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31A5340">
      <w:pPr>
        <w:shd w:val="clear"/>
        <w:spacing w:line="360" w:lineRule="auto"/>
        <w:ind w:firstLine="280" w:firstLineChars="50"/>
        <w:rPr>
          <w:sz w:val="56"/>
          <w:szCs w:val="56"/>
        </w:rPr>
      </w:pPr>
    </w:p>
    <w:p w14:paraId="0040D2D5">
      <w:pPr>
        <w:pStyle w:val="3"/>
        <w:shd w:val="clear"/>
        <w:rPr>
          <w:rFonts w:ascii="Times New Roman" w:hAnsi="Times New Roman" w:eastAsia="宋体"/>
          <w:bCs/>
          <w:kern w:val="2"/>
          <w:sz w:val="56"/>
          <w:szCs w:val="56"/>
        </w:rPr>
      </w:pPr>
      <w:r>
        <w:rPr>
          <w:rFonts w:hint="eastAsia" w:ascii="Times New Roman" w:hAnsi="Times New Roman" w:eastAsia="宋体"/>
          <w:bCs/>
          <w:kern w:val="2"/>
          <w:sz w:val="56"/>
          <w:szCs w:val="56"/>
        </w:rPr>
        <w:t>2026年设备新购-北京市第七中学-教育教学设备购置教学仪器采购项目</w:t>
      </w:r>
    </w:p>
    <w:p w14:paraId="5BA0AB21">
      <w:pPr>
        <w:pStyle w:val="5"/>
        <w:shd w:val="clear"/>
      </w:pPr>
    </w:p>
    <w:p w14:paraId="3C5928CB">
      <w:pPr>
        <w:shd w:val="clear"/>
        <w:jc w:val="center"/>
        <w:rPr>
          <w:b/>
          <w:bCs/>
          <w:sz w:val="60"/>
          <w:szCs w:val="60"/>
        </w:rPr>
      </w:pPr>
      <w:r>
        <w:rPr>
          <w:b/>
          <w:bCs/>
          <w:sz w:val="60"/>
          <w:szCs w:val="60"/>
        </w:rPr>
        <w:t>招标文件</w:t>
      </w:r>
    </w:p>
    <w:p w14:paraId="036B735A">
      <w:pPr>
        <w:shd w:val="clear"/>
        <w:spacing w:line="360" w:lineRule="auto"/>
        <w:jc w:val="center"/>
        <w:rPr>
          <w:sz w:val="60"/>
          <w:szCs w:val="60"/>
        </w:rPr>
      </w:pPr>
    </w:p>
    <w:p w14:paraId="198EFBB4">
      <w:pPr>
        <w:shd w:val="clear"/>
        <w:tabs>
          <w:tab w:val="left" w:pos="3240"/>
          <w:tab w:val="left" w:pos="3420"/>
        </w:tabs>
        <w:spacing w:line="360" w:lineRule="auto"/>
        <w:ind w:firstLine="360" w:firstLineChars="100"/>
        <w:jc w:val="left"/>
        <w:rPr>
          <w:bCs/>
          <w:sz w:val="36"/>
          <w:szCs w:val="36"/>
        </w:rPr>
      </w:pPr>
      <w:r>
        <w:rPr>
          <w:bCs/>
          <w:sz w:val="36"/>
          <w:szCs w:val="36"/>
        </w:rPr>
        <w:t>项目名称：</w:t>
      </w:r>
      <w:r>
        <w:rPr>
          <w:rFonts w:hint="eastAsia"/>
          <w:bCs/>
          <w:sz w:val="36"/>
          <w:szCs w:val="36"/>
        </w:rPr>
        <w:t>2026年设备新购-北京市第七中学-教育教学设备购置教学仪器采购项目</w:t>
      </w:r>
    </w:p>
    <w:p w14:paraId="70B7E449">
      <w:pPr>
        <w:shd w:val="clear"/>
        <w:tabs>
          <w:tab w:val="left" w:pos="3240"/>
          <w:tab w:val="left" w:pos="3420"/>
        </w:tabs>
        <w:spacing w:line="360" w:lineRule="auto"/>
        <w:ind w:firstLine="360" w:firstLineChars="100"/>
        <w:jc w:val="left"/>
        <w:rPr>
          <w:bCs/>
          <w:sz w:val="36"/>
          <w:szCs w:val="36"/>
        </w:rPr>
      </w:pPr>
      <w:r>
        <w:rPr>
          <w:bCs/>
          <w:sz w:val="36"/>
          <w:szCs w:val="36"/>
        </w:rPr>
        <w:t>项目编号：</w:t>
      </w:r>
      <w:r>
        <w:rPr>
          <w:rFonts w:hint="eastAsia"/>
          <w:bCs/>
          <w:sz w:val="36"/>
          <w:szCs w:val="36"/>
        </w:rPr>
        <w:t>0686-2611BG105596Z</w:t>
      </w:r>
    </w:p>
    <w:p w14:paraId="5E7312C7">
      <w:pPr>
        <w:shd w:val="clear"/>
        <w:tabs>
          <w:tab w:val="left" w:pos="3240"/>
          <w:tab w:val="left" w:pos="3420"/>
        </w:tabs>
        <w:spacing w:line="360" w:lineRule="auto"/>
        <w:ind w:firstLine="360" w:firstLineChars="100"/>
        <w:jc w:val="left"/>
        <w:rPr>
          <w:bCs/>
          <w:sz w:val="36"/>
          <w:szCs w:val="36"/>
        </w:rPr>
      </w:pPr>
      <w:r>
        <w:rPr>
          <w:bCs/>
          <w:sz w:val="36"/>
          <w:szCs w:val="36"/>
        </w:rPr>
        <w:t>采 购 人：</w:t>
      </w:r>
      <w:r>
        <w:rPr>
          <w:rFonts w:hint="eastAsia"/>
          <w:bCs/>
          <w:sz w:val="36"/>
          <w:szCs w:val="36"/>
        </w:rPr>
        <w:t>北京市第七中学</w:t>
      </w:r>
    </w:p>
    <w:p w14:paraId="3CB712DF">
      <w:pPr>
        <w:shd w:val="clear"/>
        <w:tabs>
          <w:tab w:val="left" w:pos="3240"/>
          <w:tab w:val="left" w:pos="3420"/>
        </w:tabs>
        <w:spacing w:line="360" w:lineRule="auto"/>
        <w:ind w:firstLine="360" w:firstLineChars="100"/>
        <w:jc w:val="left"/>
        <w:rPr>
          <w:bCs/>
          <w:sz w:val="36"/>
          <w:szCs w:val="36"/>
        </w:rPr>
      </w:pPr>
      <w:r>
        <w:rPr>
          <w:bCs/>
          <w:sz w:val="36"/>
          <w:szCs w:val="36"/>
        </w:rPr>
        <w:t>采购代理机构：</w:t>
      </w:r>
      <w:r>
        <w:rPr>
          <w:rFonts w:hint="eastAsia"/>
          <w:bCs/>
          <w:sz w:val="36"/>
          <w:szCs w:val="36"/>
        </w:rPr>
        <w:t>北京国际贸易有限公司</w:t>
      </w:r>
      <w:r>
        <w:rPr>
          <w:bCs/>
          <w:sz w:val="36"/>
          <w:szCs w:val="36"/>
        </w:rPr>
        <w:t xml:space="preserve"> </w:t>
      </w:r>
    </w:p>
    <w:p w14:paraId="276FE59A">
      <w:pPr>
        <w:widowControl/>
        <w:shd w:val="clear"/>
        <w:jc w:val="left"/>
        <w:rPr>
          <w:b/>
          <w:bCs/>
          <w:sz w:val="44"/>
        </w:rPr>
      </w:pPr>
      <w:r>
        <w:rPr>
          <w:b/>
          <w:bCs/>
          <w:sz w:val="44"/>
        </w:rPr>
        <w:br w:type="page"/>
      </w:r>
    </w:p>
    <w:p w14:paraId="653B63A4">
      <w:pPr>
        <w:shd w:val="clear"/>
        <w:spacing w:line="360" w:lineRule="auto"/>
        <w:ind w:firstLine="7228" w:firstLineChars="1000"/>
        <w:rPr>
          <w:b/>
          <w:sz w:val="72"/>
        </w:rPr>
        <w:sectPr>
          <w:headerReference r:id="rId6" w:type="first"/>
          <w:footerReference r:id="rId9" w:type="first"/>
          <w:headerReference r:id="rId5" w:type="default"/>
          <w:footerReference r:id="rId7" w:type="default"/>
          <w:footerReference r:id="rId8" w:type="even"/>
          <w:type w:val="nextColumn"/>
          <w:pgSz w:w="11907" w:h="16840"/>
          <w:pgMar w:top="1418" w:right="1134" w:bottom="1418" w:left="1701" w:header="851" w:footer="851" w:gutter="0"/>
          <w:pgNumType w:start="1"/>
          <w:cols w:space="720" w:num="1"/>
          <w:titlePg/>
          <w:docGrid w:linePitch="462" w:charSpace="0"/>
        </w:sectPr>
      </w:pPr>
    </w:p>
    <w:p w14:paraId="39441E41">
      <w:pPr>
        <w:shd w:val="clear"/>
        <w:spacing w:line="360" w:lineRule="auto"/>
        <w:jc w:val="center"/>
        <w:outlineLvl w:val="0"/>
        <w:rPr>
          <w:b/>
          <w:sz w:val="36"/>
          <w:szCs w:val="36"/>
        </w:rPr>
      </w:pPr>
      <w:bookmarkStart w:id="0" w:name="_Toc99301418"/>
      <w:r>
        <w:rPr>
          <w:b/>
          <w:sz w:val="36"/>
          <w:szCs w:val="36"/>
        </w:rPr>
        <w:t>目      录</w:t>
      </w:r>
      <w:bookmarkEnd w:id="0"/>
    </w:p>
    <w:p w14:paraId="138077CC">
      <w:pPr>
        <w:pStyle w:val="30"/>
        <w:shd w:val="clear"/>
        <w:rPr>
          <w:rFonts w:ascii="Times New Roman" w:hAnsi="Times New Roman" w:eastAsiaTheme="minorEastAsia"/>
          <w:b w:val="0"/>
          <w:sz w:val="21"/>
          <w:szCs w:val="22"/>
        </w:rPr>
      </w:pPr>
      <w:r>
        <w:rPr>
          <w:rFonts w:ascii="Times New Roman" w:hAnsi="Times New Roman"/>
          <w:b w:val="0"/>
        </w:rPr>
        <w:fldChar w:fldCharType="begin"/>
      </w:r>
      <w:r>
        <w:rPr>
          <w:rFonts w:ascii="Times New Roman" w:hAnsi="Times New Roman"/>
          <w:b w:val="0"/>
        </w:rPr>
        <w:instrText xml:space="preserve"> TOC \o "1-1" \h \z \u </w:instrText>
      </w:r>
      <w:r>
        <w:rPr>
          <w:rFonts w:ascii="Times New Roman" w:hAnsi="Times New Roman"/>
          <w:b w:val="0"/>
        </w:rPr>
        <w:fldChar w:fldCharType="separate"/>
      </w:r>
    </w:p>
    <w:p w14:paraId="1C651059">
      <w:pPr>
        <w:pStyle w:val="30"/>
        <w:shd w:val="clear"/>
        <w:spacing w:line="360" w:lineRule="auto"/>
        <w:rPr>
          <w:rFonts w:ascii="Times New Roman" w:hAnsi="Times New Roman" w:eastAsiaTheme="minorEastAsia"/>
          <w:b w:val="0"/>
          <w:sz w:val="21"/>
          <w:szCs w:val="22"/>
        </w:rPr>
      </w:pPr>
      <w:r>
        <w:fldChar w:fldCharType="begin"/>
      </w:r>
      <w:r>
        <w:instrText xml:space="preserve"> HYPERLINK \l "_Toc99301419" </w:instrText>
      </w:r>
      <w:r>
        <w:fldChar w:fldCharType="separate"/>
      </w:r>
      <w:r>
        <w:rPr>
          <w:rStyle w:val="50"/>
          <w:rFonts w:ascii="Times New Roman" w:hAnsi="Times New Roman"/>
        </w:rPr>
        <w:t>第一章   投标邀请</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_Toc99301419 \h </w:instrText>
      </w:r>
      <w:r>
        <w:rPr>
          <w:rFonts w:ascii="Times New Roman" w:hAnsi="Times New Roman"/>
        </w:rPr>
        <w:fldChar w:fldCharType="separate"/>
      </w:r>
      <w:r>
        <w:rPr>
          <w:rFonts w:ascii="Times New Roman" w:hAnsi="Times New Roman"/>
        </w:rPr>
        <w:t>2</w:t>
      </w:r>
      <w:r>
        <w:rPr>
          <w:rFonts w:ascii="Times New Roman" w:hAnsi="Times New Roman"/>
        </w:rPr>
        <w:fldChar w:fldCharType="end"/>
      </w:r>
      <w:r>
        <w:rPr>
          <w:rFonts w:ascii="Times New Roman" w:hAnsi="Times New Roman"/>
        </w:rPr>
        <w:fldChar w:fldCharType="end"/>
      </w:r>
    </w:p>
    <w:p w14:paraId="652DC495">
      <w:pPr>
        <w:pStyle w:val="30"/>
        <w:shd w:val="clear"/>
        <w:spacing w:line="360" w:lineRule="auto"/>
        <w:rPr>
          <w:rFonts w:ascii="Times New Roman" w:hAnsi="Times New Roman" w:eastAsiaTheme="minorEastAsia"/>
          <w:b w:val="0"/>
          <w:sz w:val="21"/>
          <w:szCs w:val="22"/>
        </w:rPr>
      </w:pPr>
      <w:r>
        <w:fldChar w:fldCharType="begin"/>
      </w:r>
      <w:r>
        <w:instrText xml:space="preserve"> HYPERLINK \l "_Toc99301420" </w:instrText>
      </w:r>
      <w:r>
        <w:fldChar w:fldCharType="separate"/>
      </w:r>
      <w:r>
        <w:rPr>
          <w:rStyle w:val="50"/>
          <w:rFonts w:ascii="Times New Roman" w:hAnsi="Times New Roman"/>
        </w:rPr>
        <w:t>第二章   投标人须知</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_Toc99301420 \h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fldChar w:fldCharType="end"/>
      </w:r>
    </w:p>
    <w:p w14:paraId="1CA6E0C3">
      <w:pPr>
        <w:pStyle w:val="30"/>
        <w:shd w:val="clear"/>
        <w:spacing w:line="360" w:lineRule="auto"/>
        <w:rPr>
          <w:rFonts w:ascii="Times New Roman" w:hAnsi="Times New Roman" w:eastAsiaTheme="minorEastAsia"/>
          <w:b w:val="0"/>
          <w:sz w:val="21"/>
          <w:szCs w:val="22"/>
        </w:rPr>
      </w:pPr>
      <w:r>
        <w:fldChar w:fldCharType="begin"/>
      </w:r>
      <w:r>
        <w:instrText xml:space="preserve"> HYPERLINK \l "_Toc99301421" </w:instrText>
      </w:r>
      <w:r>
        <w:fldChar w:fldCharType="separate"/>
      </w:r>
      <w:r>
        <w:rPr>
          <w:rStyle w:val="50"/>
          <w:rFonts w:ascii="Times New Roman" w:hAnsi="Times New Roman"/>
        </w:rPr>
        <w:t>第三章   资格审查</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_Toc99301421 \h </w:instrText>
      </w:r>
      <w:r>
        <w:rPr>
          <w:rFonts w:ascii="Times New Roman" w:hAnsi="Times New Roman"/>
        </w:rPr>
        <w:fldChar w:fldCharType="separate"/>
      </w:r>
      <w:r>
        <w:rPr>
          <w:rFonts w:ascii="Times New Roman" w:hAnsi="Times New Roman"/>
        </w:rPr>
        <w:t>21</w:t>
      </w:r>
      <w:r>
        <w:rPr>
          <w:rFonts w:ascii="Times New Roman" w:hAnsi="Times New Roman"/>
        </w:rPr>
        <w:fldChar w:fldCharType="end"/>
      </w:r>
      <w:r>
        <w:rPr>
          <w:rFonts w:ascii="Times New Roman" w:hAnsi="Times New Roman"/>
        </w:rPr>
        <w:fldChar w:fldCharType="end"/>
      </w:r>
    </w:p>
    <w:p w14:paraId="522F5A4D">
      <w:pPr>
        <w:pStyle w:val="30"/>
        <w:shd w:val="clear"/>
        <w:spacing w:line="360" w:lineRule="auto"/>
        <w:rPr>
          <w:rFonts w:ascii="Times New Roman" w:hAnsi="Times New Roman" w:eastAsiaTheme="minorEastAsia"/>
          <w:b w:val="0"/>
          <w:sz w:val="21"/>
          <w:szCs w:val="22"/>
        </w:rPr>
      </w:pPr>
      <w:r>
        <w:fldChar w:fldCharType="begin"/>
      </w:r>
      <w:r>
        <w:instrText xml:space="preserve"> HYPERLINK \l "_Toc99301423" </w:instrText>
      </w:r>
      <w:r>
        <w:fldChar w:fldCharType="separate"/>
      </w:r>
      <w:r>
        <w:rPr>
          <w:rStyle w:val="50"/>
          <w:rFonts w:ascii="Times New Roman" w:hAnsi="Times New Roman"/>
        </w:rPr>
        <w:t>第四章   评标程序、评标方法和评标标准</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_Toc99301423 \h </w:instrText>
      </w:r>
      <w:r>
        <w:rPr>
          <w:rFonts w:ascii="Times New Roman" w:hAnsi="Times New Roman"/>
        </w:rPr>
        <w:fldChar w:fldCharType="separate"/>
      </w:r>
      <w:r>
        <w:rPr>
          <w:rFonts w:ascii="Times New Roman" w:hAnsi="Times New Roman"/>
        </w:rPr>
        <w:t>24</w:t>
      </w:r>
      <w:r>
        <w:rPr>
          <w:rFonts w:ascii="Times New Roman" w:hAnsi="Times New Roman"/>
        </w:rPr>
        <w:fldChar w:fldCharType="end"/>
      </w:r>
      <w:r>
        <w:rPr>
          <w:rFonts w:ascii="Times New Roman" w:hAnsi="Times New Roman"/>
        </w:rPr>
        <w:fldChar w:fldCharType="end"/>
      </w:r>
    </w:p>
    <w:p w14:paraId="57E68300">
      <w:pPr>
        <w:pStyle w:val="30"/>
        <w:shd w:val="clear"/>
        <w:spacing w:line="360" w:lineRule="auto"/>
        <w:rPr>
          <w:rFonts w:ascii="Times New Roman" w:hAnsi="Times New Roman" w:eastAsiaTheme="minorEastAsia"/>
          <w:b w:val="0"/>
          <w:sz w:val="21"/>
          <w:szCs w:val="22"/>
        </w:rPr>
      </w:pPr>
      <w:r>
        <w:fldChar w:fldCharType="begin"/>
      </w:r>
      <w:r>
        <w:instrText xml:space="preserve"> HYPERLINK \l "_Toc99301424" </w:instrText>
      </w:r>
      <w:r>
        <w:fldChar w:fldCharType="separate"/>
      </w:r>
      <w:r>
        <w:rPr>
          <w:rStyle w:val="50"/>
          <w:rFonts w:ascii="Times New Roman" w:hAnsi="Times New Roman"/>
        </w:rPr>
        <w:t>第五章   采购需求</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_Toc99301424 \h </w:instrText>
      </w:r>
      <w:r>
        <w:rPr>
          <w:rFonts w:ascii="Times New Roman" w:hAnsi="Times New Roman"/>
        </w:rPr>
        <w:fldChar w:fldCharType="separate"/>
      </w:r>
      <w:r>
        <w:rPr>
          <w:rFonts w:ascii="Times New Roman" w:hAnsi="Times New Roman"/>
        </w:rPr>
        <w:t>35</w:t>
      </w:r>
      <w:r>
        <w:rPr>
          <w:rFonts w:ascii="Times New Roman" w:hAnsi="Times New Roman"/>
        </w:rPr>
        <w:fldChar w:fldCharType="end"/>
      </w:r>
      <w:r>
        <w:rPr>
          <w:rFonts w:ascii="Times New Roman" w:hAnsi="Times New Roman"/>
        </w:rPr>
        <w:fldChar w:fldCharType="end"/>
      </w:r>
    </w:p>
    <w:p w14:paraId="1E2FFB07">
      <w:pPr>
        <w:pStyle w:val="30"/>
        <w:shd w:val="clear"/>
        <w:spacing w:line="360" w:lineRule="auto"/>
        <w:rPr>
          <w:rFonts w:ascii="Times New Roman" w:hAnsi="Times New Roman" w:eastAsiaTheme="minorEastAsia"/>
          <w:b w:val="0"/>
          <w:sz w:val="21"/>
          <w:szCs w:val="22"/>
        </w:rPr>
      </w:pPr>
      <w:r>
        <w:fldChar w:fldCharType="begin"/>
      </w:r>
      <w:r>
        <w:instrText xml:space="preserve"> HYPERLINK \l "_Toc99301425" </w:instrText>
      </w:r>
      <w:r>
        <w:fldChar w:fldCharType="separate"/>
      </w:r>
      <w:r>
        <w:rPr>
          <w:rStyle w:val="50"/>
          <w:rFonts w:ascii="Times New Roman" w:hAnsi="Times New Roman"/>
        </w:rPr>
        <w:t>第六章   拟签订的合同文本</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_Toc99301425 \h </w:instrText>
      </w:r>
      <w:r>
        <w:rPr>
          <w:rFonts w:ascii="Times New Roman" w:hAnsi="Times New Roman"/>
        </w:rPr>
        <w:fldChar w:fldCharType="separate"/>
      </w:r>
      <w:r>
        <w:rPr>
          <w:rFonts w:ascii="Times New Roman" w:hAnsi="Times New Roman"/>
        </w:rPr>
        <w:t>49</w:t>
      </w:r>
      <w:r>
        <w:rPr>
          <w:rFonts w:ascii="Times New Roman" w:hAnsi="Times New Roman"/>
        </w:rPr>
        <w:fldChar w:fldCharType="end"/>
      </w:r>
      <w:r>
        <w:rPr>
          <w:rFonts w:ascii="Times New Roman" w:hAnsi="Times New Roman"/>
        </w:rPr>
        <w:fldChar w:fldCharType="end"/>
      </w:r>
    </w:p>
    <w:p w14:paraId="4132C30D">
      <w:pPr>
        <w:pStyle w:val="30"/>
        <w:shd w:val="clear"/>
        <w:spacing w:line="360" w:lineRule="auto"/>
        <w:rPr>
          <w:rFonts w:ascii="Times New Roman" w:hAnsi="Times New Roman" w:eastAsiaTheme="minorEastAsia"/>
          <w:b w:val="0"/>
          <w:sz w:val="21"/>
          <w:szCs w:val="22"/>
        </w:rPr>
      </w:pPr>
      <w:r>
        <w:fldChar w:fldCharType="begin"/>
      </w:r>
      <w:r>
        <w:instrText xml:space="preserve"> HYPERLINK \l "_Toc99301426" </w:instrText>
      </w:r>
      <w:r>
        <w:fldChar w:fldCharType="separate"/>
      </w:r>
      <w:r>
        <w:rPr>
          <w:rStyle w:val="50"/>
          <w:rFonts w:ascii="Times New Roman" w:hAnsi="Times New Roman"/>
        </w:rPr>
        <w:t>第七章   投标文件格式</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_Toc99301426 \h </w:instrText>
      </w:r>
      <w:r>
        <w:rPr>
          <w:rFonts w:ascii="Times New Roman" w:hAnsi="Times New Roman"/>
        </w:rPr>
        <w:fldChar w:fldCharType="separate"/>
      </w:r>
      <w:r>
        <w:rPr>
          <w:rFonts w:ascii="Times New Roman" w:hAnsi="Times New Roman"/>
        </w:rPr>
        <w:t>60</w:t>
      </w:r>
      <w:r>
        <w:rPr>
          <w:rFonts w:ascii="Times New Roman" w:hAnsi="Times New Roman"/>
        </w:rPr>
        <w:fldChar w:fldCharType="end"/>
      </w:r>
      <w:r>
        <w:rPr>
          <w:rFonts w:ascii="Times New Roman" w:hAnsi="Times New Roman"/>
        </w:rPr>
        <w:fldChar w:fldCharType="end"/>
      </w:r>
    </w:p>
    <w:p w14:paraId="3FD2A850">
      <w:pPr>
        <w:pStyle w:val="30"/>
        <w:shd w:val="clear"/>
        <w:spacing w:line="480" w:lineRule="auto"/>
        <w:rPr>
          <w:rFonts w:ascii="Times New Roman" w:hAnsi="Times New Roman" w:eastAsiaTheme="minorEastAsia"/>
          <w:b w:val="0"/>
        </w:rPr>
      </w:pPr>
      <w:r>
        <w:rPr>
          <w:rFonts w:ascii="Times New Roman" w:hAnsi="Times New Roman"/>
          <w:b w:val="0"/>
        </w:rPr>
        <w:fldChar w:fldCharType="end"/>
      </w:r>
    </w:p>
    <w:p w14:paraId="09EF64CC">
      <w:pPr>
        <w:pStyle w:val="30"/>
        <w:shd w:val="clear"/>
        <w:spacing w:line="360" w:lineRule="auto"/>
        <w:rPr>
          <w:rFonts w:ascii="Times New Roman" w:hAnsi="Times New Roman"/>
          <w:b w:val="0"/>
        </w:rPr>
      </w:pPr>
      <w:r>
        <w:rPr>
          <w:rFonts w:hint="eastAsia" w:ascii="Times New Roman" w:hAnsi="Times New Roman"/>
          <w:b w:val="0"/>
        </w:rPr>
        <w:t>注：采购文件条款中以 “■”形式标记的内容适用于本项目，以“□”形式标记的内容不适用于本项目。</w:t>
      </w:r>
    </w:p>
    <w:p w14:paraId="40376F94">
      <w:pPr>
        <w:pStyle w:val="30"/>
        <w:shd w:val="clear"/>
        <w:spacing w:line="360" w:lineRule="auto"/>
        <w:rPr>
          <w:rFonts w:ascii="Times New Roman" w:hAnsi="Times New Roman"/>
          <w:b w:val="0"/>
        </w:rPr>
      </w:pPr>
    </w:p>
    <w:p w14:paraId="73B7C807">
      <w:pPr>
        <w:shd w:val="clear"/>
        <w:spacing w:line="360" w:lineRule="auto"/>
        <w:jc w:val="center"/>
        <w:outlineLvl w:val="0"/>
        <w:rPr>
          <w:b/>
          <w:sz w:val="36"/>
          <w:szCs w:val="36"/>
        </w:rPr>
      </w:pPr>
      <w:r>
        <w:rPr>
          <w:sz w:val="24"/>
        </w:rPr>
        <w:br w:type="page"/>
      </w:r>
      <w:bookmarkStart w:id="1" w:name="_Toc99301419"/>
      <w:r>
        <w:rPr>
          <w:b/>
          <w:sz w:val="36"/>
          <w:szCs w:val="36"/>
        </w:rPr>
        <w:t>第一章   投标邀请</w:t>
      </w:r>
      <w:bookmarkEnd w:id="1"/>
    </w:p>
    <w:p w14:paraId="39F7E00A">
      <w:pPr>
        <w:shd w:val="clear"/>
        <w:spacing w:line="360" w:lineRule="auto"/>
        <w:ind w:firstLine="640" w:firstLineChars="200"/>
        <w:rPr>
          <w:sz w:val="32"/>
          <w:szCs w:val="32"/>
        </w:rPr>
      </w:pPr>
    </w:p>
    <w:p w14:paraId="5F489A24">
      <w:pPr>
        <w:pStyle w:val="3"/>
        <w:shd w:val="clear"/>
        <w:spacing w:before="0" w:line="360" w:lineRule="auto"/>
        <w:jc w:val="left"/>
        <w:rPr>
          <w:rFonts w:ascii="Times New Roman" w:hAnsi="Times New Roman" w:eastAsia="宋体"/>
          <w:sz w:val="24"/>
          <w:szCs w:val="24"/>
        </w:rPr>
      </w:pPr>
      <w:bookmarkStart w:id="2" w:name="_Toc28359079"/>
      <w:bookmarkStart w:id="3" w:name="_Toc35393790"/>
      <w:bookmarkStart w:id="4" w:name="_Toc28359002"/>
      <w:bookmarkStart w:id="5" w:name="_Toc35393621"/>
      <w:bookmarkStart w:id="6" w:name="_Hlk24379207"/>
      <w:r>
        <w:rPr>
          <w:rFonts w:ascii="Times New Roman" w:hAnsi="Times New Roman" w:eastAsia="宋体"/>
          <w:sz w:val="24"/>
          <w:szCs w:val="24"/>
        </w:rPr>
        <w:t>一、项目基本情况</w:t>
      </w:r>
      <w:bookmarkEnd w:id="2"/>
      <w:bookmarkEnd w:id="3"/>
      <w:bookmarkEnd w:id="4"/>
      <w:bookmarkEnd w:id="5"/>
    </w:p>
    <w:p w14:paraId="690D5D4C">
      <w:pPr>
        <w:shd w:val="clear"/>
        <w:spacing w:line="360" w:lineRule="auto"/>
        <w:ind w:firstLine="480" w:firstLineChars="200"/>
        <w:rPr>
          <w:sz w:val="24"/>
        </w:rPr>
      </w:pPr>
      <w:r>
        <w:rPr>
          <w:sz w:val="24"/>
        </w:rPr>
        <w:t>1.项目编号：_</w:t>
      </w:r>
      <w:r>
        <w:rPr>
          <w:rFonts w:hint="eastAsia"/>
          <w:sz w:val="24"/>
          <w:u w:val="single"/>
        </w:rPr>
        <w:t>0686-2611BG105596Z</w:t>
      </w:r>
    </w:p>
    <w:p w14:paraId="78AF0DF4">
      <w:pPr>
        <w:shd w:val="clear"/>
        <w:spacing w:line="360" w:lineRule="auto"/>
        <w:ind w:firstLine="480" w:firstLineChars="200"/>
        <w:rPr>
          <w:sz w:val="24"/>
          <w:u w:val="single"/>
        </w:rPr>
      </w:pPr>
      <w:r>
        <w:rPr>
          <w:sz w:val="24"/>
        </w:rPr>
        <w:t>2.项目名称：</w:t>
      </w:r>
      <w:bookmarkEnd w:id="6"/>
      <w:r>
        <w:rPr>
          <w:rFonts w:hint="eastAsia"/>
          <w:sz w:val="24"/>
          <w:u w:val="single"/>
        </w:rPr>
        <w:t>2026年设备新购-北京市第七中学-教育教学设备购置教学仪器采购项目</w:t>
      </w:r>
    </w:p>
    <w:p w14:paraId="2FD4CF80">
      <w:pPr>
        <w:shd w:val="clear"/>
        <w:spacing w:line="360" w:lineRule="auto"/>
        <w:ind w:firstLine="480" w:firstLineChars="200"/>
        <w:rPr>
          <w:sz w:val="24"/>
        </w:rPr>
      </w:pPr>
      <w:r>
        <w:rPr>
          <w:sz w:val="24"/>
        </w:rPr>
        <w:t>3.</w:t>
      </w:r>
      <w:r>
        <w:rPr>
          <w:rFonts w:hint="eastAsia"/>
        </w:rPr>
        <w:t xml:space="preserve"> </w:t>
      </w:r>
      <w:r>
        <w:rPr>
          <w:rFonts w:hint="eastAsia"/>
          <w:sz w:val="24"/>
        </w:rPr>
        <w:t>项目</w:t>
      </w:r>
      <w:r>
        <w:rPr>
          <w:sz w:val="24"/>
        </w:rPr>
        <w:t>预算金额：</w:t>
      </w:r>
      <w:r>
        <w:rPr>
          <w:rFonts w:hint="eastAsia"/>
          <w:sz w:val="24"/>
          <w:u w:val="single"/>
        </w:rPr>
        <w:t>266.72343</w:t>
      </w:r>
      <w:r>
        <w:rPr>
          <w:sz w:val="24"/>
        </w:rPr>
        <w:t>万元</w:t>
      </w:r>
      <w:r>
        <w:rPr>
          <w:rFonts w:hint="eastAsia"/>
          <w:sz w:val="24"/>
        </w:rPr>
        <w:t>；包</w:t>
      </w:r>
      <w:r>
        <w:rPr>
          <w:sz w:val="24"/>
        </w:rPr>
        <w:t>最高限价（如有）：</w:t>
      </w:r>
      <w:r>
        <w:rPr>
          <w:rFonts w:hint="eastAsia" w:ascii="宋体" w:hAnsi="宋体" w:cs="仿宋"/>
          <w:sz w:val="24"/>
          <w:u w:val="single"/>
        </w:rPr>
        <w:t>44.23</w:t>
      </w:r>
      <w:r>
        <w:rPr>
          <w:sz w:val="24"/>
        </w:rPr>
        <w:t>万元</w:t>
      </w:r>
      <w:r>
        <w:rPr>
          <w:rFonts w:hint="eastAsia"/>
          <w:sz w:val="24"/>
        </w:rPr>
        <w:t>。</w:t>
      </w:r>
    </w:p>
    <w:p w14:paraId="04BA6F8B">
      <w:pPr>
        <w:shd w:val="clear"/>
        <w:spacing w:line="360" w:lineRule="auto"/>
        <w:ind w:firstLine="480" w:firstLineChars="200"/>
        <w:rPr>
          <w:sz w:val="24"/>
        </w:rPr>
      </w:pPr>
      <w:r>
        <w:rPr>
          <w:sz w:val="24"/>
        </w:rPr>
        <w:t>4.采购需求：</w:t>
      </w:r>
    </w:p>
    <w:tbl>
      <w:tblPr>
        <w:tblStyle w:val="42"/>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924"/>
        <w:gridCol w:w="5770"/>
        <w:gridCol w:w="1295"/>
        <w:gridCol w:w="1297"/>
      </w:tblGrid>
      <w:tr w14:paraId="587D0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498" w:type="pct"/>
            <w:tcMar>
              <w:top w:w="0" w:type="dxa"/>
              <w:left w:w="108" w:type="dxa"/>
              <w:bottom w:w="0" w:type="dxa"/>
              <w:right w:w="108" w:type="dxa"/>
            </w:tcMar>
            <w:vAlign w:val="center"/>
          </w:tcPr>
          <w:p w14:paraId="4D28148B">
            <w:pPr>
              <w:widowControl/>
              <w:shd w:val="clear"/>
              <w:spacing w:line="360" w:lineRule="auto"/>
              <w:jc w:val="center"/>
              <w:rPr>
                <w:rFonts w:ascii="宋体" w:hAnsi="宋体" w:cs="宋体"/>
                <w:kern w:val="0"/>
                <w:sz w:val="24"/>
              </w:rPr>
            </w:pPr>
            <w:bookmarkStart w:id="953" w:name="_GoBack"/>
            <w:r>
              <w:rPr>
                <w:rFonts w:hint="eastAsia" w:ascii="宋体" w:hAnsi="宋体" w:cs="宋体"/>
                <w:kern w:val="0"/>
                <w:sz w:val="24"/>
              </w:rPr>
              <w:t>序号</w:t>
            </w:r>
          </w:p>
        </w:tc>
        <w:tc>
          <w:tcPr>
            <w:tcW w:w="3106" w:type="pct"/>
            <w:tcMar>
              <w:top w:w="0" w:type="dxa"/>
              <w:left w:w="108" w:type="dxa"/>
              <w:bottom w:w="0" w:type="dxa"/>
              <w:right w:w="108" w:type="dxa"/>
            </w:tcMar>
            <w:vAlign w:val="center"/>
          </w:tcPr>
          <w:p w14:paraId="58BD1B15">
            <w:pPr>
              <w:widowControl/>
              <w:shd w:val="clear"/>
              <w:spacing w:line="360" w:lineRule="auto"/>
              <w:jc w:val="center"/>
              <w:rPr>
                <w:rFonts w:ascii="宋体" w:hAnsi="宋体" w:cs="宋体"/>
                <w:kern w:val="0"/>
                <w:sz w:val="24"/>
              </w:rPr>
            </w:pPr>
            <w:r>
              <w:rPr>
                <w:rFonts w:hint="eastAsia" w:ascii="宋体" w:hAnsi="宋体" w:cs="宋体"/>
                <w:kern w:val="0"/>
                <w:sz w:val="24"/>
              </w:rPr>
              <w:t>标的名称</w:t>
            </w:r>
          </w:p>
        </w:tc>
        <w:tc>
          <w:tcPr>
            <w:tcW w:w="697" w:type="pct"/>
            <w:tcMar>
              <w:top w:w="0" w:type="dxa"/>
              <w:left w:w="108" w:type="dxa"/>
              <w:bottom w:w="0" w:type="dxa"/>
              <w:right w:w="108" w:type="dxa"/>
            </w:tcMar>
            <w:vAlign w:val="center"/>
          </w:tcPr>
          <w:p w14:paraId="1C6ED54D">
            <w:pPr>
              <w:widowControl/>
              <w:shd w:val="clear"/>
              <w:spacing w:line="360" w:lineRule="auto"/>
              <w:jc w:val="center"/>
              <w:rPr>
                <w:rFonts w:ascii="宋体" w:hAnsi="宋体" w:cs="宋体"/>
                <w:kern w:val="0"/>
                <w:sz w:val="24"/>
              </w:rPr>
            </w:pPr>
            <w:r>
              <w:rPr>
                <w:rFonts w:hint="eastAsia" w:ascii="宋体" w:hAnsi="宋体" w:cs="宋体"/>
                <w:kern w:val="0"/>
                <w:sz w:val="24"/>
              </w:rPr>
              <w:t>数量</w:t>
            </w:r>
          </w:p>
        </w:tc>
        <w:tc>
          <w:tcPr>
            <w:tcW w:w="698" w:type="pct"/>
            <w:tcMar>
              <w:top w:w="0" w:type="dxa"/>
              <w:left w:w="108" w:type="dxa"/>
              <w:bottom w:w="0" w:type="dxa"/>
              <w:right w:w="108" w:type="dxa"/>
            </w:tcMar>
            <w:vAlign w:val="center"/>
          </w:tcPr>
          <w:p w14:paraId="0B5FFC0B">
            <w:pPr>
              <w:widowControl/>
              <w:shd w:val="clear"/>
              <w:spacing w:line="360" w:lineRule="auto"/>
              <w:jc w:val="center"/>
              <w:rPr>
                <w:rFonts w:ascii="宋体" w:hAnsi="宋体" w:cs="宋体"/>
                <w:kern w:val="0"/>
                <w:sz w:val="24"/>
              </w:rPr>
            </w:pPr>
            <w:r>
              <w:rPr>
                <w:rFonts w:hint="eastAsia" w:ascii="宋体" w:hAnsi="宋体" w:cs="宋体"/>
                <w:kern w:val="0"/>
                <w:sz w:val="24"/>
              </w:rPr>
              <w:t>是否</w:t>
            </w:r>
          </w:p>
          <w:p w14:paraId="43A68887">
            <w:pPr>
              <w:widowControl/>
              <w:shd w:val="clear"/>
              <w:spacing w:line="360" w:lineRule="auto"/>
              <w:jc w:val="center"/>
              <w:rPr>
                <w:rFonts w:ascii="宋体" w:hAnsi="宋体" w:cs="宋体"/>
                <w:kern w:val="0"/>
                <w:sz w:val="24"/>
              </w:rPr>
            </w:pPr>
            <w:r>
              <w:rPr>
                <w:rFonts w:hint="eastAsia" w:ascii="宋体" w:hAnsi="宋体" w:cs="宋体"/>
                <w:kern w:val="0"/>
                <w:sz w:val="24"/>
              </w:rPr>
              <w:t>进口</w:t>
            </w:r>
          </w:p>
        </w:tc>
      </w:tr>
      <w:tr w14:paraId="69B16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498" w:type="pct"/>
            <w:tcMar>
              <w:top w:w="0" w:type="dxa"/>
              <w:left w:w="108" w:type="dxa"/>
              <w:bottom w:w="0" w:type="dxa"/>
              <w:right w:w="108" w:type="dxa"/>
            </w:tcMar>
            <w:vAlign w:val="center"/>
          </w:tcPr>
          <w:p w14:paraId="22F6111B">
            <w:pPr>
              <w:widowControl/>
              <w:shd w:val="clear"/>
              <w:spacing w:line="360" w:lineRule="auto"/>
              <w:jc w:val="center"/>
              <w:rPr>
                <w:rFonts w:ascii="宋体" w:hAnsi="宋体" w:cs="宋体"/>
                <w:kern w:val="0"/>
                <w:sz w:val="24"/>
              </w:rPr>
            </w:pPr>
            <w:bookmarkStart w:id="7" w:name="_Hlk236318981"/>
            <w:r>
              <w:rPr>
                <w:rFonts w:hint="eastAsia" w:ascii="宋体" w:hAnsi="宋体" w:cs="宋体"/>
                <w:kern w:val="0"/>
                <w:sz w:val="24"/>
              </w:rPr>
              <w:t>1</w:t>
            </w:r>
          </w:p>
        </w:tc>
        <w:tc>
          <w:tcPr>
            <w:tcW w:w="3106" w:type="pct"/>
            <w:shd w:val="clear" w:color="auto" w:fill="auto"/>
            <w:tcMar>
              <w:top w:w="0" w:type="dxa"/>
              <w:left w:w="108" w:type="dxa"/>
              <w:bottom w:w="0" w:type="dxa"/>
              <w:right w:w="108" w:type="dxa"/>
            </w:tcMar>
          </w:tcPr>
          <w:p w14:paraId="660D5EA4">
            <w:pPr>
              <w:shd w:val="clear"/>
              <w:rPr>
                <w:szCs w:val="21"/>
              </w:rPr>
            </w:pPr>
            <w:r>
              <w:rPr>
                <w:rFonts w:hint="eastAsia" w:ascii="宋体" w:hAnsi="宋体"/>
              </w:rPr>
              <w:t>软木板</w:t>
            </w:r>
          </w:p>
        </w:tc>
        <w:tc>
          <w:tcPr>
            <w:tcW w:w="697" w:type="pct"/>
            <w:shd w:val="clear" w:color="auto" w:fill="auto"/>
            <w:tcMar>
              <w:top w:w="0" w:type="dxa"/>
              <w:left w:w="108" w:type="dxa"/>
              <w:bottom w:w="0" w:type="dxa"/>
              <w:right w:w="108" w:type="dxa"/>
            </w:tcMar>
            <w:vAlign w:val="center"/>
          </w:tcPr>
          <w:p w14:paraId="223FEE83">
            <w:pPr>
              <w:widowControl/>
              <w:shd w:val="clear"/>
              <w:spacing w:line="360" w:lineRule="auto"/>
              <w:jc w:val="center"/>
              <w:rPr>
                <w:rFonts w:ascii="宋体" w:hAnsi="宋体" w:cs="宋体"/>
                <w:kern w:val="0"/>
                <w:sz w:val="24"/>
              </w:rPr>
            </w:pPr>
            <w:r>
              <w:rPr>
                <w:rFonts w:hint="eastAsia" w:ascii="宋体" w:hAnsi="宋体" w:cs="宋体"/>
                <w:sz w:val="24"/>
              </w:rPr>
              <w:t>1</w:t>
            </w:r>
          </w:p>
        </w:tc>
        <w:tc>
          <w:tcPr>
            <w:tcW w:w="698" w:type="pct"/>
            <w:shd w:val="clear" w:color="auto" w:fill="auto"/>
            <w:tcMar>
              <w:top w:w="0" w:type="dxa"/>
              <w:left w:w="108" w:type="dxa"/>
              <w:bottom w:w="0" w:type="dxa"/>
              <w:right w:w="108" w:type="dxa"/>
            </w:tcMar>
            <w:vAlign w:val="center"/>
          </w:tcPr>
          <w:p w14:paraId="7E1ACDA3">
            <w:pPr>
              <w:widowControl/>
              <w:shd w:val="clear"/>
              <w:spacing w:line="360" w:lineRule="auto"/>
              <w:jc w:val="center"/>
              <w:rPr>
                <w:rFonts w:ascii="宋体" w:hAnsi="宋体" w:cs="宋体"/>
                <w:kern w:val="0"/>
                <w:sz w:val="24"/>
              </w:rPr>
            </w:pPr>
            <w:r>
              <w:rPr>
                <w:rFonts w:hint="eastAsia" w:ascii="宋体" w:hAnsi="宋体" w:cs="宋体"/>
                <w:kern w:val="0"/>
                <w:sz w:val="24"/>
              </w:rPr>
              <w:t>否</w:t>
            </w:r>
          </w:p>
        </w:tc>
      </w:tr>
      <w:tr w14:paraId="0D4D2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498" w:type="pct"/>
            <w:tcMar>
              <w:top w:w="0" w:type="dxa"/>
              <w:left w:w="108" w:type="dxa"/>
              <w:bottom w:w="0" w:type="dxa"/>
              <w:right w:w="108" w:type="dxa"/>
            </w:tcMar>
            <w:vAlign w:val="center"/>
          </w:tcPr>
          <w:p w14:paraId="6065B80F">
            <w:pPr>
              <w:widowControl/>
              <w:shd w:val="clear"/>
              <w:spacing w:line="360" w:lineRule="auto"/>
              <w:jc w:val="center"/>
              <w:rPr>
                <w:rFonts w:ascii="宋体" w:hAnsi="宋体" w:cs="宋体"/>
                <w:kern w:val="0"/>
                <w:sz w:val="24"/>
              </w:rPr>
            </w:pPr>
            <w:r>
              <w:rPr>
                <w:rFonts w:hint="eastAsia" w:ascii="宋体" w:hAnsi="宋体" w:cs="宋体"/>
                <w:kern w:val="0"/>
                <w:sz w:val="24"/>
              </w:rPr>
              <w:t>2</w:t>
            </w:r>
          </w:p>
        </w:tc>
        <w:tc>
          <w:tcPr>
            <w:tcW w:w="3106" w:type="pct"/>
            <w:shd w:val="clear" w:color="auto" w:fill="auto"/>
            <w:tcMar>
              <w:top w:w="0" w:type="dxa"/>
              <w:left w:w="108" w:type="dxa"/>
              <w:bottom w:w="0" w:type="dxa"/>
              <w:right w:w="108" w:type="dxa"/>
            </w:tcMar>
          </w:tcPr>
          <w:p w14:paraId="6DFD151D">
            <w:pPr>
              <w:shd w:val="clear"/>
              <w:rPr>
                <w:rFonts w:hint="eastAsia"/>
              </w:rPr>
            </w:pPr>
            <w:r>
              <w:rPr>
                <w:rFonts w:hint="eastAsia" w:ascii="宋体" w:hAnsi="宋体"/>
              </w:rPr>
              <w:t>制氧机</w:t>
            </w:r>
          </w:p>
        </w:tc>
        <w:tc>
          <w:tcPr>
            <w:tcW w:w="697" w:type="pct"/>
            <w:shd w:val="clear" w:color="auto" w:fill="auto"/>
            <w:tcMar>
              <w:top w:w="0" w:type="dxa"/>
              <w:left w:w="108" w:type="dxa"/>
              <w:bottom w:w="0" w:type="dxa"/>
              <w:right w:w="108" w:type="dxa"/>
            </w:tcMar>
            <w:vAlign w:val="center"/>
          </w:tcPr>
          <w:p w14:paraId="6F9B9A81">
            <w:pPr>
              <w:widowControl/>
              <w:shd w:val="clear"/>
              <w:spacing w:line="360" w:lineRule="auto"/>
              <w:jc w:val="center"/>
              <w:rPr>
                <w:rFonts w:ascii="宋体" w:hAnsi="宋体" w:cs="宋体"/>
                <w:sz w:val="24"/>
              </w:rPr>
            </w:pPr>
            <w:r>
              <w:rPr>
                <w:rFonts w:hint="eastAsia" w:ascii="宋体" w:hAnsi="宋体" w:cs="宋体"/>
                <w:sz w:val="24"/>
              </w:rPr>
              <w:t>1</w:t>
            </w:r>
          </w:p>
        </w:tc>
        <w:tc>
          <w:tcPr>
            <w:tcW w:w="698" w:type="pct"/>
            <w:shd w:val="clear" w:color="auto" w:fill="auto"/>
            <w:tcMar>
              <w:top w:w="0" w:type="dxa"/>
              <w:left w:w="108" w:type="dxa"/>
              <w:bottom w:w="0" w:type="dxa"/>
              <w:right w:w="108" w:type="dxa"/>
            </w:tcMar>
            <w:vAlign w:val="center"/>
          </w:tcPr>
          <w:p w14:paraId="24B5CA77">
            <w:pPr>
              <w:widowControl/>
              <w:shd w:val="clear"/>
              <w:spacing w:line="360" w:lineRule="auto"/>
              <w:jc w:val="center"/>
              <w:rPr>
                <w:rFonts w:ascii="宋体" w:hAnsi="宋体" w:cs="宋体"/>
                <w:kern w:val="0"/>
                <w:sz w:val="24"/>
              </w:rPr>
            </w:pPr>
            <w:r>
              <w:rPr>
                <w:rFonts w:hint="eastAsia" w:ascii="宋体" w:hAnsi="宋体" w:cs="宋体"/>
                <w:kern w:val="0"/>
                <w:sz w:val="24"/>
              </w:rPr>
              <w:t>否</w:t>
            </w:r>
          </w:p>
        </w:tc>
      </w:tr>
      <w:tr w14:paraId="675C2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498" w:type="pct"/>
            <w:tcMar>
              <w:top w:w="0" w:type="dxa"/>
              <w:left w:w="108" w:type="dxa"/>
              <w:bottom w:w="0" w:type="dxa"/>
              <w:right w:w="108" w:type="dxa"/>
            </w:tcMar>
            <w:vAlign w:val="center"/>
          </w:tcPr>
          <w:p w14:paraId="5D8EB6CB">
            <w:pPr>
              <w:widowControl/>
              <w:shd w:val="clear"/>
              <w:spacing w:line="360" w:lineRule="auto"/>
              <w:jc w:val="center"/>
              <w:rPr>
                <w:rFonts w:ascii="宋体" w:hAnsi="宋体" w:cs="宋体"/>
                <w:kern w:val="0"/>
                <w:sz w:val="24"/>
              </w:rPr>
            </w:pPr>
            <w:r>
              <w:rPr>
                <w:rFonts w:hint="eastAsia" w:ascii="宋体" w:hAnsi="宋体" w:cs="宋体"/>
                <w:kern w:val="0"/>
                <w:sz w:val="24"/>
              </w:rPr>
              <w:t>3</w:t>
            </w:r>
          </w:p>
        </w:tc>
        <w:tc>
          <w:tcPr>
            <w:tcW w:w="3106" w:type="pct"/>
            <w:shd w:val="clear" w:color="auto" w:fill="auto"/>
            <w:tcMar>
              <w:top w:w="0" w:type="dxa"/>
              <w:left w:w="108" w:type="dxa"/>
              <w:bottom w:w="0" w:type="dxa"/>
              <w:right w:w="108" w:type="dxa"/>
            </w:tcMar>
          </w:tcPr>
          <w:p w14:paraId="544F3A77">
            <w:pPr>
              <w:shd w:val="clear"/>
              <w:rPr>
                <w:rFonts w:hint="eastAsia"/>
              </w:rPr>
            </w:pPr>
            <w:r>
              <w:rPr>
                <w:rFonts w:hint="eastAsia" w:ascii="宋体" w:hAnsi="宋体"/>
              </w:rPr>
              <w:t>急救箱</w:t>
            </w:r>
          </w:p>
        </w:tc>
        <w:tc>
          <w:tcPr>
            <w:tcW w:w="697" w:type="pct"/>
            <w:shd w:val="clear" w:color="auto" w:fill="auto"/>
            <w:tcMar>
              <w:top w:w="0" w:type="dxa"/>
              <w:left w:w="108" w:type="dxa"/>
              <w:bottom w:w="0" w:type="dxa"/>
              <w:right w:w="108" w:type="dxa"/>
            </w:tcMar>
            <w:vAlign w:val="center"/>
          </w:tcPr>
          <w:p w14:paraId="66773984">
            <w:pPr>
              <w:widowControl/>
              <w:shd w:val="clear"/>
              <w:spacing w:line="360" w:lineRule="auto"/>
              <w:jc w:val="center"/>
              <w:rPr>
                <w:rFonts w:ascii="宋体" w:hAnsi="宋体" w:cs="宋体"/>
                <w:sz w:val="24"/>
              </w:rPr>
            </w:pPr>
            <w:r>
              <w:rPr>
                <w:rFonts w:hint="eastAsia" w:ascii="宋体" w:hAnsi="宋体" w:cs="宋体"/>
                <w:sz w:val="24"/>
              </w:rPr>
              <w:t>1</w:t>
            </w:r>
          </w:p>
        </w:tc>
        <w:tc>
          <w:tcPr>
            <w:tcW w:w="698" w:type="pct"/>
            <w:shd w:val="clear" w:color="auto" w:fill="auto"/>
            <w:tcMar>
              <w:top w:w="0" w:type="dxa"/>
              <w:left w:w="108" w:type="dxa"/>
              <w:bottom w:w="0" w:type="dxa"/>
              <w:right w:w="108" w:type="dxa"/>
            </w:tcMar>
            <w:vAlign w:val="center"/>
          </w:tcPr>
          <w:p w14:paraId="3A44B2A5">
            <w:pPr>
              <w:widowControl/>
              <w:shd w:val="clear"/>
              <w:spacing w:line="360" w:lineRule="auto"/>
              <w:jc w:val="center"/>
              <w:rPr>
                <w:rFonts w:ascii="宋体" w:hAnsi="宋体" w:cs="宋体"/>
                <w:kern w:val="0"/>
                <w:sz w:val="24"/>
              </w:rPr>
            </w:pPr>
            <w:bookmarkStart w:id="8" w:name="OLE_LINK8"/>
            <w:bookmarkStart w:id="9" w:name="OLE_LINK7"/>
            <w:r>
              <w:rPr>
                <w:rFonts w:hint="eastAsia" w:ascii="宋体" w:hAnsi="宋体" w:cs="宋体"/>
                <w:kern w:val="0"/>
                <w:sz w:val="24"/>
              </w:rPr>
              <w:t>否</w:t>
            </w:r>
            <w:bookmarkEnd w:id="8"/>
            <w:bookmarkEnd w:id="9"/>
          </w:p>
        </w:tc>
      </w:tr>
      <w:bookmarkEnd w:id="7"/>
      <w:tr w14:paraId="516DC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498" w:type="pct"/>
            <w:tcMar>
              <w:top w:w="0" w:type="dxa"/>
              <w:left w:w="108" w:type="dxa"/>
              <w:bottom w:w="0" w:type="dxa"/>
              <w:right w:w="108" w:type="dxa"/>
            </w:tcMar>
            <w:vAlign w:val="center"/>
          </w:tcPr>
          <w:p w14:paraId="67A1BB9B">
            <w:pPr>
              <w:widowControl/>
              <w:shd w:val="clear"/>
              <w:spacing w:line="360" w:lineRule="auto"/>
              <w:jc w:val="center"/>
              <w:rPr>
                <w:rFonts w:hint="eastAsia" w:ascii="宋体" w:hAnsi="宋体" w:cs="宋体"/>
                <w:kern w:val="0"/>
                <w:sz w:val="24"/>
              </w:rPr>
            </w:pPr>
            <w:r>
              <w:rPr>
                <w:rFonts w:hint="eastAsia" w:ascii="宋体" w:hAnsi="宋体" w:cs="宋体"/>
                <w:kern w:val="0"/>
                <w:sz w:val="24"/>
              </w:rPr>
              <w:t>4</w:t>
            </w:r>
          </w:p>
        </w:tc>
        <w:tc>
          <w:tcPr>
            <w:tcW w:w="3106" w:type="pct"/>
            <w:shd w:val="clear" w:color="auto" w:fill="auto"/>
            <w:tcMar>
              <w:top w:w="0" w:type="dxa"/>
              <w:left w:w="108" w:type="dxa"/>
              <w:bottom w:w="0" w:type="dxa"/>
              <w:right w:w="108" w:type="dxa"/>
            </w:tcMar>
          </w:tcPr>
          <w:p w14:paraId="35A70E59">
            <w:pPr>
              <w:shd w:val="clear"/>
              <w:rPr>
                <w:rFonts w:hint="eastAsia"/>
              </w:rPr>
            </w:pPr>
            <w:r>
              <w:rPr>
                <w:rFonts w:hint="eastAsia" w:ascii="宋体" w:hAnsi="宋体"/>
              </w:rPr>
              <w:t>智慧教室终端</w:t>
            </w:r>
          </w:p>
        </w:tc>
        <w:tc>
          <w:tcPr>
            <w:tcW w:w="697" w:type="pct"/>
            <w:shd w:val="clear" w:color="auto" w:fill="auto"/>
            <w:tcMar>
              <w:top w:w="0" w:type="dxa"/>
              <w:left w:w="108" w:type="dxa"/>
              <w:bottom w:w="0" w:type="dxa"/>
              <w:right w:w="108" w:type="dxa"/>
            </w:tcMar>
            <w:vAlign w:val="center"/>
          </w:tcPr>
          <w:p w14:paraId="2484757B">
            <w:pPr>
              <w:widowControl/>
              <w:shd w:val="clear"/>
              <w:spacing w:line="360" w:lineRule="auto"/>
              <w:jc w:val="center"/>
              <w:rPr>
                <w:rFonts w:hint="eastAsia" w:ascii="宋体" w:hAnsi="宋体" w:cs="宋体"/>
                <w:sz w:val="24"/>
              </w:rPr>
            </w:pPr>
            <w:r>
              <w:rPr>
                <w:rFonts w:hint="eastAsia" w:ascii="宋体" w:hAnsi="宋体" w:cs="宋体"/>
                <w:sz w:val="24"/>
              </w:rPr>
              <w:t>1</w:t>
            </w:r>
          </w:p>
        </w:tc>
        <w:tc>
          <w:tcPr>
            <w:tcW w:w="698" w:type="pct"/>
            <w:shd w:val="clear" w:color="auto" w:fill="auto"/>
            <w:tcMar>
              <w:top w:w="0" w:type="dxa"/>
              <w:left w:w="108" w:type="dxa"/>
              <w:bottom w:w="0" w:type="dxa"/>
              <w:right w:w="108" w:type="dxa"/>
            </w:tcMar>
            <w:vAlign w:val="center"/>
          </w:tcPr>
          <w:p w14:paraId="09FBACBD">
            <w:pPr>
              <w:widowControl/>
              <w:shd w:val="clear"/>
              <w:spacing w:line="360" w:lineRule="auto"/>
              <w:jc w:val="center"/>
              <w:rPr>
                <w:rFonts w:hint="eastAsia" w:ascii="宋体" w:hAnsi="宋体" w:cs="宋体"/>
                <w:kern w:val="0"/>
                <w:sz w:val="24"/>
              </w:rPr>
            </w:pPr>
            <w:r>
              <w:rPr>
                <w:rFonts w:hint="eastAsia" w:ascii="宋体" w:hAnsi="宋体" w:cs="宋体"/>
                <w:kern w:val="0"/>
                <w:sz w:val="24"/>
              </w:rPr>
              <w:t>否</w:t>
            </w:r>
          </w:p>
        </w:tc>
      </w:tr>
      <w:tr w14:paraId="56DC4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498" w:type="pct"/>
            <w:tcMar>
              <w:top w:w="0" w:type="dxa"/>
              <w:left w:w="108" w:type="dxa"/>
              <w:bottom w:w="0" w:type="dxa"/>
              <w:right w:w="108" w:type="dxa"/>
            </w:tcMar>
            <w:vAlign w:val="center"/>
          </w:tcPr>
          <w:p w14:paraId="4491509A">
            <w:pPr>
              <w:widowControl/>
              <w:shd w:val="clear"/>
              <w:spacing w:line="360" w:lineRule="auto"/>
              <w:jc w:val="center"/>
              <w:rPr>
                <w:rFonts w:hint="eastAsia" w:ascii="宋体" w:hAnsi="宋体" w:cs="宋体"/>
                <w:kern w:val="0"/>
                <w:sz w:val="24"/>
              </w:rPr>
            </w:pPr>
            <w:r>
              <w:rPr>
                <w:rFonts w:hint="eastAsia" w:ascii="宋体" w:hAnsi="宋体" w:cs="宋体"/>
                <w:kern w:val="0"/>
                <w:sz w:val="24"/>
              </w:rPr>
              <w:t>5</w:t>
            </w:r>
          </w:p>
        </w:tc>
        <w:tc>
          <w:tcPr>
            <w:tcW w:w="3106" w:type="pct"/>
            <w:shd w:val="clear" w:color="auto" w:fill="auto"/>
            <w:tcMar>
              <w:top w:w="0" w:type="dxa"/>
              <w:left w:w="108" w:type="dxa"/>
              <w:bottom w:w="0" w:type="dxa"/>
              <w:right w:w="108" w:type="dxa"/>
            </w:tcMar>
          </w:tcPr>
          <w:p w14:paraId="4DBDD5A5">
            <w:pPr>
              <w:shd w:val="clear"/>
              <w:rPr>
                <w:rFonts w:hint="eastAsia"/>
              </w:rPr>
            </w:pPr>
            <w:r>
              <w:rPr>
                <w:rFonts w:hint="eastAsia" w:ascii="宋体" w:hAnsi="宋体"/>
              </w:rPr>
              <w:t>智慧终端嵌入式管理系统</w:t>
            </w:r>
          </w:p>
        </w:tc>
        <w:tc>
          <w:tcPr>
            <w:tcW w:w="697" w:type="pct"/>
            <w:shd w:val="clear" w:color="auto" w:fill="auto"/>
            <w:tcMar>
              <w:top w:w="0" w:type="dxa"/>
              <w:left w:w="108" w:type="dxa"/>
              <w:bottom w:w="0" w:type="dxa"/>
              <w:right w:w="108" w:type="dxa"/>
            </w:tcMar>
            <w:vAlign w:val="center"/>
          </w:tcPr>
          <w:p w14:paraId="221C2584">
            <w:pPr>
              <w:widowControl/>
              <w:shd w:val="clear"/>
              <w:spacing w:line="360" w:lineRule="auto"/>
              <w:jc w:val="center"/>
              <w:rPr>
                <w:rFonts w:hint="eastAsia" w:ascii="宋体" w:hAnsi="宋体" w:cs="宋体"/>
                <w:sz w:val="24"/>
              </w:rPr>
            </w:pPr>
            <w:r>
              <w:rPr>
                <w:rFonts w:hint="eastAsia" w:ascii="宋体" w:hAnsi="宋体" w:cs="宋体"/>
                <w:sz w:val="24"/>
              </w:rPr>
              <w:t>1</w:t>
            </w:r>
          </w:p>
        </w:tc>
        <w:tc>
          <w:tcPr>
            <w:tcW w:w="698" w:type="pct"/>
            <w:shd w:val="clear" w:color="auto" w:fill="auto"/>
            <w:tcMar>
              <w:top w:w="0" w:type="dxa"/>
              <w:left w:w="108" w:type="dxa"/>
              <w:bottom w:w="0" w:type="dxa"/>
              <w:right w:w="108" w:type="dxa"/>
            </w:tcMar>
            <w:vAlign w:val="center"/>
          </w:tcPr>
          <w:p w14:paraId="41098D12">
            <w:pPr>
              <w:widowControl/>
              <w:shd w:val="clear"/>
              <w:spacing w:line="360" w:lineRule="auto"/>
              <w:jc w:val="center"/>
              <w:rPr>
                <w:rFonts w:hint="eastAsia" w:ascii="宋体" w:hAnsi="宋体" w:cs="宋体"/>
                <w:kern w:val="0"/>
                <w:sz w:val="24"/>
              </w:rPr>
            </w:pPr>
            <w:r>
              <w:rPr>
                <w:rFonts w:hint="eastAsia" w:ascii="宋体" w:hAnsi="宋体" w:cs="宋体"/>
                <w:kern w:val="0"/>
                <w:sz w:val="24"/>
              </w:rPr>
              <w:t>否</w:t>
            </w:r>
          </w:p>
        </w:tc>
      </w:tr>
      <w:tr w14:paraId="7751B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498" w:type="pct"/>
            <w:tcMar>
              <w:top w:w="0" w:type="dxa"/>
              <w:left w:w="108" w:type="dxa"/>
              <w:bottom w:w="0" w:type="dxa"/>
              <w:right w:w="108" w:type="dxa"/>
            </w:tcMar>
            <w:vAlign w:val="center"/>
          </w:tcPr>
          <w:p w14:paraId="0585200F">
            <w:pPr>
              <w:widowControl/>
              <w:shd w:val="clear"/>
              <w:spacing w:line="360" w:lineRule="auto"/>
              <w:jc w:val="center"/>
              <w:rPr>
                <w:rFonts w:hint="eastAsia" w:ascii="宋体" w:hAnsi="宋体" w:cs="宋体"/>
                <w:kern w:val="0"/>
                <w:sz w:val="24"/>
              </w:rPr>
            </w:pPr>
            <w:r>
              <w:rPr>
                <w:rFonts w:hint="eastAsia" w:ascii="宋体" w:hAnsi="宋体" w:cs="宋体"/>
                <w:kern w:val="0"/>
                <w:sz w:val="24"/>
              </w:rPr>
              <w:t>6</w:t>
            </w:r>
          </w:p>
        </w:tc>
        <w:tc>
          <w:tcPr>
            <w:tcW w:w="3106" w:type="pct"/>
            <w:shd w:val="clear" w:color="auto" w:fill="auto"/>
            <w:tcMar>
              <w:top w:w="0" w:type="dxa"/>
              <w:left w:w="108" w:type="dxa"/>
              <w:bottom w:w="0" w:type="dxa"/>
              <w:right w:w="108" w:type="dxa"/>
            </w:tcMar>
          </w:tcPr>
          <w:p w14:paraId="17F7C46E">
            <w:pPr>
              <w:shd w:val="clear"/>
              <w:rPr>
                <w:rFonts w:hint="eastAsia"/>
              </w:rPr>
            </w:pPr>
            <w:r>
              <w:rPr>
                <w:rFonts w:hint="eastAsia" w:ascii="宋体" w:hAnsi="宋体"/>
              </w:rPr>
              <w:t>智慧教室桌面型终端软件</w:t>
            </w:r>
          </w:p>
        </w:tc>
        <w:tc>
          <w:tcPr>
            <w:tcW w:w="697" w:type="pct"/>
            <w:shd w:val="clear" w:color="auto" w:fill="auto"/>
            <w:tcMar>
              <w:top w:w="0" w:type="dxa"/>
              <w:left w:w="108" w:type="dxa"/>
              <w:bottom w:w="0" w:type="dxa"/>
              <w:right w:w="108" w:type="dxa"/>
            </w:tcMar>
            <w:vAlign w:val="center"/>
          </w:tcPr>
          <w:p w14:paraId="6100D864">
            <w:pPr>
              <w:widowControl/>
              <w:shd w:val="clear"/>
              <w:spacing w:line="360" w:lineRule="auto"/>
              <w:jc w:val="center"/>
              <w:rPr>
                <w:rFonts w:hint="eastAsia" w:ascii="宋体" w:hAnsi="宋体" w:cs="宋体"/>
                <w:sz w:val="24"/>
              </w:rPr>
            </w:pPr>
            <w:r>
              <w:rPr>
                <w:rFonts w:hint="eastAsia" w:ascii="宋体" w:hAnsi="宋体" w:cs="宋体"/>
                <w:sz w:val="24"/>
              </w:rPr>
              <w:t>1</w:t>
            </w:r>
          </w:p>
        </w:tc>
        <w:tc>
          <w:tcPr>
            <w:tcW w:w="698" w:type="pct"/>
            <w:shd w:val="clear" w:color="auto" w:fill="auto"/>
            <w:tcMar>
              <w:top w:w="0" w:type="dxa"/>
              <w:left w:w="108" w:type="dxa"/>
              <w:bottom w:w="0" w:type="dxa"/>
              <w:right w:w="108" w:type="dxa"/>
            </w:tcMar>
            <w:vAlign w:val="center"/>
          </w:tcPr>
          <w:p w14:paraId="103FA284">
            <w:pPr>
              <w:widowControl/>
              <w:shd w:val="clear"/>
              <w:spacing w:line="360" w:lineRule="auto"/>
              <w:jc w:val="center"/>
              <w:rPr>
                <w:rFonts w:hint="eastAsia" w:ascii="宋体" w:hAnsi="宋体" w:cs="宋体"/>
                <w:kern w:val="0"/>
                <w:sz w:val="24"/>
              </w:rPr>
            </w:pPr>
            <w:r>
              <w:rPr>
                <w:rFonts w:hint="eastAsia" w:ascii="宋体" w:hAnsi="宋体" w:cs="宋体"/>
                <w:kern w:val="0"/>
                <w:sz w:val="24"/>
              </w:rPr>
              <w:t>否</w:t>
            </w:r>
          </w:p>
        </w:tc>
      </w:tr>
      <w:tr w14:paraId="28BD4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498" w:type="pct"/>
            <w:tcMar>
              <w:top w:w="0" w:type="dxa"/>
              <w:left w:w="108" w:type="dxa"/>
              <w:bottom w:w="0" w:type="dxa"/>
              <w:right w:w="108" w:type="dxa"/>
            </w:tcMar>
            <w:vAlign w:val="center"/>
          </w:tcPr>
          <w:p w14:paraId="7601FC90">
            <w:pPr>
              <w:widowControl/>
              <w:shd w:val="clear"/>
              <w:spacing w:line="360" w:lineRule="auto"/>
              <w:jc w:val="center"/>
              <w:rPr>
                <w:rFonts w:hint="eastAsia" w:ascii="宋体" w:hAnsi="宋体" w:cs="宋体"/>
                <w:kern w:val="0"/>
                <w:sz w:val="24"/>
              </w:rPr>
            </w:pPr>
            <w:r>
              <w:rPr>
                <w:rFonts w:hint="eastAsia" w:ascii="宋体" w:hAnsi="宋体" w:cs="宋体"/>
                <w:kern w:val="0"/>
                <w:sz w:val="24"/>
              </w:rPr>
              <w:t>7</w:t>
            </w:r>
          </w:p>
        </w:tc>
        <w:tc>
          <w:tcPr>
            <w:tcW w:w="3106" w:type="pct"/>
            <w:shd w:val="clear" w:color="auto" w:fill="auto"/>
            <w:tcMar>
              <w:top w:w="0" w:type="dxa"/>
              <w:left w:w="108" w:type="dxa"/>
              <w:bottom w:w="0" w:type="dxa"/>
              <w:right w:w="108" w:type="dxa"/>
            </w:tcMar>
          </w:tcPr>
          <w:p w14:paraId="7251E8D4">
            <w:pPr>
              <w:shd w:val="clear"/>
              <w:rPr>
                <w:rFonts w:hint="eastAsia"/>
              </w:rPr>
            </w:pPr>
            <w:r>
              <w:rPr>
                <w:rFonts w:hint="eastAsia" w:ascii="宋体" w:hAnsi="宋体"/>
              </w:rPr>
              <w:t>分布式实时导播软件</w:t>
            </w:r>
          </w:p>
        </w:tc>
        <w:tc>
          <w:tcPr>
            <w:tcW w:w="697" w:type="pct"/>
            <w:shd w:val="clear" w:color="auto" w:fill="auto"/>
            <w:tcMar>
              <w:top w:w="0" w:type="dxa"/>
              <w:left w:w="108" w:type="dxa"/>
              <w:bottom w:w="0" w:type="dxa"/>
              <w:right w:w="108" w:type="dxa"/>
            </w:tcMar>
            <w:vAlign w:val="center"/>
          </w:tcPr>
          <w:p w14:paraId="45CA78DD">
            <w:pPr>
              <w:widowControl/>
              <w:shd w:val="clear"/>
              <w:spacing w:line="360" w:lineRule="auto"/>
              <w:jc w:val="center"/>
              <w:rPr>
                <w:rFonts w:hint="eastAsia" w:ascii="宋体" w:hAnsi="宋体" w:cs="宋体"/>
                <w:sz w:val="24"/>
              </w:rPr>
            </w:pPr>
            <w:r>
              <w:rPr>
                <w:rFonts w:hint="eastAsia" w:ascii="宋体" w:hAnsi="宋体" w:cs="宋体"/>
                <w:sz w:val="24"/>
              </w:rPr>
              <w:t>1</w:t>
            </w:r>
          </w:p>
        </w:tc>
        <w:tc>
          <w:tcPr>
            <w:tcW w:w="698" w:type="pct"/>
            <w:shd w:val="clear" w:color="auto" w:fill="auto"/>
            <w:tcMar>
              <w:top w:w="0" w:type="dxa"/>
              <w:left w:w="108" w:type="dxa"/>
              <w:bottom w:w="0" w:type="dxa"/>
              <w:right w:w="108" w:type="dxa"/>
            </w:tcMar>
            <w:vAlign w:val="center"/>
          </w:tcPr>
          <w:p w14:paraId="3313C06E">
            <w:pPr>
              <w:widowControl/>
              <w:shd w:val="clear"/>
              <w:spacing w:line="360" w:lineRule="auto"/>
              <w:jc w:val="center"/>
              <w:rPr>
                <w:rFonts w:hint="eastAsia" w:ascii="宋体" w:hAnsi="宋体" w:cs="宋体"/>
                <w:kern w:val="0"/>
                <w:sz w:val="24"/>
              </w:rPr>
            </w:pPr>
            <w:r>
              <w:rPr>
                <w:rFonts w:hint="eastAsia" w:ascii="宋体" w:hAnsi="宋体" w:cs="宋体"/>
                <w:kern w:val="0"/>
                <w:sz w:val="24"/>
              </w:rPr>
              <w:t>否</w:t>
            </w:r>
          </w:p>
        </w:tc>
      </w:tr>
      <w:tr w14:paraId="35B3E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498" w:type="pct"/>
            <w:tcMar>
              <w:top w:w="0" w:type="dxa"/>
              <w:left w:w="108" w:type="dxa"/>
              <w:bottom w:w="0" w:type="dxa"/>
              <w:right w:w="108" w:type="dxa"/>
            </w:tcMar>
            <w:vAlign w:val="center"/>
          </w:tcPr>
          <w:p w14:paraId="06832D3E">
            <w:pPr>
              <w:widowControl/>
              <w:shd w:val="clear"/>
              <w:spacing w:line="360" w:lineRule="auto"/>
              <w:jc w:val="center"/>
              <w:rPr>
                <w:rFonts w:hint="eastAsia" w:ascii="宋体" w:hAnsi="宋体" w:cs="宋体"/>
                <w:kern w:val="0"/>
                <w:sz w:val="24"/>
              </w:rPr>
            </w:pPr>
            <w:r>
              <w:rPr>
                <w:rFonts w:hint="eastAsia" w:ascii="宋体" w:hAnsi="宋体" w:cs="宋体"/>
                <w:kern w:val="0"/>
                <w:sz w:val="24"/>
              </w:rPr>
              <w:t>8</w:t>
            </w:r>
          </w:p>
        </w:tc>
        <w:tc>
          <w:tcPr>
            <w:tcW w:w="3106" w:type="pct"/>
            <w:shd w:val="clear" w:color="auto" w:fill="auto"/>
            <w:tcMar>
              <w:top w:w="0" w:type="dxa"/>
              <w:left w:w="108" w:type="dxa"/>
              <w:bottom w:w="0" w:type="dxa"/>
              <w:right w:w="108" w:type="dxa"/>
            </w:tcMar>
          </w:tcPr>
          <w:p w14:paraId="0E316B6A">
            <w:pPr>
              <w:shd w:val="clear"/>
              <w:rPr>
                <w:rFonts w:hint="eastAsia"/>
              </w:rPr>
            </w:pPr>
            <w:r>
              <w:rPr>
                <w:rFonts w:hint="eastAsia" w:ascii="宋体" w:hAnsi="宋体"/>
              </w:rPr>
              <w:t>智慧互动课堂系统</w:t>
            </w:r>
          </w:p>
        </w:tc>
        <w:tc>
          <w:tcPr>
            <w:tcW w:w="697" w:type="pct"/>
            <w:shd w:val="clear" w:color="auto" w:fill="auto"/>
            <w:tcMar>
              <w:top w:w="0" w:type="dxa"/>
              <w:left w:w="108" w:type="dxa"/>
              <w:bottom w:w="0" w:type="dxa"/>
              <w:right w:w="108" w:type="dxa"/>
            </w:tcMar>
            <w:vAlign w:val="center"/>
          </w:tcPr>
          <w:p w14:paraId="5F8E8741">
            <w:pPr>
              <w:widowControl/>
              <w:shd w:val="clear"/>
              <w:spacing w:line="360" w:lineRule="auto"/>
              <w:jc w:val="center"/>
              <w:rPr>
                <w:rFonts w:hint="eastAsia" w:ascii="宋体" w:hAnsi="宋体" w:cs="宋体"/>
                <w:sz w:val="24"/>
              </w:rPr>
            </w:pPr>
            <w:r>
              <w:rPr>
                <w:rFonts w:hint="eastAsia" w:ascii="宋体" w:hAnsi="宋体" w:cs="宋体"/>
                <w:sz w:val="24"/>
              </w:rPr>
              <w:t>1</w:t>
            </w:r>
          </w:p>
        </w:tc>
        <w:tc>
          <w:tcPr>
            <w:tcW w:w="698" w:type="pct"/>
            <w:shd w:val="clear" w:color="auto" w:fill="auto"/>
            <w:tcMar>
              <w:top w:w="0" w:type="dxa"/>
              <w:left w:w="108" w:type="dxa"/>
              <w:bottom w:w="0" w:type="dxa"/>
              <w:right w:w="108" w:type="dxa"/>
            </w:tcMar>
            <w:vAlign w:val="center"/>
          </w:tcPr>
          <w:p w14:paraId="62FEFB95">
            <w:pPr>
              <w:widowControl/>
              <w:shd w:val="clear"/>
              <w:spacing w:line="360" w:lineRule="auto"/>
              <w:jc w:val="center"/>
              <w:rPr>
                <w:rFonts w:hint="eastAsia" w:ascii="宋体" w:hAnsi="宋体" w:cs="宋体"/>
                <w:kern w:val="0"/>
                <w:sz w:val="24"/>
              </w:rPr>
            </w:pPr>
            <w:r>
              <w:rPr>
                <w:rFonts w:hint="eastAsia" w:ascii="宋体" w:hAnsi="宋体" w:cs="宋体"/>
                <w:kern w:val="0"/>
                <w:sz w:val="24"/>
              </w:rPr>
              <w:t>否</w:t>
            </w:r>
          </w:p>
        </w:tc>
      </w:tr>
      <w:tr w14:paraId="414E9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498" w:type="pct"/>
            <w:tcMar>
              <w:top w:w="0" w:type="dxa"/>
              <w:left w:w="108" w:type="dxa"/>
              <w:bottom w:w="0" w:type="dxa"/>
              <w:right w:w="108" w:type="dxa"/>
            </w:tcMar>
            <w:vAlign w:val="center"/>
          </w:tcPr>
          <w:p w14:paraId="43085CDF">
            <w:pPr>
              <w:widowControl/>
              <w:shd w:val="clear"/>
              <w:spacing w:line="360" w:lineRule="auto"/>
              <w:jc w:val="center"/>
              <w:rPr>
                <w:rFonts w:hint="eastAsia" w:ascii="宋体" w:hAnsi="宋体" w:cs="宋体"/>
                <w:kern w:val="0"/>
                <w:sz w:val="24"/>
              </w:rPr>
            </w:pPr>
            <w:r>
              <w:rPr>
                <w:rFonts w:hint="eastAsia" w:ascii="宋体" w:hAnsi="宋体" w:cs="宋体"/>
                <w:kern w:val="0"/>
                <w:sz w:val="24"/>
              </w:rPr>
              <w:t>9</w:t>
            </w:r>
          </w:p>
        </w:tc>
        <w:tc>
          <w:tcPr>
            <w:tcW w:w="3106" w:type="pct"/>
            <w:shd w:val="clear" w:color="auto" w:fill="auto"/>
            <w:tcMar>
              <w:top w:w="0" w:type="dxa"/>
              <w:left w:w="108" w:type="dxa"/>
              <w:bottom w:w="0" w:type="dxa"/>
              <w:right w:w="108" w:type="dxa"/>
            </w:tcMar>
          </w:tcPr>
          <w:p w14:paraId="0D85376C">
            <w:pPr>
              <w:shd w:val="clear"/>
              <w:rPr>
                <w:rFonts w:hint="eastAsia"/>
              </w:rPr>
            </w:pPr>
            <w:r>
              <w:rPr>
                <w:rFonts w:hint="eastAsia" w:ascii="宋体" w:hAnsi="宋体"/>
              </w:rPr>
              <w:t>嵌入式一体化自动跟踪系统</w:t>
            </w:r>
          </w:p>
        </w:tc>
        <w:tc>
          <w:tcPr>
            <w:tcW w:w="697" w:type="pct"/>
            <w:shd w:val="clear" w:color="auto" w:fill="auto"/>
            <w:tcMar>
              <w:top w:w="0" w:type="dxa"/>
              <w:left w:w="108" w:type="dxa"/>
              <w:bottom w:w="0" w:type="dxa"/>
              <w:right w:w="108" w:type="dxa"/>
            </w:tcMar>
            <w:vAlign w:val="center"/>
          </w:tcPr>
          <w:p w14:paraId="51CDAD5D">
            <w:pPr>
              <w:widowControl/>
              <w:shd w:val="clear"/>
              <w:spacing w:line="360" w:lineRule="auto"/>
              <w:jc w:val="center"/>
              <w:rPr>
                <w:rFonts w:hint="eastAsia" w:ascii="宋体" w:hAnsi="宋体" w:cs="宋体"/>
                <w:sz w:val="24"/>
              </w:rPr>
            </w:pPr>
            <w:r>
              <w:rPr>
                <w:rFonts w:hint="eastAsia" w:ascii="宋体" w:hAnsi="宋体" w:cs="宋体"/>
                <w:sz w:val="24"/>
              </w:rPr>
              <w:t>1</w:t>
            </w:r>
          </w:p>
        </w:tc>
        <w:tc>
          <w:tcPr>
            <w:tcW w:w="698" w:type="pct"/>
            <w:shd w:val="clear" w:color="auto" w:fill="auto"/>
            <w:tcMar>
              <w:top w:w="0" w:type="dxa"/>
              <w:left w:w="108" w:type="dxa"/>
              <w:bottom w:w="0" w:type="dxa"/>
              <w:right w:w="108" w:type="dxa"/>
            </w:tcMar>
            <w:vAlign w:val="center"/>
          </w:tcPr>
          <w:p w14:paraId="7F1CAAE2">
            <w:pPr>
              <w:widowControl/>
              <w:shd w:val="clear"/>
              <w:spacing w:line="360" w:lineRule="auto"/>
              <w:jc w:val="center"/>
              <w:rPr>
                <w:rFonts w:hint="eastAsia" w:ascii="宋体" w:hAnsi="宋体" w:cs="宋体"/>
                <w:kern w:val="0"/>
                <w:sz w:val="24"/>
              </w:rPr>
            </w:pPr>
            <w:r>
              <w:rPr>
                <w:rFonts w:hint="eastAsia" w:ascii="宋体" w:hAnsi="宋体" w:cs="宋体"/>
                <w:kern w:val="0"/>
                <w:sz w:val="24"/>
              </w:rPr>
              <w:t>否</w:t>
            </w:r>
          </w:p>
        </w:tc>
      </w:tr>
      <w:tr w14:paraId="60110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498" w:type="pct"/>
            <w:tcMar>
              <w:top w:w="0" w:type="dxa"/>
              <w:left w:w="108" w:type="dxa"/>
              <w:bottom w:w="0" w:type="dxa"/>
              <w:right w:w="108" w:type="dxa"/>
            </w:tcMar>
            <w:vAlign w:val="center"/>
          </w:tcPr>
          <w:p w14:paraId="0F4AC236">
            <w:pPr>
              <w:widowControl/>
              <w:shd w:val="clear"/>
              <w:spacing w:line="360" w:lineRule="auto"/>
              <w:jc w:val="center"/>
              <w:rPr>
                <w:rFonts w:hint="eastAsia" w:ascii="宋体" w:hAnsi="宋体" w:cs="宋体"/>
                <w:kern w:val="0"/>
                <w:sz w:val="24"/>
              </w:rPr>
            </w:pPr>
            <w:r>
              <w:rPr>
                <w:rFonts w:hint="eastAsia" w:ascii="宋体" w:hAnsi="宋体" w:cs="宋体"/>
                <w:kern w:val="0"/>
                <w:sz w:val="24"/>
              </w:rPr>
              <w:t>1</w:t>
            </w:r>
            <w:r>
              <w:rPr>
                <w:rFonts w:ascii="宋体" w:hAnsi="宋体" w:cs="宋体"/>
                <w:kern w:val="0"/>
                <w:sz w:val="24"/>
              </w:rPr>
              <w:t>0</w:t>
            </w:r>
          </w:p>
        </w:tc>
        <w:tc>
          <w:tcPr>
            <w:tcW w:w="3106" w:type="pct"/>
            <w:shd w:val="clear" w:color="auto" w:fill="auto"/>
            <w:tcMar>
              <w:top w:w="0" w:type="dxa"/>
              <w:left w:w="108" w:type="dxa"/>
              <w:bottom w:w="0" w:type="dxa"/>
              <w:right w:w="108" w:type="dxa"/>
            </w:tcMar>
          </w:tcPr>
          <w:p w14:paraId="1B0A4FC2">
            <w:pPr>
              <w:shd w:val="clear"/>
              <w:rPr>
                <w:rFonts w:hint="eastAsia"/>
              </w:rPr>
            </w:pPr>
            <w:r>
              <w:rPr>
                <w:rFonts w:hint="eastAsia" w:ascii="宋体" w:hAnsi="宋体"/>
              </w:rPr>
              <w:t>教师</w:t>
            </w:r>
            <w:r>
              <w:rPr>
                <w:rFonts w:hint="eastAsia" w:cs="Calibri"/>
              </w:rPr>
              <w:t>3D</w:t>
            </w:r>
            <w:r>
              <w:rPr>
                <w:rFonts w:hint="eastAsia" w:ascii="宋体" w:hAnsi="宋体"/>
              </w:rPr>
              <w:t>跟踪探测器</w:t>
            </w:r>
          </w:p>
        </w:tc>
        <w:tc>
          <w:tcPr>
            <w:tcW w:w="697" w:type="pct"/>
            <w:shd w:val="clear" w:color="auto" w:fill="auto"/>
            <w:tcMar>
              <w:top w:w="0" w:type="dxa"/>
              <w:left w:w="108" w:type="dxa"/>
              <w:bottom w:w="0" w:type="dxa"/>
              <w:right w:w="108" w:type="dxa"/>
            </w:tcMar>
            <w:vAlign w:val="center"/>
          </w:tcPr>
          <w:p w14:paraId="720A7BE1">
            <w:pPr>
              <w:widowControl/>
              <w:shd w:val="clear"/>
              <w:spacing w:line="360" w:lineRule="auto"/>
              <w:jc w:val="center"/>
              <w:rPr>
                <w:rFonts w:hint="eastAsia" w:ascii="宋体" w:hAnsi="宋体" w:cs="宋体"/>
                <w:sz w:val="24"/>
              </w:rPr>
            </w:pPr>
            <w:r>
              <w:rPr>
                <w:rFonts w:hint="eastAsia" w:ascii="宋体" w:hAnsi="宋体" w:cs="宋体"/>
                <w:sz w:val="24"/>
              </w:rPr>
              <w:t>1</w:t>
            </w:r>
          </w:p>
        </w:tc>
        <w:tc>
          <w:tcPr>
            <w:tcW w:w="698" w:type="pct"/>
            <w:shd w:val="clear" w:color="auto" w:fill="auto"/>
            <w:tcMar>
              <w:top w:w="0" w:type="dxa"/>
              <w:left w:w="108" w:type="dxa"/>
              <w:bottom w:w="0" w:type="dxa"/>
              <w:right w:w="108" w:type="dxa"/>
            </w:tcMar>
            <w:vAlign w:val="center"/>
          </w:tcPr>
          <w:p w14:paraId="004E38EC">
            <w:pPr>
              <w:widowControl/>
              <w:shd w:val="clear"/>
              <w:spacing w:line="360" w:lineRule="auto"/>
              <w:jc w:val="center"/>
              <w:rPr>
                <w:rFonts w:hint="eastAsia" w:ascii="宋体" w:hAnsi="宋体" w:cs="宋体"/>
                <w:kern w:val="0"/>
                <w:sz w:val="24"/>
              </w:rPr>
            </w:pPr>
            <w:r>
              <w:rPr>
                <w:rFonts w:hint="eastAsia" w:ascii="宋体" w:hAnsi="宋体" w:cs="宋体"/>
                <w:kern w:val="0"/>
                <w:sz w:val="24"/>
              </w:rPr>
              <w:t>否</w:t>
            </w:r>
          </w:p>
        </w:tc>
      </w:tr>
      <w:tr w14:paraId="294C9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498" w:type="pct"/>
            <w:tcMar>
              <w:top w:w="0" w:type="dxa"/>
              <w:left w:w="108" w:type="dxa"/>
              <w:bottom w:w="0" w:type="dxa"/>
              <w:right w:w="108" w:type="dxa"/>
            </w:tcMar>
            <w:vAlign w:val="center"/>
          </w:tcPr>
          <w:p w14:paraId="237ED49D">
            <w:pPr>
              <w:widowControl/>
              <w:shd w:val="clear"/>
              <w:spacing w:line="360" w:lineRule="auto"/>
              <w:jc w:val="center"/>
              <w:rPr>
                <w:rFonts w:hint="eastAsia" w:ascii="宋体" w:hAnsi="宋体" w:cs="宋体"/>
                <w:kern w:val="0"/>
                <w:sz w:val="24"/>
              </w:rPr>
            </w:pPr>
            <w:r>
              <w:rPr>
                <w:rFonts w:hint="eastAsia" w:ascii="宋体" w:hAnsi="宋体" w:cs="宋体"/>
                <w:kern w:val="0"/>
                <w:sz w:val="24"/>
              </w:rPr>
              <w:t>1</w:t>
            </w:r>
            <w:r>
              <w:rPr>
                <w:rFonts w:ascii="宋体" w:hAnsi="宋体" w:cs="宋体"/>
                <w:kern w:val="0"/>
                <w:sz w:val="24"/>
              </w:rPr>
              <w:t>1</w:t>
            </w:r>
          </w:p>
        </w:tc>
        <w:tc>
          <w:tcPr>
            <w:tcW w:w="3106" w:type="pct"/>
            <w:shd w:val="clear" w:color="auto" w:fill="auto"/>
            <w:tcMar>
              <w:top w:w="0" w:type="dxa"/>
              <w:left w:w="108" w:type="dxa"/>
              <w:bottom w:w="0" w:type="dxa"/>
              <w:right w:w="108" w:type="dxa"/>
            </w:tcMar>
          </w:tcPr>
          <w:p w14:paraId="16A05B1B">
            <w:pPr>
              <w:shd w:val="clear"/>
              <w:rPr>
                <w:rFonts w:hint="eastAsia"/>
              </w:rPr>
            </w:pPr>
            <w:r>
              <w:rPr>
                <w:rFonts w:hint="eastAsia" w:ascii="宋体" w:hAnsi="宋体"/>
              </w:rPr>
              <w:t>学生</w:t>
            </w:r>
            <w:r>
              <w:rPr>
                <w:rFonts w:hint="eastAsia" w:cs="Calibri"/>
              </w:rPr>
              <w:t>3D</w:t>
            </w:r>
            <w:r>
              <w:rPr>
                <w:rFonts w:hint="eastAsia" w:ascii="宋体" w:hAnsi="宋体"/>
              </w:rPr>
              <w:t>跟踪探测器</w:t>
            </w:r>
          </w:p>
        </w:tc>
        <w:tc>
          <w:tcPr>
            <w:tcW w:w="697" w:type="pct"/>
            <w:shd w:val="clear" w:color="auto" w:fill="auto"/>
            <w:tcMar>
              <w:top w:w="0" w:type="dxa"/>
              <w:left w:w="108" w:type="dxa"/>
              <w:bottom w:w="0" w:type="dxa"/>
              <w:right w:w="108" w:type="dxa"/>
            </w:tcMar>
            <w:vAlign w:val="center"/>
          </w:tcPr>
          <w:p w14:paraId="13A37409">
            <w:pPr>
              <w:widowControl/>
              <w:shd w:val="clear"/>
              <w:spacing w:line="360" w:lineRule="auto"/>
              <w:jc w:val="center"/>
              <w:rPr>
                <w:rFonts w:hint="eastAsia" w:ascii="宋体" w:hAnsi="宋体" w:cs="宋体"/>
                <w:sz w:val="24"/>
              </w:rPr>
            </w:pPr>
            <w:r>
              <w:rPr>
                <w:rFonts w:hint="eastAsia" w:ascii="宋体" w:hAnsi="宋体" w:cs="宋体"/>
                <w:sz w:val="24"/>
              </w:rPr>
              <w:t>1</w:t>
            </w:r>
          </w:p>
        </w:tc>
        <w:tc>
          <w:tcPr>
            <w:tcW w:w="698" w:type="pct"/>
            <w:shd w:val="clear" w:color="auto" w:fill="auto"/>
            <w:tcMar>
              <w:top w:w="0" w:type="dxa"/>
              <w:left w:w="108" w:type="dxa"/>
              <w:bottom w:w="0" w:type="dxa"/>
              <w:right w:w="108" w:type="dxa"/>
            </w:tcMar>
            <w:vAlign w:val="center"/>
          </w:tcPr>
          <w:p w14:paraId="1A728ADB">
            <w:pPr>
              <w:widowControl/>
              <w:shd w:val="clear"/>
              <w:spacing w:line="360" w:lineRule="auto"/>
              <w:jc w:val="center"/>
              <w:rPr>
                <w:rFonts w:hint="eastAsia" w:ascii="宋体" w:hAnsi="宋体" w:cs="宋体"/>
                <w:kern w:val="0"/>
                <w:sz w:val="24"/>
              </w:rPr>
            </w:pPr>
            <w:r>
              <w:rPr>
                <w:rFonts w:hint="eastAsia" w:ascii="宋体" w:hAnsi="宋体" w:cs="宋体"/>
                <w:kern w:val="0"/>
                <w:sz w:val="24"/>
              </w:rPr>
              <w:t>否</w:t>
            </w:r>
          </w:p>
        </w:tc>
      </w:tr>
      <w:tr w14:paraId="45B0E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498" w:type="pct"/>
            <w:tcMar>
              <w:top w:w="0" w:type="dxa"/>
              <w:left w:w="108" w:type="dxa"/>
              <w:bottom w:w="0" w:type="dxa"/>
              <w:right w:w="108" w:type="dxa"/>
            </w:tcMar>
            <w:vAlign w:val="center"/>
          </w:tcPr>
          <w:p w14:paraId="5A2B31D5">
            <w:pPr>
              <w:widowControl/>
              <w:shd w:val="clear"/>
              <w:spacing w:line="360" w:lineRule="auto"/>
              <w:jc w:val="center"/>
              <w:rPr>
                <w:rFonts w:hint="eastAsia" w:ascii="宋体" w:hAnsi="宋体" w:cs="宋体"/>
                <w:kern w:val="0"/>
                <w:sz w:val="24"/>
              </w:rPr>
            </w:pPr>
            <w:r>
              <w:rPr>
                <w:rFonts w:hint="eastAsia" w:ascii="宋体" w:hAnsi="宋体" w:cs="宋体"/>
                <w:kern w:val="0"/>
                <w:sz w:val="24"/>
              </w:rPr>
              <w:t>1</w:t>
            </w:r>
            <w:r>
              <w:rPr>
                <w:rFonts w:ascii="宋体" w:hAnsi="宋体" w:cs="宋体"/>
                <w:kern w:val="0"/>
                <w:sz w:val="24"/>
              </w:rPr>
              <w:t>2</w:t>
            </w:r>
          </w:p>
        </w:tc>
        <w:tc>
          <w:tcPr>
            <w:tcW w:w="3106" w:type="pct"/>
            <w:shd w:val="clear" w:color="auto" w:fill="auto"/>
            <w:tcMar>
              <w:top w:w="0" w:type="dxa"/>
              <w:left w:w="108" w:type="dxa"/>
              <w:bottom w:w="0" w:type="dxa"/>
              <w:right w:w="108" w:type="dxa"/>
            </w:tcMar>
          </w:tcPr>
          <w:p w14:paraId="5720B870">
            <w:pPr>
              <w:shd w:val="clear"/>
              <w:rPr>
                <w:rFonts w:hint="eastAsia"/>
              </w:rPr>
            </w:pPr>
            <w:r>
              <w:rPr>
                <w:rFonts w:hint="eastAsia" w:ascii="宋体" w:hAnsi="宋体"/>
              </w:rPr>
              <w:t>高清云台摄像机（核心产品）</w:t>
            </w:r>
          </w:p>
        </w:tc>
        <w:tc>
          <w:tcPr>
            <w:tcW w:w="697" w:type="pct"/>
            <w:shd w:val="clear" w:color="auto" w:fill="auto"/>
            <w:tcMar>
              <w:top w:w="0" w:type="dxa"/>
              <w:left w:w="108" w:type="dxa"/>
              <w:bottom w:w="0" w:type="dxa"/>
              <w:right w:w="108" w:type="dxa"/>
            </w:tcMar>
            <w:vAlign w:val="center"/>
          </w:tcPr>
          <w:p w14:paraId="619C00B0">
            <w:pPr>
              <w:widowControl/>
              <w:shd w:val="clear"/>
              <w:spacing w:line="360" w:lineRule="auto"/>
              <w:jc w:val="center"/>
              <w:rPr>
                <w:rFonts w:hint="eastAsia" w:ascii="宋体" w:hAnsi="宋体" w:cs="宋体"/>
                <w:sz w:val="24"/>
              </w:rPr>
            </w:pPr>
            <w:r>
              <w:rPr>
                <w:rFonts w:hint="eastAsia" w:ascii="宋体" w:hAnsi="宋体" w:cs="宋体"/>
                <w:sz w:val="24"/>
              </w:rPr>
              <w:t>1</w:t>
            </w:r>
          </w:p>
        </w:tc>
        <w:tc>
          <w:tcPr>
            <w:tcW w:w="698" w:type="pct"/>
            <w:shd w:val="clear" w:color="auto" w:fill="auto"/>
            <w:tcMar>
              <w:top w:w="0" w:type="dxa"/>
              <w:left w:w="108" w:type="dxa"/>
              <w:bottom w:w="0" w:type="dxa"/>
              <w:right w:w="108" w:type="dxa"/>
            </w:tcMar>
            <w:vAlign w:val="center"/>
          </w:tcPr>
          <w:p w14:paraId="03C328E9">
            <w:pPr>
              <w:widowControl/>
              <w:shd w:val="clear"/>
              <w:spacing w:line="360" w:lineRule="auto"/>
              <w:jc w:val="center"/>
              <w:rPr>
                <w:rFonts w:hint="eastAsia" w:ascii="宋体" w:hAnsi="宋体" w:cs="宋体"/>
                <w:kern w:val="0"/>
                <w:sz w:val="24"/>
              </w:rPr>
            </w:pPr>
            <w:r>
              <w:rPr>
                <w:rFonts w:hint="eastAsia" w:ascii="宋体" w:hAnsi="宋体" w:cs="宋体"/>
                <w:kern w:val="0"/>
                <w:sz w:val="24"/>
              </w:rPr>
              <w:t>否</w:t>
            </w:r>
          </w:p>
        </w:tc>
      </w:tr>
      <w:tr w14:paraId="4F089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498" w:type="pct"/>
            <w:tcMar>
              <w:top w:w="0" w:type="dxa"/>
              <w:left w:w="108" w:type="dxa"/>
              <w:bottom w:w="0" w:type="dxa"/>
              <w:right w:w="108" w:type="dxa"/>
            </w:tcMar>
            <w:vAlign w:val="center"/>
          </w:tcPr>
          <w:p w14:paraId="5790F59E">
            <w:pPr>
              <w:widowControl/>
              <w:shd w:val="clear"/>
              <w:spacing w:line="360" w:lineRule="auto"/>
              <w:jc w:val="center"/>
              <w:rPr>
                <w:rFonts w:hint="eastAsia" w:ascii="宋体" w:hAnsi="宋体" w:cs="宋体"/>
                <w:kern w:val="0"/>
                <w:sz w:val="24"/>
              </w:rPr>
            </w:pPr>
            <w:r>
              <w:rPr>
                <w:rFonts w:hint="eastAsia" w:ascii="宋体" w:hAnsi="宋体" w:cs="宋体"/>
                <w:kern w:val="0"/>
                <w:sz w:val="24"/>
              </w:rPr>
              <w:t>1</w:t>
            </w:r>
            <w:r>
              <w:rPr>
                <w:rFonts w:ascii="宋体" w:hAnsi="宋体" w:cs="宋体"/>
                <w:kern w:val="0"/>
                <w:sz w:val="24"/>
              </w:rPr>
              <w:t>3</w:t>
            </w:r>
          </w:p>
        </w:tc>
        <w:tc>
          <w:tcPr>
            <w:tcW w:w="3106" w:type="pct"/>
            <w:shd w:val="clear" w:color="auto" w:fill="auto"/>
            <w:tcMar>
              <w:top w:w="0" w:type="dxa"/>
              <w:left w:w="108" w:type="dxa"/>
              <w:bottom w:w="0" w:type="dxa"/>
              <w:right w:w="108" w:type="dxa"/>
            </w:tcMar>
          </w:tcPr>
          <w:p w14:paraId="1221A8A8">
            <w:pPr>
              <w:shd w:val="clear"/>
              <w:rPr>
                <w:rFonts w:hint="eastAsia"/>
              </w:rPr>
            </w:pPr>
            <w:r>
              <w:rPr>
                <w:rFonts w:hint="eastAsia" w:ascii="宋体" w:hAnsi="宋体"/>
              </w:rPr>
              <w:t>嵌入式高清编码系统</w:t>
            </w:r>
          </w:p>
        </w:tc>
        <w:tc>
          <w:tcPr>
            <w:tcW w:w="697" w:type="pct"/>
            <w:shd w:val="clear" w:color="auto" w:fill="auto"/>
            <w:tcMar>
              <w:top w:w="0" w:type="dxa"/>
              <w:left w:w="108" w:type="dxa"/>
              <w:bottom w:w="0" w:type="dxa"/>
              <w:right w:w="108" w:type="dxa"/>
            </w:tcMar>
            <w:vAlign w:val="center"/>
          </w:tcPr>
          <w:p w14:paraId="05EDF049">
            <w:pPr>
              <w:widowControl/>
              <w:shd w:val="clear"/>
              <w:spacing w:line="360" w:lineRule="auto"/>
              <w:jc w:val="center"/>
              <w:rPr>
                <w:rFonts w:hint="eastAsia" w:ascii="宋体" w:hAnsi="宋体" w:cs="宋体"/>
                <w:sz w:val="24"/>
              </w:rPr>
            </w:pPr>
            <w:r>
              <w:rPr>
                <w:rFonts w:hint="eastAsia" w:ascii="宋体" w:hAnsi="宋体" w:cs="宋体"/>
                <w:sz w:val="24"/>
              </w:rPr>
              <w:t>1</w:t>
            </w:r>
          </w:p>
        </w:tc>
        <w:tc>
          <w:tcPr>
            <w:tcW w:w="698" w:type="pct"/>
            <w:shd w:val="clear" w:color="auto" w:fill="auto"/>
            <w:tcMar>
              <w:top w:w="0" w:type="dxa"/>
              <w:left w:w="108" w:type="dxa"/>
              <w:bottom w:w="0" w:type="dxa"/>
              <w:right w:w="108" w:type="dxa"/>
            </w:tcMar>
            <w:vAlign w:val="center"/>
          </w:tcPr>
          <w:p w14:paraId="23EA3FE6">
            <w:pPr>
              <w:widowControl/>
              <w:shd w:val="clear"/>
              <w:spacing w:line="360" w:lineRule="auto"/>
              <w:jc w:val="center"/>
              <w:rPr>
                <w:rFonts w:hint="eastAsia" w:ascii="宋体" w:hAnsi="宋体" w:cs="宋体"/>
                <w:kern w:val="0"/>
                <w:sz w:val="24"/>
              </w:rPr>
            </w:pPr>
            <w:r>
              <w:rPr>
                <w:rFonts w:hint="eastAsia" w:ascii="宋体" w:hAnsi="宋体" w:cs="宋体"/>
                <w:kern w:val="0"/>
                <w:sz w:val="24"/>
              </w:rPr>
              <w:t>否</w:t>
            </w:r>
          </w:p>
        </w:tc>
      </w:tr>
      <w:tr w14:paraId="018D2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498" w:type="pct"/>
            <w:tcMar>
              <w:top w:w="0" w:type="dxa"/>
              <w:left w:w="108" w:type="dxa"/>
              <w:bottom w:w="0" w:type="dxa"/>
              <w:right w:w="108" w:type="dxa"/>
            </w:tcMar>
            <w:vAlign w:val="center"/>
          </w:tcPr>
          <w:p w14:paraId="63AAE4A5">
            <w:pPr>
              <w:widowControl/>
              <w:shd w:val="clear"/>
              <w:spacing w:line="360" w:lineRule="auto"/>
              <w:jc w:val="center"/>
              <w:rPr>
                <w:rFonts w:hint="eastAsia" w:ascii="宋体" w:hAnsi="宋体" w:cs="宋体"/>
                <w:kern w:val="0"/>
                <w:sz w:val="24"/>
              </w:rPr>
            </w:pPr>
            <w:r>
              <w:rPr>
                <w:rFonts w:hint="eastAsia" w:ascii="宋体" w:hAnsi="宋体" w:cs="宋体"/>
                <w:kern w:val="0"/>
                <w:sz w:val="24"/>
              </w:rPr>
              <w:t>1</w:t>
            </w:r>
            <w:r>
              <w:rPr>
                <w:rFonts w:ascii="宋体" w:hAnsi="宋体" w:cs="宋体"/>
                <w:kern w:val="0"/>
                <w:sz w:val="24"/>
              </w:rPr>
              <w:t>4</w:t>
            </w:r>
          </w:p>
        </w:tc>
        <w:tc>
          <w:tcPr>
            <w:tcW w:w="3106" w:type="pct"/>
            <w:shd w:val="clear" w:color="auto" w:fill="auto"/>
            <w:tcMar>
              <w:top w:w="0" w:type="dxa"/>
              <w:left w:w="108" w:type="dxa"/>
              <w:bottom w:w="0" w:type="dxa"/>
              <w:right w:w="108" w:type="dxa"/>
            </w:tcMar>
          </w:tcPr>
          <w:p w14:paraId="06FCEFE7">
            <w:pPr>
              <w:shd w:val="clear"/>
              <w:rPr>
                <w:rFonts w:hint="eastAsia"/>
              </w:rPr>
            </w:pPr>
            <w:r>
              <w:rPr>
                <w:rFonts w:hint="eastAsia" w:ascii="宋体" w:hAnsi="宋体"/>
              </w:rPr>
              <w:t>拾音吊麦</w:t>
            </w:r>
          </w:p>
        </w:tc>
        <w:tc>
          <w:tcPr>
            <w:tcW w:w="697" w:type="pct"/>
            <w:shd w:val="clear" w:color="auto" w:fill="auto"/>
            <w:tcMar>
              <w:top w:w="0" w:type="dxa"/>
              <w:left w:w="108" w:type="dxa"/>
              <w:bottom w:w="0" w:type="dxa"/>
              <w:right w:w="108" w:type="dxa"/>
            </w:tcMar>
            <w:vAlign w:val="center"/>
          </w:tcPr>
          <w:p w14:paraId="7CCFC270">
            <w:pPr>
              <w:widowControl/>
              <w:shd w:val="clear"/>
              <w:spacing w:line="360" w:lineRule="auto"/>
              <w:jc w:val="center"/>
              <w:rPr>
                <w:rFonts w:hint="eastAsia" w:ascii="宋体" w:hAnsi="宋体" w:cs="宋体"/>
                <w:sz w:val="24"/>
              </w:rPr>
            </w:pPr>
            <w:r>
              <w:rPr>
                <w:rFonts w:hint="eastAsia" w:ascii="宋体" w:hAnsi="宋体" w:cs="宋体"/>
                <w:sz w:val="24"/>
              </w:rPr>
              <w:t>1</w:t>
            </w:r>
          </w:p>
        </w:tc>
        <w:tc>
          <w:tcPr>
            <w:tcW w:w="698" w:type="pct"/>
            <w:shd w:val="clear" w:color="auto" w:fill="auto"/>
            <w:tcMar>
              <w:top w:w="0" w:type="dxa"/>
              <w:left w:w="108" w:type="dxa"/>
              <w:bottom w:w="0" w:type="dxa"/>
              <w:right w:w="108" w:type="dxa"/>
            </w:tcMar>
            <w:vAlign w:val="center"/>
          </w:tcPr>
          <w:p w14:paraId="3B35C1E7">
            <w:pPr>
              <w:widowControl/>
              <w:shd w:val="clear"/>
              <w:spacing w:line="360" w:lineRule="auto"/>
              <w:jc w:val="center"/>
              <w:rPr>
                <w:rFonts w:hint="eastAsia" w:ascii="宋体" w:hAnsi="宋体" w:cs="宋体"/>
                <w:kern w:val="0"/>
                <w:sz w:val="24"/>
              </w:rPr>
            </w:pPr>
            <w:r>
              <w:rPr>
                <w:rFonts w:hint="eastAsia" w:ascii="宋体" w:hAnsi="宋体" w:cs="宋体"/>
                <w:kern w:val="0"/>
                <w:sz w:val="24"/>
              </w:rPr>
              <w:t>否</w:t>
            </w:r>
          </w:p>
        </w:tc>
      </w:tr>
      <w:tr w14:paraId="22663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498" w:type="pct"/>
            <w:tcMar>
              <w:top w:w="0" w:type="dxa"/>
              <w:left w:w="108" w:type="dxa"/>
              <w:bottom w:w="0" w:type="dxa"/>
              <w:right w:w="108" w:type="dxa"/>
            </w:tcMar>
            <w:vAlign w:val="center"/>
          </w:tcPr>
          <w:p w14:paraId="799E1224">
            <w:pPr>
              <w:widowControl/>
              <w:shd w:val="clear"/>
              <w:spacing w:line="360" w:lineRule="auto"/>
              <w:jc w:val="center"/>
              <w:rPr>
                <w:rFonts w:hint="eastAsia" w:ascii="宋体" w:hAnsi="宋体" w:cs="宋体"/>
                <w:kern w:val="0"/>
                <w:sz w:val="24"/>
              </w:rPr>
            </w:pPr>
            <w:r>
              <w:rPr>
                <w:rFonts w:hint="eastAsia" w:ascii="宋体" w:hAnsi="宋体" w:cs="宋体"/>
                <w:kern w:val="0"/>
                <w:sz w:val="24"/>
              </w:rPr>
              <w:t>1</w:t>
            </w:r>
            <w:r>
              <w:rPr>
                <w:rFonts w:ascii="宋体" w:hAnsi="宋体" w:cs="宋体"/>
                <w:kern w:val="0"/>
                <w:sz w:val="24"/>
              </w:rPr>
              <w:t>5</w:t>
            </w:r>
          </w:p>
        </w:tc>
        <w:tc>
          <w:tcPr>
            <w:tcW w:w="3106" w:type="pct"/>
            <w:shd w:val="clear" w:color="auto" w:fill="auto"/>
            <w:tcMar>
              <w:top w:w="0" w:type="dxa"/>
              <w:left w:w="108" w:type="dxa"/>
              <w:bottom w:w="0" w:type="dxa"/>
              <w:right w:w="108" w:type="dxa"/>
            </w:tcMar>
          </w:tcPr>
          <w:p w14:paraId="5A5653DF">
            <w:pPr>
              <w:shd w:val="clear"/>
              <w:rPr>
                <w:rFonts w:hint="eastAsia"/>
              </w:rPr>
            </w:pPr>
            <w:r>
              <w:rPr>
                <w:rFonts w:hint="eastAsia" w:ascii="宋体" w:hAnsi="宋体"/>
              </w:rPr>
              <w:t>演讲台</w:t>
            </w:r>
          </w:p>
        </w:tc>
        <w:tc>
          <w:tcPr>
            <w:tcW w:w="697" w:type="pct"/>
            <w:shd w:val="clear" w:color="auto" w:fill="auto"/>
            <w:tcMar>
              <w:top w:w="0" w:type="dxa"/>
              <w:left w:w="108" w:type="dxa"/>
              <w:bottom w:w="0" w:type="dxa"/>
              <w:right w:w="108" w:type="dxa"/>
            </w:tcMar>
            <w:vAlign w:val="center"/>
          </w:tcPr>
          <w:p w14:paraId="640EB948">
            <w:pPr>
              <w:widowControl/>
              <w:shd w:val="clear"/>
              <w:spacing w:line="360" w:lineRule="auto"/>
              <w:jc w:val="center"/>
              <w:rPr>
                <w:rFonts w:hint="eastAsia" w:ascii="宋体" w:hAnsi="宋体" w:cs="宋体"/>
                <w:sz w:val="24"/>
              </w:rPr>
            </w:pPr>
            <w:r>
              <w:rPr>
                <w:rFonts w:hint="eastAsia" w:ascii="宋体" w:hAnsi="宋体" w:cs="宋体"/>
                <w:sz w:val="24"/>
              </w:rPr>
              <w:t>1</w:t>
            </w:r>
          </w:p>
        </w:tc>
        <w:tc>
          <w:tcPr>
            <w:tcW w:w="698" w:type="pct"/>
            <w:shd w:val="clear" w:color="auto" w:fill="auto"/>
            <w:tcMar>
              <w:top w:w="0" w:type="dxa"/>
              <w:left w:w="108" w:type="dxa"/>
              <w:bottom w:w="0" w:type="dxa"/>
              <w:right w:w="108" w:type="dxa"/>
            </w:tcMar>
            <w:vAlign w:val="center"/>
          </w:tcPr>
          <w:p w14:paraId="31819629">
            <w:pPr>
              <w:widowControl/>
              <w:shd w:val="clear"/>
              <w:spacing w:line="360" w:lineRule="auto"/>
              <w:jc w:val="center"/>
              <w:rPr>
                <w:rFonts w:hint="eastAsia" w:ascii="宋体" w:hAnsi="宋体" w:cs="宋体"/>
                <w:kern w:val="0"/>
                <w:sz w:val="24"/>
              </w:rPr>
            </w:pPr>
            <w:r>
              <w:rPr>
                <w:rFonts w:hint="eastAsia" w:ascii="宋体" w:hAnsi="宋体" w:cs="宋体"/>
                <w:kern w:val="0"/>
                <w:sz w:val="24"/>
              </w:rPr>
              <w:t>否</w:t>
            </w:r>
          </w:p>
        </w:tc>
      </w:tr>
      <w:tr w14:paraId="6717F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498" w:type="pct"/>
            <w:tcMar>
              <w:top w:w="0" w:type="dxa"/>
              <w:left w:w="108" w:type="dxa"/>
              <w:bottom w:w="0" w:type="dxa"/>
              <w:right w:w="108" w:type="dxa"/>
            </w:tcMar>
            <w:vAlign w:val="center"/>
          </w:tcPr>
          <w:p w14:paraId="41BC0425">
            <w:pPr>
              <w:widowControl/>
              <w:shd w:val="clear"/>
              <w:spacing w:line="360" w:lineRule="auto"/>
              <w:jc w:val="center"/>
              <w:rPr>
                <w:rFonts w:hint="eastAsia" w:ascii="宋体" w:hAnsi="宋体" w:cs="宋体"/>
                <w:kern w:val="0"/>
                <w:sz w:val="24"/>
              </w:rPr>
            </w:pPr>
            <w:r>
              <w:rPr>
                <w:rFonts w:hint="eastAsia" w:ascii="宋体" w:hAnsi="宋体" w:cs="宋体"/>
                <w:kern w:val="0"/>
                <w:sz w:val="24"/>
              </w:rPr>
              <w:t>1</w:t>
            </w:r>
            <w:r>
              <w:rPr>
                <w:rFonts w:ascii="宋体" w:hAnsi="宋体" w:cs="宋体"/>
                <w:kern w:val="0"/>
                <w:sz w:val="24"/>
              </w:rPr>
              <w:t>6</w:t>
            </w:r>
          </w:p>
        </w:tc>
        <w:tc>
          <w:tcPr>
            <w:tcW w:w="3106" w:type="pct"/>
            <w:shd w:val="clear" w:color="auto" w:fill="auto"/>
            <w:tcMar>
              <w:top w:w="0" w:type="dxa"/>
              <w:left w:w="108" w:type="dxa"/>
              <w:bottom w:w="0" w:type="dxa"/>
              <w:right w:w="108" w:type="dxa"/>
            </w:tcMar>
          </w:tcPr>
          <w:p w14:paraId="49C4837B">
            <w:pPr>
              <w:shd w:val="clear"/>
              <w:rPr>
                <w:rFonts w:hint="eastAsia"/>
              </w:rPr>
            </w:pPr>
            <w:r>
              <w:rPr>
                <w:rFonts w:hint="eastAsia" w:ascii="宋体" w:hAnsi="宋体"/>
              </w:rPr>
              <w:t>学生桌椅</w:t>
            </w:r>
          </w:p>
        </w:tc>
        <w:tc>
          <w:tcPr>
            <w:tcW w:w="697" w:type="pct"/>
            <w:shd w:val="clear" w:color="auto" w:fill="auto"/>
            <w:tcMar>
              <w:top w:w="0" w:type="dxa"/>
              <w:left w:w="108" w:type="dxa"/>
              <w:bottom w:w="0" w:type="dxa"/>
              <w:right w:w="108" w:type="dxa"/>
            </w:tcMar>
            <w:vAlign w:val="center"/>
          </w:tcPr>
          <w:p w14:paraId="0B3FF1D7">
            <w:pPr>
              <w:widowControl/>
              <w:shd w:val="clear"/>
              <w:spacing w:line="360" w:lineRule="auto"/>
              <w:jc w:val="center"/>
              <w:rPr>
                <w:rFonts w:hint="eastAsia" w:ascii="宋体" w:hAnsi="宋体" w:cs="宋体"/>
                <w:sz w:val="24"/>
              </w:rPr>
            </w:pPr>
            <w:r>
              <w:rPr>
                <w:rFonts w:hint="eastAsia" w:ascii="宋体" w:hAnsi="宋体" w:cs="宋体"/>
                <w:sz w:val="24"/>
              </w:rPr>
              <w:t>1</w:t>
            </w:r>
          </w:p>
        </w:tc>
        <w:tc>
          <w:tcPr>
            <w:tcW w:w="698" w:type="pct"/>
            <w:shd w:val="clear" w:color="auto" w:fill="auto"/>
            <w:tcMar>
              <w:top w:w="0" w:type="dxa"/>
              <w:left w:w="108" w:type="dxa"/>
              <w:bottom w:w="0" w:type="dxa"/>
              <w:right w:w="108" w:type="dxa"/>
            </w:tcMar>
            <w:vAlign w:val="center"/>
          </w:tcPr>
          <w:p w14:paraId="3ACBA322">
            <w:pPr>
              <w:widowControl/>
              <w:shd w:val="clear"/>
              <w:spacing w:line="360" w:lineRule="auto"/>
              <w:jc w:val="center"/>
              <w:rPr>
                <w:rFonts w:hint="eastAsia" w:ascii="宋体" w:hAnsi="宋体" w:cs="宋体"/>
                <w:kern w:val="0"/>
                <w:sz w:val="24"/>
              </w:rPr>
            </w:pPr>
            <w:r>
              <w:rPr>
                <w:rFonts w:hint="eastAsia" w:ascii="宋体" w:hAnsi="宋体" w:cs="宋体"/>
                <w:kern w:val="0"/>
                <w:sz w:val="24"/>
              </w:rPr>
              <w:t>否</w:t>
            </w:r>
          </w:p>
        </w:tc>
      </w:tr>
      <w:tr w14:paraId="39DDC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498" w:type="pct"/>
            <w:tcMar>
              <w:top w:w="0" w:type="dxa"/>
              <w:left w:w="108" w:type="dxa"/>
              <w:bottom w:w="0" w:type="dxa"/>
              <w:right w:w="108" w:type="dxa"/>
            </w:tcMar>
            <w:vAlign w:val="center"/>
          </w:tcPr>
          <w:p w14:paraId="6BC2CA25">
            <w:pPr>
              <w:widowControl/>
              <w:shd w:val="clear"/>
              <w:spacing w:line="360" w:lineRule="auto"/>
              <w:jc w:val="center"/>
              <w:rPr>
                <w:rFonts w:hint="eastAsia" w:ascii="宋体" w:hAnsi="宋体" w:cs="宋体"/>
                <w:kern w:val="0"/>
                <w:sz w:val="24"/>
              </w:rPr>
            </w:pPr>
            <w:r>
              <w:rPr>
                <w:rFonts w:hint="eastAsia" w:ascii="宋体" w:hAnsi="宋体" w:cs="宋体"/>
                <w:kern w:val="0"/>
                <w:sz w:val="24"/>
              </w:rPr>
              <w:t>1</w:t>
            </w:r>
            <w:r>
              <w:rPr>
                <w:rFonts w:ascii="宋体" w:hAnsi="宋体" w:cs="宋体"/>
                <w:kern w:val="0"/>
                <w:sz w:val="24"/>
              </w:rPr>
              <w:t>7</w:t>
            </w:r>
          </w:p>
        </w:tc>
        <w:tc>
          <w:tcPr>
            <w:tcW w:w="3106" w:type="pct"/>
            <w:shd w:val="clear" w:color="auto" w:fill="auto"/>
            <w:tcMar>
              <w:top w:w="0" w:type="dxa"/>
              <w:left w:w="108" w:type="dxa"/>
              <w:bottom w:w="0" w:type="dxa"/>
              <w:right w:w="108" w:type="dxa"/>
            </w:tcMar>
          </w:tcPr>
          <w:p w14:paraId="6D16043C">
            <w:pPr>
              <w:shd w:val="clear"/>
              <w:rPr>
                <w:rFonts w:hint="eastAsia"/>
              </w:rPr>
            </w:pPr>
            <w:r>
              <w:rPr>
                <w:rFonts w:hint="eastAsia" w:ascii="宋体" w:hAnsi="宋体"/>
              </w:rPr>
              <w:t>教学音箱</w:t>
            </w:r>
          </w:p>
        </w:tc>
        <w:tc>
          <w:tcPr>
            <w:tcW w:w="697" w:type="pct"/>
            <w:shd w:val="clear" w:color="auto" w:fill="auto"/>
            <w:tcMar>
              <w:top w:w="0" w:type="dxa"/>
              <w:left w:w="108" w:type="dxa"/>
              <w:bottom w:w="0" w:type="dxa"/>
              <w:right w:w="108" w:type="dxa"/>
            </w:tcMar>
            <w:vAlign w:val="center"/>
          </w:tcPr>
          <w:p w14:paraId="733010B1">
            <w:pPr>
              <w:widowControl/>
              <w:shd w:val="clear"/>
              <w:spacing w:line="360" w:lineRule="auto"/>
              <w:jc w:val="center"/>
              <w:rPr>
                <w:rFonts w:hint="eastAsia" w:ascii="宋体" w:hAnsi="宋体" w:cs="宋体"/>
                <w:sz w:val="24"/>
              </w:rPr>
            </w:pPr>
            <w:r>
              <w:rPr>
                <w:rFonts w:hint="eastAsia" w:ascii="宋体" w:hAnsi="宋体" w:cs="宋体"/>
                <w:sz w:val="24"/>
              </w:rPr>
              <w:t>1</w:t>
            </w:r>
          </w:p>
        </w:tc>
        <w:tc>
          <w:tcPr>
            <w:tcW w:w="698" w:type="pct"/>
            <w:shd w:val="clear" w:color="auto" w:fill="auto"/>
            <w:tcMar>
              <w:top w:w="0" w:type="dxa"/>
              <w:left w:w="108" w:type="dxa"/>
              <w:bottom w:w="0" w:type="dxa"/>
              <w:right w:w="108" w:type="dxa"/>
            </w:tcMar>
            <w:vAlign w:val="center"/>
          </w:tcPr>
          <w:p w14:paraId="3DF8428C">
            <w:pPr>
              <w:widowControl/>
              <w:shd w:val="clear"/>
              <w:spacing w:line="360" w:lineRule="auto"/>
              <w:jc w:val="center"/>
              <w:rPr>
                <w:rFonts w:hint="eastAsia" w:ascii="宋体" w:hAnsi="宋体" w:cs="宋体"/>
                <w:kern w:val="0"/>
                <w:sz w:val="24"/>
              </w:rPr>
            </w:pPr>
            <w:r>
              <w:rPr>
                <w:rFonts w:hint="eastAsia" w:ascii="宋体" w:hAnsi="宋体" w:cs="宋体"/>
                <w:kern w:val="0"/>
                <w:sz w:val="24"/>
              </w:rPr>
              <w:t>否</w:t>
            </w:r>
          </w:p>
        </w:tc>
      </w:tr>
      <w:tr w14:paraId="1614A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498" w:type="pct"/>
            <w:tcMar>
              <w:top w:w="0" w:type="dxa"/>
              <w:left w:w="108" w:type="dxa"/>
              <w:bottom w:w="0" w:type="dxa"/>
              <w:right w:w="108" w:type="dxa"/>
            </w:tcMar>
            <w:vAlign w:val="center"/>
          </w:tcPr>
          <w:p w14:paraId="316E1CB8">
            <w:pPr>
              <w:widowControl/>
              <w:shd w:val="clear"/>
              <w:spacing w:line="360" w:lineRule="auto"/>
              <w:jc w:val="center"/>
              <w:rPr>
                <w:rFonts w:hint="eastAsia" w:ascii="宋体" w:hAnsi="宋体" w:cs="宋体"/>
                <w:kern w:val="0"/>
                <w:sz w:val="24"/>
              </w:rPr>
            </w:pPr>
            <w:r>
              <w:rPr>
                <w:rFonts w:hint="eastAsia" w:ascii="宋体" w:hAnsi="宋体" w:cs="宋体"/>
                <w:kern w:val="0"/>
                <w:sz w:val="24"/>
              </w:rPr>
              <w:t>1</w:t>
            </w:r>
            <w:r>
              <w:rPr>
                <w:rFonts w:ascii="宋体" w:hAnsi="宋体" w:cs="宋体"/>
                <w:kern w:val="0"/>
                <w:sz w:val="24"/>
              </w:rPr>
              <w:t>8</w:t>
            </w:r>
          </w:p>
        </w:tc>
        <w:tc>
          <w:tcPr>
            <w:tcW w:w="3106" w:type="pct"/>
            <w:shd w:val="clear" w:color="auto" w:fill="auto"/>
            <w:tcMar>
              <w:top w:w="0" w:type="dxa"/>
              <w:left w:w="108" w:type="dxa"/>
              <w:bottom w:w="0" w:type="dxa"/>
              <w:right w:w="108" w:type="dxa"/>
            </w:tcMar>
          </w:tcPr>
          <w:p w14:paraId="061D0035">
            <w:pPr>
              <w:shd w:val="clear"/>
              <w:rPr>
                <w:rFonts w:hint="eastAsia"/>
              </w:rPr>
            </w:pPr>
            <w:r>
              <w:rPr>
                <w:rFonts w:hint="eastAsia" w:ascii="宋体" w:hAnsi="宋体"/>
              </w:rPr>
              <w:t>多功能无线麦</w:t>
            </w:r>
          </w:p>
        </w:tc>
        <w:tc>
          <w:tcPr>
            <w:tcW w:w="697" w:type="pct"/>
            <w:shd w:val="clear" w:color="auto" w:fill="auto"/>
            <w:tcMar>
              <w:top w:w="0" w:type="dxa"/>
              <w:left w:w="108" w:type="dxa"/>
              <w:bottom w:w="0" w:type="dxa"/>
              <w:right w:w="108" w:type="dxa"/>
            </w:tcMar>
            <w:vAlign w:val="center"/>
          </w:tcPr>
          <w:p w14:paraId="2BA8B43D">
            <w:pPr>
              <w:widowControl/>
              <w:shd w:val="clear"/>
              <w:spacing w:line="360" w:lineRule="auto"/>
              <w:jc w:val="center"/>
              <w:rPr>
                <w:rFonts w:hint="eastAsia" w:ascii="宋体" w:hAnsi="宋体" w:cs="宋体"/>
                <w:sz w:val="24"/>
              </w:rPr>
            </w:pPr>
            <w:r>
              <w:rPr>
                <w:rFonts w:hint="eastAsia" w:ascii="宋体" w:hAnsi="宋体" w:cs="宋体"/>
                <w:sz w:val="24"/>
              </w:rPr>
              <w:t>1</w:t>
            </w:r>
          </w:p>
        </w:tc>
        <w:tc>
          <w:tcPr>
            <w:tcW w:w="698" w:type="pct"/>
            <w:shd w:val="clear" w:color="auto" w:fill="auto"/>
            <w:tcMar>
              <w:top w:w="0" w:type="dxa"/>
              <w:left w:w="108" w:type="dxa"/>
              <w:bottom w:w="0" w:type="dxa"/>
              <w:right w:w="108" w:type="dxa"/>
            </w:tcMar>
            <w:vAlign w:val="center"/>
          </w:tcPr>
          <w:p w14:paraId="4D07B108">
            <w:pPr>
              <w:widowControl/>
              <w:shd w:val="clear"/>
              <w:spacing w:line="360" w:lineRule="auto"/>
              <w:jc w:val="center"/>
              <w:rPr>
                <w:rFonts w:hint="eastAsia" w:ascii="宋体" w:hAnsi="宋体" w:cs="宋体"/>
                <w:kern w:val="0"/>
                <w:sz w:val="24"/>
              </w:rPr>
            </w:pPr>
            <w:r>
              <w:rPr>
                <w:rFonts w:hint="eastAsia" w:ascii="宋体" w:hAnsi="宋体" w:cs="宋体"/>
                <w:kern w:val="0"/>
                <w:sz w:val="24"/>
              </w:rPr>
              <w:t>否</w:t>
            </w:r>
          </w:p>
        </w:tc>
      </w:tr>
      <w:tr w14:paraId="2F8F3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498" w:type="pct"/>
            <w:tcMar>
              <w:top w:w="0" w:type="dxa"/>
              <w:left w:w="108" w:type="dxa"/>
              <w:bottom w:w="0" w:type="dxa"/>
              <w:right w:w="108" w:type="dxa"/>
            </w:tcMar>
            <w:vAlign w:val="center"/>
          </w:tcPr>
          <w:p w14:paraId="0ADE0A4A">
            <w:pPr>
              <w:widowControl/>
              <w:shd w:val="clear"/>
              <w:spacing w:line="360" w:lineRule="auto"/>
              <w:jc w:val="center"/>
              <w:rPr>
                <w:rFonts w:hint="eastAsia" w:ascii="宋体" w:hAnsi="宋体" w:cs="宋体"/>
                <w:kern w:val="0"/>
                <w:sz w:val="24"/>
              </w:rPr>
            </w:pPr>
            <w:r>
              <w:rPr>
                <w:rFonts w:hint="eastAsia" w:ascii="宋体" w:hAnsi="宋体" w:cs="宋体"/>
                <w:kern w:val="0"/>
                <w:sz w:val="24"/>
              </w:rPr>
              <w:t>1</w:t>
            </w:r>
            <w:r>
              <w:rPr>
                <w:rFonts w:ascii="宋体" w:hAnsi="宋体" w:cs="宋体"/>
                <w:kern w:val="0"/>
                <w:sz w:val="24"/>
              </w:rPr>
              <w:t>9</w:t>
            </w:r>
          </w:p>
        </w:tc>
        <w:tc>
          <w:tcPr>
            <w:tcW w:w="3106" w:type="pct"/>
            <w:shd w:val="clear" w:color="auto" w:fill="auto"/>
            <w:tcMar>
              <w:top w:w="0" w:type="dxa"/>
              <w:left w:w="108" w:type="dxa"/>
              <w:bottom w:w="0" w:type="dxa"/>
              <w:right w:w="108" w:type="dxa"/>
            </w:tcMar>
          </w:tcPr>
          <w:p w14:paraId="566B2A79">
            <w:pPr>
              <w:shd w:val="clear"/>
              <w:rPr>
                <w:rFonts w:hint="eastAsia"/>
              </w:rPr>
            </w:pPr>
            <w:r>
              <w:rPr>
                <w:rFonts w:hint="eastAsia" w:ascii="宋体" w:hAnsi="宋体"/>
              </w:rPr>
              <w:t>多功能无线麦底座</w:t>
            </w:r>
          </w:p>
        </w:tc>
        <w:tc>
          <w:tcPr>
            <w:tcW w:w="697" w:type="pct"/>
            <w:shd w:val="clear" w:color="auto" w:fill="auto"/>
            <w:tcMar>
              <w:top w:w="0" w:type="dxa"/>
              <w:left w:w="108" w:type="dxa"/>
              <w:bottom w:w="0" w:type="dxa"/>
              <w:right w:w="108" w:type="dxa"/>
            </w:tcMar>
            <w:vAlign w:val="center"/>
          </w:tcPr>
          <w:p w14:paraId="27127D1C">
            <w:pPr>
              <w:widowControl/>
              <w:shd w:val="clear"/>
              <w:spacing w:line="360" w:lineRule="auto"/>
              <w:jc w:val="center"/>
              <w:rPr>
                <w:rFonts w:hint="eastAsia" w:ascii="宋体" w:hAnsi="宋体" w:cs="宋体"/>
                <w:sz w:val="24"/>
              </w:rPr>
            </w:pPr>
            <w:r>
              <w:rPr>
                <w:rFonts w:hint="eastAsia" w:ascii="宋体" w:hAnsi="宋体" w:cs="宋体"/>
                <w:sz w:val="24"/>
              </w:rPr>
              <w:t>1</w:t>
            </w:r>
          </w:p>
        </w:tc>
        <w:tc>
          <w:tcPr>
            <w:tcW w:w="698" w:type="pct"/>
            <w:shd w:val="clear" w:color="auto" w:fill="auto"/>
            <w:tcMar>
              <w:top w:w="0" w:type="dxa"/>
              <w:left w:w="108" w:type="dxa"/>
              <w:bottom w:w="0" w:type="dxa"/>
              <w:right w:w="108" w:type="dxa"/>
            </w:tcMar>
            <w:vAlign w:val="center"/>
          </w:tcPr>
          <w:p w14:paraId="49BED45D">
            <w:pPr>
              <w:widowControl/>
              <w:shd w:val="clear"/>
              <w:spacing w:line="360" w:lineRule="auto"/>
              <w:jc w:val="center"/>
              <w:rPr>
                <w:rFonts w:hint="eastAsia" w:ascii="宋体" w:hAnsi="宋体" w:cs="宋体"/>
                <w:kern w:val="0"/>
                <w:sz w:val="24"/>
              </w:rPr>
            </w:pPr>
            <w:r>
              <w:rPr>
                <w:rFonts w:hint="eastAsia" w:ascii="宋体" w:hAnsi="宋体" w:cs="宋体"/>
                <w:kern w:val="0"/>
                <w:sz w:val="24"/>
              </w:rPr>
              <w:t>否</w:t>
            </w:r>
          </w:p>
        </w:tc>
      </w:tr>
      <w:tr w14:paraId="1C7CA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498" w:type="pct"/>
            <w:tcMar>
              <w:top w:w="0" w:type="dxa"/>
              <w:left w:w="108" w:type="dxa"/>
              <w:bottom w:w="0" w:type="dxa"/>
              <w:right w:w="108" w:type="dxa"/>
            </w:tcMar>
            <w:vAlign w:val="center"/>
          </w:tcPr>
          <w:p w14:paraId="61EF522B">
            <w:pPr>
              <w:widowControl/>
              <w:shd w:val="clear"/>
              <w:spacing w:line="360" w:lineRule="auto"/>
              <w:jc w:val="center"/>
              <w:rPr>
                <w:rFonts w:hint="eastAsia" w:ascii="宋体" w:hAnsi="宋体" w:cs="宋体"/>
                <w:kern w:val="0"/>
                <w:sz w:val="24"/>
              </w:rPr>
            </w:pPr>
            <w:r>
              <w:rPr>
                <w:rFonts w:hint="eastAsia" w:ascii="宋体" w:hAnsi="宋体" w:cs="宋体"/>
                <w:kern w:val="0"/>
                <w:sz w:val="24"/>
              </w:rPr>
              <w:t>2</w:t>
            </w:r>
            <w:r>
              <w:rPr>
                <w:rFonts w:ascii="宋体" w:hAnsi="宋体" w:cs="宋体"/>
                <w:kern w:val="0"/>
                <w:sz w:val="24"/>
              </w:rPr>
              <w:t>0</w:t>
            </w:r>
          </w:p>
        </w:tc>
        <w:tc>
          <w:tcPr>
            <w:tcW w:w="3106" w:type="pct"/>
            <w:shd w:val="clear" w:color="auto" w:fill="auto"/>
            <w:tcMar>
              <w:top w:w="0" w:type="dxa"/>
              <w:left w:w="108" w:type="dxa"/>
              <w:bottom w:w="0" w:type="dxa"/>
              <w:right w:w="108" w:type="dxa"/>
            </w:tcMar>
          </w:tcPr>
          <w:p w14:paraId="0DAEE636">
            <w:pPr>
              <w:shd w:val="clear"/>
              <w:rPr>
                <w:rFonts w:hint="eastAsia"/>
              </w:rPr>
            </w:pPr>
            <w:r>
              <w:rPr>
                <w:rFonts w:hint="eastAsia" w:ascii="宋体" w:hAnsi="宋体"/>
              </w:rPr>
              <w:t>声学环境装饰</w:t>
            </w:r>
          </w:p>
        </w:tc>
        <w:tc>
          <w:tcPr>
            <w:tcW w:w="697" w:type="pct"/>
            <w:shd w:val="clear" w:color="auto" w:fill="auto"/>
            <w:tcMar>
              <w:top w:w="0" w:type="dxa"/>
              <w:left w:w="108" w:type="dxa"/>
              <w:bottom w:w="0" w:type="dxa"/>
              <w:right w:w="108" w:type="dxa"/>
            </w:tcMar>
            <w:vAlign w:val="center"/>
          </w:tcPr>
          <w:p w14:paraId="4BD0516D">
            <w:pPr>
              <w:widowControl/>
              <w:shd w:val="clear"/>
              <w:spacing w:line="360" w:lineRule="auto"/>
              <w:jc w:val="center"/>
              <w:rPr>
                <w:rFonts w:hint="eastAsia" w:ascii="宋体" w:hAnsi="宋体" w:cs="宋体"/>
                <w:sz w:val="24"/>
              </w:rPr>
            </w:pPr>
            <w:r>
              <w:rPr>
                <w:rFonts w:hint="eastAsia" w:ascii="宋体" w:hAnsi="宋体" w:cs="宋体"/>
                <w:sz w:val="24"/>
              </w:rPr>
              <w:t>1</w:t>
            </w:r>
          </w:p>
        </w:tc>
        <w:tc>
          <w:tcPr>
            <w:tcW w:w="698" w:type="pct"/>
            <w:shd w:val="clear" w:color="auto" w:fill="auto"/>
            <w:tcMar>
              <w:top w:w="0" w:type="dxa"/>
              <w:left w:w="108" w:type="dxa"/>
              <w:bottom w:w="0" w:type="dxa"/>
              <w:right w:w="108" w:type="dxa"/>
            </w:tcMar>
            <w:vAlign w:val="center"/>
          </w:tcPr>
          <w:p w14:paraId="38CA68DE">
            <w:pPr>
              <w:widowControl/>
              <w:shd w:val="clear"/>
              <w:spacing w:line="360" w:lineRule="auto"/>
              <w:jc w:val="center"/>
              <w:rPr>
                <w:rFonts w:hint="eastAsia" w:ascii="宋体" w:hAnsi="宋体" w:cs="宋体"/>
                <w:kern w:val="0"/>
                <w:sz w:val="24"/>
              </w:rPr>
            </w:pPr>
            <w:r>
              <w:rPr>
                <w:rFonts w:hint="eastAsia" w:ascii="宋体" w:hAnsi="宋体" w:cs="宋体"/>
                <w:kern w:val="0"/>
                <w:sz w:val="24"/>
              </w:rPr>
              <w:t>否</w:t>
            </w:r>
          </w:p>
        </w:tc>
      </w:tr>
      <w:tr w14:paraId="20CF8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498" w:type="pct"/>
            <w:tcMar>
              <w:top w:w="0" w:type="dxa"/>
              <w:left w:w="108" w:type="dxa"/>
              <w:bottom w:w="0" w:type="dxa"/>
              <w:right w:w="108" w:type="dxa"/>
            </w:tcMar>
            <w:vAlign w:val="center"/>
          </w:tcPr>
          <w:p w14:paraId="78E8FD00">
            <w:pPr>
              <w:widowControl/>
              <w:shd w:val="clear"/>
              <w:spacing w:line="360" w:lineRule="auto"/>
              <w:jc w:val="center"/>
              <w:rPr>
                <w:rFonts w:hint="eastAsia" w:ascii="宋体" w:hAnsi="宋体" w:cs="宋体"/>
                <w:kern w:val="0"/>
                <w:sz w:val="24"/>
              </w:rPr>
            </w:pPr>
            <w:r>
              <w:rPr>
                <w:rFonts w:hint="eastAsia" w:ascii="宋体" w:hAnsi="宋体" w:cs="宋体"/>
                <w:kern w:val="0"/>
                <w:sz w:val="24"/>
              </w:rPr>
              <w:t>2</w:t>
            </w:r>
            <w:r>
              <w:rPr>
                <w:rFonts w:ascii="宋体" w:hAnsi="宋体" w:cs="宋体"/>
                <w:kern w:val="0"/>
                <w:sz w:val="24"/>
              </w:rPr>
              <w:t>1</w:t>
            </w:r>
          </w:p>
        </w:tc>
        <w:tc>
          <w:tcPr>
            <w:tcW w:w="3106" w:type="pct"/>
            <w:shd w:val="clear" w:color="auto" w:fill="auto"/>
            <w:tcMar>
              <w:top w:w="0" w:type="dxa"/>
              <w:left w:w="108" w:type="dxa"/>
              <w:bottom w:w="0" w:type="dxa"/>
              <w:right w:w="108" w:type="dxa"/>
            </w:tcMar>
          </w:tcPr>
          <w:p w14:paraId="11437E63">
            <w:pPr>
              <w:shd w:val="clear"/>
              <w:rPr>
                <w:rFonts w:hint="eastAsia"/>
              </w:rPr>
            </w:pPr>
            <w:r>
              <w:rPr>
                <w:rFonts w:hint="eastAsia" w:ascii="宋体" w:hAnsi="宋体"/>
              </w:rPr>
              <w:t>系统集成</w:t>
            </w:r>
          </w:p>
        </w:tc>
        <w:tc>
          <w:tcPr>
            <w:tcW w:w="697" w:type="pct"/>
            <w:shd w:val="clear" w:color="auto" w:fill="auto"/>
            <w:tcMar>
              <w:top w:w="0" w:type="dxa"/>
              <w:left w:w="108" w:type="dxa"/>
              <w:bottom w:w="0" w:type="dxa"/>
              <w:right w:w="108" w:type="dxa"/>
            </w:tcMar>
            <w:vAlign w:val="center"/>
          </w:tcPr>
          <w:p w14:paraId="61F582E3">
            <w:pPr>
              <w:widowControl/>
              <w:shd w:val="clear"/>
              <w:spacing w:line="360" w:lineRule="auto"/>
              <w:jc w:val="center"/>
              <w:rPr>
                <w:rFonts w:hint="eastAsia" w:ascii="宋体" w:hAnsi="宋体" w:cs="宋体"/>
                <w:sz w:val="24"/>
              </w:rPr>
            </w:pPr>
            <w:r>
              <w:rPr>
                <w:rFonts w:hint="eastAsia" w:ascii="宋体" w:hAnsi="宋体" w:cs="宋体"/>
                <w:sz w:val="24"/>
              </w:rPr>
              <w:t>1</w:t>
            </w:r>
          </w:p>
        </w:tc>
        <w:tc>
          <w:tcPr>
            <w:tcW w:w="698" w:type="pct"/>
            <w:shd w:val="clear" w:color="auto" w:fill="auto"/>
            <w:tcMar>
              <w:top w:w="0" w:type="dxa"/>
              <w:left w:w="108" w:type="dxa"/>
              <w:bottom w:w="0" w:type="dxa"/>
              <w:right w:w="108" w:type="dxa"/>
            </w:tcMar>
            <w:vAlign w:val="center"/>
          </w:tcPr>
          <w:p w14:paraId="4A255AF1">
            <w:pPr>
              <w:widowControl/>
              <w:shd w:val="clear"/>
              <w:spacing w:line="360" w:lineRule="auto"/>
              <w:jc w:val="center"/>
              <w:rPr>
                <w:rFonts w:hint="eastAsia" w:ascii="宋体" w:hAnsi="宋体" w:cs="宋体"/>
                <w:kern w:val="0"/>
                <w:sz w:val="24"/>
              </w:rPr>
            </w:pPr>
            <w:r>
              <w:rPr>
                <w:rFonts w:hint="eastAsia" w:ascii="宋体" w:hAnsi="宋体" w:cs="宋体"/>
                <w:kern w:val="0"/>
                <w:sz w:val="24"/>
              </w:rPr>
              <w:t>否</w:t>
            </w:r>
          </w:p>
        </w:tc>
      </w:tr>
      <w:bookmarkEnd w:id="953"/>
    </w:tbl>
    <w:p w14:paraId="76A8363D">
      <w:pPr>
        <w:shd w:val="clear"/>
        <w:spacing w:line="360" w:lineRule="auto"/>
        <w:rPr>
          <w:sz w:val="24"/>
        </w:rPr>
      </w:pPr>
      <w:bookmarkStart w:id="10" w:name="OLE_LINK2"/>
      <w:r>
        <w:rPr>
          <w:rFonts w:hint="eastAsia"/>
          <w:b/>
          <w:bCs/>
          <w:sz w:val="24"/>
        </w:rPr>
        <w:t>注:投标人的投标报价不得超过包预算金额、包最高限价、采购包预算金额，分项报价不得超过单项标的分项预算金额，否则投标无效。</w:t>
      </w:r>
      <w:bookmarkEnd w:id="10"/>
    </w:p>
    <w:p w14:paraId="172C9549">
      <w:pPr>
        <w:numPr>
          <w:ilvl w:val="0"/>
          <w:numId w:val="8"/>
        </w:numPr>
        <w:shd w:val="clear"/>
        <w:spacing w:line="360" w:lineRule="auto"/>
        <w:ind w:firstLine="480" w:firstLineChars="200"/>
        <w:rPr>
          <w:sz w:val="24"/>
        </w:rPr>
      </w:pPr>
      <w:r>
        <w:rPr>
          <w:sz w:val="24"/>
        </w:rPr>
        <w:t>合同履行期限：</w:t>
      </w:r>
      <w:r>
        <w:rPr>
          <w:rFonts w:hint="eastAsia"/>
          <w:sz w:val="24"/>
        </w:rPr>
        <w:t>合同签订后30日历日内交付完毕。</w:t>
      </w:r>
    </w:p>
    <w:p w14:paraId="7552BC03">
      <w:pPr>
        <w:numPr>
          <w:ilvl w:val="0"/>
          <w:numId w:val="8"/>
        </w:numPr>
        <w:shd w:val="clear"/>
        <w:spacing w:line="360" w:lineRule="auto"/>
        <w:ind w:firstLine="480" w:firstLineChars="200"/>
        <w:rPr>
          <w:sz w:val="24"/>
        </w:rPr>
      </w:pPr>
      <w:r>
        <w:rPr>
          <w:sz w:val="24"/>
        </w:rPr>
        <w:t xml:space="preserve">本项目是否接受联合体投标：□是  </w:t>
      </w:r>
      <w:r>
        <w:rPr>
          <w:rFonts w:hint="eastAsia"/>
          <w:sz w:val="16"/>
          <w:szCs w:val="16"/>
        </w:rPr>
        <w:t>■</w:t>
      </w:r>
      <w:r>
        <w:rPr>
          <w:sz w:val="24"/>
        </w:rPr>
        <w:t>否。</w:t>
      </w:r>
    </w:p>
    <w:p w14:paraId="08B89DE0">
      <w:pPr>
        <w:pStyle w:val="3"/>
        <w:shd w:val="clear"/>
        <w:spacing w:before="0" w:line="360" w:lineRule="auto"/>
        <w:jc w:val="left"/>
        <w:rPr>
          <w:rFonts w:ascii="Times New Roman" w:hAnsi="Times New Roman" w:eastAsia="宋体"/>
          <w:sz w:val="24"/>
          <w:szCs w:val="24"/>
        </w:rPr>
      </w:pPr>
      <w:bookmarkStart w:id="11" w:name="_Toc35393622"/>
      <w:bookmarkStart w:id="12" w:name="_Toc28359080"/>
      <w:bookmarkStart w:id="13" w:name="_Toc28359003"/>
      <w:bookmarkStart w:id="14" w:name="_Toc35393791"/>
      <w:r>
        <w:rPr>
          <w:rFonts w:ascii="Times New Roman" w:hAnsi="Times New Roman" w:eastAsia="宋体"/>
          <w:sz w:val="24"/>
          <w:szCs w:val="24"/>
        </w:rPr>
        <w:t>二、申请人的资格要求（须同时满足）</w:t>
      </w:r>
      <w:bookmarkEnd w:id="11"/>
      <w:bookmarkEnd w:id="12"/>
      <w:bookmarkEnd w:id="13"/>
      <w:bookmarkEnd w:id="14"/>
    </w:p>
    <w:p w14:paraId="585C723E">
      <w:pPr>
        <w:shd w:val="clear"/>
        <w:spacing w:line="360" w:lineRule="auto"/>
        <w:ind w:firstLine="480" w:firstLineChars="200"/>
        <w:rPr>
          <w:sz w:val="24"/>
        </w:rPr>
      </w:pPr>
      <w:r>
        <w:rPr>
          <w:sz w:val="24"/>
        </w:rPr>
        <w:t>1.满足《中华人民共和国政府采购法》第二十二条规定；</w:t>
      </w:r>
    </w:p>
    <w:p w14:paraId="0A9559F0">
      <w:pPr>
        <w:shd w:val="clear"/>
        <w:spacing w:line="360" w:lineRule="auto"/>
        <w:ind w:firstLine="480" w:firstLineChars="200"/>
        <w:rPr>
          <w:sz w:val="24"/>
        </w:rPr>
      </w:pPr>
      <w:bookmarkStart w:id="15" w:name="_Toc28359081"/>
      <w:bookmarkStart w:id="16" w:name="_Toc28359004"/>
      <w:r>
        <w:rPr>
          <w:sz w:val="24"/>
        </w:rPr>
        <w:t>2.落实政府采购政策需满足的资格要求：</w:t>
      </w:r>
    </w:p>
    <w:p w14:paraId="0C06672D">
      <w:pPr>
        <w:shd w:val="clear"/>
        <w:spacing w:line="360" w:lineRule="auto"/>
        <w:ind w:firstLine="480" w:firstLineChars="200"/>
        <w:rPr>
          <w:sz w:val="24"/>
        </w:rPr>
      </w:pPr>
      <w:r>
        <w:rPr>
          <w:sz w:val="24"/>
        </w:rPr>
        <w:t>2.1 中小企业政策</w:t>
      </w:r>
      <w:r>
        <w:rPr>
          <w:rFonts w:hint="eastAsia"/>
          <w:sz w:val="24"/>
        </w:rPr>
        <w:t xml:space="preserve">  </w:t>
      </w:r>
    </w:p>
    <w:p w14:paraId="4C11CB49">
      <w:pPr>
        <w:shd w:val="clear"/>
        <w:spacing w:line="360" w:lineRule="auto"/>
        <w:ind w:firstLine="480" w:firstLineChars="200"/>
        <w:rPr>
          <w:sz w:val="24"/>
        </w:rPr>
      </w:pPr>
      <w:r>
        <w:rPr>
          <w:sz w:val="24"/>
        </w:rPr>
        <w:t>□本项目不专门面向中小企业预留采购份额。</w:t>
      </w:r>
    </w:p>
    <w:p w14:paraId="074ADFF4">
      <w:pPr>
        <w:shd w:val="clear"/>
        <w:spacing w:line="360" w:lineRule="auto"/>
        <w:ind w:firstLine="480" w:firstLineChars="200"/>
        <w:rPr>
          <w:sz w:val="24"/>
        </w:rPr>
      </w:pPr>
      <w:r>
        <w:rPr>
          <w:sz w:val="24"/>
        </w:rPr>
        <w:t>□本项目专门面向</w:t>
      </w:r>
      <w:r>
        <w:rPr>
          <w:rFonts w:hint="eastAsia"/>
          <w:sz w:val="24"/>
        </w:rPr>
        <w:t xml:space="preserve"> </w:t>
      </w:r>
      <w:r>
        <w:rPr>
          <w:sz w:val="24"/>
        </w:rPr>
        <w:t xml:space="preserve"> </w:t>
      </w:r>
      <w:r>
        <w:rPr>
          <w:rFonts w:hint="eastAsia"/>
          <w:sz w:val="16"/>
          <w:szCs w:val="16"/>
        </w:rPr>
        <w:t>■</w:t>
      </w:r>
      <w:r>
        <w:rPr>
          <w:sz w:val="24"/>
        </w:rPr>
        <w:t>中小 □小微企业  采购。即：提供的货物全部由符合政策要求的中小/小微企业制造、服务全部由符合政策要求的中小/小微企业承接。</w:t>
      </w:r>
    </w:p>
    <w:p w14:paraId="572086F6">
      <w:pPr>
        <w:shd w:val="clear"/>
        <w:spacing w:line="360" w:lineRule="auto"/>
        <w:ind w:firstLine="480" w:firstLineChars="200"/>
        <w:rPr>
          <w:sz w:val="24"/>
        </w:rPr>
      </w:pPr>
      <w:r>
        <w:rPr>
          <w:sz w:val="24"/>
        </w:rPr>
        <w:t>□本项目预留部分采购项目预算专门面向中小企业采购。对于预留份额，提供的货物由符合政策要求的中小企业制造、服务由符合政策要求的中小企业承接。预留份额通过以下措施进行：_____</w:t>
      </w:r>
      <w:r>
        <w:rPr>
          <w:rFonts w:hint="eastAsia"/>
          <w:sz w:val="24"/>
        </w:rPr>
        <w:t>/</w:t>
      </w:r>
      <w:r>
        <w:rPr>
          <w:sz w:val="24"/>
        </w:rPr>
        <w:t>________。</w:t>
      </w:r>
    </w:p>
    <w:p w14:paraId="71CEF9E1">
      <w:pPr>
        <w:shd w:val="clear"/>
        <w:spacing w:line="360" w:lineRule="auto"/>
        <w:ind w:firstLine="480" w:firstLineChars="200"/>
        <w:rPr>
          <w:sz w:val="24"/>
        </w:rPr>
      </w:pPr>
      <w:r>
        <w:rPr>
          <w:sz w:val="24"/>
        </w:rPr>
        <w:t>2.2 其它落实政府采购政策的资格要求（如有）：</w:t>
      </w:r>
      <w:r>
        <w:rPr>
          <w:rFonts w:hint="eastAsia"/>
          <w:sz w:val="24"/>
          <w:u w:val="single"/>
        </w:rPr>
        <w:t xml:space="preserve"> 无 </w:t>
      </w:r>
    </w:p>
    <w:p w14:paraId="447041A6">
      <w:pPr>
        <w:shd w:val="clear"/>
        <w:spacing w:line="360" w:lineRule="auto"/>
        <w:ind w:firstLine="480" w:firstLineChars="200"/>
        <w:rPr>
          <w:i/>
          <w:iCs/>
          <w:sz w:val="24"/>
          <w:u w:val="single"/>
        </w:rPr>
      </w:pPr>
      <w:r>
        <w:rPr>
          <w:sz w:val="24"/>
        </w:rPr>
        <w:t>3.本项目的特定资格要求：</w:t>
      </w:r>
    </w:p>
    <w:p w14:paraId="2B88A3B5">
      <w:pPr>
        <w:shd w:val="clear"/>
        <w:tabs>
          <w:tab w:val="left" w:pos="900"/>
          <w:tab w:val="left" w:pos="1134"/>
          <w:tab w:val="left" w:pos="1589"/>
          <w:tab w:val="left" w:pos="5521"/>
        </w:tabs>
        <w:snapToGrid w:val="0"/>
        <w:spacing w:line="360" w:lineRule="auto"/>
        <w:ind w:firstLine="480" w:firstLineChars="200"/>
        <w:rPr>
          <w:sz w:val="24"/>
        </w:rPr>
      </w:pPr>
      <w:r>
        <w:rPr>
          <w:sz w:val="24"/>
        </w:rPr>
        <w:t>3.1本项目是否属于政府购买服务：</w:t>
      </w:r>
    </w:p>
    <w:p w14:paraId="7C0A8690">
      <w:pPr>
        <w:shd w:val="clear"/>
        <w:tabs>
          <w:tab w:val="left" w:pos="900"/>
          <w:tab w:val="left" w:pos="1134"/>
          <w:tab w:val="left" w:pos="1589"/>
          <w:tab w:val="left" w:pos="5521"/>
        </w:tabs>
        <w:snapToGrid w:val="0"/>
        <w:spacing w:line="360" w:lineRule="auto"/>
        <w:ind w:left="991" w:leftChars="472" w:firstLine="2"/>
        <w:rPr>
          <w:sz w:val="24"/>
        </w:rPr>
      </w:pPr>
      <w:r>
        <w:rPr>
          <w:rFonts w:hint="eastAsia"/>
          <w:sz w:val="16"/>
          <w:szCs w:val="16"/>
        </w:rPr>
        <w:t>■</w:t>
      </w:r>
      <w:r>
        <w:rPr>
          <w:sz w:val="24"/>
        </w:rPr>
        <w:t>否</w:t>
      </w:r>
    </w:p>
    <w:p w14:paraId="6345612F">
      <w:pPr>
        <w:shd w:val="clear"/>
        <w:tabs>
          <w:tab w:val="left" w:pos="900"/>
          <w:tab w:val="left" w:pos="1134"/>
          <w:tab w:val="left" w:pos="1589"/>
          <w:tab w:val="left" w:pos="5521"/>
        </w:tabs>
        <w:snapToGrid w:val="0"/>
        <w:spacing w:line="360" w:lineRule="auto"/>
        <w:ind w:left="991" w:leftChars="472" w:firstLine="2"/>
        <w:rPr>
          <w:sz w:val="24"/>
        </w:rPr>
      </w:pPr>
      <w:r>
        <w:rPr>
          <w:sz w:val="24"/>
        </w:rPr>
        <w:t>□是，公益一类事业单位、使用事业编制且由财政拨款保障的群团组织，不得作为承接主体；</w:t>
      </w:r>
    </w:p>
    <w:p w14:paraId="037A805B">
      <w:pPr>
        <w:shd w:val="clear"/>
        <w:tabs>
          <w:tab w:val="left" w:pos="900"/>
          <w:tab w:val="left" w:pos="1134"/>
          <w:tab w:val="left" w:pos="1589"/>
          <w:tab w:val="left" w:pos="5521"/>
        </w:tabs>
        <w:snapToGrid w:val="0"/>
        <w:spacing w:line="360" w:lineRule="auto"/>
        <w:ind w:firstLine="480" w:firstLineChars="200"/>
        <w:rPr>
          <w:sz w:val="24"/>
        </w:rPr>
      </w:pPr>
      <w:r>
        <w:rPr>
          <w:sz w:val="24"/>
        </w:rPr>
        <w:t>3.2其他特定资格要求</w:t>
      </w:r>
      <w:r>
        <w:rPr>
          <w:rFonts w:eastAsiaTheme="minorEastAsia"/>
          <w:sz w:val="24"/>
        </w:rPr>
        <w:t>：</w:t>
      </w:r>
      <w:r>
        <w:rPr>
          <w:sz w:val="24"/>
        </w:rPr>
        <w:t xml:space="preserve"> </w:t>
      </w:r>
    </w:p>
    <w:p w14:paraId="4741AC31">
      <w:pPr>
        <w:shd w:val="clear"/>
        <w:spacing w:line="360" w:lineRule="auto"/>
        <w:ind w:firstLine="480" w:firstLineChars="200"/>
        <w:contextualSpacing/>
        <w:rPr>
          <w:sz w:val="24"/>
        </w:rPr>
      </w:pPr>
      <w:r>
        <w:rPr>
          <w:rFonts w:hint="eastAsia"/>
          <w:sz w:val="24"/>
        </w:rPr>
        <w:t>3.2.1单位负责人为同一人或者存在直接控股、管理关系的不同供应商，不得同时参加同一采购包的政府采购活动；为某一采购包提供整体设计、规范编制或者项目管理、监理、检测等服务的供应商，不得再参加该采购包的其他采购活动。本项目的采购代理机构及其分支机构不得参加本项目的投标或者代理投标。</w:t>
      </w:r>
    </w:p>
    <w:p w14:paraId="05C0F616">
      <w:pPr>
        <w:shd w:val="clear"/>
        <w:spacing w:line="360" w:lineRule="auto"/>
        <w:ind w:firstLine="480" w:firstLineChars="200"/>
        <w:contextualSpacing/>
        <w:rPr>
          <w:sz w:val="24"/>
        </w:rPr>
      </w:pPr>
      <w:r>
        <w:rPr>
          <w:rFonts w:hint="eastAsia"/>
          <w:sz w:val="24"/>
        </w:rPr>
        <w:t>3.2.2通过“信用中国”网站（www.creditchina.gov.cn）和中国政府采购网（www.ccgp.gov.cn）查询信用记录（截止时点为投标截止时间），被列入失信被执行人、重大税收违法案件当事人名单、政府采购严重违法失信行为记录名单的供应商，没有资格参加本项目的采购活动。</w:t>
      </w:r>
    </w:p>
    <w:bookmarkEnd w:id="15"/>
    <w:bookmarkEnd w:id="16"/>
    <w:p w14:paraId="6CD87D8A">
      <w:pPr>
        <w:pStyle w:val="3"/>
        <w:widowControl/>
        <w:shd w:val="clear"/>
        <w:spacing w:before="0" w:line="360" w:lineRule="auto"/>
        <w:jc w:val="left"/>
        <w:rPr>
          <w:rFonts w:ascii="Times New Roman" w:hAnsi="Times New Roman" w:eastAsia="宋体"/>
          <w:sz w:val="24"/>
          <w:szCs w:val="24"/>
        </w:rPr>
      </w:pPr>
      <w:bookmarkStart w:id="17" w:name="_Toc35393623"/>
      <w:bookmarkStart w:id="18" w:name="_Toc35393792"/>
      <w:r>
        <w:rPr>
          <w:rFonts w:ascii="Times New Roman" w:hAnsi="Times New Roman" w:eastAsia="宋体"/>
          <w:sz w:val="24"/>
          <w:szCs w:val="24"/>
        </w:rPr>
        <w:t>三、获取招标文件</w:t>
      </w:r>
      <w:bookmarkEnd w:id="17"/>
      <w:bookmarkEnd w:id="18"/>
    </w:p>
    <w:p w14:paraId="37467A15">
      <w:pPr>
        <w:shd w:val="clear"/>
        <w:adjustRightInd w:val="0"/>
        <w:snapToGrid w:val="0"/>
        <w:spacing w:line="360" w:lineRule="auto"/>
        <w:ind w:firstLine="480" w:firstLineChars="200"/>
        <w:rPr>
          <w:sz w:val="24"/>
          <w:lang w:bidi="ar"/>
        </w:rPr>
      </w:pPr>
      <w:r>
        <w:rPr>
          <w:sz w:val="24"/>
          <w:lang w:bidi="ar"/>
        </w:rPr>
        <w:t>1.时间：</w:t>
      </w:r>
      <w:r>
        <w:rPr>
          <w:rFonts w:hint="eastAsia"/>
          <w:sz w:val="24"/>
          <w:lang w:bidi="ar"/>
        </w:rPr>
        <w:t>2026</w:t>
      </w:r>
      <w:r>
        <w:rPr>
          <w:sz w:val="24"/>
          <w:lang w:bidi="ar"/>
        </w:rPr>
        <w:t>年</w:t>
      </w:r>
      <w:r>
        <w:rPr>
          <w:rFonts w:hint="eastAsia"/>
          <w:sz w:val="24"/>
          <w:lang w:bidi="ar"/>
        </w:rPr>
        <w:t>0</w:t>
      </w:r>
      <w:r>
        <w:rPr>
          <w:rFonts w:hint="eastAsia"/>
          <w:sz w:val="24"/>
          <w:lang w:val="en-US" w:eastAsia="zh-CN" w:bidi="ar"/>
        </w:rPr>
        <w:t>8</w:t>
      </w:r>
      <w:r>
        <w:rPr>
          <w:sz w:val="24"/>
          <w:lang w:bidi="ar"/>
        </w:rPr>
        <w:t>月</w:t>
      </w:r>
      <w:r>
        <w:rPr>
          <w:rFonts w:hint="eastAsia"/>
          <w:sz w:val="24"/>
          <w:lang w:val="en-US" w:eastAsia="zh-CN" w:bidi="ar"/>
        </w:rPr>
        <w:t>04</w:t>
      </w:r>
      <w:r>
        <w:rPr>
          <w:sz w:val="24"/>
          <w:lang w:bidi="ar"/>
        </w:rPr>
        <w:t>日至</w:t>
      </w:r>
      <w:r>
        <w:rPr>
          <w:rFonts w:hint="eastAsia"/>
          <w:sz w:val="24"/>
          <w:lang w:bidi="ar"/>
        </w:rPr>
        <w:t xml:space="preserve"> 2026</w:t>
      </w:r>
      <w:r>
        <w:rPr>
          <w:sz w:val="24"/>
          <w:lang w:bidi="ar"/>
        </w:rPr>
        <w:t>年</w:t>
      </w:r>
      <w:r>
        <w:rPr>
          <w:rFonts w:hint="eastAsia"/>
          <w:sz w:val="24"/>
          <w:lang w:bidi="ar"/>
        </w:rPr>
        <w:t>0</w:t>
      </w:r>
      <w:r>
        <w:rPr>
          <w:rFonts w:hint="eastAsia"/>
          <w:sz w:val="24"/>
          <w:lang w:val="en-US" w:eastAsia="zh-CN" w:bidi="ar"/>
        </w:rPr>
        <w:t>8</w:t>
      </w:r>
      <w:r>
        <w:rPr>
          <w:sz w:val="24"/>
          <w:lang w:bidi="ar"/>
        </w:rPr>
        <w:t>月</w:t>
      </w:r>
      <w:r>
        <w:rPr>
          <w:rFonts w:hint="eastAsia"/>
          <w:sz w:val="24"/>
          <w:lang w:val="en-US" w:eastAsia="zh-CN" w:bidi="ar"/>
        </w:rPr>
        <w:t>10</w:t>
      </w:r>
      <w:r>
        <w:rPr>
          <w:sz w:val="24"/>
          <w:lang w:bidi="ar"/>
        </w:rPr>
        <w:t>日，每天上午</w:t>
      </w:r>
      <w:r>
        <w:rPr>
          <w:rFonts w:hint="eastAsia"/>
          <w:sz w:val="24"/>
          <w:lang w:bidi="ar"/>
        </w:rPr>
        <w:t>9：00</w:t>
      </w:r>
      <w:r>
        <w:rPr>
          <w:sz w:val="24"/>
          <w:lang w:bidi="ar"/>
        </w:rPr>
        <w:t>至</w:t>
      </w:r>
      <w:r>
        <w:rPr>
          <w:rFonts w:hint="eastAsia"/>
          <w:sz w:val="24"/>
          <w:lang w:bidi="ar"/>
        </w:rPr>
        <w:t>12：00</w:t>
      </w:r>
      <w:r>
        <w:rPr>
          <w:sz w:val="24"/>
          <w:lang w:bidi="ar"/>
        </w:rPr>
        <w:t>，下午</w:t>
      </w:r>
      <w:r>
        <w:rPr>
          <w:rFonts w:hint="eastAsia"/>
          <w:sz w:val="24"/>
          <w:lang w:bidi="ar"/>
        </w:rPr>
        <w:t>12:00</w:t>
      </w:r>
      <w:r>
        <w:rPr>
          <w:sz w:val="24"/>
          <w:lang w:bidi="ar"/>
        </w:rPr>
        <w:t>至</w:t>
      </w:r>
      <w:r>
        <w:rPr>
          <w:rFonts w:hint="eastAsia"/>
          <w:sz w:val="24"/>
          <w:lang w:bidi="ar"/>
        </w:rPr>
        <w:t>17:00</w:t>
      </w:r>
      <w:r>
        <w:rPr>
          <w:sz w:val="24"/>
          <w:lang w:bidi="ar"/>
        </w:rPr>
        <w:t>（北京时间，法定节假日除外）。</w:t>
      </w:r>
    </w:p>
    <w:p w14:paraId="7AA909F0">
      <w:pPr>
        <w:shd w:val="clear"/>
        <w:adjustRightInd w:val="0"/>
        <w:snapToGrid w:val="0"/>
        <w:spacing w:line="360" w:lineRule="auto"/>
        <w:ind w:firstLine="480" w:firstLineChars="200"/>
        <w:rPr>
          <w:sz w:val="24"/>
        </w:rPr>
      </w:pPr>
      <w:r>
        <w:rPr>
          <w:sz w:val="24"/>
          <w:lang w:bidi="ar"/>
        </w:rPr>
        <w:t>2.地点：北京市政府采购电子交易平台</w:t>
      </w:r>
    </w:p>
    <w:p w14:paraId="6221386B">
      <w:pPr>
        <w:widowControl/>
        <w:shd w:val="clear"/>
        <w:adjustRightInd w:val="0"/>
        <w:snapToGrid w:val="0"/>
        <w:spacing w:line="360" w:lineRule="auto"/>
        <w:ind w:firstLine="480" w:firstLineChars="200"/>
        <w:jc w:val="left"/>
        <w:rPr>
          <w:sz w:val="24"/>
          <w:lang w:bidi="ar"/>
        </w:rPr>
      </w:pPr>
      <w:r>
        <w:rPr>
          <w:sz w:val="24"/>
          <w:lang w:bidi="ar"/>
        </w:rPr>
        <w:t>3.方式：供应商使用CA数字证书或电子营业执照登录北京市政府采购电子交易平台（http://zbcg-bjzc.zhongcy.com/bjczj-portal-site/index.html#/home）获取电子版招标文件。</w:t>
      </w:r>
    </w:p>
    <w:p w14:paraId="6DCE640A">
      <w:pPr>
        <w:widowControl/>
        <w:shd w:val="clear"/>
        <w:adjustRightInd w:val="0"/>
        <w:snapToGrid w:val="0"/>
        <w:spacing w:line="360" w:lineRule="auto"/>
        <w:ind w:firstLine="480" w:firstLineChars="200"/>
        <w:jc w:val="left"/>
        <w:rPr>
          <w:sz w:val="24"/>
        </w:rPr>
      </w:pPr>
      <w:r>
        <w:rPr>
          <w:sz w:val="24"/>
          <w:lang w:bidi="ar"/>
        </w:rPr>
        <w:t>4.售价：0元。</w:t>
      </w:r>
    </w:p>
    <w:p w14:paraId="01BF4B9C">
      <w:pPr>
        <w:shd w:val="clear"/>
        <w:tabs>
          <w:tab w:val="left" w:pos="900"/>
          <w:tab w:val="left" w:pos="1980"/>
        </w:tabs>
        <w:snapToGrid w:val="0"/>
        <w:spacing w:line="360" w:lineRule="auto"/>
        <w:ind w:left="840"/>
        <w:rPr>
          <w:sz w:val="24"/>
        </w:rPr>
      </w:pPr>
    </w:p>
    <w:p w14:paraId="3332A7D2">
      <w:pPr>
        <w:pStyle w:val="3"/>
        <w:widowControl/>
        <w:shd w:val="clear"/>
        <w:spacing w:before="0" w:line="360" w:lineRule="auto"/>
        <w:jc w:val="left"/>
        <w:rPr>
          <w:rFonts w:ascii="Times New Roman" w:hAnsi="Times New Roman" w:eastAsia="宋体"/>
          <w:sz w:val="24"/>
          <w:szCs w:val="24"/>
        </w:rPr>
      </w:pPr>
      <w:bookmarkStart w:id="19" w:name="_Toc28359005"/>
      <w:bookmarkStart w:id="20" w:name="_Toc28359082"/>
      <w:bookmarkStart w:id="21" w:name="_Toc35393793"/>
      <w:bookmarkStart w:id="22" w:name="_Toc35393624"/>
      <w:r>
        <w:rPr>
          <w:rFonts w:ascii="Times New Roman" w:hAnsi="Times New Roman" w:eastAsia="宋体"/>
          <w:sz w:val="24"/>
          <w:szCs w:val="24"/>
        </w:rPr>
        <w:t>四、提交投标文件</w:t>
      </w:r>
      <w:bookmarkEnd w:id="19"/>
      <w:bookmarkEnd w:id="20"/>
      <w:r>
        <w:rPr>
          <w:rFonts w:ascii="Times New Roman" w:hAnsi="Times New Roman" w:eastAsia="宋体"/>
          <w:sz w:val="24"/>
          <w:szCs w:val="24"/>
        </w:rPr>
        <w:t>截止时间、开标时间和地点</w:t>
      </w:r>
      <w:bookmarkEnd w:id="21"/>
      <w:bookmarkEnd w:id="22"/>
    </w:p>
    <w:p w14:paraId="307A2ECB">
      <w:pPr>
        <w:shd w:val="clear"/>
        <w:spacing w:line="360" w:lineRule="auto"/>
        <w:ind w:firstLine="480" w:firstLineChars="200"/>
        <w:rPr>
          <w:bCs/>
          <w:sz w:val="24"/>
          <w:u w:val="single"/>
        </w:rPr>
      </w:pPr>
      <w:r>
        <w:rPr>
          <w:sz w:val="24"/>
          <w:lang w:bidi="ar"/>
        </w:rPr>
        <w:t>投标截止时间、开标时间：</w:t>
      </w:r>
      <w:r>
        <w:rPr>
          <w:rFonts w:hint="eastAsia"/>
          <w:sz w:val="24"/>
          <w:lang w:bidi="ar"/>
        </w:rPr>
        <w:t>2026</w:t>
      </w:r>
      <w:r>
        <w:rPr>
          <w:sz w:val="24"/>
          <w:lang w:bidi="ar"/>
        </w:rPr>
        <w:t>年</w:t>
      </w:r>
      <w:r>
        <w:rPr>
          <w:rFonts w:hint="eastAsia"/>
          <w:sz w:val="24"/>
          <w:lang w:bidi="ar"/>
        </w:rPr>
        <w:t>08</w:t>
      </w:r>
      <w:r>
        <w:rPr>
          <w:sz w:val="24"/>
          <w:lang w:bidi="ar"/>
        </w:rPr>
        <w:t>月</w:t>
      </w:r>
      <w:r>
        <w:rPr>
          <w:rFonts w:hint="eastAsia"/>
          <w:sz w:val="24"/>
          <w:lang w:val="en-US" w:eastAsia="zh-CN" w:bidi="ar"/>
        </w:rPr>
        <w:t>25</w:t>
      </w:r>
      <w:r>
        <w:rPr>
          <w:sz w:val="24"/>
          <w:lang w:bidi="ar"/>
        </w:rPr>
        <w:t>日</w:t>
      </w:r>
      <w:r>
        <w:rPr>
          <w:rFonts w:hint="eastAsia"/>
          <w:sz w:val="24"/>
          <w:lang w:bidi="ar"/>
        </w:rPr>
        <w:t>9</w:t>
      </w:r>
      <w:r>
        <w:rPr>
          <w:sz w:val="24"/>
          <w:lang w:bidi="ar"/>
        </w:rPr>
        <w:t>点</w:t>
      </w:r>
      <w:r>
        <w:rPr>
          <w:rFonts w:hint="eastAsia"/>
          <w:sz w:val="24"/>
          <w:lang w:bidi="ar"/>
        </w:rPr>
        <w:t>30</w:t>
      </w:r>
      <w:r>
        <w:rPr>
          <w:sz w:val="24"/>
          <w:lang w:bidi="ar"/>
        </w:rPr>
        <w:t>分</w:t>
      </w:r>
      <w:r>
        <w:rPr>
          <w:bCs/>
          <w:sz w:val="24"/>
          <w:lang w:bidi="ar"/>
        </w:rPr>
        <w:t>（北京时间）</w:t>
      </w:r>
      <w:r>
        <w:rPr>
          <w:iCs/>
          <w:sz w:val="24"/>
          <w:lang w:bidi="ar"/>
        </w:rPr>
        <w:t>。</w:t>
      </w:r>
    </w:p>
    <w:p w14:paraId="7132C550">
      <w:pPr>
        <w:shd w:val="clear"/>
        <w:spacing w:line="360" w:lineRule="auto"/>
        <w:ind w:firstLine="480" w:firstLineChars="200"/>
        <w:rPr>
          <w:sz w:val="24"/>
          <w:lang w:val="zh-TW" w:bidi="ar"/>
        </w:rPr>
      </w:pPr>
      <w:r>
        <w:rPr>
          <w:sz w:val="24"/>
          <w:lang w:bidi="ar"/>
        </w:rPr>
        <w:t>地点：北京市政府采购电子交易平台</w:t>
      </w:r>
      <w:r>
        <w:rPr>
          <w:sz w:val="24"/>
          <w:lang w:val="zh-TW" w:bidi="ar"/>
        </w:rPr>
        <w:t>。</w:t>
      </w:r>
      <w:r>
        <w:rPr>
          <w:rFonts w:hint="eastAsia"/>
          <w:b/>
          <w:bCs/>
          <w:sz w:val="24"/>
          <w:lang w:val="zh-TW" w:bidi="ar"/>
        </w:rPr>
        <w:t>（采用远程电子开标方式，投标人使用CA认证证书或电子营业执照登录北京市政府采购电子交易平台参与电子开标。投标人自行对电子投标文件进行解密，不接受纸质文件，无须投标人到达现场）</w:t>
      </w:r>
    </w:p>
    <w:p w14:paraId="2AEFA231">
      <w:pPr>
        <w:shd w:val="clear"/>
        <w:spacing w:line="360" w:lineRule="auto"/>
        <w:ind w:firstLine="480" w:firstLineChars="200"/>
        <w:rPr>
          <w:sz w:val="24"/>
          <w:lang w:val="zh-TW" w:bidi="ar"/>
        </w:rPr>
      </w:pPr>
    </w:p>
    <w:p w14:paraId="13312AE9">
      <w:pPr>
        <w:pStyle w:val="3"/>
        <w:shd w:val="clear"/>
        <w:spacing w:before="0" w:line="360" w:lineRule="auto"/>
        <w:jc w:val="left"/>
        <w:rPr>
          <w:rFonts w:ascii="Times New Roman" w:hAnsi="Times New Roman" w:eastAsia="宋体"/>
          <w:sz w:val="24"/>
          <w:szCs w:val="24"/>
        </w:rPr>
      </w:pPr>
      <w:bookmarkStart w:id="23" w:name="_Toc35393625"/>
      <w:bookmarkStart w:id="24" w:name="_Toc28359007"/>
      <w:bookmarkStart w:id="25" w:name="_Toc28359084"/>
      <w:bookmarkStart w:id="26" w:name="_Toc35393794"/>
      <w:r>
        <w:rPr>
          <w:rFonts w:ascii="Times New Roman" w:hAnsi="Times New Roman" w:eastAsia="宋体"/>
          <w:sz w:val="24"/>
          <w:szCs w:val="24"/>
        </w:rPr>
        <w:t>五、公告期限</w:t>
      </w:r>
      <w:bookmarkEnd w:id="23"/>
      <w:bookmarkEnd w:id="24"/>
      <w:bookmarkEnd w:id="25"/>
      <w:bookmarkEnd w:id="26"/>
    </w:p>
    <w:p w14:paraId="1ADBD7E0">
      <w:pPr>
        <w:shd w:val="clear"/>
        <w:spacing w:line="360" w:lineRule="auto"/>
        <w:ind w:firstLine="480" w:firstLineChars="200"/>
        <w:rPr>
          <w:kern w:val="0"/>
          <w:sz w:val="24"/>
        </w:rPr>
      </w:pPr>
      <w:r>
        <w:rPr>
          <w:kern w:val="0"/>
          <w:sz w:val="24"/>
        </w:rPr>
        <w:t>自本公告发布之日起5个工作日。</w:t>
      </w:r>
    </w:p>
    <w:p w14:paraId="1B90C3EC">
      <w:pPr>
        <w:shd w:val="clear"/>
        <w:spacing w:line="360" w:lineRule="auto"/>
        <w:ind w:firstLine="480" w:firstLineChars="200"/>
        <w:rPr>
          <w:kern w:val="0"/>
          <w:sz w:val="24"/>
        </w:rPr>
      </w:pPr>
    </w:p>
    <w:p w14:paraId="2F13B50E">
      <w:pPr>
        <w:pStyle w:val="3"/>
        <w:shd w:val="clear"/>
        <w:spacing w:before="0" w:line="360" w:lineRule="auto"/>
        <w:contextualSpacing/>
        <w:jc w:val="left"/>
        <w:rPr>
          <w:rFonts w:ascii="Times New Roman" w:hAnsi="Times New Roman" w:eastAsia="宋体"/>
          <w:sz w:val="24"/>
          <w:szCs w:val="24"/>
        </w:rPr>
      </w:pPr>
      <w:bookmarkStart w:id="27" w:name="_Toc35393626"/>
      <w:bookmarkStart w:id="28" w:name="_Toc35393795"/>
      <w:r>
        <w:rPr>
          <w:rFonts w:ascii="Times New Roman" w:hAnsi="Times New Roman" w:eastAsia="宋体"/>
          <w:sz w:val="24"/>
          <w:szCs w:val="24"/>
        </w:rPr>
        <w:t>六、其他补充事宜</w:t>
      </w:r>
      <w:bookmarkEnd w:id="27"/>
      <w:bookmarkEnd w:id="28"/>
    </w:p>
    <w:p w14:paraId="796DCCFB">
      <w:pPr>
        <w:shd w:val="clear"/>
        <w:spacing w:line="360" w:lineRule="auto"/>
        <w:ind w:firstLine="480" w:firstLineChars="200"/>
        <w:contextualSpacing/>
        <w:rPr>
          <w:sz w:val="24"/>
        </w:rPr>
      </w:pPr>
      <w:r>
        <w:rPr>
          <w:sz w:val="24"/>
        </w:rPr>
        <w:t>1.</w:t>
      </w:r>
      <w:bookmarkStart w:id="29" w:name="OLE_LINK3"/>
      <w:r>
        <w:rPr>
          <w:sz w:val="24"/>
        </w:rPr>
        <w:t>本项目需要落实的政府采购政策：</w:t>
      </w:r>
    </w:p>
    <w:p w14:paraId="5F0ABBA1">
      <w:pPr>
        <w:shd w:val="clear"/>
        <w:spacing w:line="360" w:lineRule="auto"/>
        <w:ind w:firstLine="480" w:firstLineChars="200"/>
        <w:contextualSpacing/>
        <w:rPr>
          <w:sz w:val="24"/>
        </w:rPr>
      </w:pPr>
      <w:r>
        <w:rPr>
          <w:rFonts w:hint="eastAsia"/>
          <w:sz w:val="24"/>
        </w:rPr>
        <w:t>《政府采购促进中小企业发展管理办法》的通知（财库〔2020〕46号）；</w:t>
      </w:r>
    </w:p>
    <w:p w14:paraId="017E6EAC">
      <w:pPr>
        <w:shd w:val="clear"/>
        <w:spacing w:line="360" w:lineRule="auto"/>
        <w:ind w:firstLine="480" w:firstLineChars="200"/>
        <w:contextualSpacing/>
        <w:rPr>
          <w:sz w:val="24"/>
        </w:rPr>
      </w:pPr>
      <w:r>
        <w:rPr>
          <w:rFonts w:hint="eastAsia"/>
          <w:sz w:val="24"/>
        </w:rPr>
        <w:t>《关于进一步加大政府采购支持中小企业力度的通知》（财库〔2022〕19号）；</w:t>
      </w:r>
    </w:p>
    <w:p w14:paraId="488AFD60">
      <w:pPr>
        <w:shd w:val="clear"/>
        <w:spacing w:line="360" w:lineRule="auto"/>
        <w:ind w:firstLine="480" w:firstLineChars="200"/>
        <w:contextualSpacing/>
        <w:rPr>
          <w:sz w:val="24"/>
        </w:rPr>
      </w:pPr>
      <w:r>
        <w:rPr>
          <w:rFonts w:hint="eastAsia"/>
          <w:sz w:val="24"/>
        </w:rPr>
        <w:t>《关于政府采购支持监狱企业发展有关问题的通知》（财库〔2014〕68号）；</w:t>
      </w:r>
    </w:p>
    <w:p w14:paraId="22FD1C7C">
      <w:pPr>
        <w:shd w:val="clear"/>
        <w:spacing w:line="360" w:lineRule="auto"/>
        <w:ind w:firstLine="480" w:firstLineChars="200"/>
        <w:contextualSpacing/>
        <w:rPr>
          <w:sz w:val="24"/>
        </w:rPr>
      </w:pPr>
      <w:r>
        <w:rPr>
          <w:rFonts w:hint="eastAsia"/>
          <w:sz w:val="24"/>
        </w:rPr>
        <w:t>《关于促进残疾人就业政府采购政策的通知》（财库〔2017〕141号）；</w:t>
      </w:r>
    </w:p>
    <w:p w14:paraId="3108C84C">
      <w:pPr>
        <w:shd w:val="clear"/>
        <w:spacing w:line="360" w:lineRule="auto"/>
        <w:ind w:firstLine="480" w:firstLineChars="200"/>
        <w:contextualSpacing/>
        <w:rPr>
          <w:sz w:val="24"/>
        </w:rPr>
      </w:pPr>
      <w:r>
        <w:rPr>
          <w:rFonts w:hint="eastAsia"/>
          <w:sz w:val="24"/>
        </w:rPr>
        <w:t>《在政府采购活动中查询及使用信用记录有关问题的通知》（财库〔2016〕125号）；</w:t>
      </w:r>
    </w:p>
    <w:p w14:paraId="4961A616">
      <w:pPr>
        <w:shd w:val="clear"/>
        <w:spacing w:line="360" w:lineRule="auto"/>
        <w:ind w:firstLine="480" w:firstLineChars="200"/>
        <w:contextualSpacing/>
        <w:rPr>
          <w:sz w:val="24"/>
        </w:rPr>
      </w:pPr>
      <w:r>
        <w:rPr>
          <w:rFonts w:hint="eastAsia"/>
          <w:sz w:val="24"/>
        </w:rPr>
        <w:t>《关于印发节能产品政府采购品目清单的通知》（财库[2019]19号）；</w:t>
      </w:r>
    </w:p>
    <w:p w14:paraId="6EA0DB47">
      <w:pPr>
        <w:shd w:val="clear"/>
        <w:spacing w:line="360" w:lineRule="auto"/>
        <w:ind w:firstLine="480" w:firstLineChars="200"/>
        <w:contextualSpacing/>
        <w:rPr>
          <w:sz w:val="24"/>
        </w:rPr>
      </w:pPr>
      <w:r>
        <w:rPr>
          <w:rFonts w:hint="eastAsia"/>
          <w:sz w:val="24"/>
        </w:rPr>
        <w:t>《关于调整优化节能产品、环境标志产品政府采购执行机制的通知》（财库〔2019〕9号）；</w:t>
      </w:r>
    </w:p>
    <w:p w14:paraId="0E900D45">
      <w:pPr>
        <w:shd w:val="clear"/>
        <w:spacing w:line="360" w:lineRule="auto"/>
        <w:ind w:firstLine="480" w:firstLineChars="200"/>
        <w:contextualSpacing/>
        <w:rPr>
          <w:sz w:val="24"/>
        </w:rPr>
      </w:pPr>
      <w:r>
        <w:rPr>
          <w:rFonts w:hint="eastAsia"/>
          <w:sz w:val="24"/>
        </w:rPr>
        <w:t>《政府采购进口产品管理办法》（财库〔2007〕119号文）；</w:t>
      </w:r>
    </w:p>
    <w:p w14:paraId="285140A9">
      <w:pPr>
        <w:shd w:val="clear"/>
        <w:spacing w:line="360" w:lineRule="auto"/>
        <w:ind w:firstLine="480" w:firstLineChars="200"/>
        <w:contextualSpacing/>
        <w:rPr>
          <w:sz w:val="24"/>
        </w:rPr>
      </w:pPr>
      <w:r>
        <w:rPr>
          <w:rFonts w:hint="eastAsia"/>
          <w:sz w:val="24"/>
        </w:rPr>
        <w:t>《国务院办公厅关于在政府采购中实施本国产品标准及相关政策的通知》（国办发〔2025〕34号）。</w:t>
      </w:r>
      <w:r>
        <w:rPr>
          <w:sz w:val="24"/>
        </w:rPr>
        <w:t xml:space="preserve"> </w:t>
      </w:r>
    </w:p>
    <w:bookmarkEnd w:id="29"/>
    <w:p w14:paraId="6202DCB3">
      <w:pPr>
        <w:shd w:val="clear"/>
        <w:spacing w:line="360" w:lineRule="auto"/>
        <w:ind w:firstLine="480" w:firstLineChars="200"/>
        <w:contextualSpacing/>
        <w:rPr>
          <w:sz w:val="24"/>
        </w:rPr>
      </w:pPr>
      <w:r>
        <w:rPr>
          <w:sz w:val="24"/>
        </w:rPr>
        <w:t>2.</w:t>
      </w:r>
      <w:r>
        <w:rPr>
          <w:rFonts w:hint="eastAsia"/>
        </w:rPr>
        <w:t xml:space="preserve"> </w:t>
      </w:r>
      <w:r>
        <w:rPr>
          <w:rFonts w:hint="eastAsia"/>
          <w:sz w:val="24"/>
        </w:rPr>
        <w:t>本项目的招标公告同时在中国政府采购网（www.ccgp.gov.cn）、北京市政府采购网（www.ccgp-beijing.gov.cn）上发布。</w:t>
      </w:r>
    </w:p>
    <w:p w14:paraId="38336ACF">
      <w:pPr>
        <w:widowControl/>
        <w:shd w:val="clear"/>
        <w:adjustRightInd w:val="0"/>
        <w:snapToGrid w:val="0"/>
        <w:spacing w:line="360" w:lineRule="auto"/>
        <w:ind w:firstLine="480" w:firstLineChars="200"/>
        <w:contextualSpacing/>
        <w:jc w:val="left"/>
        <w:rPr>
          <w:bCs/>
          <w:sz w:val="24"/>
          <w:lang w:bidi="ar"/>
        </w:rPr>
      </w:pPr>
      <w:r>
        <w:rPr>
          <w:sz w:val="24"/>
          <w:lang w:bidi="ar"/>
        </w:rPr>
        <w:t>3.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bCs/>
          <w:sz w:val="24"/>
          <w:lang w:bidi="ar"/>
        </w:rPr>
        <w:t>CA数字证书</w:t>
      </w:r>
      <w:r>
        <w:rPr>
          <w:sz w:val="24"/>
          <w:lang w:bidi="ar"/>
        </w:rPr>
        <w:t>或电子营业执照</w:t>
      </w:r>
      <w:r>
        <w:rPr>
          <w:bCs/>
          <w:sz w:val="24"/>
          <w:lang w:bidi="ar"/>
        </w:rPr>
        <w:t>情况确认是否符合本项目电子化采购流程要求。</w:t>
      </w:r>
    </w:p>
    <w:p w14:paraId="381E817F">
      <w:pPr>
        <w:shd w:val="clear"/>
        <w:adjustRightInd w:val="0"/>
        <w:snapToGrid w:val="0"/>
        <w:spacing w:line="360" w:lineRule="auto"/>
        <w:ind w:firstLine="480" w:firstLineChars="200"/>
        <w:contextualSpacing/>
        <w:rPr>
          <w:sz w:val="24"/>
          <w:lang w:bidi="ar"/>
        </w:rPr>
      </w:pPr>
      <w:r>
        <w:rPr>
          <w:sz w:val="24"/>
          <w:lang w:bidi="ar"/>
        </w:rPr>
        <w:t>CA数字证书服务热线 010-58511086</w:t>
      </w:r>
    </w:p>
    <w:p w14:paraId="43CF810E">
      <w:pPr>
        <w:shd w:val="clear"/>
        <w:adjustRightInd w:val="0"/>
        <w:snapToGrid w:val="0"/>
        <w:spacing w:line="360" w:lineRule="auto"/>
        <w:ind w:firstLine="480" w:firstLineChars="200"/>
        <w:contextualSpacing/>
        <w:rPr>
          <w:sz w:val="24"/>
        </w:rPr>
      </w:pPr>
      <w:r>
        <w:rPr>
          <w:sz w:val="24"/>
          <w:lang w:bidi="ar"/>
        </w:rPr>
        <w:t>电子营业执照服务热线 400-699-7000</w:t>
      </w:r>
    </w:p>
    <w:p w14:paraId="71901E9C">
      <w:pPr>
        <w:shd w:val="clear"/>
        <w:adjustRightInd w:val="0"/>
        <w:snapToGrid w:val="0"/>
        <w:spacing w:line="360" w:lineRule="auto"/>
        <w:ind w:firstLine="480" w:firstLineChars="200"/>
        <w:contextualSpacing/>
        <w:rPr>
          <w:sz w:val="24"/>
        </w:rPr>
      </w:pPr>
      <w:r>
        <w:rPr>
          <w:sz w:val="24"/>
          <w:lang w:bidi="ar"/>
        </w:rPr>
        <w:t>技术支持服务热线    010-86483801</w:t>
      </w:r>
    </w:p>
    <w:p w14:paraId="110E2343">
      <w:pPr>
        <w:widowControl/>
        <w:shd w:val="clear"/>
        <w:adjustRightInd w:val="0"/>
        <w:snapToGrid w:val="0"/>
        <w:spacing w:line="360" w:lineRule="auto"/>
        <w:ind w:firstLine="480" w:firstLineChars="200"/>
        <w:contextualSpacing/>
        <w:jc w:val="left"/>
        <w:rPr>
          <w:sz w:val="24"/>
          <w:lang w:bidi="ar"/>
        </w:rPr>
      </w:pPr>
      <w:r>
        <w:rPr>
          <w:sz w:val="24"/>
          <w:lang w:bidi="ar"/>
        </w:rPr>
        <w:t>3.1办理CA数字证书或电子营业执照</w:t>
      </w:r>
    </w:p>
    <w:p w14:paraId="0CE9546D">
      <w:pPr>
        <w:widowControl/>
        <w:shd w:val="clear"/>
        <w:adjustRightInd w:val="0"/>
        <w:snapToGrid w:val="0"/>
        <w:spacing w:line="360" w:lineRule="auto"/>
        <w:ind w:firstLine="480" w:firstLineChars="200"/>
        <w:contextualSpacing/>
        <w:jc w:val="left"/>
        <w:rPr>
          <w:sz w:val="24"/>
        </w:rPr>
      </w:pPr>
      <w:r>
        <w:rPr>
          <w:sz w:val="24"/>
          <w:lang w:bidi="ar"/>
        </w:rPr>
        <w:t>供应商登录北京市政府采购电子交易平台查阅 “用户指南”—“操作指南”—“市场主体CA办理操作流程指引”/“电子营业执照使用指南”，按照程序要求办理。</w:t>
      </w:r>
    </w:p>
    <w:p w14:paraId="7A885865">
      <w:pPr>
        <w:shd w:val="clear"/>
        <w:adjustRightInd w:val="0"/>
        <w:snapToGrid w:val="0"/>
        <w:spacing w:line="360" w:lineRule="auto"/>
        <w:ind w:firstLine="480" w:firstLineChars="200"/>
        <w:contextualSpacing/>
        <w:rPr>
          <w:sz w:val="24"/>
          <w:lang w:bidi="ar"/>
        </w:rPr>
      </w:pPr>
      <w:r>
        <w:rPr>
          <w:sz w:val="24"/>
          <w:lang w:bidi="ar"/>
        </w:rPr>
        <w:t>3.2注册</w:t>
      </w:r>
    </w:p>
    <w:p w14:paraId="01B45FEA">
      <w:pPr>
        <w:shd w:val="clear"/>
        <w:adjustRightInd w:val="0"/>
        <w:snapToGrid w:val="0"/>
        <w:spacing w:line="360" w:lineRule="auto"/>
        <w:ind w:firstLine="480" w:firstLineChars="200"/>
        <w:contextualSpacing/>
        <w:rPr>
          <w:sz w:val="24"/>
        </w:rPr>
      </w:pPr>
      <w:r>
        <w:rPr>
          <w:sz w:val="24"/>
          <w:lang w:bidi="ar"/>
        </w:rPr>
        <w:t>供应商登录北京市政府采购电子交易平台“用户指南”—“操作指南”—“市场主体注册入库操作流程指引”进行自助注册绑定。</w:t>
      </w:r>
    </w:p>
    <w:p w14:paraId="53B15F7A">
      <w:pPr>
        <w:widowControl/>
        <w:shd w:val="clear"/>
        <w:adjustRightInd w:val="0"/>
        <w:snapToGrid w:val="0"/>
        <w:spacing w:line="360" w:lineRule="auto"/>
        <w:ind w:firstLine="480" w:firstLineChars="200"/>
        <w:contextualSpacing/>
        <w:jc w:val="left"/>
        <w:rPr>
          <w:sz w:val="24"/>
          <w:lang w:bidi="ar"/>
        </w:rPr>
      </w:pPr>
      <w:r>
        <w:rPr>
          <w:sz w:val="24"/>
          <w:lang w:bidi="ar"/>
        </w:rPr>
        <w:t>3.3驱动、客户端下载</w:t>
      </w:r>
    </w:p>
    <w:p w14:paraId="623B4EB1">
      <w:pPr>
        <w:widowControl/>
        <w:shd w:val="clear"/>
        <w:adjustRightInd w:val="0"/>
        <w:snapToGrid w:val="0"/>
        <w:spacing w:line="360" w:lineRule="auto"/>
        <w:ind w:firstLine="480" w:firstLineChars="200"/>
        <w:contextualSpacing/>
        <w:jc w:val="left"/>
        <w:rPr>
          <w:sz w:val="24"/>
        </w:rPr>
      </w:pPr>
      <w:r>
        <w:rPr>
          <w:sz w:val="24"/>
          <w:lang w:bidi="ar"/>
        </w:rPr>
        <w:t>供应商登录北京市政府采购电子交易平台“用户指南”—“工具下载”—“招标采购系统文件驱动安装包”下载相关驱动。</w:t>
      </w:r>
    </w:p>
    <w:p w14:paraId="34A52A37">
      <w:pPr>
        <w:shd w:val="clear"/>
        <w:adjustRightInd w:val="0"/>
        <w:snapToGrid w:val="0"/>
        <w:spacing w:line="360" w:lineRule="auto"/>
        <w:ind w:firstLine="480" w:firstLineChars="200"/>
        <w:contextualSpacing/>
        <w:rPr>
          <w:sz w:val="24"/>
          <w:lang w:bidi="ar"/>
        </w:rPr>
      </w:pPr>
      <w:r>
        <w:rPr>
          <w:sz w:val="24"/>
          <w:lang w:bidi="ar"/>
        </w:rPr>
        <w:t>供应商登录北京市政府采购电子交易平台“用户指南”—“工具下载”—“投标文件编制工具”下载相关客户端。</w:t>
      </w:r>
    </w:p>
    <w:p w14:paraId="75BA4371">
      <w:pPr>
        <w:shd w:val="clear"/>
        <w:adjustRightInd w:val="0"/>
        <w:snapToGrid w:val="0"/>
        <w:spacing w:line="360" w:lineRule="auto"/>
        <w:ind w:firstLine="480" w:firstLineChars="200"/>
        <w:contextualSpacing/>
        <w:rPr>
          <w:sz w:val="24"/>
          <w:lang w:bidi="ar"/>
        </w:rPr>
      </w:pPr>
      <w:r>
        <w:rPr>
          <w:sz w:val="24"/>
          <w:lang w:bidi="ar"/>
        </w:rPr>
        <w:t>3.4 获取电子招标文件</w:t>
      </w:r>
    </w:p>
    <w:p w14:paraId="038FB358">
      <w:pPr>
        <w:shd w:val="clear"/>
        <w:adjustRightInd w:val="0"/>
        <w:snapToGrid w:val="0"/>
        <w:spacing w:line="360" w:lineRule="auto"/>
        <w:ind w:firstLine="480" w:firstLineChars="200"/>
        <w:contextualSpacing/>
        <w:rPr>
          <w:sz w:val="24"/>
          <w:lang w:bidi="ar"/>
        </w:rPr>
      </w:pPr>
      <w:r>
        <w:rPr>
          <w:sz w:val="24"/>
          <w:lang w:bidi="ar"/>
        </w:rPr>
        <w:t>供应商使用CA数字证书或电子营业执照登录北京市政府采购电子交易平台获取电子招标文件。</w:t>
      </w:r>
    </w:p>
    <w:p w14:paraId="0EFA4501">
      <w:pPr>
        <w:shd w:val="clear"/>
        <w:adjustRightInd w:val="0"/>
        <w:snapToGrid w:val="0"/>
        <w:spacing w:line="360" w:lineRule="auto"/>
        <w:ind w:firstLine="480" w:firstLineChars="200"/>
        <w:contextualSpacing/>
        <w:rPr>
          <w:sz w:val="24"/>
          <w:lang w:bidi="ar"/>
        </w:rPr>
      </w:pPr>
      <w:r>
        <w:rPr>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2D635E8F">
      <w:pPr>
        <w:shd w:val="clear"/>
        <w:adjustRightInd w:val="0"/>
        <w:snapToGrid w:val="0"/>
        <w:spacing w:line="360" w:lineRule="auto"/>
        <w:ind w:firstLine="480" w:firstLineChars="200"/>
        <w:contextualSpacing/>
        <w:rPr>
          <w:sz w:val="24"/>
          <w:lang w:bidi="ar"/>
        </w:rPr>
      </w:pPr>
      <w:r>
        <w:rPr>
          <w:sz w:val="24"/>
          <w:lang w:bidi="ar"/>
        </w:rPr>
        <w:t>3.5编制电子投标文件</w:t>
      </w:r>
    </w:p>
    <w:p w14:paraId="65684D2C">
      <w:pPr>
        <w:shd w:val="clear"/>
        <w:adjustRightInd w:val="0"/>
        <w:snapToGrid w:val="0"/>
        <w:spacing w:line="360" w:lineRule="auto"/>
        <w:ind w:firstLine="480" w:firstLineChars="200"/>
        <w:contextualSpacing/>
        <w:rPr>
          <w:sz w:val="24"/>
          <w:lang w:bidi="ar"/>
        </w:rPr>
      </w:pPr>
      <w:r>
        <w:rPr>
          <w:sz w:val="24"/>
          <w:lang w:bidi="ar"/>
        </w:rPr>
        <w:t>供应商应使用电子投标客户端编制电子投标文件并进行线上投标，供应商电子投标文件需要加密并加盖电子签章</w:t>
      </w:r>
      <w:r>
        <w:rPr>
          <w:bCs/>
          <w:sz w:val="24"/>
          <w:lang w:bidi="ar"/>
        </w:rPr>
        <w:t>，如无法按照要求在电子投标文件中加盖电子签章和加密，请及时通过技术支持服务热线联系技术人员</w:t>
      </w:r>
      <w:r>
        <w:rPr>
          <w:sz w:val="24"/>
          <w:lang w:bidi="ar"/>
        </w:rPr>
        <w:t>。</w:t>
      </w:r>
    </w:p>
    <w:p w14:paraId="25A338EB">
      <w:pPr>
        <w:widowControl/>
        <w:shd w:val="clear"/>
        <w:spacing w:line="360" w:lineRule="auto"/>
        <w:ind w:firstLine="480" w:firstLineChars="200"/>
        <w:jc w:val="left"/>
        <w:rPr>
          <w:sz w:val="24"/>
          <w:lang w:val="zh-TW" w:bidi="ar"/>
        </w:rPr>
      </w:pPr>
      <w:r>
        <w:rPr>
          <w:sz w:val="24"/>
          <w:lang w:val="zh-TW" w:bidi="ar"/>
        </w:rPr>
        <w:t>3.6提交电子投标文件</w:t>
      </w:r>
    </w:p>
    <w:p w14:paraId="2550FFEC">
      <w:pPr>
        <w:widowControl/>
        <w:shd w:val="clear"/>
        <w:spacing w:line="360" w:lineRule="auto"/>
        <w:ind w:firstLine="480" w:firstLineChars="200"/>
        <w:jc w:val="left"/>
        <w:rPr>
          <w:sz w:val="24"/>
          <w:lang w:bidi="ar"/>
        </w:rPr>
      </w:pPr>
      <w:r>
        <w:rPr>
          <w:sz w:val="24"/>
          <w:lang w:bidi="ar"/>
        </w:rPr>
        <w:t>供应商应于投标截止时间前在北京市政府采购电子交易平台提交电子投标文件，上传电子投标文件过程中请保持与互联网的连接畅通。</w:t>
      </w:r>
    </w:p>
    <w:p w14:paraId="4F686E97">
      <w:pPr>
        <w:widowControl/>
        <w:shd w:val="clear"/>
        <w:spacing w:line="360" w:lineRule="auto"/>
        <w:ind w:firstLine="480" w:firstLineChars="200"/>
        <w:jc w:val="left"/>
        <w:rPr>
          <w:sz w:val="24"/>
          <w:lang w:bidi="ar"/>
        </w:rPr>
      </w:pPr>
      <w:r>
        <w:rPr>
          <w:sz w:val="24"/>
          <w:lang w:val="zh-TW" w:bidi="ar"/>
        </w:rPr>
        <w:t>3.7电子开标</w:t>
      </w:r>
    </w:p>
    <w:p w14:paraId="152C6C6C">
      <w:pPr>
        <w:shd w:val="clear"/>
        <w:spacing w:line="360" w:lineRule="auto"/>
        <w:ind w:firstLine="480" w:firstLineChars="200"/>
        <w:rPr>
          <w:sz w:val="24"/>
        </w:rPr>
      </w:pPr>
      <w:r>
        <w:rPr>
          <w:sz w:val="24"/>
          <w:lang w:val="zh-TW" w:bidi="ar"/>
        </w:rPr>
        <w:t>供应商在开标地点使用</w:t>
      </w:r>
      <w:r>
        <w:rPr>
          <w:sz w:val="24"/>
          <w:lang w:bidi="ar"/>
        </w:rPr>
        <w:t>CA数字证书或电子营业执照</w:t>
      </w:r>
      <w:r>
        <w:rPr>
          <w:sz w:val="24"/>
          <w:lang w:val="zh-TW" w:bidi="ar"/>
        </w:rPr>
        <w:t>登录</w:t>
      </w:r>
      <w:r>
        <w:rPr>
          <w:sz w:val="24"/>
          <w:lang w:bidi="ar"/>
        </w:rPr>
        <w:t>北京市政府采购电子交易平台进行电子开标</w:t>
      </w:r>
      <w:r>
        <w:rPr>
          <w:sz w:val="24"/>
          <w:lang w:val="zh-TW" w:bidi="ar"/>
        </w:rPr>
        <w:t>。</w:t>
      </w:r>
    </w:p>
    <w:p w14:paraId="413E60F4">
      <w:pPr>
        <w:shd w:val="clear"/>
        <w:spacing w:line="360" w:lineRule="auto"/>
        <w:ind w:firstLine="480" w:firstLineChars="200"/>
        <w:rPr>
          <w:rFonts w:hint="eastAsia" w:eastAsia="宋体"/>
          <w:sz w:val="24"/>
          <w:highlight w:val="none"/>
          <w:lang w:eastAsia="zh-CN" w:bidi="ar"/>
        </w:rPr>
      </w:pPr>
      <w:r>
        <w:rPr>
          <w:rFonts w:hint="eastAsia"/>
          <w:sz w:val="24"/>
          <w:highlight w:val="none"/>
        </w:rPr>
        <w:t>4.包项目名称</w:t>
      </w:r>
      <w:r>
        <w:rPr>
          <w:rFonts w:hint="eastAsia"/>
          <w:sz w:val="24"/>
          <w:highlight w:val="none"/>
          <w:lang w:bidi="ar"/>
        </w:rPr>
        <w:t>:2026年设备新购-北京市第七中学-教育教学设备购置教学仪器采购项目</w:t>
      </w:r>
      <w:r>
        <w:rPr>
          <w:rFonts w:hint="eastAsia"/>
          <w:sz w:val="24"/>
          <w:highlight w:val="none"/>
          <w:lang w:eastAsia="zh-CN" w:bidi="ar"/>
        </w:rPr>
        <w:t>（录课教室+医务室设备+软木板）</w:t>
      </w:r>
    </w:p>
    <w:p w14:paraId="08EF2FF7">
      <w:pPr>
        <w:shd w:val="clear"/>
        <w:spacing w:line="360" w:lineRule="auto"/>
        <w:ind w:firstLine="480" w:firstLineChars="200"/>
        <w:rPr>
          <w:sz w:val="24"/>
          <w:highlight w:val="none"/>
        </w:rPr>
      </w:pPr>
      <w:r>
        <w:rPr>
          <w:rFonts w:hint="eastAsia"/>
          <w:sz w:val="24"/>
          <w:highlight w:val="none"/>
        </w:rPr>
        <w:t>5.包项目编号:</w:t>
      </w:r>
      <w:r>
        <w:rPr>
          <w:rFonts w:hint="eastAsia"/>
          <w:sz w:val="24"/>
          <w:highlight w:val="none"/>
          <w:lang w:bidi="ar"/>
        </w:rPr>
        <w:t>0686-2611BG105596Z/1</w:t>
      </w:r>
    </w:p>
    <w:p w14:paraId="3D3C54EB">
      <w:pPr>
        <w:pStyle w:val="3"/>
        <w:shd w:val="clear"/>
        <w:spacing w:before="0" w:line="360" w:lineRule="auto"/>
        <w:jc w:val="left"/>
        <w:rPr>
          <w:rFonts w:ascii="Times New Roman" w:hAnsi="Times New Roman" w:eastAsia="宋体"/>
          <w:sz w:val="24"/>
          <w:szCs w:val="24"/>
        </w:rPr>
      </w:pPr>
      <w:bookmarkStart w:id="30" w:name="_Toc28359085"/>
      <w:bookmarkStart w:id="31" w:name="_Toc28359008"/>
      <w:bookmarkStart w:id="32" w:name="_Toc35393796"/>
      <w:bookmarkStart w:id="33" w:name="_Toc35393627"/>
      <w:r>
        <w:rPr>
          <w:rFonts w:ascii="Times New Roman" w:hAnsi="Times New Roman" w:eastAsia="宋体"/>
          <w:sz w:val="24"/>
          <w:szCs w:val="24"/>
        </w:rPr>
        <w:t>七、对本次招标提出询问，请按以下方式联系。</w:t>
      </w:r>
      <w:bookmarkEnd w:id="30"/>
      <w:bookmarkEnd w:id="31"/>
      <w:bookmarkEnd w:id="32"/>
      <w:bookmarkEnd w:id="33"/>
    </w:p>
    <w:p w14:paraId="76A69EEC">
      <w:pPr>
        <w:shd w:val="clear"/>
        <w:spacing w:line="360" w:lineRule="auto"/>
        <w:ind w:left="1080" w:leftChars="371" w:hanging="301" w:hangingChars="125"/>
        <w:jc w:val="left"/>
        <w:rPr>
          <w:b/>
          <w:sz w:val="24"/>
        </w:rPr>
      </w:pPr>
      <w:r>
        <w:rPr>
          <w:b/>
          <w:sz w:val="24"/>
        </w:rPr>
        <w:t>1.采购人信息</w:t>
      </w:r>
    </w:p>
    <w:p w14:paraId="3C21C5D0">
      <w:pPr>
        <w:shd w:val="clear"/>
        <w:spacing w:line="360" w:lineRule="auto"/>
        <w:ind w:left="1079" w:leftChars="371" w:hanging="300" w:hangingChars="125"/>
        <w:jc w:val="left"/>
        <w:rPr>
          <w:sz w:val="24"/>
        </w:rPr>
      </w:pPr>
      <w:bookmarkStart w:id="34" w:name="_Toc28359009"/>
      <w:bookmarkStart w:id="35" w:name="_Toc28359086"/>
      <w:r>
        <w:rPr>
          <w:sz w:val="24"/>
        </w:rPr>
        <w:t>名    称：</w:t>
      </w:r>
      <w:r>
        <w:rPr>
          <w:rFonts w:hint="eastAsia"/>
          <w:sz w:val="24"/>
        </w:rPr>
        <w:t>北京市第七中学</w:t>
      </w:r>
    </w:p>
    <w:p w14:paraId="08234DE2">
      <w:pPr>
        <w:shd w:val="clear"/>
        <w:spacing w:line="360" w:lineRule="auto"/>
        <w:ind w:left="1079" w:leftChars="371" w:hanging="300" w:hangingChars="125"/>
        <w:jc w:val="left"/>
        <w:rPr>
          <w:sz w:val="24"/>
        </w:rPr>
      </w:pPr>
      <w:r>
        <w:rPr>
          <w:sz w:val="24"/>
        </w:rPr>
        <w:t>地    址：</w:t>
      </w:r>
      <w:r>
        <w:rPr>
          <w:rFonts w:hint="eastAsia"/>
          <w:sz w:val="24"/>
        </w:rPr>
        <w:t>北京市市辖区西城区北京市西城区安德路69号</w:t>
      </w:r>
    </w:p>
    <w:p w14:paraId="29D3D4A5">
      <w:pPr>
        <w:shd w:val="clear"/>
        <w:spacing w:line="360" w:lineRule="auto"/>
        <w:ind w:left="1079" w:leftChars="371" w:hanging="300" w:hangingChars="125"/>
        <w:jc w:val="left"/>
        <w:rPr>
          <w:sz w:val="24"/>
          <w:u w:val="single"/>
        </w:rPr>
      </w:pPr>
      <w:r>
        <w:rPr>
          <w:sz w:val="24"/>
        </w:rPr>
        <w:t>联系方式：</w:t>
      </w:r>
      <w:r>
        <w:rPr>
          <w:rFonts w:hint="eastAsia"/>
          <w:sz w:val="24"/>
        </w:rPr>
        <w:t>李浩 010-62078453</w:t>
      </w:r>
    </w:p>
    <w:p w14:paraId="7BF7B603">
      <w:pPr>
        <w:shd w:val="clear"/>
        <w:spacing w:line="360" w:lineRule="auto"/>
        <w:ind w:left="1080" w:leftChars="371" w:hanging="301" w:hangingChars="125"/>
        <w:jc w:val="left"/>
        <w:rPr>
          <w:b/>
          <w:sz w:val="24"/>
        </w:rPr>
      </w:pPr>
      <w:r>
        <w:rPr>
          <w:b/>
          <w:sz w:val="24"/>
        </w:rPr>
        <w:t>2.采购代理机构信息</w:t>
      </w:r>
      <w:bookmarkEnd w:id="34"/>
      <w:bookmarkEnd w:id="35"/>
    </w:p>
    <w:p w14:paraId="01B182BF">
      <w:pPr>
        <w:shd w:val="clear"/>
        <w:spacing w:line="360" w:lineRule="auto"/>
        <w:ind w:left="1079" w:leftChars="371" w:hanging="300" w:hangingChars="125"/>
        <w:jc w:val="left"/>
        <w:rPr>
          <w:sz w:val="24"/>
        </w:rPr>
      </w:pPr>
      <w:bookmarkStart w:id="36" w:name="_Toc28359010"/>
      <w:bookmarkStart w:id="37" w:name="_Toc28359087"/>
      <w:r>
        <w:rPr>
          <w:sz w:val="24"/>
        </w:rPr>
        <w:t>名    称：</w:t>
      </w:r>
      <w:r>
        <w:rPr>
          <w:rFonts w:hint="eastAsia"/>
          <w:sz w:val="24"/>
        </w:rPr>
        <w:t>北京国际贸易有限公司</w:t>
      </w:r>
    </w:p>
    <w:p w14:paraId="4FFFA87C">
      <w:pPr>
        <w:shd w:val="clear"/>
        <w:spacing w:line="360" w:lineRule="auto"/>
        <w:ind w:left="1079" w:leftChars="371" w:hanging="300" w:hangingChars="125"/>
        <w:jc w:val="left"/>
        <w:rPr>
          <w:sz w:val="24"/>
        </w:rPr>
      </w:pPr>
      <w:r>
        <w:rPr>
          <w:sz w:val="24"/>
        </w:rPr>
        <w:t>地    址：</w:t>
      </w:r>
      <w:r>
        <w:rPr>
          <w:rFonts w:hint="eastAsia"/>
          <w:sz w:val="24"/>
        </w:rPr>
        <w:t>北京市朝阳区建国门外大街甲3号</w:t>
      </w:r>
    </w:p>
    <w:p w14:paraId="49E83CB5">
      <w:pPr>
        <w:shd w:val="clear"/>
        <w:spacing w:line="360" w:lineRule="auto"/>
        <w:ind w:left="1079" w:leftChars="371" w:hanging="300" w:hangingChars="125"/>
        <w:jc w:val="left"/>
        <w:rPr>
          <w:sz w:val="24"/>
        </w:rPr>
      </w:pPr>
      <w:r>
        <w:rPr>
          <w:sz w:val="24"/>
        </w:rPr>
        <w:t>联系方式：</w:t>
      </w:r>
      <w:r>
        <w:rPr>
          <w:rFonts w:hint="eastAsia"/>
          <w:sz w:val="24"/>
        </w:rPr>
        <w:t>沈添玉、郑捷、孙权</w:t>
      </w:r>
    </w:p>
    <w:p w14:paraId="685119C2">
      <w:pPr>
        <w:shd w:val="clear"/>
        <w:spacing w:line="360" w:lineRule="auto"/>
        <w:ind w:left="1080" w:leftChars="371" w:hanging="301" w:hangingChars="125"/>
        <w:jc w:val="left"/>
        <w:rPr>
          <w:b/>
          <w:sz w:val="24"/>
          <w:u w:val="single"/>
        </w:rPr>
      </w:pPr>
      <w:r>
        <w:rPr>
          <w:b/>
          <w:sz w:val="24"/>
        </w:rPr>
        <w:t>3.项目联系方式</w:t>
      </w:r>
      <w:bookmarkEnd w:id="36"/>
      <w:bookmarkEnd w:id="37"/>
    </w:p>
    <w:p w14:paraId="43F5962D">
      <w:pPr>
        <w:shd w:val="clear"/>
        <w:spacing w:line="360" w:lineRule="auto"/>
        <w:ind w:left="1079" w:leftChars="371" w:hanging="300" w:hangingChars="125"/>
        <w:jc w:val="left"/>
        <w:rPr>
          <w:sz w:val="24"/>
        </w:rPr>
      </w:pPr>
      <w:r>
        <w:rPr>
          <w:sz w:val="24"/>
        </w:rPr>
        <w:t>项目联系人：</w:t>
      </w:r>
      <w:r>
        <w:rPr>
          <w:rFonts w:hint="eastAsia"/>
          <w:sz w:val="24"/>
        </w:rPr>
        <w:t>沈添玉、郑捷、孙权</w:t>
      </w:r>
    </w:p>
    <w:p w14:paraId="621274E9">
      <w:pPr>
        <w:shd w:val="clear"/>
        <w:spacing w:line="360" w:lineRule="auto"/>
        <w:ind w:left="1079" w:leftChars="371" w:hanging="300" w:hangingChars="125"/>
        <w:jc w:val="left"/>
        <w:rPr>
          <w:sz w:val="24"/>
        </w:rPr>
      </w:pPr>
      <w:r>
        <w:rPr>
          <w:sz w:val="24"/>
        </w:rPr>
        <w:t>电      话：</w:t>
      </w:r>
      <w:r>
        <w:rPr>
          <w:rFonts w:hint="eastAsia"/>
          <w:sz w:val="24"/>
        </w:rPr>
        <w:t>13011852014</w:t>
      </w:r>
    </w:p>
    <w:p w14:paraId="456187B6">
      <w:pPr>
        <w:shd w:val="clear"/>
        <w:rPr>
          <w:b/>
          <w:sz w:val="36"/>
          <w:szCs w:val="36"/>
        </w:rPr>
      </w:pPr>
      <w:bookmarkStart w:id="38" w:name="_Toc264969275"/>
      <w:bookmarkStart w:id="39" w:name="_Toc265228423"/>
      <w:bookmarkStart w:id="40" w:name="_Toc353873938"/>
      <w:bookmarkStart w:id="41" w:name="_Toc226965856"/>
      <w:bookmarkStart w:id="42" w:name="_Toc512937850"/>
      <w:bookmarkStart w:id="43" w:name="_Toc305158854"/>
      <w:bookmarkStart w:id="44" w:name="_Toc195842950"/>
      <w:bookmarkStart w:id="45" w:name="_Toc127151777"/>
      <w:bookmarkStart w:id="46" w:name="_Toc127161488"/>
      <w:bookmarkStart w:id="47" w:name="_Toc99301420"/>
      <w:bookmarkStart w:id="48" w:name="_Toc305158928"/>
      <w:bookmarkStart w:id="49" w:name="_Toc150774783"/>
      <w:bookmarkStart w:id="50" w:name="_Toc353825548"/>
    </w:p>
    <w:p w14:paraId="509F5377">
      <w:pPr>
        <w:shd w:val="clear"/>
        <w:spacing w:line="360" w:lineRule="auto"/>
        <w:jc w:val="center"/>
        <w:outlineLvl w:val="0"/>
        <w:rPr>
          <w:b/>
          <w:sz w:val="36"/>
          <w:szCs w:val="36"/>
        </w:rPr>
        <w:sectPr>
          <w:headerReference r:id="rId10" w:type="first"/>
          <w:footerReference r:id="rId12" w:type="first"/>
          <w:footerReference r:id="rId11" w:type="default"/>
          <w:type w:val="nextColumn"/>
          <w:pgSz w:w="11907" w:h="16840"/>
          <w:pgMar w:top="1418" w:right="1134" w:bottom="1418" w:left="1701" w:header="851" w:footer="851" w:gutter="0"/>
          <w:pgNumType w:start="1"/>
          <w:cols w:space="720" w:num="1"/>
          <w:titlePg/>
          <w:docGrid w:linePitch="462" w:charSpace="0"/>
        </w:sectPr>
      </w:pPr>
    </w:p>
    <w:p w14:paraId="13ACD750">
      <w:pPr>
        <w:shd w:val="clear"/>
        <w:spacing w:line="360" w:lineRule="auto"/>
        <w:jc w:val="center"/>
        <w:outlineLvl w:val="0"/>
        <w:rPr>
          <w:b/>
          <w:sz w:val="32"/>
          <w:szCs w:val="32"/>
        </w:rPr>
      </w:pPr>
      <w:r>
        <w:rPr>
          <w:b/>
          <w:sz w:val="36"/>
          <w:szCs w:val="36"/>
        </w:rPr>
        <w:t>第二章   投标人须知</w:t>
      </w:r>
      <w:bookmarkEnd w:id="38"/>
      <w:bookmarkEnd w:id="39"/>
      <w:bookmarkEnd w:id="40"/>
      <w:bookmarkEnd w:id="41"/>
      <w:bookmarkEnd w:id="42"/>
      <w:bookmarkEnd w:id="43"/>
      <w:bookmarkEnd w:id="44"/>
      <w:bookmarkEnd w:id="45"/>
      <w:bookmarkEnd w:id="46"/>
      <w:bookmarkEnd w:id="47"/>
      <w:bookmarkEnd w:id="48"/>
      <w:bookmarkEnd w:id="49"/>
      <w:bookmarkEnd w:id="50"/>
    </w:p>
    <w:p w14:paraId="7B168F4A">
      <w:pPr>
        <w:pStyle w:val="3"/>
        <w:shd w:val="clear"/>
        <w:tabs>
          <w:tab w:val="center" w:pos="4592"/>
          <w:tab w:val="left" w:pos="7860"/>
        </w:tabs>
        <w:spacing w:before="0" w:line="360" w:lineRule="auto"/>
        <w:rPr>
          <w:rFonts w:ascii="Times New Roman" w:hAnsi="Times New Roman" w:eastAsia="宋体"/>
          <w:sz w:val="28"/>
        </w:rPr>
      </w:pPr>
      <w:bookmarkStart w:id="51" w:name="_Toc164608788"/>
      <w:bookmarkStart w:id="52" w:name="_Toc226965709"/>
      <w:bookmarkStart w:id="53" w:name="_Toc150774724"/>
      <w:bookmarkStart w:id="54" w:name="_Toc195842884"/>
      <w:bookmarkStart w:id="55" w:name="_Toc164608633"/>
      <w:bookmarkStart w:id="56" w:name="_Toc226965792"/>
      <w:bookmarkStart w:id="57" w:name="_Toc127151720"/>
      <w:bookmarkStart w:id="58" w:name="_Toc142311021"/>
      <w:bookmarkStart w:id="59" w:name="_Toc127151519"/>
      <w:bookmarkStart w:id="60" w:name="_Toc164351613"/>
      <w:bookmarkStart w:id="61" w:name="_Toc151190146"/>
      <w:bookmarkStart w:id="62" w:name="_Toc127161433"/>
      <w:bookmarkStart w:id="63" w:name="_Toc151193907"/>
      <w:bookmarkStart w:id="64" w:name="_Toc151193689"/>
      <w:bookmarkStart w:id="65" w:name="_Toc520356144"/>
      <w:bookmarkStart w:id="66" w:name="_Toc150509270"/>
      <w:bookmarkStart w:id="67" w:name="_Toc226309763"/>
      <w:bookmarkStart w:id="68" w:name="_Toc164229214"/>
      <w:bookmarkStart w:id="69" w:name="_Toc151193761"/>
      <w:bookmarkStart w:id="70" w:name="_Toc151193617"/>
      <w:bookmarkStart w:id="71" w:name="_Toc150774619"/>
      <w:bookmarkStart w:id="72" w:name="_Toc164229360"/>
      <w:bookmarkStart w:id="73" w:name="_Toc226337215"/>
      <w:bookmarkStart w:id="74" w:name="_Toc149720812"/>
      <w:bookmarkStart w:id="75" w:name="_Toc150480757"/>
      <w:bookmarkStart w:id="76" w:name="_Toc151193833"/>
      <w:r>
        <w:rPr>
          <w:rFonts w:ascii="Times New Roman" w:hAnsi="Times New Roman" w:eastAsia="宋体"/>
          <w:sz w:val="28"/>
        </w:rPr>
        <w:t>投标人须知资料表</w:t>
      </w:r>
    </w:p>
    <w:p w14:paraId="615BB020">
      <w:pPr>
        <w:shd w:val="clear"/>
        <w:jc w:val="center"/>
        <w:rPr>
          <w:b/>
          <w:sz w:val="28"/>
          <w:szCs w:val="28"/>
        </w:rPr>
      </w:pPr>
    </w:p>
    <w:p w14:paraId="29651932">
      <w:pPr>
        <w:shd w:val="clear"/>
        <w:spacing w:line="360" w:lineRule="auto"/>
        <w:ind w:firstLine="480"/>
        <w:rPr>
          <w:sz w:val="24"/>
        </w:rPr>
      </w:pPr>
      <w:r>
        <w:rPr>
          <w:sz w:val="24"/>
        </w:rPr>
        <w:t>本表是对投标人须知的具体补充和修改，如有矛盾，均以本资料表为准。</w:t>
      </w:r>
    </w:p>
    <w:tbl>
      <w:tblPr>
        <w:tblStyle w:val="42"/>
        <w:tblW w:w="102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7540"/>
      </w:tblGrid>
      <w:tr w14:paraId="663DE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988" w:type="dxa"/>
            <w:vAlign w:val="center"/>
          </w:tcPr>
          <w:p w14:paraId="1A65D260">
            <w:pPr>
              <w:shd w:val="clear"/>
              <w:jc w:val="center"/>
              <w:rPr>
                <w:b/>
                <w:bCs/>
                <w:sz w:val="24"/>
              </w:rPr>
            </w:pPr>
            <w:r>
              <w:rPr>
                <w:b/>
                <w:sz w:val="24"/>
              </w:rPr>
              <w:t>条款号</w:t>
            </w:r>
          </w:p>
        </w:tc>
        <w:tc>
          <w:tcPr>
            <w:tcW w:w="1701" w:type="dxa"/>
            <w:vAlign w:val="center"/>
          </w:tcPr>
          <w:p w14:paraId="2E4BA036">
            <w:pPr>
              <w:shd w:val="clear"/>
              <w:jc w:val="center"/>
              <w:rPr>
                <w:b/>
                <w:bCs/>
                <w:sz w:val="24"/>
              </w:rPr>
            </w:pPr>
            <w:r>
              <w:rPr>
                <w:b/>
                <w:bCs/>
                <w:sz w:val="24"/>
              </w:rPr>
              <w:t>条目</w:t>
            </w:r>
          </w:p>
        </w:tc>
        <w:tc>
          <w:tcPr>
            <w:tcW w:w="7540" w:type="dxa"/>
            <w:vAlign w:val="center"/>
          </w:tcPr>
          <w:p w14:paraId="1054EDF1">
            <w:pPr>
              <w:shd w:val="clear"/>
              <w:jc w:val="center"/>
              <w:rPr>
                <w:b/>
                <w:bCs/>
                <w:sz w:val="24"/>
              </w:rPr>
            </w:pPr>
            <w:r>
              <w:rPr>
                <w:b/>
                <w:bCs/>
                <w:sz w:val="24"/>
              </w:rPr>
              <w:t>内容</w:t>
            </w:r>
          </w:p>
        </w:tc>
      </w:tr>
      <w:tr w14:paraId="4B78E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42BF9B7">
            <w:pPr>
              <w:pStyle w:val="23"/>
              <w:shd w:val="clear"/>
              <w:adjustRightInd w:val="0"/>
              <w:snapToGrid w:val="0"/>
              <w:jc w:val="center"/>
              <w:rPr>
                <w:rFonts w:hint="default" w:ascii="Times New Roman" w:hAnsi="Times New Roman"/>
                <w:sz w:val="24"/>
                <w:szCs w:val="24"/>
              </w:rPr>
            </w:pPr>
            <w:r>
              <w:rPr>
                <w:rFonts w:hint="default" w:ascii="Times New Roman" w:hAnsi="Times New Roman"/>
                <w:sz w:val="24"/>
                <w:szCs w:val="24"/>
              </w:rPr>
              <w:t>2.2</w:t>
            </w:r>
          </w:p>
        </w:tc>
        <w:tc>
          <w:tcPr>
            <w:tcW w:w="1701" w:type="dxa"/>
            <w:vAlign w:val="center"/>
          </w:tcPr>
          <w:p w14:paraId="703FA2C2">
            <w:pPr>
              <w:shd w:val="clear"/>
              <w:jc w:val="center"/>
              <w:rPr>
                <w:sz w:val="24"/>
              </w:rPr>
            </w:pPr>
            <w:r>
              <w:rPr>
                <w:sz w:val="24"/>
              </w:rPr>
              <w:t>项目属性</w:t>
            </w:r>
          </w:p>
        </w:tc>
        <w:tc>
          <w:tcPr>
            <w:tcW w:w="7540" w:type="dxa"/>
            <w:vAlign w:val="center"/>
          </w:tcPr>
          <w:p w14:paraId="11EC05C6">
            <w:pPr>
              <w:shd w:val="clear"/>
              <w:jc w:val="left"/>
              <w:rPr>
                <w:sz w:val="24"/>
              </w:rPr>
            </w:pPr>
            <w:r>
              <w:rPr>
                <w:sz w:val="24"/>
              </w:rPr>
              <w:t>项目属性：</w:t>
            </w:r>
          </w:p>
          <w:p w14:paraId="1E1019B6">
            <w:pPr>
              <w:shd w:val="clear"/>
              <w:jc w:val="left"/>
              <w:rPr>
                <w:sz w:val="24"/>
              </w:rPr>
            </w:pPr>
            <w:r>
              <w:rPr>
                <w:sz w:val="24"/>
              </w:rPr>
              <w:t>□服务</w:t>
            </w:r>
          </w:p>
          <w:p w14:paraId="068E42CC">
            <w:pPr>
              <w:shd w:val="clear"/>
              <w:jc w:val="left"/>
              <w:rPr>
                <w:sz w:val="24"/>
              </w:rPr>
            </w:pPr>
            <w:r>
              <w:rPr>
                <w:rFonts w:hint="eastAsia"/>
                <w:sz w:val="16"/>
                <w:szCs w:val="16"/>
              </w:rPr>
              <w:t>■</w:t>
            </w:r>
            <w:r>
              <w:rPr>
                <w:sz w:val="24"/>
              </w:rPr>
              <w:t>货物</w:t>
            </w:r>
          </w:p>
        </w:tc>
      </w:tr>
      <w:tr w14:paraId="6A072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A7F3FBC">
            <w:pPr>
              <w:pStyle w:val="23"/>
              <w:shd w:val="clear"/>
              <w:adjustRightInd w:val="0"/>
              <w:snapToGrid w:val="0"/>
              <w:jc w:val="center"/>
              <w:rPr>
                <w:rFonts w:hint="default" w:ascii="Times New Roman" w:hAnsi="Times New Roman"/>
                <w:sz w:val="24"/>
                <w:szCs w:val="24"/>
              </w:rPr>
            </w:pPr>
            <w:r>
              <w:rPr>
                <w:rFonts w:hint="default" w:ascii="Times New Roman" w:hAnsi="Times New Roman"/>
                <w:sz w:val="24"/>
                <w:szCs w:val="24"/>
              </w:rPr>
              <w:t>2.3</w:t>
            </w:r>
          </w:p>
        </w:tc>
        <w:tc>
          <w:tcPr>
            <w:tcW w:w="1701" w:type="dxa"/>
            <w:vAlign w:val="center"/>
          </w:tcPr>
          <w:p w14:paraId="67F1804B">
            <w:pPr>
              <w:shd w:val="clear"/>
              <w:jc w:val="center"/>
              <w:rPr>
                <w:sz w:val="24"/>
              </w:rPr>
            </w:pPr>
            <w:r>
              <w:rPr>
                <w:sz w:val="24"/>
              </w:rPr>
              <w:t>科研仪器设备</w:t>
            </w:r>
          </w:p>
        </w:tc>
        <w:tc>
          <w:tcPr>
            <w:tcW w:w="7540" w:type="dxa"/>
            <w:vAlign w:val="center"/>
          </w:tcPr>
          <w:p w14:paraId="457D4AB0">
            <w:pPr>
              <w:shd w:val="clear"/>
              <w:jc w:val="left"/>
              <w:rPr>
                <w:sz w:val="24"/>
              </w:rPr>
            </w:pPr>
            <w:r>
              <w:rPr>
                <w:sz w:val="24"/>
              </w:rPr>
              <w:t>是否属于科研仪器设备采购项目：</w:t>
            </w:r>
          </w:p>
          <w:p w14:paraId="0DB42147">
            <w:pPr>
              <w:shd w:val="clear"/>
              <w:jc w:val="left"/>
              <w:rPr>
                <w:sz w:val="24"/>
              </w:rPr>
            </w:pPr>
            <w:r>
              <w:rPr>
                <w:sz w:val="24"/>
              </w:rPr>
              <w:t>□是</w:t>
            </w:r>
          </w:p>
          <w:p w14:paraId="281B3B0E">
            <w:pPr>
              <w:shd w:val="clear"/>
              <w:jc w:val="left"/>
              <w:rPr>
                <w:sz w:val="24"/>
              </w:rPr>
            </w:pPr>
            <w:r>
              <w:rPr>
                <w:rFonts w:hint="eastAsia"/>
                <w:sz w:val="16"/>
                <w:szCs w:val="16"/>
              </w:rPr>
              <w:t>■</w:t>
            </w:r>
            <w:r>
              <w:rPr>
                <w:sz w:val="24"/>
              </w:rPr>
              <w:t>否</w:t>
            </w:r>
          </w:p>
        </w:tc>
      </w:tr>
      <w:tr w14:paraId="691B6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7A231D9">
            <w:pPr>
              <w:pStyle w:val="23"/>
              <w:shd w:val="clear"/>
              <w:adjustRightInd w:val="0"/>
              <w:snapToGrid w:val="0"/>
              <w:jc w:val="center"/>
              <w:rPr>
                <w:rFonts w:hint="default" w:ascii="Times New Roman" w:hAnsi="Times New Roman"/>
                <w:sz w:val="24"/>
                <w:szCs w:val="24"/>
              </w:rPr>
            </w:pPr>
            <w:r>
              <w:rPr>
                <w:rFonts w:hint="default" w:ascii="Times New Roman" w:hAnsi="Times New Roman"/>
                <w:sz w:val="24"/>
                <w:szCs w:val="24"/>
              </w:rPr>
              <w:t>2.4</w:t>
            </w:r>
          </w:p>
        </w:tc>
        <w:tc>
          <w:tcPr>
            <w:tcW w:w="1701" w:type="dxa"/>
            <w:vAlign w:val="center"/>
          </w:tcPr>
          <w:p w14:paraId="1B70655F">
            <w:pPr>
              <w:shd w:val="clear"/>
              <w:jc w:val="center"/>
              <w:rPr>
                <w:sz w:val="24"/>
              </w:rPr>
            </w:pPr>
            <w:r>
              <w:rPr>
                <w:sz w:val="24"/>
              </w:rPr>
              <w:t>核心产品</w:t>
            </w:r>
          </w:p>
        </w:tc>
        <w:tc>
          <w:tcPr>
            <w:tcW w:w="7540" w:type="dxa"/>
            <w:vAlign w:val="center"/>
          </w:tcPr>
          <w:p w14:paraId="0757EFBF">
            <w:pPr>
              <w:pStyle w:val="23"/>
              <w:shd w:val="clear"/>
              <w:adjustRightInd w:val="0"/>
              <w:snapToGrid w:val="0"/>
              <w:rPr>
                <w:rFonts w:hint="default" w:ascii="Times New Roman" w:hAnsi="Times New Roman"/>
                <w:sz w:val="24"/>
                <w:szCs w:val="24"/>
              </w:rPr>
            </w:pPr>
            <w:r>
              <w:rPr>
                <w:rFonts w:hint="default" w:ascii="Times New Roman" w:hAnsi="Times New Roman"/>
                <w:sz w:val="24"/>
                <w:szCs w:val="24"/>
              </w:rPr>
              <w:t>□关于核心产品本项目__包不适用。</w:t>
            </w:r>
          </w:p>
          <w:p w14:paraId="1C77064F">
            <w:pPr>
              <w:pStyle w:val="23"/>
              <w:shd w:val="clear"/>
              <w:adjustRightInd w:val="0"/>
              <w:snapToGrid w:val="0"/>
              <w:rPr>
                <w:rFonts w:hint="default" w:ascii="Times New Roman" w:hAnsi="Times New Roman"/>
                <w:sz w:val="24"/>
                <w:szCs w:val="24"/>
              </w:rPr>
            </w:pPr>
            <w:r>
              <w:rPr>
                <w:rFonts w:hint="default" w:ascii="Times New Roman" w:hAnsi="Times New Roman"/>
                <w:sz w:val="24"/>
                <w:szCs w:val="24"/>
              </w:rPr>
              <w:t>□本项目__包为单一产品采购项目。</w:t>
            </w:r>
          </w:p>
          <w:p w14:paraId="385AE482">
            <w:pPr>
              <w:shd w:val="clear"/>
              <w:jc w:val="left"/>
              <w:rPr>
                <w:sz w:val="24"/>
                <w:u w:val="single"/>
              </w:rPr>
            </w:pPr>
            <w:r>
              <w:rPr>
                <w:rFonts w:hint="eastAsia"/>
                <w:sz w:val="16"/>
                <w:szCs w:val="16"/>
              </w:rPr>
              <w:t>■</w:t>
            </w:r>
            <w:r>
              <w:rPr>
                <w:sz w:val="24"/>
              </w:rPr>
              <w:t>本项目为非单一产品采购项目，</w:t>
            </w:r>
            <w:r>
              <w:rPr>
                <w:sz w:val="24"/>
                <w:highlight w:val="none"/>
              </w:rPr>
              <w:t>核心产品为：</w:t>
            </w:r>
            <w:r>
              <w:rPr>
                <w:rFonts w:hint="eastAsia"/>
                <w:sz w:val="24"/>
                <w:highlight w:val="none"/>
                <w:u w:val="single"/>
              </w:rPr>
              <w:t>高清云台摄像机</w:t>
            </w:r>
            <w:r>
              <w:rPr>
                <w:rFonts w:hint="eastAsia"/>
                <w:highlight w:val="none"/>
              </w:rPr>
              <w:t>。</w:t>
            </w:r>
          </w:p>
        </w:tc>
      </w:tr>
      <w:tr w14:paraId="4E7D1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DF2B12D">
            <w:pPr>
              <w:pStyle w:val="23"/>
              <w:shd w:val="clear"/>
              <w:adjustRightInd w:val="0"/>
              <w:snapToGrid w:val="0"/>
              <w:jc w:val="center"/>
              <w:rPr>
                <w:rFonts w:hint="default" w:ascii="Times New Roman" w:hAnsi="Times New Roman"/>
                <w:sz w:val="24"/>
                <w:szCs w:val="24"/>
              </w:rPr>
            </w:pPr>
            <w:r>
              <w:rPr>
                <w:rFonts w:ascii="Times New Roman" w:hAnsi="Times New Roman"/>
                <w:sz w:val="24"/>
                <w:szCs w:val="24"/>
              </w:rPr>
              <w:t>2.5</w:t>
            </w:r>
          </w:p>
        </w:tc>
        <w:tc>
          <w:tcPr>
            <w:tcW w:w="1701" w:type="dxa"/>
            <w:vAlign w:val="center"/>
          </w:tcPr>
          <w:p w14:paraId="7E12EA79">
            <w:pPr>
              <w:shd w:val="clear"/>
              <w:jc w:val="center"/>
              <w:rPr>
                <w:sz w:val="24"/>
              </w:rPr>
            </w:pPr>
            <w:r>
              <w:rPr>
                <w:rFonts w:hint="eastAsia"/>
                <w:sz w:val="24"/>
              </w:rPr>
              <w:t>本国产品标准</w:t>
            </w:r>
          </w:p>
        </w:tc>
        <w:tc>
          <w:tcPr>
            <w:tcW w:w="7540" w:type="dxa"/>
            <w:vAlign w:val="center"/>
          </w:tcPr>
          <w:p w14:paraId="0DE98A4A">
            <w:pPr>
              <w:shd w:val="clear"/>
              <w:rPr>
                <w:sz w:val="24"/>
              </w:rPr>
            </w:pPr>
            <w:r>
              <w:rPr>
                <w:sz w:val="24"/>
              </w:rPr>
              <w:t>是否适用本国产品标准及相关政策</w:t>
            </w:r>
            <w:r>
              <w:rPr>
                <w:rFonts w:hint="eastAsia"/>
                <w:sz w:val="24"/>
              </w:rPr>
              <w:t>：</w:t>
            </w:r>
          </w:p>
          <w:p w14:paraId="12E117AE">
            <w:pPr>
              <w:shd w:val="clear"/>
              <w:rPr>
                <w:sz w:val="24"/>
              </w:rPr>
            </w:pPr>
            <w:r>
              <w:rPr>
                <w:b/>
                <w:sz w:val="24"/>
              </w:rPr>
              <w:t>■</w:t>
            </w:r>
            <w:r>
              <w:rPr>
                <w:sz w:val="24"/>
              </w:rPr>
              <w:t>是,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 草原料，无形资产。</w:t>
            </w:r>
          </w:p>
          <w:p w14:paraId="6CB55FE4">
            <w:pPr>
              <w:pStyle w:val="23"/>
              <w:shd w:val="clear"/>
              <w:adjustRightInd w:val="0"/>
              <w:snapToGrid w:val="0"/>
              <w:rPr>
                <w:rFonts w:hint="default" w:ascii="Times New Roman" w:hAnsi="Times New Roman"/>
                <w:sz w:val="24"/>
                <w:szCs w:val="24"/>
              </w:rPr>
            </w:pPr>
            <w:r>
              <w:rPr>
                <w:sz w:val="24"/>
              </w:rPr>
              <w:t>□否。</w:t>
            </w:r>
          </w:p>
        </w:tc>
      </w:tr>
      <w:tr w14:paraId="020AF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vAlign w:val="center"/>
          </w:tcPr>
          <w:p w14:paraId="0C627F42">
            <w:pPr>
              <w:pStyle w:val="23"/>
              <w:shd w:val="clear"/>
              <w:adjustRightInd w:val="0"/>
              <w:snapToGrid w:val="0"/>
              <w:jc w:val="center"/>
              <w:rPr>
                <w:rFonts w:hint="default" w:ascii="Times New Roman" w:hAnsi="Times New Roman"/>
                <w:sz w:val="24"/>
                <w:szCs w:val="24"/>
              </w:rPr>
            </w:pPr>
            <w:r>
              <w:rPr>
                <w:rFonts w:hint="default" w:ascii="Times New Roman" w:hAnsi="Times New Roman"/>
                <w:sz w:val="24"/>
                <w:szCs w:val="24"/>
              </w:rPr>
              <w:t>3.1</w:t>
            </w:r>
          </w:p>
        </w:tc>
        <w:tc>
          <w:tcPr>
            <w:tcW w:w="1701" w:type="dxa"/>
            <w:vAlign w:val="center"/>
          </w:tcPr>
          <w:p w14:paraId="1AC16195">
            <w:pPr>
              <w:shd w:val="clear"/>
              <w:jc w:val="center"/>
              <w:rPr>
                <w:sz w:val="24"/>
              </w:rPr>
            </w:pPr>
            <w:r>
              <w:rPr>
                <w:sz w:val="24"/>
              </w:rPr>
              <w:t>现场考察</w:t>
            </w:r>
          </w:p>
        </w:tc>
        <w:tc>
          <w:tcPr>
            <w:tcW w:w="7540" w:type="dxa"/>
            <w:vAlign w:val="center"/>
          </w:tcPr>
          <w:p w14:paraId="7C174A11">
            <w:pPr>
              <w:shd w:val="clear"/>
              <w:jc w:val="left"/>
              <w:rPr>
                <w:sz w:val="24"/>
              </w:rPr>
            </w:pPr>
            <w:r>
              <w:rPr>
                <w:rFonts w:hint="eastAsia"/>
                <w:sz w:val="16"/>
                <w:szCs w:val="16"/>
              </w:rPr>
              <w:t>■</w:t>
            </w:r>
            <w:r>
              <w:rPr>
                <w:sz w:val="24"/>
              </w:rPr>
              <w:t>不组织</w:t>
            </w:r>
          </w:p>
          <w:p w14:paraId="52AACF0A">
            <w:pPr>
              <w:shd w:val="clear"/>
              <w:jc w:val="left"/>
              <w:rPr>
                <w:bCs/>
                <w:sz w:val="24"/>
              </w:rPr>
            </w:pPr>
            <w:r>
              <w:rPr>
                <w:sz w:val="24"/>
              </w:rPr>
              <w:t>□组织，考察时间：__年_月_日_</w:t>
            </w:r>
            <w:r>
              <w:rPr>
                <w:bCs/>
                <w:sz w:val="24"/>
              </w:rPr>
              <w:t>点</w:t>
            </w:r>
            <w:r>
              <w:rPr>
                <w:sz w:val="24"/>
              </w:rPr>
              <w:t>_</w:t>
            </w:r>
            <w:r>
              <w:rPr>
                <w:bCs/>
                <w:sz w:val="24"/>
              </w:rPr>
              <w:t>分</w:t>
            </w:r>
          </w:p>
          <w:p w14:paraId="5A7994F7">
            <w:pPr>
              <w:pStyle w:val="23"/>
              <w:shd w:val="clear"/>
              <w:adjustRightInd w:val="0"/>
              <w:snapToGrid w:val="0"/>
              <w:rPr>
                <w:rFonts w:hint="default" w:ascii="Times New Roman" w:hAnsi="Times New Roman"/>
                <w:sz w:val="24"/>
                <w:szCs w:val="24"/>
              </w:rPr>
            </w:pPr>
            <w:r>
              <w:rPr>
                <w:rFonts w:hint="default" w:ascii="Times New Roman" w:hAnsi="Times New Roman"/>
                <w:sz w:val="24"/>
              </w:rPr>
              <w:t>考察地点：____________。</w:t>
            </w:r>
          </w:p>
        </w:tc>
      </w:tr>
      <w:tr w14:paraId="336FD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vAlign w:val="center"/>
          </w:tcPr>
          <w:p w14:paraId="351D3193">
            <w:pPr>
              <w:pStyle w:val="23"/>
              <w:shd w:val="clear"/>
              <w:adjustRightInd w:val="0"/>
              <w:snapToGrid w:val="0"/>
              <w:jc w:val="center"/>
              <w:rPr>
                <w:rFonts w:hint="default" w:ascii="Times New Roman" w:hAnsi="Times New Roman"/>
                <w:sz w:val="24"/>
                <w:szCs w:val="24"/>
              </w:rPr>
            </w:pPr>
          </w:p>
        </w:tc>
        <w:tc>
          <w:tcPr>
            <w:tcW w:w="1701" w:type="dxa"/>
            <w:vAlign w:val="center"/>
          </w:tcPr>
          <w:p w14:paraId="1072C434">
            <w:pPr>
              <w:shd w:val="clear"/>
              <w:jc w:val="center"/>
              <w:rPr>
                <w:sz w:val="24"/>
              </w:rPr>
            </w:pPr>
            <w:r>
              <w:rPr>
                <w:sz w:val="24"/>
              </w:rPr>
              <w:t>开标前答疑会</w:t>
            </w:r>
          </w:p>
        </w:tc>
        <w:tc>
          <w:tcPr>
            <w:tcW w:w="7540" w:type="dxa"/>
            <w:vAlign w:val="center"/>
          </w:tcPr>
          <w:p w14:paraId="4064F158">
            <w:pPr>
              <w:shd w:val="clear"/>
              <w:jc w:val="left"/>
              <w:rPr>
                <w:sz w:val="24"/>
              </w:rPr>
            </w:pPr>
            <w:r>
              <w:rPr>
                <w:rFonts w:hint="eastAsia"/>
                <w:sz w:val="16"/>
                <w:szCs w:val="16"/>
              </w:rPr>
              <w:t>■</w:t>
            </w:r>
            <w:r>
              <w:rPr>
                <w:sz w:val="24"/>
              </w:rPr>
              <w:t>不召开</w:t>
            </w:r>
          </w:p>
          <w:p w14:paraId="28038E32">
            <w:pPr>
              <w:shd w:val="clear"/>
              <w:jc w:val="left"/>
              <w:rPr>
                <w:sz w:val="24"/>
              </w:rPr>
            </w:pPr>
            <w:r>
              <w:rPr>
                <w:sz w:val="24"/>
              </w:rPr>
              <w:t>□召开，召开时间：__年_月_日_</w:t>
            </w:r>
            <w:r>
              <w:rPr>
                <w:bCs/>
                <w:sz w:val="24"/>
              </w:rPr>
              <w:t>点</w:t>
            </w:r>
            <w:r>
              <w:rPr>
                <w:sz w:val="24"/>
              </w:rPr>
              <w:t>_</w:t>
            </w:r>
            <w:r>
              <w:rPr>
                <w:bCs/>
                <w:sz w:val="24"/>
              </w:rPr>
              <w:t>分</w:t>
            </w:r>
          </w:p>
          <w:p w14:paraId="7C986469">
            <w:pPr>
              <w:shd w:val="clear"/>
              <w:jc w:val="left"/>
              <w:rPr>
                <w:sz w:val="24"/>
              </w:rPr>
            </w:pPr>
            <w:r>
              <w:rPr>
                <w:sz w:val="24"/>
              </w:rPr>
              <w:t>召开地点：____________。</w:t>
            </w:r>
          </w:p>
        </w:tc>
      </w:tr>
      <w:tr w14:paraId="62B73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51F1C78">
            <w:pPr>
              <w:pStyle w:val="23"/>
              <w:shd w:val="clear"/>
              <w:adjustRightInd w:val="0"/>
              <w:snapToGrid w:val="0"/>
              <w:jc w:val="center"/>
              <w:rPr>
                <w:rFonts w:hint="default" w:ascii="Times New Roman" w:hAnsi="Times New Roman"/>
                <w:sz w:val="24"/>
                <w:szCs w:val="24"/>
              </w:rPr>
            </w:pPr>
            <w:r>
              <w:rPr>
                <w:rFonts w:hint="default" w:ascii="Times New Roman" w:hAnsi="Times New Roman"/>
                <w:sz w:val="24"/>
                <w:szCs w:val="24"/>
              </w:rPr>
              <w:t>4.1</w:t>
            </w:r>
          </w:p>
        </w:tc>
        <w:tc>
          <w:tcPr>
            <w:tcW w:w="1701" w:type="dxa"/>
            <w:vAlign w:val="center"/>
          </w:tcPr>
          <w:p w14:paraId="662BA1DF">
            <w:pPr>
              <w:shd w:val="clear"/>
              <w:jc w:val="center"/>
              <w:rPr>
                <w:sz w:val="24"/>
              </w:rPr>
            </w:pPr>
            <w:r>
              <w:rPr>
                <w:sz w:val="24"/>
              </w:rPr>
              <w:t>样品</w:t>
            </w:r>
          </w:p>
        </w:tc>
        <w:tc>
          <w:tcPr>
            <w:tcW w:w="7540" w:type="dxa"/>
            <w:vAlign w:val="center"/>
          </w:tcPr>
          <w:p w14:paraId="2DFDAAC4">
            <w:pPr>
              <w:shd w:val="clear"/>
              <w:jc w:val="left"/>
              <w:rPr>
                <w:sz w:val="24"/>
              </w:rPr>
            </w:pPr>
            <w:r>
              <w:rPr>
                <w:sz w:val="24"/>
              </w:rPr>
              <w:t>投标样品递交：</w:t>
            </w:r>
          </w:p>
          <w:p w14:paraId="231405E2">
            <w:pPr>
              <w:shd w:val="clear"/>
              <w:jc w:val="left"/>
              <w:rPr>
                <w:sz w:val="24"/>
              </w:rPr>
            </w:pPr>
            <w:r>
              <w:rPr>
                <w:rFonts w:hint="eastAsia"/>
                <w:sz w:val="16"/>
                <w:szCs w:val="16"/>
              </w:rPr>
              <w:t>■</w:t>
            </w:r>
            <w:r>
              <w:rPr>
                <w:sz w:val="24"/>
              </w:rPr>
              <w:t>不需要</w:t>
            </w:r>
          </w:p>
          <w:p w14:paraId="3CFD5A69">
            <w:pPr>
              <w:shd w:val="clear"/>
              <w:jc w:val="left"/>
              <w:rPr>
                <w:sz w:val="24"/>
              </w:rPr>
            </w:pPr>
            <w:r>
              <w:rPr>
                <w:sz w:val="24"/>
              </w:rPr>
              <w:t>□需要，具体要求如下：</w:t>
            </w:r>
          </w:p>
          <w:p w14:paraId="3FB11570">
            <w:pPr>
              <w:shd w:val="clear"/>
              <w:jc w:val="left"/>
              <w:rPr>
                <w:sz w:val="24"/>
                <w:u w:val="single"/>
              </w:rPr>
            </w:pPr>
            <w:r>
              <w:rPr>
                <w:sz w:val="24"/>
              </w:rPr>
              <w:t>（1）样品制作的标准和要求：_________；</w:t>
            </w:r>
          </w:p>
          <w:p w14:paraId="7D5047B9">
            <w:pPr>
              <w:shd w:val="clear"/>
              <w:jc w:val="left"/>
              <w:rPr>
                <w:sz w:val="24"/>
              </w:rPr>
            </w:pPr>
            <w:r>
              <w:rPr>
                <w:sz w:val="24"/>
              </w:rPr>
              <w:t>（2）是否需要随样品提交相关检测报告：</w:t>
            </w:r>
          </w:p>
          <w:p w14:paraId="4F50046A">
            <w:pPr>
              <w:shd w:val="clear"/>
              <w:ind w:firstLine="600" w:firstLineChars="250"/>
              <w:jc w:val="left"/>
              <w:rPr>
                <w:sz w:val="24"/>
              </w:rPr>
            </w:pPr>
            <w:r>
              <w:rPr>
                <w:sz w:val="24"/>
              </w:rPr>
              <w:t>□不需要</w:t>
            </w:r>
          </w:p>
          <w:p w14:paraId="38D71BFD">
            <w:pPr>
              <w:shd w:val="clear"/>
              <w:ind w:firstLine="600" w:firstLineChars="250"/>
              <w:jc w:val="left"/>
              <w:rPr>
                <w:sz w:val="24"/>
              </w:rPr>
            </w:pPr>
            <w:r>
              <w:rPr>
                <w:sz w:val="24"/>
              </w:rPr>
              <w:t>□需要</w:t>
            </w:r>
          </w:p>
          <w:p w14:paraId="53E07149">
            <w:pPr>
              <w:shd w:val="clear"/>
              <w:jc w:val="left"/>
              <w:rPr>
                <w:sz w:val="24"/>
              </w:rPr>
            </w:pPr>
            <w:r>
              <w:rPr>
                <w:sz w:val="24"/>
              </w:rPr>
              <w:t>（3）样品递交要求：_________；</w:t>
            </w:r>
          </w:p>
          <w:p w14:paraId="64ADC7D7">
            <w:pPr>
              <w:shd w:val="clear"/>
              <w:jc w:val="left"/>
              <w:rPr>
                <w:sz w:val="24"/>
              </w:rPr>
            </w:pPr>
            <w:r>
              <w:rPr>
                <w:sz w:val="24"/>
              </w:rPr>
              <w:t>（4）未中标人样品退还：_________；</w:t>
            </w:r>
          </w:p>
          <w:p w14:paraId="591F54BC">
            <w:pPr>
              <w:shd w:val="clear"/>
              <w:jc w:val="left"/>
              <w:rPr>
                <w:sz w:val="24"/>
                <w:u w:val="single"/>
              </w:rPr>
            </w:pPr>
            <w:r>
              <w:rPr>
                <w:sz w:val="24"/>
              </w:rPr>
              <w:t>（5）中标人样品保管、封存及退还：_________；</w:t>
            </w:r>
          </w:p>
          <w:p w14:paraId="3D2C2A60">
            <w:pPr>
              <w:shd w:val="clear"/>
              <w:jc w:val="left"/>
              <w:rPr>
                <w:sz w:val="24"/>
              </w:rPr>
            </w:pPr>
            <w:r>
              <w:rPr>
                <w:sz w:val="24"/>
              </w:rPr>
              <w:t>（6）其他要求（如有）：_________。</w:t>
            </w:r>
          </w:p>
        </w:tc>
      </w:tr>
      <w:tr w14:paraId="38340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4" w:hRule="atLeast"/>
          <w:jc w:val="center"/>
        </w:trPr>
        <w:tc>
          <w:tcPr>
            <w:tcW w:w="988" w:type="dxa"/>
            <w:vAlign w:val="center"/>
          </w:tcPr>
          <w:p w14:paraId="038E1E5B">
            <w:pPr>
              <w:pStyle w:val="23"/>
              <w:shd w:val="clear"/>
              <w:adjustRightInd w:val="0"/>
              <w:snapToGrid w:val="0"/>
              <w:jc w:val="center"/>
              <w:rPr>
                <w:rFonts w:hint="default" w:ascii="Times New Roman" w:hAnsi="Times New Roman"/>
                <w:sz w:val="24"/>
                <w:szCs w:val="24"/>
              </w:rPr>
            </w:pPr>
            <w:r>
              <w:rPr>
                <w:rFonts w:hint="default" w:ascii="Times New Roman" w:hAnsi="Times New Roman"/>
                <w:sz w:val="24"/>
                <w:szCs w:val="24"/>
              </w:rPr>
              <w:t>5.3.5</w:t>
            </w:r>
          </w:p>
        </w:tc>
        <w:tc>
          <w:tcPr>
            <w:tcW w:w="1701" w:type="dxa"/>
            <w:vAlign w:val="center"/>
          </w:tcPr>
          <w:p w14:paraId="1DD501E1">
            <w:pPr>
              <w:shd w:val="clear"/>
              <w:jc w:val="center"/>
              <w:rPr>
                <w:sz w:val="24"/>
              </w:rPr>
            </w:pPr>
            <w:r>
              <w:rPr>
                <w:sz w:val="24"/>
              </w:rPr>
              <w:t>标的所属行业</w:t>
            </w:r>
          </w:p>
        </w:tc>
        <w:tc>
          <w:tcPr>
            <w:tcW w:w="7540" w:type="dxa"/>
            <w:vAlign w:val="center"/>
          </w:tcPr>
          <w:p w14:paraId="7551CB24">
            <w:pPr>
              <w:shd w:val="clear"/>
              <w:jc w:val="left"/>
              <w:rPr>
                <w:sz w:val="24"/>
              </w:rPr>
            </w:pPr>
            <w:r>
              <w:rPr>
                <w:sz w:val="24"/>
              </w:rPr>
              <w:t>本项目采购标的对应的中小企业划分标准所属行业：</w:t>
            </w:r>
          </w:p>
          <w:tbl>
            <w:tblPr>
              <w:tblStyle w:val="42"/>
              <w:tblW w:w="528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2"/>
              <w:gridCol w:w="763"/>
              <w:gridCol w:w="3091"/>
              <w:gridCol w:w="3119"/>
            </w:tblGrid>
            <w:tr w14:paraId="60F91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93" w:type="pct"/>
                  <w:tcBorders>
                    <w:top w:val="single" w:color="auto" w:sz="4" w:space="0"/>
                    <w:left w:val="single" w:color="auto" w:sz="4" w:space="0"/>
                    <w:bottom w:val="single" w:color="auto" w:sz="4" w:space="0"/>
                    <w:right w:val="single" w:color="auto" w:sz="4" w:space="0"/>
                  </w:tcBorders>
                  <w:vAlign w:val="center"/>
                </w:tcPr>
                <w:p w14:paraId="356E23D5">
                  <w:pPr>
                    <w:widowControl/>
                    <w:shd w:val="clear"/>
                    <w:spacing w:after="0" w:line="240" w:lineRule="auto"/>
                    <w:jc w:val="center"/>
                    <w:rPr>
                      <w:rFonts w:ascii="宋体" w:hAnsi="宋体" w:cs="宋体"/>
                      <w:kern w:val="0"/>
                      <w:sz w:val="24"/>
                      <w:highlight w:val="none"/>
                    </w:rPr>
                  </w:pPr>
                  <w:r>
                    <w:rPr>
                      <w:rFonts w:hint="eastAsia" w:ascii="宋体" w:hAnsi="宋体" w:cs="宋体"/>
                      <w:kern w:val="0"/>
                      <w:sz w:val="24"/>
                      <w:highlight w:val="none"/>
                    </w:rPr>
                    <w:t>包号</w:t>
                  </w:r>
                </w:p>
              </w:tc>
              <w:tc>
                <w:tcPr>
                  <w:tcW w:w="493" w:type="pct"/>
                  <w:tcBorders>
                    <w:top w:val="single" w:color="auto" w:sz="4" w:space="0"/>
                    <w:left w:val="single" w:color="auto" w:sz="4" w:space="0"/>
                    <w:bottom w:val="single" w:color="auto" w:sz="4" w:space="0"/>
                    <w:right w:val="single" w:color="auto" w:sz="4" w:space="0"/>
                  </w:tcBorders>
                  <w:vAlign w:val="center"/>
                </w:tcPr>
                <w:p w14:paraId="57A6E8EB">
                  <w:pPr>
                    <w:widowControl/>
                    <w:shd w:val="clear"/>
                    <w:spacing w:after="0" w:line="240" w:lineRule="auto"/>
                    <w:jc w:val="center"/>
                    <w:rPr>
                      <w:rFonts w:ascii="宋体" w:hAnsi="宋体" w:cs="宋体"/>
                      <w:kern w:val="0"/>
                      <w:sz w:val="24"/>
                      <w:highlight w:val="none"/>
                    </w:rPr>
                  </w:pPr>
                  <w:r>
                    <w:rPr>
                      <w:rFonts w:hint="eastAsia" w:ascii="宋体" w:hAnsi="宋体" w:cs="宋体"/>
                      <w:kern w:val="0"/>
                      <w:sz w:val="24"/>
                      <w:highlight w:val="none"/>
                    </w:rPr>
                    <w:t>序号</w:t>
                  </w:r>
                </w:p>
              </w:tc>
              <w:tc>
                <w:tcPr>
                  <w:tcW w:w="1997" w:type="pct"/>
                  <w:tcBorders>
                    <w:top w:val="single" w:color="auto" w:sz="4" w:space="0"/>
                    <w:left w:val="single" w:color="auto" w:sz="4" w:space="0"/>
                    <w:bottom w:val="single" w:color="auto" w:sz="4" w:space="0"/>
                    <w:right w:val="single" w:color="auto" w:sz="4" w:space="0"/>
                  </w:tcBorders>
                  <w:vAlign w:val="center"/>
                </w:tcPr>
                <w:p w14:paraId="75164102">
                  <w:pPr>
                    <w:widowControl/>
                    <w:shd w:val="clear"/>
                    <w:spacing w:after="0" w:line="240" w:lineRule="auto"/>
                    <w:jc w:val="center"/>
                    <w:rPr>
                      <w:rFonts w:ascii="宋体" w:hAnsi="宋体" w:cs="宋体"/>
                      <w:kern w:val="0"/>
                      <w:sz w:val="24"/>
                      <w:highlight w:val="none"/>
                    </w:rPr>
                  </w:pPr>
                  <w:r>
                    <w:rPr>
                      <w:rFonts w:ascii="宋体" w:hAnsi="宋体" w:cs="宋体"/>
                      <w:kern w:val="0"/>
                      <w:sz w:val="24"/>
                      <w:highlight w:val="none"/>
                    </w:rPr>
                    <w:t>标的名称</w:t>
                  </w:r>
                </w:p>
              </w:tc>
              <w:tc>
                <w:tcPr>
                  <w:tcW w:w="2015" w:type="pct"/>
                  <w:tcBorders>
                    <w:top w:val="single" w:color="auto" w:sz="4" w:space="0"/>
                    <w:left w:val="single" w:color="auto" w:sz="4" w:space="0"/>
                    <w:bottom w:val="single" w:color="auto" w:sz="4" w:space="0"/>
                    <w:right w:val="single" w:color="auto" w:sz="4" w:space="0"/>
                  </w:tcBorders>
                  <w:vAlign w:val="center"/>
                </w:tcPr>
                <w:p w14:paraId="6DBBE1D7">
                  <w:pPr>
                    <w:widowControl/>
                    <w:shd w:val="clear"/>
                    <w:spacing w:after="0" w:line="240" w:lineRule="auto"/>
                    <w:jc w:val="center"/>
                    <w:rPr>
                      <w:rFonts w:ascii="宋体" w:hAnsi="宋体" w:cs="宋体"/>
                      <w:kern w:val="0"/>
                      <w:sz w:val="24"/>
                      <w:highlight w:val="none"/>
                    </w:rPr>
                  </w:pPr>
                  <w:r>
                    <w:rPr>
                      <w:rFonts w:ascii="宋体" w:hAnsi="宋体" w:cs="宋体"/>
                      <w:kern w:val="0"/>
                      <w:sz w:val="24"/>
                      <w:highlight w:val="none"/>
                    </w:rPr>
                    <w:t>中小企业划分标准所属行业</w:t>
                  </w:r>
                </w:p>
              </w:tc>
            </w:tr>
            <w:tr w14:paraId="06FE4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493" w:type="pct"/>
                  <w:vMerge w:val="restart"/>
                  <w:tcBorders>
                    <w:top w:val="single" w:color="auto" w:sz="4" w:space="0"/>
                    <w:left w:val="single" w:color="auto" w:sz="4" w:space="0"/>
                    <w:right w:val="single" w:color="auto" w:sz="4" w:space="0"/>
                  </w:tcBorders>
                  <w:vAlign w:val="center"/>
                </w:tcPr>
                <w:p w14:paraId="57C5F87A">
                  <w:pPr>
                    <w:widowControl/>
                    <w:shd w:val="clear"/>
                    <w:spacing w:after="0" w:line="240" w:lineRule="auto"/>
                    <w:jc w:val="center"/>
                    <w:rPr>
                      <w:rFonts w:ascii="宋体" w:hAnsi="宋体" w:cs="宋体"/>
                      <w:kern w:val="0"/>
                      <w:sz w:val="24"/>
                      <w:highlight w:val="none"/>
                    </w:rPr>
                  </w:pPr>
                  <w:r>
                    <w:rPr>
                      <w:rFonts w:hint="eastAsia" w:ascii="宋体" w:hAnsi="宋体" w:cs="宋体"/>
                      <w:kern w:val="0"/>
                      <w:sz w:val="24"/>
                      <w:highlight w:val="none"/>
                    </w:rPr>
                    <w:t>1</w:t>
                  </w:r>
                </w:p>
              </w:tc>
              <w:tc>
                <w:tcPr>
                  <w:tcW w:w="493" w:type="pct"/>
                  <w:tcBorders>
                    <w:top w:val="single" w:color="auto" w:sz="4" w:space="0"/>
                    <w:left w:val="single" w:color="auto" w:sz="4" w:space="0"/>
                    <w:bottom w:val="single" w:color="auto" w:sz="4" w:space="0"/>
                    <w:right w:val="single" w:color="auto" w:sz="4" w:space="0"/>
                  </w:tcBorders>
                  <w:vAlign w:val="center"/>
                </w:tcPr>
                <w:p w14:paraId="41EE634D">
                  <w:pPr>
                    <w:widowControl/>
                    <w:shd w:val="clear"/>
                    <w:spacing w:after="0" w:line="240" w:lineRule="auto"/>
                    <w:jc w:val="center"/>
                    <w:rPr>
                      <w:rFonts w:ascii="宋体" w:hAnsi="宋体" w:cs="宋体"/>
                      <w:kern w:val="0"/>
                      <w:sz w:val="24"/>
                      <w:highlight w:val="none"/>
                    </w:rPr>
                  </w:pPr>
                  <w:r>
                    <w:rPr>
                      <w:rFonts w:hint="eastAsia" w:ascii="宋体" w:hAnsi="宋体" w:cs="宋体"/>
                      <w:kern w:val="0"/>
                      <w:sz w:val="24"/>
                      <w:highlight w:val="none"/>
                    </w:rPr>
                    <w:t>1</w:t>
                  </w:r>
                </w:p>
              </w:tc>
              <w:tc>
                <w:tcPr>
                  <w:tcW w:w="1997" w:type="pct"/>
                  <w:tcBorders>
                    <w:top w:val="single" w:color="auto" w:sz="4" w:space="0"/>
                    <w:left w:val="single" w:color="auto" w:sz="4" w:space="0"/>
                    <w:bottom w:val="single" w:color="auto" w:sz="4" w:space="0"/>
                    <w:right w:val="single" w:color="auto" w:sz="4" w:space="0"/>
                  </w:tcBorders>
                  <w:shd w:val="clear" w:color="auto" w:fill="auto"/>
                </w:tcPr>
                <w:p w14:paraId="7F2D684B">
                  <w:pPr>
                    <w:widowControl/>
                    <w:shd w:val="clear"/>
                    <w:spacing w:line="360" w:lineRule="auto"/>
                    <w:jc w:val="center"/>
                    <w:rPr>
                      <w:rFonts w:ascii="宋体" w:hAnsi="宋体" w:cs="宋体"/>
                      <w:kern w:val="0"/>
                      <w:sz w:val="24"/>
                      <w:highlight w:val="none"/>
                    </w:rPr>
                  </w:pPr>
                  <w:r>
                    <w:rPr>
                      <w:rFonts w:hint="eastAsia" w:ascii="宋体" w:hAnsi="宋体" w:cs="宋体"/>
                      <w:kern w:val="0"/>
                      <w:sz w:val="24"/>
                      <w:highlight w:val="none"/>
                    </w:rPr>
                    <w:t>软木板</w:t>
                  </w:r>
                </w:p>
              </w:tc>
              <w:tc>
                <w:tcPr>
                  <w:tcW w:w="2015" w:type="pct"/>
                  <w:tcBorders>
                    <w:top w:val="single" w:color="auto" w:sz="4" w:space="0"/>
                    <w:left w:val="single" w:color="auto" w:sz="4" w:space="0"/>
                    <w:bottom w:val="single" w:color="auto" w:sz="4" w:space="0"/>
                    <w:right w:val="single" w:color="auto" w:sz="4" w:space="0"/>
                  </w:tcBorders>
                  <w:vAlign w:val="center"/>
                </w:tcPr>
                <w:p w14:paraId="3950AD58">
                  <w:pPr>
                    <w:widowControl/>
                    <w:shd w:val="clear"/>
                    <w:spacing w:after="0" w:line="240" w:lineRule="auto"/>
                    <w:jc w:val="center"/>
                    <w:rPr>
                      <w:rFonts w:ascii="宋体" w:hAnsi="宋体" w:cs="宋体"/>
                      <w:kern w:val="0"/>
                      <w:sz w:val="24"/>
                      <w:highlight w:val="none"/>
                    </w:rPr>
                  </w:pPr>
                  <w:r>
                    <w:rPr>
                      <w:rFonts w:hint="eastAsia" w:ascii="宋体" w:hAnsi="宋体" w:cs="宋体"/>
                      <w:kern w:val="0"/>
                      <w:sz w:val="24"/>
                      <w:highlight w:val="none"/>
                    </w:rPr>
                    <w:t>工业</w:t>
                  </w:r>
                </w:p>
              </w:tc>
            </w:tr>
            <w:tr w14:paraId="41150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493" w:type="pct"/>
                  <w:vMerge w:val="continue"/>
                  <w:tcBorders>
                    <w:left w:val="single" w:color="auto" w:sz="4" w:space="0"/>
                    <w:right w:val="single" w:color="auto" w:sz="4" w:space="0"/>
                  </w:tcBorders>
                  <w:vAlign w:val="center"/>
                </w:tcPr>
                <w:p w14:paraId="3A423916">
                  <w:pPr>
                    <w:widowControl/>
                    <w:shd w:val="clear"/>
                    <w:spacing w:after="0" w:line="240" w:lineRule="auto"/>
                    <w:jc w:val="center"/>
                    <w:rPr>
                      <w:rFonts w:ascii="宋体" w:hAnsi="宋体" w:cs="宋体"/>
                      <w:kern w:val="0"/>
                      <w:sz w:val="24"/>
                      <w:highlight w:val="none"/>
                    </w:rPr>
                  </w:pPr>
                </w:p>
              </w:tc>
              <w:tc>
                <w:tcPr>
                  <w:tcW w:w="493" w:type="pct"/>
                  <w:tcBorders>
                    <w:top w:val="single" w:color="auto" w:sz="4" w:space="0"/>
                    <w:left w:val="single" w:color="auto" w:sz="4" w:space="0"/>
                    <w:bottom w:val="single" w:color="auto" w:sz="4" w:space="0"/>
                    <w:right w:val="single" w:color="auto" w:sz="4" w:space="0"/>
                  </w:tcBorders>
                  <w:vAlign w:val="center"/>
                </w:tcPr>
                <w:p w14:paraId="3BF6B636">
                  <w:pPr>
                    <w:widowControl/>
                    <w:shd w:val="clear"/>
                    <w:spacing w:after="0" w:line="240" w:lineRule="auto"/>
                    <w:jc w:val="center"/>
                    <w:rPr>
                      <w:rFonts w:ascii="宋体" w:hAnsi="宋体" w:cs="宋体"/>
                      <w:kern w:val="0"/>
                      <w:sz w:val="24"/>
                      <w:highlight w:val="none"/>
                    </w:rPr>
                  </w:pPr>
                  <w:r>
                    <w:rPr>
                      <w:rFonts w:hint="eastAsia" w:ascii="宋体" w:hAnsi="宋体" w:cs="宋体"/>
                      <w:kern w:val="0"/>
                      <w:sz w:val="24"/>
                      <w:highlight w:val="none"/>
                    </w:rPr>
                    <w:t>2</w:t>
                  </w:r>
                </w:p>
              </w:tc>
              <w:tc>
                <w:tcPr>
                  <w:tcW w:w="1997" w:type="pct"/>
                  <w:tcBorders>
                    <w:top w:val="single" w:color="auto" w:sz="4" w:space="0"/>
                    <w:left w:val="single" w:color="auto" w:sz="4" w:space="0"/>
                    <w:bottom w:val="single" w:color="auto" w:sz="4" w:space="0"/>
                    <w:right w:val="single" w:color="auto" w:sz="4" w:space="0"/>
                  </w:tcBorders>
                  <w:shd w:val="clear" w:color="auto" w:fill="auto"/>
                </w:tcPr>
                <w:p w14:paraId="1BB021EC">
                  <w:pPr>
                    <w:widowControl/>
                    <w:shd w:val="clear"/>
                    <w:spacing w:line="360" w:lineRule="auto"/>
                    <w:jc w:val="center"/>
                    <w:rPr>
                      <w:rFonts w:ascii="宋体" w:hAnsi="宋体" w:cs="宋体"/>
                      <w:kern w:val="0"/>
                      <w:sz w:val="24"/>
                      <w:highlight w:val="none"/>
                    </w:rPr>
                  </w:pPr>
                  <w:r>
                    <w:rPr>
                      <w:rFonts w:hint="eastAsia" w:ascii="宋体" w:hAnsi="宋体" w:cs="宋体"/>
                      <w:kern w:val="0"/>
                      <w:sz w:val="24"/>
                      <w:highlight w:val="none"/>
                    </w:rPr>
                    <w:t>制氧机</w:t>
                  </w:r>
                </w:p>
              </w:tc>
              <w:tc>
                <w:tcPr>
                  <w:tcW w:w="2015" w:type="pct"/>
                  <w:tcBorders>
                    <w:top w:val="single" w:color="auto" w:sz="4" w:space="0"/>
                    <w:left w:val="single" w:color="auto" w:sz="4" w:space="0"/>
                    <w:bottom w:val="single" w:color="auto" w:sz="4" w:space="0"/>
                    <w:right w:val="single" w:color="auto" w:sz="4" w:space="0"/>
                  </w:tcBorders>
                  <w:vAlign w:val="center"/>
                </w:tcPr>
                <w:p w14:paraId="081459F7">
                  <w:pPr>
                    <w:widowControl/>
                    <w:shd w:val="clear"/>
                    <w:spacing w:after="0" w:line="240" w:lineRule="auto"/>
                    <w:jc w:val="center"/>
                    <w:rPr>
                      <w:rFonts w:ascii="宋体" w:hAnsi="宋体" w:cs="宋体"/>
                      <w:kern w:val="0"/>
                      <w:sz w:val="24"/>
                      <w:highlight w:val="none"/>
                    </w:rPr>
                  </w:pPr>
                  <w:r>
                    <w:rPr>
                      <w:rFonts w:hint="eastAsia" w:ascii="宋体" w:hAnsi="宋体" w:cs="宋体"/>
                      <w:kern w:val="0"/>
                      <w:sz w:val="24"/>
                      <w:highlight w:val="none"/>
                    </w:rPr>
                    <w:t>工业</w:t>
                  </w:r>
                </w:p>
              </w:tc>
            </w:tr>
            <w:tr w14:paraId="51CF0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493" w:type="pct"/>
                  <w:vMerge w:val="continue"/>
                  <w:tcBorders>
                    <w:left w:val="single" w:color="auto" w:sz="4" w:space="0"/>
                    <w:right w:val="single" w:color="auto" w:sz="4" w:space="0"/>
                  </w:tcBorders>
                  <w:vAlign w:val="center"/>
                </w:tcPr>
                <w:p w14:paraId="19249E30">
                  <w:pPr>
                    <w:widowControl/>
                    <w:shd w:val="clear"/>
                    <w:spacing w:after="0" w:line="240" w:lineRule="auto"/>
                    <w:jc w:val="center"/>
                    <w:rPr>
                      <w:rFonts w:ascii="宋体" w:hAnsi="宋体" w:cs="宋体"/>
                      <w:kern w:val="0"/>
                      <w:sz w:val="24"/>
                      <w:highlight w:val="none"/>
                    </w:rPr>
                  </w:pPr>
                </w:p>
              </w:tc>
              <w:tc>
                <w:tcPr>
                  <w:tcW w:w="493" w:type="pct"/>
                  <w:tcBorders>
                    <w:top w:val="single" w:color="auto" w:sz="4" w:space="0"/>
                    <w:left w:val="single" w:color="auto" w:sz="4" w:space="0"/>
                    <w:bottom w:val="single" w:color="auto" w:sz="4" w:space="0"/>
                    <w:right w:val="single" w:color="auto" w:sz="4" w:space="0"/>
                  </w:tcBorders>
                  <w:vAlign w:val="center"/>
                </w:tcPr>
                <w:p w14:paraId="576C0E70">
                  <w:pPr>
                    <w:widowControl/>
                    <w:shd w:val="clear"/>
                    <w:spacing w:after="0" w:line="240" w:lineRule="auto"/>
                    <w:jc w:val="center"/>
                    <w:rPr>
                      <w:rFonts w:ascii="宋体" w:hAnsi="宋体" w:cs="宋体"/>
                      <w:kern w:val="0"/>
                      <w:sz w:val="24"/>
                      <w:highlight w:val="none"/>
                    </w:rPr>
                  </w:pPr>
                  <w:r>
                    <w:rPr>
                      <w:rFonts w:hint="eastAsia" w:ascii="宋体" w:hAnsi="宋体" w:cs="宋体"/>
                      <w:kern w:val="0"/>
                      <w:sz w:val="24"/>
                      <w:highlight w:val="none"/>
                    </w:rPr>
                    <w:t>3</w:t>
                  </w:r>
                </w:p>
              </w:tc>
              <w:tc>
                <w:tcPr>
                  <w:tcW w:w="1997" w:type="pct"/>
                  <w:tcBorders>
                    <w:top w:val="single" w:color="auto" w:sz="4" w:space="0"/>
                    <w:left w:val="single" w:color="auto" w:sz="4" w:space="0"/>
                    <w:bottom w:val="single" w:color="auto" w:sz="4" w:space="0"/>
                    <w:right w:val="single" w:color="auto" w:sz="4" w:space="0"/>
                  </w:tcBorders>
                  <w:shd w:val="clear" w:color="auto" w:fill="auto"/>
                </w:tcPr>
                <w:p w14:paraId="5A1DC468">
                  <w:pPr>
                    <w:widowControl/>
                    <w:shd w:val="clear"/>
                    <w:spacing w:line="360" w:lineRule="auto"/>
                    <w:jc w:val="center"/>
                    <w:rPr>
                      <w:rFonts w:ascii="宋体" w:hAnsi="宋体" w:cs="宋体"/>
                      <w:kern w:val="0"/>
                      <w:sz w:val="24"/>
                      <w:highlight w:val="none"/>
                    </w:rPr>
                  </w:pPr>
                  <w:r>
                    <w:rPr>
                      <w:rFonts w:hint="eastAsia" w:ascii="宋体" w:hAnsi="宋体" w:cs="宋体"/>
                      <w:color w:val="000000"/>
                      <w:kern w:val="0"/>
                      <w:sz w:val="22"/>
                      <w:szCs w:val="22"/>
                      <w:highlight w:val="none"/>
                      <w:lang w:bidi="ar"/>
                    </w:rPr>
                    <w:t>急救箱</w:t>
                  </w:r>
                </w:p>
              </w:tc>
              <w:tc>
                <w:tcPr>
                  <w:tcW w:w="2015" w:type="pct"/>
                  <w:tcBorders>
                    <w:top w:val="single" w:color="auto" w:sz="4" w:space="0"/>
                    <w:left w:val="single" w:color="auto" w:sz="4" w:space="0"/>
                    <w:bottom w:val="single" w:color="auto" w:sz="4" w:space="0"/>
                    <w:right w:val="single" w:color="auto" w:sz="4" w:space="0"/>
                  </w:tcBorders>
                  <w:vAlign w:val="center"/>
                </w:tcPr>
                <w:p w14:paraId="68A8B9D3">
                  <w:pPr>
                    <w:widowControl/>
                    <w:shd w:val="clear"/>
                    <w:spacing w:after="0" w:line="240" w:lineRule="auto"/>
                    <w:jc w:val="center"/>
                    <w:rPr>
                      <w:rFonts w:ascii="宋体" w:hAnsi="宋体" w:cs="宋体"/>
                      <w:kern w:val="0"/>
                      <w:sz w:val="24"/>
                      <w:highlight w:val="none"/>
                    </w:rPr>
                  </w:pPr>
                  <w:r>
                    <w:rPr>
                      <w:rFonts w:hint="eastAsia" w:ascii="宋体" w:hAnsi="宋体" w:cs="宋体"/>
                      <w:kern w:val="0"/>
                      <w:sz w:val="24"/>
                      <w:highlight w:val="none"/>
                    </w:rPr>
                    <w:t>工业</w:t>
                  </w:r>
                </w:p>
              </w:tc>
            </w:tr>
            <w:tr w14:paraId="42035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493" w:type="pct"/>
                  <w:vMerge w:val="continue"/>
                  <w:tcBorders>
                    <w:left w:val="single" w:color="auto" w:sz="4" w:space="0"/>
                    <w:right w:val="single" w:color="auto" w:sz="4" w:space="0"/>
                  </w:tcBorders>
                  <w:vAlign w:val="center"/>
                </w:tcPr>
                <w:p w14:paraId="6A51921A">
                  <w:pPr>
                    <w:widowControl/>
                    <w:shd w:val="clear"/>
                    <w:spacing w:after="0" w:line="240" w:lineRule="auto"/>
                    <w:jc w:val="center"/>
                    <w:rPr>
                      <w:rFonts w:ascii="宋体" w:hAnsi="宋体" w:cs="宋体"/>
                      <w:kern w:val="0"/>
                      <w:sz w:val="24"/>
                      <w:highlight w:val="none"/>
                    </w:rPr>
                  </w:pPr>
                </w:p>
              </w:tc>
              <w:tc>
                <w:tcPr>
                  <w:tcW w:w="493" w:type="pct"/>
                  <w:tcBorders>
                    <w:top w:val="single" w:color="auto" w:sz="4" w:space="0"/>
                    <w:left w:val="single" w:color="auto" w:sz="4" w:space="0"/>
                    <w:bottom w:val="single" w:color="auto" w:sz="4" w:space="0"/>
                    <w:right w:val="single" w:color="auto" w:sz="4" w:space="0"/>
                  </w:tcBorders>
                  <w:vAlign w:val="center"/>
                </w:tcPr>
                <w:p w14:paraId="54CB23F3">
                  <w:pPr>
                    <w:widowControl/>
                    <w:shd w:val="clear"/>
                    <w:spacing w:after="0" w:line="240" w:lineRule="auto"/>
                    <w:jc w:val="center"/>
                    <w:rPr>
                      <w:rFonts w:ascii="宋体" w:hAnsi="宋体" w:cs="宋体"/>
                      <w:kern w:val="0"/>
                      <w:sz w:val="24"/>
                      <w:highlight w:val="none"/>
                    </w:rPr>
                  </w:pPr>
                  <w:r>
                    <w:rPr>
                      <w:rFonts w:hint="eastAsia" w:ascii="宋体" w:hAnsi="宋体" w:cs="宋体"/>
                      <w:kern w:val="0"/>
                      <w:sz w:val="24"/>
                      <w:highlight w:val="none"/>
                    </w:rPr>
                    <w:t>4</w:t>
                  </w:r>
                </w:p>
              </w:tc>
              <w:tc>
                <w:tcPr>
                  <w:tcW w:w="1997" w:type="pct"/>
                  <w:tcBorders>
                    <w:top w:val="single" w:color="auto" w:sz="4" w:space="0"/>
                    <w:left w:val="single" w:color="auto" w:sz="4" w:space="0"/>
                    <w:bottom w:val="single" w:color="auto" w:sz="4" w:space="0"/>
                    <w:right w:val="single" w:color="auto" w:sz="4" w:space="0"/>
                  </w:tcBorders>
                  <w:shd w:val="clear" w:color="auto" w:fill="auto"/>
                  <w:vAlign w:val="center"/>
                </w:tcPr>
                <w:p w14:paraId="044D7D75">
                  <w:pPr>
                    <w:widowControl/>
                    <w:shd w:val="clear"/>
                    <w:wordWrap w:val="0"/>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智慧教室终端</w:t>
                  </w:r>
                </w:p>
              </w:tc>
              <w:tc>
                <w:tcPr>
                  <w:tcW w:w="2015" w:type="pct"/>
                  <w:tcBorders>
                    <w:top w:val="single" w:color="auto" w:sz="4" w:space="0"/>
                    <w:left w:val="single" w:color="auto" w:sz="4" w:space="0"/>
                    <w:bottom w:val="single" w:color="auto" w:sz="4" w:space="0"/>
                    <w:right w:val="single" w:color="auto" w:sz="4" w:space="0"/>
                  </w:tcBorders>
                </w:tcPr>
                <w:p w14:paraId="393DA7C4">
                  <w:pPr>
                    <w:widowControl/>
                    <w:shd w:val="clear"/>
                    <w:spacing w:after="0" w:line="240" w:lineRule="auto"/>
                    <w:jc w:val="center"/>
                    <w:rPr>
                      <w:rFonts w:ascii="宋体" w:hAnsi="宋体" w:cs="宋体"/>
                      <w:kern w:val="0"/>
                      <w:sz w:val="24"/>
                      <w:highlight w:val="none"/>
                    </w:rPr>
                  </w:pPr>
                  <w:r>
                    <w:rPr>
                      <w:rFonts w:hint="eastAsia" w:ascii="宋体" w:hAnsi="宋体" w:cs="宋体"/>
                      <w:kern w:val="0"/>
                      <w:sz w:val="24"/>
                      <w:highlight w:val="none"/>
                    </w:rPr>
                    <w:t>工业</w:t>
                  </w:r>
                </w:p>
              </w:tc>
            </w:tr>
            <w:tr w14:paraId="162FB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493" w:type="pct"/>
                  <w:vMerge w:val="continue"/>
                  <w:tcBorders>
                    <w:left w:val="single" w:color="auto" w:sz="4" w:space="0"/>
                    <w:right w:val="single" w:color="auto" w:sz="4" w:space="0"/>
                  </w:tcBorders>
                  <w:vAlign w:val="center"/>
                </w:tcPr>
                <w:p w14:paraId="69FCDB00">
                  <w:pPr>
                    <w:widowControl/>
                    <w:shd w:val="clear"/>
                    <w:spacing w:after="0" w:line="240" w:lineRule="auto"/>
                    <w:jc w:val="center"/>
                    <w:rPr>
                      <w:rFonts w:ascii="宋体" w:hAnsi="宋体" w:cs="宋体"/>
                      <w:kern w:val="0"/>
                      <w:sz w:val="24"/>
                      <w:highlight w:val="none"/>
                    </w:rPr>
                  </w:pPr>
                </w:p>
              </w:tc>
              <w:tc>
                <w:tcPr>
                  <w:tcW w:w="493" w:type="pct"/>
                  <w:tcBorders>
                    <w:top w:val="single" w:color="auto" w:sz="4" w:space="0"/>
                    <w:left w:val="single" w:color="auto" w:sz="4" w:space="0"/>
                    <w:bottom w:val="single" w:color="auto" w:sz="4" w:space="0"/>
                    <w:right w:val="single" w:color="auto" w:sz="4" w:space="0"/>
                  </w:tcBorders>
                  <w:vAlign w:val="center"/>
                </w:tcPr>
                <w:p w14:paraId="0B5C2289">
                  <w:pPr>
                    <w:widowControl/>
                    <w:shd w:val="clear"/>
                    <w:spacing w:after="0" w:line="240" w:lineRule="auto"/>
                    <w:jc w:val="center"/>
                    <w:rPr>
                      <w:rFonts w:ascii="宋体" w:hAnsi="宋体" w:cs="宋体"/>
                      <w:kern w:val="0"/>
                      <w:sz w:val="24"/>
                      <w:highlight w:val="none"/>
                    </w:rPr>
                  </w:pPr>
                  <w:r>
                    <w:rPr>
                      <w:rFonts w:hint="eastAsia" w:ascii="宋体" w:hAnsi="宋体" w:cs="宋体"/>
                      <w:kern w:val="0"/>
                      <w:sz w:val="24"/>
                      <w:highlight w:val="none"/>
                    </w:rPr>
                    <w:t>5</w:t>
                  </w:r>
                </w:p>
              </w:tc>
              <w:tc>
                <w:tcPr>
                  <w:tcW w:w="1997" w:type="pct"/>
                  <w:tcBorders>
                    <w:top w:val="single" w:color="auto" w:sz="4" w:space="0"/>
                    <w:left w:val="single" w:color="auto" w:sz="4" w:space="0"/>
                    <w:bottom w:val="single" w:color="auto" w:sz="4" w:space="0"/>
                    <w:right w:val="single" w:color="auto" w:sz="4" w:space="0"/>
                  </w:tcBorders>
                  <w:shd w:val="clear" w:color="auto" w:fill="auto"/>
                  <w:vAlign w:val="center"/>
                </w:tcPr>
                <w:p w14:paraId="102B22EB">
                  <w:pPr>
                    <w:widowControl/>
                    <w:shd w:val="clear"/>
                    <w:wordWrap w:val="0"/>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智慧终端嵌入式管理系统</w:t>
                  </w:r>
                </w:p>
              </w:tc>
              <w:tc>
                <w:tcPr>
                  <w:tcW w:w="2015" w:type="pct"/>
                  <w:tcBorders>
                    <w:top w:val="single" w:color="auto" w:sz="4" w:space="0"/>
                    <w:left w:val="single" w:color="auto" w:sz="4" w:space="0"/>
                    <w:bottom w:val="single" w:color="auto" w:sz="4" w:space="0"/>
                    <w:right w:val="single" w:color="auto" w:sz="4" w:space="0"/>
                  </w:tcBorders>
                </w:tcPr>
                <w:p w14:paraId="1326587C">
                  <w:pPr>
                    <w:widowControl/>
                    <w:shd w:val="clear"/>
                    <w:spacing w:after="0" w:line="240" w:lineRule="auto"/>
                    <w:jc w:val="center"/>
                    <w:rPr>
                      <w:rFonts w:ascii="宋体" w:hAnsi="宋体" w:cs="宋体"/>
                      <w:kern w:val="0"/>
                      <w:sz w:val="24"/>
                      <w:highlight w:val="none"/>
                    </w:rPr>
                  </w:pPr>
                  <w:r>
                    <w:rPr>
                      <w:rFonts w:hint="eastAsia" w:ascii="宋体" w:hAnsi="宋体" w:cs="宋体"/>
                      <w:kern w:val="0"/>
                      <w:sz w:val="24"/>
                      <w:highlight w:val="none"/>
                    </w:rPr>
                    <w:t>工业</w:t>
                  </w:r>
                </w:p>
              </w:tc>
            </w:tr>
            <w:tr w14:paraId="0FB32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493" w:type="pct"/>
                  <w:vMerge w:val="continue"/>
                  <w:tcBorders>
                    <w:left w:val="single" w:color="auto" w:sz="4" w:space="0"/>
                    <w:right w:val="single" w:color="auto" w:sz="4" w:space="0"/>
                  </w:tcBorders>
                  <w:vAlign w:val="center"/>
                </w:tcPr>
                <w:p w14:paraId="1C258BC9">
                  <w:pPr>
                    <w:widowControl/>
                    <w:shd w:val="clear"/>
                    <w:spacing w:after="0" w:line="240" w:lineRule="auto"/>
                    <w:jc w:val="center"/>
                    <w:rPr>
                      <w:rFonts w:ascii="宋体" w:hAnsi="宋体" w:cs="宋体"/>
                      <w:kern w:val="0"/>
                      <w:sz w:val="24"/>
                      <w:highlight w:val="none"/>
                    </w:rPr>
                  </w:pPr>
                </w:p>
              </w:tc>
              <w:tc>
                <w:tcPr>
                  <w:tcW w:w="493" w:type="pct"/>
                  <w:tcBorders>
                    <w:top w:val="single" w:color="auto" w:sz="4" w:space="0"/>
                    <w:left w:val="single" w:color="auto" w:sz="4" w:space="0"/>
                    <w:bottom w:val="single" w:color="auto" w:sz="4" w:space="0"/>
                    <w:right w:val="single" w:color="auto" w:sz="4" w:space="0"/>
                  </w:tcBorders>
                  <w:vAlign w:val="center"/>
                </w:tcPr>
                <w:p w14:paraId="2E94F6AD">
                  <w:pPr>
                    <w:widowControl/>
                    <w:shd w:val="clear"/>
                    <w:spacing w:after="0" w:line="240" w:lineRule="auto"/>
                    <w:jc w:val="center"/>
                    <w:rPr>
                      <w:rFonts w:ascii="宋体" w:hAnsi="宋体" w:cs="宋体"/>
                      <w:kern w:val="0"/>
                      <w:sz w:val="24"/>
                      <w:highlight w:val="none"/>
                    </w:rPr>
                  </w:pPr>
                  <w:r>
                    <w:rPr>
                      <w:rFonts w:hint="eastAsia" w:ascii="宋体" w:hAnsi="宋体" w:cs="宋体"/>
                      <w:kern w:val="0"/>
                      <w:sz w:val="24"/>
                      <w:highlight w:val="none"/>
                    </w:rPr>
                    <w:t>6</w:t>
                  </w:r>
                </w:p>
              </w:tc>
              <w:tc>
                <w:tcPr>
                  <w:tcW w:w="1997" w:type="pct"/>
                  <w:tcBorders>
                    <w:top w:val="single" w:color="auto" w:sz="4" w:space="0"/>
                    <w:left w:val="single" w:color="auto" w:sz="4" w:space="0"/>
                    <w:bottom w:val="single" w:color="auto" w:sz="4" w:space="0"/>
                    <w:right w:val="single" w:color="auto" w:sz="4" w:space="0"/>
                  </w:tcBorders>
                  <w:shd w:val="clear" w:color="auto" w:fill="auto"/>
                  <w:vAlign w:val="center"/>
                </w:tcPr>
                <w:p w14:paraId="7D701A5C">
                  <w:pPr>
                    <w:widowControl/>
                    <w:shd w:val="clear"/>
                    <w:wordWrap w:val="0"/>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智慧教室桌面型终端软件</w:t>
                  </w:r>
                </w:p>
              </w:tc>
              <w:tc>
                <w:tcPr>
                  <w:tcW w:w="2015" w:type="pct"/>
                  <w:tcBorders>
                    <w:top w:val="single" w:color="auto" w:sz="4" w:space="0"/>
                    <w:left w:val="single" w:color="auto" w:sz="4" w:space="0"/>
                    <w:bottom w:val="single" w:color="auto" w:sz="4" w:space="0"/>
                    <w:right w:val="single" w:color="auto" w:sz="4" w:space="0"/>
                  </w:tcBorders>
                </w:tcPr>
                <w:p w14:paraId="403B040C">
                  <w:pPr>
                    <w:widowControl/>
                    <w:shd w:val="clear"/>
                    <w:spacing w:after="0" w:line="240" w:lineRule="auto"/>
                    <w:jc w:val="center"/>
                    <w:rPr>
                      <w:rFonts w:ascii="宋体" w:hAnsi="宋体" w:cs="宋体"/>
                      <w:kern w:val="0"/>
                      <w:sz w:val="24"/>
                      <w:highlight w:val="none"/>
                    </w:rPr>
                  </w:pPr>
                  <w:r>
                    <w:rPr>
                      <w:rFonts w:hint="eastAsia" w:ascii="宋体" w:hAnsi="宋体" w:cs="宋体"/>
                      <w:kern w:val="0"/>
                      <w:sz w:val="24"/>
                      <w:highlight w:val="none"/>
                    </w:rPr>
                    <w:t>工业</w:t>
                  </w:r>
                </w:p>
              </w:tc>
            </w:tr>
            <w:tr w14:paraId="62D8C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493" w:type="pct"/>
                  <w:vMerge w:val="continue"/>
                  <w:tcBorders>
                    <w:left w:val="single" w:color="auto" w:sz="4" w:space="0"/>
                    <w:right w:val="single" w:color="auto" w:sz="4" w:space="0"/>
                  </w:tcBorders>
                  <w:vAlign w:val="center"/>
                </w:tcPr>
                <w:p w14:paraId="55FCCF1E">
                  <w:pPr>
                    <w:widowControl/>
                    <w:shd w:val="clear"/>
                    <w:spacing w:after="0" w:line="240" w:lineRule="auto"/>
                    <w:jc w:val="center"/>
                    <w:rPr>
                      <w:rFonts w:ascii="宋体" w:hAnsi="宋体" w:cs="宋体"/>
                      <w:kern w:val="0"/>
                      <w:sz w:val="24"/>
                      <w:highlight w:val="none"/>
                    </w:rPr>
                  </w:pPr>
                </w:p>
              </w:tc>
              <w:tc>
                <w:tcPr>
                  <w:tcW w:w="493" w:type="pct"/>
                  <w:tcBorders>
                    <w:top w:val="single" w:color="auto" w:sz="4" w:space="0"/>
                    <w:left w:val="single" w:color="auto" w:sz="4" w:space="0"/>
                    <w:bottom w:val="single" w:color="auto" w:sz="4" w:space="0"/>
                    <w:right w:val="single" w:color="auto" w:sz="4" w:space="0"/>
                  </w:tcBorders>
                  <w:vAlign w:val="center"/>
                </w:tcPr>
                <w:p w14:paraId="070E719E">
                  <w:pPr>
                    <w:widowControl/>
                    <w:shd w:val="clear"/>
                    <w:spacing w:after="0" w:line="240" w:lineRule="auto"/>
                    <w:jc w:val="center"/>
                    <w:rPr>
                      <w:rFonts w:ascii="宋体" w:hAnsi="宋体" w:cs="宋体"/>
                      <w:kern w:val="0"/>
                      <w:sz w:val="24"/>
                      <w:highlight w:val="none"/>
                    </w:rPr>
                  </w:pPr>
                  <w:r>
                    <w:rPr>
                      <w:rFonts w:hint="eastAsia" w:ascii="宋体" w:hAnsi="宋体" w:cs="宋体"/>
                      <w:kern w:val="0"/>
                      <w:sz w:val="24"/>
                      <w:highlight w:val="none"/>
                    </w:rPr>
                    <w:t>7</w:t>
                  </w:r>
                </w:p>
              </w:tc>
              <w:tc>
                <w:tcPr>
                  <w:tcW w:w="1997" w:type="pct"/>
                  <w:tcBorders>
                    <w:top w:val="single" w:color="auto" w:sz="4" w:space="0"/>
                    <w:left w:val="single" w:color="auto" w:sz="4" w:space="0"/>
                    <w:bottom w:val="single" w:color="auto" w:sz="4" w:space="0"/>
                    <w:right w:val="single" w:color="auto" w:sz="4" w:space="0"/>
                  </w:tcBorders>
                  <w:shd w:val="clear" w:color="auto" w:fill="auto"/>
                  <w:vAlign w:val="center"/>
                </w:tcPr>
                <w:p w14:paraId="39EE9B8B">
                  <w:pPr>
                    <w:widowControl/>
                    <w:shd w:val="clear"/>
                    <w:wordWrap w:val="0"/>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分布式实时导播软件</w:t>
                  </w:r>
                </w:p>
              </w:tc>
              <w:tc>
                <w:tcPr>
                  <w:tcW w:w="2015" w:type="pct"/>
                  <w:tcBorders>
                    <w:top w:val="single" w:color="auto" w:sz="4" w:space="0"/>
                    <w:left w:val="single" w:color="auto" w:sz="4" w:space="0"/>
                    <w:bottom w:val="single" w:color="auto" w:sz="4" w:space="0"/>
                    <w:right w:val="single" w:color="auto" w:sz="4" w:space="0"/>
                  </w:tcBorders>
                  <w:vAlign w:val="center"/>
                </w:tcPr>
                <w:p w14:paraId="526C9902">
                  <w:pPr>
                    <w:widowControl/>
                    <w:shd w:val="clear"/>
                    <w:spacing w:after="0" w:line="240" w:lineRule="auto"/>
                    <w:jc w:val="center"/>
                    <w:rPr>
                      <w:rFonts w:ascii="宋体" w:hAnsi="宋体" w:cs="宋体"/>
                      <w:kern w:val="0"/>
                      <w:sz w:val="24"/>
                      <w:highlight w:val="none"/>
                    </w:rPr>
                  </w:pPr>
                  <w:r>
                    <w:rPr>
                      <w:rFonts w:hint="eastAsia" w:ascii="宋体" w:hAnsi="宋体" w:cs="宋体"/>
                      <w:kern w:val="0"/>
                      <w:sz w:val="24"/>
                      <w:highlight w:val="none"/>
                    </w:rPr>
                    <w:t>工业</w:t>
                  </w:r>
                </w:p>
              </w:tc>
            </w:tr>
            <w:tr w14:paraId="59E0A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493" w:type="pct"/>
                  <w:vMerge w:val="continue"/>
                  <w:tcBorders>
                    <w:left w:val="single" w:color="auto" w:sz="4" w:space="0"/>
                    <w:right w:val="single" w:color="auto" w:sz="4" w:space="0"/>
                  </w:tcBorders>
                  <w:vAlign w:val="center"/>
                </w:tcPr>
                <w:p w14:paraId="16EED612">
                  <w:pPr>
                    <w:widowControl/>
                    <w:shd w:val="clear"/>
                    <w:spacing w:after="0" w:line="240" w:lineRule="auto"/>
                    <w:jc w:val="center"/>
                    <w:rPr>
                      <w:rFonts w:ascii="宋体" w:hAnsi="宋体" w:cs="宋体"/>
                      <w:kern w:val="0"/>
                      <w:sz w:val="24"/>
                      <w:highlight w:val="none"/>
                    </w:rPr>
                  </w:pPr>
                </w:p>
              </w:tc>
              <w:tc>
                <w:tcPr>
                  <w:tcW w:w="493" w:type="pct"/>
                  <w:tcBorders>
                    <w:top w:val="single" w:color="auto" w:sz="4" w:space="0"/>
                    <w:left w:val="single" w:color="auto" w:sz="4" w:space="0"/>
                    <w:bottom w:val="single" w:color="auto" w:sz="4" w:space="0"/>
                    <w:right w:val="single" w:color="auto" w:sz="4" w:space="0"/>
                  </w:tcBorders>
                  <w:vAlign w:val="center"/>
                </w:tcPr>
                <w:p w14:paraId="3085AC8C">
                  <w:pPr>
                    <w:widowControl/>
                    <w:shd w:val="clear"/>
                    <w:spacing w:after="0" w:line="240" w:lineRule="auto"/>
                    <w:jc w:val="center"/>
                    <w:rPr>
                      <w:rFonts w:ascii="宋体" w:hAnsi="宋体" w:cs="宋体"/>
                      <w:kern w:val="0"/>
                      <w:sz w:val="24"/>
                      <w:highlight w:val="none"/>
                    </w:rPr>
                  </w:pPr>
                  <w:r>
                    <w:rPr>
                      <w:rFonts w:hint="eastAsia" w:ascii="宋体" w:hAnsi="宋体" w:cs="宋体"/>
                      <w:kern w:val="0"/>
                      <w:sz w:val="24"/>
                      <w:highlight w:val="none"/>
                    </w:rPr>
                    <w:t>8</w:t>
                  </w:r>
                </w:p>
              </w:tc>
              <w:tc>
                <w:tcPr>
                  <w:tcW w:w="1997" w:type="pct"/>
                  <w:tcBorders>
                    <w:top w:val="single" w:color="auto" w:sz="4" w:space="0"/>
                    <w:left w:val="single" w:color="auto" w:sz="4" w:space="0"/>
                    <w:bottom w:val="single" w:color="auto" w:sz="4" w:space="0"/>
                    <w:right w:val="single" w:color="auto" w:sz="4" w:space="0"/>
                  </w:tcBorders>
                  <w:shd w:val="clear" w:color="auto" w:fill="auto"/>
                  <w:vAlign w:val="center"/>
                </w:tcPr>
                <w:p w14:paraId="55BB0AB8">
                  <w:pPr>
                    <w:widowControl/>
                    <w:shd w:val="clear"/>
                    <w:wordWrap w:val="0"/>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智慧互动课堂系统</w:t>
                  </w:r>
                </w:p>
              </w:tc>
              <w:tc>
                <w:tcPr>
                  <w:tcW w:w="2015" w:type="pct"/>
                  <w:tcBorders>
                    <w:top w:val="single" w:color="auto" w:sz="4" w:space="0"/>
                    <w:left w:val="single" w:color="auto" w:sz="4" w:space="0"/>
                    <w:bottom w:val="single" w:color="auto" w:sz="4" w:space="0"/>
                    <w:right w:val="single" w:color="auto" w:sz="4" w:space="0"/>
                  </w:tcBorders>
                  <w:vAlign w:val="center"/>
                </w:tcPr>
                <w:p w14:paraId="38CE6FB4">
                  <w:pPr>
                    <w:widowControl/>
                    <w:shd w:val="clear"/>
                    <w:spacing w:after="0" w:line="240" w:lineRule="auto"/>
                    <w:jc w:val="center"/>
                    <w:rPr>
                      <w:rFonts w:ascii="宋体" w:hAnsi="宋体" w:cs="宋体"/>
                      <w:kern w:val="0"/>
                      <w:sz w:val="24"/>
                      <w:highlight w:val="none"/>
                    </w:rPr>
                  </w:pPr>
                  <w:r>
                    <w:rPr>
                      <w:rFonts w:hint="eastAsia" w:ascii="宋体" w:hAnsi="宋体" w:cs="宋体"/>
                      <w:kern w:val="0"/>
                      <w:sz w:val="24"/>
                      <w:highlight w:val="none"/>
                    </w:rPr>
                    <w:t>工业</w:t>
                  </w:r>
                </w:p>
              </w:tc>
            </w:tr>
            <w:tr w14:paraId="339A2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493" w:type="pct"/>
                  <w:vMerge w:val="continue"/>
                  <w:tcBorders>
                    <w:left w:val="single" w:color="auto" w:sz="4" w:space="0"/>
                    <w:right w:val="single" w:color="auto" w:sz="4" w:space="0"/>
                  </w:tcBorders>
                  <w:vAlign w:val="center"/>
                </w:tcPr>
                <w:p w14:paraId="70FCE85D">
                  <w:pPr>
                    <w:widowControl/>
                    <w:shd w:val="clear"/>
                    <w:spacing w:after="0" w:line="240" w:lineRule="auto"/>
                    <w:jc w:val="center"/>
                    <w:rPr>
                      <w:rFonts w:ascii="宋体" w:hAnsi="宋体" w:cs="宋体"/>
                      <w:kern w:val="0"/>
                      <w:sz w:val="24"/>
                      <w:highlight w:val="none"/>
                    </w:rPr>
                  </w:pPr>
                </w:p>
              </w:tc>
              <w:tc>
                <w:tcPr>
                  <w:tcW w:w="493" w:type="pct"/>
                  <w:tcBorders>
                    <w:top w:val="single" w:color="auto" w:sz="4" w:space="0"/>
                    <w:left w:val="single" w:color="auto" w:sz="4" w:space="0"/>
                    <w:bottom w:val="single" w:color="auto" w:sz="4" w:space="0"/>
                    <w:right w:val="single" w:color="auto" w:sz="4" w:space="0"/>
                  </w:tcBorders>
                  <w:vAlign w:val="center"/>
                </w:tcPr>
                <w:p w14:paraId="5ED05B44">
                  <w:pPr>
                    <w:widowControl/>
                    <w:shd w:val="clear"/>
                    <w:spacing w:after="0" w:line="240" w:lineRule="auto"/>
                    <w:jc w:val="center"/>
                    <w:rPr>
                      <w:rFonts w:ascii="宋体" w:hAnsi="宋体" w:cs="宋体"/>
                      <w:kern w:val="0"/>
                      <w:sz w:val="24"/>
                      <w:highlight w:val="none"/>
                    </w:rPr>
                  </w:pPr>
                  <w:r>
                    <w:rPr>
                      <w:rFonts w:hint="eastAsia" w:ascii="宋体" w:hAnsi="宋体" w:cs="宋体"/>
                      <w:kern w:val="0"/>
                      <w:sz w:val="24"/>
                      <w:highlight w:val="none"/>
                    </w:rPr>
                    <w:t>9</w:t>
                  </w:r>
                </w:p>
              </w:tc>
              <w:tc>
                <w:tcPr>
                  <w:tcW w:w="1997" w:type="pct"/>
                  <w:tcBorders>
                    <w:top w:val="single" w:color="auto" w:sz="4" w:space="0"/>
                    <w:left w:val="single" w:color="auto" w:sz="4" w:space="0"/>
                    <w:bottom w:val="single" w:color="auto" w:sz="4" w:space="0"/>
                    <w:right w:val="single" w:color="auto" w:sz="4" w:space="0"/>
                  </w:tcBorders>
                  <w:shd w:val="clear" w:color="auto" w:fill="auto"/>
                  <w:vAlign w:val="center"/>
                </w:tcPr>
                <w:p w14:paraId="58552C1A">
                  <w:pPr>
                    <w:widowControl/>
                    <w:shd w:val="clear"/>
                    <w:wordWrap w:val="0"/>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嵌入式一体化自动跟踪系统</w:t>
                  </w:r>
                </w:p>
              </w:tc>
              <w:tc>
                <w:tcPr>
                  <w:tcW w:w="2015" w:type="pct"/>
                  <w:tcBorders>
                    <w:top w:val="single" w:color="auto" w:sz="4" w:space="0"/>
                    <w:left w:val="single" w:color="auto" w:sz="4" w:space="0"/>
                    <w:bottom w:val="single" w:color="auto" w:sz="4" w:space="0"/>
                    <w:right w:val="single" w:color="auto" w:sz="4" w:space="0"/>
                  </w:tcBorders>
                  <w:vAlign w:val="center"/>
                </w:tcPr>
                <w:p w14:paraId="3E2C07F8">
                  <w:pPr>
                    <w:widowControl/>
                    <w:shd w:val="clear"/>
                    <w:spacing w:after="0" w:line="240" w:lineRule="auto"/>
                    <w:jc w:val="center"/>
                    <w:rPr>
                      <w:rFonts w:ascii="宋体" w:hAnsi="宋体" w:cs="宋体"/>
                      <w:kern w:val="0"/>
                      <w:sz w:val="24"/>
                      <w:highlight w:val="none"/>
                    </w:rPr>
                  </w:pPr>
                  <w:r>
                    <w:rPr>
                      <w:rFonts w:hint="eastAsia" w:ascii="宋体" w:hAnsi="宋体" w:cs="宋体"/>
                      <w:kern w:val="0"/>
                      <w:sz w:val="24"/>
                      <w:highlight w:val="none"/>
                    </w:rPr>
                    <w:t>工业</w:t>
                  </w:r>
                </w:p>
              </w:tc>
            </w:tr>
            <w:tr w14:paraId="31284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493" w:type="pct"/>
                  <w:vMerge w:val="continue"/>
                  <w:tcBorders>
                    <w:left w:val="single" w:color="auto" w:sz="4" w:space="0"/>
                    <w:right w:val="single" w:color="auto" w:sz="4" w:space="0"/>
                  </w:tcBorders>
                  <w:vAlign w:val="center"/>
                </w:tcPr>
                <w:p w14:paraId="4B681BDB">
                  <w:pPr>
                    <w:widowControl/>
                    <w:shd w:val="clear"/>
                    <w:spacing w:after="0" w:line="240" w:lineRule="auto"/>
                    <w:jc w:val="center"/>
                    <w:rPr>
                      <w:rFonts w:ascii="宋体" w:hAnsi="宋体" w:cs="宋体"/>
                      <w:kern w:val="0"/>
                      <w:sz w:val="24"/>
                      <w:highlight w:val="none"/>
                    </w:rPr>
                  </w:pPr>
                </w:p>
              </w:tc>
              <w:tc>
                <w:tcPr>
                  <w:tcW w:w="493" w:type="pct"/>
                  <w:tcBorders>
                    <w:top w:val="single" w:color="auto" w:sz="4" w:space="0"/>
                    <w:left w:val="single" w:color="auto" w:sz="4" w:space="0"/>
                    <w:bottom w:val="single" w:color="auto" w:sz="4" w:space="0"/>
                    <w:right w:val="single" w:color="auto" w:sz="4" w:space="0"/>
                  </w:tcBorders>
                  <w:vAlign w:val="center"/>
                </w:tcPr>
                <w:p w14:paraId="7F72A2C9">
                  <w:pPr>
                    <w:widowControl/>
                    <w:shd w:val="clear"/>
                    <w:spacing w:after="0" w:line="240" w:lineRule="auto"/>
                    <w:jc w:val="center"/>
                    <w:rPr>
                      <w:rFonts w:ascii="宋体" w:hAnsi="宋体" w:cs="宋体"/>
                      <w:kern w:val="0"/>
                      <w:sz w:val="24"/>
                      <w:highlight w:val="none"/>
                    </w:rPr>
                  </w:pPr>
                  <w:r>
                    <w:rPr>
                      <w:rFonts w:hint="eastAsia" w:ascii="宋体" w:hAnsi="宋体" w:cs="宋体"/>
                      <w:kern w:val="0"/>
                      <w:sz w:val="24"/>
                      <w:highlight w:val="none"/>
                    </w:rPr>
                    <w:t>10</w:t>
                  </w:r>
                </w:p>
              </w:tc>
              <w:tc>
                <w:tcPr>
                  <w:tcW w:w="1997" w:type="pct"/>
                  <w:tcBorders>
                    <w:top w:val="single" w:color="auto" w:sz="4" w:space="0"/>
                    <w:left w:val="single" w:color="auto" w:sz="4" w:space="0"/>
                    <w:bottom w:val="single" w:color="auto" w:sz="4" w:space="0"/>
                    <w:right w:val="single" w:color="auto" w:sz="4" w:space="0"/>
                  </w:tcBorders>
                  <w:shd w:val="clear" w:color="auto" w:fill="auto"/>
                  <w:vAlign w:val="center"/>
                </w:tcPr>
                <w:p w14:paraId="7AEF2532">
                  <w:pPr>
                    <w:widowControl/>
                    <w:shd w:val="clear"/>
                    <w:wordWrap w:val="0"/>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教师3D跟踪探测器</w:t>
                  </w:r>
                </w:p>
              </w:tc>
              <w:tc>
                <w:tcPr>
                  <w:tcW w:w="2015" w:type="pct"/>
                  <w:tcBorders>
                    <w:top w:val="single" w:color="auto" w:sz="4" w:space="0"/>
                    <w:left w:val="single" w:color="auto" w:sz="4" w:space="0"/>
                    <w:bottom w:val="single" w:color="auto" w:sz="4" w:space="0"/>
                    <w:right w:val="single" w:color="auto" w:sz="4" w:space="0"/>
                  </w:tcBorders>
                  <w:vAlign w:val="center"/>
                </w:tcPr>
                <w:p w14:paraId="300A2B56">
                  <w:pPr>
                    <w:widowControl/>
                    <w:shd w:val="clear"/>
                    <w:spacing w:after="0" w:line="240" w:lineRule="auto"/>
                    <w:jc w:val="center"/>
                    <w:rPr>
                      <w:rFonts w:ascii="宋体" w:hAnsi="宋体" w:cs="宋体"/>
                      <w:kern w:val="0"/>
                      <w:sz w:val="24"/>
                      <w:highlight w:val="none"/>
                    </w:rPr>
                  </w:pPr>
                  <w:r>
                    <w:rPr>
                      <w:rFonts w:hint="eastAsia" w:ascii="宋体" w:hAnsi="宋体" w:cs="宋体"/>
                      <w:kern w:val="0"/>
                      <w:sz w:val="24"/>
                      <w:highlight w:val="none"/>
                    </w:rPr>
                    <w:t>工业</w:t>
                  </w:r>
                </w:p>
              </w:tc>
            </w:tr>
            <w:tr w14:paraId="78D62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493" w:type="pct"/>
                  <w:vMerge w:val="continue"/>
                  <w:tcBorders>
                    <w:left w:val="single" w:color="auto" w:sz="4" w:space="0"/>
                    <w:right w:val="single" w:color="auto" w:sz="4" w:space="0"/>
                  </w:tcBorders>
                  <w:vAlign w:val="center"/>
                </w:tcPr>
                <w:p w14:paraId="43DC9D92">
                  <w:pPr>
                    <w:widowControl/>
                    <w:shd w:val="clear"/>
                    <w:spacing w:after="0" w:line="240" w:lineRule="auto"/>
                    <w:jc w:val="center"/>
                    <w:rPr>
                      <w:rFonts w:ascii="宋体" w:hAnsi="宋体" w:cs="宋体"/>
                      <w:kern w:val="0"/>
                      <w:sz w:val="24"/>
                      <w:highlight w:val="none"/>
                    </w:rPr>
                  </w:pPr>
                </w:p>
              </w:tc>
              <w:tc>
                <w:tcPr>
                  <w:tcW w:w="493" w:type="pct"/>
                  <w:tcBorders>
                    <w:top w:val="single" w:color="auto" w:sz="4" w:space="0"/>
                    <w:left w:val="single" w:color="auto" w:sz="4" w:space="0"/>
                    <w:bottom w:val="single" w:color="auto" w:sz="4" w:space="0"/>
                    <w:right w:val="single" w:color="auto" w:sz="4" w:space="0"/>
                  </w:tcBorders>
                  <w:vAlign w:val="center"/>
                </w:tcPr>
                <w:p w14:paraId="5EBB0C26">
                  <w:pPr>
                    <w:widowControl/>
                    <w:shd w:val="clear"/>
                    <w:spacing w:after="0" w:line="240" w:lineRule="auto"/>
                    <w:jc w:val="center"/>
                    <w:rPr>
                      <w:rFonts w:ascii="宋体" w:hAnsi="宋体" w:cs="宋体"/>
                      <w:kern w:val="0"/>
                      <w:sz w:val="24"/>
                      <w:highlight w:val="none"/>
                    </w:rPr>
                  </w:pPr>
                  <w:r>
                    <w:rPr>
                      <w:rFonts w:hint="eastAsia" w:ascii="宋体" w:hAnsi="宋体" w:cs="宋体"/>
                      <w:kern w:val="0"/>
                      <w:sz w:val="24"/>
                      <w:highlight w:val="none"/>
                    </w:rPr>
                    <w:t>11</w:t>
                  </w:r>
                </w:p>
              </w:tc>
              <w:tc>
                <w:tcPr>
                  <w:tcW w:w="1997" w:type="pct"/>
                  <w:tcBorders>
                    <w:top w:val="single" w:color="auto" w:sz="4" w:space="0"/>
                    <w:left w:val="single" w:color="auto" w:sz="4" w:space="0"/>
                    <w:bottom w:val="single" w:color="auto" w:sz="4" w:space="0"/>
                    <w:right w:val="single" w:color="auto" w:sz="4" w:space="0"/>
                  </w:tcBorders>
                  <w:shd w:val="clear" w:color="auto" w:fill="auto"/>
                  <w:vAlign w:val="center"/>
                </w:tcPr>
                <w:p w14:paraId="3F7A0F7C">
                  <w:pPr>
                    <w:widowControl/>
                    <w:shd w:val="clear"/>
                    <w:wordWrap w:val="0"/>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学生3D跟踪探测器</w:t>
                  </w:r>
                </w:p>
              </w:tc>
              <w:tc>
                <w:tcPr>
                  <w:tcW w:w="2015" w:type="pct"/>
                  <w:tcBorders>
                    <w:top w:val="single" w:color="auto" w:sz="4" w:space="0"/>
                    <w:left w:val="single" w:color="auto" w:sz="4" w:space="0"/>
                    <w:bottom w:val="single" w:color="auto" w:sz="4" w:space="0"/>
                    <w:right w:val="single" w:color="auto" w:sz="4" w:space="0"/>
                  </w:tcBorders>
                </w:tcPr>
                <w:p w14:paraId="6C460A71">
                  <w:pPr>
                    <w:widowControl/>
                    <w:shd w:val="clear"/>
                    <w:spacing w:after="0" w:line="240" w:lineRule="auto"/>
                    <w:jc w:val="center"/>
                    <w:rPr>
                      <w:rFonts w:ascii="宋体" w:hAnsi="宋体" w:cs="宋体"/>
                      <w:kern w:val="0"/>
                      <w:sz w:val="24"/>
                      <w:highlight w:val="none"/>
                    </w:rPr>
                  </w:pPr>
                  <w:r>
                    <w:rPr>
                      <w:rFonts w:hint="eastAsia" w:ascii="宋体" w:hAnsi="宋体" w:cs="宋体"/>
                      <w:kern w:val="0"/>
                      <w:sz w:val="24"/>
                      <w:highlight w:val="none"/>
                    </w:rPr>
                    <w:t>工业</w:t>
                  </w:r>
                </w:p>
              </w:tc>
            </w:tr>
            <w:tr w14:paraId="12E8E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493" w:type="pct"/>
                  <w:vMerge w:val="continue"/>
                  <w:tcBorders>
                    <w:left w:val="single" w:color="auto" w:sz="4" w:space="0"/>
                    <w:right w:val="single" w:color="auto" w:sz="4" w:space="0"/>
                  </w:tcBorders>
                  <w:vAlign w:val="center"/>
                </w:tcPr>
                <w:p w14:paraId="190D6407">
                  <w:pPr>
                    <w:widowControl/>
                    <w:shd w:val="clear"/>
                    <w:spacing w:after="0" w:line="240" w:lineRule="auto"/>
                    <w:jc w:val="center"/>
                    <w:rPr>
                      <w:rFonts w:ascii="宋体" w:hAnsi="宋体" w:cs="宋体"/>
                      <w:kern w:val="0"/>
                      <w:sz w:val="24"/>
                      <w:highlight w:val="none"/>
                    </w:rPr>
                  </w:pPr>
                </w:p>
              </w:tc>
              <w:tc>
                <w:tcPr>
                  <w:tcW w:w="493" w:type="pct"/>
                  <w:tcBorders>
                    <w:top w:val="single" w:color="auto" w:sz="4" w:space="0"/>
                    <w:left w:val="single" w:color="auto" w:sz="4" w:space="0"/>
                    <w:bottom w:val="single" w:color="auto" w:sz="4" w:space="0"/>
                    <w:right w:val="single" w:color="auto" w:sz="4" w:space="0"/>
                  </w:tcBorders>
                  <w:vAlign w:val="center"/>
                </w:tcPr>
                <w:p w14:paraId="021EDA73">
                  <w:pPr>
                    <w:widowControl/>
                    <w:shd w:val="clear"/>
                    <w:spacing w:after="0" w:line="240" w:lineRule="auto"/>
                    <w:jc w:val="center"/>
                    <w:rPr>
                      <w:rFonts w:ascii="宋体" w:hAnsi="宋体" w:cs="宋体"/>
                      <w:kern w:val="0"/>
                      <w:sz w:val="24"/>
                      <w:highlight w:val="none"/>
                    </w:rPr>
                  </w:pPr>
                  <w:r>
                    <w:rPr>
                      <w:rFonts w:hint="eastAsia" w:ascii="宋体" w:hAnsi="宋体" w:cs="宋体"/>
                      <w:kern w:val="0"/>
                      <w:sz w:val="24"/>
                      <w:highlight w:val="none"/>
                    </w:rPr>
                    <w:t>12</w:t>
                  </w:r>
                </w:p>
              </w:tc>
              <w:tc>
                <w:tcPr>
                  <w:tcW w:w="1997" w:type="pct"/>
                  <w:tcBorders>
                    <w:top w:val="single" w:color="auto" w:sz="4" w:space="0"/>
                    <w:left w:val="single" w:color="auto" w:sz="4" w:space="0"/>
                    <w:bottom w:val="single" w:color="auto" w:sz="4" w:space="0"/>
                    <w:right w:val="single" w:color="auto" w:sz="4" w:space="0"/>
                  </w:tcBorders>
                  <w:shd w:val="clear" w:color="auto" w:fill="auto"/>
                  <w:vAlign w:val="center"/>
                </w:tcPr>
                <w:p w14:paraId="75C5807D">
                  <w:pPr>
                    <w:widowControl/>
                    <w:shd w:val="clear"/>
                    <w:wordWrap w:val="0"/>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高清云台摄像机（核心产品）</w:t>
                  </w:r>
                </w:p>
              </w:tc>
              <w:tc>
                <w:tcPr>
                  <w:tcW w:w="2015" w:type="pct"/>
                  <w:tcBorders>
                    <w:top w:val="single" w:color="auto" w:sz="4" w:space="0"/>
                    <w:left w:val="single" w:color="auto" w:sz="4" w:space="0"/>
                    <w:bottom w:val="single" w:color="auto" w:sz="4" w:space="0"/>
                    <w:right w:val="single" w:color="auto" w:sz="4" w:space="0"/>
                  </w:tcBorders>
                </w:tcPr>
                <w:p w14:paraId="24BCFADE">
                  <w:pPr>
                    <w:widowControl/>
                    <w:shd w:val="clear"/>
                    <w:spacing w:after="0" w:line="240" w:lineRule="auto"/>
                    <w:jc w:val="center"/>
                    <w:rPr>
                      <w:rFonts w:ascii="宋体" w:hAnsi="宋体" w:cs="宋体"/>
                      <w:kern w:val="0"/>
                      <w:sz w:val="24"/>
                      <w:highlight w:val="none"/>
                    </w:rPr>
                  </w:pPr>
                  <w:r>
                    <w:rPr>
                      <w:rFonts w:hint="eastAsia" w:ascii="宋体" w:hAnsi="宋体" w:cs="宋体"/>
                      <w:kern w:val="0"/>
                      <w:sz w:val="24"/>
                      <w:highlight w:val="none"/>
                    </w:rPr>
                    <w:t>工业</w:t>
                  </w:r>
                </w:p>
              </w:tc>
            </w:tr>
            <w:tr w14:paraId="1AA75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493" w:type="pct"/>
                  <w:vMerge w:val="continue"/>
                  <w:tcBorders>
                    <w:left w:val="single" w:color="auto" w:sz="4" w:space="0"/>
                    <w:right w:val="single" w:color="auto" w:sz="4" w:space="0"/>
                  </w:tcBorders>
                  <w:vAlign w:val="center"/>
                </w:tcPr>
                <w:p w14:paraId="19426E17">
                  <w:pPr>
                    <w:widowControl/>
                    <w:shd w:val="clear"/>
                    <w:spacing w:after="0" w:line="240" w:lineRule="auto"/>
                    <w:jc w:val="center"/>
                    <w:rPr>
                      <w:rFonts w:ascii="宋体" w:hAnsi="宋体" w:cs="宋体"/>
                      <w:kern w:val="0"/>
                      <w:sz w:val="24"/>
                      <w:highlight w:val="none"/>
                    </w:rPr>
                  </w:pPr>
                </w:p>
              </w:tc>
              <w:tc>
                <w:tcPr>
                  <w:tcW w:w="493" w:type="pct"/>
                  <w:tcBorders>
                    <w:top w:val="single" w:color="auto" w:sz="4" w:space="0"/>
                    <w:left w:val="single" w:color="auto" w:sz="4" w:space="0"/>
                    <w:bottom w:val="single" w:color="auto" w:sz="4" w:space="0"/>
                    <w:right w:val="single" w:color="auto" w:sz="4" w:space="0"/>
                  </w:tcBorders>
                  <w:vAlign w:val="center"/>
                </w:tcPr>
                <w:p w14:paraId="2D0F0612">
                  <w:pPr>
                    <w:widowControl/>
                    <w:shd w:val="clear"/>
                    <w:spacing w:after="0" w:line="240" w:lineRule="auto"/>
                    <w:jc w:val="center"/>
                    <w:rPr>
                      <w:rFonts w:ascii="宋体" w:hAnsi="宋体" w:cs="宋体"/>
                      <w:kern w:val="0"/>
                      <w:sz w:val="24"/>
                      <w:highlight w:val="none"/>
                    </w:rPr>
                  </w:pPr>
                  <w:r>
                    <w:rPr>
                      <w:rFonts w:hint="eastAsia" w:ascii="宋体" w:hAnsi="宋体" w:cs="宋体"/>
                      <w:kern w:val="0"/>
                      <w:sz w:val="24"/>
                      <w:highlight w:val="none"/>
                    </w:rPr>
                    <w:t>13</w:t>
                  </w:r>
                </w:p>
              </w:tc>
              <w:tc>
                <w:tcPr>
                  <w:tcW w:w="1997" w:type="pct"/>
                  <w:tcBorders>
                    <w:top w:val="single" w:color="auto" w:sz="4" w:space="0"/>
                    <w:left w:val="single" w:color="auto" w:sz="4" w:space="0"/>
                    <w:bottom w:val="single" w:color="auto" w:sz="4" w:space="0"/>
                    <w:right w:val="single" w:color="auto" w:sz="4" w:space="0"/>
                  </w:tcBorders>
                  <w:shd w:val="clear" w:color="auto" w:fill="auto"/>
                  <w:vAlign w:val="center"/>
                </w:tcPr>
                <w:p w14:paraId="3CD79258">
                  <w:pPr>
                    <w:widowControl/>
                    <w:shd w:val="clear"/>
                    <w:wordWrap w:val="0"/>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嵌入式高清编码系统</w:t>
                  </w:r>
                </w:p>
              </w:tc>
              <w:tc>
                <w:tcPr>
                  <w:tcW w:w="2015" w:type="pct"/>
                  <w:tcBorders>
                    <w:top w:val="single" w:color="auto" w:sz="4" w:space="0"/>
                    <w:left w:val="single" w:color="auto" w:sz="4" w:space="0"/>
                    <w:bottom w:val="single" w:color="auto" w:sz="4" w:space="0"/>
                    <w:right w:val="single" w:color="auto" w:sz="4" w:space="0"/>
                  </w:tcBorders>
                </w:tcPr>
                <w:p w14:paraId="38BFE0D9">
                  <w:pPr>
                    <w:widowControl/>
                    <w:shd w:val="clear"/>
                    <w:spacing w:after="0" w:line="240" w:lineRule="auto"/>
                    <w:jc w:val="center"/>
                    <w:rPr>
                      <w:rFonts w:ascii="宋体" w:hAnsi="宋体" w:cs="宋体"/>
                      <w:kern w:val="0"/>
                      <w:sz w:val="24"/>
                      <w:highlight w:val="none"/>
                    </w:rPr>
                  </w:pPr>
                  <w:r>
                    <w:rPr>
                      <w:rFonts w:hint="eastAsia" w:ascii="宋体" w:hAnsi="宋体" w:cs="宋体"/>
                      <w:kern w:val="0"/>
                      <w:sz w:val="24"/>
                      <w:highlight w:val="none"/>
                    </w:rPr>
                    <w:t>工业</w:t>
                  </w:r>
                </w:p>
              </w:tc>
            </w:tr>
            <w:tr w14:paraId="342C0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493" w:type="pct"/>
                  <w:vMerge w:val="continue"/>
                  <w:tcBorders>
                    <w:left w:val="single" w:color="auto" w:sz="4" w:space="0"/>
                    <w:right w:val="single" w:color="auto" w:sz="4" w:space="0"/>
                  </w:tcBorders>
                  <w:vAlign w:val="center"/>
                </w:tcPr>
                <w:p w14:paraId="17B66F34">
                  <w:pPr>
                    <w:widowControl/>
                    <w:shd w:val="clear"/>
                    <w:spacing w:after="0" w:line="240" w:lineRule="auto"/>
                    <w:jc w:val="center"/>
                    <w:rPr>
                      <w:rFonts w:ascii="宋体" w:hAnsi="宋体" w:cs="宋体"/>
                      <w:kern w:val="0"/>
                      <w:sz w:val="24"/>
                      <w:highlight w:val="none"/>
                    </w:rPr>
                  </w:pPr>
                </w:p>
              </w:tc>
              <w:tc>
                <w:tcPr>
                  <w:tcW w:w="493" w:type="pct"/>
                  <w:tcBorders>
                    <w:top w:val="single" w:color="auto" w:sz="4" w:space="0"/>
                    <w:left w:val="single" w:color="auto" w:sz="4" w:space="0"/>
                    <w:bottom w:val="single" w:color="auto" w:sz="4" w:space="0"/>
                    <w:right w:val="single" w:color="auto" w:sz="4" w:space="0"/>
                  </w:tcBorders>
                  <w:vAlign w:val="center"/>
                </w:tcPr>
                <w:p w14:paraId="31585DA3">
                  <w:pPr>
                    <w:widowControl/>
                    <w:shd w:val="clear"/>
                    <w:spacing w:after="0" w:line="240" w:lineRule="auto"/>
                    <w:jc w:val="center"/>
                    <w:rPr>
                      <w:rFonts w:ascii="宋体" w:hAnsi="宋体" w:cs="宋体"/>
                      <w:kern w:val="0"/>
                      <w:sz w:val="24"/>
                      <w:highlight w:val="none"/>
                    </w:rPr>
                  </w:pPr>
                  <w:r>
                    <w:rPr>
                      <w:rFonts w:hint="eastAsia" w:ascii="宋体" w:hAnsi="宋体" w:cs="宋体"/>
                      <w:kern w:val="0"/>
                      <w:sz w:val="24"/>
                      <w:highlight w:val="none"/>
                    </w:rPr>
                    <w:t>14</w:t>
                  </w:r>
                </w:p>
              </w:tc>
              <w:tc>
                <w:tcPr>
                  <w:tcW w:w="1997" w:type="pct"/>
                  <w:tcBorders>
                    <w:top w:val="single" w:color="auto" w:sz="4" w:space="0"/>
                    <w:left w:val="single" w:color="auto" w:sz="4" w:space="0"/>
                    <w:bottom w:val="single" w:color="auto" w:sz="4" w:space="0"/>
                    <w:right w:val="single" w:color="auto" w:sz="4" w:space="0"/>
                  </w:tcBorders>
                  <w:shd w:val="clear" w:color="auto" w:fill="auto"/>
                  <w:vAlign w:val="center"/>
                </w:tcPr>
                <w:p w14:paraId="227AB12D">
                  <w:pPr>
                    <w:widowControl/>
                    <w:shd w:val="clear"/>
                    <w:wordWrap w:val="0"/>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拾音吊麦</w:t>
                  </w:r>
                </w:p>
              </w:tc>
              <w:tc>
                <w:tcPr>
                  <w:tcW w:w="2015" w:type="pct"/>
                  <w:tcBorders>
                    <w:top w:val="single" w:color="auto" w:sz="4" w:space="0"/>
                    <w:left w:val="single" w:color="auto" w:sz="4" w:space="0"/>
                    <w:bottom w:val="single" w:color="auto" w:sz="4" w:space="0"/>
                    <w:right w:val="single" w:color="auto" w:sz="4" w:space="0"/>
                  </w:tcBorders>
                  <w:vAlign w:val="center"/>
                </w:tcPr>
                <w:p w14:paraId="65D7E19B">
                  <w:pPr>
                    <w:widowControl/>
                    <w:shd w:val="clear"/>
                    <w:spacing w:after="0" w:line="240" w:lineRule="auto"/>
                    <w:jc w:val="center"/>
                    <w:rPr>
                      <w:rFonts w:ascii="宋体" w:hAnsi="宋体" w:cs="宋体"/>
                      <w:kern w:val="0"/>
                      <w:sz w:val="24"/>
                      <w:highlight w:val="none"/>
                    </w:rPr>
                  </w:pPr>
                  <w:r>
                    <w:rPr>
                      <w:rFonts w:hint="eastAsia" w:ascii="宋体" w:hAnsi="宋体" w:cs="宋体"/>
                      <w:kern w:val="0"/>
                      <w:sz w:val="24"/>
                      <w:highlight w:val="none"/>
                    </w:rPr>
                    <w:t>工业</w:t>
                  </w:r>
                </w:p>
              </w:tc>
            </w:tr>
            <w:tr w14:paraId="6A6EA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493" w:type="pct"/>
                  <w:vMerge w:val="continue"/>
                  <w:tcBorders>
                    <w:left w:val="single" w:color="auto" w:sz="4" w:space="0"/>
                    <w:right w:val="single" w:color="auto" w:sz="4" w:space="0"/>
                  </w:tcBorders>
                  <w:vAlign w:val="center"/>
                </w:tcPr>
                <w:p w14:paraId="39BEB143">
                  <w:pPr>
                    <w:widowControl/>
                    <w:shd w:val="clear"/>
                    <w:spacing w:after="0" w:line="240" w:lineRule="auto"/>
                    <w:jc w:val="center"/>
                    <w:rPr>
                      <w:rFonts w:ascii="宋体" w:hAnsi="宋体" w:cs="宋体"/>
                      <w:kern w:val="0"/>
                      <w:sz w:val="24"/>
                      <w:highlight w:val="none"/>
                    </w:rPr>
                  </w:pPr>
                </w:p>
              </w:tc>
              <w:tc>
                <w:tcPr>
                  <w:tcW w:w="493" w:type="pct"/>
                  <w:tcBorders>
                    <w:top w:val="single" w:color="auto" w:sz="4" w:space="0"/>
                    <w:left w:val="single" w:color="auto" w:sz="4" w:space="0"/>
                    <w:bottom w:val="single" w:color="auto" w:sz="4" w:space="0"/>
                    <w:right w:val="single" w:color="auto" w:sz="4" w:space="0"/>
                  </w:tcBorders>
                  <w:vAlign w:val="center"/>
                </w:tcPr>
                <w:p w14:paraId="2B5D3F78">
                  <w:pPr>
                    <w:widowControl/>
                    <w:shd w:val="clear"/>
                    <w:spacing w:after="0" w:line="240" w:lineRule="auto"/>
                    <w:jc w:val="center"/>
                    <w:rPr>
                      <w:rFonts w:ascii="宋体" w:hAnsi="宋体" w:cs="宋体"/>
                      <w:kern w:val="0"/>
                      <w:sz w:val="24"/>
                      <w:highlight w:val="none"/>
                    </w:rPr>
                  </w:pPr>
                  <w:r>
                    <w:rPr>
                      <w:rFonts w:hint="eastAsia" w:ascii="宋体" w:hAnsi="宋体" w:cs="宋体"/>
                      <w:kern w:val="0"/>
                      <w:sz w:val="24"/>
                      <w:highlight w:val="none"/>
                    </w:rPr>
                    <w:t>15</w:t>
                  </w:r>
                </w:p>
              </w:tc>
              <w:tc>
                <w:tcPr>
                  <w:tcW w:w="1997" w:type="pct"/>
                  <w:tcBorders>
                    <w:top w:val="single" w:color="auto" w:sz="4" w:space="0"/>
                    <w:left w:val="single" w:color="auto" w:sz="4" w:space="0"/>
                    <w:bottom w:val="single" w:color="auto" w:sz="4" w:space="0"/>
                    <w:right w:val="single" w:color="auto" w:sz="4" w:space="0"/>
                  </w:tcBorders>
                  <w:shd w:val="clear" w:color="auto" w:fill="auto"/>
                  <w:vAlign w:val="center"/>
                </w:tcPr>
                <w:p w14:paraId="3346F50A">
                  <w:pPr>
                    <w:widowControl/>
                    <w:shd w:val="clear"/>
                    <w:wordWrap w:val="0"/>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演讲台</w:t>
                  </w:r>
                </w:p>
              </w:tc>
              <w:tc>
                <w:tcPr>
                  <w:tcW w:w="2015" w:type="pct"/>
                  <w:tcBorders>
                    <w:top w:val="single" w:color="auto" w:sz="4" w:space="0"/>
                    <w:left w:val="single" w:color="auto" w:sz="4" w:space="0"/>
                    <w:bottom w:val="single" w:color="auto" w:sz="4" w:space="0"/>
                    <w:right w:val="single" w:color="auto" w:sz="4" w:space="0"/>
                  </w:tcBorders>
                  <w:vAlign w:val="center"/>
                </w:tcPr>
                <w:p w14:paraId="50373414">
                  <w:pPr>
                    <w:widowControl/>
                    <w:shd w:val="clear"/>
                    <w:spacing w:after="0" w:line="240" w:lineRule="auto"/>
                    <w:jc w:val="center"/>
                    <w:rPr>
                      <w:rFonts w:ascii="宋体" w:hAnsi="宋体" w:cs="宋体"/>
                      <w:kern w:val="0"/>
                      <w:sz w:val="24"/>
                      <w:highlight w:val="none"/>
                    </w:rPr>
                  </w:pPr>
                  <w:r>
                    <w:rPr>
                      <w:rFonts w:hint="eastAsia" w:ascii="宋体" w:hAnsi="宋体" w:cs="宋体"/>
                      <w:kern w:val="0"/>
                      <w:sz w:val="24"/>
                      <w:highlight w:val="none"/>
                    </w:rPr>
                    <w:t>工业</w:t>
                  </w:r>
                </w:p>
              </w:tc>
            </w:tr>
            <w:tr w14:paraId="7525A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493" w:type="pct"/>
                  <w:vMerge w:val="continue"/>
                  <w:tcBorders>
                    <w:left w:val="single" w:color="auto" w:sz="4" w:space="0"/>
                    <w:right w:val="single" w:color="auto" w:sz="4" w:space="0"/>
                  </w:tcBorders>
                  <w:vAlign w:val="center"/>
                </w:tcPr>
                <w:p w14:paraId="2D1AFB94">
                  <w:pPr>
                    <w:widowControl/>
                    <w:shd w:val="clear"/>
                    <w:spacing w:after="0" w:line="240" w:lineRule="auto"/>
                    <w:jc w:val="center"/>
                    <w:rPr>
                      <w:rFonts w:ascii="宋体" w:hAnsi="宋体" w:cs="宋体"/>
                      <w:kern w:val="0"/>
                      <w:sz w:val="24"/>
                      <w:highlight w:val="none"/>
                    </w:rPr>
                  </w:pPr>
                </w:p>
              </w:tc>
              <w:tc>
                <w:tcPr>
                  <w:tcW w:w="493" w:type="pct"/>
                  <w:tcBorders>
                    <w:top w:val="single" w:color="auto" w:sz="4" w:space="0"/>
                    <w:left w:val="single" w:color="auto" w:sz="4" w:space="0"/>
                    <w:bottom w:val="single" w:color="auto" w:sz="4" w:space="0"/>
                    <w:right w:val="single" w:color="auto" w:sz="4" w:space="0"/>
                  </w:tcBorders>
                  <w:vAlign w:val="center"/>
                </w:tcPr>
                <w:p w14:paraId="58AD904C">
                  <w:pPr>
                    <w:widowControl/>
                    <w:shd w:val="clear"/>
                    <w:spacing w:after="0" w:line="240" w:lineRule="auto"/>
                    <w:jc w:val="center"/>
                    <w:rPr>
                      <w:rFonts w:ascii="宋体" w:hAnsi="宋体" w:cs="宋体"/>
                      <w:kern w:val="0"/>
                      <w:sz w:val="24"/>
                      <w:highlight w:val="none"/>
                    </w:rPr>
                  </w:pPr>
                  <w:r>
                    <w:rPr>
                      <w:rFonts w:hint="eastAsia" w:ascii="宋体" w:hAnsi="宋体" w:cs="宋体"/>
                      <w:kern w:val="0"/>
                      <w:sz w:val="24"/>
                      <w:highlight w:val="none"/>
                    </w:rPr>
                    <w:t>16</w:t>
                  </w:r>
                </w:p>
              </w:tc>
              <w:tc>
                <w:tcPr>
                  <w:tcW w:w="1997" w:type="pct"/>
                  <w:tcBorders>
                    <w:top w:val="single" w:color="auto" w:sz="4" w:space="0"/>
                    <w:left w:val="single" w:color="auto" w:sz="4" w:space="0"/>
                    <w:bottom w:val="single" w:color="auto" w:sz="4" w:space="0"/>
                    <w:right w:val="single" w:color="auto" w:sz="4" w:space="0"/>
                  </w:tcBorders>
                  <w:shd w:val="clear" w:color="auto" w:fill="auto"/>
                  <w:vAlign w:val="center"/>
                </w:tcPr>
                <w:p w14:paraId="7FCBD323">
                  <w:pPr>
                    <w:widowControl/>
                    <w:shd w:val="clear"/>
                    <w:wordWrap w:val="0"/>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学生桌椅</w:t>
                  </w:r>
                </w:p>
              </w:tc>
              <w:tc>
                <w:tcPr>
                  <w:tcW w:w="2015" w:type="pct"/>
                  <w:tcBorders>
                    <w:top w:val="single" w:color="auto" w:sz="4" w:space="0"/>
                    <w:left w:val="single" w:color="auto" w:sz="4" w:space="0"/>
                    <w:bottom w:val="single" w:color="auto" w:sz="4" w:space="0"/>
                    <w:right w:val="single" w:color="auto" w:sz="4" w:space="0"/>
                  </w:tcBorders>
                  <w:vAlign w:val="center"/>
                </w:tcPr>
                <w:p w14:paraId="576F52BA">
                  <w:pPr>
                    <w:widowControl/>
                    <w:shd w:val="clear"/>
                    <w:spacing w:after="0" w:line="240" w:lineRule="auto"/>
                    <w:jc w:val="center"/>
                    <w:rPr>
                      <w:rFonts w:ascii="宋体" w:hAnsi="宋体" w:cs="宋体"/>
                      <w:kern w:val="0"/>
                      <w:sz w:val="24"/>
                      <w:highlight w:val="none"/>
                    </w:rPr>
                  </w:pPr>
                  <w:r>
                    <w:rPr>
                      <w:rFonts w:hint="eastAsia" w:ascii="宋体" w:hAnsi="宋体" w:cs="宋体"/>
                      <w:kern w:val="0"/>
                      <w:sz w:val="24"/>
                      <w:highlight w:val="none"/>
                    </w:rPr>
                    <w:t>工业</w:t>
                  </w:r>
                </w:p>
              </w:tc>
            </w:tr>
            <w:tr w14:paraId="1568E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493" w:type="pct"/>
                  <w:vMerge w:val="continue"/>
                  <w:tcBorders>
                    <w:left w:val="single" w:color="auto" w:sz="4" w:space="0"/>
                    <w:right w:val="single" w:color="auto" w:sz="4" w:space="0"/>
                  </w:tcBorders>
                  <w:vAlign w:val="center"/>
                </w:tcPr>
                <w:p w14:paraId="2F859947">
                  <w:pPr>
                    <w:widowControl/>
                    <w:shd w:val="clear"/>
                    <w:spacing w:after="0" w:line="240" w:lineRule="auto"/>
                    <w:jc w:val="center"/>
                    <w:rPr>
                      <w:rFonts w:ascii="宋体" w:hAnsi="宋体" w:cs="宋体"/>
                      <w:kern w:val="0"/>
                      <w:sz w:val="24"/>
                      <w:highlight w:val="none"/>
                    </w:rPr>
                  </w:pPr>
                </w:p>
              </w:tc>
              <w:tc>
                <w:tcPr>
                  <w:tcW w:w="493" w:type="pct"/>
                  <w:tcBorders>
                    <w:top w:val="single" w:color="auto" w:sz="4" w:space="0"/>
                    <w:left w:val="single" w:color="auto" w:sz="4" w:space="0"/>
                    <w:bottom w:val="single" w:color="auto" w:sz="4" w:space="0"/>
                    <w:right w:val="single" w:color="auto" w:sz="4" w:space="0"/>
                  </w:tcBorders>
                  <w:vAlign w:val="center"/>
                </w:tcPr>
                <w:p w14:paraId="2000B667">
                  <w:pPr>
                    <w:widowControl/>
                    <w:shd w:val="clear"/>
                    <w:spacing w:after="0" w:line="240" w:lineRule="auto"/>
                    <w:jc w:val="center"/>
                    <w:rPr>
                      <w:rFonts w:ascii="宋体" w:hAnsi="宋体" w:cs="宋体"/>
                      <w:kern w:val="0"/>
                      <w:sz w:val="24"/>
                      <w:highlight w:val="none"/>
                    </w:rPr>
                  </w:pPr>
                  <w:r>
                    <w:rPr>
                      <w:rFonts w:hint="eastAsia" w:ascii="宋体" w:hAnsi="宋体" w:cs="宋体"/>
                      <w:kern w:val="0"/>
                      <w:sz w:val="24"/>
                      <w:highlight w:val="none"/>
                    </w:rPr>
                    <w:t>17</w:t>
                  </w:r>
                </w:p>
              </w:tc>
              <w:tc>
                <w:tcPr>
                  <w:tcW w:w="1997" w:type="pct"/>
                  <w:tcBorders>
                    <w:top w:val="single" w:color="auto" w:sz="4" w:space="0"/>
                    <w:left w:val="single" w:color="auto" w:sz="4" w:space="0"/>
                    <w:bottom w:val="single" w:color="auto" w:sz="4" w:space="0"/>
                    <w:right w:val="single" w:color="auto" w:sz="4" w:space="0"/>
                  </w:tcBorders>
                  <w:shd w:val="clear" w:color="auto" w:fill="auto"/>
                  <w:vAlign w:val="center"/>
                </w:tcPr>
                <w:p w14:paraId="6E3FA9F7">
                  <w:pPr>
                    <w:widowControl/>
                    <w:shd w:val="clear"/>
                    <w:wordWrap w:val="0"/>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教学音箱</w:t>
                  </w:r>
                </w:p>
              </w:tc>
              <w:tc>
                <w:tcPr>
                  <w:tcW w:w="2015" w:type="pct"/>
                  <w:tcBorders>
                    <w:top w:val="single" w:color="auto" w:sz="4" w:space="0"/>
                    <w:left w:val="single" w:color="auto" w:sz="4" w:space="0"/>
                    <w:bottom w:val="single" w:color="auto" w:sz="4" w:space="0"/>
                    <w:right w:val="single" w:color="auto" w:sz="4" w:space="0"/>
                  </w:tcBorders>
                  <w:vAlign w:val="center"/>
                </w:tcPr>
                <w:p w14:paraId="5FF98557">
                  <w:pPr>
                    <w:widowControl/>
                    <w:shd w:val="clear"/>
                    <w:spacing w:after="0" w:line="240" w:lineRule="auto"/>
                    <w:jc w:val="center"/>
                    <w:rPr>
                      <w:rFonts w:ascii="宋体" w:hAnsi="宋体" w:cs="宋体"/>
                      <w:kern w:val="0"/>
                      <w:sz w:val="24"/>
                      <w:highlight w:val="none"/>
                    </w:rPr>
                  </w:pPr>
                  <w:r>
                    <w:rPr>
                      <w:rFonts w:hint="eastAsia" w:ascii="宋体" w:hAnsi="宋体" w:cs="宋体"/>
                      <w:kern w:val="0"/>
                      <w:sz w:val="24"/>
                      <w:highlight w:val="none"/>
                    </w:rPr>
                    <w:t>工业</w:t>
                  </w:r>
                </w:p>
              </w:tc>
            </w:tr>
            <w:tr w14:paraId="48D1B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493" w:type="pct"/>
                  <w:vMerge w:val="continue"/>
                  <w:tcBorders>
                    <w:left w:val="single" w:color="auto" w:sz="4" w:space="0"/>
                    <w:right w:val="single" w:color="auto" w:sz="4" w:space="0"/>
                  </w:tcBorders>
                  <w:vAlign w:val="center"/>
                </w:tcPr>
                <w:p w14:paraId="71B96F64">
                  <w:pPr>
                    <w:widowControl/>
                    <w:shd w:val="clear"/>
                    <w:spacing w:after="0" w:line="240" w:lineRule="auto"/>
                    <w:jc w:val="center"/>
                    <w:rPr>
                      <w:rFonts w:ascii="宋体" w:hAnsi="宋体" w:cs="宋体"/>
                      <w:kern w:val="0"/>
                      <w:sz w:val="24"/>
                      <w:highlight w:val="none"/>
                    </w:rPr>
                  </w:pPr>
                </w:p>
              </w:tc>
              <w:tc>
                <w:tcPr>
                  <w:tcW w:w="493" w:type="pct"/>
                  <w:tcBorders>
                    <w:top w:val="single" w:color="auto" w:sz="4" w:space="0"/>
                    <w:left w:val="single" w:color="auto" w:sz="4" w:space="0"/>
                    <w:bottom w:val="single" w:color="auto" w:sz="4" w:space="0"/>
                    <w:right w:val="single" w:color="auto" w:sz="4" w:space="0"/>
                  </w:tcBorders>
                  <w:vAlign w:val="center"/>
                </w:tcPr>
                <w:p w14:paraId="4AB6BE74">
                  <w:pPr>
                    <w:widowControl/>
                    <w:shd w:val="clear"/>
                    <w:spacing w:after="0" w:line="240" w:lineRule="auto"/>
                    <w:jc w:val="center"/>
                    <w:rPr>
                      <w:rFonts w:ascii="宋体" w:hAnsi="宋体" w:cs="宋体"/>
                      <w:kern w:val="0"/>
                      <w:sz w:val="24"/>
                      <w:highlight w:val="none"/>
                    </w:rPr>
                  </w:pPr>
                  <w:r>
                    <w:rPr>
                      <w:rFonts w:hint="eastAsia" w:ascii="宋体" w:hAnsi="宋体" w:cs="宋体"/>
                      <w:kern w:val="0"/>
                      <w:sz w:val="24"/>
                      <w:highlight w:val="none"/>
                    </w:rPr>
                    <w:t>18</w:t>
                  </w:r>
                </w:p>
              </w:tc>
              <w:tc>
                <w:tcPr>
                  <w:tcW w:w="1997" w:type="pct"/>
                  <w:tcBorders>
                    <w:top w:val="single" w:color="auto" w:sz="4" w:space="0"/>
                    <w:left w:val="single" w:color="auto" w:sz="4" w:space="0"/>
                    <w:bottom w:val="single" w:color="auto" w:sz="4" w:space="0"/>
                    <w:right w:val="single" w:color="auto" w:sz="4" w:space="0"/>
                  </w:tcBorders>
                  <w:shd w:val="clear" w:color="auto" w:fill="auto"/>
                  <w:vAlign w:val="center"/>
                </w:tcPr>
                <w:p w14:paraId="1A2E5F2E">
                  <w:pPr>
                    <w:widowControl/>
                    <w:shd w:val="clear"/>
                    <w:wordWrap w:val="0"/>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多功能无线麦</w:t>
                  </w:r>
                </w:p>
              </w:tc>
              <w:tc>
                <w:tcPr>
                  <w:tcW w:w="2015" w:type="pct"/>
                  <w:tcBorders>
                    <w:top w:val="single" w:color="auto" w:sz="4" w:space="0"/>
                    <w:left w:val="single" w:color="auto" w:sz="4" w:space="0"/>
                    <w:bottom w:val="single" w:color="auto" w:sz="4" w:space="0"/>
                    <w:right w:val="single" w:color="auto" w:sz="4" w:space="0"/>
                  </w:tcBorders>
                </w:tcPr>
                <w:p w14:paraId="0121E04B">
                  <w:pPr>
                    <w:widowControl/>
                    <w:shd w:val="clear"/>
                    <w:spacing w:after="0" w:line="240" w:lineRule="auto"/>
                    <w:jc w:val="center"/>
                    <w:rPr>
                      <w:rFonts w:ascii="宋体" w:hAnsi="宋体" w:cs="宋体"/>
                      <w:kern w:val="0"/>
                      <w:sz w:val="24"/>
                      <w:highlight w:val="none"/>
                    </w:rPr>
                  </w:pPr>
                  <w:r>
                    <w:rPr>
                      <w:rFonts w:hint="eastAsia" w:ascii="宋体" w:hAnsi="宋体" w:cs="宋体"/>
                      <w:kern w:val="0"/>
                      <w:sz w:val="24"/>
                      <w:highlight w:val="none"/>
                    </w:rPr>
                    <w:t>工业</w:t>
                  </w:r>
                </w:p>
              </w:tc>
            </w:tr>
            <w:tr w14:paraId="6FBAB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493" w:type="pct"/>
                  <w:vMerge w:val="continue"/>
                  <w:tcBorders>
                    <w:left w:val="single" w:color="auto" w:sz="4" w:space="0"/>
                    <w:right w:val="single" w:color="auto" w:sz="4" w:space="0"/>
                  </w:tcBorders>
                  <w:vAlign w:val="center"/>
                </w:tcPr>
                <w:p w14:paraId="19D20E1E">
                  <w:pPr>
                    <w:widowControl/>
                    <w:shd w:val="clear"/>
                    <w:spacing w:after="0" w:line="240" w:lineRule="auto"/>
                    <w:jc w:val="center"/>
                    <w:rPr>
                      <w:rFonts w:ascii="宋体" w:hAnsi="宋体" w:cs="宋体"/>
                      <w:kern w:val="0"/>
                      <w:sz w:val="24"/>
                      <w:highlight w:val="none"/>
                    </w:rPr>
                  </w:pPr>
                </w:p>
              </w:tc>
              <w:tc>
                <w:tcPr>
                  <w:tcW w:w="493" w:type="pct"/>
                  <w:tcBorders>
                    <w:top w:val="single" w:color="auto" w:sz="4" w:space="0"/>
                    <w:left w:val="single" w:color="auto" w:sz="4" w:space="0"/>
                    <w:bottom w:val="single" w:color="auto" w:sz="4" w:space="0"/>
                    <w:right w:val="single" w:color="auto" w:sz="4" w:space="0"/>
                  </w:tcBorders>
                  <w:vAlign w:val="center"/>
                </w:tcPr>
                <w:p w14:paraId="17C7E3EC">
                  <w:pPr>
                    <w:widowControl/>
                    <w:shd w:val="clear"/>
                    <w:spacing w:after="0" w:line="240" w:lineRule="auto"/>
                    <w:jc w:val="center"/>
                    <w:rPr>
                      <w:rFonts w:ascii="宋体" w:hAnsi="宋体" w:cs="宋体"/>
                      <w:kern w:val="0"/>
                      <w:sz w:val="24"/>
                      <w:highlight w:val="none"/>
                    </w:rPr>
                  </w:pPr>
                  <w:r>
                    <w:rPr>
                      <w:rFonts w:hint="eastAsia" w:ascii="宋体" w:hAnsi="宋体" w:cs="宋体"/>
                      <w:kern w:val="0"/>
                      <w:sz w:val="24"/>
                      <w:highlight w:val="none"/>
                    </w:rPr>
                    <w:t>19</w:t>
                  </w:r>
                </w:p>
              </w:tc>
              <w:tc>
                <w:tcPr>
                  <w:tcW w:w="1997" w:type="pct"/>
                  <w:tcBorders>
                    <w:top w:val="single" w:color="auto" w:sz="4" w:space="0"/>
                    <w:left w:val="single" w:color="auto" w:sz="4" w:space="0"/>
                    <w:bottom w:val="single" w:color="auto" w:sz="4" w:space="0"/>
                    <w:right w:val="single" w:color="auto" w:sz="4" w:space="0"/>
                  </w:tcBorders>
                  <w:shd w:val="clear" w:color="auto" w:fill="auto"/>
                  <w:vAlign w:val="center"/>
                </w:tcPr>
                <w:p w14:paraId="0FCFB375">
                  <w:pPr>
                    <w:widowControl/>
                    <w:shd w:val="clear"/>
                    <w:wordWrap w:val="0"/>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多功能无线麦底座</w:t>
                  </w:r>
                </w:p>
              </w:tc>
              <w:tc>
                <w:tcPr>
                  <w:tcW w:w="2015" w:type="pct"/>
                  <w:tcBorders>
                    <w:top w:val="single" w:color="auto" w:sz="4" w:space="0"/>
                    <w:left w:val="single" w:color="auto" w:sz="4" w:space="0"/>
                    <w:bottom w:val="single" w:color="auto" w:sz="4" w:space="0"/>
                    <w:right w:val="single" w:color="auto" w:sz="4" w:space="0"/>
                  </w:tcBorders>
                </w:tcPr>
                <w:p w14:paraId="149592AA">
                  <w:pPr>
                    <w:widowControl/>
                    <w:shd w:val="clear"/>
                    <w:spacing w:after="0" w:line="240" w:lineRule="auto"/>
                    <w:jc w:val="center"/>
                    <w:rPr>
                      <w:rFonts w:ascii="宋体" w:hAnsi="宋体" w:cs="宋体"/>
                      <w:kern w:val="0"/>
                      <w:sz w:val="24"/>
                      <w:highlight w:val="none"/>
                    </w:rPr>
                  </w:pPr>
                  <w:r>
                    <w:rPr>
                      <w:rFonts w:hint="eastAsia" w:ascii="宋体" w:hAnsi="宋体" w:cs="宋体"/>
                      <w:kern w:val="0"/>
                      <w:sz w:val="24"/>
                      <w:highlight w:val="none"/>
                    </w:rPr>
                    <w:t>工业</w:t>
                  </w:r>
                </w:p>
              </w:tc>
            </w:tr>
            <w:tr w14:paraId="395D8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493" w:type="pct"/>
                  <w:vMerge w:val="continue"/>
                  <w:tcBorders>
                    <w:left w:val="single" w:color="auto" w:sz="4" w:space="0"/>
                    <w:right w:val="single" w:color="auto" w:sz="4" w:space="0"/>
                  </w:tcBorders>
                  <w:vAlign w:val="center"/>
                </w:tcPr>
                <w:p w14:paraId="4FEFA6FB">
                  <w:pPr>
                    <w:widowControl/>
                    <w:shd w:val="clear"/>
                    <w:spacing w:after="0" w:line="240" w:lineRule="auto"/>
                    <w:jc w:val="center"/>
                    <w:rPr>
                      <w:rFonts w:ascii="宋体" w:hAnsi="宋体" w:cs="宋体"/>
                      <w:kern w:val="0"/>
                      <w:sz w:val="24"/>
                      <w:highlight w:val="none"/>
                    </w:rPr>
                  </w:pPr>
                </w:p>
              </w:tc>
              <w:tc>
                <w:tcPr>
                  <w:tcW w:w="493" w:type="pct"/>
                  <w:tcBorders>
                    <w:top w:val="single" w:color="auto" w:sz="4" w:space="0"/>
                    <w:left w:val="single" w:color="auto" w:sz="4" w:space="0"/>
                    <w:bottom w:val="single" w:color="auto" w:sz="4" w:space="0"/>
                    <w:right w:val="single" w:color="auto" w:sz="4" w:space="0"/>
                  </w:tcBorders>
                  <w:vAlign w:val="center"/>
                </w:tcPr>
                <w:p w14:paraId="4EC91F86">
                  <w:pPr>
                    <w:widowControl/>
                    <w:shd w:val="clear"/>
                    <w:spacing w:after="0" w:line="240" w:lineRule="auto"/>
                    <w:jc w:val="center"/>
                    <w:rPr>
                      <w:rFonts w:ascii="宋体" w:hAnsi="宋体" w:cs="宋体"/>
                      <w:kern w:val="0"/>
                      <w:sz w:val="24"/>
                      <w:highlight w:val="none"/>
                    </w:rPr>
                  </w:pPr>
                  <w:r>
                    <w:rPr>
                      <w:rFonts w:hint="eastAsia" w:ascii="宋体" w:hAnsi="宋体" w:cs="宋体"/>
                      <w:kern w:val="0"/>
                      <w:sz w:val="24"/>
                      <w:highlight w:val="none"/>
                    </w:rPr>
                    <w:t>20</w:t>
                  </w:r>
                </w:p>
              </w:tc>
              <w:tc>
                <w:tcPr>
                  <w:tcW w:w="1997" w:type="pct"/>
                  <w:tcBorders>
                    <w:top w:val="single" w:color="auto" w:sz="4" w:space="0"/>
                    <w:left w:val="single" w:color="auto" w:sz="4" w:space="0"/>
                    <w:bottom w:val="single" w:color="auto" w:sz="4" w:space="0"/>
                    <w:right w:val="single" w:color="auto" w:sz="4" w:space="0"/>
                  </w:tcBorders>
                  <w:shd w:val="clear" w:color="auto" w:fill="auto"/>
                  <w:vAlign w:val="center"/>
                </w:tcPr>
                <w:p w14:paraId="2D5468BE">
                  <w:pPr>
                    <w:widowControl/>
                    <w:shd w:val="clear"/>
                    <w:wordWrap w:val="0"/>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lang w:bidi="ar"/>
                    </w:rPr>
                    <w:t>声学环境装饰</w:t>
                  </w:r>
                </w:p>
              </w:tc>
              <w:tc>
                <w:tcPr>
                  <w:tcW w:w="2015" w:type="pct"/>
                  <w:tcBorders>
                    <w:top w:val="single" w:color="auto" w:sz="4" w:space="0"/>
                    <w:left w:val="single" w:color="auto" w:sz="4" w:space="0"/>
                    <w:bottom w:val="single" w:color="auto" w:sz="4" w:space="0"/>
                    <w:right w:val="single" w:color="auto" w:sz="4" w:space="0"/>
                  </w:tcBorders>
                </w:tcPr>
                <w:p w14:paraId="22850BB3">
                  <w:pPr>
                    <w:widowControl/>
                    <w:shd w:val="clear"/>
                    <w:spacing w:after="0" w:line="240" w:lineRule="auto"/>
                    <w:jc w:val="center"/>
                    <w:rPr>
                      <w:rFonts w:ascii="宋体" w:hAnsi="宋体" w:cs="宋体"/>
                      <w:kern w:val="0"/>
                      <w:sz w:val="24"/>
                      <w:highlight w:val="none"/>
                    </w:rPr>
                  </w:pPr>
                  <w:r>
                    <w:rPr>
                      <w:rFonts w:hint="eastAsia" w:ascii="宋体" w:hAnsi="宋体" w:cs="宋体"/>
                      <w:kern w:val="0"/>
                      <w:sz w:val="24"/>
                      <w:highlight w:val="none"/>
                    </w:rPr>
                    <w:t>工业</w:t>
                  </w:r>
                </w:p>
              </w:tc>
            </w:tr>
            <w:tr w14:paraId="54289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493" w:type="pct"/>
                  <w:vMerge w:val="continue"/>
                  <w:tcBorders>
                    <w:left w:val="single" w:color="auto" w:sz="4" w:space="0"/>
                    <w:right w:val="single" w:color="auto" w:sz="4" w:space="0"/>
                  </w:tcBorders>
                  <w:vAlign w:val="center"/>
                </w:tcPr>
                <w:p w14:paraId="49EFCB66">
                  <w:pPr>
                    <w:widowControl/>
                    <w:shd w:val="clear"/>
                    <w:spacing w:after="0" w:line="240" w:lineRule="auto"/>
                    <w:jc w:val="center"/>
                    <w:rPr>
                      <w:rFonts w:ascii="宋体" w:hAnsi="宋体" w:cs="宋体"/>
                      <w:kern w:val="0"/>
                      <w:sz w:val="24"/>
                      <w:highlight w:val="none"/>
                    </w:rPr>
                  </w:pPr>
                </w:p>
              </w:tc>
              <w:tc>
                <w:tcPr>
                  <w:tcW w:w="493" w:type="pct"/>
                  <w:tcBorders>
                    <w:top w:val="single" w:color="auto" w:sz="4" w:space="0"/>
                    <w:left w:val="single" w:color="auto" w:sz="4" w:space="0"/>
                    <w:bottom w:val="single" w:color="auto" w:sz="4" w:space="0"/>
                    <w:right w:val="single" w:color="auto" w:sz="4" w:space="0"/>
                  </w:tcBorders>
                  <w:vAlign w:val="center"/>
                </w:tcPr>
                <w:p w14:paraId="29BF99DD">
                  <w:pPr>
                    <w:widowControl/>
                    <w:shd w:val="clear"/>
                    <w:spacing w:after="0" w:line="240" w:lineRule="auto"/>
                    <w:jc w:val="center"/>
                    <w:rPr>
                      <w:rFonts w:ascii="宋体" w:hAnsi="宋体" w:cs="宋体"/>
                      <w:kern w:val="0"/>
                      <w:sz w:val="24"/>
                      <w:highlight w:val="none"/>
                    </w:rPr>
                  </w:pPr>
                  <w:r>
                    <w:rPr>
                      <w:rFonts w:hint="eastAsia" w:ascii="宋体" w:hAnsi="宋体" w:cs="宋体"/>
                      <w:kern w:val="0"/>
                      <w:sz w:val="24"/>
                      <w:highlight w:val="none"/>
                    </w:rPr>
                    <w:t>21</w:t>
                  </w:r>
                </w:p>
              </w:tc>
              <w:tc>
                <w:tcPr>
                  <w:tcW w:w="1997" w:type="pct"/>
                  <w:tcBorders>
                    <w:top w:val="single" w:color="auto" w:sz="4" w:space="0"/>
                    <w:left w:val="single" w:color="auto" w:sz="4" w:space="0"/>
                    <w:bottom w:val="single" w:color="auto" w:sz="4" w:space="0"/>
                    <w:right w:val="single" w:color="auto" w:sz="4" w:space="0"/>
                  </w:tcBorders>
                  <w:shd w:val="clear" w:color="auto" w:fill="auto"/>
                  <w:vAlign w:val="center"/>
                </w:tcPr>
                <w:p w14:paraId="3DAA5169">
                  <w:pPr>
                    <w:widowControl/>
                    <w:shd w:val="clear"/>
                    <w:wordWrap w:val="0"/>
                    <w:jc w:val="center"/>
                    <w:textAlignment w:val="center"/>
                    <w:rPr>
                      <w:rFonts w:ascii="宋体" w:hAnsi="宋体" w:cs="宋体"/>
                      <w:color w:val="000000"/>
                      <w:sz w:val="22"/>
                      <w:szCs w:val="22"/>
                      <w:highlight w:val="none"/>
                    </w:rPr>
                  </w:pPr>
                  <w:bookmarkStart w:id="77" w:name="OLE_LINK1"/>
                  <w:r>
                    <w:rPr>
                      <w:rFonts w:hint="eastAsia" w:ascii="宋体" w:hAnsi="宋体" w:cs="宋体"/>
                      <w:color w:val="000000"/>
                      <w:kern w:val="0"/>
                      <w:sz w:val="22"/>
                      <w:szCs w:val="22"/>
                      <w:highlight w:val="none"/>
                      <w:lang w:bidi="ar"/>
                    </w:rPr>
                    <w:t>系统集成</w:t>
                  </w:r>
                  <w:bookmarkEnd w:id="77"/>
                </w:p>
              </w:tc>
              <w:tc>
                <w:tcPr>
                  <w:tcW w:w="2015" w:type="pct"/>
                  <w:tcBorders>
                    <w:top w:val="single" w:color="auto" w:sz="4" w:space="0"/>
                    <w:left w:val="single" w:color="auto" w:sz="4" w:space="0"/>
                    <w:bottom w:val="single" w:color="auto" w:sz="4" w:space="0"/>
                    <w:right w:val="single" w:color="auto" w:sz="4" w:space="0"/>
                  </w:tcBorders>
                  <w:vAlign w:val="center"/>
                </w:tcPr>
                <w:p w14:paraId="11EBD7C7">
                  <w:pPr>
                    <w:widowControl/>
                    <w:shd w:val="clear"/>
                    <w:spacing w:after="0" w:line="240" w:lineRule="auto"/>
                    <w:jc w:val="center"/>
                    <w:rPr>
                      <w:rFonts w:ascii="宋体" w:hAnsi="宋体" w:cs="宋体"/>
                      <w:kern w:val="0"/>
                      <w:sz w:val="24"/>
                      <w:highlight w:val="none"/>
                    </w:rPr>
                  </w:pPr>
                  <w:r>
                    <w:rPr>
                      <w:rFonts w:hint="eastAsia" w:ascii="宋体" w:hAnsi="宋体" w:cs="宋体"/>
                      <w:kern w:val="0"/>
                      <w:sz w:val="24"/>
                      <w:highlight w:val="none"/>
                    </w:rPr>
                    <w:t>工业</w:t>
                  </w:r>
                </w:p>
              </w:tc>
            </w:tr>
          </w:tbl>
          <w:p w14:paraId="29CFA3D2">
            <w:pPr>
              <w:shd w:val="clear"/>
              <w:jc w:val="left"/>
              <w:rPr>
                <w:sz w:val="24"/>
              </w:rPr>
            </w:pPr>
          </w:p>
        </w:tc>
      </w:tr>
      <w:tr w14:paraId="208F4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988" w:type="dxa"/>
            <w:vAlign w:val="center"/>
          </w:tcPr>
          <w:p w14:paraId="0FB19D16">
            <w:pPr>
              <w:pStyle w:val="23"/>
              <w:shd w:val="clear"/>
              <w:adjustRightInd w:val="0"/>
              <w:snapToGrid w:val="0"/>
              <w:jc w:val="center"/>
              <w:rPr>
                <w:rFonts w:hint="default" w:ascii="Times New Roman" w:hAnsi="Times New Roman"/>
                <w:sz w:val="24"/>
                <w:szCs w:val="24"/>
              </w:rPr>
            </w:pPr>
            <w:r>
              <w:rPr>
                <w:rFonts w:hint="default" w:ascii="Times New Roman" w:hAnsi="Times New Roman"/>
              </w:rPr>
              <w:br w:type="page"/>
            </w:r>
            <w:r>
              <w:rPr>
                <w:rFonts w:hint="default" w:ascii="Times New Roman" w:hAnsi="Times New Roman"/>
                <w:sz w:val="24"/>
                <w:szCs w:val="24"/>
              </w:rPr>
              <w:t>11.2</w:t>
            </w:r>
          </w:p>
        </w:tc>
        <w:tc>
          <w:tcPr>
            <w:tcW w:w="1701" w:type="dxa"/>
            <w:vAlign w:val="center"/>
          </w:tcPr>
          <w:p w14:paraId="58826887">
            <w:pPr>
              <w:shd w:val="clear"/>
              <w:jc w:val="center"/>
              <w:rPr>
                <w:sz w:val="24"/>
              </w:rPr>
            </w:pPr>
            <w:r>
              <w:rPr>
                <w:sz w:val="24"/>
              </w:rPr>
              <w:t>投标报价</w:t>
            </w:r>
          </w:p>
        </w:tc>
        <w:tc>
          <w:tcPr>
            <w:tcW w:w="7540" w:type="dxa"/>
            <w:vAlign w:val="center"/>
          </w:tcPr>
          <w:p w14:paraId="42B47041">
            <w:pPr>
              <w:shd w:val="clear"/>
              <w:jc w:val="left"/>
              <w:rPr>
                <w:sz w:val="24"/>
              </w:rPr>
            </w:pPr>
            <w:r>
              <w:rPr>
                <w:sz w:val="24"/>
              </w:rPr>
              <w:t>投标报价的特殊规定：</w:t>
            </w:r>
          </w:p>
          <w:p w14:paraId="21D6B31B">
            <w:pPr>
              <w:shd w:val="clear"/>
              <w:jc w:val="left"/>
              <w:rPr>
                <w:sz w:val="24"/>
              </w:rPr>
            </w:pPr>
            <w:r>
              <w:rPr>
                <w:sz w:val="24"/>
              </w:rPr>
              <w:t>□无</w:t>
            </w:r>
          </w:p>
          <w:p w14:paraId="20025049">
            <w:pPr>
              <w:shd w:val="clear"/>
              <w:jc w:val="left"/>
              <w:rPr>
                <w:sz w:val="24"/>
              </w:rPr>
            </w:pPr>
            <w:r>
              <w:rPr>
                <w:rFonts w:hint="eastAsia"/>
                <w:sz w:val="16"/>
                <w:szCs w:val="16"/>
              </w:rPr>
              <w:t>■</w:t>
            </w:r>
            <w:r>
              <w:rPr>
                <w:sz w:val="24"/>
              </w:rPr>
              <w:t>有，具体情形：_____。</w:t>
            </w:r>
          </w:p>
          <w:p w14:paraId="0173A137">
            <w:pPr>
              <w:shd w:val="clear"/>
              <w:jc w:val="left"/>
              <w:rPr>
                <w:sz w:val="24"/>
              </w:rPr>
            </w:pPr>
            <w:r>
              <w:rPr>
                <w:rFonts w:hint="eastAsia"/>
                <w:sz w:val="24"/>
              </w:rPr>
              <w:t>(1)投标人的报价不得超过采购项目预算金额，否则将被作为无效投标处理。</w:t>
            </w:r>
          </w:p>
          <w:p w14:paraId="4ABCCC71">
            <w:pPr>
              <w:shd w:val="clear"/>
              <w:jc w:val="left"/>
              <w:rPr>
                <w:sz w:val="24"/>
              </w:rPr>
            </w:pPr>
            <w:r>
              <w:rPr>
                <w:rFonts w:hint="eastAsia"/>
                <w:sz w:val="24"/>
              </w:rPr>
              <w:t>(2)异常低价审查</w:t>
            </w:r>
          </w:p>
          <w:p w14:paraId="7843A57D">
            <w:pPr>
              <w:shd w:val="clear"/>
              <w:jc w:val="left"/>
              <w:rPr>
                <w:sz w:val="24"/>
              </w:rPr>
            </w:pPr>
            <w:r>
              <w:rPr>
                <w:rFonts w:hint="eastAsia"/>
                <w:sz w:val="24"/>
              </w:rPr>
              <w:t>政府采购评审中出现下列情形之一的，评审委员会应当启动异常低价投标（响应）审查程序：</w:t>
            </w:r>
          </w:p>
          <w:p w14:paraId="245924ED">
            <w:pPr>
              <w:shd w:val="clear"/>
              <w:jc w:val="left"/>
              <w:rPr>
                <w:sz w:val="24"/>
              </w:rPr>
            </w:pPr>
            <w:r>
              <w:rPr>
                <w:rFonts w:hint="eastAsia"/>
                <w:sz w:val="24"/>
              </w:rPr>
              <w:t>（1）投标（响应）报价低于全部通过符合性审查供应商投标（响应）报价平均值50%的，即投标（响应）报价&lt;全部通过符合性审查供应商投标（响应）报价平均值×50%；</w:t>
            </w:r>
          </w:p>
          <w:p w14:paraId="0378134D">
            <w:pPr>
              <w:shd w:val="clear"/>
              <w:jc w:val="left"/>
              <w:rPr>
                <w:sz w:val="24"/>
              </w:rPr>
            </w:pPr>
            <w:r>
              <w:rPr>
                <w:rFonts w:hint="eastAsia"/>
                <w:sz w:val="24"/>
              </w:rPr>
              <w:t>（2）投标（响应）报价低于通过符合性审查的次低报价供应商投标（响应）报价50%的，即投标（响应）报价&lt;通过符合性审查的次低报价供应商投标（响应）报价×50%；</w:t>
            </w:r>
          </w:p>
          <w:p w14:paraId="0A689386">
            <w:pPr>
              <w:shd w:val="clear"/>
              <w:jc w:val="left"/>
              <w:rPr>
                <w:sz w:val="24"/>
              </w:rPr>
            </w:pPr>
            <w:r>
              <w:rPr>
                <w:rFonts w:hint="eastAsia"/>
                <w:sz w:val="24"/>
              </w:rPr>
              <w:t>（3）投标（响应）报价低于采购项目最高限价45%的，即投标（响应）报价&lt;采购项目最高限价×45%；</w:t>
            </w:r>
          </w:p>
          <w:p w14:paraId="0267E94E">
            <w:pPr>
              <w:shd w:val="clear"/>
              <w:jc w:val="left"/>
              <w:rPr>
                <w:sz w:val="24"/>
              </w:rPr>
            </w:pPr>
            <w:r>
              <w:rPr>
                <w:rFonts w:hint="eastAsia"/>
                <w:sz w:val="24"/>
              </w:rPr>
              <w:t>（4）评审委员会基于专业判断，认为供应商报价过低，有可能影响产品质量或者不能诚信履约的其他情形。</w:t>
            </w:r>
          </w:p>
          <w:p w14:paraId="610A6643">
            <w:pPr>
              <w:shd w:val="clear"/>
              <w:jc w:val="left"/>
              <w:rPr>
                <w:sz w:val="24"/>
              </w:rPr>
            </w:pPr>
            <w:r>
              <w:rPr>
                <w:rFonts w:hint="eastAsia"/>
                <w:sz w:val="24"/>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tc>
      </w:tr>
      <w:tr w14:paraId="268B8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jc w:val="center"/>
        </w:trPr>
        <w:tc>
          <w:tcPr>
            <w:tcW w:w="988" w:type="dxa"/>
            <w:vAlign w:val="center"/>
          </w:tcPr>
          <w:p w14:paraId="4A36277A">
            <w:pPr>
              <w:pStyle w:val="23"/>
              <w:shd w:val="clear"/>
              <w:adjustRightInd w:val="0"/>
              <w:snapToGrid w:val="0"/>
              <w:jc w:val="center"/>
              <w:rPr>
                <w:rFonts w:hint="default" w:ascii="Times New Roman" w:hAnsi="Times New Roman"/>
                <w:sz w:val="24"/>
                <w:szCs w:val="24"/>
              </w:rPr>
            </w:pPr>
            <w:r>
              <w:rPr>
                <w:rFonts w:hint="default" w:ascii="Times New Roman" w:hAnsi="Times New Roman"/>
                <w:sz w:val="24"/>
                <w:szCs w:val="24"/>
              </w:rPr>
              <w:t>12.1</w:t>
            </w:r>
          </w:p>
        </w:tc>
        <w:tc>
          <w:tcPr>
            <w:tcW w:w="1701" w:type="dxa"/>
            <w:vMerge w:val="restart"/>
            <w:vAlign w:val="center"/>
          </w:tcPr>
          <w:p w14:paraId="60CE9DA0">
            <w:pPr>
              <w:shd w:val="clear"/>
              <w:jc w:val="center"/>
              <w:rPr>
                <w:sz w:val="24"/>
              </w:rPr>
            </w:pPr>
            <w:r>
              <w:rPr>
                <w:sz w:val="24"/>
              </w:rPr>
              <w:t>投标保证金</w:t>
            </w:r>
          </w:p>
        </w:tc>
        <w:tc>
          <w:tcPr>
            <w:tcW w:w="7540" w:type="dxa"/>
            <w:vAlign w:val="center"/>
          </w:tcPr>
          <w:p w14:paraId="03E29290">
            <w:pPr>
              <w:shd w:val="clear"/>
              <w:spacing w:line="240" w:lineRule="auto"/>
              <w:jc w:val="left"/>
              <w:rPr>
                <w:sz w:val="24"/>
              </w:rPr>
            </w:pPr>
            <w:r>
              <w:rPr>
                <w:rFonts w:hint="eastAsia"/>
                <w:sz w:val="24"/>
              </w:rPr>
              <w:t>本项目无需递交</w:t>
            </w:r>
            <w:r>
              <w:rPr>
                <w:sz w:val="24"/>
              </w:rPr>
              <w:t>投标保证金</w:t>
            </w:r>
            <w:r>
              <w:rPr>
                <w:rFonts w:hint="eastAsia"/>
                <w:sz w:val="24"/>
              </w:rPr>
              <w:t>。</w:t>
            </w:r>
          </w:p>
          <w:p w14:paraId="60E27388">
            <w:pPr>
              <w:shd w:val="clear"/>
              <w:spacing w:line="240" w:lineRule="auto"/>
              <w:jc w:val="left"/>
              <w:rPr>
                <w:sz w:val="24"/>
              </w:rPr>
            </w:pPr>
            <w:r>
              <w:rPr>
                <w:rFonts w:hint="eastAsia"/>
                <w:sz w:val="24"/>
              </w:rPr>
              <w:t>投标保证金收受人信息：</w:t>
            </w:r>
          </w:p>
          <w:p w14:paraId="6D4D6F27">
            <w:pPr>
              <w:shd w:val="clear"/>
              <w:spacing w:line="240" w:lineRule="auto"/>
              <w:jc w:val="left"/>
              <w:rPr>
                <w:sz w:val="24"/>
              </w:rPr>
            </w:pPr>
            <w:r>
              <w:rPr>
                <w:rFonts w:hint="eastAsia"/>
                <w:sz w:val="24"/>
              </w:rPr>
              <w:t>账户名称：北京国际贸易有限公司</w:t>
            </w:r>
          </w:p>
          <w:p w14:paraId="33432367">
            <w:pPr>
              <w:shd w:val="clear"/>
              <w:spacing w:line="240" w:lineRule="auto"/>
              <w:jc w:val="left"/>
              <w:rPr>
                <w:sz w:val="24"/>
              </w:rPr>
            </w:pPr>
            <w:r>
              <w:rPr>
                <w:rFonts w:hint="eastAsia"/>
                <w:sz w:val="24"/>
              </w:rPr>
              <w:t>银行名称：北京农商银行总行营业部</w:t>
            </w:r>
          </w:p>
          <w:p w14:paraId="1D8322ED">
            <w:pPr>
              <w:shd w:val="clear"/>
              <w:spacing w:line="240" w:lineRule="auto"/>
              <w:jc w:val="left"/>
              <w:rPr>
                <w:sz w:val="24"/>
              </w:rPr>
            </w:pPr>
            <w:r>
              <w:rPr>
                <w:rFonts w:hint="eastAsia"/>
                <w:sz w:val="24"/>
              </w:rPr>
              <w:t>银行账号：2000000311990</w:t>
            </w:r>
          </w:p>
          <w:p w14:paraId="3B4ED415">
            <w:pPr>
              <w:shd w:val="clear"/>
              <w:spacing w:line="240" w:lineRule="auto"/>
              <w:jc w:val="left"/>
              <w:rPr>
                <w:sz w:val="24"/>
              </w:rPr>
            </w:pPr>
            <w:r>
              <w:rPr>
                <w:rFonts w:hint="eastAsia"/>
                <w:sz w:val="24"/>
              </w:rPr>
              <w:t>开户银行代码：402100007149</w:t>
            </w:r>
          </w:p>
        </w:tc>
      </w:tr>
      <w:tr w14:paraId="4B799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CB176B0">
            <w:pPr>
              <w:pStyle w:val="23"/>
              <w:shd w:val="clear"/>
              <w:adjustRightInd w:val="0"/>
              <w:snapToGrid w:val="0"/>
              <w:jc w:val="center"/>
              <w:rPr>
                <w:rFonts w:hint="default" w:ascii="Times New Roman" w:hAnsi="Times New Roman"/>
                <w:sz w:val="24"/>
                <w:szCs w:val="24"/>
              </w:rPr>
            </w:pPr>
            <w:r>
              <w:rPr>
                <w:rFonts w:hint="default" w:ascii="Times New Roman" w:hAnsi="Times New Roman"/>
                <w:sz w:val="24"/>
                <w:szCs w:val="24"/>
              </w:rPr>
              <w:t>12.</w:t>
            </w:r>
            <w:r>
              <w:rPr>
                <w:rFonts w:ascii="Times New Roman" w:hAnsi="Times New Roman"/>
                <w:sz w:val="24"/>
                <w:szCs w:val="24"/>
              </w:rPr>
              <w:t>8</w:t>
            </w:r>
            <w:r>
              <w:rPr>
                <w:rFonts w:hint="default" w:ascii="Times New Roman" w:hAnsi="Times New Roman"/>
                <w:sz w:val="24"/>
                <w:szCs w:val="24"/>
              </w:rPr>
              <w:t>.2</w:t>
            </w:r>
          </w:p>
        </w:tc>
        <w:tc>
          <w:tcPr>
            <w:tcW w:w="1701" w:type="dxa"/>
            <w:vMerge w:val="continue"/>
            <w:vAlign w:val="center"/>
          </w:tcPr>
          <w:p w14:paraId="7AA06BA9">
            <w:pPr>
              <w:shd w:val="clear"/>
              <w:jc w:val="center"/>
              <w:rPr>
                <w:sz w:val="24"/>
              </w:rPr>
            </w:pPr>
          </w:p>
        </w:tc>
        <w:tc>
          <w:tcPr>
            <w:tcW w:w="7540" w:type="dxa"/>
            <w:vAlign w:val="center"/>
          </w:tcPr>
          <w:p w14:paraId="07306796">
            <w:pPr>
              <w:shd w:val="clear"/>
              <w:spacing w:line="240" w:lineRule="auto"/>
              <w:jc w:val="left"/>
              <w:rPr>
                <w:sz w:val="24"/>
              </w:rPr>
            </w:pPr>
            <w:r>
              <w:rPr>
                <w:sz w:val="24"/>
              </w:rPr>
              <w:t>投标保证金可以不予退还的其他情形：</w:t>
            </w:r>
          </w:p>
          <w:p w14:paraId="5891F72E">
            <w:pPr>
              <w:shd w:val="clear"/>
              <w:spacing w:line="240" w:lineRule="auto"/>
              <w:jc w:val="left"/>
              <w:rPr>
                <w:sz w:val="24"/>
              </w:rPr>
            </w:pPr>
            <w:r>
              <w:rPr>
                <w:rFonts w:hint="eastAsia"/>
                <w:sz w:val="24"/>
              </w:rPr>
              <w:t>□</w:t>
            </w:r>
            <w:r>
              <w:rPr>
                <w:sz w:val="24"/>
              </w:rPr>
              <w:t>无</w:t>
            </w:r>
          </w:p>
          <w:p w14:paraId="3C8F155D">
            <w:pPr>
              <w:pStyle w:val="23"/>
              <w:shd w:val="clear"/>
              <w:adjustRightInd w:val="0"/>
              <w:snapToGrid w:val="0"/>
              <w:spacing w:line="240" w:lineRule="auto"/>
              <w:rPr>
                <w:rFonts w:hint="default" w:ascii="Times New Roman" w:hAnsi="Times New Roman"/>
                <w:sz w:val="24"/>
              </w:rPr>
            </w:pPr>
            <w:r>
              <w:rPr>
                <w:sz w:val="16"/>
                <w:szCs w:val="16"/>
              </w:rPr>
              <w:t>■</w:t>
            </w:r>
            <w:r>
              <w:rPr>
                <w:rFonts w:hint="default" w:ascii="Times New Roman" w:hAnsi="Times New Roman"/>
                <w:sz w:val="24"/>
              </w:rPr>
              <w:t>有，具体情形：</w:t>
            </w:r>
          </w:p>
          <w:p w14:paraId="506CF8CB">
            <w:pPr>
              <w:pStyle w:val="23"/>
              <w:shd w:val="clear"/>
              <w:adjustRightInd w:val="0"/>
              <w:snapToGrid w:val="0"/>
              <w:rPr>
                <w:rFonts w:hint="default" w:ascii="Times New Roman" w:hAnsi="Times New Roman"/>
                <w:sz w:val="24"/>
              </w:rPr>
            </w:pPr>
            <w:r>
              <w:rPr>
                <w:rFonts w:ascii="Times New Roman" w:hAnsi="Times New Roman"/>
                <w:sz w:val="24"/>
              </w:rPr>
              <w:t>（1）在开标之日后到投标有效期满前，投标人因自身原因撤销投标的；</w:t>
            </w:r>
          </w:p>
          <w:p w14:paraId="1BD297EA">
            <w:pPr>
              <w:pStyle w:val="23"/>
              <w:shd w:val="clear"/>
              <w:adjustRightInd w:val="0"/>
              <w:snapToGrid w:val="0"/>
              <w:rPr>
                <w:rFonts w:hint="default" w:ascii="Times New Roman" w:hAnsi="Times New Roman"/>
                <w:sz w:val="24"/>
              </w:rPr>
            </w:pPr>
            <w:r>
              <w:rPr>
                <w:rFonts w:ascii="Times New Roman" w:hAnsi="Times New Roman"/>
                <w:sz w:val="24"/>
              </w:rPr>
              <w:t>（2）投标人以他人名义投标、相互串通投标或者以其他方式弄虚作假的，投标人提交的投标文件中提交虚假资料或失实资料的；</w:t>
            </w:r>
          </w:p>
          <w:p w14:paraId="25C61533">
            <w:pPr>
              <w:pStyle w:val="23"/>
              <w:shd w:val="clear"/>
              <w:adjustRightInd w:val="0"/>
              <w:snapToGrid w:val="0"/>
              <w:rPr>
                <w:rFonts w:hint="default" w:ascii="Times New Roman" w:hAnsi="Times New Roman"/>
                <w:sz w:val="24"/>
              </w:rPr>
            </w:pPr>
            <w:r>
              <w:rPr>
                <w:rFonts w:ascii="Times New Roman" w:hAnsi="Times New Roman"/>
                <w:sz w:val="24"/>
              </w:rPr>
              <w:t>（3）中标人不按规定与采购人签订合同的；</w:t>
            </w:r>
          </w:p>
          <w:p w14:paraId="5032933B">
            <w:pPr>
              <w:pStyle w:val="23"/>
              <w:shd w:val="clear"/>
              <w:adjustRightInd w:val="0"/>
              <w:snapToGrid w:val="0"/>
              <w:rPr>
                <w:rFonts w:hint="default" w:ascii="Times New Roman" w:hAnsi="Times New Roman"/>
                <w:sz w:val="24"/>
              </w:rPr>
            </w:pPr>
            <w:r>
              <w:rPr>
                <w:rFonts w:ascii="Times New Roman" w:hAnsi="Times New Roman"/>
                <w:sz w:val="24"/>
              </w:rPr>
              <w:t>（4）中标人不按规定提交履约保证金的（如适用）；</w:t>
            </w:r>
          </w:p>
          <w:p w14:paraId="7299DEA9">
            <w:pPr>
              <w:pStyle w:val="23"/>
              <w:shd w:val="clear"/>
              <w:adjustRightInd w:val="0"/>
              <w:snapToGrid w:val="0"/>
              <w:spacing w:line="240" w:lineRule="auto"/>
              <w:rPr>
                <w:rFonts w:hint="default" w:ascii="Times New Roman" w:hAnsi="Times New Roman"/>
                <w:sz w:val="24"/>
                <w:szCs w:val="24"/>
              </w:rPr>
            </w:pPr>
            <w:r>
              <w:rPr>
                <w:rFonts w:ascii="Times New Roman" w:hAnsi="Times New Roman"/>
                <w:sz w:val="24"/>
              </w:rPr>
              <w:t>（5）中标人领取中标通知书时未按规定缴纳中标服务费的</w:t>
            </w:r>
            <w:r>
              <w:rPr>
                <w:sz w:val="24"/>
              </w:rPr>
              <w:t>。</w:t>
            </w:r>
            <w:bookmarkStart w:id="78" w:name="OLE_LINK11"/>
          </w:p>
          <w:bookmarkEnd w:id="78"/>
        </w:tc>
      </w:tr>
      <w:tr w14:paraId="1A789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DF7F05E">
            <w:pPr>
              <w:pStyle w:val="23"/>
              <w:shd w:val="clear"/>
              <w:adjustRightInd w:val="0"/>
              <w:snapToGrid w:val="0"/>
              <w:jc w:val="center"/>
              <w:rPr>
                <w:rFonts w:hint="default" w:ascii="Times New Roman" w:hAnsi="Times New Roman"/>
                <w:sz w:val="24"/>
                <w:szCs w:val="24"/>
              </w:rPr>
            </w:pPr>
            <w:r>
              <w:rPr>
                <w:rFonts w:hint="default" w:ascii="Times New Roman" w:hAnsi="Times New Roman"/>
                <w:sz w:val="24"/>
                <w:szCs w:val="24"/>
              </w:rPr>
              <w:t>13.1</w:t>
            </w:r>
          </w:p>
        </w:tc>
        <w:tc>
          <w:tcPr>
            <w:tcW w:w="1701" w:type="dxa"/>
            <w:vAlign w:val="center"/>
          </w:tcPr>
          <w:p w14:paraId="7CBB24B5">
            <w:pPr>
              <w:shd w:val="clear"/>
              <w:jc w:val="center"/>
              <w:rPr>
                <w:sz w:val="24"/>
              </w:rPr>
            </w:pPr>
            <w:r>
              <w:rPr>
                <w:sz w:val="24"/>
              </w:rPr>
              <w:t>投标有效期</w:t>
            </w:r>
          </w:p>
        </w:tc>
        <w:tc>
          <w:tcPr>
            <w:tcW w:w="7540" w:type="dxa"/>
            <w:vAlign w:val="center"/>
          </w:tcPr>
          <w:p w14:paraId="4E266E7A">
            <w:pPr>
              <w:shd w:val="clear"/>
              <w:jc w:val="left"/>
              <w:rPr>
                <w:sz w:val="24"/>
              </w:rPr>
            </w:pPr>
            <w:r>
              <w:rPr>
                <w:sz w:val="24"/>
              </w:rPr>
              <w:t>自提交投标文件的截止之日起算</w:t>
            </w:r>
            <w:r>
              <w:rPr>
                <w:rFonts w:hint="eastAsia"/>
                <w:sz w:val="24"/>
                <w:u w:val="single"/>
              </w:rPr>
              <w:t xml:space="preserve"> 90</w:t>
            </w:r>
            <w:r>
              <w:rPr>
                <w:sz w:val="24"/>
              </w:rPr>
              <w:t>日历天。</w:t>
            </w:r>
          </w:p>
        </w:tc>
      </w:tr>
      <w:tr w14:paraId="10816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3B8B1CD">
            <w:pPr>
              <w:pStyle w:val="23"/>
              <w:shd w:val="clear"/>
              <w:adjustRightInd w:val="0"/>
              <w:snapToGrid w:val="0"/>
              <w:jc w:val="center"/>
              <w:rPr>
                <w:rFonts w:hint="default" w:ascii="Times New Roman" w:hAnsi="Times New Roman"/>
                <w:sz w:val="24"/>
                <w:szCs w:val="24"/>
              </w:rPr>
            </w:pPr>
            <w:r>
              <w:rPr>
                <w:rFonts w:hint="default" w:ascii="Times New Roman" w:hAnsi="Times New Roman"/>
                <w:sz w:val="24"/>
                <w:szCs w:val="24"/>
              </w:rPr>
              <w:t>18.2</w:t>
            </w:r>
          </w:p>
        </w:tc>
        <w:tc>
          <w:tcPr>
            <w:tcW w:w="1701" w:type="dxa"/>
            <w:vAlign w:val="center"/>
          </w:tcPr>
          <w:p w14:paraId="12C9DFE0">
            <w:pPr>
              <w:shd w:val="clear"/>
              <w:jc w:val="center"/>
              <w:rPr>
                <w:sz w:val="24"/>
              </w:rPr>
            </w:pPr>
            <w:r>
              <w:rPr>
                <w:sz w:val="24"/>
              </w:rPr>
              <w:t>解密时间</w:t>
            </w:r>
          </w:p>
        </w:tc>
        <w:tc>
          <w:tcPr>
            <w:tcW w:w="7540" w:type="dxa"/>
            <w:vAlign w:val="center"/>
          </w:tcPr>
          <w:p w14:paraId="6AF58DF6">
            <w:pPr>
              <w:shd w:val="clear"/>
              <w:jc w:val="left"/>
              <w:rPr>
                <w:sz w:val="24"/>
                <w:u w:val="single"/>
              </w:rPr>
            </w:pPr>
            <w:r>
              <w:rPr>
                <w:sz w:val="24"/>
              </w:rPr>
              <w:t>解密时间：</w:t>
            </w:r>
            <w:r>
              <w:rPr>
                <w:rFonts w:hint="eastAsia"/>
                <w:sz w:val="24"/>
                <w:u w:val="single"/>
              </w:rPr>
              <w:t>30</w:t>
            </w:r>
            <w:r>
              <w:rPr>
                <w:sz w:val="24"/>
              </w:rPr>
              <w:t>分钟</w:t>
            </w:r>
          </w:p>
        </w:tc>
      </w:tr>
      <w:tr w14:paraId="65D8A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7064814">
            <w:pPr>
              <w:pStyle w:val="23"/>
              <w:shd w:val="clear"/>
              <w:adjustRightInd w:val="0"/>
              <w:snapToGrid w:val="0"/>
              <w:jc w:val="center"/>
              <w:rPr>
                <w:rFonts w:hint="default" w:ascii="Times New Roman" w:hAnsi="Times New Roman"/>
                <w:sz w:val="24"/>
                <w:szCs w:val="24"/>
              </w:rPr>
            </w:pPr>
            <w:r>
              <w:rPr>
                <w:rFonts w:hint="default" w:ascii="Times New Roman" w:hAnsi="Times New Roman"/>
                <w:sz w:val="24"/>
                <w:szCs w:val="24"/>
              </w:rPr>
              <w:t>22.1</w:t>
            </w:r>
          </w:p>
        </w:tc>
        <w:tc>
          <w:tcPr>
            <w:tcW w:w="1701" w:type="dxa"/>
            <w:vAlign w:val="center"/>
          </w:tcPr>
          <w:p w14:paraId="4E67613B">
            <w:pPr>
              <w:shd w:val="clear"/>
              <w:jc w:val="center"/>
              <w:rPr>
                <w:sz w:val="24"/>
              </w:rPr>
            </w:pPr>
            <w:r>
              <w:rPr>
                <w:sz w:val="24"/>
              </w:rPr>
              <w:t>确定中标人</w:t>
            </w:r>
          </w:p>
        </w:tc>
        <w:tc>
          <w:tcPr>
            <w:tcW w:w="7540" w:type="dxa"/>
            <w:vAlign w:val="center"/>
          </w:tcPr>
          <w:p w14:paraId="6A6B5C69">
            <w:pPr>
              <w:pStyle w:val="23"/>
              <w:shd w:val="clear"/>
              <w:adjustRightInd w:val="0"/>
              <w:snapToGrid w:val="0"/>
              <w:rPr>
                <w:rFonts w:hint="default" w:ascii="Times New Roman" w:hAnsi="Times New Roman"/>
                <w:sz w:val="24"/>
              </w:rPr>
            </w:pPr>
            <w:r>
              <w:rPr>
                <w:rFonts w:hint="default" w:ascii="Times New Roman" w:hAnsi="Times New Roman"/>
                <w:sz w:val="24"/>
              </w:rPr>
              <w:t>中标候选人并列的，采购人是否委托评标委员会确定中标人：</w:t>
            </w:r>
          </w:p>
          <w:p w14:paraId="3AAE1F47">
            <w:pPr>
              <w:pStyle w:val="23"/>
              <w:shd w:val="clear"/>
              <w:adjustRightInd w:val="0"/>
              <w:snapToGrid w:val="0"/>
              <w:rPr>
                <w:rFonts w:hint="default" w:ascii="Times New Roman" w:hAnsi="Times New Roman"/>
                <w:sz w:val="24"/>
              </w:rPr>
            </w:pPr>
            <w:r>
              <w:rPr>
                <w:sz w:val="16"/>
                <w:szCs w:val="16"/>
              </w:rPr>
              <w:t>■</w:t>
            </w:r>
            <w:r>
              <w:rPr>
                <w:rFonts w:hint="default" w:ascii="Times New Roman" w:hAnsi="Times New Roman"/>
                <w:sz w:val="24"/>
              </w:rPr>
              <w:t>否</w:t>
            </w:r>
          </w:p>
          <w:p w14:paraId="4B0D5DED">
            <w:pPr>
              <w:pStyle w:val="23"/>
              <w:shd w:val="clear"/>
              <w:adjustRightInd w:val="0"/>
              <w:snapToGrid w:val="0"/>
              <w:rPr>
                <w:rFonts w:hint="default" w:ascii="Times New Roman" w:hAnsi="Times New Roman"/>
                <w:sz w:val="24"/>
              </w:rPr>
            </w:pPr>
            <w:r>
              <w:rPr>
                <w:rFonts w:hint="default" w:ascii="Times New Roman" w:hAnsi="Times New Roman"/>
                <w:sz w:val="24"/>
              </w:rPr>
              <w:t>□是</w:t>
            </w:r>
          </w:p>
          <w:p w14:paraId="1015E8D9">
            <w:pPr>
              <w:pStyle w:val="23"/>
              <w:shd w:val="clear"/>
              <w:adjustRightInd w:val="0"/>
              <w:snapToGrid w:val="0"/>
              <w:rPr>
                <w:rFonts w:hint="default" w:ascii="Times New Roman" w:hAnsi="Times New Roman"/>
              </w:rPr>
            </w:pPr>
            <w:r>
              <w:rPr>
                <w:rFonts w:hint="default" w:ascii="Times New Roman" w:hAnsi="Times New Roman"/>
                <w:sz w:val="24"/>
              </w:rPr>
              <w:t>中标候选人并列的，按照以下方式确定中标人：</w:t>
            </w:r>
            <w:r>
              <w:rPr>
                <w:rFonts w:hint="default" w:ascii="Times New Roman" w:hAnsi="Times New Roman"/>
              </w:rPr>
              <w:t xml:space="preserve"> </w:t>
            </w:r>
          </w:p>
          <w:p w14:paraId="22B69C90">
            <w:pPr>
              <w:pStyle w:val="23"/>
              <w:shd w:val="clear"/>
              <w:adjustRightInd w:val="0"/>
              <w:snapToGrid w:val="0"/>
              <w:rPr>
                <w:rFonts w:hint="default" w:ascii="Times New Roman" w:hAnsi="Times New Roman"/>
                <w:sz w:val="24"/>
              </w:rPr>
            </w:pPr>
            <w:r>
              <w:rPr>
                <w:sz w:val="16"/>
                <w:szCs w:val="16"/>
              </w:rPr>
              <w:t>■</w:t>
            </w:r>
            <w:r>
              <w:rPr>
                <w:rFonts w:hint="default" w:ascii="Times New Roman" w:hAnsi="Times New Roman"/>
                <w:sz w:val="24"/>
              </w:rPr>
              <w:t>得分且投标报价均相同的，以</w:t>
            </w:r>
            <w:r>
              <w:rPr>
                <w:rFonts w:ascii="Times New Roman" w:hAnsi="Times New Roman"/>
                <w:sz w:val="24"/>
                <w:u w:val="single"/>
              </w:rPr>
              <w:t>技术部分</w:t>
            </w:r>
            <w:r>
              <w:rPr>
                <w:rFonts w:hint="default" w:ascii="Times New Roman" w:hAnsi="Times New Roman"/>
                <w:sz w:val="24"/>
              </w:rPr>
              <w:t>得分高者为中标人</w:t>
            </w:r>
          </w:p>
          <w:p w14:paraId="0D7C1A00">
            <w:pPr>
              <w:shd w:val="clear"/>
              <w:jc w:val="left"/>
              <w:rPr>
                <w:sz w:val="24"/>
                <w:u w:val="single"/>
              </w:rPr>
            </w:pPr>
            <w:r>
              <w:rPr>
                <w:sz w:val="24"/>
              </w:rPr>
              <w:t>□随机抽取</w:t>
            </w:r>
          </w:p>
        </w:tc>
      </w:tr>
      <w:tr w14:paraId="7D383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7E30124">
            <w:pPr>
              <w:pStyle w:val="23"/>
              <w:shd w:val="clear"/>
              <w:adjustRightInd w:val="0"/>
              <w:snapToGrid w:val="0"/>
              <w:jc w:val="center"/>
              <w:rPr>
                <w:rFonts w:hint="default" w:ascii="Times New Roman" w:hAnsi="Times New Roman"/>
                <w:sz w:val="24"/>
                <w:szCs w:val="24"/>
              </w:rPr>
            </w:pPr>
            <w:r>
              <w:rPr>
                <w:rFonts w:hint="default" w:ascii="Times New Roman" w:hAnsi="Times New Roman"/>
                <w:sz w:val="24"/>
                <w:szCs w:val="24"/>
              </w:rPr>
              <w:t>25.5</w:t>
            </w:r>
          </w:p>
        </w:tc>
        <w:tc>
          <w:tcPr>
            <w:tcW w:w="1701" w:type="dxa"/>
            <w:vAlign w:val="center"/>
          </w:tcPr>
          <w:p w14:paraId="1BD43607">
            <w:pPr>
              <w:shd w:val="clear"/>
              <w:jc w:val="center"/>
              <w:rPr>
                <w:sz w:val="24"/>
              </w:rPr>
            </w:pPr>
            <w:r>
              <w:rPr>
                <w:sz w:val="24"/>
              </w:rPr>
              <w:t>分包</w:t>
            </w:r>
          </w:p>
        </w:tc>
        <w:tc>
          <w:tcPr>
            <w:tcW w:w="7540" w:type="dxa"/>
            <w:vAlign w:val="center"/>
          </w:tcPr>
          <w:p w14:paraId="5350904A">
            <w:pPr>
              <w:shd w:val="clear"/>
              <w:jc w:val="left"/>
              <w:rPr>
                <w:sz w:val="24"/>
              </w:rPr>
            </w:pPr>
            <w:r>
              <w:rPr>
                <w:sz w:val="24"/>
              </w:rPr>
              <w:t xml:space="preserve">本项目的非主体、非关键性工作是否允许分包： </w:t>
            </w:r>
          </w:p>
          <w:p w14:paraId="1140C26E">
            <w:pPr>
              <w:shd w:val="clear"/>
              <w:jc w:val="left"/>
              <w:rPr>
                <w:sz w:val="24"/>
              </w:rPr>
            </w:pPr>
            <w:r>
              <w:rPr>
                <w:rFonts w:hint="eastAsia"/>
                <w:sz w:val="16"/>
                <w:szCs w:val="16"/>
              </w:rPr>
              <w:t>■</w:t>
            </w:r>
            <w:r>
              <w:rPr>
                <w:sz w:val="24"/>
              </w:rPr>
              <w:t>不允许</w:t>
            </w:r>
          </w:p>
          <w:p w14:paraId="4F44B02C">
            <w:pPr>
              <w:shd w:val="clear"/>
              <w:jc w:val="left"/>
              <w:rPr>
                <w:sz w:val="24"/>
              </w:rPr>
            </w:pPr>
            <w:r>
              <w:rPr>
                <w:sz w:val="24"/>
              </w:rPr>
              <w:t>□允许，具体要求：</w:t>
            </w:r>
          </w:p>
          <w:p w14:paraId="36E5DCDC">
            <w:pPr>
              <w:shd w:val="clear"/>
              <w:jc w:val="left"/>
              <w:rPr>
                <w:sz w:val="24"/>
              </w:rPr>
            </w:pPr>
            <w:r>
              <w:rPr>
                <w:sz w:val="24"/>
              </w:rPr>
              <w:t>（1）可以分包履行的具体内容：_____；</w:t>
            </w:r>
          </w:p>
          <w:p w14:paraId="3A901FE5">
            <w:pPr>
              <w:shd w:val="clear"/>
              <w:jc w:val="left"/>
              <w:rPr>
                <w:sz w:val="24"/>
              </w:rPr>
            </w:pPr>
            <w:r>
              <w:rPr>
                <w:sz w:val="24"/>
              </w:rPr>
              <w:t>（2）允许分包的金额或者比例：_____；</w:t>
            </w:r>
          </w:p>
          <w:p w14:paraId="783F4F61">
            <w:pPr>
              <w:shd w:val="clear"/>
              <w:jc w:val="left"/>
              <w:rPr>
                <w:sz w:val="24"/>
                <w:u w:val="single"/>
              </w:rPr>
            </w:pPr>
            <w:r>
              <w:rPr>
                <w:sz w:val="24"/>
              </w:rPr>
              <w:t>（3）其他要求：_____。</w:t>
            </w:r>
          </w:p>
        </w:tc>
      </w:tr>
      <w:tr w14:paraId="2A4CD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2B5A94B">
            <w:pPr>
              <w:pStyle w:val="23"/>
              <w:shd w:val="clear"/>
              <w:adjustRightInd w:val="0"/>
              <w:snapToGrid w:val="0"/>
              <w:jc w:val="center"/>
              <w:rPr>
                <w:rFonts w:hint="default" w:ascii="Times New Roman" w:hAnsi="Times New Roman"/>
                <w:sz w:val="24"/>
                <w:szCs w:val="24"/>
              </w:rPr>
            </w:pPr>
            <w:r>
              <w:rPr>
                <w:rFonts w:hint="default" w:ascii="Times New Roman" w:hAnsi="Times New Roman"/>
                <w:sz w:val="24"/>
                <w:szCs w:val="24"/>
              </w:rPr>
              <w:t>25.6</w:t>
            </w:r>
          </w:p>
        </w:tc>
        <w:tc>
          <w:tcPr>
            <w:tcW w:w="1701" w:type="dxa"/>
            <w:vAlign w:val="center"/>
          </w:tcPr>
          <w:p w14:paraId="676F6531">
            <w:pPr>
              <w:shd w:val="clear"/>
              <w:jc w:val="center"/>
              <w:rPr>
                <w:sz w:val="24"/>
              </w:rPr>
            </w:pPr>
            <w:r>
              <w:rPr>
                <w:sz w:val="24"/>
              </w:rPr>
              <w:t>政采贷</w:t>
            </w:r>
          </w:p>
        </w:tc>
        <w:tc>
          <w:tcPr>
            <w:tcW w:w="7540" w:type="dxa"/>
            <w:vAlign w:val="center"/>
          </w:tcPr>
          <w:p w14:paraId="5C8B2025">
            <w:pPr>
              <w:shd w:val="clear"/>
              <w:jc w:val="left"/>
              <w:rPr>
                <w:sz w:val="24"/>
              </w:rPr>
            </w:pPr>
            <w:r>
              <w:rPr>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460AB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24AC478">
            <w:pPr>
              <w:pStyle w:val="23"/>
              <w:shd w:val="clear"/>
              <w:adjustRightInd w:val="0"/>
              <w:snapToGrid w:val="0"/>
              <w:jc w:val="center"/>
              <w:rPr>
                <w:rFonts w:hint="default" w:ascii="Times New Roman" w:hAnsi="Times New Roman"/>
                <w:sz w:val="24"/>
                <w:szCs w:val="24"/>
              </w:rPr>
            </w:pPr>
            <w:r>
              <w:rPr>
                <w:rFonts w:hint="default" w:ascii="Times New Roman" w:hAnsi="Times New Roman"/>
                <w:sz w:val="24"/>
                <w:szCs w:val="24"/>
              </w:rPr>
              <w:t>26.1.1</w:t>
            </w:r>
          </w:p>
        </w:tc>
        <w:tc>
          <w:tcPr>
            <w:tcW w:w="1701" w:type="dxa"/>
            <w:vAlign w:val="center"/>
          </w:tcPr>
          <w:p w14:paraId="5B4585C3">
            <w:pPr>
              <w:shd w:val="clear"/>
              <w:jc w:val="center"/>
              <w:rPr>
                <w:sz w:val="24"/>
              </w:rPr>
            </w:pPr>
            <w:r>
              <w:rPr>
                <w:sz w:val="24"/>
              </w:rPr>
              <w:t>询问</w:t>
            </w:r>
          </w:p>
        </w:tc>
        <w:tc>
          <w:tcPr>
            <w:tcW w:w="7540" w:type="dxa"/>
            <w:vAlign w:val="center"/>
          </w:tcPr>
          <w:p w14:paraId="030E14CD">
            <w:pPr>
              <w:shd w:val="clear"/>
              <w:jc w:val="left"/>
              <w:rPr>
                <w:sz w:val="24"/>
              </w:rPr>
            </w:pPr>
            <w:r>
              <w:rPr>
                <w:sz w:val="24"/>
              </w:rPr>
              <w:t>询问</w:t>
            </w:r>
            <w:r>
              <w:rPr>
                <w:rFonts w:hint="eastAsia"/>
                <w:sz w:val="24"/>
              </w:rPr>
              <w:t>提出</w:t>
            </w:r>
            <w:r>
              <w:rPr>
                <w:sz w:val="24"/>
              </w:rPr>
              <w:t>形式：</w:t>
            </w:r>
            <w:r>
              <w:rPr>
                <w:rFonts w:hint="eastAsia"/>
                <w:sz w:val="24"/>
              </w:rPr>
              <w:t>信函或电子邮件</w:t>
            </w:r>
          </w:p>
        </w:tc>
      </w:tr>
      <w:tr w14:paraId="0298C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7" w:hRule="atLeast"/>
          <w:jc w:val="center"/>
        </w:trPr>
        <w:tc>
          <w:tcPr>
            <w:tcW w:w="988" w:type="dxa"/>
            <w:vAlign w:val="center"/>
          </w:tcPr>
          <w:p w14:paraId="34509444">
            <w:pPr>
              <w:pStyle w:val="23"/>
              <w:shd w:val="clear"/>
              <w:adjustRightInd w:val="0"/>
              <w:snapToGrid w:val="0"/>
              <w:jc w:val="center"/>
              <w:rPr>
                <w:rFonts w:hint="default" w:ascii="Times New Roman" w:hAnsi="Times New Roman"/>
                <w:sz w:val="24"/>
                <w:szCs w:val="24"/>
              </w:rPr>
            </w:pPr>
            <w:r>
              <w:rPr>
                <w:rFonts w:hint="default" w:ascii="Times New Roman" w:hAnsi="Times New Roman"/>
                <w:sz w:val="24"/>
                <w:szCs w:val="24"/>
              </w:rPr>
              <w:t>26.3</w:t>
            </w:r>
          </w:p>
        </w:tc>
        <w:tc>
          <w:tcPr>
            <w:tcW w:w="1701" w:type="dxa"/>
            <w:vAlign w:val="center"/>
          </w:tcPr>
          <w:p w14:paraId="6BD9A782">
            <w:pPr>
              <w:shd w:val="clear"/>
              <w:jc w:val="center"/>
              <w:rPr>
                <w:sz w:val="24"/>
              </w:rPr>
            </w:pPr>
            <w:r>
              <w:rPr>
                <w:sz w:val="24"/>
              </w:rPr>
              <w:t>联系方式</w:t>
            </w:r>
          </w:p>
        </w:tc>
        <w:tc>
          <w:tcPr>
            <w:tcW w:w="7540" w:type="dxa"/>
            <w:vAlign w:val="center"/>
          </w:tcPr>
          <w:p w14:paraId="2B228BF0">
            <w:pPr>
              <w:shd w:val="clear"/>
              <w:jc w:val="left"/>
              <w:rPr>
                <w:sz w:val="24"/>
              </w:rPr>
            </w:pPr>
            <w:r>
              <w:rPr>
                <w:sz w:val="24"/>
              </w:rPr>
              <w:t>接收询问和质疑的联系方式</w:t>
            </w:r>
          </w:p>
          <w:p w14:paraId="2F314BF2">
            <w:pPr>
              <w:shd w:val="clear"/>
              <w:jc w:val="left"/>
              <w:rPr>
                <w:sz w:val="24"/>
              </w:rPr>
            </w:pPr>
            <w:r>
              <w:rPr>
                <w:sz w:val="24"/>
              </w:rPr>
              <w:t>联系部门：</w:t>
            </w:r>
            <w:r>
              <w:rPr>
                <w:rFonts w:hint="eastAsia"/>
                <w:sz w:val="24"/>
              </w:rPr>
              <w:t>北京国际贸易有限公司</w:t>
            </w:r>
            <w:r>
              <w:rPr>
                <w:sz w:val="24"/>
              </w:rPr>
              <w:t>；</w:t>
            </w:r>
          </w:p>
          <w:p w14:paraId="26780EBF">
            <w:pPr>
              <w:shd w:val="clear"/>
              <w:jc w:val="left"/>
              <w:rPr>
                <w:sz w:val="24"/>
              </w:rPr>
            </w:pPr>
            <w:r>
              <w:rPr>
                <w:sz w:val="24"/>
              </w:rPr>
              <w:t>联系电话：</w:t>
            </w:r>
            <w:r>
              <w:rPr>
                <w:rFonts w:hint="eastAsia"/>
                <w:sz w:val="24"/>
              </w:rPr>
              <w:t>13011852014</w:t>
            </w:r>
            <w:r>
              <w:rPr>
                <w:sz w:val="24"/>
              </w:rPr>
              <w:t>；</w:t>
            </w:r>
          </w:p>
          <w:p w14:paraId="6CAECC71">
            <w:pPr>
              <w:shd w:val="clear"/>
              <w:jc w:val="left"/>
              <w:rPr>
                <w:sz w:val="24"/>
              </w:rPr>
            </w:pPr>
            <w:r>
              <w:rPr>
                <w:sz w:val="24"/>
              </w:rPr>
              <w:t>通讯地址：</w:t>
            </w:r>
            <w:r>
              <w:rPr>
                <w:rFonts w:hint="eastAsia"/>
                <w:sz w:val="24"/>
              </w:rPr>
              <w:t>北京市朝阳区建国门外大街甲3号</w:t>
            </w:r>
            <w:r>
              <w:rPr>
                <w:sz w:val="24"/>
              </w:rPr>
              <w:t>。</w:t>
            </w:r>
          </w:p>
        </w:tc>
      </w:tr>
      <w:tr w14:paraId="43D2C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14:paraId="44E2D1CC">
            <w:pPr>
              <w:pStyle w:val="23"/>
              <w:shd w:val="clear"/>
              <w:adjustRightInd w:val="0"/>
              <w:snapToGrid w:val="0"/>
              <w:jc w:val="center"/>
              <w:rPr>
                <w:rFonts w:hint="default" w:ascii="Times New Roman" w:hAnsi="Times New Roman"/>
                <w:sz w:val="24"/>
                <w:szCs w:val="24"/>
              </w:rPr>
            </w:pPr>
            <w:r>
              <w:rPr>
                <w:rFonts w:hint="default" w:ascii="Times New Roman" w:hAnsi="Times New Roman"/>
                <w:sz w:val="24"/>
                <w:szCs w:val="24"/>
              </w:rPr>
              <w:t>27</w:t>
            </w:r>
          </w:p>
        </w:tc>
        <w:tc>
          <w:tcPr>
            <w:tcW w:w="1701" w:type="dxa"/>
            <w:tcBorders>
              <w:top w:val="single" w:color="auto" w:sz="4" w:space="0"/>
              <w:left w:val="single" w:color="auto" w:sz="4" w:space="0"/>
              <w:bottom w:val="single" w:color="auto" w:sz="4" w:space="0"/>
              <w:right w:val="single" w:color="auto" w:sz="4" w:space="0"/>
            </w:tcBorders>
            <w:vAlign w:val="center"/>
          </w:tcPr>
          <w:p w14:paraId="69440389">
            <w:pPr>
              <w:shd w:val="clear"/>
              <w:jc w:val="center"/>
              <w:rPr>
                <w:sz w:val="24"/>
              </w:rPr>
            </w:pPr>
            <w:r>
              <w:rPr>
                <w:sz w:val="24"/>
              </w:rPr>
              <w:t>代理费</w:t>
            </w:r>
          </w:p>
        </w:tc>
        <w:tc>
          <w:tcPr>
            <w:tcW w:w="7540" w:type="dxa"/>
            <w:tcBorders>
              <w:top w:val="single" w:color="auto" w:sz="4" w:space="0"/>
              <w:left w:val="single" w:color="auto" w:sz="4" w:space="0"/>
              <w:bottom w:val="single" w:color="auto" w:sz="4" w:space="0"/>
              <w:right w:val="single" w:color="auto" w:sz="4" w:space="0"/>
            </w:tcBorders>
            <w:vAlign w:val="center"/>
          </w:tcPr>
          <w:p w14:paraId="3B6FDDDF">
            <w:pPr>
              <w:shd w:val="clear"/>
              <w:jc w:val="left"/>
              <w:rPr>
                <w:sz w:val="24"/>
              </w:rPr>
            </w:pPr>
            <w:r>
              <w:rPr>
                <w:sz w:val="24"/>
              </w:rPr>
              <w:t>收费对象：</w:t>
            </w:r>
          </w:p>
          <w:p w14:paraId="6E5D36ED">
            <w:pPr>
              <w:shd w:val="clear"/>
              <w:jc w:val="left"/>
              <w:rPr>
                <w:sz w:val="24"/>
              </w:rPr>
            </w:pPr>
            <w:r>
              <w:rPr>
                <w:sz w:val="24"/>
              </w:rPr>
              <w:t>□采购人</w:t>
            </w:r>
          </w:p>
          <w:p w14:paraId="1377546A">
            <w:pPr>
              <w:shd w:val="clear"/>
              <w:jc w:val="left"/>
              <w:rPr>
                <w:sz w:val="24"/>
              </w:rPr>
            </w:pPr>
            <w:r>
              <w:rPr>
                <w:rFonts w:hint="eastAsia"/>
                <w:sz w:val="16"/>
                <w:szCs w:val="16"/>
              </w:rPr>
              <w:t>■</w:t>
            </w:r>
            <w:r>
              <w:rPr>
                <w:sz w:val="24"/>
              </w:rPr>
              <w:t>中标人</w:t>
            </w:r>
          </w:p>
          <w:p w14:paraId="064EAB7C">
            <w:pPr>
              <w:shd w:val="clear"/>
              <w:jc w:val="left"/>
              <w:rPr>
                <w:sz w:val="24"/>
              </w:rPr>
            </w:pPr>
            <w:r>
              <w:rPr>
                <w:sz w:val="24"/>
              </w:rPr>
              <w:t>收费标准：</w:t>
            </w:r>
            <w:r>
              <w:rPr>
                <w:rFonts w:hint="eastAsia"/>
                <w:sz w:val="24"/>
              </w:rPr>
              <w:t>参照《招标代理服务收费管理暂行办法》（计价格[2002]1980号）及《国家发展改革委办公厅关于招标代理服务收费有关问题的通知》（发改办价格[2003]857号）执行，按中标金额差额定率累进法计算；标准取费比例如下：</w:t>
            </w:r>
          </w:p>
          <w:tbl>
            <w:tblPr>
              <w:tblStyle w:val="4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15" w:type="dxa"/>
                <w:left w:w="15" w:type="dxa"/>
                <w:bottom w:w="15" w:type="dxa"/>
                <w:right w:w="15" w:type="dxa"/>
              </w:tblCellMar>
            </w:tblPr>
            <w:tblGrid>
              <w:gridCol w:w="2445"/>
              <w:gridCol w:w="2405"/>
              <w:gridCol w:w="2126"/>
            </w:tblGrid>
            <w:tr w14:paraId="5A24E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330" w:hRule="atLeast"/>
              </w:trPr>
              <w:tc>
                <w:tcPr>
                  <w:tcW w:w="2445" w:type="dxa"/>
                  <w:shd w:val="clear" w:color="auto" w:fill="FFFFFF"/>
                  <w:tcMar>
                    <w:top w:w="30" w:type="dxa"/>
                    <w:left w:w="150" w:type="dxa"/>
                    <w:bottom w:w="30" w:type="dxa"/>
                    <w:right w:w="150" w:type="dxa"/>
                  </w:tcMar>
                </w:tcPr>
                <w:p w14:paraId="5C5C8510">
                  <w:pPr>
                    <w:widowControl/>
                    <w:shd w:val="clear"/>
                    <w:wordWrap w:val="0"/>
                    <w:spacing w:line="360" w:lineRule="atLeast"/>
                    <w:ind w:firstLine="1054" w:firstLineChars="500"/>
                    <w:jc w:val="left"/>
                    <w:rPr>
                      <w:rFonts w:ascii="宋体" w:hAnsi="宋体" w:cs="Arial"/>
                      <w:b/>
                      <w:bCs/>
                      <w:color w:val="333333"/>
                      <w:kern w:val="0"/>
                      <w:szCs w:val="21"/>
                    </w:rPr>
                  </w:pPr>
                  <w:r>
                    <w:rPr>
                      <w:rFonts w:hint="eastAsia" w:ascii="宋体" w:hAnsi="宋体" w:cs="Arial"/>
                      <w:b/>
                      <w:bCs/>
                      <w:color w:val="333333"/>
                      <w:kern w:val="0"/>
                      <w:szCs w:val="21"/>
                    </w:rPr>
                    <mc:AlternateContent>
                      <mc:Choice Requires="wps">
                        <w:drawing>
                          <wp:anchor distT="0" distB="0" distL="114300" distR="114300" simplePos="0" relativeHeight="251660288" behindDoc="0" locked="0" layoutInCell="1" allowOverlap="1">
                            <wp:simplePos x="0" y="0"/>
                            <wp:positionH relativeFrom="column">
                              <wp:posOffset>403225</wp:posOffset>
                            </wp:positionH>
                            <wp:positionV relativeFrom="paragraph">
                              <wp:posOffset>-6350</wp:posOffset>
                            </wp:positionV>
                            <wp:extent cx="1022350" cy="1155700"/>
                            <wp:effectExtent l="0" t="0" r="25400" b="25400"/>
                            <wp:wrapNone/>
                            <wp:docPr id="2" name="直接连接符 2"/>
                            <wp:cNvGraphicFramePr/>
                            <a:graphic xmlns:a="http://schemas.openxmlformats.org/drawingml/2006/main">
                              <a:graphicData uri="http://schemas.microsoft.com/office/word/2010/wordprocessingShape">
                                <wps:wsp>
                                  <wps:cNvCnPr/>
                                  <wps:spPr>
                                    <a:xfrm>
                                      <a:off x="0" y="0"/>
                                      <a:ext cx="1022350" cy="11557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31.75pt;margin-top:-0.5pt;height:91pt;width:80.5pt;z-index:251660288;mso-width-relative:page;mso-height-relative:page;" filled="f" stroked="t" coordsize="21600,21600" o:gfxdata="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GAIkJHWAAAACQEAAA8AAAAAAAAAAQAgAAAAIgAAAGRycy9kb3ducmV2LnhtbFBLAQIU&#10;ABQAAAAIAIdO4kCacCZ09QEAANkDAAAOAAAAAAAAAAEAIAAAACUBAABkcnMvZTJvRG9jLnhtbFBL&#10;BQYAAAAABgAGAFkBAACMBQAAAAA=&#10;">
                            <v:fill on="f" focussize="0,0"/>
                            <v:stroke color="#000000 [3200]" joinstyle="round"/>
                            <v:imagedata o:title=""/>
                            <o:lock v:ext="edit" aspectratio="f"/>
                          </v:line>
                        </w:pict>
                      </mc:Fallback>
                    </mc:AlternateContent>
                  </w:r>
                  <w:r>
                    <w:rPr>
                      <w:rFonts w:hint="eastAsia" w:ascii="宋体" w:hAnsi="宋体" w:cs="Arial"/>
                      <w:b/>
                      <w:bCs/>
                      <w:color w:val="333333"/>
                      <w:kern w:val="0"/>
                      <w:szCs w:val="21"/>
                    </w:rPr>
                    <w:t>服务类型</w:t>
                  </w:r>
                </w:p>
                <w:p w14:paraId="6F43FDBC">
                  <w:pPr>
                    <w:widowControl/>
                    <w:shd w:val="clear"/>
                    <w:wordWrap w:val="0"/>
                    <w:spacing w:line="360" w:lineRule="atLeast"/>
                    <w:ind w:firstLine="632" w:firstLineChars="300"/>
                    <w:jc w:val="left"/>
                    <w:rPr>
                      <w:rFonts w:ascii="宋体" w:hAnsi="宋体" w:cs="Arial"/>
                      <w:b/>
                      <w:bCs/>
                      <w:color w:val="333333"/>
                      <w:kern w:val="0"/>
                      <w:szCs w:val="21"/>
                    </w:rPr>
                  </w:pPr>
                </w:p>
                <w:p w14:paraId="5F8336C0">
                  <w:pPr>
                    <w:widowControl/>
                    <w:shd w:val="clear"/>
                    <w:wordWrap w:val="0"/>
                    <w:spacing w:line="360" w:lineRule="atLeast"/>
                    <w:ind w:firstLine="632" w:firstLineChars="300"/>
                    <w:jc w:val="left"/>
                    <w:rPr>
                      <w:rFonts w:ascii="宋体" w:hAnsi="宋体" w:cs="Arial"/>
                      <w:b/>
                      <w:bCs/>
                      <w:color w:val="333333"/>
                      <w:kern w:val="0"/>
                      <w:szCs w:val="21"/>
                    </w:rPr>
                  </w:pPr>
                  <w:r>
                    <w:rPr>
                      <w:rFonts w:hint="eastAsia" w:ascii="宋体" w:hAnsi="宋体" w:cs="Arial"/>
                      <w:b/>
                      <w:bCs/>
                      <w:color w:val="333333"/>
                      <w:kern w:val="0"/>
                      <w:szCs w:val="21"/>
                    </w:rPr>
                    <mc:AlternateContent>
                      <mc:Choice Requires="wps">
                        <w:drawing>
                          <wp:anchor distT="0" distB="0" distL="114300" distR="114300" simplePos="0" relativeHeight="251661312" behindDoc="0" locked="0" layoutInCell="1" allowOverlap="1">
                            <wp:simplePos x="0" y="0"/>
                            <wp:positionH relativeFrom="column">
                              <wp:posOffset>-92075</wp:posOffset>
                            </wp:positionH>
                            <wp:positionV relativeFrom="paragraph">
                              <wp:posOffset>38100</wp:posOffset>
                            </wp:positionV>
                            <wp:extent cx="1549400" cy="679450"/>
                            <wp:effectExtent l="0" t="0" r="31750" b="25400"/>
                            <wp:wrapNone/>
                            <wp:docPr id="146651289" name="直接连接符 146651289"/>
                            <wp:cNvGraphicFramePr/>
                            <a:graphic xmlns:a="http://schemas.openxmlformats.org/drawingml/2006/main">
                              <a:graphicData uri="http://schemas.microsoft.com/office/word/2010/wordprocessingShape">
                                <wps:wsp>
                                  <wps:cNvCnPr/>
                                  <wps:spPr>
                                    <a:xfrm>
                                      <a:off x="0" y="0"/>
                                      <a:ext cx="1549400" cy="6794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7.25pt;margin-top:3pt;height:53.5pt;width:122pt;z-index:251661312;mso-width-relative:page;mso-height-relative:page;" filled="f" stroked="t" coordsize="21600,21600" o:gfxdata="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Dcbgld1gAAAAkBAAAPAAAAAAAAAAEAIAAAACIAAABkcnMvZG93bnJl&#10;di54bWxQSwECFAAUAAAACACHTuJAHwQPjv8BAADoAwAADgAAAAAAAAABACAAAAAlAQAAZHJzL2Uy&#10;b0RvYy54bWxQSwUGAAAAAAYABgBZAQAAlgUAAAAA&#10;">
                            <v:fill on="f" focussize="0,0"/>
                            <v:stroke color="#000000 [3200]" joinstyle="round"/>
                            <v:imagedata o:title=""/>
                            <o:lock v:ext="edit" aspectratio="f"/>
                          </v:line>
                        </w:pict>
                      </mc:Fallback>
                    </mc:AlternateContent>
                  </w:r>
                  <w:r>
                    <w:rPr>
                      <w:rFonts w:hint="eastAsia" w:ascii="宋体" w:hAnsi="宋体" w:cs="Arial"/>
                      <w:b/>
                      <w:bCs/>
                      <w:color w:val="333333"/>
                      <w:kern w:val="0"/>
                      <w:szCs w:val="21"/>
                    </w:rPr>
                    <w:t>费率</w:t>
                  </w:r>
                </w:p>
                <w:p w14:paraId="73599FD7">
                  <w:pPr>
                    <w:widowControl/>
                    <w:shd w:val="clear"/>
                    <w:wordWrap w:val="0"/>
                    <w:spacing w:line="360" w:lineRule="atLeast"/>
                    <w:ind w:firstLine="632" w:firstLineChars="300"/>
                    <w:jc w:val="left"/>
                    <w:rPr>
                      <w:rFonts w:ascii="宋体" w:hAnsi="宋体" w:cs="Arial"/>
                      <w:b/>
                      <w:bCs/>
                      <w:color w:val="333333"/>
                      <w:kern w:val="0"/>
                      <w:szCs w:val="21"/>
                    </w:rPr>
                  </w:pPr>
                </w:p>
                <w:p w14:paraId="44D8C76D">
                  <w:pPr>
                    <w:widowControl/>
                    <w:shd w:val="clear"/>
                    <w:wordWrap w:val="0"/>
                    <w:spacing w:line="360" w:lineRule="atLeast"/>
                    <w:jc w:val="left"/>
                    <w:rPr>
                      <w:rFonts w:ascii="宋体" w:hAnsi="宋体" w:cs="Arial"/>
                      <w:color w:val="333333"/>
                      <w:kern w:val="0"/>
                      <w:szCs w:val="21"/>
                    </w:rPr>
                  </w:pPr>
                  <w:r>
                    <w:rPr>
                      <w:rFonts w:ascii="宋体" w:hAnsi="宋体" w:cs="Arial"/>
                      <w:b/>
                      <w:bCs/>
                      <w:color w:val="333333"/>
                      <w:kern w:val="0"/>
                      <w:szCs w:val="21"/>
                    </w:rPr>
                    <w:t>中标金额（万元）</w:t>
                  </w:r>
                </w:p>
              </w:tc>
              <w:tc>
                <w:tcPr>
                  <w:tcW w:w="2405" w:type="dxa"/>
                  <w:shd w:val="clear" w:color="auto" w:fill="FFFFFF"/>
                  <w:tcMar>
                    <w:top w:w="30" w:type="dxa"/>
                    <w:left w:w="150" w:type="dxa"/>
                    <w:bottom w:w="30" w:type="dxa"/>
                    <w:right w:w="150" w:type="dxa"/>
                  </w:tcMar>
                  <w:vAlign w:val="center"/>
                </w:tcPr>
                <w:p w14:paraId="3DDDA03F">
                  <w:pPr>
                    <w:widowControl/>
                    <w:shd w:val="clear"/>
                    <w:wordWrap w:val="0"/>
                    <w:spacing w:line="360" w:lineRule="atLeast"/>
                    <w:jc w:val="center"/>
                    <w:rPr>
                      <w:rFonts w:ascii="宋体" w:hAnsi="宋体" w:cs="Arial"/>
                      <w:color w:val="333333"/>
                      <w:kern w:val="0"/>
                      <w:szCs w:val="21"/>
                    </w:rPr>
                  </w:pPr>
                  <w:r>
                    <w:rPr>
                      <w:rFonts w:ascii="宋体" w:hAnsi="宋体" w:cs="Arial"/>
                      <w:b/>
                      <w:bCs/>
                      <w:color w:val="333333"/>
                      <w:kern w:val="0"/>
                      <w:szCs w:val="21"/>
                    </w:rPr>
                    <w:t>货物招标</w:t>
                  </w:r>
                </w:p>
              </w:tc>
              <w:tc>
                <w:tcPr>
                  <w:tcW w:w="2126" w:type="dxa"/>
                  <w:shd w:val="clear" w:color="auto" w:fill="FFFFFF"/>
                  <w:tcMar>
                    <w:top w:w="30" w:type="dxa"/>
                    <w:left w:w="150" w:type="dxa"/>
                    <w:bottom w:w="30" w:type="dxa"/>
                    <w:right w:w="150" w:type="dxa"/>
                  </w:tcMar>
                  <w:vAlign w:val="center"/>
                </w:tcPr>
                <w:p w14:paraId="2A9DC7D7">
                  <w:pPr>
                    <w:widowControl/>
                    <w:shd w:val="clear"/>
                    <w:wordWrap w:val="0"/>
                    <w:spacing w:line="360" w:lineRule="atLeast"/>
                    <w:jc w:val="center"/>
                    <w:rPr>
                      <w:rFonts w:ascii="宋体" w:hAnsi="宋体" w:cs="Arial"/>
                      <w:color w:val="333333"/>
                      <w:kern w:val="0"/>
                      <w:szCs w:val="21"/>
                    </w:rPr>
                  </w:pPr>
                  <w:r>
                    <w:rPr>
                      <w:rFonts w:ascii="宋体" w:hAnsi="宋体" w:cs="Arial"/>
                      <w:b/>
                      <w:bCs/>
                      <w:color w:val="333333"/>
                      <w:kern w:val="0"/>
                      <w:szCs w:val="21"/>
                    </w:rPr>
                    <w:t>服务招标</w:t>
                  </w:r>
                </w:p>
              </w:tc>
            </w:tr>
            <w:tr w14:paraId="64735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330" w:hRule="atLeast"/>
              </w:trPr>
              <w:tc>
                <w:tcPr>
                  <w:tcW w:w="2445" w:type="dxa"/>
                  <w:shd w:val="clear" w:color="auto" w:fill="FFFFFF"/>
                  <w:tcMar>
                    <w:top w:w="30" w:type="dxa"/>
                    <w:left w:w="150" w:type="dxa"/>
                    <w:bottom w:w="30" w:type="dxa"/>
                    <w:right w:w="150" w:type="dxa"/>
                  </w:tcMar>
                </w:tcPr>
                <w:p w14:paraId="0B905779">
                  <w:pPr>
                    <w:widowControl/>
                    <w:shd w:val="clear"/>
                    <w:spacing w:line="360" w:lineRule="atLeast"/>
                    <w:jc w:val="left"/>
                    <w:rPr>
                      <w:rFonts w:ascii="宋体" w:hAnsi="宋体" w:cs="Arial"/>
                      <w:color w:val="333333"/>
                      <w:kern w:val="0"/>
                      <w:szCs w:val="21"/>
                    </w:rPr>
                  </w:pPr>
                  <w:r>
                    <w:rPr>
                      <w:rFonts w:ascii="宋体" w:hAnsi="宋体" w:cs="Arial"/>
                      <w:color w:val="333333"/>
                      <w:kern w:val="0"/>
                      <w:szCs w:val="21"/>
                    </w:rPr>
                    <w:t>100以下</w:t>
                  </w:r>
                </w:p>
              </w:tc>
              <w:tc>
                <w:tcPr>
                  <w:tcW w:w="2405" w:type="dxa"/>
                  <w:shd w:val="clear" w:color="auto" w:fill="FFFFFF"/>
                  <w:tcMar>
                    <w:top w:w="30" w:type="dxa"/>
                    <w:left w:w="150" w:type="dxa"/>
                    <w:bottom w:w="30" w:type="dxa"/>
                    <w:right w:w="150" w:type="dxa"/>
                  </w:tcMar>
                </w:tcPr>
                <w:p w14:paraId="250E0BB2">
                  <w:pPr>
                    <w:widowControl/>
                    <w:shd w:val="clear"/>
                    <w:wordWrap w:val="0"/>
                    <w:spacing w:line="360" w:lineRule="atLeast"/>
                    <w:jc w:val="center"/>
                    <w:rPr>
                      <w:rFonts w:ascii="宋体" w:hAnsi="宋体" w:cs="Arial"/>
                      <w:color w:val="333333"/>
                      <w:kern w:val="0"/>
                      <w:szCs w:val="21"/>
                    </w:rPr>
                  </w:pPr>
                  <w:r>
                    <w:rPr>
                      <w:rFonts w:ascii="宋体" w:hAnsi="宋体" w:cs="Arial"/>
                      <w:color w:val="333333"/>
                      <w:kern w:val="0"/>
                      <w:szCs w:val="21"/>
                    </w:rPr>
                    <w:t>1.5%</w:t>
                  </w:r>
                </w:p>
              </w:tc>
              <w:tc>
                <w:tcPr>
                  <w:tcW w:w="2126" w:type="dxa"/>
                  <w:shd w:val="clear" w:color="auto" w:fill="FFFFFF"/>
                  <w:tcMar>
                    <w:top w:w="30" w:type="dxa"/>
                    <w:left w:w="150" w:type="dxa"/>
                    <w:bottom w:w="30" w:type="dxa"/>
                    <w:right w:w="150" w:type="dxa"/>
                  </w:tcMar>
                </w:tcPr>
                <w:p w14:paraId="04DA7219">
                  <w:pPr>
                    <w:widowControl/>
                    <w:shd w:val="clear"/>
                    <w:wordWrap w:val="0"/>
                    <w:spacing w:line="360" w:lineRule="atLeast"/>
                    <w:jc w:val="center"/>
                    <w:rPr>
                      <w:rFonts w:ascii="宋体" w:hAnsi="宋体" w:cs="Arial"/>
                      <w:color w:val="333333"/>
                      <w:kern w:val="0"/>
                      <w:szCs w:val="21"/>
                    </w:rPr>
                  </w:pPr>
                  <w:r>
                    <w:rPr>
                      <w:rFonts w:ascii="宋体" w:hAnsi="宋体" w:cs="Arial"/>
                      <w:color w:val="333333"/>
                      <w:kern w:val="0"/>
                      <w:szCs w:val="21"/>
                    </w:rPr>
                    <w:t>1.5%</w:t>
                  </w:r>
                </w:p>
              </w:tc>
            </w:tr>
            <w:tr w14:paraId="6A51D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330" w:hRule="atLeast"/>
              </w:trPr>
              <w:tc>
                <w:tcPr>
                  <w:tcW w:w="2445" w:type="dxa"/>
                  <w:shd w:val="clear" w:color="auto" w:fill="FFFFFF"/>
                  <w:tcMar>
                    <w:top w:w="30" w:type="dxa"/>
                    <w:left w:w="150" w:type="dxa"/>
                    <w:bottom w:w="30" w:type="dxa"/>
                    <w:right w:w="150" w:type="dxa"/>
                  </w:tcMar>
                </w:tcPr>
                <w:p w14:paraId="2259998E">
                  <w:pPr>
                    <w:widowControl/>
                    <w:shd w:val="clear"/>
                    <w:wordWrap w:val="0"/>
                    <w:spacing w:line="360" w:lineRule="atLeast"/>
                    <w:jc w:val="left"/>
                    <w:rPr>
                      <w:rFonts w:ascii="宋体" w:hAnsi="宋体" w:cs="Arial"/>
                      <w:color w:val="333333"/>
                      <w:kern w:val="0"/>
                      <w:szCs w:val="21"/>
                    </w:rPr>
                  </w:pPr>
                  <w:r>
                    <w:rPr>
                      <w:rFonts w:ascii="宋体" w:hAnsi="宋体" w:cs="Arial"/>
                      <w:color w:val="333333"/>
                      <w:kern w:val="0"/>
                      <w:szCs w:val="21"/>
                    </w:rPr>
                    <w:t>100-500</w:t>
                  </w:r>
                </w:p>
              </w:tc>
              <w:tc>
                <w:tcPr>
                  <w:tcW w:w="2405" w:type="dxa"/>
                  <w:shd w:val="clear" w:color="auto" w:fill="FFFFFF"/>
                  <w:tcMar>
                    <w:top w:w="30" w:type="dxa"/>
                    <w:left w:w="150" w:type="dxa"/>
                    <w:bottom w:w="30" w:type="dxa"/>
                    <w:right w:w="150" w:type="dxa"/>
                  </w:tcMar>
                </w:tcPr>
                <w:p w14:paraId="09F726EA">
                  <w:pPr>
                    <w:widowControl/>
                    <w:shd w:val="clear"/>
                    <w:wordWrap w:val="0"/>
                    <w:spacing w:line="360" w:lineRule="atLeast"/>
                    <w:jc w:val="center"/>
                    <w:rPr>
                      <w:rFonts w:ascii="宋体" w:hAnsi="宋体" w:cs="Arial"/>
                      <w:color w:val="333333"/>
                      <w:kern w:val="0"/>
                      <w:szCs w:val="21"/>
                    </w:rPr>
                  </w:pPr>
                  <w:r>
                    <w:rPr>
                      <w:rFonts w:ascii="宋体" w:hAnsi="宋体" w:cs="Arial"/>
                      <w:color w:val="333333"/>
                      <w:kern w:val="0"/>
                      <w:szCs w:val="21"/>
                    </w:rPr>
                    <w:t>1.1%</w:t>
                  </w:r>
                </w:p>
              </w:tc>
              <w:tc>
                <w:tcPr>
                  <w:tcW w:w="2126" w:type="dxa"/>
                  <w:shd w:val="clear" w:color="auto" w:fill="FFFFFF"/>
                  <w:tcMar>
                    <w:top w:w="30" w:type="dxa"/>
                    <w:left w:w="150" w:type="dxa"/>
                    <w:bottom w:w="30" w:type="dxa"/>
                    <w:right w:w="150" w:type="dxa"/>
                  </w:tcMar>
                </w:tcPr>
                <w:p w14:paraId="39005B8E">
                  <w:pPr>
                    <w:widowControl/>
                    <w:shd w:val="clear"/>
                    <w:wordWrap w:val="0"/>
                    <w:spacing w:line="360" w:lineRule="atLeast"/>
                    <w:jc w:val="center"/>
                    <w:rPr>
                      <w:rFonts w:ascii="宋体" w:hAnsi="宋体" w:cs="Arial"/>
                      <w:color w:val="333333"/>
                      <w:kern w:val="0"/>
                      <w:szCs w:val="21"/>
                    </w:rPr>
                  </w:pPr>
                  <w:r>
                    <w:rPr>
                      <w:rFonts w:ascii="宋体" w:hAnsi="宋体" w:cs="Arial"/>
                      <w:color w:val="333333"/>
                      <w:kern w:val="0"/>
                      <w:szCs w:val="21"/>
                    </w:rPr>
                    <w:t>0.8%</w:t>
                  </w:r>
                </w:p>
              </w:tc>
            </w:tr>
            <w:tr w14:paraId="0828E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30" w:hRule="atLeast"/>
              </w:trPr>
              <w:tc>
                <w:tcPr>
                  <w:tcW w:w="2445" w:type="dxa"/>
                  <w:shd w:val="clear" w:color="auto" w:fill="FFFFFF"/>
                  <w:tcMar>
                    <w:top w:w="30" w:type="dxa"/>
                    <w:left w:w="150" w:type="dxa"/>
                    <w:bottom w:w="30" w:type="dxa"/>
                    <w:right w:w="150" w:type="dxa"/>
                  </w:tcMar>
                </w:tcPr>
                <w:p w14:paraId="0A93525D">
                  <w:pPr>
                    <w:widowControl/>
                    <w:shd w:val="clear"/>
                    <w:wordWrap w:val="0"/>
                    <w:spacing w:line="360" w:lineRule="atLeast"/>
                    <w:jc w:val="left"/>
                    <w:rPr>
                      <w:rFonts w:ascii="宋体" w:hAnsi="宋体" w:cs="Arial"/>
                      <w:color w:val="333333"/>
                      <w:kern w:val="0"/>
                      <w:szCs w:val="21"/>
                    </w:rPr>
                  </w:pPr>
                  <w:r>
                    <w:rPr>
                      <w:rFonts w:ascii="宋体" w:hAnsi="宋体" w:cs="Arial"/>
                      <w:color w:val="333333"/>
                      <w:kern w:val="0"/>
                      <w:szCs w:val="21"/>
                    </w:rPr>
                    <w:t>500-1000</w:t>
                  </w:r>
                </w:p>
              </w:tc>
              <w:tc>
                <w:tcPr>
                  <w:tcW w:w="2405" w:type="dxa"/>
                  <w:shd w:val="clear" w:color="auto" w:fill="FFFFFF"/>
                  <w:tcMar>
                    <w:top w:w="30" w:type="dxa"/>
                    <w:left w:w="150" w:type="dxa"/>
                    <w:bottom w:w="30" w:type="dxa"/>
                    <w:right w:w="150" w:type="dxa"/>
                  </w:tcMar>
                </w:tcPr>
                <w:p w14:paraId="1508ECD5">
                  <w:pPr>
                    <w:widowControl/>
                    <w:shd w:val="clear"/>
                    <w:wordWrap w:val="0"/>
                    <w:spacing w:line="360" w:lineRule="atLeast"/>
                    <w:jc w:val="center"/>
                    <w:rPr>
                      <w:rFonts w:ascii="宋体" w:hAnsi="宋体" w:cs="Arial"/>
                      <w:color w:val="333333"/>
                      <w:kern w:val="0"/>
                      <w:szCs w:val="21"/>
                    </w:rPr>
                  </w:pPr>
                  <w:r>
                    <w:rPr>
                      <w:rFonts w:ascii="宋体" w:hAnsi="宋体" w:cs="Arial"/>
                      <w:color w:val="333333"/>
                      <w:kern w:val="0"/>
                      <w:szCs w:val="21"/>
                    </w:rPr>
                    <w:t>0.8%</w:t>
                  </w:r>
                </w:p>
              </w:tc>
              <w:tc>
                <w:tcPr>
                  <w:tcW w:w="2126" w:type="dxa"/>
                  <w:shd w:val="clear" w:color="auto" w:fill="FFFFFF"/>
                  <w:tcMar>
                    <w:top w:w="30" w:type="dxa"/>
                    <w:left w:w="150" w:type="dxa"/>
                    <w:bottom w:w="30" w:type="dxa"/>
                    <w:right w:w="150" w:type="dxa"/>
                  </w:tcMar>
                </w:tcPr>
                <w:p w14:paraId="7E6CCC98">
                  <w:pPr>
                    <w:widowControl/>
                    <w:shd w:val="clear"/>
                    <w:wordWrap w:val="0"/>
                    <w:spacing w:line="360" w:lineRule="atLeast"/>
                    <w:jc w:val="center"/>
                    <w:rPr>
                      <w:rFonts w:ascii="宋体" w:hAnsi="宋体" w:cs="Arial"/>
                      <w:color w:val="333333"/>
                      <w:kern w:val="0"/>
                      <w:szCs w:val="21"/>
                    </w:rPr>
                  </w:pPr>
                  <w:r>
                    <w:rPr>
                      <w:rFonts w:ascii="宋体" w:hAnsi="宋体" w:cs="Arial"/>
                      <w:color w:val="333333"/>
                      <w:kern w:val="0"/>
                      <w:szCs w:val="21"/>
                    </w:rPr>
                    <w:t>0.45%</w:t>
                  </w:r>
                </w:p>
              </w:tc>
            </w:tr>
            <w:tr w14:paraId="67BAF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330" w:hRule="atLeast"/>
              </w:trPr>
              <w:tc>
                <w:tcPr>
                  <w:tcW w:w="2445" w:type="dxa"/>
                  <w:shd w:val="clear" w:color="auto" w:fill="FFFFFF"/>
                  <w:tcMar>
                    <w:top w:w="30" w:type="dxa"/>
                    <w:left w:w="150" w:type="dxa"/>
                    <w:bottom w:w="30" w:type="dxa"/>
                    <w:right w:w="150" w:type="dxa"/>
                  </w:tcMar>
                </w:tcPr>
                <w:p w14:paraId="6D8D362B">
                  <w:pPr>
                    <w:widowControl/>
                    <w:shd w:val="clear"/>
                    <w:wordWrap w:val="0"/>
                    <w:spacing w:line="360" w:lineRule="atLeast"/>
                    <w:jc w:val="left"/>
                    <w:rPr>
                      <w:rFonts w:ascii="宋体" w:hAnsi="宋体" w:cs="Arial"/>
                      <w:color w:val="333333"/>
                      <w:kern w:val="0"/>
                      <w:szCs w:val="21"/>
                    </w:rPr>
                  </w:pPr>
                  <w:r>
                    <w:rPr>
                      <w:rFonts w:ascii="宋体" w:hAnsi="宋体" w:cs="Arial"/>
                      <w:color w:val="333333"/>
                      <w:kern w:val="0"/>
                      <w:szCs w:val="21"/>
                    </w:rPr>
                    <w:t>1000-5000</w:t>
                  </w:r>
                </w:p>
              </w:tc>
              <w:tc>
                <w:tcPr>
                  <w:tcW w:w="2405" w:type="dxa"/>
                  <w:shd w:val="clear" w:color="auto" w:fill="FFFFFF"/>
                  <w:tcMar>
                    <w:top w:w="30" w:type="dxa"/>
                    <w:left w:w="150" w:type="dxa"/>
                    <w:bottom w:w="30" w:type="dxa"/>
                    <w:right w:w="150" w:type="dxa"/>
                  </w:tcMar>
                </w:tcPr>
                <w:p w14:paraId="4014528C">
                  <w:pPr>
                    <w:widowControl/>
                    <w:shd w:val="clear"/>
                    <w:wordWrap w:val="0"/>
                    <w:spacing w:line="360" w:lineRule="atLeast"/>
                    <w:jc w:val="center"/>
                    <w:rPr>
                      <w:rFonts w:ascii="宋体" w:hAnsi="宋体" w:cs="Arial"/>
                      <w:color w:val="333333"/>
                      <w:kern w:val="0"/>
                      <w:szCs w:val="21"/>
                    </w:rPr>
                  </w:pPr>
                  <w:r>
                    <w:rPr>
                      <w:rFonts w:ascii="宋体" w:hAnsi="宋体" w:cs="Arial"/>
                      <w:color w:val="333333"/>
                      <w:kern w:val="0"/>
                      <w:szCs w:val="21"/>
                    </w:rPr>
                    <w:t>0.5%</w:t>
                  </w:r>
                </w:p>
              </w:tc>
              <w:tc>
                <w:tcPr>
                  <w:tcW w:w="2126" w:type="dxa"/>
                  <w:shd w:val="clear" w:color="auto" w:fill="FFFFFF"/>
                  <w:tcMar>
                    <w:top w:w="30" w:type="dxa"/>
                    <w:left w:w="150" w:type="dxa"/>
                    <w:bottom w:w="30" w:type="dxa"/>
                    <w:right w:w="150" w:type="dxa"/>
                  </w:tcMar>
                </w:tcPr>
                <w:p w14:paraId="64AEE9E1">
                  <w:pPr>
                    <w:widowControl/>
                    <w:shd w:val="clear"/>
                    <w:wordWrap w:val="0"/>
                    <w:spacing w:line="360" w:lineRule="atLeast"/>
                    <w:jc w:val="center"/>
                    <w:rPr>
                      <w:rFonts w:ascii="宋体" w:hAnsi="宋体" w:cs="Arial"/>
                      <w:color w:val="333333"/>
                      <w:kern w:val="0"/>
                      <w:szCs w:val="21"/>
                    </w:rPr>
                  </w:pPr>
                  <w:r>
                    <w:rPr>
                      <w:rFonts w:ascii="宋体" w:hAnsi="宋体" w:cs="Arial"/>
                      <w:color w:val="333333"/>
                      <w:kern w:val="0"/>
                      <w:szCs w:val="21"/>
                    </w:rPr>
                    <w:t>0.25%</w:t>
                  </w:r>
                </w:p>
              </w:tc>
            </w:tr>
            <w:tr w14:paraId="7F70A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30" w:hRule="atLeast"/>
              </w:trPr>
              <w:tc>
                <w:tcPr>
                  <w:tcW w:w="2445" w:type="dxa"/>
                  <w:shd w:val="clear" w:color="auto" w:fill="FFFFFF"/>
                  <w:tcMar>
                    <w:top w:w="30" w:type="dxa"/>
                    <w:left w:w="150" w:type="dxa"/>
                    <w:bottom w:w="30" w:type="dxa"/>
                    <w:right w:w="150" w:type="dxa"/>
                  </w:tcMar>
                </w:tcPr>
                <w:p w14:paraId="6B9CABB8">
                  <w:pPr>
                    <w:widowControl/>
                    <w:shd w:val="clear"/>
                    <w:wordWrap w:val="0"/>
                    <w:spacing w:line="360" w:lineRule="atLeast"/>
                    <w:jc w:val="left"/>
                    <w:rPr>
                      <w:rFonts w:ascii="宋体" w:hAnsi="宋体" w:cs="Arial"/>
                      <w:color w:val="333333"/>
                      <w:kern w:val="0"/>
                      <w:szCs w:val="21"/>
                    </w:rPr>
                  </w:pPr>
                  <w:r>
                    <w:rPr>
                      <w:rFonts w:ascii="宋体" w:hAnsi="宋体" w:cs="Arial"/>
                      <w:color w:val="333333"/>
                      <w:kern w:val="0"/>
                      <w:szCs w:val="21"/>
                    </w:rPr>
                    <w:t>5000-10000</w:t>
                  </w:r>
                </w:p>
              </w:tc>
              <w:tc>
                <w:tcPr>
                  <w:tcW w:w="2405" w:type="dxa"/>
                  <w:shd w:val="clear" w:color="auto" w:fill="FFFFFF"/>
                  <w:tcMar>
                    <w:top w:w="30" w:type="dxa"/>
                    <w:left w:w="150" w:type="dxa"/>
                    <w:bottom w:w="30" w:type="dxa"/>
                    <w:right w:w="150" w:type="dxa"/>
                  </w:tcMar>
                </w:tcPr>
                <w:p w14:paraId="7407D4EC">
                  <w:pPr>
                    <w:widowControl/>
                    <w:shd w:val="clear"/>
                    <w:wordWrap w:val="0"/>
                    <w:spacing w:line="360" w:lineRule="atLeast"/>
                    <w:jc w:val="center"/>
                    <w:rPr>
                      <w:rFonts w:ascii="宋体" w:hAnsi="宋体" w:cs="Arial"/>
                      <w:color w:val="333333"/>
                      <w:kern w:val="0"/>
                      <w:szCs w:val="21"/>
                    </w:rPr>
                  </w:pPr>
                  <w:r>
                    <w:rPr>
                      <w:rFonts w:ascii="宋体" w:hAnsi="宋体" w:cs="Arial"/>
                      <w:color w:val="333333"/>
                      <w:kern w:val="0"/>
                      <w:szCs w:val="21"/>
                    </w:rPr>
                    <w:t>0.25%</w:t>
                  </w:r>
                </w:p>
              </w:tc>
              <w:tc>
                <w:tcPr>
                  <w:tcW w:w="2126" w:type="dxa"/>
                  <w:shd w:val="clear" w:color="auto" w:fill="FFFFFF"/>
                  <w:tcMar>
                    <w:top w:w="30" w:type="dxa"/>
                    <w:left w:w="150" w:type="dxa"/>
                    <w:bottom w:w="30" w:type="dxa"/>
                    <w:right w:w="150" w:type="dxa"/>
                  </w:tcMar>
                </w:tcPr>
                <w:p w14:paraId="0BC68089">
                  <w:pPr>
                    <w:widowControl/>
                    <w:shd w:val="clear"/>
                    <w:wordWrap w:val="0"/>
                    <w:spacing w:line="360" w:lineRule="atLeast"/>
                    <w:jc w:val="center"/>
                    <w:rPr>
                      <w:rFonts w:ascii="宋体" w:hAnsi="宋体" w:cs="Arial"/>
                      <w:color w:val="333333"/>
                      <w:kern w:val="0"/>
                      <w:szCs w:val="21"/>
                    </w:rPr>
                  </w:pPr>
                  <w:r>
                    <w:rPr>
                      <w:rFonts w:ascii="宋体" w:hAnsi="宋体" w:cs="Arial"/>
                      <w:color w:val="333333"/>
                      <w:kern w:val="0"/>
                      <w:szCs w:val="21"/>
                    </w:rPr>
                    <w:t>0.1%</w:t>
                  </w:r>
                </w:p>
              </w:tc>
            </w:tr>
            <w:tr w14:paraId="64D2D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30" w:hRule="atLeast"/>
              </w:trPr>
              <w:tc>
                <w:tcPr>
                  <w:tcW w:w="2445" w:type="dxa"/>
                  <w:shd w:val="clear" w:color="auto" w:fill="FFFFFF"/>
                  <w:tcMar>
                    <w:top w:w="30" w:type="dxa"/>
                    <w:left w:w="150" w:type="dxa"/>
                    <w:bottom w:w="30" w:type="dxa"/>
                    <w:right w:w="150" w:type="dxa"/>
                  </w:tcMar>
                </w:tcPr>
                <w:p w14:paraId="4C6F5EE7">
                  <w:pPr>
                    <w:widowControl/>
                    <w:shd w:val="clear"/>
                    <w:wordWrap w:val="0"/>
                    <w:spacing w:line="360" w:lineRule="atLeast"/>
                    <w:jc w:val="left"/>
                    <w:rPr>
                      <w:rFonts w:ascii="宋体" w:hAnsi="宋体" w:cs="Arial"/>
                      <w:color w:val="333333"/>
                      <w:kern w:val="0"/>
                      <w:szCs w:val="21"/>
                    </w:rPr>
                  </w:pPr>
                  <w:r>
                    <w:rPr>
                      <w:rFonts w:ascii="宋体" w:hAnsi="宋体" w:cs="Arial"/>
                      <w:color w:val="333333"/>
                      <w:kern w:val="0"/>
                      <w:szCs w:val="21"/>
                    </w:rPr>
                    <w:t>10000-100000</w:t>
                  </w:r>
                </w:p>
              </w:tc>
              <w:tc>
                <w:tcPr>
                  <w:tcW w:w="2405" w:type="dxa"/>
                  <w:shd w:val="clear" w:color="auto" w:fill="FFFFFF"/>
                  <w:tcMar>
                    <w:top w:w="30" w:type="dxa"/>
                    <w:left w:w="150" w:type="dxa"/>
                    <w:bottom w:w="30" w:type="dxa"/>
                    <w:right w:w="150" w:type="dxa"/>
                  </w:tcMar>
                </w:tcPr>
                <w:p w14:paraId="233E7095">
                  <w:pPr>
                    <w:widowControl/>
                    <w:shd w:val="clear"/>
                    <w:wordWrap w:val="0"/>
                    <w:spacing w:line="360" w:lineRule="atLeast"/>
                    <w:jc w:val="center"/>
                    <w:rPr>
                      <w:rFonts w:ascii="宋体" w:hAnsi="宋体" w:cs="Arial"/>
                      <w:color w:val="333333"/>
                      <w:kern w:val="0"/>
                      <w:szCs w:val="21"/>
                    </w:rPr>
                  </w:pPr>
                  <w:r>
                    <w:rPr>
                      <w:rFonts w:ascii="宋体" w:hAnsi="宋体" w:cs="Arial"/>
                      <w:color w:val="333333"/>
                      <w:kern w:val="0"/>
                      <w:szCs w:val="21"/>
                    </w:rPr>
                    <w:t>0.05%</w:t>
                  </w:r>
                </w:p>
              </w:tc>
              <w:tc>
                <w:tcPr>
                  <w:tcW w:w="2126" w:type="dxa"/>
                  <w:shd w:val="clear" w:color="auto" w:fill="FFFFFF"/>
                  <w:tcMar>
                    <w:top w:w="30" w:type="dxa"/>
                    <w:left w:w="150" w:type="dxa"/>
                    <w:bottom w:w="30" w:type="dxa"/>
                    <w:right w:w="150" w:type="dxa"/>
                  </w:tcMar>
                </w:tcPr>
                <w:p w14:paraId="4328A012">
                  <w:pPr>
                    <w:widowControl/>
                    <w:shd w:val="clear"/>
                    <w:wordWrap w:val="0"/>
                    <w:spacing w:line="360" w:lineRule="atLeast"/>
                    <w:jc w:val="center"/>
                    <w:rPr>
                      <w:rFonts w:ascii="宋体" w:hAnsi="宋体" w:cs="Arial"/>
                      <w:color w:val="333333"/>
                      <w:kern w:val="0"/>
                      <w:szCs w:val="21"/>
                    </w:rPr>
                  </w:pPr>
                  <w:r>
                    <w:rPr>
                      <w:rFonts w:ascii="宋体" w:hAnsi="宋体" w:cs="Arial"/>
                      <w:color w:val="333333"/>
                      <w:kern w:val="0"/>
                      <w:szCs w:val="21"/>
                    </w:rPr>
                    <w:t>0.05%</w:t>
                  </w:r>
                </w:p>
              </w:tc>
            </w:tr>
            <w:tr w14:paraId="704CA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330" w:hRule="atLeast"/>
              </w:trPr>
              <w:tc>
                <w:tcPr>
                  <w:tcW w:w="2445" w:type="dxa"/>
                  <w:shd w:val="clear" w:color="auto" w:fill="FFFFFF"/>
                  <w:tcMar>
                    <w:top w:w="30" w:type="dxa"/>
                    <w:left w:w="150" w:type="dxa"/>
                    <w:bottom w:w="30" w:type="dxa"/>
                    <w:right w:w="150" w:type="dxa"/>
                  </w:tcMar>
                </w:tcPr>
                <w:p w14:paraId="6ED994E9">
                  <w:pPr>
                    <w:widowControl/>
                    <w:shd w:val="clear"/>
                    <w:wordWrap w:val="0"/>
                    <w:spacing w:line="360" w:lineRule="atLeast"/>
                    <w:jc w:val="left"/>
                    <w:rPr>
                      <w:rFonts w:ascii="宋体" w:hAnsi="宋体" w:cs="Arial"/>
                      <w:color w:val="333333"/>
                      <w:kern w:val="0"/>
                      <w:szCs w:val="21"/>
                    </w:rPr>
                  </w:pPr>
                  <w:r>
                    <w:rPr>
                      <w:rFonts w:ascii="宋体" w:hAnsi="宋体" w:cs="Arial"/>
                      <w:color w:val="333333"/>
                      <w:kern w:val="0"/>
                      <w:szCs w:val="21"/>
                    </w:rPr>
                    <w:t>1000000以上</w:t>
                  </w:r>
                </w:p>
              </w:tc>
              <w:tc>
                <w:tcPr>
                  <w:tcW w:w="2405" w:type="dxa"/>
                  <w:shd w:val="clear" w:color="auto" w:fill="FFFFFF"/>
                  <w:tcMar>
                    <w:top w:w="30" w:type="dxa"/>
                    <w:left w:w="150" w:type="dxa"/>
                    <w:bottom w:w="30" w:type="dxa"/>
                    <w:right w:w="150" w:type="dxa"/>
                  </w:tcMar>
                </w:tcPr>
                <w:p w14:paraId="53664FB0">
                  <w:pPr>
                    <w:widowControl/>
                    <w:shd w:val="clear"/>
                    <w:wordWrap w:val="0"/>
                    <w:spacing w:line="360" w:lineRule="atLeast"/>
                    <w:jc w:val="center"/>
                    <w:rPr>
                      <w:rFonts w:ascii="宋体" w:hAnsi="宋体" w:cs="Arial"/>
                      <w:color w:val="333333"/>
                      <w:kern w:val="0"/>
                      <w:szCs w:val="21"/>
                    </w:rPr>
                  </w:pPr>
                  <w:r>
                    <w:rPr>
                      <w:rFonts w:ascii="宋体" w:hAnsi="宋体" w:cs="Arial"/>
                      <w:color w:val="333333"/>
                      <w:kern w:val="0"/>
                      <w:szCs w:val="21"/>
                    </w:rPr>
                    <w:t>0.01%</w:t>
                  </w:r>
                </w:p>
              </w:tc>
              <w:tc>
                <w:tcPr>
                  <w:tcW w:w="2126" w:type="dxa"/>
                  <w:shd w:val="clear" w:color="auto" w:fill="FFFFFF"/>
                  <w:tcMar>
                    <w:top w:w="30" w:type="dxa"/>
                    <w:left w:w="150" w:type="dxa"/>
                    <w:bottom w:w="30" w:type="dxa"/>
                    <w:right w:w="150" w:type="dxa"/>
                  </w:tcMar>
                </w:tcPr>
                <w:p w14:paraId="6E5B40C8">
                  <w:pPr>
                    <w:widowControl/>
                    <w:shd w:val="clear"/>
                    <w:wordWrap w:val="0"/>
                    <w:spacing w:line="360" w:lineRule="atLeast"/>
                    <w:jc w:val="center"/>
                    <w:rPr>
                      <w:rFonts w:ascii="宋体" w:hAnsi="宋体" w:cs="Arial"/>
                      <w:color w:val="333333"/>
                      <w:kern w:val="0"/>
                      <w:szCs w:val="21"/>
                    </w:rPr>
                  </w:pPr>
                  <w:r>
                    <w:rPr>
                      <w:rFonts w:ascii="宋体" w:hAnsi="宋体" w:cs="Arial"/>
                      <w:color w:val="333333"/>
                      <w:kern w:val="0"/>
                      <w:szCs w:val="21"/>
                    </w:rPr>
                    <w:t>0.01%</w:t>
                  </w:r>
                </w:p>
              </w:tc>
            </w:tr>
          </w:tbl>
          <w:p w14:paraId="2B7A0159">
            <w:pPr>
              <w:shd w:val="clear"/>
              <w:jc w:val="left"/>
              <w:rPr>
                <w:sz w:val="24"/>
              </w:rPr>
            </w:pPr>
            <w:r>
              <w:rPr>
                <w:sz w:val="24"/>
              </w:rPr>
              <w:t>缴纳时间：</w:t>
            </w:r>
            <w:r>
              <w:rPr>
                <w:rFonts w:hint="eastAsia"/>
                <w:sz w:val="24"/>
                <w:u w:val="single"/>
              </w:rPr>
              <w:t>在领取中标通知书的同时缴纳</w:t>
            </w:r>
            <w:r>
              <w:rPr>
                <w:sz w:val="24"/>
                <w:u w:val="single"/>
              </w:rPr>
              <w:t>。</w:t>
            </w:r>
          </w:p>
        </w:tc>
      </w:tr>
    </w:tbl>
    <w:p w14:paraId="4206C17A">
      <w:pPr>
        <w:shd w:val="clear"/>
        <w:tabs>
          <w:tab w:val="left" w:pos="5580"/>
        </w:tabs>
        <w:adjustRightInd w:val="0"/>
        <w:spacing w:line="360" w:lineRule="auto"/>
        <w:jc w:val="distribute"/>
        <w:rPr>
          <w:sz w:val="24"/>
        </w:rPr>
        <w:sectPr>
          <w:pgSz w:w="11907" w:h="16840"/>
          <w:pgMar w:top="1418" w:right="1134" w:bottom="1418" w:left="1701" w:header="851" w:footer="851" w:gutter="0"/>
          <w:pgNumType w:start="1"/>
          <w:cols w:space="720" w:num="1"/>
          <w:titlePg/>
          <w:docGrid w:linePitch="462" w:charSpace="0"/>
        </w:sectPr>
      </w:pPr>
    </w:p>
    <w:p w14:paraId="29FC7CDB">
      <w:pPr>
        <w:shd w:val="clear"/>
        <w:spacing w:before="240" w:beforeLines="100" w:after="240" w:afterLines="100"/>
        <w:jc w:val="center"/>
        <w:rPr>
          <w:b/>
          <w:sz w:val="28"/>
          <w:szCs w:val="28"/>
        </w:rPr>
      </w:pPr>
      <w:bookmarkStart w:id="79" w:name="_Toc150774722"/>
      <w:bookmarkStart w:id="80" w:name="_Toc195842882"/>
      <w:bookmarkStart w:id="81" w:name="_Toc265228355"/>
      <w:bookmarkStart w:id="82" w:name="_Toc305158859"/>
      <w:bookmarkStart w:id="83" w:name="_Toc353873932"/>
      <w:bookmarkStart w:id="84" w:name="_Toc353873662"/>
      <w:bookmarkStart w:id="85" w:name="_Toc305158785"/>
      <w:bookmarkStart w:id="86" w:name="_Toc264969207"/>
      <w:bookmarkStart w:id="87" w:name="_Toc150480755"/>
      <w:bookmarkStart w:id="88" w:name="_Toc142311019"/>
      <w:bookmarkStart w:id="89" w:name="_Toc226965790"/>
      <w:bookmarkStart w:id="90" w:name="_Toc127151517"/>
      <w:bookmarkStart w:id="91" w:name="_Toc353825542"/>
      <w:bookmarkStart w:id="92" w:name="_Toc226337213"/>
      <w:r>
        <w:rPr>
          <w:b/>
          <w:sz w:val="28"/>
          <w:szCs w:val="28"/>
        </w:rPr>
        <w:t>投标人须知</w:t>
      </w:r>
      <w:bookmarkEnd w:id="79"/>
      <w:bookmarkEnd w:id="80"/>
      <w:bookmarkEnd w:id="81"/>
      <w:bookmarkEnd w:id="82"/>
      <w:bookmarkEnd w:id="83"/>
      <w:bookmarkEnd w:id="84"/>
      <w:bookmarkEnd w:id="85"/>
      <w:bookmarkEnd w:id="86"/>
      <w:bookmarkEnd w:id="87"/>
      <w:bookmarkEnd w:id="88"/>
      <w:bookmarkEnd w:id="89"/>
      <w:bookmarkEnd w:id="90"/>
      <w:bookmarkEnd w:id="91"/>
      <w:bookmarkEnd w:id="92"/>
    </w:p>
    <w:p w14:paraId="30124C9F">
      <w:pPr>
        <w:pStyle w:val="3"/>
        <w:shd w:val="clear"/>
        <w:tabs>
          <w:tab w:val="center" w:pos="4592"/>
          <w:tab w:val="left" w:pos="7860"/>
        </w:tabs>
        <w:spacing w:before="0" w:line="360" w:lineRule="auto"/>
        <w:jc w:val="left"/>
        <w:rPr>
          <w:rFonts w:ascii="Times New Roman" w:hAnsi="Times New Roman" w:eastAsia="宋体"/>
          <w:sz w:val="28"/>
        </w:rPr>
      </w:pPr>
      <w:bookmarkStart w:id="93" w:name="_Toc520356143"/>
      <w:bookmarkStart w:id="94" w:name="_Toc127151518"/>
      <w:r>
        <w:rPr>
          <w:rFonts w:ascii="Times New Roman" w:hAnsi="Times New Roman" w:eastAsia="宋体"/>
          <w:sz w:val="28"/>
        </w:rPr>
        <w:tab/>
      </w:r>
      <w:bookmarkStart w:id="95" w:name="_Toc265228356"/>
      <w:bookmarkStart w:id="96" w:name="_Toc305158786"/>
      <w:bookmarkStart w:id="97" w:name="_Toc150774723"/>
      <w:bookmarkStart w:id="98" w:name="_Toc151193688"/>
      <w:bookmarkStart w:id="99" w:name="_Toc142311020"/>
      <w:bookmarkStart w:id="100" w:name="_Toc195842883"/>
      <w:bookmarkStart w:id="101" w:name="_Toc150509269"/>
      <w:bookmarkStart w:id="102" w:name="_Toc264969208"/>
      <w:bookmarkStart w:id="103" w:name="_Toc151193760"/>
      <w:bookmarkStart w:id="104" w:name="_Toc151190145"/>
      <w:bookmarkStart w:id="105" w:name="_Toc226965708"/>
      <w:bookmarkStart w:id="106" w:name="_Toc226337214"/>
      <w:bookmarkStart w:id="107" w:name="_Toc226965791"/>
      <w:bookmarkStart w:id="108" w:name="_Toc305158860"/>
      <w:bookmarkStart w:id="109" w:name="_Toc150480756"/>
      <w:bookmarkStart w:id="110" w:name="_Toc150774618"/>
      <w:bookmarkStart w:id="111" w:name="_Toc151193832"/>
      <w:bookmarkStart w:id="112" w:name="_Toc226309762"/>
      <w:bookmarkStart w:id="113" w:name="_Toc151193906"/>
      <w:bookmarkStart w:id="114" w:name="_Toc151193616"/>
      <w:r>
        <w:rPr>
          <w:rFonts w:ascii="Times New Roman" w:hAnsi="Times New Roman" w:eastAsia="宋体"/>
          <w:sz w:val="28"/>
        </w:rPr>
        <w:t>一   说  明</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r>
        <w:rPr>
          <w:rFonts w:ascii="Times New Roman" w:hAnsi="Times New Roman" w:eastAsia="宋体"/>
          <w:sz w:val="28"/>
        </w:rPr>
        <w:tab/>
      </w:r>
    </w:p>
    <w:p w14:paraId="5736B602">
      <w:pPr>
        <w:numPr>
          <w:ilvl w:val="0"/>
          <w:numId w:val="9"/>
        </w:numPr>
        <w:shd w:val="clear"/>
        <w:tabs>
          <w:tab w:val="left" w:pos="360"/>
          <w:tab w:val="clear" w:pos="900"/>
        </w:tabs>
        <w:snapToGrid w:val="0"/>
        <w:spacing w:after="0" w:line="360" w:lineRule="auto"/>
        <w:ind w:left="0" w:firstLine="480" w:firstLineChars="200"/>
        <w:outlineLvl w:val="1"/>
        <w:rPr>
          <w:sz w:val="24"/>
        </w:rPr>
      </w:pPr>
      <w:bookmarkStart w:id="115" w:name="_Toc265228357"/>
      <w:bookmarkStart w:id="116" w:name="_Toc264969209"/>
      <w:bookmarkStart w:id="117" w:name="_Toc305158787"/>
      <w:bookmarkStart w:id="118" w:name="_Toc305158861"/>
      <w:r>
        <w:rPr>
          <w:sz w:val="24"/>
        </w:rPr>
        <w:t>采购人、采购代理机构、投标人</w:t>
      </w:r>
      <w:bookmarkEnd w:id="115"/>
      <w:bookmarkEnd w:id="116"/>
      <w:bookmarkEnd w:id="117"/>
      <w:bookmarkEnd w:id="118"/>
      <w:r>
        <w:rPr>
          <w:sz w:val="24"/>
        </w:rPr>
        <w:t>、联合体</w:t>
      </w:r>
    </w:p>
    <w:p w14:paraId="1AA7A9C7">
      <w:pPr>
        <w:numPr>
          <w:ilvl w:val="1"/>
          <w:numId w:val="9"/>
        </w:numPr>
        <w:shd w:val="clear"/>
        <w:tabs>
          <w:tab w:val="left" w:pos="1080"/>
          <w:tab w:val="left" w:pos="2014"/>
          <w:tab w:val="left" w:pos="5521"/>
        </w:tabs>
        <w:snapToGrid w:val="0"/>
        <w:spacing w:after="0" w:line="360" w:lineRule="auto"/>
        <w:ind w:left="0" w:firstLine="480" w:firstLineChars="200"/>
        <w:rPr>
          <w:sz w:val="24"/>
        </w:rPr>
      </w:pPr>
      <w:r>
        <w:rPr>
          <w:sz w:val="24"/>
        </w:rPr>
        <w:t>采购人、采购代理机构：指依法进行政府采购的国家机关、事业单位、团体组织，及其委托的采购代理机构。本项目采购人、采购代理机构见第一章《投标邀请》。</w:t>
      </w:r>
    </w:p>
    <w:p w14:paraId="0D1999C5">
      <w:pPr>
        <w:numPr>
          <w:ilvl w:val="1"/>
          <w:numId w:val="9"/>
        </w:numPr>
        <w:shd w:val="clear"/>
        <w:tabs>
          <w:tab w:val="left" w:pos="1080"/>
          <w:tab w:val="left" w:pos="2014"/>
          <w:tab w:val="left" w:pos="5521"/>
        </w:tabs>
        <w:snapToGrid w:val="0"/>
        <w:spacing w:after="0" w:line="360" w:lineRule="auto"/>
        <w:ind w:left="0" w:firstLine="480" w:firstLineChars="200"/>
        <w:rPr>
          <w:sz w:val="24"/>
        </w:rPr>
      </w:pPr>
      <w:r>
        <w:rPr>
          <w:sz w:val="24"/>
        </w:rPr>
        <w:t>投标人（也称“供应商”、“申请人”）：指向采购人提供货物、工程或者服务的法人、其他组织或者自然人。</w:t>
      </w:r>
    </w:p>
    <w:p w14:paraId="12334C5C">
      <w:pPr>
        <w:numPr>
          <w:ilvl w:val="1"/>
          <w:numId w:val="9"/>
        </w:numPr>
        <w:shd w:val="clear"/>
        <w:tabs>
          <w:tab w:val="left" w:pos="1080"/>
          <w:tab w:val="left" w:pos="2014"/>
          <w:tab w:val="left" w:pos="5521"/>
        </w:tabs>
        <w:snapToGrid w:val="0"/>
        <w:spacing w:after="0" w:line="360" w:lineRule="auto"/>
        <w:ind w:left="0" w:firstLine="480" w:firstLineChars="200"/>
        <w:rPr>
          <w:sz w:val="24"/>
        </w:rPr>
      </w:pPr>
      <w:r>
        <w:rPr>
          <w:sz w:val="24"/>
        </w:rPr>
        <w:t>联合体：指两个以上的自然人、法人或者其他组织组成一个联合体，以一个供应商的身份共同参加政府采购。</w:t>
      </w:r>
    </w:p>
    <w:p w14:paraId="1D1096A0">
      <w:pPr>
        <w:numPr>
          <w:ilvl w:val="0"/>
          <w:numId w:val="9"/>
        </w:numPr>
        <w:shd w:val="clear"/>
        <w:tabs>
          <w:tab w:val="left" w:pos="360"/>
          <w:tab w:val="clear" w:pos="900"/>
        </w:tabs>
        <w:snapToGrid w:val="0"/>
        <w:spacing w:after="0" w:line="360" w:lineRule="auto"/>
        <w:ind w:left="0" w:firstLine="480" w:firstLineChars="200"/>
        <w:outlineLvl w:val="1"/>
        <w:rPr>
          <w:sz w:val="24"/>
        </w:rPr>
      </w:pPr>
      <w:bookmarkStart w:id="119" w:name="_Toc142311022"/>
      <w:bookmarkStart w:id="120" w:name="_Toc150774725"/>
      <w:bookmarkStart w:id="121" w:name="_Toc164608634"/>
      <w:bookmarkStart w:id="122" w:name="_Toc164229361"/>
      <w:bookmarkStart w:id="123" w:name="_Toc226309764"/>
      <w:bookmarkStart w:id="124" w:name="_Toc164229215"/>
      <w:bookmarkStart w:id="125" w:name="_Toc151193834"/>
      <w:bookmarkStart w:id="126" w:name="_Toc305158862"/>
      <w:bookmarkStart w:id="127" w:name="_Toc151193690"/>
      <w:bookmarkStart w:id="128" w:name="_Toc150509271"/>
      <w:bookmarkStart w:id="129" w:name="_Toc151193762"/>
      <w:bookmarkStart w:id="130" w:name="_Toc150480758"/>
      <w:bookmarkStart w:id="131" w:name="_Toc226965793"/>
      <w:bookmarkStart w:id="132" w:name="_Toc265228358"/>
      <w:bookmarkStart w:id="133" w:name="_Toc164608789"/>
      <w:bookmarkStart w:id="134" w:name="_Toc226965710"/>
      <w:bookmarkStart w:id="135" w:name="_Toc151193908"/>
      <w:bookmarkStart w:id="136" w:name="_Toc305158788"/>
      <w:bookmarkStart w:id="137" w:name="_Toc151193618"/>
      <w:bookmarkStart w:id="138" w:name="_Toc226337216"/>
      <w:bookmarkStart w:id="139" w:name="_Toc149720813"/>
      <w:bookmarkStart w:id="140" w:name="_Toc151190147"/>
      <w:bookmarkStart w:id="141" w:name="_Toc195842885"/>
      <w:bookmarkStart w:id="142" w:name="_Toc264969210"/>
      <w:bookmarkStart w:id="143" w:name="_Toc164351614"/>
      <w:bookmarkStart w:id="144" w:name="_Toc127151721"/>
      <w:bookmarkStart w:id="145" w:name="_Toc150774620"/>
      <w:bookmarkStart w:id="146" w:name="_Toc127151520"/>
      <w:bookmarkStart w:id="147" w:name="_Toc127161434"/>
      <w:r>
        <w:rPr>
          <w:sz w:val="24"/>
        </w:rPr>
        <w:t>资金来源</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r>
        <w:rPr>
          <w:sz w:val="24"/>
        </w:rPr>
        <w:t>、项目属性、科研仪器设备采购、核心产品</w:t>
      </w:r>
      <w:r>
        <w:rPr>
          <w:rFonts w:hint="eastAsia"/>
          <w:sz w:val="24"/>
        </w:rPr>
        <w:t>、</w:t>
      </w:r>
      <w:bookmarkStart w:id="148" w:name="_Hlk225863778"/>
      <w:r>
        <w:rPr>
          <w:rFonts w:hint="eastAsia"/>
          <w:sz w:val="24"/>
        </w:rPr>
        <w:t>本国产品标准</w:t>
      </w:r>
      <w:bookmarkEnd w:id="148"/>
    </w:p>
    <w:p w14:paraId="27CAF592">
      <w:pPr>
        <w:numPr>
          <w:ilvl w:val="1"/>
          <w:numId w:val="9"/>
        </w:numPr>
        <w:shd w:val="clear"/>
        <w:tabs>
          <w:tab w:val="left" w:pos="1080"/>
          <w:tab w:val="left" w:pos="2014"/>
        </w:tabs>
        <w:snapToGrid w:val="0"/>
        <w:spacing w:after="0" w:line="360" w:lineRule="auto"/>
        <w:ind w:left="0" w:firstLine="480" w:firstLineChars="200"/>
        <w:rPr>
          <w:sz w:val="24"/>
        </w:rPr>
      </w:pPr>
      <w:r>
        <w:rPr>
          <w:sz w:val="24"/>
        </w:rPr>
        <w:t>资金来源为财政性资金和/或本项目采购中无法与财政性资金分割的非财政性资金。</w:t>
      </w:r>
    </w:p>
    <w:p w14:paraId="3DC634AE">
      <w:pPr>
        <w:numPr>
          <w:ilvl w:val="1"/>
          <w:numId w:val="9"/>
        </w:numPr>
        <w:shd w:val="clear"/>
        <w:tabs>
          <w:tab w:val="left" w:pos="1080"/>
          <w:tab w:val="left" w:pos="2014"/>
        </w:tabs>
        <w:snapToGrid w:val="0"/>
        <w:spacing w:after="0" w:line="360" w:lineRule="auto"/>
        <w:ind w:left="0" w:firstLine="480" w:firstLineChars="200"/>
        <w:rPr>
          <w:sz w:val="24"/>
        </w:rPr>
      </w:pPr>
      <w:r>
        <w:rPr>
          <w:sz w:val="24"/>
        </w:rPr>
        <w:t>项目属性见《投标人须知资料表》。</w:t>
      </w:r>
    </w:p>
    <w:p w14:paraId="37269545">
      <w:pPr>
        <w:numPr>
          <w:ilvl w:val="1"/>
          <w:numId w:val="9"/>
        </w:numPr>
        <w:shd w:val="clear"/>
        <w:tabs>
          <w:tab w:val="left" w:pos="1080"/>
          <w:tab w:val="left" w:pos="2014"/>
        </w:tabs>
        <w:snapToGrid w:val="0"/>
        <w:spacing w:after="0" w:line="360" w:lineRule="auto"/>
        <w:ind w:left="0" w:firstLine="480" w:firstLineChars="200"/>
        <w:rPr>
          <w:sz w:val="24"/>
        </w:rPr>
      </w:pPr>
      <w:r>
        <w:rPr>
          <w:sz w:val="24"/>
        </w:rPr>
        <w:t>是否属于科研仪器设备采购见《投标人须知资料表》。</w:t>
      </w:r>
    </w:p>
    <w:p w14:paraId="3B50F526">
      <w:pPr>
        <w:numPr>
          <w:ilvl w:val="1"/>
          <w:numId w:val="9"/>
        </w:numPr>
        <w:shd w:val="clear"/>
        <w:tabs>
          <w:tab w:val="left" w:pos="1080"/>
          <w:tab w:val="left" w:pos="2014"/>
          <w:tab w:val="left" w:pos="5521"/>
        </w:tabs>
        <w:snapToGrid w:val="0"/>
        <w:spacing w:after="0" w:line="360" w:lineRule="auto"/>
        <w:ind w:left="0" w:firstLine="480" w:firstLineChars="200"/>
        <w:rPr>
          <w:sz w:val="24"/>
        </w:rPr>
      </w:pPr>
      <w:r>
        <w:rPr>
          <w:sz w:val="24"/>
        </w:rPr>
        <w:t>核心产品见《投标人须知资料表》。</w:t>
      </w:r>
    </w:p>
    <w:p w14:paraId="1CA1B9A4">
      <w:pPr>
        <w:numPr>
          <w:ilvl w:val="1"/>
          <w:numId w:val="9"/>
        </w:numPr>
        <w:shd w:val="clear"/>
        <w:tabs>
          <w:tab w:val="left" w:pos="1080"/>
          <w:tab w:val="left" w:pos="2014"/>
          <w:tab w:val="left" w:pos="5521"/>
        </w:tabs>
        <w:snapToGrid w:val="0"/>
        <w:spacing w:after="0" w:line="360" w:lineRule="auto"/>
        <w:ind w:left="0" w:firstLine="480" w:firstLineChars="200"/>
        <w:rPr>
          <w:sz w:val="24"/>
        </w:rPr>
      </w:pPr>
      <w:bookmarkStart w:id="149" w:name="OLE_LINK12"/>
      <w:r>
        <w:rPr>
          <w:sz w:val="24"/>
        </w:rPr>
        <w:t>是否适用本国产品标准及适用范围见《投标人须知资料表》</w:t>
      </w:r>
      <w:bookmarkEnd w:id="149"/>
      <w:r>
        <w:rPr>
          <w:rFonts w:hint="eastAsia"/>
          <w:sz w:val="24"/>
        </w:rPr>
        <w:t>。</w:t>
      </w:r>
    </w:p>
    <w:p w14:paraId="38FB6523">
      <w:pPr>
        <w:numPr>
          <w:ilvl w:val="0"/>
          <w:numId w:val="9"/>
        </w:numPr>
        <w:shd w:val="clear"/>
        <w:tabs>
          <w:tab w:val="left" w:pos="360"/>
        </w:tabs>
        <w:snapToGrid w:val="0"/>
        <w:spacing w:after="0" w:line="360" w:lineRule="auto"/>
        <w:ind w:left="0" w:firstLine="480" w:firstLineChars="200"/>
        <w:outlineLvl w:val="1"/>
        <w:rPr>
          <w:sz w:val="24"/>
        </w:rPr>
      </w:pPr>
      <w:r>
        <w:rPr>
          <w:sz w:val="24"/>
        </w:rPr>
        <w:t>现场考察、开标前答疑会</w:t>
      </w:r>
    </w:p>
    <w:p w14:paraId="20D7E100">
      <w:pPr>
        <w:numPr>
          <w:ilvl w:val="1"/>
          <w:numId w:val="9"/>
        </w:numPr>
        <w:shd w:val="clear"/>
        <w:tabs>
          <w:tab w:val="left" w:pos="1080"/>
          <w:tab w:val="left" w:pos="2014"/>
        </w:tabs>
        <w:snapToGrid w:val="0"/>
        <w:spacing w:after="0" w:line="360" w:lineRule="auto"/>
        <w:ind w:left="0" w:firstLine="480" w:firstLineChars="200"/>
        <w:rPr>
          <w:sz w:val="28"/>
        </w:rPr>
      </w:pPr>
      <w:r>
        <w:rPr>
          <w:sz w:val="24"/>
        </w:rPr>
        <w:t>若《投标人须知资料表》中规定了组织现场考察、召开开标前答疑会，则投标人应按要求在规定的时间和地点参加。</w:t>
      </w:r>
      <w:bookmarkStart w:id="150" w:name="_Toc265228360"/>
      <w:bookmarkStart w:id="151" w:name="_Toc151190149"/>
      <w:bookmarkStart w:id="152" w:name="_Toc151193620"/>
      <w:bookmarkStart w:id="153" w:name="_Toc195842887"/>
      <w:bookmarkStart w:id="154" w:name="_Toc142311024"/>
      <w:bookmarkStart w:id="155" w:name="_Toc226337218"/>
      <w:bookmarkStart w:id="156" w:name="_Toc151193910"/>
      <w:bookmarkStart w:id="157" w:name="_Toc226309766"/>
      <w:bookmarkStart w:id="158" w:name="_Toc150774622"/>
      <w:bookmarkStart w:id="159" w:name="_Toc150774727"/>
      <w:bookmarkStart w:id="160" w:name="_Toc150480760"/>
      <w:bookmarkStart w:id="161" w:name="_Toc305158864"/>
      <w:bookmarkStart w:id="162" w:name="_Toc226965795"/>
      <w:bookmarkStart w:id="163" w:name="_Toc264969212"/>
      <w:bookmarkStart w:id="164" w:name="_Toc150509273"/>
      <w:bookmarkStart w:id="165" w:name="_Toc151193692"/>
      <w:bookmarkStart w:id="166" w:name="_Toc520356146"/>
      <w:bookmarkStart w:id="167" w:name="_Toc151193764"/>
      <w:bookmarkStart w:id="168" w:name="_Toc127151522"/>
      <w:bookmarkStart w:id="169" w:name="_Toc305158790"/>
      <w:bookmarkStart w:id="170" w:name="_Toc151193836"/>
      <w:bookmarkStart w:id="171" w:name="_Toc226965712"/>
    </w:p>
    <w:p w14:paraId="2B5FA67D">
      <w:pPr>
        <w:numPr>
          <w:ilvl w:val="1"/>
          <w:numId w:val="9"/>
        </w:numPr>
        <w:shd w:val="clear"/>
        <w:tabs>
          <w:tab w:val="left" w:pos="1080"/>
          <w:tab w:val="left" w:pos="2014"/>
        </w:tabs>
        <w:snapToGrid w:val="0"/>
        <w:spacing w:after="0" w:line="360" w:lineRule="auto"/>
        <w:ind w:left="0" w:firstLine="480" w:firstLineChars="200"/>
        <w:rPr>
          <w:sz w:val="24"/>
        </w:rPr>
      </w:pPr>
      <w:r>
        <w:rPr>
          <w:sz w:val="24"/>
        </w:rPr>
        <w:t>由于未参加现场考察或开标前答疑会而导致对项目实际情况不了解，影响投标文件编制、投标报价准确性、综合因素响应不全面等问题的，由投标人自行承担不利评审后果。</w:t>
      </w:r>
    </w:p>
    <w:p w14:paraId="2521AB25">
      <w:pPr>
        <w:numPr>
          <w:ilvl w:val="0"/>
          <w:numId w:val="9"/>
        </w:numPr>
        <w:shd w:val="clear"/>
        <w:tabs>
          <w:tab w:val="left" w:pos="360"/>
        </w:tabs>
        <w:snapToGrid w:val="0"/>
        <w:spacing w:after="0" w:line="360" w:lineRule="auto"/>
        <w:ind w:left="0" w:firstLine="480" w:firstLineChars="200"/>
        <w:outlineLvl w:val="1"/>
        <w:rPr>
          <w:sz w:val="24"/>
        </w:rPr>
      </w:pPr>
      <w:r>
        <w:rPr>
          <w:sz w:val="24"/>
        </w:rPr>
        <w:t>样品</w:t>
      </w:r>
    </w:p>
    <w:p w14:paraId="13386416">
      <w:pPr>
        <w:numPr>
          <w:ilvl w:val="1"/>
          <w:numId w:val="9"/>
        </w:numPr>
        <w:shd w:val="clear"/>
        <w:tabs>
          <w:tab w:val="left" w:pos="1080"/>
          <w:tab w:val="left" w:pos="2014"/>
        </w:tabs>
        <w:snapToGrid w:val="0"/>
        <w:spacing w:after="0" w:line="360" w:lineRule="auto"/>
        <w:ind w:left="0" w:firstLine="480" w:firstLineChars="200"/>
        <w:rPr>
          <w:sz w:val="24"/>
        </w:rPr>
      </w:pPr>
      <w:r>
        <w:rPr>
          <w:sz w:val="24"/>
        </w:rPr>
        <w:t>本项目是否要求投标人提供样品，以及样品制作的标准和要求、是否需要随样品提交相关检测报告、样品的递交与退还等要求见《投标人须知资料表》。</w:t>
      </w:r>
    </w:p>
    <w:p w14:paraId="0B3BB7A2">
      <w:pPr>
        <w:numPr>
          <w:ilvl w:val="1"/>
          <w:numId w:val="9"/>
        </w:numPr>
        <w:shd w:val="clear"/>
        <w:tabs>
          <w:tab w:val="left" w:pos="1080"/>
          <w:tab w:val="left" w:pos="2014"/>
        </w:tabs>
        <w:snapToGrid w:val="0"/>
        <w:spacing w:after="0" w:line="360" w:lineRule="auto"/>
        <w:ind w:left="0" w:firstLine="480" w:firstLineChars="200"/>
        <w:rPr>
          <w:sz w:val="24"/>
        </w:rPr>
      </w:pPr>
      <w:r>
        <w:rPr>
          <w:sz w:val="24"/>
        </w:rPr>
        <w:t>样品的评审方法以及评审标准等内容见第四章《评标程序、评标方法和评标标准》。</w:t>
      </w:r>
    </w:p>
    <w:p w14:paraId="4386F1BB">
      <w:pPr>
        <w:numPr>
          <w:ilvl w:val="0"/>
          <w:numId w:val="9"/>
        </w:numPr>
        <w:shd w:val="clear"/>
        <w:tabs>
          <w:tab w:val="left" w:pos="360"/>
          <w:tab w:val="clear" w:pos="900"/>
        </w:tabs>
        <w:snapToGrid w:val="0"/>
        <w:spacing w:after="0" w:line="360" w:lineRule="auto"/>
        <w:ind w:left="0" w:firstLine="480" w:firstLineChars="200"/>
        <w:outlineLvl w:val="1"/>
        <w:rPr>
          <w:sz w:val="24"/>
        </w:rPr>
      </w:pPr>
      <w:r>
        <w:rPr>
          <w:sz w:val="24"/>
        </w:rPr>
        <w:t>政府采购政策（包括但不限于下列具体政策要求）</w:t>
      </w:r>
    </w:p>
    <w:p w14:paraId="1B1358C0">
      <w:pPr>
        <w:numPr>
          <w:ilvl w:val="1"/>
          <w:numId w:val="9"/>
        </w:numPr>
        <w:shd w:val="clear"/>
        <w:tabs>
          <w:tab w:val="left" w:pos="1080"/>
          <w:tab w:val="left" w:pos="2014"/>
        </w:tabs>
        <w:snapToGrid w:val="0"/>
        <w:spacing w:after="0" w:line="360" w:lineRule="auto"/>
        <w:ind w:left="0" w:firstLine="480" w:firstLineChars="200"/>
        <w:rPr>
          <w:sz w:val="24"/>
        </w:rPr>
      </w:pPr>
      <w:r>
        <w:rPr>
          <w:sz w:val="24"/>
        </w:rPr>
        <w:t>采购本国货物、工程和服务</w:t>
      </w:r>
    </w:p>
    <w:p w14:paraId="247496AF">
      <w:pPr>
        <w:numPr>
          <w:ilvl w:val="2"/>
          <w:numId w:val="9"/>
        </w:numPr>
        <w:shd w:val="clear"/>
        <w:tabs>
          <w:tab w:val="left" w:pos="2014"/>
        </w:tabs>
        <w:snapToGrid w:val="0"/>
        <w:spacing w:after="0" w:line="360" w:lineRule="auto"/>
        <w:ind w:left="0" w:firstLine="480" w:firstLineChars="200"/>
        <w:rPr>
          <w:sz w:val="24"/>
        </w:rPr>
      </w:pPr>
      <w:r>
        <w:rPr>
          <w:kern w:val="0"/>
          <w:sz w:val="24"/>
        </w:rPr>
        <w:t>政府采购应当采购本国货物、工程和服务。但有《</w:t>
      </w:r>
      <w:r>
        <w:rPr>
          <w:b/>
          <w:kern w:val="0"/>
          <w:sz w:val="24"/>
        </w:rPr>
        <w:t>中华人民共和国政府采购法</w:t>
      </w:r>
      <w:r>
        <w:rPr>
          <w:kern w:val="0"/>
          <w:sz w:val="24"/>
        </w:rPr>
        <w:t>》第十条规定情形的除外。</w:t>
      </w:r>
    </w:p>
    <w:p w14:paraId="5AFDD4DB">
      <w:pPr>
        <w:numPr>
          <w:ilvl w:val="2"/>
          <w:numId w:val="9"/>
        </w:numPr>
        <w:shd w:val="clear"/>
        <w:tabs>
          <w:tab w:val="left" w:pos="2014"/>
        </w:tabs>
        <w:snapToGrid w:val="0"/>
        <w:spacing w:after="0" w:line="360" w:lineRule="auto"/>
        <w:ind w:left="0" w:firstLine="480" w:firstLineChars="200"/>
        <w:rPr>
          <w:sz w:val="24"/>
        </w:rPr>
      </w:pPr>
      <w:r>
        <w:rPr>
          <w:sz w:val="24"/>
        </w:rPr>
        <w:t>本项目如接受非本国货物、工程、服务参与投标，则具体要求见第五章《采购需求》。</w:t>
      </w:r>
    </w:p>
    <w:p w14:paraId="4A30F353">
      <w:pPr>
        <w:numPr>
          <w:ilvl w:val="2"/>
          <w:numId w:val="9"/>
        </w:numPr>
        <w:shd w:val="clear"/>
        <w:tabs>
          <w:tab w:val="left" w:pos="2014"/>
        </w:tabs>
        <w:snapToGrid w:val="0"/>
        <w:spacing w:after="0" w:line="360" w:lineRule="auto"/>
        <w:ind w:left="0" w:firstLine="480" w:firstLineChars="200"/>
        <w:rPr>
          <w:sz w:val="24"/>
        </w:rPr>
      </w:pPr>
      <w:r>
        <w:rPr>
          <w:rFonts w:eastAsiaTheme="minorEastAsia"/>
          <w:sz w:val="24"/>
        </w:rPr>
        <w:t>进口产品</w:t>
      </w:r>
      <w:r>
        <w:rPr>
          <w:sz w:val="24"/>
        </w:rPr>
        <w:t>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57E9D25A">
      <w:pPr>
        <w:numPr>
          <w:ilvl w:val="1"/>
          <w:numId w:val="9"/>
        </w:numPr>
        <w:shd w:val="clear"/>
        <w:tabs>
          <w:tab w:val="left" w:pos="1080"/>
          <w:tab w:val="left" w:pos="2014"/>
        </w:tabs>
        <w:snapToGrid w:val="0"/>
        <w:spacing w:after="0" w:line="360" w:lineRule="auto"/>
        <w:ind w:left="0" w:firstLine="480" w:firstLineChars="200"/>
        <w:rPr>
          <w:sz w:val="24"/>
        </w:rPr>
      </w:pPr>
      <w:r>
        <w:rPr>
          <w:rFonts w:hint="eastAsia"/>
          <w:sz w:val="24"/>
        </w:rPr>
        <w:t>本国产品</w:t>
      </w:r>
    </w:p>
    <w:p w14:paraId="468DDDB2">
      <w:pPr>
        <w:shd w:val="clear"/>
        <w:tabs>
          <w:tab w:val="left" w:pos="900"/>
          <w:tab w:val="left" w:pos="1080"/>
          <w:tab w:val="left" w:pos="1589"/>
        </w:tabs>
        <w:snapToGrid w:val="0"/>
        <w:spacing w:after="0" w:line="360" w:lineRule="auto"/>
        <w:ind w:firstLine="480" w:firstLineChars="200"/>
        <w:rPr>
          <w:sz w:val="24"/>
        </w:rPr>
      </w:pPr>
      <w:bookmarkStart w:id="172" w:name="_Hlk217316762"/>
      <w:r>
        <w:rPr>
          <w:rFonts w:hint="eastAsia"/>
          <w:sz w:val="24"/>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72"/>
      <w:r>
        <w:rPr>
          <w:rFonts w:hint="eastAsia"/>
          <w:sz w:val="24"/>
        </w:rPr>
        <w:t>，落实本国产品标准。</w:t>
      </w:r>
    </w:p>
    <w:p w14:paraId="7E1FCE78">
      <w:pPr>
        <w:numPr>
          <w:ilvl w:val="1"/>
          <w:numId w:val="9"/>
        </w:numPr>
        <w:shd w:val="clear"/>
        <w:tabs>
          <w:tab w:val="left" w:pos="1080"/>
          <w:tab w:val="left" w:pos="2014"/>
        </w:tabs>
        <w:snapToGrid w:val="0"/>
        <w:spacing w:after="0" w:line="360" w:lineRule="auto"/>
        <w:ind w:left="0" w:firstLine="480" w:firstLineChars="200"/>
        <w:rPr>
          <w:sz w:val="24"/>
        </w:rPr>
      </w:pPr>
      <w:r>
        <w:rPr>
          <w:sz w:val="24"/>
        </w:rPr>
        <w:t>中小企业、监狱企业及残疾人福利性单位</w:t>
      </w:r>
    </w:p>
    <w:p w14:paraId="55C19765">
      <w:pPr>
        <w:numPr>
          <w:ilvl w:val="2"/>
          <w:numId w:val="9"/>
        </w:numPr>
        <w:shd w:val="clear"/>
        <w:snapToGrid w:val="0"/>
        <w:spacing w:after="0" w:line="360" w:lineRule="auto"/>
        <w:ind w:left="0" w:firstLine="480" w:firstLineChars="200"/>
        <w:rPr>
          <w:sz w:val="24"/>
        </w:rPr>
      </w:pPr>
      <w:r>
        <w:rPr>
          <w:sz w:val="24"/>
        </w:rPr>
        <w:t>中小企业定义：</w:t>
      </w:r>
    </w:p>
    <w:p w14:paraId="583938D5">
      <w:pPr>
        <w:pStyle w:val="73"/>
        <w:numPr>
          <w:ilvl w:val="0"/>
          <w:numId w:val="10"/>
        </w:numPr>
        <w:shd w:val="clear"/>
        <w:tabs>
          <w:tab w:val="left" w:pos="1980"/>
          <w:tab w:val="left" w:pos="2035"/>
          <w:tab w:val="left" w:pos="2977"/>
        </w:tabs>
        <w:snapToGrid w:val="0"/>
        <w:spacing w:after="0" w:line="360" w:lineRule="auto"/>
        <w:ind w:left="0" w:firstLine="480"/>
        <w:rPr>
          <w:rFonts w:ascii="Times New Roman" w:hAnsi="Times New Roman"/>
          <w:vanish/>
          <w:color w:val="000000" w:themeColor="text1"/>
          <w:sz w:val="24"/>
          <w:szCs w:val="24"/>
          <w14:textFill>
            <w14:solidFill>
              <w14:schemeClr w14:val="tx1"/>
            </w14:solidFill>
          </w14:textFill>
        </w:rPr>
      </w:pPr>
    </w:p>
    <w:p w14:paraId="5B0EE7EF">
      <w:pPr>
        <w:pStyle w:val="73"/>
        <w:numPr>
          <w:ilvl w:val="0"/>
          <w:numId w:val="10"/>
        </w:numPr>
        <w:shd w:val="clear"/>
        <w:tabs>
          <w:tab w:val="left" w:pos="1980"/>
          <w:tab w:val="left" w:pos="2035"/>
          <w:tab w:val="left" w:pos="2977"/>
        </w:tabs>
        <w:snapToGrid w:val="0"/>
        <w:spacing w:after="0" w:line="360" w:lineRule="auto"/>
        <w:ind w:left="0" w:firstLine="480"/>
        <w:rPr>
          <w:rFonts w:ascii="Times New Roman" w:hAnsi="Times New Roman"/>
          <w:vanish/>
          <w:color w:val="000000" w:themeColor="text1"/>
          <w:sz w:val="24"/>
          <w:szCs w:val="24"/>
          <w14:textFill>
            <w14:solidFill>
              <w14:schemeClr w14:val="tx1"/>
            </w14:solidFill>
          </w14:textFill>
        </w:rPr>
      </w:pPr>
    </w:p>
    <w:p w14:paraId="18081A1F">
      <w:pPr>
        <w:pStyle w:val="73"/>
        <w:numPr>
          <w:ilvl w:val="0"/>
          <w:numId w:val="10"/>
        </w:numPr>
        <w:shd w:val="clear"/>
        <w:tabs>
          <w:tab w:val="left" w:pos="1980"/>
          <w:tab w:val="left" w:pos="2035"/>
          <w:tab w:val="left" w:pos="2977"/>
        </w:tabs>
        <w:snapToGrid w:val="0"/>
        <w:spacing w:after="0" w:line="360" w:lineRule="auto"/>
        <w:ind w:left="0" w:firstLine="480"/>
        <w:rPr>
          <w:rFonts w:ascii="Times New Roman" w:hAnsi="Times New Roman"/>
          <w:vanish/>
          <w:color w:val="000000" w:themeColor="text1"/>
          <w:sz w:val="24"/>
          <w:szCs w:val="24"/>
          <w14:textFill>
            <w14:solidFill>
              <w14:schemeClr w14:val="tx1"/>
            </w14:solidFill>
          </w14:textFill>
        </w:rPr>
      </w:pPr>
    </w:p>
    <w:p w14:paraId="620DBB5D">
      <w:pPr>
        <w:pStyle w:val="73"/>
        <w:numPr>
          <w:ilvl w:val="0"/>
          <w:numId w:val="10"/>
        </w:numPr>
        <w:shd w:val="clear"/>
        <w:tabs>
          <w:tab w:val="left" w:pos="1980"/>
          <w:tab w:val="left" w:pos="2035"/>
          <w:tab w:val="left" w:pos="2977"/>
        </w:tabs>
        <w:snapToGrid w:val="0"/>
        <w:spacing w:after="0" w:line="360" w:lineRule="auto"/>
        <w:ind w:left="0" w:firstLine="480"/>
        <w:rPr>
          <w:rFonts w:ascii="Times New Roman" w:hAnsi="Times New Roman"/>
          <w:vanish/>
          <w:color w:val="000000" w:themeColor="text1"/>
          <w:sz w:val="24"/>
          <w:szCs w:val="24"/>
          <w14:textFill>
            <w14:solidFill>
              <w14:schemeClr w14:val="tx1"/>
            </w14:solidFill>
          </w14:textFill>
        </w:rPr>
      </w:pPr>
    </w:p>
    <w:p w14:paraId="1F1AA3B6">
      <w:pPr>
        <w:pStyle w:val="73"/>
        <w:numPr>
          <w:ilvl w:val="0"/>
          <w:numId w:val="10"/>
        </w:numPr>
        <w:shd w:val="clear"/>
        <w:tabs>
          <w:tab w:val="left" w:pos="1980"/>
          <w:tab w:val="left" w:pos="2035"/>
          <w:tab w:val="left" w:pos="2977"/>
        </w:tabs>
        <w:snapToGrid w:val="0"/>
        <w:spacing w:after="0" w:line="360" w:lineRule="auto"/>
        <w:ind w:left="0" w:firstLine="480"/>
        <w:rPr>
          <w:rFonts w:ascii="Times New Roman" w:hAnsi="Times New Roman"/>
          <w:vanish/>
          <w:color w:val="000000" w:themeColor="text1"/>
          <w:sz w:val="24"/>
          <w:szCs w:val="24"/>
          <w14:textFill>
            <w14:solidFill>
              <w14:schemeClr w14:val="tx1"/>
            </w14:solidFill>
          </w14:textFill>
        </w:rPr>
      </w:pPr>
    </w:p>
    <w:p w14:paraId="77877B1F">
      <w:pPr>
        <w:pStyle w:val="73"/>
        <w:numPr>
          <w:ilvl w:val="1"/>
          <w:numId w:val="10"/>
        </w:numPr>
        <w:shd w:val="clear"/>
        <w:tabs>
          <w:tab w:val="left" w:pos="1980"/>
          <w:tab w:val="left" w:pos="2035"/>
          <w:tab w:val="left" w:pos="2977"/>
        </w:tabs>
        <w:snapToGrid w:val="0"/>
        <w:spacing w:after="0" w:line="360" w:lineRule="auto"/>
        <w:ind w:left="0" w:firstLine="480"/>
        <w:rPr>
          <w:rFonts w:ascii="Times New Roman" w:hAnsi="Times New Roman"/>
          <w:vanish/>
          <w:color w:val="000000" w:themeColor="text1"/>
          <w:sz w:val="24"/>
          <w:szCs w:val="24"/>
          <w14:textFill>
            <w14:solidFill>
              <w14:schemeClr w14:val="tx1"/>
            </w14:solidFill>
          </w14:textFill>
        </w:rPr>
      </w:pPr>
    </w:p>
    <w:p w14:paraId="66B61DCD">
      <w:pPr>
        <w:pStyle w:val="73"/>
        <w:numPr>
          <w:ilvl w:val="1"/>
          <w:numId w:val="10"/>
        </w:numPr>
        <w:shd w:val="clear"/>
        <w:tabs>
          <w:tab w:val="left" w:pos="1980"/>
          <w:tab w:val="left" w:pos="2035"/>
          <w:tab w:val="left" w:pos="2977"/>
        </w:tabs>
        <w:snapToGrid w:val="0"/>
        <w:spacing w:after="0" w:line="360" w:lineRule="auto"/>
        <w:ind w:left="0" w:firstLine="480"/>
        <w:rPr>
          <w:rFonts w:ascii="Times New Roman" w:hAnsi="Times New Roman"/>
          <w:vanish/>
          <w:color w:val="000000" w:themeColor="text1"/>
          <w:sz w:val="24"/>
          <w:szCs w:val="24"/>
          <w14:textFill>
            <w14:solidFill>
              <w14:schemeClr w14:val="tx1"/>
            </w14:solidFill>
          </w14:textFill>
        </w:rPr>
      </w:pPr>
    </w:p>
    <w:p w14:paraId="1A90790C">
      <w:pPr>
        <w:pStyle w:val="73"/>
        <w:numPr>
          <w:ilvl w:val="1"/>
          <w:numId w:val="10"/>
        </w:numPr>
        <w:shd w:val="clear"/>
        <w:tabs>
          <w:tab w:val="left" w:pos="1980"/>
          <w:tab w:val="left" w:pos="2035"/>
          <w:tab w:val="left" w:pos="2977"/>
        </w:tabs>
        <w:snapToGrid w:val="0"/>
        <w:spacing w:after="0" w:line="360" w:lineRule="auto"/>
        <w:ind w:left="0" w:firstLine="480"/>
        <w:rPr>
          <w:rFonts w:ascii="Times New Roman" w:hAnsi="Times New Roman"/>
          <w:vanish/>
          <w:color w:val="000000" w:themeColor="text1"/>
          <w:sz w:val="24"/>
          <w:szCs w:val="24"/>
          <w14:textFill>
            <w14:solidFill>
              <w14:schemeClr w14:val="tx1"/>
            </w14:solidFill>
          </w14:textFill>
        </w:rPr>
      </w:pPr>
    </w:p>
    <w:p w14:paraId="2A11CF63">
      <w:pPr>
        <w:pStyle w:val="73"/>
        <w:numPr>
          <w:ilvl w:val="2"/>
          <w:numId w:val="10"/>
        </w:numPr>
        <w:shd w:val="clear"/>
        <w:tabs>
          <w:tab w:val="left" w:pos="2035"/>
          <w:tab w:val="left" w:pos="2977"/>
        </w:tabs>
        <w:snapToGrid w:val="0"/>
        <w:spacing w:after="0" w:line="360" w:lineRule="auto"/>
        <w:ind w:left="0" w:firstLine="480"/>
        <w:rPr>
          <w:rFonts w:ascii="Times New Roman" w:hAnsi="Times New Roman"/>
          <w:vanish/>
          <w:color w:val="000000" w:themeColor="text1"/>
          <w:sz w:val="24"/>
          <w:szCs w:val="24"/>
          <w14:textFill>
            <w14:solidFill>
              <w14:schemeClr w14:val="tx1"/>
            </w14:solidFill>
          </w14:textFill>
        </w:rPr>
      </w:pPr>
    </w:p>
    <w:p w14:paraId="0238E9C8">
      <w:pPr>
        <w:numPr>
          <w:ilvl w:val="3"/>
          <w:numId w:val="10"/>
        </w:numPr>
        <w:shd w:val="clear"/>
        <w:tabs>
          <w:tab w:val="left" w:pos="1988"/>
          <w:tab w:val="left" w:pos="2035"/>
          <w:tab w:val="left" w:pos="2977"/>
        </w:tabs>
        <w:snapToGrid w:val="0"/>
        <w:spacing w:after="0" w:line="360" w:lineRule="auto"/>
        <w:ind w:left="0"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color w:val="000000" w:themeColor="text1"/>
          <w:sz w:val="24"/>
          <w14:textFill>
            <w14:solidFill>
              <w14:schemeClr w14:val="tx1"/>
            </w14:solidFill>
          </w14:textFill>
        </w:rPr>
        <w:t>判定</w:t>
      </w:r>
      <w:r>
        <w:rPr>
          <w:color w:val="000000" w:themeColor="text1"/>
          <w:sz w:val="24"/>
          <w14:textFill>
            <w14:solidFill>
              <w14:schemeClr w14:val="tx1"/>
            </w14:solidFill>
          </w14:textFill>
        </w:rPr>
        <w:t>依据《中华人民共和国中小企业促进法》、《关于进一步加大政府采购支持中小企业力度的通知》（财库〔2022〕19号）、《政府采购促进中小企业发展管理办法》（财库〔2020〕46号）、《关于印发中小企业划型标准规定的通知》（工信部联企业〔2011〕300 号）</w:t>
      </w:r>
      <w:r>
        <w:rPr>
          <w:rFonts w:hint="eastAsia"/>
          <w:color w:val="000000" w:themeColor="text1"/>
          <w:sz w:val="24"/>
          <w14:textFill>
            <w14:solidFill>
              <w14:schemeClr w14:val="tx1"/>
            </w14:solidFill>
          </w14:textFill>
        </w:rPr>
        <w:t>、《金融业企业划型标准规定》（银发〔</w:t>
      </w:r>
      <w:r>
        <w:rPr>
          <w:color w:val="000000" w:themeColor="text1"/>
          <w:sz w:val="24"/>
          <w14:textFill>
            <w14:solidFill>
              <w14:schemeClr w14:val="tx1"/>
            </w14:solidFill>
          </w14:textFill>
        </w:rPr>
        <w:t>2015</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 xml:space="preserve">309 </w:t>
      </w:r>
      <w:r>
        <w:rPr>
          <w:rFonts w:hint="eastAsia"/>
          <w:color w:val="000000" w:themeColor="text1"/>
          <w:sz w:val="24"/>
          <w14:textFill>
            <w14:solidFill>
              <w14:schemeClr w14:val="tx1"/>
            </w14:solidFill>
          </w14:textFill>
        </w:rPr>
        <w:t>号）等国务院批准的中小企业划分标准执行</w:t>
      </w:r>
      <w:r>
        <w:rPr>
          <w:color w:val="000000" w:themeColor="text1"/>
          <w:sz w:val="24"/>
          <w14:textFill>
            <w14:solidFill>
              <w14:schemeClr w14:val="tx1"/>
            </w14:solidFill>
          </w14:textFill>
        </w:rPr>
        <w:t>。</w:t>
      </w:r>
    </w:p>
    <w:p w14:paraId="03D5FCB4">
      <w:pPr>
        <w:numPr>
          <w:ilvl w:val="3"/>
          <w:numId w:val="10"/>
        </w:numPr>
        <w:shd w:val="clear"/>
        <w:tabs>
          <w:tab w:val="left" w:pos="1980"/>
          <w:tab w:val="left" w:pos="2035"/>
          <w:tab w:val="left" w:pos="2885"/>
          <w:tab w:val="left" w:pos="2977"/>
          <w:tab w:val="clear" w:pos="900"/>
        </w:tabs>
        <w:snapToGrid w:val="0"/>
        <w:spacing w:after="0" w:line="360" w:lineRule="auto"/>
        <w:ind w:left="0" w:firstLine="480" w:firstLineChars="200"/>
        <w:rPr>
          <w:color w:val="000000" w:themeColor="text1"/>
          <w:sz w:val="24"/>
          <w14:textFill>
            <w14:solidFill>
              <w14:schemeClr w14:val="tx1"/>
            </w14:solidFill>
          </w14:textFill>
        </w:rPr>
      </w:pPr>
      <w:r>
        <w:rPr>
          <w:sz w:val="24"/>
        </w:rPr>
        <w:t>供应商提供的货物、工程或者服务符合下列情形的，享受中小企业扶持政策：</w:t>
      </w:r>
    </w:p>
    <w:p w14:paraId="5A939FE9">
      <w:pPr>
        <w:shd w:val="clear"/>
        <w:tabs>
          <w:tab w:val="left" w:pos="1980"/>
        </w:tabs>
        <w:snapToGrid w:val="0"/>
        <w:spacing w:after="0"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（1）在货物采购项目中，货物由中小企业制造，即货物由中小企业生产且使用该中小企业商号或者注册商标；</w:t>
      </w:r>
    </w:p>
    <w:p w14:paraId="0C1F58B0">
      <w:pPr>
        <w:shd w:val="clear"/>
        <w:tabs>
          <w:tab w:val="left" w:pos="1980"/>
        </w:tabs>
        <w:snapToGrid w:val="0"/>
        <w:spacing w:after="0"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（2）在工程采购项目中，工程由中小企业承建，即工程施工单位为中小企业；</w:t>
      </w:r>
    </w:p>
    <w:p w14:paraId="3CD93FC0">
      <w:pPr>
        <w:shd w:val="clear"/>
        <w:tabs>
          <w:tab w:val="left" w:pos="1980"/>
        </w:tabs>
        <w:snapToGrid w:val="0"/>
        <w:spacing w:after="0"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（3）在服务采购项目中，服务由中小企业承接，即提供服务的人员为中小企业依照《中华人民共和国劳动合同法》订立劳动合同的从业人员。</w:t>
      </w:r>
    </w:p>
    <w:p w14:paraId="7FED1A07">
      <w:pPr>
        <w:numPr>
          <w:ilvl w:val="3"/>
          <w:numId w:val="10"/>
        </w:numPr>
        <w:shd w:val="clear"/>
        <w:tabs>
          <w:tab w:val="left" w:pos="1980"/>
          <w:tab w:val="left" w:pos="2035"/>
          <w:tab w:val="left" w:pos="2885"/>
          <w:tab w:val="left" w:pos="2977"/>
          <w:tab w:val="clear" w:pos="900"/>
        </w:tabs>
        <w:snapToGrid w:val="0"/>
        <w:spacing w:after="0" w:line="360" w:lineRule="auto"/>
        <w:ind w:left="0" w:firstLine="480" w:firstLineChars="200"/>
        <w:rPr>
          <w:sz w:val="24"/>
        </w:rPr>
      </w:pPr>
      <w:r>
        <w:rPr>
          <w:sz w:val="24"/>
        </w:rPr>
        <w:t>在货物采购项目中，供应商提供的货物既有中小企业制造货物，也有大型企业制造货物的，不享受中小企业扶持政策。</w:t>
      </w:r>
    </w:p>
    <w:p w14:paraId="72515213">
      <w:pPr>
        <w:numPr>
          <w:ilvl w:val="3"/>
          <w:numId w:val="10"/>
        </w:numPr>
        <w:shd w:val="clear"/>
        <w:tabs>
          <w:tab w:val="left" w:pos="1980"/>
          <w:tab w:val="left" w:pos="2035"/>
          <w:tab w:val="left" w:pos="2885"/>
          <w:tab w:val="left" w:pos="2977"/>
          <w:tab w:val="clear" w:pos="900"/>
        </w:tabs>
        <w:snapToGrid w:val="0"/>
        <w:spacing w:after="0" w:line="360" w:lineRule="auto"/>
        <w:ind w:left="0" w:firstLine="480" w:firstLineChars="200"/>
        <w:rPr>
          <w:sz w:val="24"/>
        </w:rPr>
      </w:pPr>
      <w:r>
        <w:rPr>
          <w:color w:val="000000" w:themeColor="text1"/>
          <w:sz w:val="24"/>
          <w14:textFill>
            <w14:solidFill>
              <w14:schemeClr w14:val="tx1"/>
            </w14:solidFill>
          </w14:textFill>
        </w:rPr>
        <w:t>以联合体形式参加政府采购活动，联合体各方均为中小企业的，联合体视同中小企业。其中，联合体各方均为小微企业的，联合体视同小微企业。</w:t>
      </w:r>
    </w:p>
    <w:p w14:paraId="5DEE0187">
      <w:pPr>
        <w:numPr>
          <w:ilvl w:val="2"/>
          <w:numId w:val="9"/>
        </w:numPr>
        <w:shd w:val="clear"/>
        <w:snapToGrid w:val="0"/>
        <w:spacing w:after="0" w:line="360" w:lineRule="auto"/>
        <w:ind w:left="0" w:firstLine="480" w:firstLineChars="200"/>
        <w:rPr>
          <w:sz w:val="24"/>
        </w:rPr>
      </w:pPr>
      <w:r>
        <w:rPr>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303BB280">
      <w:pPr>
        <w:numPr>
          <w:ilvl w:val="2"/>
          <w:numId w:val="9"/>
        </w:numPr>
        <w:shd w:val="clear"/>
        <w:snapToGrid w:val="0"/>
        <w:spacing w:after="0" w:line="360" w:lineRule="auto"/>
        <w:ind w:left="0" w:firstLine="480" w:firstLineChars="200"/>
        <w:rPr>
          <w:sz w:val="24"/>
        </w:rPr>
      </w:pPr>
      <w:r>
        <w:rPr>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62EB40A7">
      <w:pPr>
        <w:pStyle w:val="73"/>
        <w:numPr>
          <w:ilvl w:val="2"/>
          <w:numId w:val="10"/>
        </w:numPr>
        <w:shd w:val="clear"/>
        <w:tabs>
          <w:tab w:val="left" w:pos="2035"/>
          <w:tab w:val="left" w:pos="2977"/>
        </w:tabs>
        <w:snapToGrid w:val="0"/>
        <w:spacing w:after="0" w:line="360" w:lineRule="auto"/>
        <w:ind w:left="0" w:firstLine="480"/>
        <w:rPr>
          <w:rFonts w:ascii="Times New Roman" w:hAnsi="Times New Roman"/>
          <w:vanish/>
          <w:color w:val="000000" w:themeColor="text1"/>
          <w:sz w:val="24"/>
          <w:szCs w:val="24"/>
          <w14:textFill>
            <w14:solidFill>
              <w14:schemeClr w14:val="tx1"/>
            </w14:solidFill>
          </w14:textFill>
        </w:rPr>
      </w:pPr>
    </w:p>
    <w:p w14:paraId="669ADDB5">
      <w:pPr>
        <w:pStyle w:val="73"/>
        <w:numPr>
          <w:ilvl w:val="2"/>
          <w:numId w:val="10"/>
        </w:numPr>
        <w:shd w:val="clear"/>
        <w:tabs>
          <w:tab w:val="left" w:pos="2035"/>
          <w:tab w:val="left" w:pos="2977"/>
        </w:tabs>
        <w:snapToGrid w:val="0"/>
        <w:spacing w:after="0" w:line="360" w:lineRule="auto"/>
        <w:ind w:left="0" w:firstLine="480"/>
        <w:rPr>
          <w:rFonts w:ascii="Times New Roman" w:hAnsi="Times New Roman"/>
          <w:vanish/>
          <w:color w:val="000000" w:themeColor="text1"/>
          <w:sz w:val="24"/>
          <w:szCs w:val="24"/>
          <w14:textFill>
            <w14:solidFill>
              <w14:schemeClr w14:val="tx1"/>
            </w14:solidFill>
          </w14:textFill>
        </w:rPr>
      </w:pPr>
    </w:p>
    <w:p w14:paraId="35D2992F">
      <w:pPr>
        <w:numPr>
          <w:ilvl w:val="3"/>
          <w:numId w:val="10"/>
        </w:numPr>
        <w:shd w:val="clear"/>
        <w:tabs>
          <w:tab w:val="left" w:pos="1980"/>
          <w:tab w:val="left" w:pos="2035"/>
          <w:tab w:val="left" w:pos="2885"/>
          <w:tab w:val="left" w:pos="2977"/>
          <w:tab w:val="clear" w:pos="900"/>
        </w:tabs>
        <w:snapToGrid w:val="0"/>
        <w:spacing w:after="0" w:line="360" w:lineRule="auto"/>
        <w:ind w:left="0"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安置的残疾人占本单位在职职工人数的比例不低于25%（含25%），并且安置的残疾人人数不少于10 人（含10 人）；</w:t>
      </w:r>
    </w:p>
    <w:p w14:paraId="0F86092E">
      <w:pPr>
        <w:numPr>
          <w:ilvl w:val="3"/>
          <w:numId w:val="10"/>
        </w:numPr>
        <w:shd w:val="clear"/>
        <w:tabs>
          <w:tab w:val="left" w:pos="1980"/>
          <w:tab w:val="left" w:pos="2035"/>
          <w:tab w:val="left" w:pos="2885"/>
          <w:tab w:val="left" w:pos="2977"/>
          <w:tab w:val="clear" w:pos="900"/>
        </w:tabs>
        <w:snapToGrid w:val="0"/>
        <w:spacing w:after="0" w:line="360" w:lineRule="auto"/>
        <w:ind w:left="0" w:firstLine="480" w:firstLineChars="200"/>
        <w:rPr>
          <w:color w:val="000000" w:themeColor="text1"/>
          <w:sz w:val="24"/>
          <w14:textFill>
            <w14:solidFill>
              <w14:schemeClr w14:val="tx1"/>
            </w14:solidFill>
          </w14:textFill>
        </w:rPr>
      </w:pPr>
      <w:r>
        <w:rPr>
          <w:sz w:val="24"/>
        </w:rPr>
        <w:t>依法与安置的每位残疾人签订了一年以上（含一年）的劳动合同或服务协议；</w:t>
      </w:r>
    </w:p>
    <w:p w14:paraId="24342187">
      <w:pPr>
        <w:numPr>
          <w:ilvl w:val="3"/>
          <w:numId w:val="10"/>
        </w:numPr>
        <w:shd w:val="clear"/>
        <w:tabs>
          <w:tab w:val="left" w:pos="1980"/>
          <w:tab w:val="left" w:pos="2035"/>
          <w:tab w:val="left" w:pos="2885"/>
          <w:tab w:val="left" w:pos="2977"/>
          <w:tab w:val="clear" w:pos="900"/>
        </w:tabs>
        <w:snapToGrid w:val="0"/>
        <w:spacing w:after="0" w:line="360" w:lineRule="auto"/>
        <w:ind w:left="0" w:firstLine="480" w:firstLineChars="200"/>
        <w:rPr>
          <w:color w:val="000000" w:themeColor="text1"/>
          <w:sz w:val="24"/>
          <w14:textFill>
            <w14:solidFill>
              <w14:schemeClr w14:val="tx1"/>
            </w14:solidFill>
          </w14:textFill>
        </w:rPr>
      </w:pPr>
      <w:r>
        <w:rPr>
          <w:sz w:val="24"/>
        </w:rPr>
        <w:t>为安置的每位残疾人按月足额缴纳了基本养老保险、基本医疗保险、失业保险、工伤保险和生育保险等社会保险费；</w:t>
      </w:r>
    </w:p>
    <w:p w14:paraId="535C7BFD">
      <w:pPr>
        <w:numPr>
          <w:ilvl w:val="3"/>
          <w:numId w:val="10"/>
        </w:numPr>
        <w:shd w:val="clear"/>
        <w:tabs>
          <w:tab w:val="left" w:pos="1980"/>
          <w:tab w:val="left" w:pos="2035"/>
          <w:tab w:val="left" w:pos="2885"/>
          <w:tab w:val="left" w:pos="2977"/>
          <w:tab w:val="clear" w:pos="900"/>
        </w:tabs>
        <w:snapToGrid w:val="0"/>
        <w:spacing w:after="0" w:line="360" w:lineRule="auto"/>
        <w:ind w:left="0" w:firstLine="480" w:firstLineChars="200"/>
        <w:rPr>
          <w:color w:val="000000" w:themeColor="text1"/>
          <w:sz w:val="24"/>
          <w14:textFill>
            <w14:solidFill>
              <w14:schemeClr w14:val="tx1"/>
            </w14:solidFill>
          </w14:textFill>
        </w:rPr>
      </w:pPr>
      <w:r>
        <w:rPr>
          <w:sz w:val="24"/>
        </w:rPr>
        <w:t>通过银行等金融机构向安置的每位残疾人，按月支付了不低于单位所在区县适用的经省级人民政府批准的月最低工资标准的工资；</w:t>
      </w:r>
    </w:p>
    <w:p w14:paraId="071BE6A0">
      <w:pPr>
        <w:numPr>
          <w:ilvl w:val="3"/>
          <w:numId w:val="10"/>
        </w:numPr>
        <w:shd w:val="clear"/>
        <w:tabs>
          <w:tab w:val="left" w:pos="1980"/>
          <w:tab w:val="left" w:pos="2035"/>
          <w:tab w:val="left" w:pos="2885"/>
          <w:tab w:val="left" w:pos="2977"/>
          <w:tab w:val="clear" w:pos="900"/>
        </w:tabs>
        <w:snapToGrid w:val="0"/>
        <w:spacing w:after="0" w:line="360" w:lineRule="auto"/>
        <w:ind w:left="0" w:firstLine="480" w:firstLineChars="200"/>
        <w:rPr>
          <w:color w:val="000000" w:themeColor="text1"/>
          <w:sz w:val="24"/>
          <w14:textFill>
            <w14:solidFill>
              <w14:schemeClr w14:val="tx1"/>
            </w14:solidFill>
          </w14:textFill>
        </w:rPr>
      </w:pPr>
      <w:r>
        <w:rPr>
          <w:sz w:val="24"/>
        </w:rPr>
        <w:t>提供本单位制造的货物、承担的工程或者服务（以下简称产品），或者提供其他残疾人福利性单位制造的货物（不包括使用非残疾人福利性单位注册商标的货物）；</w:t>
      </w:r>
    </w:p>
    <w:p w14:paraId="401B5290">
      <w:pPr>
        <w:numPr>
          <w:ilvl w:val="3"/>
          <w:numId w:val="10"/>
        </w:numPr>
        <w:shd w:val="clear"/>
        <w:tabs>
          <w:tab w:val="left" w:pos="1980"/>
          <w:tab w:val="left" w:pos="2035"/>
          <w:tab w:val="left" w:pos="2885"/>
          <w:tab w:val="left" w:pos="2977"/>
          <w:tab w:val="clear" w:pos="900"/>
        </w:tabs>
        <w:snapToGrid w:val="0"/>
        <w:spacing w:after="0" w:line="360" w:lineRule="auto"/>
        <w:ind w:left="0" w:firstLine="480" w:firstLineChars="200"/>
        <w:rPr>
          <w:color w:val="000000" w:themeColor="text1"/>
          <w:sz w:val="24"/>
          <w14:textFill>
            <w14:solidFill>
              <w14:schemeClr w14:val="tx1"/>
            </w14:solidFill>
          </w14:textFill>
        </w:rPr>
      </w:pPr>
      <w:r>
        <w:rPr>
          <w:sz w:val="24"/>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02F0087C">
      <w:pPr>
        <w:numPr>
          <w:ilvl w:val="2"/>
          <w:numId w:val="9"/>
        </w:numPr>
        <w:shd w:val="clear"/>
        <w:snapToGrid w:val="0"/>
        <w:spacing w:after="0" w:line="360" w:lineRule="auto"/>
        <w:ind w:left="0" w:firstLine="480" w:firstLineChars="200"/>
        <w:rPr>
          <w:sz w:val="24"/>
        </w:rPr>
      </w:pPr>
      <w:r>
        <w:rPr>
          <w:sz w:val="24"/>
        </w:rPr>
        <w:t>本项目是否专门面向中小企业预留采购份额见第一章《投标邀请》。</w:t>
      </w:r>
    </w:p>
    <w:p w14:paraId="2D13304E">
      <w:pPr>
        <w:numPr>
          <w:ilvl w:val="2"/>
          <w:numId w:val="9"/>
        </w:numPr>
        <w:shd w:val="clear"/>
        <w:snapToGrid w:val="0"/>
        <w:spacing w:after="0" w:line="360" w:lineRule="auto"/>
        <w:ind w:left="0" w:firstLine="480" w:firstLineChars="200"/>
        <w:rPr>
          <w:sz w:val="24"/>
        </w:rPr>
      </w:pPr>
      <w:r>
        <w:rPr>
          <w:sz w:val="24"/>
        </w:rPr>
        <w:t>采购标的对应的中小企业划分标准所属行业见《投标人须知资料表》。</w:t>
      </w:r>
    </w:p>
    <w:p w14:paraId="51245FAC">
      <w:pPr>
        <w:numPr>
          <w:ilvl w:val="2"/>
          <w:numId w:val="9"/>
        </w:numPr>
        <w:shd w:val="clear"/>
        <w:snapToGrid w:val="0"/>
        <w:spacing w:after="0" w:line="360" w:lineRule="auto"/>
        <w:ind w:left="0" w:firstLine="480" w:firstLineChars="200"/>
        <w:rPr>
          <w:sz w:val="24"/>
        </w:rPr>
      </w:pPr>
      <w:r>
        <w:rPr>
          <w:sz w:val="24"/>
        </w:rPr>
        <w:t>小微企业价格评审优惠的政策调整：见第四章《评标程序、评标方法和评标标准》。</w:t>
      </w:r>
    </w:p>
    <w:p w14:paraId="0C232E7F">
      <w:pPr>
        <w:numPr>
          <w:ilvl w:val="1"/>
          <w:numId w:val="9"/>
        </w:numPr>
        <w:shd w:val="clear"/>
        <w:tabs>
          <w:tab w:val="left" w:pos="1080"/>
          <w:tab w:val="left" w:pos="2014"/>
        </w:tabs>
        <w:snapToGrid w:val="0"/>
        <w:spacing w:after="0" w:line="360" w:lineRule="auto"/>
        <w:ind w:left="0" w:firstLine="480" w:firstLineChars="200"/>
        <w:rPr>
          <w:sz w:val="24"/>
        </w:rPr>
      </w:pPr>
      <w:r>
        <w:rPr>
          <w:sz w:val="24"/>
        </w:rPr>
        <w:t>政府采购节能产品、环境标志产品</w:t>
      </w:r>
    </w:p>
    <w:p w14:paraId="4575F774">
      <w:pPr>
        <w:numPr>
          <w:ilvl w:val="2"/>
          <w:numId w:val="9"/>
        </w:numPr>
        <w:shd w:val="clear"/>
        <w:snapToGrid w:val="0"/>
        <w:spacing w:after="0" w:line="360" w:lineRule="auto"/>
        <w:ind w:left="0" w:firstLine="480" w:firstLineChars="200"/>
        <w:rPr>
          <w:sz w:val="24"/>
        </w:rPr>
      </w:pPr>
      <w:r>
        <w:rPr>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30E476EE">
      <w:pPr>
        <w:numPr>
          <w:ilvl w:val="2"/>
          <w:numId w:val="9"/>
        </w:numPr>
        <w:shd w:val="clear"/>
        <w:snapToGrid w:val="0"/>
        <w:spacing w:after="0" w:line="360" w:lineRule="auto"/>
        <w:ind w:left="0" w:firstLine="480" w:firstLineChars="200"/>
        <w:rPr>
          <w:sz w:val="24"/>
        </w:rPr>
      </w:pPr>
      <w:r>
        <w:rPr>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736C3A88">
      <w:pPr>
        <w:numPr>
          <w:ilvl w:val="2"/>
          <w:numId w:val="9"/>
        </w:numPr>
        <w:shd w:val="clear"/>
        <w:snapToGrid w:val="0"/>
        <w:spacing w:after="0" w:line="360" w:lineRule="auto"/>
        <w:ind w:left="0" w:firstLine="480" w:firstLineChars="200"/>
        <w:rPr>
          <w:sz w:val="24"/>
        </w:rPr>
      </w:pPr>
      <w:r>
        <w:rPr>
          <w:sz w:val="24"/>
        </w:rPr>
        <w:t>如本项目采购产品属于实施政府强制采购品目清单范围的节能产品，则投标人所报产品必须获得国家确定的认证机构出具的、处于有效期之内的节能产品认证证书，</w:t>
      </w:r>
      <w:r>
        <w:rPr>
          <w:kern w:val="0"/>
          <w:sz w:val="24"/>
        </w:rPr>
        <w:t>否则</w:t>
      </w:r>
      <w:r>
        <w:rPr>
          <w:b/>
          <w:kern w:val="0"/>
          <w:sz w:val="24"/>
        </w:rPr>
        <w:t>投标无效</w:t>
      </w:r>
      <w:r>
        <w:rPr>
          <w:sz w:val="24"/>
        </w:rPr>
        <w:t>；</w:t>
      </w:r>
    </w:p>
    <w:p w14:paraId="4D1DE60F">
      <w:pPr>
        <w:numPr>
          <w:ilvl w:val="2"/>
          <w:numId w:val="9"/>
        </w:numPr>
        <w:shd w:val="clear"/>
        <w:snapToGrid w:val="0"/>
        <w:spacing w:after="0" w:line="360" w:lineRule="auto"/>
        <w:ind w:left="0" w:firstLine="480" w:firstLineChars="200"/>
        <w:rPr>
          <w:sz w:val="24"/>
        </w:rPr>
      </w:pPr>
      <w:r>
        <w:rPr>
          <w:sz w:val="24"/>
        </w:rPr>
        <w:t>非政府强制采购的节能产品或环境标志产品，依据品目清单和认证证书实施政府优先采购。优先采购的具体规定见第四章《评标程序、评标方法和评标标准》（如涉及）。</w:t>
      </w:r>
    </w:p>
    <w:p w14:paraId="74F6BCD6">
      <w:pPr>
        <w:numPr>
          <w:ilvl w:val="1"/>
          <w:numId w:val="9"/>
        </w:numPr>
        <w:shd w:val="clear"/>
        <w:tabs>
          <w:tab w:val="left" w:pos="1080"/>
          <w:tab w:val="left" w:pos="2014"/>
        </w:tabs>
        <w:snapToGrid w:val="0"/>
        <w:spacing w:after="0" w:line="360" w:lineRule="auto"/>
        <w:ind w:left="0" w:firstLine="480" w:firstLineChars="200"/>
        <w:rPr>
          <w:sz w:val="24"/>
        </w:rPr>
      </w:pPr>
      <w:r>
        <w:rPr>
          <w:sz w:val="24"/>
        </w:rPr>
        <w:t>正版软件</w:t>
      </w:r>
    </w:p>
    <w:p w14:paraId="7B7F1B72">
      <w:pPr>
        <w:numPr>
          <w:ilvl w:val="2"/>
          <w:numId w:val="9"/>
        </w:numPr>
        <w:shd w:val="clear"/>
        <w:snapToGrid w:val="0"/>
        <w:spacing w:after="0" w:line="360" w:lineRule="auto"/>
        <w:ind w:left="0" w:firstLine="480" w:firstLineChars="200"/>
        <w:rPr>
          <w:sz w:val="24"/>
        </w:rPr>
      </w:pPr>
      <w:r>
        <w:rPr>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35EA56DD">
      <w:pPr>
        <w:numPr>
          <w:ilvl w:val="1"/>
          <w:numId w:val="9"/>
        </w:numPr>
        <w:shd w:val="clear"/>
        <w:tabs>
          <w:tab w:val="left" w:pos="1080"/>
          <w:tab w:val="left" w:pos="2014"/>
        </w:tabs>
        <w:snapToGrid w:val="0"/>
        <w:spacing w:after="0" w:line="360" w:lineRule="auto"/>
        <w:ind w:left="0" w:firstLine="480" w:firstLineChars="200"/>
        <w:rPr>
          <w:sz w:val="24"/>
        </w:rPr>
      </w:pPr>
      <w:r>
        <w:rPr>
          <w:rFonts w:eastAsiaTheme="minorEastAsia"/>
          <w:sz w:val="24"/>
        </w:rPr>
        <w:t>网络安全专用产品</w:t>
      </w:r>
    </w:p>
    <w:p w14:paraId="6808A75D">
      <w:pPr>
        <w:numPr>
          <w:ilvl w:val="2"/>
          <w:numId w:val="9"/>
        </w:numPr>
        <w:shd w:val="clear"/>
        <w:tabs>
          <w:tab w:val="left" w:pos="900"/>
          <w:tab w:val="left" w:pos="2014"/>
        </w:tabs>
        <w:snapToGrid w:val="0"/>
        <w:spacing w:after="0" w:line="360" w:lineRule="auto"/>
        <w:ind w:left="0" w:firstLine="480" w:firstLineChars="200"/>
        <w:rPr>
          <w:sz w:val="24"/>
        </w:rPr>
      </w:pPr>
      <w:r>
        <w:rPr>
          <w:rFonts w:hint="eastAsia"/>
          <w:sz w:val="24"/>
        </w:rPr>
        <w:t>根据《关于调整网络安全专用产品安全管理有关事项的公告》（2023年第1号），</w:t>
      </w:r>
      <w:r>
        <w:rPr>
          <w:sz w:val="24"/>
        </w:rPr>
        <w:t>所</w:t>
      </w:r>
      <w:r>
        <w:rPr>
          <w:rFonts w:hint="eastAsia"/>
          <w:sz w:val="24"/>
        </w:rPr>
        <w:t>提供</w:t>
      </w:r>
      <w:r>
        <w:rPr>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sz w:val="24"/>
        </w:rPr>
        <w:t>。</w:t>
      </w:r>
    </w:p>
    <w:p w14:paraId="6252EBC7">
      <w:pPr>
        <w:numPr>
          <w:ilvl w:val="1"/>
          <w:numId w:val="9"/>
        </w:numPr>
        <w:shd w:val="clear"/>
        <w:tabs>
          <w:tab w:val="left" w:pos="1080"/>
          <w:tab w:val="left" w:pos="2014"/>
        </w:tabs>
        <w:snapToGrid w:val="0"/>
        <w:spacing w:after="0" w:line="360" w:lineRule="auto"/>
        <w:ind w:left="0" w:firstLine="480" w:firstLineChars="200"/>
        <w:rPr>
          <w:sz w:val="24"/>
        </w:rPr>
      </w:pPr>
      <w:r>
        <w:rPr>
          <w:sz w:val="24"/>
        </w:rPr>
        <w:t>推广使用低挥发性有机化合物（VOCs）</w:t>
      </w:r>
    </w:p>
    <w:p w14:paraId="7C3F2A90">
      <w:pPr>
        <w:numPr>
          <w:ilvl w:val="2"/>
          <w:numId w:val="9"/>
        </w:numPr>
        <w:shd w:val="clear"/>
        <w:tabs>
          <w:tab w:val="left" w:pos="2014"/>
        </w:tabs>
        <w:snapToGrid w:val="0"/>
        <w:spacing w:after="0" w:line="360" w:lineRule="auto"/>
        <w:ind w:left="0" w:firstLine="480" w:firstLineChars="200"/>
        <w:rPr>
          <w:sz w:val="24"/>
        </w:rPr>
      </w:pPr>
      <w:r>
        <w:rPr>
          <w:sz w:val="24"/>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含量限制标准（具体标准见第五章《采购需求》），</w:t>
      </w:r>
      <w:r>
        <w:rPr>
          <w:kern w:val="0"/>
          <w:sz w:val="24"/>
        </w:rPr>
        <w:t>否则</w:t>
      </w:r>
      <w:r>
        <w:rPr>
          <w:b/>
          <w:kern w:val="0"/>
          <w:sz w:val="24"/>
        </w:rPr>
        <w:t>投标无效</w:t>
      </w:r>
      <w:r>
        <w:rPr>
          <w:sz w:val="24"/>
        </w:rPr>
        <w:t>；属于推荐性标准的，优先采购，具体见第四章《评标程序、评标方法和评标标准》。</w:t>
      </w:r>
    </w:p>
    <w:p w14:paraId="5CCF3E7A">
      <w:pPr>
        <w:numPr>
          <w:ilvl w:val="1"/>
          <w:numId w:val="9"/>
        </w:numPr>
        <w:shd w:val="clear"/>
        <w:tabs>
          <w:tab w:val="left" w:pos="1080"/>
          <w:tab w:val="left" w:pos="2014"/>
        </w:tabs>
        <w:snapToGrid w:val="0"/>
        <w:spacing w:after="0" w:line="360" w:lineRule="auto"/>
        <w:ind w:left="0" w:firstLine="480" w:firstLineChars="200"/>
        <w:rPr>
          <w:sz w:val="24"/>
        </w:rPr>
      </w:pPr>
      <w:r>
        <w:rPr>
          <w:sz w:val="24"/>
        </w:rPr>
        <w:t>采购需求标准</w:t>
      </w:r>
    </w:p>
    <w:p w14:paraId="556CADFD">
      <w:pPr>
        <w:numPr>
          <w:ilvl w:val="2"/>
          <w:numId w:val="9"/>
        </w:numPr>
        <w:shd w:val="clear"/>
        <w:tabs>
          <w:tab w:val="left" w:pos="2014"/>
        </w:tabs>
        <w:snapToGrid w:val="0"/>
        <w:spacing w:after="0" w:line="360" w:lineRule="auto"/>
        <w:ind w:left="0" w:firstLine="480" w:firstLineChars="200"/>
        <w:rPr>
          <w:sz w:val="24"/>
        </w:rPr>
      </w:pPr>
      <w:r>
        <w:rPr>
          <w:sz w:val="24"/>
        </w:rPr>
        <w:t>商品包装、快递包装政府采购需求标准（试行）</w:t>
      </w:r>
    </w:p>
    <w:p w14:paraId="6643B981">
      <w:pPr>
        <w:shd w:val="clear"/>
        <w:tabs>
          <w:tab w:val="left" w:pos="900"/>
          <w:tab w:val="left" w:pos="1980"/>
        </w:tabs>
        <w:snapToGrid w:val="0"/>
        <w:spacing w:after="0" w:line="360" w:lineRule="auto"/>
        <w:ind w:firstLine="480" w:firstLineChars="200"/>
        <w:rPr>
          <w:sz w:val="24"/>
        </w:rPr>
      </w:pPr>
      <w:r>
        <w:rPr>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74D3FB87">
      <w:pPr>
        <w:numPr>
          <w:ilvl w:val="2"/>
          <w:numId w:val="9"/>
        </w:numPr>
        <w:shd w:val="clear"/>
        <w:tabs>
          <w:tab w:val="left" w:pos="2014"/>
        </w:tabs>
        <w:snapToGrid w:val="0"/>
        <w:spacing w:after="0" w:line="360" w:lineRule="auto"/>
        <w:ind w:left="0" w:firstLine="480" w:firstLineChars="200"/>
        <w:rPr>
          <w:sz w:val="24"/>
        </w:rPr>
      </w:pPr>
      <w:bookmarkStart w:id="173" w:name="_Hlk164953935"/>
      <w:r>
        <w:rPr>
          <w:sz w:val="24"/>
        </w:rPr>
        <w:t xml:space="preserve">其他政府采购需求标准 </w:t>
      </w:r>
    </w:p>
    <w:bookmarkEnd w:id="173"/>
    <w:p w14:paraId="6B3A36D7">
      <w:pPr>
        <w:shd w:val="clear"/>
        <w:tabs>
          <w:tab w:val="left" w:pos="900"/>
          <w:tab w:val="left" w:pos="1980"/>
        </w:tabs>
        <w:snapToGrid w:val="0"/>
        <w:spacing w:after="0" w:line="360" w:lineRule="auto"/>
        <w:ind w:firstLine="480" w:firstLineChars="200"/>
        <w:rPr>
          <w:sz w:val="24"/>
        </w:rPr>
      </w:pPr>
      <w:bookmarkStart w:id="174" w:name="_Hlk164955325"/>
      <w:r>
        <w:rPr>
          <w:sz w:val="24"/>
        </w:rPr>
        <w:t>为贯彻落实《深化政府采购制度改革方案》有关要求，推动政府采购需求标准建设</w:t>
      </w:r>
      <w:bookmarkEnd w:id="174"/>
      <w:r>
        <w:rPr>
          <w:sz w:val="24"/>
        </w:rPr>
        <w:t>，财政部门会同有关部门制定发布的其他政府采购需求标准，本项目如涉及，则具体要求见第五章《采购需求》。</w:t>
      </w:r>
    </w:p>
    <w:p w14:paraId="00D1FE03">
      <w:pPr>
        <w:numPr>
          <w:ilvl w:val="1"/>
          <w:numId w:val="9"/>
        </w:numPr>
        <w:shd w:val="clear"/>
        <w:tabs>
          <w:tab w:val="left" w:pos="1080"/>
          <w:tab w:val="left" w:pos="2014"/>
        </w:tabs>
        <w:snapToGrid w:val="0"/>
        <w:spacing w:after="0" w:line="360" w:lineRule="auto"/>
        <w:ind w:left="0" w:firstLine="480" w:firstLineChars="200"/>
        <w:rPr>
          <w:sz w:val="24"/>
        </w:rPr>
      </w:pPr>
      <w:bookmarkStart w:id="175" w:name="_Hlk225862791"/>
      <w:r>
        <w:rPr>
          <w:rFonts w:hint="eastAsia"/>
          <w:sz w:val="24"/>
        </w:rPr>
        <w:t>本国产品标准及相关政策</w:t>
      </w:r>
    </w:p>
    <w:p w14:paraId="07506999">
      <w:pPr>
        <w:numPr>
          <w:ilvl w:val="2"/>
          <w:numId w:val="9"/>
        </w:numPr>
        <w:shd w:val="clear"/>
        <w:snapToGrid w:val="0"/>
        <w:spacing w:after="0" w:line="360" w:lineRule="auto"/>
        <w:ind w:left="0" w:firstLine="480" w:firstLineChars="200"/>
        <w:rPr>
          <w:sz w:val="24"/>
        </w:rPr>
      </w:pPr>
      <w:r>
        <w:rPr>
          <w:rFonts w:hint="eastAsia"/>
          <w:sz w:val="24"/>
        </w:rPr>
        <w:t>本国产品标准：</w:t>
      </w:r>
    </w:p>
    <w:p w14:paraId="26155C5B">
      <w:pPr>
        <w:pStyle w:val="73"/>
        <w:numPr>
          <w:ilvl w:val="1"/>
          <w:numId w:val="10"/>
        </w:numPr>
        <w:shd w:val="clear"/>
        <w:tabs>
          <w:tab w:val="left" w:pos="1980"/>
          <w:tab w:val="left" w:pos="2035"/>
          <w:tab w:val="left" w:pos="2885"/>
          <w:tab w:val="left" w:pos="2977"/>
        </w:tabs>
        <w:snapToGrid w:val="0"/>
        <w:spacing w:after="0" w:line="360" w:lineRule="auto"/>
        <w:ind w:left="0" w:firstLine="480"/>
        <w:rPr>
          <w:rFonts w:ascii="Times New Roman" w:hAnsi="Times New Roman"/>
          <w:vanish/>
          <w:sz w:val="24"/>
          <w:szCs w:val="24"/>
        </w:rPr>
      </w:pPr>
    </w:p>
    <w:p w14:paraId="1497BAE2">
      <w:pPr>
        <w:pStyle w:val="73"/>
        <w:numPr>
          <w:ilvl w:val="1"/>
          <w:numId w:val="10"/>
        </w:numPr>
        <w:shd w:val="clear"/>
        <w:tabs>
          <w:tab w:val="left" w:pos="1980"/>
          <w:tab w:val="left" w:pos="2035"/>
          <w:tab w:val="left" w:pos="2885"/>
          <w:tab w:val="left" w:pos="2977"/>
        </w:tabs>
        <w:snapToGrid w:val="0"/>
        <w:spacing w:after="0" w:line="360" w:lineRule="auto"/>
        <w:ind w:left="0" w:firstLine="480"/>
        <w:rPr>
          <w:rFonts w:ascii="Times New Roman" w:hAnsi="Times New Roman"/>
          <w:vanish/>
          <w:sz w:val="24"/>
          <w:szCs w:val="24"/>
        </w:rPr>
      </w:pPr>
    </w:p>
    <w:p w14:paraId="7D38ED2D">
      <w:pPr>
        <w:pStyle w:val="73"/>
        <w:numPr>
          <w:ilvl w:val="1"/>
          <w:numId w:val="10"/>
        </w:numPr>
        <w:shd w:val="clear"/>
        <w:tabs>
          <w:tab w:val="left" w:pos="1980"/>
          <w:tab w:val="left" w:pos="2035"/>
          <w:tab w:val="left" w:pos="2885"/>
          <w:tab w:val="left" w:pos="2977"/>
        </w:tabs>
        <w:snapToGrid w:val="0"/>
        <w:spacing w:after="0" w:line="360" w:lineRule="auto"/>
        <w:ind w:left="0" w:firstLine="480"/>
        <w:rPr>
          <w:rFonts w:ascii="Times New Roman" w:hAnsi="Times New Roman"/>
          <w:vanish/>
          <w:sz w:val="24"/>
          <w:szCs w:val="24"/>
        </w:rPr>
      </w:pPr>
    </w:p>
    <w:p w14:paraId="3C679770">
      <w:pPr>
        <w:pStyle w:val="73"/>
        <w:numPr>
          <w:ilvl w:val="1"/>
          <w:numId w:val="10"/>
        </w:numPr>
        <w:shd w:val="clear"/>
        <w:tabs>
          <w:tab w:val="left" w:pos="1980"/>
          <w:tab w:val="left" w:pos="2035"/>
          <w:tab w:val="left" w:pos="2885"/>
          <w:tab w:val="left" w:pos="2977"/>
        </w:tabs>
        <w:snapToGrid w:val="0"/>
        <w:spacing w:after="0" w:line="360" w:lineRule="auto"/>
        <w:ind w:left="0" w:firstLine="480"/>
        <w:rPr>
          <w:rFonts w:ascii="Times New Roman" w:hAnsi="Times New Roman"/>
          <w:vanish/>
          <w:sz w:val="24"/>
          <w:szCs w:val="24"/>
        </w:rPr>
      </w:pPr>
    </w:p>
    <w:p w14:paraId="2677498F">
      <w:pPr>
        <w:pStyle w:val="73"/>
        <w:numPr>
          <w:ilvl w:val="1"/>
          <w:numId w:val="10"/>
        </w:numPr>
        <w:shd w:val="clear"/>
        <w:tabs>
          <w:tab w:val="left" w:pos="1980"/>
          <w:tab w:val="left" w:pos="2035"/>
          <w:tab w:val="left" w:pos="2885"/>
          <w:tab w:val="left" w:pos="2977"/>
        </w:tabs>
        <w:snapToGrid w:val="0"/>
        <w:spacing w:after="0" w:line="360" w:lineRule="auto"/>
        <w:ind w:left="0" w:firstLine="480"/>
        <w:rPr>
          <w:rFonts w:ascii="Times New Roman" w:hAnsi="Times New Roman"/>
          <w:vanish/>
          <w:sz w:val="24"/>
          <w:szCs w:val="24"/>
        </w:rPr>
      </w:pPr>
    </w:p>
    <w:p w14:paraId="48B11DA6">
      <w:pPr>
        <w:pStyle w:val="73"/>
        <w:numPr>
          <w:ilvl w:val="1"/>
          <w:numId w:val="10"/>
        </w:numPr>
        <w:shd w:val="clear"/>
        <w:tabs>
          <w:tab w:val="left" w:pos="1980"/>
          <w:tab w:val="left" w:pos="2035"/>
          <w:tab w:val="left" w:pos="2885"/>
          <w:tab w:val="left" w:pos="2977"/>
        </w:tabs>
        <w:snapToGrid w:val="0"/>
        <w:spacing w:after="0" w:line="360" w:lineRule="auto"/>
        <w:ind w:left="0" w:firstLine="480"/>
        <w:rPr>
          <w:rFonts w:ascii="Times New Roman" w:hAnsi="Times New Roman"/>
          <w:vanish/>
          <w:sz w:val="24"/>
          <w:szCs w:val="24"/>
        </w:rPr>
      </w:pPr>
    </w:p>
    <w:p w14:paraId="33CADF05">
      <w:pPr>
        <w:pStyle w:val="73"/>
        <w:numPr>
          <w:ilvl w:val="2"/>
          <w:numId w:val="10"/>
        </w:numPr>
        <w:shd w:val="clear"/>
        <w:tabs>
          <w:tab w:val="left" w:pos="2035"/>
          <w:tab w:val="left" w:pos="2885"/>
          <w:tab w:val="left" w:pos="2977"/>
        </w:tabs>
        <w:snapToGrid w:val="0"/>
        <w:spacing w:after="0" w:line="360" w:lineRule="auto"/>
        <w:ind w:left="0" w:firstLine="480"/>
        <w:rPr>
          <w:rFonts w:ascii="Times New Roman" w:hAnsi="Times New Roman"/>
          <w:vanish/>
          <w:sz w:val="24"/>
          <w:szCs w:val="24"/>
        </w:rPr>
      </w:pPr>
    </w:p>
    <w:p w14:paraId="6955D83F">
      <w:pPr>
        <w:numPr>
          <w:ilvl w:val="3"/>
          <w:numId w:val="10"/>
        </w:numPr>
        <w:shd w:val="clear"/>
        <w:tabs>
          <w:tab w:val="left" w:pos="1980"/>
          <w:tab w:val="left" w:pos="2035"/>
          <w:tab w:val="left" w:pos="2885"/>
          <w:tab w:val="left" w:pos="2977"/>
          <w:tab w:val="left" w:pos="3524"/>
          <w:tab w:val="clear" w:pos="900"/>
        </w:tabs>
        <w:snapToGrid w:val="0"/>
        <w:spacing w:after="0" w:line="360" w:lineRule="auto"/>
        <w:ind w:left="0" w:firstLine="480" w:firstLineChars="200"/>
        <w:rPr>
          <w:sz w:val="24"/>
        </w:rPr>
      </w:pPr>
      <w:r>
        <w:rPr>
          <w:rFonts w:hint="eastAsia"/>
          <w:sz w:val="24"/>
        </w:rPr>
        <w:t>在中国境内生产：产品应当在中国境内生产，即在中华人民共和国关境内实现从原材料、组件到产品的属性改变。属性改变是指经过制造、加工或者组装等工序，产生完全不同于原材料、组件的新产品，并具有新的名称和特征（用途）。属性改变不包括以下细微操作：1.为确保产品在运输或者储存期间保持某种状态而进行的操作；2.为产品运输或者销售进行的包装或者展示；3.在产品或者其包装上粘贴或者印刷品牌、标志、标识以及其他用于区别的标记；4.简单的上漆、磨光和分装；5.其他不属于属性改变的情形。</w:t>
      </w:r>
    </w:p>
    <w:p w14:paraId="712696D9">
      <w:pPr>
        <w:numPr>
          <w:ilvl w:val="3"/>
          <w:numId w:val="10"/>
        </w:numPr>
        <w:shd w:val="clear"/>
        <w:tabs>
          <w:tab w:val="left" w:pos="1980"/>
          <w:tab w:val="left" w:pos="2035"/>
          <w:tab w:val="left" w:pos="2885"/>
          <w:tab w:val="left" w:pos="2977"/>
          <w:tab w:val="clear" w:pos="900"/>
        </w:tabs>
        <w:snapToGrid w:val="0"/>
        <w:spacing w:after="0" w:line="360" w:lineRule="auto"/>
        <w:ind w:left="0" w:firstLine="480" w:firstLineChars="200"/>
        <w:rPr>
          <w:sz w:val="24"/>
        </w:rPr>
      </w:pPr>
      <w:r>
        <w:rPr>
          <w:rFonts w:hint="eastAsia"/>
          <w:sz w:val="24"/>
        </w:rPr>
        <w:t>在中国境内生产的组件成本占比达到规定比例</w:t>
      </w:r>
    </w:p>
    <w:p w14:paraId="2B791F5A">
      <w:pPr>
        <w:shd w:val="clear"/>
        <w:tabs>
          <w:tab w:val="left" w:pos="1980"/>
          <w:tab w:val="left" w:pos="2035"/>
          <w:tab w:val="left" w:pos="2885"/>
          <w:tab w:val="left" w:pos="2977"/>
        </w:tabs>
        <w:snapToGrid w:val="0"/>
        <w:spacing w:after="0" w:line="360" w:lineRule="auto"/>
        <w:ind w:firstLine="480" w:firstLineChars="200"/>
        <w:rPr>
          <w:sz w:val="24"/>
        </w:rPr>
      </w:pPr>
      <w:r>
        <w:rPr>
          <w:rFonts w:hint="eastAsia"/>
          <w:sz w:val="24"/>
        </w:rPr>
        <w:t>产品在中国境内生产的组件成本占比应当达到规定比例，计算公式为：</w:t>
      </w:r>
    </w:p>
    <w:p w14:paraId="36FC331A">
      <w:pPr>
        <w:shd w:val="clear"/>
        <w:tabs>
          <w:tab w:val="left" w:pos="1980"/>
          <w:tab w:val="left" w:pos="2035"/>
          <w:tab w:val="left" w:pos="2885"/>
          <w:tab w:val="left" w:pos="2977"/>
        </w:tabs>
        <w:snapToGrid w:val="0"/>
        <w:spacing w:after="0" w:line="360" w:lineRule="auto"/>
        <w:ind w:firstLine="480" w:firstLineChars="200"/>
        <w:rPr>
          <w:sz w:val="24"/>
        </w:rPr>
      </w:pPr>
      <w:r>
        <w:rPr>
          <w:rFonts w:hint="eastAsia"/>
          <w:sz w:val="24"/>
        </w:rPr>
        <w:fldChar w:fldCharType="begin"/>
      </w:r>
      <w:r>
        <w:rPr>
          <w:rFonts w:hint="eastAsia"/>
          <w:sz w:val="24"/>
        </w:rPr>
        <w:instrText xml:space="preserve"> INCLUDEPICTURE "https://www.gov.cn/zhengce/content/202509/W020250930645245947614.png" \* MERGEFORMATINET </w:instrText>
      </w:r>
      <w:r>
        <w:rPr>
          <w:rFonts w:hint="eastAsia"/>
          <w:sz w:val="24"/>
        </w:rPr>
        <w:fldChar w:fldCharType="separate"/>
      </w:r>
      <w:r>
        <w:rPr>
          <w:sz w:val="24"/>
        </w:rPr>
        <w:fldChar w:fldCharType="begin"/>
      </w:r>
      <w:r>
        <w:rPr>
          <w:sz w:val="24"/>
        </w:rPr>
        <w:instrText xml:space="preserve"> INCLUDEPICTURE  "https://www.gov.cn/zhengce/content/202509/W020250930645245947614.png" \* MERGEFORMATINET </w:instrText>
      </w:r>
      <w:r>
        <w:rPr>
          <w:sz w:val="24"/>
        </w:rPr>
        <w:fldChar w:fldCharType="separate"/>
      </w:r>
      <w:r>
        <w:rPr>
          <w:sz w:val="24"/>
        </w:rPr>
        <w:fldChar w:fldCharType="begin"/>
      </w:r>
      <w:r>
        <w:rPr>
          <w:sz w:val="24"/>
        </w:rPr>
        <w:instrText xml:space="preserve"> INCLUDEPICTURE  "https://www.gov.cn/zhengce/content/202509/W020250930645245947614.png" \* MERGEFORMATINET </w:instrText>
      </w:r>
      <w:r>
        <w:rPr>
          <w:sz w:val="24"/>
        </w:rPr>
        <w:fldChar w:fldCharType="separate"/>
      </w:r>
      <w:r>
        <w:rPr>
          <w:sz w:val="24"/>
        </w:rPr>
        <w:fldChar w:fldCharType="begin"/>
      </w:r>
      <w:r>
        <w:rPr>
          <w:sz w:val="24"/>
        </w:rPr>
        <w:instrText xml:space="preserve"> INCLUDEPICTURE  "https://www.gov.cn/zhengce/content/202509/W020250930645245947614.png" \* MERGEFORMATINET </w:instrText>
      </w:r>
      <w:r>
        <w:rPr>
          <w:sz w:val="24"/>
        </w:rPr>
        <w:fldChar w:fldCharType="separate"/>
      </w:r>
      <w:r>
        <w:rPr>
          <w:sz w:val="24"/>
        </w:rPr>
        <w:fldChar w:fldCharType="begin"/>
      </w:r>
      <w:r>
        <w:rPr>
          <w:sz w:val="24"/>
        </w:rPr>
        <w:instrText xml:space="preserve"> INCLUDEPICTURE  "https://www.gov.cn/zhengce/content/202509/W020250930645245947614.png" \* MERGEFORMATINET </w:instrText>
      </w:r>
      <w:r>
        <w:rPr>
          <w:sz w:val="24"/>
        </w:rPr>
        <w:fldChar w:fldCharType="separate"/>
      </w:r>
      <w:r>
        <w:rPr>
          <w:sz w:val="24"/>
        </w:rPr>
        <w:fldChar w:fldCharType="begin"/>
      </w:r>
      <w:r>
        <w:rPr>
          <w:sz w:val="24"/>
        </w:rPr>
        <w:instrText xml:space="preserve"> INCLUDEPICTURE  "https://www.gov.cn/zhengce/content/202509/W020250930645245947614.png" \* MERGEFORMATINET </w:instrText>
      </w:r>
      <w:r>
        <w:rPr>
          <w:sz w:val="24"/>
        </w:rPr>
        <w:fldChar w:fldCharType="separate"/>
      </w:r>
      <w:r>
        <w:rPr>
          <w:sz w:val="24"/>
        </w:rPr>
        <w:fldChar w:fldCharType="begin"/>
      </w:r>
      <w:r>
        <w:rPr>
          <w:sz w:val="24"/>
        </w:rPr>
        <w:instrText xml:space="preserve"> INCLUDEPICTURE  "https://www.gov.cn/zhengce/content/202509/W020250930645245947614.png" \* MERGEFORMATINET </w:instrText>
      </w:r>
      <w:r>
        <w:rPr>
          <w:sz w:val="24"/>
        </w:rPr>
        <w:fldChar w:fldCharType="separate"/>
      </w:r>
      <w:r>
        <w:rPr>
          <w:sz w:val="24"/>
        </w:rPr>
        <w:fldChar w:fldCharType="begin"/>
      </w:r>
      <w:r>
        <w:rPr>
          <w:sz w:val="24"/>
        </w:rPr>
        <w:instrText xml:space="preserve"> INCLUDEPICTURE  "https://www.gov.cn/zhengce/content/202509/W020250930645245947614.png" \* MERGEFORMATINET </w:instrText>
      </w:r>
      <w:r>
        <w:rPr>
          <w:sz w:val="24"/>
        </w:rPr>
        <w:fldChar w:fldCharType="separate"/>
      </w:r>
      <w:r>
        <w:rPr>
          <w:sz w:val="24"/>
        </w:rPr>
        <w:fldChar w:fldCharType="begin"/>
      </w:r>
      <w:r>
        <w:rPr>
          <w:sz w:val="24"/>
        </w:rPr>
        <w:instrText xml:space="preserve"> INCLUDEPICTURE  "https://www.gov.cn/zhengce/content/202509/W020250930645245947614.png" \* MERGEFORMATINET </w:instrText>
      </w:r>
      <w:r>
        <w:rPr>
          <w:sz w:val="24"/>
        </w:rPr>
        <w:fldChar w:fldCharType="separate"/>
      </w:r>
      <w:r>
        <w:rPr>
          <w:sz w:val="24"/>
        </w:rPr>
        <w:fldChar w:fldCharType="begin"/>
      </w:r>
      <w:r>
        <w:rPr>
          <w:sz w:val="24"/>
        </w:rPr>
        <w:instrText xml:space="preserve"> INCLUDEPICTURE  "https://www.gov.cn/zhengce/content/202509/W020250930645245947614.png" \* MERGEFORMATINET </w:instrText>
      </w:r>
      <w:r>
        <w:rPr>
          <w:sz w:val="24"/>
        </w:rPr>
        <w:fldChar w:fldCharType="separate"/>
      </w:r>
      <w:r>
        <w:rPr>
          <w:sz w:val="24"/>
        </w:rPr>
        <w:fldChar w:fldCharType="begin"/>
      </w:r>
      <w:r>
        <w:rPr>
          <w:sz w:val="24"/>
        </w:rPr>
        <w:instrText xml:space="preserve"> INCLUDEPICTURE  "https://www.gov.cn/zhengce/content/202509/W020250930645245947614.png" \* MERGEFORMATINET </w:instrText>
      </w:r>
      <w:r>
        <w:rPr>
          <w:sz w:val="24"/>
        </w:rPr>
        <w:fldChar w:fldCharType="separate"/>
      </w:r>
      <w:r>
        <w:rPr>
          <w:sz w:val="24"/>
        </w:rPr>
        <w:fldChar w:fldCharType="begin"/>
      </w:r>
      <w:r>
        <w:rPr>
          <w:sz w:val="24"/>
        </w:rPr>
        <w:instrText xml:space="preserve"> INCLUDEPICTURE  "https://www.gov.cn/zhengce/content/202509/W020250930645245947614.png" \* MERGEFORMATINET </w:instrText>
      </w:r>
      <w:r>
        <w:rPr>
          <w:sz w:val="24"/>
        </w:rPr>
        <w:fldChar w:fldCharType="separate"/>
      </w:r>
      <w:r>
        <w:rPr>
          <w:sz w:val="24"/>
        </w:rPr>
        <w:fldChar w:fldCharType="begin"/>
      </w:r>
      <w:r>
        <w:rPr>
          <w:sz w:val="24"/>
        </w:rPr>
        <w:instrText xml:space="preserve"> INCLUDEPICTURE  "https://www.gov.cn/zhengce/content/202509/W020250930645245947614.png" \* MERGEFORMATINET </w:instrText>
      </w:r>
      <w:r>
        <w:rPr>
          <w:sz w:val="24"/>
        </w:rPr>
        <w:fldChar w:fldCharType="separate"/>
      </w:r>
      <w:r>
        <w:rPr>
          <w:sz w:val="24"/>
        </w:rPr>
        <w:fldChar w:fldCharType="begin"/>
      </w:r>
      <w:r>
        <w:rPr>
          <w:sz w:val="24"/>
        </w:rPr>
        <w:instrText xml:space="preserve"> INCLUDEPICTURE  "https://www.gov.cn/zhengce/content/202509/W020250930645245947614.png" \* MERGEFORMATINET </w:instrText>
      </w:r>
      <w:r>
        <w:rPr>
          <w:sz w:val="24"/>
        </w:rPr>
        <w:fldChar w:fldCharType="separate"/>
      </w:r>
      <w:r>
        <w:rPr>
          <w:sz w:val="24"/>
        </w:rPr>
        <w:fldChar w:fldCharType="begin"/>
      </w:r>
      <w:r>
        <w:rPr>
          <w:sz w:val="24"/>
        </w:rPr>
        <w:instrText xml:space="preserve"> INCLUDEPICTURE  "https://www.gov.cn/zhengce/content/202509/W020250930645245947614.png" \* MERGEFORMATINET </w:instrText>
      </w:r>
      <w:r>
        <w:rPr>
          <w:sz w:val="24"/>
        </w:rPr>
        <w:fldChar w:fldCharType="separate"/>
      </w:r>
      <w:r>
        <w:rPr>
          <w:sz w:val="24"/>
        </w:rPr>
        <w:fldChar w:fldCharType="begin"/>
      </w:r>
      <w:r>
        <w:rPr>
          <w:sz w:val="24"/>
        </w:rPr>
        <w:instrText xml:space="preserve"> INCLUDEPICTURE  "https://www.gov.cn/zhengce/content/202509/W020250930645245947614.png" \* MERGEFORMATINET </w:instrText>
      </w:r>
      <w:r>
        <w:rPr>
          <w:sz w:val="24"/>
        </w:rPr>
        <w:fldChar w:fldCharType="separate"/>
      </w:r>
      <w:r>
        <w:rPr>
          <w:sz w:val="24"/>
        </w:rPr>
        <w:fldChar w:fldCharType="begin"/>
      </w:r>
      <w:r>
        <w:rPr>
          <w:sz w:val="24"/>
        </w:rPr>
        <w:instrText xml:space="preserve"> INCLUDEPICTURE  "https://www.gov.cn/zhengce/content/202509/W020250930645245947614.png" \* MERGEFORMATINET </w:instrText>
      </w:r>
      <w:r>
        <w:rPr>
          <w:sz w:val="24"/>
        </w:rPr>
        <w:fldChar w:fldCharType="separate"/>
      </w:r>
      <w:r>
        <w:rPr>
          <w:sz w:val="24"/>
        </w:rPr>
        <w:fldChar w:fldCharType="begin"/>
      </w:r>
      <w:r>
        <w:rPr>
          <w:sz w:val="24"/>
        </w:rPr>
        <w:instrText xml:space="preserve"> INCLUDEPICTURE  "https://www.gov.cn/zhengce/content/202509/W020250930645245947614.png" \* MERGEFORMATINET </w:instrText>
      </w:r>
      <w:r>
        <w:rPr>
          <w:sz w:val="24"/>
        </w:rPr>
        <w:fldChar w:fldCharType="separate"/>
      </w:r>
      <w:r>
        <w:rPr>
          <w:sz w:val="24"/>
        </w:rPr>
        <w:fldChar w:fldCharType="begin"/>
      </w:r>
      <w:r>
        <w:rPr>
          <w:sz w:val="24"/>
        </w:rPr>
        <w:instrText xml:space="preserve"> INCLUDEPICTURE  "https://www.gov.cn/zhengce/content/202509/W020250930645245947614.png" \* MERGEFORMATINET </w:instrText>
      </w:r>
      <w:r>
        <w:rPr>
          <w:sz w:val="24"/>
        </w:rPr>
        <w:fldChar w:fldCharType="separate"/>
      </w:r>
      <w:r>
        <w:rPr>
          <w:sz w:val="24"/>
        </w:rPr>
        <w:fldChar w:fldCharType="begin"/>
      </w:r>
      <w:r>
        <w:rPr>
          <w:sz w:val="24"/>
        </w:rPr>
        <w:instrText xml:space="preserve"> INCLUDEPICTURE  "https://www.gov.cn/zhengce/content/202509/W020250930645245947614.png" \* MERGEFORMATINET </w:instrText>
      </w:r>
      <w:r>
        <w:rPr>
          <w:sz w:val="24"/>
        </w:rPr>
        <w:fldChar w:fldCharType="separate"/>
      </w:r>
      <w:r>
        <w:rPr>
          <w:sz w:val="24"/>
        </w:rPr>
        <w:fldChar w:fldCharType="begin"/>
      </w:r>
      <w:r>
        <w:rPr>
          <w:sz w:val="24"/>
        </w:rPr>
        <w:instrText xml:space="preserve"> INCLUDEPICTURE  "https://www.gov.cn/zhengce/content/202509/W020250930645245947614.png" \* MERGEFORMATINET </w:instrText>
      </w:r>
      <w:r>
        <w:rPr>
          <w:sz w:val="24"/>
        </w:rPr>
        <w:fldChar w:fldCharType="separate"/>
      </w:r>
      <w:r>
        <w:rPr>
          <w:sz w:val="24"/>
        </w:rPr>
        <w:fldChar w:fldCharType="begin"/>
      </w:r>
      <w:r>
        <w:rPr>
          <w:sz w:val="24"/>
        </w:rPr>
        <w:instrText xml:space="preserve"> INCLUDEPICTURE  "https://www.gov.cn/zhengce/content/202509/W020250930645245947614.png" \* MERGEFORMATINET </w:instrText>
      </w:r>
      <w:r>
        <w:rPr>
          <w:sz w:val="24"/>
        </w:rPr>
        <w:fldChar w:fldCharType="separate"/>
      </w:r>
      <w:r>
        <w:rPr>
          <w:sz w:val="24"/>
        </w:rPr>
        <w:fldChar w:fldCharType="begin"/>
      </w:r>
      <w:r>
        <w:rPr>
          <w:sz w:val="24"/>
        </w:rPr>
        <w:instrText xml:space="preserve"> INCLUDEPICTURE  "https://www.gov.cn/zhengce/content/202509/W020250930645245947614.png" \* MERGEFORMATINET </w:instrText>
      </w:r>
      <w:r>
        <w:rPr>
          <w:sz w:val="24"/>
        </w:rPr>
        <w:fldChar w:fldCharType="separate"/>
      </w:r>
      <w:r>
        <w:rPr>
          <w:sz w:val="24"/>
        </w:rPr>
        <w:fldChar w:fldCharType="begin"/>
      </w:r>
      <w:r>
        <w:rPr>
          <w:sz w:val="24"/>
        </w:rPr>
        <w:instrText xml:space="preserve"> INCLUDEPICTURE  "https://www.gov.cn/zhengce/content/202509/W020250930645245947614.png" \* MERGEFORMATINET </w:instrText>
      </w:r>
      <w:r>
        <w:rPr>
          <w:sz w:val="24"/>
        </w:rPr>
        <w:fldChar w:fldCharType="separate"/>
      </w:r>
      <w:r>
        <w:rPr>
          <w:sz w:val="24"/>
        </w:rPr>
        <w:fldChar w:fldCharType="begin"/>
      </w:r>
      <w:r>
        <w:rPr>
          <w:sz w:val="24"/>
        </w:rPr>
        <w:instrText xml:space="preserve"> INCLUDEPICTURE  "https://www.gov.cn/zhengce/content/202509/W020250930645245947614.png" \* MERGEFORMATINET </w:instrText>
      </w:r>
      <w:r>
        <w:rPr>
          <w:sz w:val="24"/>
        </w:rPr>
        <w:fldChar w:fldCharType="separate"/>
      </w:r>
      <w:r>
        <w:rPr>
          <w:sz w:val="24"/>
        </w:rPr>
        <w:fldChar w:fldCharType="begin"/>
      </w:r>
      <w:r>
        <w:rPr>
          <w:sz w:val="24"/>
        </w:rPr>
        <w:instrText xml:space="preserve"> INCLUDEPICTURE  "https://www.gov.cn/zhengce/content/202509/W020250930645245947614.png" \* MERGEFORMATINET </w:instrText>
      </w:r>
      <w:r>
        <w:rPr>
          <w:sz w:val="24"/>
        </w:rPr>
        <w:fldChar w:fldCharType="separate"/>
      </w:r>
      <w:r>
        <w:rPr>
          <w:sz w:val="24"/>
        </w:rPr>
        <w:fldChar w:fldCharType="begin"/>
      </w:r>
      <w:r>
        <w:rPr>
          <w:sz w:val="24"/>
        </w:rPr>
        <w:instrText xml:space="preserve"> INCLUDEPICTURE  "https://www.gov.cn/zhengce/content/202509/W020250930645245947614.png" \* MERGEFORMATINET </w:instrText>
      </w:r>
      <w:r>
        <w:rPr>
          <w:sz w:val="24"/>
        </w:rPr>
        <w:fldChar w:fldCharType="separate"/>
      </w:r>
      <w:r>
        <w:rPr>
          <w:sz w:val="24"/>
        </w:rPr>
        <w:drawing>
          <wp:inline distT="0" distB="0" distL="114300" distR="114300">
            <wp:extent cx="4805680" cy="762000"/>
            <wp:effectExtent l="0" t="0" r="762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29" r:link="rId30"/>
                    <a:stretch>
                      <a:fillRect/>
                    </a:stretch>
                  </pic:blipFill>
                  <pic:spPr>
                    <a:xfrm>
                      <a:off x="0" y="0"/>
                      <a:ext cx="4805680" cy="762000"/>
                    </a:xfrm>
                    <a:prstGeom prst="rect">
                      <a:avLst/>
                    </a:prstGeom>
                    <a:noFill/>
                    <a:ln>
                      <a:noFill/>
                    </a:ln>
                  </pic:spPr>
                </pic:pic>
              </a:graphicData>
            </a:graphic>
          </wp:inline>
        </w:drawing>
      </w:r>
      <w:r>
        <w:rPr>
          <w:sz w:val="24"/>
        </w:rPr>
        <w:fldChar w:fldCharType="end"/>
      </w:r>
      <w:r>
        <w:rPr>
          <w:sz w:val="24"/>
        </w:rPr>
        <w:fldChar w:fldCharType="end"/>
      </w:r>
      <w:r>
        <w:rPr>
          <w:sz w:val="24"/>
        </w:rPr>
        <w:fldChar w:fldCharType="end"/>
      </w:r>
      <w:r>
        <w:rPr>
          <w:sz w:val="24"/>
        </w:rPr>
        <w:fldChar w:fldCharType="end"/>
      </w:r>
      <w:r>
        <w:rPr>
          <w:sz w:val="24"/>
        </w:rPr>
        <w:fldChar w:fldCharType="end"/>
      </w:r>
      <w:r>
        <w:rPr>
          <w:sz w:val="24"/>
        </w:rPr>
        <w:fldChar w:fldCharType="end"/>
      </w:r>
      <w:r>
        <w:rPr>
          <w:sz w:val="24"/>
        </w:rPr>
        <w:fldChar w:fldCharType="end"/>
      </w:r>
      <w:r>
        <w:rPr>
          <w:sz w:val="24"/>
        </w:rPr>
        <w:fldChar w:fldCharType="end"/>
      </w:r>
      <w:r>
        <w:rPr>
          <w:sz w:val="24"/>
        </w:rPr>
        <w:fldChar w:fldCharType="end"/>
      </w:r>
      <w:r>
        <w:rPr>
          <w:sz w:val="24"/>
        </w:rPr>
        <w:fldChar w:fldCharType="end"/>
      </w:r>
      <w:r>
        <w:rPr>
          <w:sz w:val="24"/>
        </w:rPr>
        <w:fldChar w:fldCharType="end"/>
      </w:r>
      <w:r>
        <w:rPr>
          <w:sz w:val="24"/>
        </w:rPr>
        <w:fldChar w:fldCharType="end"/>
      </w:r>
      <w:r>
        <w:rPr>
          <w:sz w:val="24"/>
        </w:rPr>
        <w:fldChar w:fldCharType="end"/>
      </w:r>
      <w:r>
        <w:rPr>
          <w:sz w:val="24"/>
        </w:rPr>
        <w:fldChar w:fldCharType="end"/>
      </w:r>
      <w:r>
        <w:rPr>
          <w:sz w:val="24"/>
        </w:rPr>
        <w:fldChar w:fldCharType="end"/>
      </w:r>
      <w:r>
        <w:rPr>
          <w:sz w:val="24"/>
        </w:rPr>
        <w:fldChar w:fldCharType="end"/>
      </w:r>
      <w:r>
        <w:rPr>
          <w:sz w:val="24"/>
        </w:rPr>
        <w:fldChar w:fldCharType="end"/>
      </w:r>
      <w:r>
        <w:rPr>
          <w:sz w:val="24"/>
        </w:rPr>
        <w:fldChar w:fldCharType="end"/>
      </w:r>
      <w:r>
        <w:rPr>
          <w:sz w:val="24"/>
        </w:rPr>
        <w:fldChar w:fldCharType="end"/>
      </w:r>
      <w:r>
        <w:rPr>
          <w:sz w:val="24"/>
        </w:rPr>
        <w:fldChar w:fldCharType="end"/>
      </w:r>
      <w:r>
        <w:rPr>
          <w:sz w:val="24"/>
        </w:rPr>
        <w:fldChar w:fldCharType="end"/>
      </w:r>
      <w:r>
        <w:rPr>
          <w:sz w:val="24"/>
        </w:rPr>
        <w:fldChar w:fldCharType="end"/>
      </w:r>
      <w:r>
        <w:rPr>
          <w:sz w:val="24"/>
        </w:rPr>
        <w:fldChar w:fldCharType="end"/>
      </w:r>
      <w:r>
        <w:rPr>
          <w:sz w:val="24"/>
        </w:rPr>
        <w:fldChar w:fldCharType="end"/>
      </w:r>
      <w:r>
        <w:rPr>
          <w:sz w:val="24"/>
        </w:rPr>
        <w:fldChar w:fldCharType="end"/>
      </w:r>
      <w:r>
        <w:rPr>
          <w:sz w:val="24"/>
        </w:rPr>
        <w:fldChar w:fldCharType="end"/>
      </w:r>
      <w:r>
        <w:rPr>
          <w:rFonts w:hint="eastAsia"/>
          <w:sz w:val="24"/>
        </w:rPr>
        <w:fldChar w:fldCharType="end"/>
      </w:r>
    </w:p>
    <w:p w14:paraId="795A87CC">
      <w:pPr>
        <w:shd w:val="clear"/>
        <w:tabs>
          <w:tab w:val="left" w:pos="1980"/>
          <w:tab w:val="left" w:pos="2035"/>
          <w:tab w:val="left" w:pos="2885"/>
          <w:tab w:val="left" w:pos="2977"/>
        </w:tabs>
        <w:snapToGrid w:val="0"/>
        <w:spacing w:after="0" w:line="360" w:lineRule="auto"/>
        <w:ind w:firstLine="480" w:firstLineChars="200"/>
        <w:rPr>
          <w:sz w:val="24"/>
        </w:rPr>
      </w:pPr>
      <w:r>
        <w:rPr>
          <w:rFonts w:hint="eastAsia"/>
          <w:sz w:val="24"/>
        </w:rPr>
        <w:t>财政部会同有关行业主管部门，分产品确定在中国境内生产的组件成本占比应当达到的规定比例。在分产品的中国境内生产的组件成本占比相关要求实施前，符合本须知5.8.1.1条件的产品在政府采购活动中视同本国产品。</w:t>
      </w:r>
    </w:p>
    <w:p w14:paraId="2462711A">
      <w:pPr>
        <w:numPr>
          <w:ilvl w:val="3"/>
          <w:numId w:val="10"/>
        </w:numPr>
        <w:shd w:val="clear"/>
        <w:tabs>
          <w:tab w:val="left" w:pos="1980"/>
          <w:tab w:val="left" w:pos="2035"/>
          <w:tab w:val="left" w:pos="2885"/>
          <w:tab w:val="left" w:pos="2977"/>
          <w:tab w:val="clear" w:pos="900"/>
        </w:tabs>
        <w:snapToGrid w:val="0"/>
        <w:spacing w:after="0" w:line="360" w:lineRule="auto"/>
        <w:ind w:left="0" w:firstLine="480" w:firstLineChars="200"/>
        <w:rPr>
          <w:sz w:val="24"/>
        </w:rPr>
      </w:pPr>
      <w:r>
        <w:rPr>
          <w:rFonts w:hint="eastAsia"/>
          <w:sz w:val="24"/>
        </w:rPr>
        <w:t>特定产品的关键组件、关键工序符合相关要求：对特定产品，在符合本须知5.8.1.1项和5.8.1.2项条件的基础上，应当符合财政部会同有关行业主管部门确定的其关键组件、关键工序在中国境内生产、完成等要求。</w:t>
      </w:r>
    </w:p>
    <w:p w14:paraId="57D36397">
      <w:pPr>
        <w:numPr>
          <w:ilvl w:val="3"/>
          <w:numId w:val="10"/>
        </w:numPr>
        <w:shd w:val="clear"/>
        <w:tabs>
          <w:tab w:val="left" w:pos="1980"/>
          <w:tab w:val="left" w:pos="2035"/>
          <w:tab w:val="left" w:pos="2885"/>
          <w:tab w:val="left" w:pos="2977"/>
          <w:tab w:val="clear" w:pos="900"/>
        </w:tabs>
        <w:snapToGrid w:val="0"/>
        <w:spacing w:after="0" w:line="360" w:lineRule="auto"/>
        <w:ind w:left="0" w:firstLine="480" w:firstLineChars="200"/>
        <w:rPr>
          <w:sz w:val="24"/>
        </w:rPr>
      </w:pPr>
      <w:r>
        <w:rPr>
          <w:rFonts w:hint="eastAsia"/>
          <w:sz w:val="24"/>
        </w:rPr>
        <w:t>财政部将会同有关行业主管部门自《通知》施行之日起5年内，在充分征求有关内外资企业、行业协会商会等方面意见的基础上，分产品确定在中国境内生产的组件成本占比应当达到的规定比例，以及对特定产品的关键组件、关键工序相关要求。</w:t>
      </w:r>
      <w:r>
        <w:rPr>
          <w:rFonts w:hint="eastAsia"/>
          <w:b/>
          <w:bCs/>
          <w:sz w:val="24"/>
        </w:rPr>
        <w:t>在分产品的中国境内生产的组件成本占比，以及对特定产品的关键组件、关键工序相关要求实施前，符合在中国境内生产条件的产品在政府采购活动中视同本国产品。</w:t>
      </w:r>
    </w:p>
    <w:p w14:paraId="0B8BDACC">
      <w:pPr>
        <w:numPr>
          <w:ilvl w:val="2"/>
          <w:numId w:val="9"/>
        </w:numPr>
        <w:shd w:val="clear"/>
        <w:snapToGrid w:val="0"/>
        <w:spacing w:after="0" w:line="360" w:lineRule="auto"/>
        <w:ind w:left="0" w:firstLine="480" w:firstLineChars="200"/>
        <w:rPr>
          <w:sz w:val="24"/>
        </w:rPr>
      </w:pPr>
      <w:r>
        <w:rPr>
          <w:rFonts w:hint="eastAsia"/>
          <w:sz w:val="24"/>
        </w:rPr>
        <w:t>本国产品标准的适用范围</w:t>
      </w:r>
      <w:r>
        <w:rPr>
          <w:sz w:val="24"/>
        </w:rPr>
        <w:t>：</w:t>
      </w:r>
      <w:r>
        <w:rPr>
          <w:rFonts w:hint="eastAsia"/>
          <w:sz w:val="24"/>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6661C405">
      <w:pPr>
        <w:pStyle w:val="73"/>
        <w:numPr>
          <w:ilvl w:val="0"/>
          <w:numId w:val="10"/>
        </w:numPr>
        <w:shd w:val="clear"/>
        <w:tabs>
          <w:tab w:val="left" w:pos="1980"/>
          <w:tab w:val="left" w:pos="2035"/>
          <w:tab w:val="left" w:pos="2977"/>
        </w:tabs>
        <w:snapToGrid w:val="0"/>
        <w:spacing w:after="0" w:line="360" w:lineRule="auto"/>
        <w:ind w:left="0" w:firstLine="480"/>
        <w:rPr>
          <w:rFonts w:ascii="Times New Roman" w:hAnsi="Times New Roman"/>
          <w:vanish/>
          <w:sz w:val="24"/>
          <w:szCs w:val="24"/>
        </w:rPr>
      </w:pPr>
    </w:p>
    <w:p w14:paraId="0ADF7A3E">
      <w:pPr>
        <w:pStyle w:val="73"/>
        <w:numPr>
          <w:ilvl w:val="0"/>
          <w:numId w:val="10"/>
        </w:numPr>
        <w:shd w:val="clear"/>
        <w:tabs>
          <w:tab w:val="left" w:pos="1980"/>
          <w:tab w:val="left" w:pos="2035"/>
          <w:tab w:val="left" w:pos="2977"/>
        </w:tabs>
        <w:snapToGrid w:val="0"/>
        <w:spacing w:after="0" w:line="360" w:lineRule="auto"/>
        <w:ind w:left="0" w:firstLine="480"/>
        <w:rPr>
          <w:rFonts w:ascii="Times New Roman" w:hAnsi="Times New Roman"/>
          <w:vanish/>
          <w:sz w:val="24"/>
          <w:szCs w:val="24"/>
        </w:rPr>
      </w:pPr>
    </w:p>
    <w:p w14:paraId="77DF9D8D">
      <w:pPr>
        <w:pStyle w:val="73"/>
        <w:numPr>
          <w:ilvl w:val="0"/>
          <w:numId w:val="10"/>
        </w:numPr>
        <w:shd w:val="clear"/>
        <w:tabs>
          <w:tab w:val="left" w:pos="1980"/>
          <w:tab w:val="left" w:pos="2035"/>
          <w:tab w:val="left" w:pos="2977"/>
        </w:tabs>
        <w:snapToGrid w:val="0"/>
        <w:spacing w:after="0" w:line="360" w:lineRule="auto"/>
        <w:ind w:left="0" w:firstLine="480"/>
        <w:rPr>
          <w:rFonts w:ascii="Times New Roman" w:hAnsi="Times New Roman"/>
          <w:vanish/>
          <w:sz w:val="24"/>
          <w:szCs w:val="24"/>
        </w:rPr>
      </w:pPr>
    </w:p>
    <w:p w14:paraId="2E0E1729">
      <w:pPr>
        <w:pStyle w:val="73"/>
        <w:numPr>
          <w:ilvl w:val="0"/>
          <w:numId w:val="10"/>
        </w:numPr>
        <w:shd w:val="clear"/>
        <w:tabs>
          <w:tab w:val="left" w:pos="1980"/>
          <w:tab w:val="left" w:pos="2035"/>
          <w:tab w:val="left" w:pos="2977"/>
        </w:tabs>
        <w:snapToGrid w:val="0"/>
        <w:spacing w:after="0" w:line="360" w:lineRule="auto"/>
        <w:ind w:left="0" w:firstLine="480"/>
        <w:rPr>
          <w:rFonts w:ascii="Times New Roman" w:hAnsi="Times New Roman"/>
          <w:vanish/>
          <w:sz w:val="24"/>
          <w:szCs w:val="24"/>
        </w:rPr>
      </w:pPr>
    </w:p>
    <w:p w14:paraId="58F4CEA3">
      <w:pPr>
        <w:pStyle w:val="73"/>
        <w:numPr>
          <w:ilvl w:val="0"/>
          <w:numId w:val="10"/>
        </w:numPr>
        <w:shd w:val="clear"/>
        <w:tabs>
          <w:tab w:val="left" w:pos="1980"/>
          <w:tab w:val="left" w:pos="2035"/>
          <w:tab w:val="left" w:pos="2977"/>
        </w:tabs>
        <w:snapToGrid w:val="0"/>
        <w:spacing w:after="0" w:line="360" w:lineRule="auto"/>
        <w:ind w:left="0" w:firstLine="480"/>
        <w:rPr>
          <w:rFonts w:ascii="Times New Roman" w:hAnsi="Times New Roman"/>
          <w:vanish/>
          <w:sz w:val="24"/>
          <w:szCs w:val="24"/>
        </w:rPr>
      </w:pPr>
    </w:p>
    <w:p w14:paraId="24C5BEBB">
      <w:pPr>
        <w:pStyle w:val="73"/>
        <w:numPr>
          <w:ilvl w:val="1"/>
          <w:numId w:val="10"/>
        </w:numPr>
        <w:shd w:val="clear"/>
        <w:tabs>
          <w:tab w:val="left" w:pos="1980"/>
          <w:tab w:val="left" w:pos="2035"/>
          <w:tab w:val="left" w:pos="2977"/>
        </w:tabs>
        <w:snapToGrid w:val="0"/>
        <w:spacing w:after="0" w:line="360" w:lineRule="auto"/>
        <w:ind w:left="0" w:firstLine="480"/>
        <w:rPr>
          <w:rFonts w:ascii="Times New Roman" w:hAnsi="Times New Roman"/>
          <w:vanish/>
          <w:sz w:val="24"/>
          <w:szCs w:val="24"/>
        </w:rPr>
      </w:pPr>
    </w:p>
    <w:p w14:paraId="0966AEEF">
      <w:pPr>
        <w:pStyle w:val="73"/>
        <w:numPr>
          <w:ilvl w:val="1"/>
          <w:numId w:val="10"/>
        </w:numPr>
        <w:shd w:val="clear"/>
        <w:tabs>
          <w:tab w:val="left" w:pos="1980"/>
          <w:tab w:val="left" w:pos="2035"/>
          <w:tab w:val="left" w:pos="2977"/>
        </w:tabs>
        <w:snapToGrid w:val="0"/>
        <w:spacing w:after="0" w:line="360" w:lineRule="auto"/>
        <w:ind w:left="0" w:firstLine="480"/>
        <w:rPr>
          <w:rFonts w:ascii="Times New Roman" w:hAnsi="Times New Roman"/>
          <w:vanish/>
          <w:sz w:val="24"/>
          <w:szCs w:val="24"/>
        </w:rPr>
      </w:pPr>
    </w:p>
    <w:p w14:paraId="60FD9F9E">
      <w:pPr>
        <w:pStyle w:val="73"/>
        <w:numPr>
          <w:ilvl w:val="2"/>
          <w:numId w:val="10"/>
        </w:numPr>
        <w:shd w:val="clear"/>
        <w:tabs>
          <w:tab w:val="left" w:pos="2035"/>
          <w:tab w:val="left" w:pos="2977"/>
        </w:tabs>
        <w:snapToGrid w:val="0"/>
        <w:spacing w:after="0" w:line="360" w:lineRule="auto"/>
        <w:ind w:left="0" w:firstLine="480"/>
        <w:rPr>
          <w:rFonts w:ascii="Times New Roman" w:hAnsi="Times New Roman"/>
          <w:vanish/>
          <w:sz w:val="24"/>
          <w:szCs w:val="24"/>
        </w:rPr>
      </w:pPr>
    </w:p>
    <w:p w14:paraId="62CD3726">
      <w:pPr>
        <w:numPr>
          <w:ilvl w:val="2"/>
          <w:numId w:val="9"/>
        </w:numPr>
        <w:shd w:val="clear"/>
        <w:snapToGrid w:val="0"/>
        <w:spacing w:after="0" w:line="360" w:lineRule="auto"/>
        <w:ind w:left="0" w:firstLine="480" w:firstLineChars="200"/>
        <w:rPr>
          <w:sz w:val="24"/>
        </w:rPr>
      </w:pPr>
      <w:r>
        <w:rPr>
          <w:sz w:val="24"/>
        </w:rPr>
        <w:t>是否适用本国产品标准及适用范围见《投标人须知资料表》。</w:t>
      </w:r>
    </w:p>
    <w:p w14:paraId="6E15BB97">
      <w:pPr>
        <w:numPr>
          <w:ilvl w:val="2"/>
          <w:numId w:val="9"/>
        </w:numPr>
        <w:shd w:val="clear"/>
        <w:snapToGrid w:val="0"/>
        <w:spacing w:after="0" w:line="360" w:lineRule="auto"/>
        <w:ind w:left="0" w:firstLine="480" w:firstLineChars="200"/>
        <w:rPr>
          <w:sz w:val="24"/>
        </w:rPr>
      </w:pPr>
      <w:r>
        <w:rPr>
          <w:sz w:val="24"/>
        </w:rPr>
        <w:t>本国产品价格评审优惠的政策调整：见第四章《</w:t>
      </w:r>
      <w:r>
        <w:rPr>
          <w:rFonts w:hint="eastAsia"/>
          <w:sz w:val="24"/>
        </w:rPr>
        <w:t>评标程序、</w:t>
      </w:r>
      <w:r>
        <w:rPr>
          <w:sz w:val="24"/>
        </w:rPr>
        <w:t>评标方法和评标标准》。</w:t>
      </w:r>
    </w:p>
    <w:p w14:paraId="6AE9EE49">
      <w:pPr>
        <w:numPr>
          <w:ilvl w:val="2"/>
          <w:numId w:val="9"/>
        </w:numPr>
        <w:shd w:val="clear"/>
        <w:snapToGrid w:val="0"/>
        <w:spacing w:after="0" w:line="360" w:lineRule="auto"/>
        <w:ind w:left="0" w:firstLine="480" w:firstLineChars="200"/>
        <w:rPr>
          <w:sz w:val="24"/>
        </w:rPr>
      </w:pPr>
      <w:r>
        <w:rPr>
          <w:rFonts w:hint="eastAsia"/>
          <w:sz w:val="24"/>
        </w:rPr>
        <w:t>投标人提供虚假《关于符合本国产品标准的声明函》、虚假证明文件谋取中标、成交的，依照《中华人民共和国政府采购法》等法律法规规定追究相应责任。</w:t>
      </w:r>
    </w:p>
    <w:bookmarkEnd w:id="175"/>
    <w:p w14:paraId="2D93D524">
      <w:pPr>
        <w:numPr>
          <w:ilvl w:val="0"/>
          <w:numId w:val="9"/>
        </w:numPr>
        <w:shd w:val="clear"/>
        <w:tabs>
          <w:tab w:val="left" w:pos="360"/>
        </w:tabs>
        <w:snapToGrid w:val="0"/>
        <w:spacing w:after="0" w:line="360" w:lineRule="auto"/>
        <w:ind w:left="0" w:firstLine="480" w:firstLineChars="200"/>
        <w:outlineLvl w:val="1"/>
        <w:rPr>
          <w:sz w:val="24"/>
        </w:rPr>
      </w:pPr>
      <w:r>
        <w:rPr>
          <w:sz w:val="24"/>
        </w:rPr>
        <w:t>投标费用</w:t>
      </w:r>
    </w:p>
    <w:p w14:paraId="5C3FCB85">
      <w:pPr>
        <w:numPr>
          <w:ilvl w:val="1"/>
          <w:numId w:val="9"/>
        </w:numPr>
        <w:shd w:val="clear"/>
        <w:tabs>
          <w:tab w:val="left" w:pos="1080"/>
          <w:tab w:val="left" w:pos="2014"/>
        </w:tabs>
        <w:snapToGrid w:val="0"/>
        <w:spacing w:after="0" w:line="360" w:lineRule="auto"/>
        <w:ind w:left="0" w:firstLine="480" w:firstLineChars="200"/>
        <w:rPr>
          <w:sz w:val="24"/>
        </w:rPr>
      </w:pPr>
      <w:r>
        <w:rPr>
          <w:sz w:val="24"/>
        </w:rPr>
        <w:t>投标人应自行承担所有与准备和参加投标有关的费用，无论投标的结果如何，采购人或采购代理机构在任何情况下均无承担这些费用的义务和责任。</w:t>
      </w:r>
    </w:p>
    <w:p w14:paraId="3E6DC1E5">
      <w:pPr>
        <w:shd w:val="clear"/>
        <w:tabs>
          <w:tab w:val="left" w:pos="1080"/>
        </w:tabs>
        <w:snapToGrid w:val="0"/>
        <w:spacing w:after="0" w:line="360" w:lineRule="auto"/>
        <w:ind w:firstLine="560" w:firstLineChars="200"/>
        <w:rPr>
          <w:sz w:val="28"/>
        </w:rPr>
      </w:pPr>
      <w:bookmarkStart w:id="176" w:name="_1.8_计量单位"/>
      <w:bookmarkEnd w:id="176"/>
    </w:p>
    <w:p w14:paraId="5289BABF">
      <w:pPr>
        <w:pStyle w:val="3"/>
        <w:shd w:val="clear"/>
        <w:spacing w:before="0" w:after="0" w:line="360" w:lineRule="auto"/>
        <w:ind w:firstLine="562" w:firstLineChars="200"/>
        <w:rPr>
          <w:rFonts w:ascii="Times New Roman" w:hAnsi="Times New Roman" w:eastAsia="宋体"/>
          <w:sz w:val="28"/>
        </w:rPr>
      </w:pPr>
      <w:r>
        <w:rPr>
          <w:rFonts w:ascii="Times New Roman" w:hAnsi="Times New Roman" w:eastAsia="宋体"/>
          <w:sz w:val="28"/>
        </w:rPr>
        <w:t>二   招标文件</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14:paraId="0A391D33">
      <w:pPr>
        <w:numPr>
          <w:ilvl w:val="0"/>
          <w:numId w:val="9"/>
        </w:numPr>
        <w:shd w:val="clear"/>
        <w:tabs>
          <w:tab w:val="left" w:pos="360"/>
        </w:tabs>
        <w:snapToGrid w:val="0"/>
        <w:spacing w:after="0" w:line="360" w:lineRule="auto"/>
        <w:ind w:left="0" w:firstLine="480" w:firstLineChars="200"/>
        <w:outlineLvl w:val="1"/>
        <w:rPr>
          <w:sz w:val="24"/>
        </w:rPr>
      </w:pPr>
      <w:bookmarkStart w:id="177" w:name="_Toc127161437"/>
      <w:bookmarkStart w:id="178" w:name="_Toc164229218"/>
      <w:bookmarkStart w:id="179" w:name="_Toc151193693"/>
      <w:bookmarkStart w:id="180" w:name="_Toc151193621"/>
      <w:bookmarkStart w:id="181" w:name="_Toc150774623"/>
      <w:bookmarkStart w:id="182" w:name="_Toc164351617"/>
      <w:bookmarkStart w:id="183" w:name="_Toc305158791"/>
      <w:bookmarkStart w:id="184" w:name="_Toc195842888"/>
      <w:bookmarkStart w:id="185" w:name="_Toc226965713"/>
      <w:bookmarkStart w:id="186" w:name="_Toc149720816"/>
      <w:bookmarkStart w:id="187" w:name="_Toc226965796"/>
      <w:bookmarkStart w:id="188" w:name="_Toc164608792"/>
      <w:bookmarkStart w:id="189" w:name="_Toc142311025"/>
      <w:bookmarkStart w:id="190" w:name="_Toc150774728"/>
      <w:bookmarkStart w:id="191" w:name="_Toc226309767"/>
      <w:bookmarkStart w:id="192" w:name="_Toc164229364"/>
      <w:bookmarkStart w:id="193" w:name="_Toc164608637"/>
      <w:bookmarkStart w:id="194" w:name="_Toc226337219"/>
      <w:bookmarkStart w:id="195" w:name="_Toc520356147"/>
      <w:bookmarkStart w:id="196" w:name="_Toc151193765"/>
      <w:bookmarkStart w:id="197" w:name="_Toc265228361"/>
      <w:bookmarkStart w:id="198" w:name="_Toc150509274"/>
      <w:bookmarkStart w:id="199" w:name="_Toc150480761"/>
      <w:bookmarkStart w:id="200" w:name="_Toc151193911"/>
      <w:bookmarkStart w:id="201" w:name="_Toc151190150"/>
      <w:bookmarkStart w:id="202" w:name="_Toc305158865"/>
      <w:bookmarkStart w:id="203" w:name="_Toc127151523"/>
      <w:bookmarkStart w:id="204" w:name="_Toc151193837"/>
      <w:bookmarkStart w:id="205" w:name="_Toc127151724"/>
      <w:bookmarkStart w:id="206" w:name="_Toc264969213"/>
      <w:r>
        <w:rPr>
          <w:sz w:val="24"/>
        </w:rPr>
        <w:t>招标文件构</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r>
        <w:rPr>
          <w:sz w:val="24"/>
        </w:rPr>
        <w:t>成</w:t>
      </w:r>
    </w:p>
    <w:p w14:paraId="504F98DE">
      <w:pPr>
        <w:numPr>
          <w:ilvl w:val="1"/>
          <w:numId w:val="9"/>
        </w:numPr>
        <w:shd w:val="clear"/>
        <w:tabs>
          <w:tab w:val="left" w:pos="1080"/>
          <w:tab w:val="left" w:pos="2014"/>
        </w:tabs>
        <w:snapToGrid w:val="0"/>
        <w:spacing w:after="0" w:line="360" w:lineRule="auto"/>
        <w:ind w:left="0" w:firstLine="480" w:firstLineChars="200"/>
        <w:rPr>
          <w:sz w:val="24"/>
        </w:rPr>
      </w:pPr>
      <w:r>
        <w:rPr>
          <w:sz w:val="24"/>
        </w:rPr>
        <w:t>招标文件包括以下部分：</w:t>
      </w:r>
    </w:p>
    <w:p w14:paraId="2C86E4D5">
      <w:pPr>
        <w:numPr>
          <w:ilvl w:val="0"/>
          <w:numId w:val="11"/>
        </w:numPr>
        <w:shd w:val="clear"/>
        <w:tabs>
          <w:tab w:val="left" w:pos="1980"/>
          <w:tab w:val="left" w:pos="2520"/>
        </w:tabs>
        <w:snapToGrid w:val="0"/>
        <w:spacing w:after="0" w:line="360" w:lineRule="auto"/>
        <w:ind w:left="0" w:firstLine="480" w:firstLineChars="200"/>
        <w:rPr>
          <w:sz w:val="24"/>
        </w:rPr>
      </w:pPr>
      <w:r>
        <w:rPr>
          <w:sz w:val="24"/>
        </w:rPr>
        <w:t>投标邀请</w:t>
      </w:r>
    </w:p>
    <w:p w14:paraId="6DA696B2">
      <w:pPr>
        <w:numPr>
          <w:ilvl w:val="0"/>
          <w:numId w:val="11"/>
        </w:numPr>
        <w:shd w:val="clear"/>
        <w:tabs>
          <w:tab w:val="left" w:pos="1980"/>
          <w:tab w:val="left" w:pos="2520"/>
        </w:tabs>
        <w:snapToGrid w:val="0"/>
        <w:spacing w:after="0" w:line="360" w:lineRule="auto"/>
        <w:ind w:left="0" w:firstLine="480" w:firstLineChars="200"/>
        <w:rPr>
          <w:sz w:val="24"/>
        </w:rPr>
      </w:pPr>
      <w:r>
        <w:rPr>
          <w:sz w:val="24"/>
        </w:rPr>
        <w:t>投标人须知</w:t>
      </w:r>
    </w:p>
    <w:p w14:paraId="1FE19619">
      <w:pPr>
        <w:numPr>
          <w:ilvl w:val="0"/>
          <w:numId w:val="11"/>
        </w:numPr>
        <w:shd w:val="clear"/>
        <w:tabs>
          <w:tab w:val="left" w:pos="1980"/>
          <w:tab w:val="left" w:pos="2520"/>
        </w:tabs>
        <w:snapToGrid w:val="0"/>
        <w:spacing w:after="0" w:line="360" w:lineRule="auto"/>
        <w:ind w:left="0" w:firstLine="480" w:firstLineChars="200"/>
        <w:rPr>
          <w:sz w:val="24"/>
        </w:rPr>
      </w:pPr>
      <w:r>
        <w:rPr>
          <w:sz w:val="24"/>
        </w:rPr>
        <w:t>资格审查</w:t>
      </w:r>
    </w:p>
    <w:p w14:paraId="2CCCCF83">
      <w:pPr>
        <w:numPr>
          <w:ilvl w:val="0"/>
          <w:numId w:val="11"/>
        </w:numPr>
        <w:shd w:val="clear"/>
        <w:tabs>
          <w:tab w:val="left" w:pos="1980"/>
          <w:tab w:val="left" w:pos="2520"/>
        </w:tabs>
        <w:snapToGrid w:val="0"/>
        <w:spacing w:after="0" w:line="360" w:lineRule="auto"/>
        <w:ind w:left="0" w:firstLine="480" w:firstLineChars="200"/>
        <w:rPr>
          <w:sz w:val="24"/>
        </w:rPr>
      </w:pPr>
      <w:r>
        <w:rPr>
          <w:sz w:val="24"/>
        </w:rPr>
        <w:t>评标程序、评标方法和评标标准</w:t>
      </w:r>
    </w:p>
    <w:p w14:paraId="4DE130E3">
      <w:pPr>
        <w:numPr>
          <w:ilvl w:val="0"/>
          <w:numId w:val="11"/>
        </w:numPr>
        <w:shd w:val="clear"/>
        <w:tabs>
          <w:tab w:val="left" w:pos="1980"/>
          <w:tab w:val="left" w:pos="2520"/>
        </w:tabs>
        <w:snapToGrid w:val="0"/>
        <w:spacing w:after="0" w:line="360" w:lineRule="auto"/>
        <w:ind w:left="0" w:firstLine="480" w:firstLineChars="200"/>
        <w:rPr>
          <w:sz w:val="24"/>
        </w:rPr>
      </w:pPr>
      <w:r>
        <w:rPr>
          <w:sz w:val="24"/>
        </w:rPr>
        <w:t>采购需求</w:t>
      </w:r>
    </w:p>
    <w:p w14:paraId="053BD30E">
      <w:pPr>
        <w:numPr>
          <w:ilvl w:val="0"/>
          <w:numId w:val="11"/>
        </w:numPr>
        <w:shd w:val="clear"/>
        <w:tabs>
          <w:tab w:val="left" w:pos="1980"/>
          <w:tab w:val="left" w:pos="2520"/>
        </w:tabs>
        <w:snapToGrid w:val="0"/>
        <w:spacing w:after="0" w:line="360" w:lineRule="auto"/>
        <w:ind w:left="0" w:firstLine="480" w:firstLineChars="200"/>
        <w:rPr>
          <w:sz w:val="24"/>
        </w:rPr>
      </w:pPr>
      <w:r>
        <w:rPr>
          <w:sz w:val="24"/>
        </w:rPr>
        <w:t>拟签订的合同文本</w:t>
      </w:r>
    </w:p>
    <w:p w14:paraId="1AC3ED97">
      <w:pPr>
        <w:numPr>
          <w:ilvl w:val="0"/>
          <w:numId w:val="11"/>
        </w:numPr>
        <w:shd w:val="clear"/>
        <w:tabs>
          <w:tab w:val="left" w:pos="1980"/>
          <w:tab w:val="left" w:pos="2520"/>
        </w:tabs>
        <w:snapToGrid w:val="0"/>
        <w:spacing w:after="0" w:line="360" w:lineRule="auto"/>
        <w:ind w:left="0" w:firstLine="480" w:firstLineChars="200"/>
        <w:rPr>
          <w:sz w:val="24"/>
        </w:rPr>
      </w:pPr>
      <w:r>
        <w:rPr>
          <w:sz w:val="24"/>
        </w:rPr>
        <w:t>投标文件格式</w:t>
      </w:r>
    </w:p>
    <w:p w14:paraId="30A94976">
      <w:pPr>
        <w:numPr>
          <w:ilvl w:val="1"/>
          <w:numId w:val="9"/>
        </w:numPr>
        <w:shd w:val="clear"/>
        <w:tabs>
          <w:tab w:val="left" w:pos="1080"/>
          <w:tab w:val="left" w:pos="2014"/>
        </w:tabs>
        <w:snapToGrid w:val="0"/>
        <w:spacing w:after="0" w:line="360" w:lineRule="auto"/>
        <w:ind w:left="0" w:firstLine="480" w:firstLineChars="200"/>
        <w:rPr>
          <w:sz w:val="24"/>
        </w:rPr>
      </w:pPr>
      <w:r>
        <w:rPr>
          <w:sz w:val="24"/>
        </w:rPr>
        <w:t>投标人应认真阅读招标文件的全部内容。投标人应按照招标文件要求提交投标文件并保证所提供的全部资料的真实性，并对招标文件做出实质性响应，否则</w:t>
      </w:r>
      <w:r>
        <w:rPr>
          <w:b/>
          <w:sz w:val="24"/>
        </w:rPr>
        <w:t>投标无效</w:t>
      </w:r>
      <w:r>
        <w:rPr>
          <w:sz w:val="24"/>
        </w:rPr>
        <w:t>。</w:t>
      </w:r>
    </w:p>
    <w:p w14:paraId="743B547B">
      <w:pPr>
        <w:numPr>
          <w:ilvl w:val="0"/>
          <w:numId w:val="9"/>
        </w:numPr>
        <w:shd w:val="clear"/>
        <w:tabs>
          <w:tab w:val="left" w:pos="1080"/>
          <w:tab w:val="left" w:pos="2014"/>
        </w:tabs>
        <w:snapToGrid w:val="0"/>
        <w:spacing w:after="0" w:line="360" w:lineRule="auto"/>
        <w:ind w:left="0" w:firstLine="480" w:firstLineChars="200"/>
        <w:outlineLvl w:val="1"/>
        <w:rPr>
          <w:sz w:val="24"/>
        </w:rPr>
      </w:pPr>
      <w:r>
        <w:rPr>
          <w:sz w:val="24"/>
        </w:rPr>
        <w:t>对招标文件的澄清或修改</w:t>
      </w:r>
    </w:p>
    <w:p w14:paraId="7776A532">
      <w:pPr>
        <w:numPr>
          <w:ilvl w:val="1"/>
          <w:numId w:val="9"/>
        </w:numPr>
        <w:shd w:val="clear"/>
        <w:tabs>
          <w:tab w:val="left" w:pos="1080"/>
          <w:tab w:val="left" w:pos="1561"/>
          <w:tab w:val="left" w:pos="2014"/>
        </w:tabs>
        <w:snapToGrid w:val="0"/>
        <w:spacing w:after="0" w:line="360" w:lineRule="auto"/>
        <w:ind w:left="0" w:firstLine="480" w:firstLineChars="200"/>
        <w:rPr>
          <w:sz w:val="24"/>
        </w:rPr>
      </w:pPr>
      <w:r>
        <w:rPr>
          <w:sz w:val="24"/>
        </w:rPr>
        <w:t>采购人或采购代理机构对已发出的招标文件进行必要澄清或者修改的，将在原公告发布媒体上发布更正公告，并以书面形式通知所有获取招标文件的潜在投标人。</w:t>
      </w:r>
    </w:p>
    <w:p w14:paraId="7AE72784">
      <w:pPr>
        <w:numPr>
          <w:ilvl w:val="1"/>
          <w:numId w:val="9"/>
        </w:numPr>
        <w:shd w:val="clear"/>
        <w:tabs>
          <w:tab w:val="left" w:pos="1080"/>
          <w:tab w:val="left" w:pos="1561"/>
          <w:tab w:val="left" w:pos="2014"/>
        </w:tabs>
        <w:snapToGrid w:val="0"/>
        <w:spacing w:after="0" w:line="360" w:lineRule="auto"/>
        <w:ind w:left="0" w:firstLine="480" w:firstLineChars="200"/>
        <w:rPr>
          <w:sz w:val="24"/>
        </w:rPr>
      </w:pPr>
      <w:r>
        <w:rPr>
          <w:sz w:val="24"/>
        </w:rPr>
        <w:t>上述书面通知，按照获取招标文件的潜在投标人提供的联系方式发出，因提供的信息有误导致通知延迟或无法通知的，采购人或采购代理机构不承担责任。</w:t>
      </w:r>
    </w:p>
    <w:p w14:paraId="1AE5866B">
      <w:pPr>
        <w:numPr>
          <w:ilvl w:val="1"/>
          <w:numId w:val="9"/>
        </w:numPr>
        <w:shd w:val="clear"/>
        <w:tabs>
          <w:tab w:val="left" w:pos="1080"/>
          <w:tab w:val="left" w:pos="1561"/>
          <w:tab w:val="left" w:pos="2014"/>
        </w:tabs>
        <w:snapToGrid w:val="0"/>
        <w:spacing w:after="0" w:line="360" w:lineRule="auto"/>
        <w:ind w:left="0" w:firstLine="480" w:firstLineChars="200"/>
        <w:rPr>
          <w:sz w:val="24"/>
        </w:rPr>
      </w:pPr>
      <w:r>
        <w:rPr>
          <w:sz w:val="24"/>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7C13D7D9">
      <w:pPr>
        <w:shd w:val="clear"/>
        <w:tabs>
          <w:tab w:val="left" w:pos="1080"/>
          <w:tab w:val="left" w:pos="1561"/>
        </w:tabs>
        <w:snapToGrid w:val="0"/>
        <w:spacing w:after="0" w:line="360" w:lineRule="auto"/>
        <w:ind w:firstLine="560" w:firstLineChars="200"/>
        <w:rPr>
          <w:sz w:val="28"/>
        </w:rPr>
      </w:pPr>
      <w:bookmarkStart w:id="207" w:name="_Toc516367020"/>
      <w:bookmarkStart w:id="208" w:name="_Toc151193624"/>
      <w:bookmarkStart w:id="209" w:name="_Toc226965799"/>
      <w:bookmarkStart w:id="210" w:name="_Toc195842891"/>
      <w:bookmarkStart w:id="211" w:name="_Toc520356150"/>
      <w:bookmarkStart w:id="212" w:name="_Toc142311028"/>
      <w:bookmarkStart w:id="213" w:name="_Toc150509277"/>
      <w:bookmarkStart w:id="214" w:name="_Toc305158794"/>
      <w:bookmarkStart w:id="215" w:name="_Toc264969216"/>
      <w:bookmarkStart w:id="216" w:name="_Toc150480764"/>
      <w:bookmarkStart w:id="217" w:name="_Toc151193696"/>
      <w:bookmarkStart w:id="218" w:name="_Toc150774626"/>
      <w:bookmarkStart w:id="219" w:name="_Toc226337222"/>
      <w:bookmarkStart w:id="220" w:name="_Toc226965716"/>
      <w:bookmarkStart w:id="221" w:name="_Toc151193768"/>
      <w:bookmarkStart w:id="222" w:name="_Toc151193840"/>
      <w:bookmarkStart w:id="223" w:name="_Toc305158868"/>
      <w:bookmarkStart w:id="224" w:name="_Toc151193914"/>
      <w:bookmarkStart w:id="225" w:name="_Toc265228364"/>
      <w:bookmarkStart w:id="226" w:name="_Toc127151526"/>
      <w:bookmarkStart w:id="227" w:name="_Toc226309770"/>
      <w:bookmarkStart w:id="228" w:name="_Toc150774731"/>
      <w:bookmarkStart w:id="229" w:name="_Toc151190153"/>
    </w:p>
    <w:p w14:paraId="1C949E29">
      <w:pPr>
        <w:pStyle w:val="3"/>
        <w:shd w:val="clear"/>
        <w:spacing w:before="0" w:after="0" w:line="360" w:lineRule="auto"/>
        <w:ind w:firstLine="562" w:firstLineChars="200"/>
        <w:rPr>
          <w:rFonts w:ascii="Times New Roman" w:hAnsi="Times New Roman" w:eastAsia="宋体"/>
          <w:sz w:val="28"/>
        </w:rPr>
      </w:pPr>
      <w:r>
        <w:rPr>
          <w:rFonts w:ascii="Times New Roman" w:hAnsi="Times New Roman" w:eastAsia="宋体"/>
          <w:sz w:val="28"/>
        </w:rPr>
        <w:t>三   投标文件</w:t>
      </w:r>
      <w:bookmarkEnd w:id="207"/>
      <w:r>
        <w:rPr>
          <w:rFonts w:ascii="Times New Roman" w:hAnsi="Times New Roman" w:eastAsia="宋体"/>
          <w:sz w:val="28"/>
        </w:rPr>
        <w:t>的编制</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14:paraId="2E596BD2">
      <w:pPr>
        <w:numPr>
          <w:ilvl w:val="0"/>
          <w:numId w:val="9"/>
        </w:numPr>
        <w:shd w:val="clear"/>
        <w:tabs>
          <w:tab w:val="left" w:pos="360"/>
        </w:tabs>
        <w:snapToGrid w:val="0"/>
        <w:spacing w:after="0" w:line="360" w:lineRule="auto"/>
        <w:ind w:left="0" w:firstLine="480" w:firstLineChars="200"/>
        <w:outlineLvl w:val="1"/>
        <w:rPr>
          <w:sz w:val="24"/>
        </w:rPr>
      </w:pPr>
      <w:bookmarkStart w:id="230" w:name="_Toc305158869"/>
      <w:bookmarkStart w:id="231" w:name="_Toc164229222"/>
      <w:bookmarkStart w:id="232" w:name="_Toc149720820"/>
      <w:bookmarkStart w:id="233" w:name="_Toc150774732"/>
      <w:bookmarkStart w:id="234" w:name="_Toc151193625"/>
      <w:bookmarkStart w:id="235" w:name="_Toc150509278"/>
      <w:bookmarkStart w:id="236" w:name="_Toc516367021"/>
      <w:bookmarkStart w:id="237" w:name="_Toc150774627"/>
      <w:bookmarkStart w:id="238" w:name="_Toc264969217"/>
      <w:bookmarkStart w:id="239" w:name="_Toc164351621"/>
      <w:bookmarkStart w:id="240" w:name="_Toc164608796"/>
      <w:bookmarkStart w:id="241" w:name="_Toc127151728"/>
      <w:bookmarkStart w:id="242" w:name="_Toc151193915"/>
      <w:bookmarkStart w:id="243" w:name="_Toc226965717"/>
      <w:bookmarkStart w:id="244" w:name="_Toc305158795"/>
      <w:bookmarkStart w:id="245" w:name="_Toc151193697"/>
      <w:bookmarkStart w:id="246" w:name="_Toc127151527"/>
      <w:bookmarkStart w:id="247" w:name="_Toc226965800"/>
      <w:bookmarkStart w:id="248" w:name="_Toc195842892"/>
      <w:bookmarkStart w:id="249" w:name="_Toc164229368"/>
      <w:bookmarkStart w:id="250" w:name="_Toc151190154"/>
      <w:bookmarkStart w:id="251" w:name="_Toc164608641"/>
      <w:bookmarkStart w:id="252" w:name="_Toc150480765"/>
      <w:bookmarkStart w:id="253" w:name="_Toc226309771"/>
      <w:bookmarkStart w:id="254" w:name="_Toc151193769"/>
      <w:bookmarkStart w:id="255" w:name="_Toc127161441"/>
      <w:bookmarkStart w:id="256" w:name="_Toc151193841"/>
      <w:bookmarkStart w:id="257" w:name="_Toc265228365"/>
      <w:bookmarkStart w:id="258" w:name="_Toc520356151"/>
      <w:bookmarkStart w:id="259" w:name="_Toc142311029"/>
      <w:bookmarkStart w:id="260" w:name="_Toc226337223"/>
      <w:r>
        <w:rPr>
          <w:sz w:val="24"/>
        </w:rPr>
        <w:t>投标范围、投标文件中计量单位的使用</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r>
        <w:rPr>
          <w:sz w:val="24"/>
        </w:rPr>
        <w:t>及投标语言</w:t>
      </w:r>
    </w:p>
    <w:p w14:paraId="5A741923">
      <w:pPr>
        <w:numPr>
          <w:ilvl w:val="1"/>
          <w:numId w:val="9"/>
        </w:numPr>
        <w:shd w:val="clear"/>
        <w:tabs>
          <w:tab w:val="left" w:pos="1080"/>
          <w:tab w:val="left" w:pos="2014"/>
        </w:tabs>
        <w:snapToGrid w:val="0"/>
        <w:spacing w:after="0" w:line="360" w:lineRule="auto"/>
        <w:ind w:left="0" w:firstLine="480" w:firstLineChars="200"/>
        <w:rPr>
          <w:sz w:val="24"/>
        </w:rPr>
      </w:pPr>
      <w:r>
        <w:rPr>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b/>
          <w:sz w:val="24"/>
        </w:rPr>
        <w:t>无效投标</w:t>
      </w:r>
      <w:r>
        <w:rPr>
          <w:sz w:val="24"/>
        </w:rPr>
        <w:t>。</w:t>
      </w:r>
    </w:p>
    <w:p w14:paraId="5467E740">
      <w:pPr>
        <w:numPr>
          <w:ilvl w:val="1"/>
          <w:numId w:val="9"/>
        </w:numPr>
        <w:shd w:val="clear"/>
        <w:tabs>
          <w:tab w:val="left" w:pos="1080"/>
          <w:tab w:val="left" w:pos="2014"/>
        </w:tabs>
        <w:snapToGrid w:val="0"/>
        <w:spacing w:after="0" w:line="360" w:lineRule="auto"/>
        <w:ind w:left="0" w:firstLine="480" w:firstLineChars="200"/>
        <w:rPr>
          <w:sz w:val="24"/>
        </w:rPr>
      </w:pPr>
      <w:r>
        <w:rPr>
          <w:sz w:val="24"/>
        </w:rPr>
        <w:t>除招标文件有特殊要求外，本项目投标所使用的计量单位，应采用中华人民共和国法定计量单位。</w:t>
      </w:r>
    </w:p>
    <w:p w14:paraId="1DE6DA56">
      <w:pPr>
        <w:numPr>
          <w:ilvl w:val="1"/>
          <w:numId w:val="9"/>
        </w:numPr>
        <w:shd w:val="clear"/>
        <w:tabs>
          <w:tab w:val="left" w:pos="1080"/>
          <w:tab w:val="left" w:pos="2014"/>
        </w:tabs>
        <w:snapToGrid w:val="0"/>
        <w:spacing w:after="0" w:line="360" w:lineRule="auto"/>
        <w:ind w:left="0" w:firstLine="480" w:firstLineChars="200"/>
        <w:rPr>
          <w:sz w:val="24"/>
        </w:rPr>
      </w:pPr>
      <w:r>
        <w:rPr>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41DD49A3">
      <w:pPr>
        <w:numPr>
          <w:ilvl w:val="0"/>
          <w:numId w:val="9"/>
        </w:numPr>
        <w:shd w:val="clear"/>
        <w:tabs>
          <w:tab w:val="left" w:pos="360"/>
        </w:tabs>
        <w:snapToGrid w:val="0"/>
        <w:spacing w:after="0" w:line="360" w:lineRule="auto"/>
        <w:ind w:left="0" w:firstLine="480" w:firstLineChars="200"/>
        <w:outlineLvl w:val="1"/>
        <w:rPr>
          <w:sz w:val="24"/>
        </w:rPr>
      </w:pPr>
      <w:bookmarkStart w:id="261" w:name="_Ref467306195"/>
      <w:bookmarkStart w:id="262" w:name="_Ref467306676"/>
      <w:bookmarkStart w:id="263" w:name="_Toc516367022"/>
      <w:bookmarkStart w:id="264" w:name="_Toc127151528"/>
      <w:bookmarkStart w:id="265" w:name="_Toc265228366"/>
      <w:bookmarkStart w:id="266" w:name="_Toc151193770"/>
      <w:bookmarkStart w:id="267" w:name="_Toc151193916"/>
      <w:bookmarkStart w:id="268" w:name="_Toc226965801"/>
      <w:bookmarkStart w:id="269" w:name="_Toc150480766"/>
      <w:bookmarkStart w:id="270" w:name="_Toc226965718"/>
      <w:bookmarkStart w:id="271" w:name="_Toc264969218"/>
      <w:bookmarkStart w:id="272" w:name="_Toc226337224"/>
      <w:bookmarkStart w:id="273" w:name="_Toc151190155"/>
      <w:bookmarkStart w:id="274" w:name="_Toc151193698"/>
      <w:bookmarkStart w:id="275" w:name="_Toc520356152"/>
      <w:bookmarkStart w:id="276" w:name="_Toc226309772"/>
      <w:bookmarkStart w:id="277" w:name="_Toc164351622"/>
      <w:bookmarkStart w:id="278" w:name="_Toc149720821"/>
      <w:bookmarkStart w:id="279" w:name="_Toc164608642"/>
      <w:bookmarkStart w:id="280" w:name="_Toc305158796"/>
      <w:bookmarkStart w:id="281" w:name="_Toc150509279"/>
      <w:bookmarkStart w:id="282" w:name="_Toc127161442"/>
      <w:bookmarkStart w:id="283" w:name="_Toc142311030"/>
      <w:bookmarkStart w:id="284" w:name="_Toc150774733"/>
      <w:bookmarkStart w:id="285" w:name="_Toc164229223"/>
      <w:bookmarkStart w:id="286" w:name="_Toc164229369"/>
      <w:bookmarkStart w:id="287" w:name="_Toc151193626"/>
      <w:bookmarkStart w:id="288" w:name="_Toc305158870"/>
      <w:bookmarkStart w:id="289" w:name="_Toc127151729"/>
      <w:bookmarkStart w:id="290" w:name="_Toc195842893"/>
      <w:bookmarkStart w:id="291" w:name="_Toc150774628"/>
      <w:bookmarkStart w:id="292" w:name="_Toc151193842"/>
      <w:bookmarkStart w:id="293" w:name="_Toc164608797"/>
      <w:r>
        <w:rPr>
          <w:sz w:val="24"/>
        </w:rPr>
        <w:t>投标文件</w:t>
      </w:r>
      <w:bookmarkEnd w:id="261"/>
      <w:bookmarkEnd w:id="262"/>
      <w:bookmarkEnd w:id="263"/>
      <w:r>
        <w:rPr>
          <w:sz w:val="24"/>
        </w:rPr>
        <w:t>构成</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14:paraId="51788539">
      <w:pPr>
        <w:numPr>
          <w:ilvl w:val="1"/>
          <w:numId w:val="9"/>
        </w:numPr>
        <w:shd w:val="clear"/>
        <w:tabs>
          <w:tab w:val="left" w:pos="1080"/>
          <w:tab w:val="left" w:pos="2014"/>
        </w:tabs>
        <w:snapToGrid w:val="0"/>
        <w:spacing w:after="0" w:line="360" w:lineRule="auto"/>
        <w:ind w:left="0" w:firstLine="480" w:firstLineChars="200"/>
        <w:rPr>
          <w:sz w:val="24"/>
        </w:rPr>
      </w:pPr>
      <w:bookmarkStart w:id="294" w:name="_Ref467052588"/>
      <w:r>
        <w:rPr>
          <w:sz w:val="24"/>
        </w:rPr>
        <w:t>投标人应当按照招标文件的要求编制投标文件。投标文件应由《资格证明文件》、《商务技术文件》两部分构成。投标文件的部分格式要求，见第七章《投标文件格式》。</w:t>
      </w:r>
    </w:p>
    <w:p w14:paraId="6684112E">
      <w:pPr>
        <w:numPr>
          <w:ilvl w:val="1"/>
          <w:numId w:val="9"/>
        </w:numPr>
        <w:shd w:val="clear"/>
        <w:tabs>
          <w:tab w:val="left" w:pos="1080"/>
          <w:tab w:val="left" w:pos="2014"/>
        </w:tabs>
        <w:snapToGrid w:val="0"/>
        <w:spacing w:after="0" w:line="360" w:lineRule="auto"/>
        <w:ind w:left="0" w:firstLine="480" w:firstLineChars="200"/>
        <w:rPr>
          <w:sz w:val="24"/>
        </w:rPr>
      </w:pPr>
      <w:r>
        <w:rPr>
          <w:kern w:val="0"/>
          <w:sz w:val="24"/>
        </w:rPr>
        <w:t>对于招标文件中标记了“实质性格式”文件的，</w:t>
      </w:r>
      <w:r>
        <w:rPr>
          <w:sz w:val="24"/>
        </w:rPr>
        <w:t>投标人不得改变格式中给定的文字所表达的含义，不得删减格式中的实质性内容，不得自行添加与格式中给定的文字内容相矛盾的内容，不得对应当填写的空格不填写或不实质性响应，</w:t>
      </w:r>
      <w:r>
        <w:rPr>
          <w:kern w:val="0"/>
          <w:sz w:val="24"/>
        </w:rPr>
        <w:t>否则</w:t>
      </w:r>
      <w:r>
        <w:rPr>
          <w:b/>
          <w:kern w:val="0"/>
          <w:sz w:val="24"/>
        </w:rPr>
        <w:t>投标无效</w:t>
      </w:r>
      <w:r>
        <w:rPr>
          <w:kern w:val="0"/>
          <w:sz w:val="24"/>
        </w:rPr>
        <w:t>。未标记“实质性格式”的文件和招标文件未提供格式的内容，可由投标人自行编写。</w:t>
      </w:r>
    </w:p>
    <w:p w14:paraId="00782305">
      <w:pPr>
        <w:numPr>
          <w:ilvl w:val="1"/>
          <w:numId w:val="9"/>
        </w:numPr>
        <w:shd w:val="clear"/>
        <w:tabs>
          <w:tab w:val="left" w:pos="1080"/>
          <w:tab w:val="left" w:pos="2014"/>
        </w:tabs>
        <w:snapToGrid w:val="0"/>
        <w:spacing w:after="0" w:line="360" w:lineRule="auto"/>
        <w:ind w:left="0" w:firstLine="480" w:firstLineChars="200"/>
        <w:rPr>
          <w:sz w:val="24"/>
        </w:rPr>
      </w:pPr>
      <w:r>
        <w:rPr>
          <w:sz w:val="24"/>
        </w:rPr>
        <w:t>第四章《评标程序、评标方法和评标标准》中涉及的证明文件。</w:t>
      </w:r>
    </w:p>
    <w:p w14:paraId="7C7DAD7F">
      <w:pPr>
        <w:numPr>
          <w:ilvl w:val="1"/>
          <w:numId w:val="9"/>
        </w:numPr>
        <w:shd w:val="clear"/>
        <w:tabs>
          <w:tab w:val="left" w:pos="1080"/>
          <w:tab w:val="left" w:pos="2014"/>
        </w:tabs>
        <w:snapToGrid w:val="0"/>
        <w:spacing w:after="0" w:line="360" w:lineRule="auto"/>
        <w:ind w:left="0" w:firstLine="480" w:firstLineChars="200"/>
        <w:rPr>
          <w:sz w:val="24"/>
        </w:rPr>
      </w:pPr>
      <w:r>
        <w:rPr>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68A5D6D3">
      <w:pPr>
        <w:numPr>
          <w:ilvl w:val="1"/>
          <w:numId w:val="9"/>
        </w:numPr>
        <w:shd w:val="clear"/>
        <w:tabs>
          <w:tab w:val="left" w:pos="1080"/>
          <w:tab w:val="left" w:pos="2014"/>
        </w:tabs>
        <w:snapToGrid w:val="0"/>
        <w:spacing w:after="0" w:line="360" w:lineRule="auto"/>
        <w:ind w:left="0" w:firstLine="480" w:firstLineChars="200"/>
        <w:rPr>
          <w:sz w:val="24"/>
        </w:rPr>
      </w:pPr>
      <w:r>
        <w:rPr>
          <w:sz w:val="24"/>
        </w:rPr>
        <w:t>投标人认为应附的其他材料。</w:t>
      </w:r>
      <w:bookmarkEnd w:id="294"/>
    </w:p>
    <w:p w14:paraId="0A2FA7B1">
      <w:pPr>
        <w:numPr>
          <w:ilvl w:val="0"/>
          <w:numId w:val="9"/>
        </w:numPr>
        <w:shd w:val="clear"/>
        <w:tabs>
          <w:tab w:val="left" w:pos="360"/>
        </w:tabs>
        <w:snapToGrid w:val="0"/>
        <w:spacing w:after="0" w:line="360" w:lineRule="auto"/>
        <w:ind w:left="0" w:firstLine="480" w:firstLineChars="200"/>
        <w:outlineLvl w:val="1"/>
        <w:rPr>
          <w:sz w:val="24"/>
        </w:rPr>
      </w:pPr>
      <w:bookmarkStart w:id="295" w:name="_Toc151193844"/>
      <w:bookmarkStart w:id="296" w:name="_Toc151190157"/>
      <w:bookmarkStart w:id="297" w:name="_Toc149720823"/>
      <w:bookmarkStart w:id="298" w:name="_Toc150774735"/>
      <w:bookmarkStart w:id="299" w:name="_Toc164608644"/>
      <w:bookmarkStart w:id="300" w:name="_Toc520356155"/>
      <w:bookmarkStart w:id="301" w:name="_Toc164229371"/>
      <w:bookmarkStart w:id="302" w:name="_Toc164351624"/>
      <w:bookmarkStart w:id="303" w:name="_Toc151193918"/>
      <w:bookmarkStart w:id="304" w:name="_Toc151193628"/>
      <w:bookmarkStart w:id="305" w:name="_Toc151193700"/>
      <w:bookmarkStart w:id="306" w:name="_Toc127161444"/>
      <w:bookmarkStart w:id="307" w:name="_Toc150480768"/>
      <w:bookmarkStart w:id="308" w:name="_Toc164608799"/>
      <w:bookmarkStart w:id="309" w:name="_Toc150774630"/>
      <w:bookmarkStart w:id="310" w:name="_Toc195842895"/>
      <w:bookmarkStart w:id="311" w:name="_Toc150509281"/>
      <w:bookmarkStart w:id="312" w:name="_Toc127151731"/>
      <w:bookmarkStart w:id="313" w:name="_Toc127151530"/>
      <w:bookmarkStart w:id="314" w:name="_Toc164229225"/>
      <w:bookmarkStart w:id="315" w:name="_Toc142311032"/>
      <w:bookmarkStart w:id="316" w:name="_Toc151193772"/>
      <w:r>
        <w:rPr>
          <w:sz w:val="24"/>
        </w:rPr>
        <w:t>投标报价</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14:paraId="1264B0A5">
      <w:pPr>
        <w:numPr>
          <w:ilvl w:val="1"/>
          <w:numId w:val="9"/>
        </w:numPr>
        <w:shd w:val="clear"/>
        <w:tabs>
          <w:tab w:val="left" w:pos="1080"/>
          <w:tab w:val="left" w:pos="2014"/>
        </w:tabs>
        <w:snapToGrid w:val="0"/>
        <w:spacing w:after="0" w:line="360" w:lineRule="auto"/>
        <w:ind w:left="0" w:firstLine="480" w:firstLineChars="200"/>
        <w:rPr>
          <w:sz w:val="24"/>
        </w:rPr>
      </w:pPr>
      <w:r>
        <w:rPr>
          <w:sz w:val="24"/>
        </w:rPr>
        <w:t>所有投标均以人民币</w:t>
      </w:r>
      <w:r>
        <w:rPr>
          <w:rFonts w:hint="eastAsia" w:eastAsiaTheme="minorEastAsia"/>
          <w:sz w:val="24"/>
        </w:rPr>
        <w:t>为计价货币</w:t>
      </w:r>
      <w:r>
        <w:rPr>
          <w:sz w:val="24"/>
        </w:rPr>
        <w:t>。</w:t>
      </w:r>
    </w:p>
    <w:p w14:paraId="1D93E871">
      <w:pPr>
        <w:numPr>
          <w:ilvl w:val="1"/>
          <w:numId w:val="9"/>
        </w:numPr>
        <w:shd w:val="clear"/>
        <w:tabs>
          <w:tab w:val="left" w:pos="1080"/>
          <w:tab w:val="left" w:pos="2014"/>
        </w:tabs>
        <w:snapToGrid w:val="0"/>
        <w:spacing w:after="0" w:line="360" w:lineRule="auto"/>
        <w:ind w:left="0" w:firstLine="480" w:firstLineChars="200"/>
        <w:rPr>
          <w:sz w:val="24"/>
        </w:rPr>
      </w:pPr>
      <w:r>
        <w:rPr>
          <w:sz w:val="24"/>
        </w:rPr>
        <w:t>投标人的报价应包括为完成本项目所发生的一切费用和税费，采购人将不再支付报价以外的任何费用。投标人的报价应包括但不限于下列内容，《投标人须知资料表》中有特殊规定的，从其规定。</w:t>
      </w:r>
    </w:p>
    <w:p w14:paraId="1B6C7E5F">
      <w:pPr>
        <w:numPr>
          <w:ilvl w:val="2"/>
          <w:numId w:val="9"/>
        </w:numPr>
        <w:shd w:val="clear"/>
        <w:snapToGrid w:val="0"/>
        <w:spacing w:after="0" w:line="360" w:lineRule="auto"/>
        <w:ind w:left="0" w:firstLine="480" w:firstLineChars="200"/>
        <w:rPr>
          <w:sz w:val="24"/>
        </w:rPr>
      </w:pPr>
      <w:r>
        <w:rPr>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167EDA2F">
      <w:pPr>
        <w:numPr>
          <w:ilvl w:val="2"/>
          <w:numId w:val="9"/>
        </w:numPr>
        <w:shd w:val="clear"/>
        <w:snapToGrid w:val="0"/>
        <w:spacing w:after="0" w:line="360" w:lineRule="auto"/>
        <w:ind w:left="0" w:firstLine="480" w:firstLineChars="200"/>
        <w:rPr>
          <w:sz w:val="24"/>
        </w:rPr>
      </w:pPr>
      <w:r>
        <w:rPr>
          <w:sz w:val="24"/>
        </w:rPr>
        <w:t xml:space="preserve">按照招标文件要求完成本项目的全部相关费用。 </w:t>
      </w:r>
    </w:p>
    <w:p w14:paraId="7234DA51">
      <w:pPr>
        <w:numPr>
          <w:ilvl w:val="1"/>
          <w:numId w:val="9"/>
        </w:numPr>
        <w:shd w:val="clear"/>
        <w:tabs>
          <w:tab w:val="left" w:pos="1080"/>
          <w:tab w:val="left" w:pos="2014"/>
        </w:tabs>
        <w:snapToGrid w:val="0"/>
        <w:spacing w:after="0" w:line="360" w:lineRule="auto"/>
        <w:ind w:left="0" w:firstLine="480" w:firstLineChars="200"/>
        <w:rPr>
          <w:sz w:val="24"/>
        </w:rPr>
      </w:pPr>
      <w:r>
        <w:rPr>
          <w:sz w:val="24"/>
        </w:rPr>
        <w:t>采购人不得向供应商索要或者接受其给予的赠品、回扣或者与采购无关的其他商品、服务。</w:t>
      </w:r>
    </w:p>
    <w:p w14:paraId="663E272C">
      <w:pPr>
        <w:numPr>
          <w:ilvl w:val="1"/>
          <w:numId w:val="9"/>
        </w:numPr>
        <w:shd w:val="clear"/>
        <w:tabs>
          <w:tab w:val="left" w:pos="1080"/>
          <w:tab w:val="left" w:pos="2014"/>
        </w:tabs>
        <w:snapToGrid w:val="0"/>
        <w:spacing w:after="0" w:line="360" w:lineRule="auto"/>
        <w:ind w:left="0" w:firstLine="480" w:firstLineChars="200"/>
        <w:rPr>
          <w:sz w:val="24"/>
        </w:rPr>
      </w:pPr>
      <w:r>
        <w:rPr>
          <w:sz w:val="24"/>
        </w:rPr>
        <w:t>投标人不能提供任何有选择性或可调整的报价（招标文件另有规定的除外），否则其</w:t>
      </w:r>
      <w:r>
        <w:rPr>
          <w:b/>
          <w:sz w:val="24"/>
        </w:rPr>
        <w:t>投标无效</w:t>
      </w:r>
      <w:r>
        <w:rPr>
          <w:sz w:val="24"/>
        </w:rPr>
        <w:t>。</w:t>
      </w:r>
    </w:p>
    <w:p w14:paraId="4DEFF6B2">
      <w:pPr>
        <w:numPr>
          <w:ilvl w:val="0"/>
          <w:numId w:val="9"/>
        </w:numPr>
        <w:shd w:val="clear"/>
        <w:tabs>
          <w:tab w:val="left" w:pos="360"/>
        </w:tabs>
        <w:snapToGrid w:val="0"/>
        <w:spacing w:after="0" w:line="360" w:lineRule="auto"/>
        <w:ind w:left="0" w:firstLine="480" w:firstLineChars="200"/>
        <w:outlineLvl w:val="1"/>
        <w:rPr>
          <w:sz w:val="24"/>
        </w:rPr>
      </w:pPr>
      <w:bookmarkStart w:id="317" w:name="_Toc151193701"/>
      <w:bookmarkStart w:id="318" w:name="_Toc150509282"/>
      <w:bookmarkStart w:id="319" w:name="_Toc151193845"/>
      <w:bookmarkStart w:id="320" w:name="_Toc226965804"/>
      <w:bookmarkStart w:id="321" w:name="_Toc127161445"/>
      <w:bookmarkStart w:id="322" w:name="_Toc151193773"/>
      <w:bookmarkStart w:id="323" w:name="_Toc520356156"/>
      <w:bookmarkStart w:id="324" w:name="_Toc305158873"/>
      <w:bookmarkStart w:id="325" w:name="_Toc151190158"/>
      <w:bookmarkStart w:id="326" w:name="_Toc226309775"/>
      <w:bookmarkStart w:id="327" w:name="_Toc149720824"/>
      <w:bookmarkStart w:id="328" w:name="_Toc305158799"/>
      <w:bookmarkStart w:id="329" w:name="_Toc226965721"/>
      <w:bookmarkStart w:id="330" w:name="_Toc164608645"/>
      <w:bookmarkStart w:id="331" w:name="_Toc164608800"/>
      <w:bookmarkStart w:id="332" w:name="_Toc151193919"/>
      <w:bookmarkStart w:id="333" w:name="_Toc150774631"/>
      <w:bookmarkStart w:id="334" w:name="_Toc150480769"/>
      <w:bookmarkStart w:id="335" w:name="_Toc150774736"/>
      <w:bookmarkStart w:id="336" w:name="_Toc164229226"/>
      <w:bookmarkStart w:id="337" w:name="_Toc127151732"/>
      <w:bookmarkStart w:id="338" w:name="_Toc164229372"/>
      <w:bookmarkStart w:id="339" w:name="_Toc226337227"/>
      <w:bookmarkStart w:id="340" w:name="_Toc151193629"/>
      <w:bookmarkStart w:id="341" w:name="_Toc265228369"/>
      <w:bookmarkStart w:id="342" w:name="_Toc127151531"/>
      <w:bookmarkStart w:id="343" w:name="_Toc164351625"/>
      <w:bookmarkStart w:id="344" w:name="_Toc142311033"/>
      <w:bookmarkStart w:id="345" w:name="_Toc264969221"/>
      <w:bookmarkStart w:id="346" w:name="_Ref467306513"/>
      <w:bookmarkStart w:id="347" w:name="_Toc195842896"/>
      <w:r>
        <w:rPr>
          <w:sz w:val="24"/>
        </w:rPr>
        <w:t>投标保证金</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p>
    <w:p w14:paraId="23DFC7E1">
      <w:pPr>
        <w:numPr>
          <w:ilvl w:val="1"/>
          <w:numId w:val="9"/>
        </w:numPr>
        <w:shd w:val="clear"/>
        <w:tabs>
          <w:tab w:val="left" w:pos="1080"/>
          <w:tab w:val="left" w:pos="2014"/>
        </w:tabs>
        <w:snapToGrid w:val="0"/>
        <w:spacing w:after="0" w:line="360" w:lineRule="auto"/>
        <w:ind w:left="0" w:firstLine="480" w:firstLineChars="200"/>
        <w:rPr>
          <w:sz w:val="24"/>
        </w:rPr>
      </w:pPr>
      <w:bookmarkStart w:id="348" w:name="_Ref467306302"/>
      <w:r>
        <w:rPr>
          <w:sz w:val="24"/>
        </w:rPr>
        <w:t>投标人应按《投标人须知资料表》中规定的金额及要求交纳投标保证金</w:t>
      </w:r>
      <w:bookmarkEnd w:id="348"/>
      <w:r>
        <w:rPr>
          <w:sz w:val="24"/>
        </w:rPr>
        <w:t>。投标人自愿超额缴纳投标保证金的，投标文件不做无效处理。</w:t>
      </w:r>
    </w:p>
    <w:p w14:paraId="56406AB2">
      <w:pPr>
        <w:numPr>
          <w:ilvl w:val="1"/>
          <w:numId w:val="9"/>
        </w:numPr>
        <w:shd w:val="clear"/>
        <w:tabs>
          <w:tab w:val="left" w:pos="1080"/>
          <w:tab w:val="left" w:pos="2014"/>
        </w:tabs>
        <w:snapToGrid w:val="0"/>
        <w:spacing w:after="0" w:line="360" w:lineRule="auto"/>
        <w:ind w:left="0" w:firstLine="480" w:firstLineChars="200"/>
        <w:rPr>
          <w:sz w:val="24"/>
        </w:rPr>
      </w:pPr>
      <w:r>
        <w:rPr>
          <w:sz w:val="24"/>
        </w:rPr>
        <w:t>交纳投标保证金可采用的形式：政府采购法律法规接受的支票、汇票、本票、网上银行支付或者金融机构、担保机构出具的保函等非现金形式。</w:t>
      </w:r>
    </w:p>
    <w:p w14:paraId="3579ED2A">
      <w:pPr>
        <w:numPr>
          <w:ilvl w:val="1"/>
          <w:numId w:val="9"/>
        </w:numPr>
        <w:shd w:val="clear"/>
        <w:tabs>
          <w:tab w:val="left" w:pos="1080"/>
          <w:tab w:val="left" w:pos="2014"/>
        </w:tabs>
        <w:snapToGrid w:val="0"/>
        <w:spacing w:after="0" w:line="360" w:lineRule="auto"/>
        <w:ind w:left="0" w:firstLine="480" w:firstLineChars="200"/>
        <w:rPr>
          <w:sz w:val="24"/>
        </w:rPr>
      </w:pPr>
      <w:r>
        <w:rPr>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49" w:name="_Hlk164959831"/>
      <w:r>
        <w:rPr>
          <w:sz w:val="24"/>
        </w:rPr>
        <w:t>以电子保函形式提交投标保证金的，应在投标截止时间前通过</w:t>
      </w:r>
      <w:r>
        <w:rPr>
          <w:sz w:val="24"/>
          <w:lang w:bidi="ar"/>
        </w:rPr>
        <w:t>北京市政府采购电子交易平台完成电子保函在线办理。</w:t>
      </w:r>
      <w:bookmarkEnd w:id="349"/>
      <w:bookmarkStart w:id="350" w:name="_Hlk225862896"/>
      <w:r>
        <w:rPr>
          <w:rFonts w:hint="eastAsia"/>
          <w:sz w:val="24"/>
        </w:rPr>
        <w:t>由于到账时间晚于投标截止时间的，或者票据错误、印鉴不清等原因导致不能到账的，其</w:t>
      </w:r>
      <w:r>
        <w:rPr>
          <w:rFonts w:hint="eastAsia"/>
          <w:b/>
          <w:bCs/>
          <w:sz w:val="24"/>
        </w:rPr>
        <w:t>投标无效</w:t>
      </w:r>
      <w:r>
        <w:rPr>
          <w:rFonts w:hint="eastAsia"/>
          <w:sz w:val="24"/>
        </w:rPr>
        <w:t>。</w:t>
      </w:r>
      <w:bookmarkEnd w:id="350"/>
    </w:p>
    <w:p w14:paraId="14B0A89E">
      <w:pPr>
        <w:numPr>
          <w:ilvl w:val="1"/>
          <w:numId w:val="9"/>
        </w:numPr>
        <w:shd w:val="clear"/>
        <w:tabs>
          <w:tab w:val="left" w:pos="1080"/>
          <w:tab w:val="left" w:pos="2014"/>
        </w:tabs>
        <w:snapToGrid w:val="0"/>
        <w:spacing w:after="0" w:line="360" w:lineRule="auto"/>
        <w:ind w:left="0" w:firstLine="480" w:firstLineChars="200"/>
        <w:rPr>
          <w:sz w:val="24"/>
        </w:rPr>
      </w:pPr>
      <w:r>
        <w:rPr>
          <w:rFonts w:hint="eastAsia"/>
          <w:sz w:val="24"/>
        </w:rPr>
        <w:t>投标人</w:t>
      </w:r>
      <w:r>
        <w:rPr>
          <w:sz w:val="24"/>
        </w:rPr>
        <w:t>除</w:t>
      </w:r>
      <w:r>
        <w:rPr>
          <w:rFonts w:hint="eastAsia"/>
          <w:sz w:val="24"/>
        </w:rPr>
        <w:t>需在</w:t>
      </w:r>
      <w:r>
        <w:rPr>
          <w:sz w:val="24"/>
        </w:rPr>
        <w:t>投标文件中</w:t>
      </w:r>
      <w:r>
        <w:rPr>
          <w:rFonts w:hint="eastAsia"/>
          <w:sz w:val="24"/>
        </w:rPr>
        <w:t>提供“</w:t>
      </w:r>
      <w:r>
        <w:rPr>
          <w:sz w:val="24"/>
          <w:szCs w:val="20"/>
        </w:rPr>
        <w:t>投标保证金凭证/交款单据电子件</w:t>
      </w:r>
      <w:r>
        <w:rPr>
          <w:rFonts w:hint="eastAsia"/>
          <w:sz w:val="24"/>
        </w:rPr>
        <w:t>”</w:t>
      </w:r>
      <w:r>
        <w:rPr>
          <w:sz w:val="24"/>
        </w:rPr>
        <w:t>，</w:t>
      </w:r>
      <w:r>
        <w:rPr>
          <w:rFonts w:hint="eastAsia"/>
          <w:sz w:val="24"/>
        </w:rPr>
        <w:t>还需在投标截止时间前，通过电子交易平台上传“</w:t>
      </w:r>
      <w:r>
        <w:rPr>
          <w:sz w:val="24"/>
          <w:szCs w:val="20"/>
        </w:rPr>
        <w:t>投标保证金凭证/交款单据电子件</w:t>
      </w:r>
      <w:r>
        <w:rPr>
          <w:rFonts w:hint="eastAsia"/>
          <w:sz w:val="24"/>
        </w:rPr>
        <w:t>”。</w:t>
      </w:r>
    </w:p>
    <w:p w14:paraId="7D86EBE9">
      <w:pPr>
        <w:numPr>
          <w:ilvl w:val="1"/>
          <w:numId w:val="9"/>
        </w:numPr>
        <w:shd w:val="clear"/>
        <w:tabs>
          <w:tab w:val="left" w:pos="1080"/>
          <w:tab w:val="left" w:pos="2014"/>
        </w:tabs>
        <w:snapToGrid w:val="0"/>
        <w:spacing w:after="0" w:line="360" w:lineRule="auto"/>
        <w:ind w:left="0" w:firstLine="480" w:firstLineChars="200"/>
        <w:rPr>
          <w:sz w:val="24"/>
        </w:rPr>
      </w:pPr>
      <w:bookmarkStart w:id="351" w:name="_Hlk225863887"/>
      <w:bookmarkStart w:id="352" w:name="_Hlk225862938"/>
      <w:r>
        <w:rPr>
          <w:sz w:val="24"/>
        </w:rPr>
        <w:t>投标保证金（保函）有效期同投标有效期</w:t>
      </w:r>
      <w:bookmarkEnd w:id="351"/>
      <w:r>
        <w:rPr>
          <w:sz w:val="24"/>
        </w:rPr>
        <w:t>。</w:t>
      </w:r>
      <w:bookmarkEnd w:id="352"/>
    </w:p>
    <w:p w14:paraId="75D3DE2A">
      <w:pPr>
        <w:numPr>
          <w:ilvl w:val="1"/>
          <w:numId w:val="9"/>
        </w:numPr>
        <w:shd w:val="clear"/>
        <w:tabs>
          <w:tab w:val="left" w:pos="1080"/>
          <w:tab w:val="left" w:pos="2014"/>
        </w:tabs>
        <w:snapToGrid w:val="0"/>
        <w:spacing w:after="0" w:line="360" w:lineRule="auto"/>
        <w:ind w:left="0" w:firstLine="480" w:firstLineChars="200"/>
        <w:rPr>
          <w:sz w:val="24"/>
        </w:rPr>
      </w:pPr>
      <w:r>
        <w:rPr>
          <w:sz w:val="24"/>
        </w:rPr>
        <w:t>投标人为联合体的，可以由联合体中的一方或者多方共同交纳投标保证金，其交纳的投标保证金对联合体各方均具有约束力。</w:t>
      </w:r>
    </w:p>
    <w:p w14:paraId="56092F01">
      <w:pPr>
        <w:numPr>
          <w:ilvl w:val="1"/>
          <w:numId w:val="9"/>
        </w:numPr>
        <w:shd w:val="clear"/>
        <w:tabs>
          <w:tab w:val="left" w:pos="1080"/>
          <w:tab w:val="left" w:pos="2014"/>
        </w:tabs>
        <w:snapToGrid w:val="0"/>
        <w:spacing w:after="0" w:line="360" w:lineRule="auto"/>
        <w:ind w:left="0" w:firstLine="480" w:firstLineChars="200"/>
        <w:rPr>
          <w:sz w:val="24"/>
        </w:rPr>
      </w:pPr>
      <w:r>
        <w:rPr>
          <w:sz w:val="24"/>
        </w:rPr>
        <w:t>采购人、采购代理机构将及时退还投标人的投标保证金，</w:t>
      </w:r>
      <w:r>
        <w:rPr>
          <w:rFonts w:eastAsiaTheme="minorEastAsia"/>
          <w:sz w:val="24"/>
        </w:rPr>
        <w:t>采用银行保函、担保机构担保函等形式递交的投标保证金，经投标人同意后采购人、采购代理机构可以不再退还，</w:t>
      </w:r>
      <w:r>
        <w:rPr>
          <w:sz w:val="24"/>
        </w:rPr>
        <w:t>但因投标人自身原因导致无法及时退还的除外：</w:t>
      </w:r>
    </w:p>
    <w:p w14:paraId="2666F1BC">
      <w:pPr>
        <w:numPr>
          <w:ilvl w:val="2"/>
          <w:numId w:val="9"/>
        </w:numPr>
        <w:shd w:val="clear"/>
        <w:snapToGrid w:val="0"/>
        <w:spacing w:after="0" w:line="360" w:lineRule="auto"/>
        <w:ind w:left="0" w:firstLine="480" w:firstLineChars="200"/>
        <w:rPr>
          <w:sz w:val="24"/>
        </w:rPr>
      </w:pPr>
      <w:r>
        <w:rPr>
          <w:sz w:val="24"/>
        </w:rPr>
        <w:t>投标人在投标截止时间前撤回已提交的投标文件的，自收到投标人书面撤回通知之日起5个工作日内退还已收取的投标保证金；</w:t>
      </w:r>
    </w:p>
    <w:p w14:paraId="1B89A431">
      <w:pPr>
        <w:numPr>
          <w:ilvl w:val="2"/>
          <w:numId w:val="9"/>
        </w:numPr>
        <w:shd w:val="clear"/>
        <w:snapToGrid w:val="0"/>
        <w:spacing w:after="0" w:line="360" w:lineRule="auto"/>
        <w:ind w:left="0" w:firstLine="480" w:firstLineChars="200"/>
        <w:rPr>
          <w:sz w:val="24"/>
        </w:rPr>
      </w:pPr>
      <w:r>
        <w:rPr>
          <w:sz w:val="24"/>
        </w:rPr>
        <w:t>中标人的投标保证金，自采购合同签订之日起5个工作日内退还中标人；</w:t>
      </w:r>
    </w:p>
    <w:p w14:paraId="622CA88B">
      <w:pPr>
        <w:numPr>
          <w:ilvl w:val="2"/>
          <w:numId w:val="9"/>
        </w:numPr>
        <w:shd w:val="clear"/>
        <w:snapToGrid w:val="0"/>
        <w:spacing w:after="0" w:line="360" w:lineRule="auto"/>
        <w:ind w:left="0" w:firstLine="480" w:firstLineChars="200"/>
        <w:rPr>
          <w:sz w:val="24"/>
        </w:rPr>
      </w:pPr>
      <w:r>
        <w:rPr>
          <w:sz w:val="24"/>
        </w:rPr>
        <w:t>未中标投标人的投标保证金，自中标通知书发出之日起5个工作日内退还未中标人；</w:t>
      </w:r>
    </w:p>
    <w:p w14:paraId="0BEC9CCF">
      <w:pPr>
        <w:numPr>
          <w:ilvl w:val="2"/>
          <w:numId w:val="9"/>
        </w:numPr>
        <w:shd w:val="clear"/>
        <w:snapToGrid w:val="0"/>
        <w:spacing w:after="0" w:line="360" w:lineRule="auto"/>
        <w:ind w:left="0" w:firstLine="480" w:firstLineChars="200"/>
        <w:rPr>
          <w:sz w:val="24"/>
        </w:rPr>
      </w:pPr>
      <w:r>
        <w:rPr>
          <w:sz w:val="24"/>
        </w:rPr>
        <w:t>终止招标项目已经收取投标保证金的，自终止采购活动后5个工作日内退还已收取的投标保证金及其在银行产生的孳息。</w:t>
      </w:r>
    </w:p>
    <w:p w14:paraId="34C6BDFB">
      <w:pPr>
        <w:numPr>
          <w:ilvl w:val="1"/>
          <w:numId w:val="9"/>
        </w:numPr>
        <w:shd w:val="clear"/>
        <w:tabs>
          <w:tab w:val="left" w:pos="1080"/>
          <w:tab w:val="left" w:pos="2014"/>
        </w:tabs>
        <w:snapToGrid w:val="0"/>
        <w:spacing w:after="0" w:line="360" w:lineRule="auto"/>
        <w:ind w:left="0" w:firstLine="480" w:firstLineChars="200"/>
        <w:rPr>
          <w:sz w:val="24"/>
        </w:rPr>
      </w:pPr>
      <w:r>
        <w:rPr>
          <w:sz w:val="24"/>
        </w:rPr>
        <w:t>有下列情形之一的，采购人或采购代理机构可以不予退还投标保证金：</w:t>
      </w:r>
    </w:p>
    <w:p w14:paraId="6EA89533">
      <w:pPr>
        <w:numPr>
          <w:ilvl w:val="2"/>
          <w:numId w:val="9"/>
        </w:numPr>
        <w:shd w:val="clear"/>
        <w:snapToGrid w:val="0"/>
        <w:spacing w:after="0" w:line="360" w:lineRule="auto"/>
        <w:ind w:left="0" w:firstLine="480" w:firstLineChars="200"/>
        <w:rPr>
          <w:sz w:val="24"/>
        </w:rPr>
      </w:pPr>
      <w:r>
        <w:rPr>
          <w:sz w:val="24"/>
        </w:rPr>
        <w:t>投标有效期内投标人撤销投标文件的；</w:t>
      </w:r>
    </w:p>
    <w:p w14:paraId="533EDBBA">
      <w:pPr>
        <w:numPr>
          <w:ilvl w:val="2"/>
          <w:numId w:val="9"/>
        </w:numPr>
        <w:shd w:val="clear"/>
        <w:tabs>
          <w:tab w:val="left" w:pos="900"/>
          <w:tab w:val="left" w:pos="1080"/>
          <w:tab w:val="left" w:pos="2014"/>
        </w:tabs>
        <w:snapToGrid w:val="0"/>
        <w:spacing w:after="0" w:line="360" w:lineRule="auto"/>
        <w:ind w:left="0" w:firstLine="480" w:firstLineChars="200"/>
        <w:rPr>
          <w:sz w:val="24"/>
        </w:rPr>
      </w:pPr>
      <w:r>
        <w:rPr>
          <w:sz w:val="24"/>
        </w:rPr>
        <w:t>《投标人须知资料表》中规定的其他情形。</w:t>
      </w:r>
    </w:p>
    <w:p w14:paraId="05260C30">
      <w:pPr>
        <w:numPr>
          <w:ilvl w:val="0"/>
          <w:numId w:val="9"/>
        </w:numPr>
        <w:shd w:val="clear"/>
        <w:tabs>
          <w:tab w:val="left" w:pos="360"/>
        </w:tabs>
        <w:snapToGrid w:val="0"/>
        <w:spacing w:after="0" w:line="360" w:lineRule="auto"/>
        <w:ind w:left="0" w:firstLine="480" w:firstLineChars="200"/>
        <w:outlineLvl w:val="1"/>
        <w:rPr>
          <w:sz w:val="24"/>
        </w:rPr>
      </w:pPr>
      <w:bookmarkStart w:id="353" w:name="_Toc265228370"/>
      <w:bookmarkStart w:id="354" w:name="_Toc305158800"/>
      <w:bookmarkStart w:id="355" w:name="_Toc195842897"/>
      <w:bookmarkStart w:id="356" w:name="_Toc127151532"/>
      <w:bookmarkStart w:id="357" w:name="_Toc150774737"/>
      <w:bookmarkStart w:id="358" w:name="_Toc226309776"/>
      <w:bookmarkStart w:id="359" w:name="_Toc164229373"/>
      <w:bookmarkStart w:id="360" w:name="_Toc151190159"/>
      <w:bookmarkStart w:id="361" w:name="_Toc150509283"/>
      <w:bookmarkStart w:id="362" w:name="_Toc150774632"/>
      <w:bookmarkStart w:id="363" w:name="_Toc151193630"/>
      <w:bookmarkStart w:id="364" w:name="_Toc151193846"/>
      <w:bookmarkStart w:id="365" w:name="_Toc127151733"/>
      <w:bookmarkStart w:id="366" w:name="_Toc142311034"/>
      <w:bookmarkStart w:id="367" w:name="_Toc127161446"/>
      <w:bookmarkStart w:id="368" w:name="_Toc151193774"/>
      <w:bookmarkStart w:id="369" w:name="_Toc264969222"/>
      <w:bookmarkStart w:id="370" w:name="_Toc520356157"/>
      <w:bookmarkStart w:id="371" w:name="_Toc149720825"/>
      <w:bookmarkStart w:id="372" w:name="_Toc151193920"/>
      <w:bookmarkStart w:id="373" w:name="_Toc226337228"/>
      <w:bookmarkStart w:id="374" w:name="_Toc151193702"/>
      <w:bookmarkStart w:id="375" w:name="_Toc164608646"/>
      <w:bookmarkStart w:id="376" w:name="_Toc305158874"/>
      <w:bookmarkStart w:id="377" w:name="_Toc226965805"/>
      <w:bookmarkStart w:id="378" w:name="_Toc164351626"/>
      <w:bookmarkStart w:id="379" w:name="_Toc226965722"/>
      <w:bookmarkStart w:id="380" w:name="_Toc150480770"/>
      <w:bookmarkStart w:id="381" w:name="_Toc164608801"/>
      <w:bookmarkStart w:id="382" w:name="_Toc164229227"/>
      <w:r>
        <w:rPr>
          <w:sz w:val="24"/>
        </w:rPr>
        <w:t>投标有效期</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p>
    <w:p w14:paraId="1C6B7E6E">
      <w:pPr>
        <w:numPr>
          <w:ilvl w:val="1"/>
          <w:numId w:val="9"/>
        </w:numPr>
        <w:shd w:val="clear"/>
        <w:tabs>
          <w:tab w:val="left" w:pos="1080"/>
          <w:tab w:val="left" w:pos="2014"/>
        </w:tabs>
        <w:snapToGrid w:val="0"/>
        <w:spacing w:after="0" w:line="360" w:lineRule="auto"/>
        <w:ind w:left="0" w:firstLine="480" w:firstLineChars="200"/>
        <w:rPr>
          <w:sz w:val="24"/>
        </w:rPr>
      </w:pPr>
      <w:r>
        <w:rPr>
          <w:sz w:val="24"/>
        </w:rPr>
        <w:t>投标文件应在本招标文件《投标人须知资料表》中规定的投标有效期内保持有效，投标有效期少于招标文件规定期限的，其</w:t>
      </w:r>
      <w:r>
        <w:rPr>
          <w:b/>
          <w:sz w:val="24"/>
        </w:rPr>
        <w:t>投标无效</w:t>
      </w:r>
      <w:r>
        <w:rPr>
          <w:sz w:val="24"/>
        </w:rPr>
        <w:t>。</w:t>
      </w:r>
    </w:p>
    <w:p w14:paraId="1F9ADAB5">
      <w:pPr>
        <w:numPr>
          <w:ilvl w:val="0"/>
          <w:numId w:val="9"/>
        </w:numPr>
        <w:shd w:val="clear"/>
        <w:tabs>
          <w:tab w:val="left" w:pos="360"/>
        </w:tabs>
        <w:snapToGrid w:val="0"/>
        <w:spacing w:after="0" w:line="360" w:lineRule="auto"/>
        <w:ind w:left="0" w:firstLine="480" w:firstLineChars="200"/>
        <w:outlineLvl w:val="1"/>
        <w:rPr>
          <w:sz w:val="24"/>
        </w:rPr>
      </w:pPr>
      <w:bookmarkStart w:id="383" w:name="_Toc520356158"/>
      <w:bookmarkStart w:id="384" w:name="_Toc305158801"/>
      <w:bookmarkStart w:id="385" w:name="_Toc164608802"/>
      <w:bookmarkStart w:id="386" w:name="_Toc150774738"/>
      <w:bookmarkStart w:id="387" w:name="_Toc149720826"/>
      <w:bookmarkStart w:id="388" w:name="_Toc151193775"/>
      <w:bookmarkStart w:id="389" w:name="_Toc127161447"/>
      <w:bookmarkStart w:id="390" w:name="_Toc151193921"/>
      <w:bookmarkStart w:id="391" w:name="_Toc164351627"/>
      <w:bookmarkStart w:id="392" w:name="_Toc265228371"/>
      <w:bookmarkStart w:id="393" w:name="_Toc164229228"/>
      <w:bookmarkStart w:id="394" w:name="_Toc226965806"/>
      <w:bookmarkStart w:id="395" w:name="_Toc164229374"/>
      <w:bookmarkStart w:id="396" w:name="_Toc150509284"/>
      <w:bookmarkStart w:id="397" w:name="_Toc151193703"/>
      <w:bookmarkStart w:id="398" w:name="_Toc264969223"/>
      <w:bookmarkStart w:id="399" w:name="_Toc195842898"/>
      <w:bookmarkStart w:id="400" w:name="_Toc151193631"/>
      <w:bookmarkStart w:id="401" w:name="_Toc226309777"/>
      <w:bookmarkStart w:id="402" w:name="_Toc150774633"/>
      <w:bookmarkStart w:id="403" w:name="_Toc164608647"/>
      <w:bookmarkStart w:id="404" w:name="_Toc142311035"/>
      <w:bookmarkStart w:id="405" w:name="_Toc127151734"/>
      <w:bookmarkStart w:id="406" w:name="_Toc226965723"/>
      <w:bookmarkStart w:id="407" w:name="_Toc151193847"/>
      <w:bookmarkStart w:id="408" w:name="_Toc226337229"/>
      <w:bookmarkStart w:id="409" w:name="_Toc127151533"/>
      <w:bookmarkStart w:id="410" w:name="_Toc305158875"/>
      <w:bookmarkStart w:id="411" w:name="_Toc150480771"/>
      <w:bookmarkStart w:id="412" w:name="_Toc151190160"/>
      <w:r>
        <w:rPr>
          <w:sz w:val="24"/>
        </w:rPr>
        <w:t>投标文件的签署</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r>
        <w:rPr>
          <w:sz w:val="24"/>
        </w:rPr>
        <w:t>、盖章</w:t>
      </w:r>
    </w:p>
    <w:p w14:paraId="73CE186D">
      <w:pPr>
        <w:numPr>
          <w:ilvl w:val="1"/>
          <w:numId w:val="9"/>
        </w:numPr>
        <w:shd w:val="clear"/>
        <w:tabs>
          <w:tab w:val="left" w:pos="1080"/>
          <w:tab w:val="left" w:pos="2014"/>
        </w:tabs>
        <w:snapToGrid w:val="0"/>
        <w:spacing w:after="0" w:line="360" w:lineRule="auto"/>
        <w:ind w:left="0" w:firstLine="480" w:firstLineChars="200"/>
        <w:rPr>
          <w:sz w:val="24"/>
        </w:rPr>
      </w:pPr>
      <w:bookmarkStart w:id="413" w:name="_Toc150509285"/>
      <w:bookmarkStart w:id="414" w:name="_Toc151193704"/>
      <w:bookmarkStart w:id="415" w:name="_Toc150774739"/>
      <w:bookmarkStart w:id="416" w:name="_Toc226337230"/>
      <w:bookmarkStart w:id="417" w:name="_Toc150774634"/>
      <w:bookmarkStart w:id="418" w:name="_Toc226965724"/>
      <w:bookmarkStart w:id="419" w:name="_Toc151193848"/>
      <w:bookmarkStart w:id="420" w:name="_Toc151193776"/>
      <w:bookmarkStart w:id="421" w:name="_Toc520356159"/>
      <w:bookmarkStart w:id="422" w:name="_Toc226965807"/>
      <w:bookmarkStart w:id="423" w:name="_Toc127151534"/>
      <w:bookmarkStart w:id="424" w:name="_Toc195842899"/>
      <w:bookmarkStart w:id="425" w:name="_Toc305158802"/>
      <w:bookmarkStart w:id="426" w:name="_Toc151193632"/>
      <w:bookmarkStart w:id="427" w:name="_Toc226309778"/>
      <w:bookmarkStart w:id="428" w:name="_Toc150480772"/>
      <w:bookmarkStart w:id="429" w:name="_Toc151190161"/>
      <w:bookmarkStart w:id="430" w:name="_Toc142311036"/>
      <w:bookmarkStart w:id="431" w:name="_Toc264969224"/>
      <w:bookmarkStart w:id="432" w:name="_Toc151193922"/>
      <w:bookmarkStart w:id="433" w:name="_Toc265228372"/>
      <w:bookmarkStart w:id="434" w:name="_Toc305158876"/>
      <w:r>
        <w:rPr>
          <w:sz w:val="24"/>
        </w:rPr>
        <w:t>招标文件要求签字的内容（如授权委托书等），</w:t>
      </w:r>
      <w:r>
        <w:rPr>
          <w:rFonts w:eastAsiaTheme="minorEastAsia"/>
          <w:sz w:val="24"/>
        </w:rPr>
        <w:t>可以使用电子签章或使用原件的电子件（电子件指扫描件、照片等形式电子文件）；要求</w:t>
      </w:r>
      <w:r>
        <w:rPr>
          <w:sz w:val="24"/>
        </w:rPr>
        <w:t>第三方出具的盖章件原件（如联合协议、分包意向协议、制造商授权书等），投标文件中应使用原件的电子件。</w:t>
      </w:r>
    </w:p>
    <w:p w14:paraId="6D6C12D0">
      <w:pPr>
        <w:numPr>
          <w:ilvl w:val="1"/>
          <w:numId w:val="9"/>
        </w:numPr>
        <w:shd w:val="clear"/>
        <w:tabs>
          <w:tab w:val="left" w:pos="1080"/>
          <w:tab w:val="left" w:pos="2014"/>
        </w:tabs>
        <w:snapToGrid w:val="0"/>
        <w:spacing w:after="0" w:line="360" w:lineRule="auto"/>
        <w:ind w:left="0" w:firstLine="480" w:firstLineChars="200"/>
        <w:rPr>
          <w:sz w:val="24"/>
        </w:rPr>
      </w:pPr>
      <w:r>
        <w:rPr>
          <w:sz w:val="24"/>
        </w:rPr>
        <w:t>招标文件要求盖章的内容，一般通过投标文件编制工具加盖电子签章。</w:t>
      </w:r>
    </w:p>
    <w:p w14:paraId="3C7686BD">
      <w:pPr>
        <w:shd w:val="clear"/>
        <w:tabs>
          <w:tab w:val="left" w:pos="900"/>
          <w:tab w:val="left" w:pos="1080"/>
        </w:tabs>
        <w:snapToGrid w:val="0"/>
        <w:spacing w:after="0" w:line="360" w:lineRule="auto"/>
        <w:ind w:firstLine="420" w:firstLineChars="200"/>
      </w:pPr>
    </w:p>
    <w:p w14:paraId="1ECD08FD">
      <w:pPr>
        <w:pStyle w:val="3"/>
        <w:shd w:val="clear"/>
        <w:spacing w:before="0" w:after="0" w:line="360" w:lineRule="auto"/>
        <w:ind w:firstLine="562" w:firstLineChars="200"/>
        <w:rPr>
          <w:rFonts w:ascii="Times New Roman" w:hAnsi="Times New Roman" w:eastAsia="宋体"/>
          <w:sz w:val="28"/>
        </w:rPr>
      </w:pPr>
      <w:r>
        <w:rPr>
          <w:rFonts w:ascii="Times New Roman" w:hAnsi="Times New Roman" w:eastAsia="宋体"/>
          <w:sz w:val="28"/>
        </w:rPr>
        <w:t>四   投标文件的提交</w:t>
      </w:r>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p>
    <w:p w14:paraId="3DF12AFF">
      <w:pPr>
        <w:numPr>
          <w:ilvl w:val="0"/>
          <w:numId w:val="9"/>
        </w:numPr>
        <w:shd w:val="clear"/>
        <w:tabs>
          <w:tab w:val="left" w:pos="360"/>
        </w:tabs>
        <w:snapToGrid w:val="0"/>
        <w:spacing w:after="0" w:line="360" w:lineRule="auto"/>
        <w:ind w:left="0" w:firstLine="480" w:firstLineChars="200"/>
        <w:outlineLvl w:val="1"/>
        <w:rPr>
          <w:sz w:val="24"/>
        </w:rPr>
      </w:pPr>
      <w:bookmarkStart w:id="435" w:name="_Toc305158803"/>
      <w:bookmarkStart w:id="436" w:name="_Toc151193705"/>
      <w:bookmarkStart w:id="437" w:name="_Toc142311037"/>
      <w:bookmarkStart w:id="438" w:name="_Toc195842900"/>
      <w:bookmarkStart w:id="439" w:name="_Toc151193633"/>
      <w:bookmarkStart w:id="440" w:name="_Toc151193923"/>
      <w:bookmarkStart w:id="441" w:name="_Toc149720828"/>
      <w:bookmarkStart w:id="442" w:name="_Toc150480773"/>
      <w:bookmarkStart w:id="443" w:name="_Toc226965808"/>
      <w:bookmarkStart w:id="444" w:name="_Toc164229230"/>
      <w:bookmarkStart w:id="445" w:name="_Toc226309779"/>
      <w:bookmarkStart w:id="446" w:name="_Toc264969225"/>
      <w:bookmarkStart w:id="447" w:name="_Toc164351629"/>
      <w:bookmarkStart w:id="448" w:name="_Toc127151736"/>
      <w:bookmarkStart w:id="449" w:name="_Toc164608649"/>
      <w:bookmarkStart w:id="450" w:name="_Toc127151535"/>
      <w:bookmarkStart w:id="451" w:name="_Toc150774740"/>
      <w:bookmarkStart w:id="452" w:name="_Toc226965725"/>
      <w:bookmarkStart w:id="453" w:name="_Toc150774635"/>
      <w:bookmarkStart w:id="454" w:name="_Toc265228373"/>
      <w:bookmarkStart w:id="455" w:name="_Toc520356160"/>
      <w:bookmarkStart w:id="456" w:name="_Toc151193777"/>
      <w:bookmarkStart w:id="457" w:name="_Toc150509286"/>
      <w:bookmarkStart w:id="458" w:name="_Toc226337231"/>
      <w:bookmarkStart w:id="459" w:name="_Toc305158877"/>
      <w:bookmarkStart w:id="460" w:name="_Toc127161449"/>
      <w:bookmarkStart w:id="461" w:name="_Toc151193849"/>
      <w:bookmarkStart w:id="462" w:name="_Toc164608804"/>
      <w:bookmarkStart w:id="463" w:name="_Toc164229376"/>
      <w:bookmarkStart w:id="464" w:name="_Toc151190162"/>
      <w:r>
        <w:rPr>
          <w:sz w:val="24"/>
        </w:rPr>
        <w:t>投标文件的</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r>
        <w:rPr>
          <w:sz w:val="24"/>
        </w:rPr>
        <w:t>提交</w:t>
      </w:r>
    </w:p>
    <w:p w14:paraId="2CDA925E">
      <w:pPr>
        <w:numPr>
          <w:ilvl w:val="1"/>
          <w:numId w:val="9"/>
        </w:numPr>
        <w:shd w:val="clear"/>
        <w:tabs>
          <w:tab w:val="left" w:pos="1080"/>
          <w:tab w:val="left" w:pos="2014"/>
        </w:tabs>
        <w:snapToGrid w:val="0"/>
        <w:spacing w:after="0" w:line="360" w:lineRule="auto"/>
        <w:ind w:left="0" w:firstLine="480" w:firstLineChars="200"/>
        <w:rPr>
          <w:sz w:val="24"/>
        </w:rPr>
      </w:pPr>
      <w:r>
        <w:rPr>
          <w:sz w:val="24"/>
        </w:rPr>
        <w:t>本项目使用</w:t>
      </w:r>
      <w:r>
        <w:rPr>
          <w:rFonts w:eastAsiaTheme="minorEastAsia"/>
          <w:sz w:val="24"/>
        </w:rPr>
        <w:t>北京市政府采购</w:t>
      </w:r>
      <w:r>
        <w:rPr>
          <w:sz w:val="24"/>
        </w:rPr>
        <w:t>电子交易平台。投标人根据招标文件及电子交易平台供应商操作手册要求编制、生成并提交电子投标文件。</w:t>
      </w:r>
    </w:p>
    <w:p w14:paraId="469B3B43">
      <w:pPr>
        <w:numPr>
          <w:ilvl w:val="1"/>
          <w:numId w:val="9"/>
        </w:numPr>
        <w:shd w:val="clear"/>
        <w:tabs>
          <w:tab w:val="left" w:pos="1080"/>
          <w:tab w:val="left" w:pos="2014"/>
        </w:tabs>
        <w:snapToGrid w:val="0"/>
        <w:spacing w:after="0" w:line="360" w:lineRule="auto"/>
        <w:ind w:left="0" w:firstLine="480" w:firstLineChars="200"/>
        <w:rPr>
          <w:sz w:val="24"/>
        </w:rPr>
      </w:pPr>
      <w:r>
        <w:rPr>
          <w:sz w:val="24"/>
        </w:rPr>
        <w:t>采购人及采购代理机构拒绝接受通过电子交易平台以外任何形式提交的投标文件，投标保证金除外。</w:t>
      </w:r>
    </w:p>
    <w:p w14:paraId="034899C5">
      <w:pPr>
        <w:numPr>
          <w:ilvl w:val="0"/>
          <w:numId w:val="9"/>
        </w:numPr>
        <w:shd w:val="clear"/>
        <w:tabs>
          <w:tab w:val="left" w:pos="360"/>
        </w:tabs>
        <w:snapToGrid w:val="0"/>
        <w:spacing w:after="0" w:line="360" w:lineRule="auto"/>
        <w:ind w:left="0" w:firstLine="480" w:firstLineChars="200"/>
        <w:outlineLvl w:val="1"/>
        <w:rPr>
          <w:sz w:val="24"/>
        </w:rPr>
      </w:pPr>
      <w:bookmarkStart w:id="465" w:name="_Toc150480774"/>
      <w:bookmarkStart w:id="466" w:name="_Toc305158804"/>
      <w:bookmarkStart w:id="467" w:name="_Toc150774741"/>
      <w:bookmarkStart w:id="468" w:name="_Toc264969226"/>
      <w:bookmarkStart w:id="469" w:name="_Toc164229377"/>
      <w:bookmarkStart w:id="470" w:name="_Toc151193924"/>
      <w:bookmarkStart w:id="471" w:name="_Toc164229231"/>
      <w:bookmarkStart w:id="472" w:name="_Toc226965809"/>
      <w:bookmarkStart w:id="473" w:name="_Toc151190163"/>
      <w:bookmarkStart w:id="474" w:name="_Toc164351630"/>
      <w:bookmarkStart w:id="475" w:name="_Toc150774636"/>
      <w:bookmarkStart w:id="476" w:name="_Toc226965726"/>
      <w:bookmarkStart w:id="477" w:name="_Toc149720829"/>
      <w:bookmarkStart w:id="478" w:name="_Toc151193850"/>
      <w:bookmarkStart w:id="479" w:name="_Toc195842901"/>
      <w:bookmarkStart w:id="480" w:name="_Toc164608650"/>
      <w:bookmarkStart w:id="481" w:name="_Toc226337232"/>
      <w:bookmarkStart w:id="482" w:name="_Toc127161450"/>
      <w:bookmarkStart w:id="483" w:name="_Toc127151536"/>
      <w:bookmarkStart w:id="484" w:name="_Toc151193634"/>
      <w:bookmarkStart w:id="485" w:name="_Toc142311038"/>
      <w:bookmarkStart w:id="486" w:name="_Toc520356161"/>
      <w:bookmarkStart w:id="487" w:name="_Toc150509287"/>
      <w:bookmarkStart w:id="488" w:name="_Toc265228374"/>
      <w:bookmarkStart w:id="489" w:name="_Toc151193778"/>
      <w:bookmarkStart w:id="490" w:name="_Toc127151737"/>
      <w:bookmarkStart w:id="491" w:name="_Toc305158878"/>
      <w:bookmarkStart w:id="492" w:name="_Toc226309780"/>
      <w:bookmarkStart w:id="493" w:name="_Toc164608805"/>
      <w:bookmarkStart w:id="494" w:name="_Toc151193706"/>
      <w:r>
        <w:rPr>
          <w:sz w:val="24"/>
        </w:rPr>
        <w:t>投标截止</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r>
        <w:rPr>
          <w:sz w:val="24"/>
        </w:rPr>
        <w:t>时间</w:t>
      </w:r>
    </w:p>
    <w:p w14:paraId="08A7E763">
      <w:pPr>
        <w:numPr>
          <w:ilvl w:val="1"/>
          <w:numId w:val="9"/>
        </w:numPr>
        <w:shd w:val="clear"/>
        <w:tabs>
          <w:tab w:val="left" w:pos="1080"/>
          <w:tab w:val="left" w:pos="2014"/>
        </w:tabs>
        <w:snapToGrid w:val="0"/>
        <w:spacing w:after="0" w:line="360" w:lineRule="auto"/>
        <w:ind w:left="0" w:firstLine="480" w:firstLineChars="200"/>
        <w:rPr>
          <w:sz w:val="24"/>
        </w:rPr>
      </w:pPr>
      <w:r>
        <w:rPr>
          <w:sz w:val="24"/>
        </w:rPr>
        <w:t>投标人应在招标文件要求提交投标文件截止时间前，将电子投标文件提交至电子交易平台。</w:t>
      </w:r>
    </w:p>
    <w:p w14:paraId="52FFEAF4">
      <w:pPr>
        <w:numPr>
          <w:ilvl w:val="0"/>
          <w:numId w:val="9"/>
        </w:numPr>
        <w:shd w:val="clear"/>
        <w:tabs>
          <w:tab w:val="left" w:pos="360"/>
        </w:tabs>
        <w:snapToGrid w:val="0"/>
        <w:spacing w:after="0" w:line="360" w:lineRule="auto"/>
        <w:ind w:left="0" w:firstLine="480" w:firstLineChars="200"/>
        <w:outlineLvl w:val="1"/>
        <w:rPr>
          <w:sz w:val="24"/>
        </w:rPr>
      </w:pPr>
      <w:bookmarkStart w:id="495" w:name="_Toc149720830"/>
      <w:bookmarkStart w:id="496" w:name="_Toc520356162"/>
      <w:bookmarkStart w:id="497" w:name="_Toc151193635"/>
      <w:bookmarkStart w:id="498" w:name="_Toc151193707"/>
      <w:bookmarkStart w:id="499" w:name="_Toc195842902"/>
      <w:bookmarkStart w:id="500" w:name="_Toc164608806"/>
      <w:bookmarkStart w:id="501" w:name="_Toc305158879"/>
      <w:bookmarkStart w:id="502" w:name="_Toc164229378"/>
      <w:bookmarkStart w:id="503" w:name="_Toc164608651"/>
      <w:bookmarkStart w:id="504" w:name="_Toc164229232"/>
      <w:bookmarkStart w:id="505" w:name="_Toc151193779"/>
      <w:bookmarkStart w:id="506" w:name="_Toc151193851"/>
      <w:bookmarkStart w:id="507" w:name="_Toc264969227"/>
      <w:bookmarkStart w:id="508" w:name="_Toc127161451"/>
      <w:bookmarkStart w:id="509" w:name="_Toc127151537"/>
      <w:bookmarkStart w:id="510" w:name="_Toc150774637"/>
      <w:bookmarkStart w:id="511" w:name="_Toc151193925"/>
      <w:bookmarkStart w:id="512" w:name="_Toc127151738"/>
      <w:bookmarkStart w:id="513" w:name="_Toc150509288"/>
      <w:bookmarkStart w:id="514" w:name="_Toc226965727"/>
      <w:bookmarkStart w:id="515" w:name="_Toc164351631"/>
      <w:bookmarkStart w:id="516" w:name="_Toc150774742"/>
      <w:bookmarkStart w:id="517" w:name="_Toc265228375"/>
      <w:bookmarkStart w:id="518" w:name="_Toc305158805"/>
      <w:bookmarkStart w:id="519" w:name="_Toc226309781"/>
      <w:bookmarkStart w:id="520" w:name="_Toc150480775"/>
      <w:bookmarkStart w:id="521" w:name="_Toc142311039"/>
      <w:bookmarkStart w:id="522" w:name="_Toc226337233"/>
      <w:bookmarkStart w:id="523" w:name="_Toc151190164"/>
      <w:bookmarkStart w:id="524" w:name="_Toc226965810"/>
      <w:r>
        <w:rPr>
          <w:sz w:val="24"/>
        </w:rPr>
        <w:t>投标文件的修改与撤回</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p>
    <w:p w14:paraId="5665B60A">
      <w:pPr>
        <w:numPr>
          <w:ilvl w:val="1"/>
          <w:numId w:val="9"/>
        </w:numPr>
        <w:shd w:val="clear"/>
        <w:tabs>
          <w:tab w:val="left" w:pos="1080"/>
          <w:tab w:val="left" w:pos="2014"/>
        </w:tabs>
        <w:snapToGrid w:val="0"/>
        <w:spacing w:after="0" w:line="360" w:lineRule="auto"/>
        <w:ind w:left="0" w:firstLine="480" w:firstLineChars="200"/>
        <w:rPr>
          <w:sz w:val="24"/>
        </w:rPr>
      </w:pPr>
      <w:r>
        <w:rPr>
          <w:sz w:val="24"/>
        </w:rPr>
        <w:t>投标截止时间前，投标人可以通过电子交易平台对所提交的投标文件进行补充、修改或者撤回。</w:t>
      </w:r>
      <w:r>
        <w:rPr>
          <w:color w:val="000000"/>
          <w:sz w:val="24"/>
        </w:rPr>
        <w:t>投标保证金的</w:t>
      </w:r>
      <w:r>
        <w:rPr>
          <w:sz w:val="24"/>
        </w:rPr>
        <w:t>补充、修改或者撤回无需通过电子交易平台，但应就其补充、修改或者撤回通知采购人或采购代理机构。</w:t>
      </w:r>
    </w:p>
    <w:p w14:paraId="3533DBD5">
      <w:pPr>
        <w:numPr>
          <w:ilvl w:val="1"/>
          <w:numId w:val="9"/>
        </w:numPr>
        <w:shd w:val="clear"/>
        <w:tabs>
          <w:tab w:val="left" w:pos="1080"/>
          <w:tab w:val="left" w:pos="2014"/>
        </w:tabs>
        <w:snapToGrid w:val="0"/>
        <w:spacing w:after="0" w:line="360" w:lineRule="auto"/>
        <w:ind w:left="0" w:firstLine="480" w:firstLineChars="200"/>
        <w:rPr>
          <w:sz w:val="24"/>
        </w:rPr>
      </w:pPr>
      <w:r>
        <w:rPr>
          <w:sz w:val="24"/>
        </w:rPr>
        <w:t>投标人对投标文件的补充、修改的内容应当按照招标文件要求签署、盖章，作为投标文件的组成部分。</w:t>
      </w:r>
    </w:p>
    <w:p w14:paraId="1DEA5F03">
      <w:pPr>
        <w:shd w:val="clear"/>
        <w:spacing w:after="0" w:line="360" w:lineRule="auto"/>
        <w:ind w:firstLine="480" w:firstLineChars="200"/>
        <w:rPr>
          <w:sz w:val="24"/>
        </w:rPr>
      </w:pPr>
    </w:p>
    <w:p w14:paraId="36708622">
      <w:pPr>
        <w:pStyle w:val="3"/>
        <w:shd w:val="clear"/>
        <w:spacing w:before="0" w:after="0" w:line="360" w:lineRule="auto"/>
        <w:ind w:firstLine="562" w:firstLineChars="200"/>
        <w:rPr>
          <w:rFonts w:ascii="Times New Roman" w:hAnsi="Times New Roman" w:eastAsia="宋体"/>
          <w:sz w:val="28"/>
        </w:rPr>
      </w:pPr>
      <w:bookmarkStart w:id="525" w:name="_Toc264969228"/>
      <w:bookmarkStart w:id="526" w:name="_Toc226337234"/>
      <w:bookmarkStart w:id="527" w:name="_Toc150774743"/>
      <w:bookmarkStart w:id="528" w:name="_Toc226309782"/>
      <w:bookmarkStart w:id="529" w:name="_Toc127151538"/>
      <w:bookmarkStart w:id="530" w:name="_Toc150509289"/>
      <w:bookmarkStart w:id="531" w:name="_Toc151193708"/>
      <w:bookmarkStart w:id="532" w:name="_Toc226965811"/>
      <w:bookmarkStart w:id="533" w:name="_Toc151193636"/>
      <w:bookmarkStart w:id="534" w:name="_Toc150774638"/>
      <w:bookmarkStart w:id="535" w:name="_Toc151193926"/>
      <w:bookmarkStart w:id="536" w:name="_Toc142311040"/>
      <w:bookmarkStart w:id="537" w:name="_Toc265228376"/>
      <w:bookmarkStart w:id="538" w:name="_Toc226965728"/>
      <w:bookmarkStart w:id="539" w:name="_Toc151193852"/>
      <w:bookmarkStart w:id="540" w:name="_Toc151190165"/>
      <w:bookmarkStart w:id="541" w:name="_Toc305158880"/>
      <w:bookmarkStart w:id="542" w:name="_Toc520356163"/>
      <w:bookmarkStart w:id="543" w:name="_Toc151193780"/>
      <w:bookmarkStart w:id="544" w:name="_Toc150480776"/>
      <w:bookmarkStart w:id="545" w:name="_Toc195842903"/>
      <w:bookmarkStart w:id="546" w:name="_Toc305158806"/>
      <w:r>
        <w:rPr>
          <w:rFonts w:ascii="Times New Roman" w:hAnsi="Times New Roman" w:eastAsia="宋体"/>
          <w:sz w:val="28"/>
        </w:rPr>
        <w:t>五   开标、资格审查及评标</w:t>
      </w:r>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p>
    <w:p w14:paraId="52416382">
      <w:pPr>
        <w:numPr>
          <w:ilvl w:val="0"/>
          <w:numId w:val="9"/>
        </w:numPr>
        <w:shd w:val="clear"/>
        <w:tabs>
          <w:tab w:val="left" w:pos="360"/>
        </w:tabs>
        <w:snapToGrid w:val="0"/>
        <w:spacing w:after="0" w:line="360" w:lineRule="auto"/>
        <w:ind w:left="0" w:firstLine="480" w:firstLineChars="200"/>
        <w:outlineLvl w:val="1"/>
        <w:rPr>
          <w:sz w:val="24"/>
        </w:rPr>
      </w:pPr>
      <w:bookmarkStart w:id="547" w:name="_Toc127151539"/>
      <w:bookmarkStart w:id="548" w:name="_Toc150774639"/>
      <w:bookmarkStart w:id="549" w:name="_Toc150480777"/>
      <w:bookmarkStart w:id="550" w:name="_Toc226309783"/>
      <w:bookmarkStart w:id="551" w:name="_Toc520356164"/>
      <w:bookmarkStart w:id="552" w:name="_Toc305158807"/>
      <w:bookmarkStart w:id="553" w:name="_Toc226965729"/>
      <w:bookmarkStart w:id="554" w:name="_Toc195842904"/>
      <w:bookmarkStart w:id="555" w:name="_Toc151193927"/>
      <w:bookmarkStart w:id="556" w:name="_Toc226337235"/>
      <w:bookmarkStart w:id="557" w:name="_Toc151190166"/>
      <w:bookmarkStart w:id="558" w:name="_Toc164608653"/>
      <w:bookmarkStart w:id="559" w:name="_Toc127161453"/>
      <w:bookmarkStart w:id="560" w:name="_Toc150774744"/>
      <w:bookmarkStart w:id="561" w:name="_Toc226965812"/>
      <w:bookmarkStart w:id="562" w:name="_Toc164608808"/>
      <w:bookmarkStart w:id="563" w:name="_Toc164229380"/>
      <w:bookmarkStart w:id="564" w:name="_Toc151193853"/>
      <w:bookmarkStart w:id="565" w:name="_Toc164351633"/>
      <w:bookmarkStart w:id="566" w:name="_Toc151193637"/>
      <w:bookmarkStart w:id="567" w:name="_Toc305158881"/>
      <w:bookmarkStart w:id="568" w:name="_Toc264969229"/>
      <w:bookmarkStart w:id="569" w:name="_Toc164229234"/>
      <w:bookmarkStart w:id="570" w:name="_Toc151193781"/>
      <w:bookmarkStart w:id="571" w:name="_Toc265228377"/>
      <w:bookmarkStart w:id="572" w:name="_Toc150509290"/>
      <w:bookmarkStart w:id="573" w:name="_Toc127151740"/>
      <w:bookmarkStart w:id="574" w:name="_Toc149720832"/>
      <w:bookmarkStart w:id="575" w:name="_Toc151193709"/>
      <w:bookmarkStart w:id="576" w:name="_Toc142311041"/>
      <w:r>
        <w:rPr>
          <w:sz w:val="24"/>
        </w:rPr>
        <w:t>开标</w:t>
      </w:r>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p>
    <w:p w14:paraId="4CD03F95">
      <w:pPr>
        <w:numPr>
          <w:ilvl w:val="1"/>
          <w:numId w:val="9"/>
        </w:numPr>
        <w:shd w:val="clear"/>
        <w:tabs>
          <w:tab w:val="left" w:pos="1080"/>
          <w:tab w:val="left" w:pos="2014"/>
        </w:tabs>
        <w:snapToGrid w:val="0"/>
        <w:spacing w:after="0" w:line="360" w:lineRule="auto"/>
        <w:ind w:left="0" w:firstLine="480" w:firstLineChars="200"/>
        <w:rPr>
          <w:sz w:val="24"/>
        </w:rPr>
      </w:pPr>
      <w:r>
        <w:rPr>
          <w:sz w:val="24"/>
        </w:rPr>
        <w:t>采购人或采购代理机构将按招标文件的规定，在投标截止时间的同一时间和招标文件预先确定的地点组织开标。</w:t>
      </w:r>
    </w:p>
    <w:p w14:paraId="53F6E579">
      <w:pPr>
        <w:numPr>
          <w:ilvl w:val="1"/>
          <w:numId w:val="9"/>
        </w:numPr>
        <w:shd w:val="clear"/>
        <w:tabs>
          <w:tab w:val="left" w:pos="1080"/>
          <w:tab w:val="left" w:pos="2014"/>
        </w:tabs>
        <w:snapToGrid w:val="0"/>
        <w:spacing w:after="0" w:line="360" w:lineRule="auto"/>
        <w:ind w:left="0" w:firstLine="480" w:firstLineChars="200"/>
        <w:rPr>
          <w:sz w:val="24"/>
        </w:rPr>
      </w:pPr>
      <w:r>
        <w:rPr>
          <w:sz w:val="24"/>
        </w:rPr>
        <w:t>本项目开标使用</w:t>
      </w:r>
      <w:r>
        <w:rPr>
          <w:rFonts w:eastAsiaTheme="minorEastAsia"/>
          <w:sz w:val="24"/>
        </w:rPr>
        <w:t>北京市政府采购</w:t>
      </w:r>
      <w:r>
        <w:rPr>
          <w:sz w:val="24"/>
        </w:rPr>
        <w:t>电子交易平台。投标人应在</w:t>
      </w:r>
      <w:bookmarkStart w:id="577" w:name="_Hlk167284562"/>
      <w:r>
        <w:rPr>
          <w:sz w:val="24"/>
        </w:rPr>
        <w:t>《投标人须知资料表》</w:t>
      </w:r>
      <w:bookmarkEnd w:id="577"/>
      <w:r>
        <w:rPr>
          <w:sz w:val="24"/>
        </w:rPr>
        <w:t>规定的时间内对投标文件进行解密，因非系统原因导致的解密失败，视为</w:t>
      </w:r>
      <w:r>
        <w:rPr>
          <w:b/>
          <w:sz w:val="24"/>
        </w:rPr>
        <w:t>投标无效</w:t>
      </w:r>
      <w:r>
        <w:rPr>
          <w:sz w:val="24"/>
        </w:rPr>
        <w:t>。</w:t>
      </w:r>
    </w:p>
    <w:p w14:paraId="6116FE5C">
      <w:pPr>
        <w:numPr>
          <w:ilvl w:val="1"/>
          <w:numId w:val="9"/>
        </w:numPr>
        <w:shd w:val="clear"/>
        <w:tabs>
          <w:tab w:val="left" w:pos="1080"/>
          <w:tab w:val="left" w:pos="2014"/>
        </w:tabs>
        <w:snapToGrid w:val="0"/>
        <w:spacing w:after="0" w:line="360" w:lineRule="auto"/>
        <w:ind w:left="0" w:firstLine="480" w:firstLineChars="200"/>
        <w:rPr>
          <w:sz w:val="24"/>
        </w:rPr>
      </w:pPr>
      <w:r>
        <w:rPr>
          <w:sz w:val="24"/>
        </w:rPr>
        <w:t>开标过程将使用电子交易平台宣布投标人名称、投标价格和招标文件规定的需要宣布的其他内容并进行记录，并由参加开标的各投标人确认</w:t>
      </w:r>
      <w:bookmarkStart w:id="578" w:name="_Toc520356165"/>
      <w:r>
        <w:rPr>
          <w:sz w:val="24"/>
        </w:rPr>
        <w:t>。</w:t>
      </w:r>
      <w:bookmarkStart w:id="579" w:name="_Hlk143533942"/>
      <w:r>
        <w:rPr>
          <w:sz w:val="24"/>
        </w:rPr>
        <w:t>投标人未在规定时间内提出疑义或确认一览表的，视同认可开标结果。</w:t>
      </w:r>
      <w:bookmarkEnd w:id="579"/>
    </w:p>
    <w:p w14:paraId="5A8EB470">
      <w:pPr>
        <w:numPr>
          <w:ilvl w:val="1"/>
          <w:numId w:val="9"/>
        </w:numPr>
        <w:shd w:val="clear"/>
        <w:tabs>
          <w:tab w:val="left" w:pos="1080"/>
          <w:tab w:val="left" w:pos="2014"/>
        </w:tabs>
        <w:snapToGrid w:val="0"/>
        <w:spacing w:after="0" w:line="360" w:lineRule="auto"/>
        <w:ind w:left="0" w:firstLine="480" w:firstLineChars="200"/>
        <w:rPr>
          <w:sz w:val="24"/>
        </w:rPr>
      </w:pPr>
      <w:r>
        <w:rPr>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110935C9">
      <w:pPr>
        <w:numPr>
          <w:ilvl w:val="1"/>
          <w:numId w:val="9"/>
        </w:numPr>
        <w:shd w:val="clear"/>
        <w:tabs>
          <w:tab w:val="left" w:pos="1080"/>
          <w:tab w:val="left" w:pos="2014"/>
        </w:tabs>
        <w:snapToGrid w:val="0"/>
        <w:spacing w:after="0" w:line="360" w:lineRule="auto"/>
        <w:ind w:left="0" w:firstLine="480" w:firstLineChars="200"/>
        <w:rPr>
          <w:sz w:val="24"/>
        </w:rPr>
      </w:pPr>
      <w:r>
        <w:rPr>
          <w:sz w:val="24"/>
        </w:rPr>
        <w:t>投标人不足3家的，不予开标。</w:t>
      </w:r>
    </w:p>
    <w:p w14:paraId="4BC92A62">
      <w:pPr>
        <w:numPr>
          <w:ilvl w:val="0"/>
          <w:numId w:val="9"/>
        </w:numPr>
        <w:shd w:val="clear"/>
        <w:tabs>
          <w:tab w:val="left" w:pos="360"/>
        </w:tabs>
        <w:snapToGrid w:val="0"/>
        <w:spacing w:after="0" w:line="360" w:lineRule="auto"/>
        <w:ind w:left="0" w:firstLine="480" w:firstLineChars="200"/>
        <w:outlineLvl w:val="1"/>
        <w:rPr>
          <w:sz w:val="24"/>
        </w:rPr>
      </w:pPr>
      <w:r>
        <w:rPr>
          <w:sz w:val="24"/>
        </w:rPr>
        <w:t>资格审查</w:t>
      </w:r>
    </w:p>
    <w:p w14:paraId="0CAC872B">
      <w:pPr>
        <w:numPr>
          <w:ilvl w:val="1"/>
          <w:numId w:val="9"/>
        </w:numPr>
        <w:shd w:val="clear"/>
        <w:tabs>
          <w:tab w:val="left" w:pos="1080"/>
          <w:tab w:val="left" w:pos="2014"/>
        </w:tabs>
        <w:snapToGrid w:val="0"/>
        <w:spacing w:after="0" w:line="360" w:lineRule="auto"/>
        <w:ind w:left="0" w:firstLine="480" w:firstLineChars="200"/>
        <w:rPr>
          <w:sz w:val="24"/>
        </w:rPr>
      </w:pPr>
      <w:r>
        <w:rPr>
          <w:sz w:val="24"/>
        </w:rPr>
        <w:t>见第三章《资格审查》。</w:t>
      </w:r>
    </w:p>
    <w:bookmarkEnd w:id="578"/>
    <w:p w14:paraId="1E47B70A">
      <w:pPr>
        <w:numPr>
          <w:ilvl w:val="0"/>
          <w:numId w:val="9"/>
        </w:numPr>
        <w:shd w:val="clear"/>
        <w:tabs>
          <w:tab w:val="left" w:pos="360"/>
        </w:tabs>
        <w:snapToGrid w:val="0"/>
        <w:spacing w:after="0" w:line="360" w:lineRule="auto"/>
        <w:ind w:left="0" w:firstLine="480" w:firstLineChars="200"/>
        <w:outlineLvl w:val="1"/>
        <w:rPr>
          <w:sz w:val="24"/>
        </w:rPr>
      </w:pPr>
      <w:bookmarkStart w:id="580" w:name="_Toc142311042"/>
      <w:bookmarkStart w:id="581" w:name="_Toc226965813"/>
      <w:bookmarkStart w:id="582" w:name="_Toc164229235"/>
      <w:bookmarkStart w:id="583" w:name="_Toc151193928"/>
      <w:bookmarkStart w:id="584" w:name="_Toc150774640"/>
      <w:bookmarkStart w:id="585" w:name="_Toc164608809"/>
      <w:bookmarkStart w:id="586" w:name="_Toc226309784"/>
      <w:bookmarkStart w:id="587" w:name="_Toc127151741"/>
      <w:bookmarkStart w:id="588" w:name="_Toc305158882"/>
      <w:bookmarkStart w:id="589" w:name="_Toc226337236"/>
      <w:bookmarkStart w:id="590" w:name="_Toc164229381"/>
      <w:bookmarkStart w:id="591" w:name="_Toc150480778"/>
      <w:bookmarkStart w:id="592" w:name="_Toc150774745"/>
      <w:bookmarkStart w:id="593" w:name="_Toc150509291"/>
      <w:bookmarkStart w:id="594" w:name="_Toc164608654"/>
      <w:bookmarkStart w:id="595" w:name="_Toc195842905"/>
      <w:bookmarkStart w:id="596" w:name="_Toc305158808"/>
      <w:bookmarkStart w:id="597" w:name="_Toc265228378"/>
      <w:bookmarkStart w:id="598" w:name="_Toc226965730"/>
      <w:bookmarkStart w:id="599" w:name="_Toc151193638"/>
      <w:bookmarkStart w:id="600" w:name="_Toc151190167"/>
      <w:bookmarkStart w:id="601" w:name="_Toc151193854"/>
      <w:bookmarkStart w:id="602" w:name="_Toc164351634"/>
      <w:bookmarkStart w:id="603" w:name="_Toc264969230"/>
      <w:bookmarkStart w:id="604" w:name="_Toc127151540"/>
      <w:bookmarkStart w:id="605" w:name="_Toc127161454"/>
      <w:bookmarkStart w:id="606" w:name="_Toc149720833"/>
      <w:bookmarkStart w:id="607" w:name="_Toc151193782"/>
      <w:bookmarkStart w:id="608" w:name="_Toc151193710"/>
      <w:r>
        <w:rPr>
          <w:sz w:val="24"/>
        </w:rPr>
        <w:t>评标委员会</w:t>
      </w:r>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p>
    <w:p w14:paraId="2630588E">
      <w:pPr>
        <w:numPr>
          <w:ilvl w:val="1"/>
          <w:numId w:val="9"/>
        </w:numPr>
        <w:shd w:val="clear"/>
        <w:tabs>
          <w:tab w:val="left" w:pos="1080"/>
          <w:tab w:val="left" w:pos="2014"/>
        </w:tabs>
        <w:snapToGrid w:val="0"/>
        <w:spacing w:after="0" w:line="360" w:lineRule="auto"/>
        <w:ind w:left="0" w:firstLine="480" w:firstLineChars="200"/>
        <w:rPr>
          <w:sz w:val="24"/>
        </w:rPr>
      </w:pPr>
      <w:r>
        <w:rPr>
          <w:sz w:val="24"/>
        </w:rPr>
        <w:t>评标委员会根据政府采购有关规定和本次采购项目的特点进行组建，并负责具体评标事务，独立履行职责。</w:t>
      </w:r>
      <w:bookmarkStart w:id="609" w:name="_Toc520356166"/>
    </w:p>
    <w:p w14:paraId="66A7F779">
      <w:pPr>
        <w:numPr>
          <w:ilvl w:val="1"/>
          <w:numId w:val="9"/>
        </w:numPr>
        <w:shd w:val="clear"/>
        <w:tabs>
          <w:tab w:val="left" w:pos="1080"/>
          <w:tab w:val="left" w:pos="2014"/>
        </w:tabs>
        <w:snapToGrid w:val="0"/>
        <w:spacing w:after="0" w:line="360" w:lineRule="auto"/>
        <w:ind w:left="0" w:firstLine="480" w:firstLineChars="200"/>
        <w:rPr>
          <w:sz w:val="24"/>
        </w:rPr>
      </w:pPr>
      <w:r>
        <w:rPr>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609"/>
      <w:bookmarkStart w:id="610" w:name="_Toc520356169"/>
    </w:p>
    <w:p w14:paraId="0B2C16D0">
      <w:pPr>
        <w:numPr>
          <w:ilvl w:val="0"/>
          <w:numId w:val="9"/>
        </w:numPr>
        <w:shd w:val="clear"/>
        <w:tabs>
          <w:tab w:val="left" w:pos="360"/>
        </w:tabs>
        <w:snapToGrid w:val="0"/>
        <w:spacing w:after="0" w:line="360" w:lineRule="auto"/>
        <w:ind w:left="0" w:firstLine="480" w:firstLineChars="200"/>
        <w:outlineLvl w:val="1"/>
        <w:rPr>
          <w:sz w:val="24"/>
        </w:rPr>
      </w:pPr>
      <w:r>
        <w:rPr>
          <w:sz w:val="24"/>
        </w:rPr>
        <w:t>评标程序、评标方法和评标标准</w:t>
      </w:r>
    </w:p>
    <w:p w14:paraId="1A087608">
      <w:pPr>
        <w:numPr>
          <w:ilvl w:val="1"/>
          <w:numId w:val="9"/>
        </w:numPr>
        <w:shd w:val="clear"/>
        <w:tabs>
          <w:tab w:val="left" w:pos="1080"/>
          <w:tab w:val="left" w:pos="2014"/>
        </w:tabs>
        <w:snapToGrid w:val="0"/>
        <w:spacing w:after="0" w:line="360" w:lineRule="auto"/>
        <w:ind w:left="0" w:firstLine="480" w:firstLineChars="200"/>
        <w:rPr>
          <w:sz w:val="24"/>
        </w:rPr>
      </w:pPr>
      <w:r>
        <w:rPr>
          <w:sz w:val="24"/>
        </w:rPr>
        <w:t>见第四章《评标程序、评标方法和评标标准》。</w:t>
      </w:r>
    </w:p>
    <w:p w14:paraId="008B1B5B">
      <w:pPr>
        <w:shd w:val="clear"/>
        <w:tabs>
          <w:tab w:val="left" w:pos="360"/>
          <w:tab w:val="left" w:pos="1080"/>
        </w:tabs>
        <w:snapToGrid w:val="0"/>
        <w:spacing w:after="0" w:line="360" w:lineRule="auto"/>
        <w:ind w:firstLine="480" w:firstLineChars="200"/>
        <w:rPr>
          <w:sz w:val="24"/>
        </w:rPr>
      </w:pPr>
    </w:p>
    <w:p w14:paraId="14D8B171">
      <w:pPr>
        <w:pStyle w:val="3"/>
        <w:shd w:val="clear"/>
        <w:spacing w:before="0" w:after="0" w:line="360" w:lineRule="auto"/>
        <w:ind w:firstLine="562" w:firstLineChars="200"/>
        <w:rPr>
          <w:rFonts w:ascii="Times New Roman" w:hAnsi="Times New Roman" w:eastAsia="宋体"/>
          <w:sz w:val="28"/>
        </w:rPr>
      </w:pPr>
      <w:bookmarkStart w:id="611" w:name="_Toc305158887"/>
      <w:bookmarkStart w:id="612" w:name="_Toc226965735"/>
      <w:bookmarkStart w:id="613" w:name="_Toc151193859"/>
      <w:bookmarkStart w:id="614" w:name="_Toc127151545"/>
      <w:bookmarkStart w:id="615" w:name="_Toc151193643"/>
      <w:bookmarkStart w:id="616" w:name="_Toc151193933"/>
      <w:bookmarkStart w:id="617" w:name="_Toc150774750"/>
      <w:bookmarkStart w:id="618" w:name="_Toc305158813"/>
      <w:bookmarkStart w:id="619" w:name="_Toc151193715"/>
      <w:bookmarkStart w:id="620" w:name="_Toc150480783"/>
      <w:bookmarkStart w:id="621" w:name="_Toc142311047"/>
      <w:bookmarkStart w:id="622" w:name="_Toc264969235"/>
      <w:bookmarkStart w:id="623" w:name="_Toc150774645"/>
      <w:bookmarkStart w:id="624" w:name="_Toc195842910"/>
      <w:bookmarkStart w:id="625" w:name="_Toc226337241"/>
      <w:bookmarkStart w:id="626" w:name="_Toc265228383"/>
      <w:bookmarkStart w:id="627" w:name="_Toc151190172"/>
      <w:bookmarkStart w:id="628" w:name="_Toc151193787"/>
      <w:bookmarkStart w:id="629" w:name="_Toc226309789"/>
      <w:bookmarkStart w:id="630" w:name="_Toc226965818"/>
      <w:bookmarkStart w:id="631" w:name="_Toc150509296"/>
      <w:r>
        <w:rPr>
          <w:rFonts w:ascii="Times New Roman" w:hAnsi="Times New Roman" w:eastAsia="宋体"/>
          <w:sz w:val="28"/>
        </w:rPr>
        <w:t xml:space="preserve">六   </w:t>
      </w:r>
      <w:bookmarkEnd w:id="610"/>
      <w:r>
        <w:rPr>
          <w:rFonts w:ascii="Times New Roman" w:hAnsi="Times New Roman" w:eastAsia="宋体"/>
          <w:sz w:val="28"/>
        </w:rPr>
        <w:t>确定中标</w:t>
      </w:r>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Start w:id="632" w:name="_Toc226965820"/>
      <w:bookmarkStart w:id="633" w:name="_Toc150774647"/>
      <w:bookmarkStart w:id="634" w:name="_Toc164351641"/>
      <w:bookmarkStart w:id="635" w:name="_Toc164608816"/>
      <w:bookmarkStart w:id="636" w:name="_Toc142311049"/>
      <w:bookmarkStart w:id="637" w:name="_Toc164608661"/>
      <w:bookmarkStart w:id="638" w:name="_Toc151193789"/>
      <w:bookmarkStart w:id="639" w:name="_Toc151193861"/>
      <w:bookmarkStart w:id="640" w:name="_Toc265228385"/>
      <w:bookmarkStart w:id="641" w:name="_Toc150480785"/>
      <w:bookmarkStart w:id="642" w:name="_Toc151193717"/>
      <w:bookmarkStart w:id="643" w:name="_Toc164229242"/>
      <w:bookmarkStart w:id="644" w:name="_Toc264969237"/>
      <w:bookmarkStart w:id="645" w:name="_Toc305158815"/>
      <w:bookmarkStart w:id="646" w:name="_Toc226309791"/>
      <w:bookmarkStart w:id="647" w:name="_Toc226337243"/>
      <w:bookmarkStart w:id="648" w:name="_Toc226965737"/>
      <w:bookmarkStart w:id="649" w:name="_Toc150509298"/>
      <w:bookmarkStart w:id="650" w:name="_Toc151193645"/>
      <w:bookmarkStart w:id="651" w:name="_Toc151190174"/>
      <w:bookmarkStart w:id="652" w:name="_Toc149720840"/>
      <w:bookmarkStart w:id="653" w:name="_Toc150774752"/>
      <w:bookmarkStart w:id="654" w:name="_Toc195842912"/>
      <w:bookmarkStart w:id="655" w:name="_Toc127151748"/>
      <w:bookmarkStart w:id="656" w:name="_Toc127151547"/>
      <w:bookmarkStart w:id="657" w:name="_Toc164229388"/>
      <w:bookmarkStart w:id="658" w:name="_Toc305158889"/>
      <w:bookmarkStart w:id="659" w:name="_Toc127161461"/>
      <w:bookmarkStart w:id="660" w:name="_Toc151193935"/>
    </w:p>
    <w:p w14:paraId="49B1C460">
      <w:pPr>
        <w:numPr>
          <w:ilvl w:val="0"/>
          <w:numId w:val="9"/>
        </w:numPr>
        <w:shd w:val="clear"/>
        <w:tabs>
          <w:tab w:val="left" w:pos="360"/>
        </w:tabs>
        <w:snapToGrid w:val="0"/>
        <w:spacing w:after="0" w:line="360" w:lineRule="auto"/>
        <w:ind w:left="0" w:firstLine="480" w:firstLineChars="200"/>
        <w:outlineLvl w:val="1"/>
        <w:rPr>
          <w:sz w:val="24"/>
        </w:rPr>
      </w:pPr>
      <w:r>
        <w:rPr>
          <w:sz w:val="24"/>
        </w:rPr>
        <w:t>确定中标人</w:t>
      </w:r>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p>
    <w:p w14:paraId="53852529">
      <w:pPr>
        <w:numPr>
          <w:ilvl w:val="1"/>
          <w:numId w:val="9"/>
        </w:numPr>
        <w:shd w:val="clear"/>
        <w:tabs>
          <w:tab w:val="left" w:pos="1080"/>
          <w:tab w:val="left" w:pos="2014"/>
        </w:tabs>
        <w:snapToGrid w:val="0"/>
        <w:spacing w:after="0" w:line="360" w:lineRule="auto"/>
        <w:ind w:left="0" w:firstLine="480" w:firstLineChars="200"/>
        <w:rPr>
          <w:sz w:val="24"/>
        </w:rPr>
      </w:pPr>
      <w:r>
        <w:rPr>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Pr>
          <w:rFonts w:eastAsiaTheme="minorEastAsia"/>
          <w:sz w:val="24"/>
        </w:rPr>
        <w:t>采购人是否</w:t>
      </w:r>
      <w:r>
        <w:rPr>
          <w:sz w:val="24"/>
        </w:rPr>
        <w:t>委托评标委员会</w:t>
      </w:r>
      <w:r>
        <w:rPr>
          <w:rFonts w:eastAsiaTheme="minorEastAsia"/>
          <w:sz w:val="24"/>
        </w:rPr>
        <w:t>直接确定中标人，见《投标人须知资料表》。中标候选人并列的，按照《投标人须知资料表》要求确定中标人。</w:t>
      </w:r>
    </w:p>
    <w:p w14:paraId="217E431C">
      <w:pPr>
        <w:numPr>
          <w:ilvl w:val="0"/>
          <w:numId w:val="9"/>
        </w:numPr>
        <w:shd w:val="clear"/>
        <w:tabs>
          <w:tab w:val="left" w:pos="360"/>
        </w:tabs>
        <w:snapToGrid w:val="0"/>
        <w:spacing w:after="0" w:line="360" w:lineRule="auto"/>
        <w:ind w:left="0" w:firstLine="480" w:firstLineChars="200"/>
        <w:outlineLvl w:val="1"/>
        <w:rPr>
          <w:sz w:val="24"/>
        </w:rPr>
      </w:pPr>
      <w:bookmarkStart w:id="661" w:name="_Toc305158817"/>
      <w:bookmarkStart w:id="662" w:name="_Toc305158891"/>
      <w:bookmarkStart w:id="663" w:name="_Toc265228387"/>
      <w:bookmarkStart w:id="664" w:name="_Toc226965822"/>
      <w:bookmarkStart w:id="665" w:name="_Toc151193719"/>
      <w:bookmarkStart w:id="666" w:name="_Toc127151750"/>
      <w:bookmarkStart w:id="667" w:name="_Toc226965739"/>
      <w:bookmarkStart w:id="668" w:name="_Toc151193647"/>
      <w:bookmarkStart w:id="669" w:name="_Toc150480787"/>
      <w:bookmarkStart w:id="670" w:name="_Toc150509300"/>
      <w:bookmarkStart w:id="671" w:name="_Toc164229390"/>
      <w:bookmarkStart w:id="672" w:name="_Toc264969239"/>
      <w:bookmarkStart w:id="673" w:name="_Toc150774754"/>
      <w:bookmarkStart w:id="674" w:name="_Toc164229244"/>
      <w:bookmarkStart w:id="675" w:name="_Toc151193791"/>
      <w:bookmarkStart w:id="676" w:name="_Toc151193937"/>
      <w:bookmarkStart w:id="677" w:name="_Toc151193863"/>
      <w:bookmarkStart w:id="678" w:name="_Toc142311051"/>
      <w:bookmarkStart w:id="679" w:name="_Toc164351643"/>
      <w:bookmarkStart w:id="680" w:name="_Toc150774649"/>
      <w:bookmarkStart w:id="681" w:name="_Toc151190176"/>
      <w:bookmarkStart w:id="682" w:name="_Toc127161463"/>
      <w:bookmarkStart w:id="683" w:name="_Toc127151549"/>
      <w:bookmarkStart w:id="684" w:name="_Toc226309793"/>
      <w:bookmarkStart w:id="685" w:name="_Toc226337245"/>
      <w:bookmarkStart w:id="686" w:name="_Toc164608663"/>
      <w:bookmarkStart w:id="687" w:name="_Toc149720842"/>
      <w:bookmarkStart w:id="688" w:name="_Toc195842914"/>
      <w:bookmarkStart w:id="689" w:name="_Toc164608818"/>
      <w:bookmarkStart w:id="690" w:name="_Ref467307090"/>
      <w:bookmarkStart w:id="691" w:name="_Ref467306425"/>
      <w:bookmarkStart w:id="692" w:name="_Toc520356176"/>
      <w:r>
        <w:rPr>
          <w:sz w:val="24"/>
        </w:rPr>
        <w:t>中标公告与中标通知书</w:t>
      </w:r>
      <w:bookmarkEnd w:id="661"/>
      <w:bookmarkEnd w:id="662"/>
    </w:p>
    <w:p w14:paraId="18F4B848">
      <w:pPr>
        <w:numPr>
          <w:ilvl w:val="1"/>
          <w:numId w:val="9"/>
        </w:numPr>
        <w:shd w:val="clear"/>
        <w:tabs>
          <w:tab w:val="left" w:pos="1080"/>
          <w:tab w:val="left" w:pos="2014"/>
        </w:tabs>
        <w:snapToGrid w:val="0"/>
        <w:spacing w:after="0" w:line="360" w:lineRule="auto"/>
        <w:ind w:left="0" w:firstLine="480" w:firstLineChars="200"/>
        <w:rPr>
          <w:sz w:val="24"/>
        </w:rPr>
      </w:pPr>
      <w:r>
        <w:rPr>
          <w:sz w:val="24"/>
        </w:rPr>
        <w:t>采购人或采购代理机构自中标人确定之日起2个工作日内，</w:t>
      </w:r>
      <w:r>
        <w:rPr>
          <w:color w:val="000000"/>
          <w:kern w:val="0"/>
          <w:sz w:val="24"/>
        </w:rPr>
        <w:t>在北京市政府采购网公告中标结果</w:t>
      </w:r>
      <w:r>
        <w:rPr>
          <w:sz w:val="24"/>
        </w:rPr>
        <w:t>，同时向中标人发出中标通知书，中标公告期限为1个工作日。</w:t>
      </w:r>
    </w:p>
    <w:p w14:paraId="59773B38">
      <w:pPr>
        <w:numPr>
          <w:ilvl w:val="1"/>
          <w:numId w:val="9"/>
        </w:numPr>
        <w:shd w:val="clear"/>
        <w:tabs>
          <w:tab w:val="left" w:pos="1080"/>
          <w:tab w:val="left" w:pos="2014"/>
        </w:tabs>
        <w:snapToGrid w:val="0"/>
        <w:spacing w:after="0" w:line="360" w:lineRule="auto"/>
        <w:ind w:left="0" w:firstLine="480" w:firstLineChars="200"/>
        <w:rPr>
          <w:sz w:val="24"/>
        </w:rPr>
      </w:pPr>
      <w:r>
        <w:rPr>
          <w:sz w:val="24"/>
        </w:rPr>
        <w:t>中标通知书对采购人和中标供应商均具有法律效力。中标通知书发出后，采购人改变中标结果的，或者中标供应商放弃中标项目的，应当依法承担法律责任。</w:t>
      </w:r>
    </w:p>
    <w:p w14:paraId="560DABD4">
      <w:pPr>
        <w:numPr>
          <w:ilvl w:val="0"/>
          <w:numId w:val="9"/>
        </w:numPr>
        <w:shd w:val="clear"/>
        <w:tabs>
          <w:tab w:val="left" w:pos="360"/>
        </w:tabs>
        <w:snapToGrid w:val="0"/>
        <w:spacing w:after="0" w:line="360" w:lineRule="auto"/>
        <w:ind w:left="0" w:firstLine="480" w:firstLineChars="200"/>
        <w:outlineLvl w:val="1"/>
        <w:rPr>
          <w:sz w:val="24"/>
        </w:rPr>
      </w:pPr>
      <w:r>
        <w:rPr>
          <w:sz w:val="24"/>
        </w:rPr>
        <w:t>废标</w:t>
      </w:r>
    </w:p>
    <w:p w14:paraId="2F3282FA">
      <w:pPr>
        <w:numPr>
          <w:ilvl w:val="1"/>
          <w:numId w:val="9"/>
        </w:numPr>
        <w:shd w:val="clear"/>
        <w:tabs>
          <w:tab w:val="left" w:pos="1080"/>
          <w:tab w:val="left" w:pos="2014"/>
        </w:tabs>
        <w:snapToGrid w:val="0"/>
        <w:spacing w:after="0" w:line="360" w:lineRule="auto"/>
        <w:ind w:left="0" w:firstLine="480" w:firstLineChars="200"/>
        <w:rPr>
          <w:sz w:val="24"/>
        </w:rPr>
      </w:pPr>
      <w:r>
        <w:rPr>
          <w:sz w:val="24"/>
        </w:rPr>
        <w:t>在招标采购中，出现下列情形之一的，应予废标：</w:t>
      </w:r>
    </w:p>
    <w:p w14:paraId="7B4CC34E">
      <w:pPr>
        <w:numPr>
          <w:ilvl w:val="2"/>
          <w:numId w:val="9"/>
        </w:numPr>
        <w:shd w:val="clear"/>
        <w:snapToGrid w:val="0"/>
        <w:spacing w:after="0" w:line="360" w:lineRule="auto"/>
        <w:ind w:left="0" w:firstLine="480" w:firstLineChars="200"/>
        <w:rPr>
          <w:sz w:val="24"/>
        </w:rPr>
      </w:pPr>
      <w:r>
        <w:rPr>
          <w:sz w:val="24"/>
        </w:rPr>
        <w:t>符合专业条件的供应商或者对招标文件作实质响应的供应商不足三家的；</w:t>
      </w:r>
    </w:p>
    <w:p w14:paraId="202445C7">
      <w:pPr>
        <w:numPr>
          <w:ilvl w:val="2"/>
          <w:numId w:val="9"/>
        </w:numPr>
        <w:shd w:val="clear"/>
        <w:snapToGrid w:val="0"/>
        <w:spacing w:after="0" w:line="360" w:lineRule="auto"/>
        <w:ind w:left="0" w:firstLine="480" w:firstLineChars="200"/>
        <w:rPr>
          <w:sz w:val="24"/>
        </w:rPr>
      </w:pPr>
      <w:r>
        <w:rPr>
          <w:sz w:val="24"/>
        </w:rPr>
        <w:t>出现影响采购公正的违法、违规行为的；</w:t>
      </w:r>
    </w:p>
    <w:p w14:paraId="50F819DA">
      <w:pPr>
        <w:numPr>
          <w:ilvl w:val="2"/>
          <w:numId w:val="9"/>
        </w:numPr>
        <w:shd w:val="clear"/>
        <w:snapToGrid w:val="0"/>
        <w:spacing w:after="0" w:line="360" w:lineRule="auto"/>
        <w:ind w:left="0" w:firstLine="480" w:firstLineChars="200"/>
        <w:rPr>
          <w:sz w:val="24"/>
        </w:rPr>
      </w:pPr>
      <w:r>
        <w:rPr>
          <w:sz w:val="24"/>
        </w:rPr>
        <w:t>投标人的报价均超过了采购预算，采购人不能支付的；</w:t>
      </w:r>
    </w:p>
    <w:p w14:paraId="27B3D94C">
      <w:pPr>
        <w:numPr>
          <w:ilvl w:val="2"/>
          <w:numId w:val="9"/>
        </w:numPr>
        <w:shd w:val="clear"/>
        <w:snapToGrid w:val="0"/>
        <w:spacing w:after="0" w:line="360" w:lineRule="auto"/>
        <w:ind w:left="0" w:firstLine="480" w:firstLineChars="200"/>
        <w:rPr>
          <w:sz w:val="24"/>
        </w:rPr>
      </w:pPr>
      <w:r>
        <w:rPr>
          <w:sz w:val="24"/>
        </w:rPr>
        <w:t>因重大变故，采购任务取消的。</w:t>
      </w:r>
    </w:p>
    <w:p w14:paraId="5D56F3E5">
      <w:pPr>
        <w:numPr>
          <w:ilvl w:val="1"/>
          <w:numId w:val="9"/>
        </w:numPr>
        <w:shd w:val="clear"/>
        <w:tabs>
          <w:tab w:val="left" w:pos="1080"/>
          <w:tab w:val="left" w:pos="2014"/>
        </w:tabs>
        <w:snapToGrid w:val="0"/>
        <w:spacing w:after="0" w:line="360" w:lineRule="auto"/>
        <w:ind w:left="0" w:firstLine="480" w:firstLineChars="200"/>
        <w:rPr>
          <w:sz w:val="24"/>
        </w:rPr>
      </w:pPr>
      <w:r>
        <w:rPr>
          <w:sz w:val="24"/>
        </w:rPr>
        <w:t>废标后，采购人将废标理由书面通知所有投标人。</w:t>
      </w:r>
    </w:p>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p w14:paraId="2E7ABEA1">
      <w:pPr>
        <w:numPr>
          <w:ilvl w:val="0"/>
          <w:numId w:val="9"/>
        </w:numPr>
        <w:shd w:val="clear"/>
        <w:tabs>
          <w:tab w:val="left" w:pos="360"/>
        </w:tabs>
        <w:snapToGrid w:val="0"/>
        <w:spacing w:after="0" w:line="360" w:lineRule="auto"/>
        <w:ind w:left="0" w:firstLine="480" w:firstLineChars="200"/>
        <w:outlineLvl w:val="1"/>
        <w:rPr>
          <w:sz w:val="24"/>
        </w:rPr>
      </w:pPr>
      <w:bookmarkStart w:id="693" w:name="_Toc226965823"/>
      <w:bookmarkStart w:id="694" w:name="_Toc195842915"/>
      <w:bookmarkStart w:id="695" w:name="_Toc164351644"/>
      <w:bookmarkStart w:id="696" w:name="_Toc164229391"/>
      <w:bookmarkStart w:id="697" w:name="_Toc142311052"/>
      <w:bookmarkStart w:id="698" w:name="_Ref467307204"/>
      <w:bookmarkStart w:id="699" w:name="_Toc151193864"/>
      <w:bookmarkStart w:id="700" w:name="_Toc127151550"/>
      <w:bookmarkStart w:id="701" w:name="_Ref467306377"/>
      <w:bookmarkStart w:id="702" w:name="_Toc151190177"/>
      <w:bookmarkStart w:id="703" w:name="_Toc150480788"/>
      <w:bookmarkStart w:id="704" w:name="_Toc151193720"/>
      <w:bookmarkStart w:id="705" w:name="_Toc164608664"/>
      <w:bookmarkStart w:id="706" w:name="_Toc226337246"/>
      <w:bookmarkStart w:id="707" w:name="_Toc226309794"/>
      <w:bookmarkStart w:id="708" w:name="_Toc127151751"/>
      <w:bookmarkStart w:id="709" w:name="_Toc226965740"/>
      <w:bookmarkStart w:id="710" w:name="_Toc150509301"/>
      <w:bookmarkStart w:id="711" w:name="_Toc164608819"/>
      <w:bookmarkStart w:id="712" w:name="_Toc305158892"/>
      <w:bookmarkStart w:id="713" w:name="_Toc151193648"/>
      <w:bookmarkStart w:id="714" w:name="_Toc305158818"/>
      <w:bookmarkStart w:id="715" w:name="_Toc164229245"/>
      <w:bookmarkStart w:id="716" w:name="_Toc150774650"/>
      <w:bookmarkStart w:id="717" w:name="_Toc151193938"/>
      <w:bookmarkStart w:id="718" w:name="_Toc149720843"/>
      <w:bookmarkStart w:id="719" w:name="_Toc151193792"/>
      <w:bookmarkStart w:id="720" w:name="_Ref467306978"/>
      <w:bookmarkStart w:id="721" w:name="_Toc264969240"/>
      <w:bookmarkStart w:id="722" w:name="_Toc265228388"/>
      <w:bookmarkStart w:id="723" w:name="_Ref467307062"/>
      <w:bookmarkStart w:id="724" w:name="_Toc520356175"/>
      <w:bookmarkStart w:id="725" w:name="_Toc127161464"/>
      <w:bookmarkStart w:id="726" w:name="_Toc150774755"/>
      <w:r>
        <w:rPr>
          <w:sz w:val="24"/>
        </w:rPr>
        <w:t>签订合同</w:t>
      </w:r>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p>
    <w:p w14:paraId="5B70DBCB">
      <w:pPr>
        <w:numPr>
          <w:ilvl w:val="1"/>
          <w:numId w:val="9"/>
        </w:numPr>
        <w:shd w:val="clear"/>
        <w:tabs>
          <w:tab w:val="left" w:pos="1080"/>
          <w:tab w:val="left" w:pos="2014"/>
        </w:tabs>
        <w:snapToGrid w:val="0"/>
        <w:spacing w:after="0" w:line="360" w:lineRule="auto"/>
        <w:ind w:left="0" w:firstLine="480" w:firstLineChars="200"/>
        <w:rPr>
          <w:sz w:val="24"/>
        </w:rPr>
      </w:pPr>
      <w:r>
        <w:rPr>
          <w:sz w:val="24"/>
        </w:rPr>
        <w:t>中标人、采购人应当自中标通知书发出之日起30日内，按照招标文件和中标人投标文件的规定签订书面合同。所签订的合同不得对招标文件确定的事项和中标人投标文件作实质性修改。</w:t>
      </w:r>
    </w:p>
    <w:p w14:paraId="2F16AB1C">
      <w:pPr>
        <w:numPr>
          <w:ilvl w:val="1"/>
          <w:numId w:val="9"/>
        </w:numPr>
        <w:shd w:val="clear"/>
        <w:tabs>
          <w:tab w:val="left" w:pos="1080"/>
          <w:tab w:val="left" w:pos="2014"/>
        </w:tabs>
        <w:snapToGrid w:val="0"/>
        <w:spacing w:after="0" w:line="360" w:lineRule="auto"/>
        <w:ind w:left="0" w:firstLine="480" w:firstLineChars="200"/>
        <w:rPr>
          <w:sz w:val="24"/>
        </w:rPr>
      </w:pPr>
      <w:r>
        <w:rPr>
          <w:sz w:val="24"/>
        </w:rPr>
        <w:t>中标人拒绝与采购人签订合同的，采购人可以按照评标报告推荐的中标候选人名单排序，确定下一候选人为中标人，也可以重新开展政府采购活动。</w:t>
      </w:r>
    </w:p>
    <w:p w14:paraId="786B9E6A">
      <w:pPr>
        <w:numPr>
          <w:ilvl w:val="1"/>
          <w:numId w:val="9"/>
        </w:numPr>
        <w:shd w:val="clear"/>
        <w:tabs>
          <w:tab w:val="left" w:pos="1080"/>
          <w:tab w:val="left" w:pos="2014"/>
        </w:tabs>
        <w:snapToGrid w:val="0"/>
        <w:spacing w:after="0" w:line="360" w:lineRule="auto"/>
        <w:ind w:left="0" w:firstLine="480" w:firstLineChars="200"/>
        <w:rPr>
          <w:sz w:val="24"/>
        </w:rPr>
      </w:pPr>
      <w:r>
        <w:rPr>
          <w:sz w:val="24"/>
        </w:rPr>
        <w:t>联合体中标的，联合体各方应当共同与采购人签订合同，就采购合同约定的事项向采购人承担连带责任。</w:t>
      </w:r>
    </w:p>
    <w:p w14:paraId="68BC7D42">
      <w:pPr>
        <w:numPr>
          <w:ilvl w:val="1"/>
          <w:numId w:val="9"/>
        </w:numPr>
        <w:shd w:val="clear"/>
        <w:tabs>
          <w:tab w:val="left" w:pos="1080"/>
          <w:tab w:val="left" w:pos="2014"/>
        </w:tabs>
        <w:snapToGrid w:val="0"/>
        <w:spacing w:after="0" w:line="360" w:lineRule="auto"/>
        <w:ind w:left="0" w:firstLine="480" w:firstLineChars="200"/>
        <w:rPr>
          <w:sz w:val="24"/>
        </w:rPr>
      </w:pPr>
      <w:r>
        <w:rPr>
          <w:sz w:val="24"/>
        </w:rPr>
        <w:t>政府采购合同不能转包。</w:t>
      </w:r>
    </w:p>
    <w:p w14:paraId="48F44E65">
      <w:pPr>
        <w:numPr>
          <w:ilvl w:val="1"/>
          <w:numId w:val="9"/>
        </w:numPr>
        <w:shd w:val="clear"/>
        <w:tabs>
          <w:tab w:val="left" w:pos="1080"/>
          <w:tab w:val="left" w:pos="2014"/>
        </w:tabs>
        <w:snapToGrid w:val="0"/>
        <w:spacing w:after="0" w:line="360" w:lineRule="auto"/>
        <w:ind w:left="0" w:firstLine="480" w:firstLineChars="200"/>
        <w:rPr>
          <w:sz w:val="24"/>
        </w:rPr>
      </w:pPr>
      <w:r>
        <w:rPr>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b/>
          <w:sz w:val="24"/>
        </w:rPr>
        <w:t>，</w:t>
      </w:r>
      <w:r>
        <w:rPr>
          <w:sz w:val="24"/>
        </w:rPr>
        <w:t>否则</w:t>
      </w:r>
      <w:r>
        <w:rPr>
          <w:b/>
          <w:sz w:val="24"/>
        </w:rPr>
        <w:t>投标无效</w:t>
      </w:r>
      <w:r>
        <w:rPr>
          <w:sz w:val="24"/>
        </w:rPr>
        <w:t>。中标人就采购项目和分包项目向采购人负责，分包供应商就分包项目承担责任。</w:t>
      </w:r>
    </w:p>
    <w:p w14:paraId="23E01106">
      <w:pPr>
        <w:numPr>
          <w:ilvl w:val="1"/>
          <w:numId w:val="9"/>
        </w:numPr>
        <w:shd w:val="clear"/>
        <w:tabs>
          <w:tab w:val="left" w:pos="1080"/>
          <w:tab w:val="left" w:pos="2014"/>
        </w:tabs>
        <w:snapToGrid w:val="0"/>
        <w:spacing w:after="0" w:line="360" w:lineRule="auto"/>
        <w:ind w:left="0" w:firstLine="480" w:firstLineChars="200"/>
        <w:rPr>
          <w:sz w:val="24"/>
        </w:rPr>
      </w:pPr>
      <w:r>
        <w:rPr>
          <w:sz w:val="24"/>
        </w:rPr>
        <w:t>“政采贷”融资指引：详见</w:t>
      </w:r>
      <w:r>
        <w:rPr>
          <w:rFonts w:eastAsiaTheme="minorEastAsia"/>
          <w:sz w:val="24"/>
        </w:rPr>
        <w:t>《投标人须知资料表》。</w:t>
      </w:r>
    </w:p>
    <w:bookmarkEnd w:id="690"/>
    <w:bookmarkEnd w:id="691"/>
    <w:bookmarkEnd w:id="692"/>
    <w:p w14:paraId="63EFF96E">
      <w:pPr>
        <w:numPr>
          <w:ilvl w:val="0"/>
          <w:numId w:val="9"/>
        </w:numPr>
        <w:shd w:val="clear"/>
        <w:tabs>
          <w:tab w:val="left" w:pos="360"/>
        </w:tabs>
        <w:snapToGrid w:val="0"/>
        <w:spacing w:after="0" w:line="360" w:lineRule="auto"/>
        <w:ind w:left="0" w:firstLine="480" w:firstLineChars="200"/>
        <w:outlineLvl w:val="1"/>
        <w:rPr>
          <w:sz w:val="24"/>
        </w:rPr>
      </w:pPr>
      <w:r>
        <w:rPr>
          <w:sz w:val="24"/>
        </w:rPr>
        <w:t>询问与质疑</w:t>
      </w:r>
    </w:p>
    <w:p w14:paraId="6F7DD35F">
      <w:pPr>
        <w:numPr>
          <w:ilvl w:val="1"/>
          <w:numId w:val="9"/>
        </w:numPr>
        <w:shd w:val="clear"/>
        <w:tabs>
          <w:tab w:val="left" w:pos="1080"/>
          <w:tab w:val="left" w:pos="2014"/>
        </w:tabs>
        <w:snapToGrid w:val="0"/>
        <w:spacing w:after="0" w:line="360" w:lineRule="auto"/>
        <w:ind w:left="0" w:firstLine="480" w:firstLineChars="200"/>
        <w:rPr>
          <w:sz w:val="24"/>
        </w:rPr>
      </w:pPr>
      <w:r>
        <w:rPr>
          <w:sz w:val="24"/>
        </w:rPr>
        <w:t>询问</w:t>
      </w:r>
    </w:p>
    <w:p w14:paraId="563D76AD">
      <w:pPr>
        <w:numPr>
          <w:ilvl w:val="2"/>
          <w:numId w:val="9"/>
        </w:numPr>
        <w:shd w:val="clear"/>
        <w:snapToGrid w:val="0"/>
        <w:spacing w:after="0" w:line="360" w:lineRule="auto"/>
        <w:ind w:left="0" w:firstLine="480" w:firstLineChars="200"/>
        <w:rPr>
          <w:sz w:val="24"/>
        </w:rPr>
      </w:pPr>
      <w:bookmarkStart w:id="727" w:name="_Hlk179293370"/>
      <w:r>
        <w:rPr>
          <w:sz w:val="24"/>
        </w:rPr>
        <w:t>投标人对政府采购活动事项有疑问的，可依法</w:t>
      </w:r>
      <w:r>
        <w:rPr>
          <w:rFonts w:hint="eastAsia"/>
          <w:sz w:val="24"/>
        </w:rPr>
        <w:t>向采购人或采购代理机构</w:t>
      </w:r>
      <w:r>
        <w:rPr>
          <w:sz w:val="24"/>
        </w:rPr>
        <w:t>提出询问，</w:t>
      </w:r>
      <w:r>
        <w:rPr>
          <w:rFonts w:hint="eastAsia"/>
          <w:sz w:val="24"/>
        </w:rPr>
        <w:t>并按提出形式见</w:t>
      </w:r>
      <w:r>
        <w:rPr>
          <w:sz w:val="24"/>
        </w:rPr>
        <w:t>《投标人须知资料表》</w:t>
      </w:r>
      <w:r>
        <w:rPr>
          <w:rFonts w:hint="eastAsia"/>
          <w:sz w:val="24"/>
        </w:rPr>
        <w:t>载明的形式送达采购人或采购代理机构</w:t>
      </w:r>
      <w:r>
        <w:rPr>
          <w:sz w:val="24"/>
        </w:rPr>
        <w:t>。</w:t>
      </w:r>
      <w:bookmarkEnd w:id="727"/>
    </w:p>
    <w:p w14:paraId="64423DBD">
      <w:pPr>
        <w:numPr>
          <w:ilvl w:val="2"/>
          <w:numId w:val="9"/>
        </w:numPr>
        <w:shd w:val="clear"/>
        <w:snapToGrid w:val="0"/>
        <w:spacing w:after="0" w:line="360" w:lineRule="auto"/>
        <w:ind w:left="0" w:firstLine="480" w:firstLineChars="200"/>
        <w:rPr>
          <w:sz w:val="24"/>
        </w:rPr>
      </w:pPr>
      <w:r>
        <w:rPr>
          <w:sz w:val="24"/>
        </w:rPr>
        <w:t>采购人或采购代理机构对供应商依法提出的询问，在3个工作日内作出答复，但答复的内容不得涉及商业秘密。</w:t>
      </w:r>
    </w:p>
    <w:p w14:paraId="157EAABA">
      <w:pPr>
        <w:numPr>
          <w:ilvl w:val="1"/>
          <w:numId w:val="9"/>
        </w:numPr>
        <w:shd w:val="clear"/>
        <w:tabs>
          <w:tab w:val="left" w:pos="1080"/>
          <w:tab w:val="left" w:pos="2014"/>
        </w:tabs>
        <w:snapToGrid w:val="0"/>
        <w:spacing w:after="0" w:line="360" w:lineRule="auto"/>
        <w:ind w:left="0" w:firstLine="480" w:firstLineChars="200"/>
        <w:rPr>
          <w:sz w:val="24"/>
        </w:rPr>
      </w:pPr>
      <w:r>
        <w:rPr>
          <w:sz w:val="24"/>
        </w:rPr>
        <w:t>质疑</w:t>
      </w:r>
    </w:p>
    <w:p w14:paraId="64699CFF">
      <w:pPr>
        <w:numPr>
          <w:ilvl w:val="2"/>
          <w:numId w:val="9"/>
        </w:numPr>
        <w:shd w:val="clear"/>
        <w:snapToGrid w:val="0"/>
        <w:spacing w:after="0" w:line="360" w:lineRule="auto"/>
        <w:ind w:left="0" w:firstLine="480" w:firstLineChars="200"/>
        <w:rPr>
          <w:sz w:val="24"/>
        </w:rPr>
      </w:pPr>
      <w:r>
        <w:rPr>
          <w:sz w:val="24"/>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14:paraId="6FDDBCB1">
      <w:pPr>
        <w:numPr>
          <w:ilvl w:val="2"/>
          <w:numId w:val="9"/>
        </w:numPr>
        <w:shd w:val="clear"/>
        <w:snapToGrid w:val="0"/>
        <w:spacing w:after="0" w:line="360" w:lineRule="auto"/>
        <w:ind w:left="0" w:firstLine="480" w:firstLineChars="200"/>
        <w:rPr>
          <w:sz w:val="24"/>
        </w:rPr>
      </w:pPr>
      <w:r>
        <w:rPr>
          <w:sz w:val="24"/>
        </w:rPr>
        <w:t>质疑函须使用财政部制定的范本文件。投标人为自然人的，质疑函应当由本人签字；投标人为法人或者其他组织的，质疑函应当由法定代表人、主要负责人，或者其授权代表签字或者盖章，并加盖公章。</w:t>
      </w:r>
    </w:p>
    <w:p w14:paraId="1475E4A9">
      <w:pPr>
        <w:numPr>
          <w:ilvl w:val="2"/>
          <w:numId w:val="9"/>
        </w:numPr>
        <w:shd w:val="clear"/>
        <w:snapToGrid w:val="0"/>
        <w:spacing w:after="0" w:line="360" w:lineRule="auto"/>
        <w:ind w:left="0" w:firstLine="480" w:firstLineChars="200"/>
        <w:rPr>
          <w:sz w:val="24"/>
        </w:rPr>
      </w:pPr>
      <w:r>
        <w:rPr>
          <w:sz w:val="24"/>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177386E6">
      <w:pPr>
        <w:numPr>
          <w:ilvl w:val="2"/>
          <w:numId w:val="9"/>
        </w:numPr>
        <w:shd w:val="clear"/>
        <w:snapToGrid w:val="0"/>
        <w:spacing w:after="0" w:line="360" w:lineRule="auto"/>
        <w:ind w:left="0" w:firstLine="480" w:firstLineChars="200"/>
        <w:rPr>
          <w:sz w:val="24"/>
        </w:rPr>
      </w:pPr>
      <w:r>
        <w:rPr>
          <w:sz w:val="24"/>
        </w:rPr>
        <w:t>投标人应在法定质疑期内一次性提出针对同一采购程序环节的质疑，法定质疑期内针对同一采购程序环节再次提出的质疑，采购人、采购代理机构有权不予答复。</w:t>
      </w:r>
    </w:p>
    <w:p w14:paraId="368B09DB">
      <w:pPr>
        <w:numPr>
          <w:ilvl w:val="1"/>
          <w:numId w:val="9"/>
        </w:numPr>
        <w:shd w:val="clear"/>
        <w:tabs>
          <w:tab w:val="left" w:pos="1080"/>
          <w:tab w:val="left" w:pos="2014"/>
        </w:tabs>
        <w:snapToGrid w:val="0"/>
        <w:spacing w:after="0" w:line="360" w:lineRule="auto"/>
        <w:ind w:left="0" w:firstLine="480" w:firstLineChars="200"/>
        <w:rPr>
          <w:sz w:val="24"/>
        </w:rPr>
      </w:pPr>
      <w:r>
        <w:rPr>
          <w:sz w:val="24"/>
        </w:rPr>
        <w:t>接收询问和质疑的联系部门、联系电话和通讯地址见《投标人须知资料表》。</w:t>
      </w:r>
    </w:p>
    <w:p w14:paraId="55861936">
      <w:pPr>
        <w:numPr>
          <w:ilvl w:val="0"/>
          <w:numId w:val="9"/>
        </w:numPr>
        <w:shd w:val="clear"/>
        <w:tabs>
          <w:tab w:val="left" w:pos="360"/>
        </w:tabs>
        <w:snapToGrid w:val="0"/>
        <w:spacing w:after="0" w:line="360" w:lineRule="auto"/>
        <w:ind w:left="0" w:firstLine="480" w:firstLineChars="200"/>
        <w:outlineLvl w:val="1"/>
        <w:rPr>
          <w:sz w:val="24"/>
        </w:rPr>
      </w:pPr>
      <w:r>
        <w:rPr>
          <w:sz w:val="24"/>
        </w:rPr>
        <w:t>代理费</w:t>
      </w:r>
    </w:p>
    <w:p w14:paraId="7FCD93D6">
      <w:pPr>
        <w:numPr>
          <w:ilvl w:val="1"/>
          <w:numId w:val="9"/>
        </w:numPr>
        <w:shd w:val="clear"/>
        <w:tabs>
          <w:tab w:val="left" w:pos="1080"/>
          <w:tab w:val="left" w:pos="2014"/>
        </w:tabs>
        <w:snapToGrid w:val="0"/>
        <w:spacing w:after="0" w:line="360" w:lineRule="auto"/>
        <w:ind w:left="0" w:firstLine="480" w:firstLineChars="200"/>
        <w:rPr>
          <w:sz w:val="24"/>
        </w:rPr>
      </w:pPr>
      <w:r>
        <w:rPr>
          <w:sz w:val="24"/>
        </w:rPr>
        <w:t>收费对象、收费标准及缴纳时间见《投标人须知资料表》。由中标人支付的，中标人须一次性向采购代理机构缴纳代理费，投标报价应包含代理费用。</w:t>
      </w:r>
    </w:p>
    <w:p w14:paraId="0A09B175">
      <w:pPr>
        <w:shd w:val="clear"/>
        <w:tabs>
          <w:tab w:val="left" w:pos="360"/>
          <w:tab w:val="left" w:pos="1080"/>
        </w:tabs>
        <w:snapToGrid w:val="0"/>
        <w:spacing w:line="360" w:lineRule="auto"/>
        <w:ind w:left="360"/>
        <w:rPr>
          <w:sz w:val="24"/>
        </w:rPr>
      </w:pPr>
    </w:p>
    <w:p w14:paraId="57B5CAB3">
      <w:pPr>
        <w:shd w:val="clear"/>
        <w:spacing w:line="360" w:lineRule="auto"/>
        <w:jc w:val="center"/>
        <w:outlineLvl w:val="0"/>
        <w:rPr>
          <w:b/>
          <w:sz w:val="36"/>
          <w:szCs w:val="36"/>
        </w:rPr>
      </w:pPr>
      <w:bookmarkStart w:id="728" w:name="_Toc353873934"/>
      <w:bookmarkStart w:id="729" w:name="_Toc226965827"/>
      <w:bookmarkStart w:id="730" w:name="_Toc305158822"/>
      <w:bookmarkStart w:id="731" w:name="_Toc142311056"/>
      <w:bookmarkStart w:id="732" w:name="_Toc150774759"/>
      <w:bookmarkStart w:id="733" w:name="_Toc265228392"/>
      <w:bookmarkStart w:id="734" w:name="_Toc127151554"/>
      <w:bookmarkStart w:id="735" w:name="_Toc353825544"/>
      <w:bookmarkStart w:id="736" w:name="_Toc353873664"/>
      <w:bookmarkStart w:id="737" w:name="_Toc150480792"/>
      <w:bookmarkStart w:id="738" w:name="_Toc305158896"/>
      <w:bookmarkStart w:id="739" w:name="_Toc226337250"/>
      <w:bookmarkStart w:id="740" w:name="_Toc264969244"/>
      <w:r>
        <w:rPr>
          <w:sz w:val="24"/>
        </w:rPr>
        <w:br w:type="page"/>
      </w:r>
      <w:bookmarkStart w:id="741" w:name="_Toc99301421"/>
      <w:r>
        <w:rPr>
          <w:b/>
          <w:sz w:val="36"/>
          <w:szCs w:val="36"/>
        </w:rPr>
        <w:t xml:space="preserve">第三章   </w:t>
      </w:r>
      <w:bookmarkEnd w:id="728"/>
      <w:bookmarkEnd w:id="729"/>
      <w:bookmarkEnd w:id="730"/>
      <w:bookmarkEnd w:id="731"/>
      <w:bookmarkEnd w:id="732"/>
      <w:bookmarkEnd w:id="733"/>
      <w:bookmarkEnd w:id="734"/>
      <w:bookmarkEnd w:id="735"/>
      <w:bookmarkEnd w:id="736"/>
      <w:bookmarkEnd w:id="737"/>
      <w:bookmarkEnd w:id="738"/>
      <w:bookmarkEnd w:id="739"/>
      <w:bookmarkEnd w:id="740"/>
      <w:r>
        <w:rPr>
          <w:b/>
          <w:sz w:val="36"/>
          <w:szCs w:val="36"/>
        </w:rPr>
        <w:t>资格审查</w:t>
      </w:r>
      <w:bookmarkEnd w:id="741"/>
      <w:bookmarkStart w:id="742" w:name="_Toc487900382"/>
    </w:p>
    <w:p w14:paraId="378848F4">
      <w:pPr>
        <w:shd w:val="clear"/>
        <w:tabs>
          <w:tab w:val="left" w:pos="360"/>
          <w:tab w:val="left" w:pos="900"/>
        </w:tabs>
        <w:snapToGrid w:val="0"/>
        <w:spacing w:line="360" w:lineRule="auto"/>
        <w:jc w:val="center"/>
        <w:outlineLvl w:val="1"/>
        <w:rPr>
          <w:b/>
          <w:sz w:val="24"/>
        </w:rPr>
      </w:pPr>
      <w:bookmarkStart w:id="743" w:name="_Toc99301422"/>
      <w:r>
        <w:rPr>
          <w:b/>
          <w:sz w:val="24"/>
        </w:rPr>
        <w:t>一、资格审查程序</w:t>
      </w:r>
      <w:bookmarkEnd w:id="743"/>
    </w:p>
    <w:p w14:paraId="41FDC9A2">
      <w:pPr>
        <w:numPr>
          <w:ilvl w:val="0"/>
          <w:numId w:val="12"/>
        </w:numPr>
        <w:shd w:val="clear"/>
        <w:tabs>
          <w:tab w:val="left" w:pos="426"/>
          <w:tab w:val="left" w:pos="851"/>
          <w:tab w:val="clear" w:pos="900"/>
        </w:tabs>
        <w:snapToGrid w:val="0"/>
        <w:spacing w:line="360" w:lineRule="auto"/>
        <w:ind w:left="426" w:hanging="426"/>
        <w:outlineLvl w:val="1"/>
        <w:rPr>
          <w:sz w:val="24"/>
        </w:rPr>
      </w:pPr>
      <w:r>
        <w:rPr>
          <w:sz w:val="24"/>
        </w:rPr>
        <w:t>开标结束后，采购人或采购代理机构将根据《资格审查要求》中的规定，对投标人进行资格审查，并形成资格审查结果。</w:t>
      </w:r>
    </w:p>
    <w:p w14:paraId="649D6D23">
      <w:pPr>
        <w:numPr>
          <w:ilvl w:val="0"/>
          <w:numId w:val="12"/>
        </w:numPr>
        <w:shd w:val="clear"/>
        <w:tabs>
          <w:tab w:val="left" w:pos="426"/>
          <w:tab w:val="left" w:pos="851"/>
          <w:tab w:val="clear" w:pos="900"/>
        </w:tabs>
        <w:snapToGrid w:val="0"/>
        <w:spacing w:line="360" w:lineRule="auto"/>
        <w:ind w:left="426" w:hanging="426"/>
        <w:outlineLvl w:val="1"/>
        <w:rPr>
          <w:sz w:val="24"/>
        </w:rPr>
      </w:pPr>
      <w:r>
        <w:rPr>
          <w:sz w:val="24"/>
        </w:rPr>
        <w:t>《资格审查要求》中对格式有要求的，除招标文件另有规定外，均为“实质性格式”文件。</w:t>
      </w:r>
    </w:p>
    <w:p w14:paraId="12C7BCBD">
      <w:pPr>
        <w:numPr>
          <w:ilvl w:val="0"/>
          <w:numId w:val="12"/>
        </w:numPr>
        <w:shd w:val="clear"/>
        <w:tabs>
          <w:tab w:val="left" w:pos="426"/>
          <w:tab w:val="left" w:pos="851"/>
          <w:tab w:val="clear" w:pos="900"/>
        </w:tabs>
        <w:snapToGrid w:val="0"/>
        <w:spacing w:line="360" w:lineRule="auto"/>
        <w:ind w:left="426" w:hanging="426"/>
        <w:outlineLvl w:val="1"/>
        <w:rPr>
          <w:sz w:val="24"/>
        </w:rPr>
      </w:pPr>
      <w:r>
        <w:rPr>
          <w:sz w:val="24"/>
        </w:rPr>
        <w:t>投标人《资格证明文件》有任何一项不符合《资格审查要求》的，资格审查不合格，其</w:t>
      </w:r>
      <w:r>
        <w:rPr>
          <w:b/>
          <w:sz w:val="24"/>
        </w:rPr>
        <w:t>投标无效</w:t>
      </w:r>
      <w:r>
        <w:rPr>
          <w:sz w:val="24"/>
        </w:rPr>
        <w:t>。</w:t>
      </w:r>
    </w:p>
    <w:p w14:paraId="74D6626B">
      <w:pPr>
        <w:numPr>
          <w:ilvl w:val="0"/>
          <w:numId w:val="12"/>
        </w:numPr>
        <w:shd w:val="clear"/>
        <w:tabs>
          <w:tab w:val="left" w:pos="426"/>
          <w:tab w:val="left" w:pos="851"/>
          <w:tab w:val="clear" w:pos="900"/>
        </w:tabs>
        <w:snapToGrid w:val="0"/>
        <w:spacing w:line="360" w:lineRule="auto"/>
        <w:ind w:left="426" w:hanging="426"/>
        <w:outlineLvl w:val="1"/>
        <w:rPr>
          <w:sz w:val="24"/>
        </w:rPr>
      </w:pPr>
      <w:r>
        <w:rPr>
          <w:sz w:val="24"/>
        </w:rPr>
        <w:t>资格审查合格的投标人不足3家的，不进行评标。</w:t>
      </w:r>
    </w:p>
    <w:p w14:paraId="1EED2F97">
      <w:pPr>
        <w:shd w:val="clear"/>
        <w:tabs>
          <w:tab w:val="left" w:pos="360"/>
          <w:tab w:val="left" w:pos="900"/>
        </w:tabs>
        <w:snapToGrid w:val="0"/>
        <w:spacing w:line="360" w:lineRule="auto"/>
        <w:jc w:val="center"/>
        <w:outlineLvl w:val="1"/>
        <w:rPr>
          <w:b/>
          <w:sz w:val="24"/>
        </w:rPr>
      </w:pPr>
      <w:bookmarkStart w:id="744" w:name="_Hlk143693557"/>
      <w:r>
        <w:rPr>
          <w:b/>
          <w:sz w:val="24"/>
        </w:rPr>
        <w:t>二、资格审查要求</w:t>
      </w:r>
      <w:bookmarkEnd w:id="744"/>
    </w:p>
    <w:tbl>
      <w:tblPr>
        <w:tblStyle w:val="42"/>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43"/>
        <w:gridCol w:w="1981"/>
        <w:gridCol w:w="4824"/>
        <w:gridCol w:w="1640"/>
      </w:tblGrid>
      <w:tr w14:paraId="52B196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454" w:type="pct"/>
            <w:vAlign w:val="center"/>
          </w:tcPr>
          <w:p w14:paraId="3B30A95D">
            <w:pPr>
              <w:shd w:val="clear"/>
              <w:tabs>
                <w:tab w:val="left" w:pos="1080"/>
              </w:tabs>
              <w:wordWrap w:val="0"/>
              <w:snapToGrid w:val="0"/>
              <w:spacing w:after="0" w:line="279" w:lineRule="auto"/>
              <w:jc w:val="center"/>
              <w:rPr>
                <w:b/>
                <w:sz w:val="24"/>
              </w:rPr>
            </w:pPr>
            <w:bookmarkStart w:id="745" w:name="_Hlt487972895"/>
            <w:bookmarkEnd w:id="745"/>
            <w:bookmarkStart w:id="746" w:name="_Hlk143693460"/>
            <w:r>
              <w:rPr>
                <w:b/>
                <w:sz w:val="24"/>
              </w:rPr>
              <w:t>序号</w:t>
            </w:r>
          </w:p>
        </w:tc>
        <w:tc>
          <w:tcPr>
            <w:tcW w:w="1066" w:type="pct"/>
            <w:vAlign w:val="center"/>
          </w:tcPr>
          <w:p w14:paraId="5FF0698C">
            <w:pPr>
              <w:shd w:val="clear"/>
              <w:tabs>
                <w:tab w:val="left" w:pos="1080"/>
              </w:tabs>
              <w:wordWrap w:val="0"/>
              <w:snapToGrid w:val="0"/>
              <w:spacing w:after="0" w:line="279" w:lineRule="auto"/>
              <w:jc w:val="center"/>
              <w:rPr>
                <w:b/>
                <w:sz w:val="24"/>
              </w:rPr>
            </w:pPr>
            <w:r>
              <w:rPr>
                <w:b/>
                <w:sz w:val="24"/>
              </w:rPr>
              <w:t>审查因素</w:t>
            </w:r>
          </w:p>
        </w:tc>
        <w:tc>
          <w:tcPr>
            <w:tcW w:w="2595" w:type="pct"/>
            <w:vAlign w:val="center"/>
          </w:tcPr>
          <w:p w14:paraId="7F0A3986">
            <w:pPr>
              <w:shd w:val="clear"/>
              <w:tabs>
                <w:tab w:val="left" w:pos="1080"/>
              </w:tabs>
              <w:wordWrap w:val="0"/>
              <w:snapToGrid w:val="0"/>
              <w:spacing w:after="0" w:line="279" w:lineRule="auto"/>
              <w:jc w:val="center"/>
              <w:rPr>
                <w:b/>
                <w:sz w:val="24"/>
              </w:rPr>
            </w:pPr>
            <w:r>
              <w:rPr>
                <w:b/>
                <w:sz w:val="24"/>
              </w:rPr>
              <w:t>审查内容</w:t>
            </w:r>
          </w:p>
        </w:tc>
        <w:tc>
          <w:tcPr>
            <w:tcW w:w="882" w:type="pct"/>
            <w:vAlign w:val="center"/>
          </w:tcPr>
          <w:p w14:paraId="5AFA5B10">
            <w:pPr>
              <w:shd w:val="clear"/>
              <w:tabs>
                <w:tab w:val="left" w:pos="1080"/>
              </w:tabs>
              <w:wordWrap w:val="0"/>
              <w:snapToGrid w:val="0"/>
              <w:spacing w:after="0" w:line="279" w:lineRule="auto"/>
              <w:jc w:val="center"/>
              <w:rPr>
                <w:b/>
                <w:sz w:val="24"/>
              </w:rPr>
            </w:pPr>
            <w:r>
              <w:rPr>
                <w:b/>
                <w:sz w:val="24"/>
              </w:rPr>
              <w:t>格式要求</w:t>
            </w:r>
          </w:p>
        </w:tc>
      </w:tr>
      <w:tr w14:paraId="14AA2C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3C1D9B91">
            <w:pPr>
              <w:shd w:val="clear"/>
              <w:tabs>
                <w:tab w:val="left" w:pos="1080"/>
              </w:tabs>
              <w:wordWrap w:val="0"/>
              <w:snapToGrid w:val="0"/>
              <w:spacing w:after="0" w:line="279" w:lineRule="auto"/>
              <w:jc w:val="center"/>
              <w:rPr>
                <w:sz w:val="24"/>
              </w:rPr>
            </w:pPr>
            <w:r>
              <w:rPr>
                <w:rFonts w:hint="eastAsia"/>
                <w:sz w:val="24"/>
              </w:rPr>
              <w:t>1</w:t>
            </w:r>
          </w:p>
        </w:tc>
        <w:tc>
          <w:tcPr>
            <w:tcW w:w="1066" w:type="pct"/>
            <w:vAlign w:val="center"/>
          </w:tcPr>
          <w:p w14:paraId="3AAB14FC">
            <w:pPr>
              <w:shd w:val="clear"/>
              <w:tabs>
                <w:tab w:val="left" w:pos="1080"/>
              </w:tabs>
              <w:wordWrap w:val="0"/>
              <w:snapToGrid w:val="0"/>
              <w:spacing w:after="0" w:line="279" w:lineRule="auto"/>
              <w:rPr>
                <w:sz w:val="24"/>
              </w:rPr>
            </w:pPr>
            <w:r>
              <w:rPr>
                <w:sz w:val="24"/>
              </w:rPr>
              <w:t>营业执照等证明文件</w:t>
            </w:r>
          </w:p>
        </w:tc>
        <w:tc>
          <w:tcPr>
            <w:tcW w:w="2595" w:type="pct"/>
            <w:vAlign w:val="center"/>
          </w:tcPr>
          <w:p w14:paraId="6782A0E1">
            <w:pPr>
              <w:shd w:val="clear"/>
              <w:tabs>
                <w:tab w:val="left" w:pos="1080"/>
              </w:tabs>
              <w:wordWrap w:val="0"/>
              <w:snapToGrid w:val="0"/>
              <w:spacing w:after="0" w:line="279" w:lineRule="auto"/>
              <w:rPr>
                <w:sz w:val="24"/>
              </w:rPr>
            </w:pPr>
            <w:r>
              <w:rPr>
                <w:sz w:val="24"/>
              </w:rPr>
              <w:t>投标人为企业（包括合伙企业）的，应提供有效的“营业执照”；</w:t>
            </w:r>
          </w:p>
          <w:p w14:paraId="1EE9BE77">
            <w:pPr>
              <w:shd w:val="clear"/>
              <w:tabs>
                <w:tab w:val="left" w:pos="1080"/>
              </w:tabs>
              <w:wordWrap w:val="0"/>
              <w:snapToGrid w:val="0"/>
              <w:spacing w:after="0" w:line="279" w:lineRule="auto"/>
              <w:rPr>
                <w:sz w:val="24"/>
              </w:rPr>
            </w:pPr>
            <w:r>
              <w:rPr>
                <w:sz w:val="24"/>
              </w:rPr>
              <w:t>投标人为事业单位的，应提供有效的“事业单位法人证书”；</w:t>
            </w:r>
          </w:p>
          <w:p w14:paraId="42A494D4">
            <w:pPr>
              <w:shd w:val="clear"/>
              <w:tabs>
                <w:tab w:val="left" w:pos="1080"/>
              </w:tabs>
              <w:wordWrap w:val="0"/>
              <w:snapToGrid w:val="0"/>
              <w:spacing w:after="0" w:line="279" w:lineRule="auto"/>
              <w:rPr>
                <w:sz w:val="24"/>
              </w:rPr>
            </w:pPr>
            <w:r>
              <w:rPr>
                <w:sz w:val="24"/>
              </w:rPr>
              <w:t>投标人是非企业机构的，应提供有效的“执业许可证”、“登记证书”等证明文件；</w:t>
            </w:r>
          </w:p>
          <w:p w14:paraId="47C265F5">
            <w:pPr>
              <w:shd w:val="clear"/>
              <w:tabs>
                <w:tab w:val="left" w:pos="1080"/>
              </w:tabs>
              <w:wordWrap w:val="0"/>
              <w:snapToGrid w:val="0"/>
              <w:spacing w:after="0" w:line="279" w:lineRule="auto"/>
              <w:rPr>
                <w:sz w:val="24"/>
              </w:rPr>
            </w:pPr>
            <w:r>
              <w:rPr>
                <w:sz w:val="24"/>
              </w:rPr>
              <w:t>投标人是个体工商户的，应提供有效的“个体工商户营业执照”；</w:t>
            </w:r>
          </w:p>
          <w:p w14:paraId="57F4CC3D">
            <w:pPr>
              <w:shd w:val="clear"/>
              <w:tabs>
                <w:tab w:val="left" w:pos="1080"/>
              </w:tabs>
              <w:wordWrap w:val="0"/>
              <w:snapToGrid w:val="0"/>
              <w:spacing w:after="0" w:line="279" w:lineRule="auto"/>
              <w:rPr>
                <w:sz w:val="24"/>
              </w:rPr>
            </w:pPr>
            <w:r>
              <w:rPr>
                <w:sz w:val="24"/>
              </w:rPr>
              <w:t>投标人是自然人的，应提供有效的自然人身份证明。</w:t>
            </w:r>
          </w:p>
          <w:p w14:paraId="75E83D91">
            <w:pPr>
              <w:shd w:val="clear"/>
              <w:tabs>
                <w:tab w:val="left" w:pos="1080"/>
              </w:tabs>
              <w:wordWrap w:val="0"/>
              <w:snapToGrid w:val="0"/>
              <w:spacing w:after="0" w:line="279" w:lineRule="auto"/>
              <w:rPr>
                <w:color w:val="000000"/>
                <w:sz w:val="24"/>
              </w:rPr>
            </w:pPr>
            <w:r>
              <w:rPr>
                <w:color w:val="000000"/>
                <w:sz w:val="24"/>
              </w:rPr>
              <w:t>分支机构参加投标的，应提供该分支机构或其所属法人/其他组织的相应证明文件；同时还应提供其所属法人/其他组织出具的授权其参与本项目的授权书（格式自拟，须加盖其所属法人/其他组织的公章）；对于</w:t>
            </w:r>
            <w:r>
              <w:rPr>
                <w:iCs/>
                <w:sz w:val="24"/>
              </w:rPr>
              <w:t>银行、保险、石油石化、电力、电信等行业的分支机构，可以提供上述</w:t>
            </w:r>
            <w:r>
              <w:rPr>
                <w:color w:val="000000"/>
                <w:sz w:val="24"/>
              </w:rPr>
              <w:t>授权，也可以提供其所属法人/其他组织的有关文件或制度等能够证明授权其独立开展业务的证明材料。</w:t>
            </w:r>
          </w:p>
        </w:tc>
        <w:tc>
          <w:tcPr>
            <w:tcW w:w="882" w:type="pct"/>
            <w:vAlign w:val="center"/>
          </w:tcPr>
          <w:p w14:paraId="6A9B7F88">
            <w:pPr>
              <w:shd w:val="clear"/>
              <w:tabs>
                <w:tab w:val="left" w:pos="1080"/>
              </w:tabs>
              <w:wordWrap w:val="0"/>
              <w:snapToGrid w:val="0"/>
              <w:spacing w:after="0" w:line="279" w:lineRule="auto"/>
              <w:rPr>
                <w:sz w:val="24"/>
              </w:rPr>
            </w:pPr>
            <w:r>
              <w:rPr>
                <w:sz w:val="24"/>
              </w:rPr>
              <w:t>提供证明文件的电子件或电子证照</w:t>
            </w:r>
            <w:bookmarkStart w:id="747" w:name="OLE_LINK13"/>
            <w:r>
              <w:rPr>
                <w:rFonts w:hint="eastAsia"/>
                <w:sz w:val="24"/>
              </w:rPr>
              <w:t>的复印件或扫描件</w:t>
            </w:r>
            <w:bookmarkEnd w:id="747"/>
          </w:p>
        </w:tc>
      </w:tr>
      <w:tr w14:paraId="5DCF5E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307B3C46">
            <w:pPr>
              <w:shd w:val="clear"/>
              <w:tabs>
                <w:tab w:val="left" w:pos="1080"/>
              </w:tabs>
              <w:wordWrap w:val="0"/>
              <w:snapToGrid w:val="0"/>
              <w:spacing w:after="0" w:line="279" w:lineRule="auto"/>
              <w:jc w:val="center"/>
              <w:rPr>
                <w:sz w:val="24"/>
              </w:rPr>
            </w:pPr>
            <w:r>
              <w:rPr>
                <w:rFonts w:hint="eastAsia"/>
                <w:sz w:val="24"/>
              </w:rPr>
              <w:t>2</w:t>
            </w:r>
          </w:p>
        </w:tc>
        <w:tc>
          <w:tcPr>
            <w:tcW w:w="1066" w:type="pct"/>
            <w:vAlign w:val="center"/>
          </w:tcPr>
          <w:p w14:paraId="0A389389">
            <w:pPr>
              <w:shd w:val="clear"/>
              <w:tabs>
                <w:tab w:val="left" w:pos="1080"/>
              </w:tabs>
              <w:wordWrap w:val="0"/>
              <w:snapToGrid w:val="0"/>
              <w:spacing w:after="0" w:line="279" w:lineRule="auto"/>
              <w:rPr>
                <w:sz w:val="24"/>
              </w:rPr>
            </w:pPr>
            <w:r>
              <w:rPr>
                <w:sz w:val="24"/>
              </w:rPr>
              <w:t>投标人资格声明书</w:t>
            </w:r>
          </w:p>
        </w:tc>
        <w:tc>
          <w:tcPr>
            <w:tcW w:w="2595" w:type="pct"/>
            <w:vAlign w:val="center"/>
          </w:tcPr>
          <w:p w14:paraId="160D1432">
            <w:pPr>
              <w:shd w:val="clear"/>
              <w:tabs>
                <w:tab w:val="left" w:pos="1080"/>
              </w:tabs>
              <w:wordWrap w:val="0"/>
              <w:snapToGrid w:val="0"/>
              <w:spacing w:after="0" w:line="279" w:lineRule="auto"/>
              <w:rPr>
                <w:sz w:val="24"/>
              </w:rPr>
            </w:pPr>
            <w:r>
              <w:rPr>
                <w:sz w:val="24"/>
              </w:rPr>
              <w:t>提供了符合招标文件要求的《投标人资格声明书》。</w:t>
            </w:r>
          </w:p>
        </w:tc>
        <w:tc>
          <w:tcPr>
            <w:tcW w:w="882" w:type="pct"/>
            <w:vAlign w:val="center"/>
          </w:tcPr>
          <w:p w14:paraId="2E104527">
            <w:pPr>
              <w:shd w:val="clear"/>
              <w:tabs>
                <w:tab w:val="left" w:pos="1080"/>
              </w:tabs>
              <w:wordWrap w:val="0"/>
              <w:snapToGrid w:val="0"/>
              <w:spacing w:after="0" w:line="279" w:lineRule="auto"/>
              <w:rPr>
                <w:sz w:val="24"/>
              </w:rPr>
            </w:pPr>
            <w:r>
              <w:rPr>
                <w:sz w:val="24"/>
              </w:rPr>
              <w:t>格式见《投标文件格式》</w:t>
            </w:r>
          </w:p>
        </w:tc>
      </w:tr>
      <w:tr w14:paraId="56A7F9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0CB7581F">
            <w:pPr>
              <w:shd w:val="clear"/>
              <w:tabs>
                <w:tab w:val="left" w:pos="1080"/>
              </w:tabs>
              <w:wordWrap w:val="0"/>
              <w:snapToGrid w:val="0"/>
              <w:spacing w:after="0" w:line="279" w:lineRule="auto"/>
              <w:jc w:val="center"/>
              <w:rPr>
                <w:sz w:val="24"/>
              </w:rPr>
            </w:pPr>
            <w:r>
              <w:rPr>
                <w:sz w:val="24"/>
              </w:rPr>
              <w:t>3</w:t>
            </w:r>
          </w:p>
        </w:tc>
        <w:tc>
          <w:tcPr>
            <w:tcW w:w="1066" w:type="pct"/>
            <w:vAlign w:val="center"/>
          </w:tcPr>
          <w:p w14:paraId="159E568D">
            <w:pPr>
              <w:shd w:val="clear"/>
              <w:tabs>
                <w:tab w:val="left" w:pos="1080"/>
              </w:tabs>
              <w:wordWrap w:val="0"/>
              <w:snapToGrid w:val="0"/>
              <w:spacing w:after="0" w:line="279" w:lineRule="auto"/>
              <w:rPr>
                <w:sz w:val="24"/>
              </w:rPr>
            </w:pPr>
            <w:r>
              <w:rPr>
                <w:sz w:val="24"/>
              </w:rPr>
              <w:t>投标人信用记录</w:t>
            </w:r>
          </w:p>
        </w:tc>
        <w:tc>
          <w:tcPr>
            <w:tcW w:w="2595" w:type="pct"/>
            <w:vAlign w:val="center"/>
          </w:tcPr>
          <w:p w14:paraId="36252B5E">
            <w:pPr>
              <w:shd w:val="clear"/>
              <w:tabs>
                <w:tab w:val="left" w:pos="1080"/>
              </w:tabs>
              <w:wordWrap w:val="0"/>
              <w:snapToGrid w:val="0"/>
              <w:spacing w:after="0" w:line="279" w:lineRule="auto"/>
              <w:rPr>
                <w:sz w:val="24"/>
              </w:rPr>
            </w:pPr>
            <w:r>
              <w:rPr>
                <w:sz w:val="24"/>
              </w:rPr>
              <w:t>查询渠道：信用中国网站和中国政府采购网（</w:t>
            </w:r>
            <w:r>
              <w:t>www.creditchina.gov.cn</w:t>
            </w:r>
            <w:r>
              <w:rPr>
                <w:sz w:val="24"/>
              </w:rPr>
              <w:t>、</w:t>
            </w:r>
            <w:r>
              <w:t>www.ccgp.gov.cn</w:t>
            </w:r>
            <w:r>
              <w:rPr>
                <w:sz w:val="24"/>
              </w:rPr>
              <w:t>）；</w:t>
            </w:r>
          </w:p>
          <w:p w14:paraId="2899EA07">
            <w:pPr>
              <w:shd w:val="clear"/>
              <w:tabs>
                <w:tab w:val="left" w:pos="900"/>
                <w:tab w:val="left" w:pos="1980"/>
              </w:tabs>
              <w:wordWrap w:val="0"/>
              <w:snapToGrid w:val="0"/>
              <w:spacing w:after="0" w:line="279" w:lineRule="auto"/>
              <w:rPr>
                <w:sz w:val="24"/>
              </w:rPr>
            </w:pPr>
            <w:r>
              <w:rPr>
                <w:sz w:val="24"/>
              </w:rPr>
              <w:t>截止时点：投标截止时间以后、资格审查阶段采购人或采购代理机构的实际查询时间；</w:t>
            </w:r>
          </w:p>
          <w:p w14:paraId="3445F8DC">
            <w:pPr>
              <w:shd w:val="clear"/>
              <w:tabs>
                <w:tab w:val="left" w:pos="900"/>
                <w:tab w:val="left" w:pos="1980"/>
              </w:tabs>
              <w:wordWrap w:val="0"/>
              <w:snapToGrid w:val="0"/>
              <w:spacing w:after="0" w:line="279" w:lineRule="auto"/>
              <w:rPr>
                <w:sz w:val="24"/>
              </w:rPr>
            </w:pPr>
            <w:r>
              <w:rPr>
                <w:sz w:val="24"/>
              </w:rPr>
              <w:t>信用信息查询记录和证据留存具体方式：查询结果网页打印页作为查询记录和证据，与其他采购文件一并保存；</w:t>
            </w:r>
          </w:p>
          <w:p w14:paraId="0F0C3FAD">
            <w:pPr>
              <w:shd w:val="clear"/>
              <w:tabs>
                <w:tab w:val="left" w:pos="1080"/>
              </w:tabs>
              <w:wordWrap w:val="0"/>
              <w:snapToGrid w:val="0"/>
              <w:spacing w:after="0" w:line="279" w:lineRule="auto"/>
              <w:rPr>
                <w:sz w:val="24"/>
              </w:rPr>
            </w:pPr>
            <w:r>
              <w:rPr>
                <w:sz w:val="24"/>
              </w:rPr>
              <w:t>信用信息的使用原则：经认定的被列入失信被执行人、重大税收违法案件当事人名单、政府采购严重违法失信行为记录名单的投标人，其</w:t>
            </w:r>
            <w:r>
              <w:rPr>
                <w:b/>
                <w:sz w:val="24"/>
              </w:rPr>
              <w:t>投标无效</w:t>
            </w:r>
            <w:r>
              <w:rPr>
                <w:sz w:val="24"/>
              </w:rPr>
              <w:t>。联合体形式投标的，联合体成员存在不良信用记录，视同联合体存在不良信用记录。</w:t>
            </w:r>
          </w:p>
        </w:tc>
        <w:tc>
          <w:tcPr>
            <w:tcW w:w="882" w:type="pct"/>
            <w:vAlign w:val="center"/>
          </w:tcPr>
          <w:p w14:paraId="501AEE0E">
            <w:pPr>
              <w:shd w:val="clear"/>
              <w:tabs>
                <w:tab w:val="left" w:pos="1080"/>
              </w:tabs>
              <w:wordWrap w:val="0"/>
              <w:snapToGrid w:val="0"/>
              <w:spacing w:after="0" w:line="279" w:lineRule="auto"/>
              <w:rPr>
                <w:sz w:val="24"/>
              </w:rPr>
            </w:pPr>
            <w:r>
              <w:rPr>
                <w:sz w:val="24"/>
              </w:rPr>
              <w:t>无须投标人提供，由采购人或采购代理机构查询。</w:t>
            </w:r>
          </w:p>
        </w:tc>
      </w:tr>
      <w:tr w14:paraId="5DAE99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5ECAC96D">
            <w:pPr>
              <w:shd w:val="clear"/>
              <w:tabs>
                <w:tab w:val="left" w:pos="1080"/>
              </w:tabs>
              <w:wordWrap w:val="0"/>
              <w:snapToGrid w:val="0"/>
              <w:spacing w:after="0" w:line="279" w:lineRule="auto"/>
              <w:jc w:val="center"/>
              <w:rPr>
                <w:sz w:val="24"/>
              </w:rPr>
            </w:pPr>
            <w:r>
              <w:rPr>
                <w:sz w:val="24"/>
              </w:rPr>
              <w:t>4</w:t>
            </w:r>
          </w:p>
        </w:tc>
        <w:tc>
          <w:tcPr>
            <w:tcW w:w="1066" w:type="pct"/>
            <w:vAlign w:val="center"/>
          </w:tcPr>
          <w:p w14:paraId="53B3E76D">
            <w:pPr>
              <w:shd w:val="clear"/>
              <w:tabs>
                <w:tab w:val="left" w:pos="1080"/>
              </w:tabs>
              <w:wordWrap w:val="0"/>
              <w:snapToGrid w:val="0"/>
              <w:spacing w:after="0" w:line="279" w:lineRule="auto"/>
              <w:rPr>
                <w:sz w:val="24"/>
              </w:rPr>
            </w:pPr>
            <w:r>
              <w:rPr>
                <w:sz w:val="24"/>
              </w:rPr>
              <w:t>法律、行政法规规定的其他条件</w:t>
            </w:r>
          </w:p>
        </w:tc>
        <w:tc>
          <w:tcPr>
            <w:tcW w:w="2595" w:type="pct"/>
            <w:vAlign w:val="center"/>
          </w:tcPr>
          <w:p w14:paraId="1442B0DC">
            <w:pPr>
              <w:shd w:val="clear"/>
              <w:tabs>
                <w:tab w:val="left" w:pos="1080"/>
              </w:tabs>
              <w:wordWrap w:val="0"/>
              <w:snapToGrid w:val="0"/>
              <w:spacing w:after="0" w:line="279" w:lineRule="auto"/>
              <w:rPr>
                <w:sz w:val="24"/>
              </w:rPr>
            </w:pPr>
            <w:r>
              <w:rPr>
                <w:sz w:val="24"/>
              </w:rPr>
              <w:t>法律、行政法规规定的其他条件</w:t>
            </w:r>
          </w:p>
        </w:tc>
        <w:tc>
          <w:tcPr>
            <w:tcW w:w="882" w:type="pct"/>
            <w:vAlign w:val="center"/>
          </w:tcPr>
          <w:p w14:paraId="6EA022D6">
            <w:pPr>
              <w:shd w:val="clear"/>
              <w:tabs>
                <w:tab w:val="left" w:pos="1080"/>
              </w:tabs>
              <w:wordWrap w:val="0"/>
              <w:snapToGrid w:val="0"/>
              <w:spacing w:after="0" w:line="279" w:lineRule="auto"/>
              <w:jc w:val="center"/>
              <w:rPr>
                <w:sz w:val="24"/>
              </w:rPr>
            </w:pPr>
            <w:r>
              <w:rPr>
                <w:sz w:val="24"/>
              </w:rPr>
              <w:t>/</w:t>
            </w:r>
          </w:p>
        </w:tc>
      </w:tr>
      <w:tr w14:paraId="14654E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3FD1C815">
            <w:pPr>
              <w:shd w:val="clear"/>
              <w:tabs>
                <w:tab w:val="left" w:pos="1080"/>
              </w:tabs>
              <w:wordWrap w:val="0"/>
              <w:snapToGrid w:val="0"/>
              <w:spacing w:after="0" w:line="279" w:lineRule="auto"/>
              <w:jc w:val="center"/>
              <w:rPr>
                <w:sz w:val="24"/>
              </w:rPr>
            </w:pPr>
            <w:r>
              <w:rPr>
                <w:rFonts w:hint="eastAsia"/>
                <w:sz w:val="24"/>
              </w:rPr>
              <w:t>5</w:t>
            </w:r>
          </w:p>
        </w:tc>
        <w:tc>
          <w:tcPr>
            <w:tcW w:w="1066" w:type="pct"/>
            <w:vAlign w:val="center"/>
          </w:tcPr>
          <w:p w14:paraId="1DE0F379">
            <w:pPr>
              <w:shd w:val="clear"/>
              <w:tabs>
                <w:tab w:val="left" w:pos="1080"/>
              </w:tabs>
              <w:wordWrap w:val="0"/>
              <w:snapToGrid w:val="0"/>
              <w:spacing w:after="0" w:line="279" w:lineRule="auto"/>
              <w:rPr>
                <w:sz w:val="24"/>
              </w:rPr>
            </w:pPr>
            <w:r>
              <w:rPr>
                <w:sz w:val="24"/>
              </w:rPr>
              <w:t>中小企业政策证明文件</w:t>
            </w:r>
          </w:p>
        </w:tc>
        <w:tc>
          <w:tcPr>
            <w:tcW w:w="2595" w:type="pct"/>
            <w:vAlign w:val="center"/>
          </w:tcPr>
          <w:p w14:paraId="62BF9E2F">
            <w:pPr>
              <w:shd w:val="clear"/>
              <w:tabs>
                <w:tab w:val="left" w:pos="1080"/>
              </w:tabs>
              <w:wordWrap w:val="0"/>
              <w:snapToGrid w:val="0"/>
              <w:spacing w:after="0" w:line="279" w:lineRule="auto"/>
              <w:rPr>
                <w:sz w:val="24"/>
              </w:rPr>
            </w:pPr>
            <w:r>
              <w:rPr>
                <w:sz w:val="24"/>
              </w:rPr>
              <w:t>具体要求见第一章《投标邀请》</w:t>
            </w:r>
          </w:p>
        </w:tc>
        <w:tc>
          <w:tcPr>
            <w:tcW w:w="882" w:type="pct"/>
            <w:vAlign w:val="center"/>
          </w:tcPr>
          <w:p w14:paraId="441477CE">
            <w:pPr>
              <w:shd w:val="clear"/>
              <w:tabs>
                <w:tab w:val="left" w:pos="1080"/>
              </w:tabs>
              <w:wordWrap w:val="0"/>
              <w:snapToGrid w:val="0"/>
              <w:spacing w:after="0" w:line="279" w:lineRule="auto"/>
              <w:rPr>
                <w:sz w:val="24"/>
              </w:rPr>
            </w:pPr>
          </w:p>
        </w:tc>
      </w:tr>
      <w:tr w14:paraId="3506B5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1AFE0710">
            <w:pPr>
              <w:shd w:val="clear"/>
              <w:tabs>
                <w:tab w:val="left" w:pos="1080"/>
              </w:tabs>
              <w:wordWrap w:val="0"/>
              <w:snapToGrid w:val="0"/>
              <w:spacing w:after="0" w:line="279" w:lineRule="auto"/>
              <w:jc w:val="center"/>
              <w:rPr>
                <w:sz w:val="24"/>
              </w:rPr>
            </w:pPr>
            <w:r>
              <w:rPr>
                <w:rFonts w:hint="eastAsia"/>
                <w:sz w:val="24"/>
              </w:rPr>
              <w:t>6</w:t>
            </w:r>
          </w:p>
        </w:tc>
        <w:tc>
          <w:tcPr>
            <w:tcW w:w="1066" w:type="pct"/>
            <w:vAlign w:val="center"/>
          </w:tcPr>
          <w:p w14:paraId="1B6CBFD2">
            <w:pPr>
              <w:shd w:val="clear"/>
              <w:tabs>
                <w:tab w:val="left" w:pos="1080"/>
              </w:tabs>
              <w:wordWrap w:val="0"/>
              <w:snapToGrid w:val="0"/>
              <w:spacing w:after="0" w:line="279" w:lineRule="auto"/>
              <w:rPr>
                <w:sz w:val="24"/>
              </w:rPr>
            </w:pPr>
            <w:r>
              <w:rPr>
                <w:sz w:val="24"/>
              </w:rPr>
              <w:t>中小企业证明文件</w:t>
            </w:r>
          </w:p>
        </w:tc>
        <w:tc>
          <w:tcPr>
            <w:tcW w:w="2595" w:type="pct"/>
            <w:vAlign w:val="center"/>
          </w:tcPr>
          <w:p w14:paraId="64F00F43">
            <w:pPr>
              <w:shd w:val="clear"/>
              <w:tabs>
                <w:tab w:val="left" w:pos="1080"/>
              </w:tabs>
              <w:wordWrap w:val="0"/>
              <w:snapToGrid w:val="0"/>
              <w:spacing w:after="0" w:line="279" w:lineRule="auto"/>
              <w:rPr>
                <w:sz w:val="24"/>
              </w:rPr>
            </w:pPr>
            <w:r>
              <w:rPr>
                <w:sz w:val="24"/>
              </w:rPr>
              <w:t>当本项目（包）涉及预留份额专门面向中小企业采购，此时建议在《资格证明文件》中提供。</w:t>
            </w:r>
          </w:p>
          <w:p w14:paraId="218603AD">
            <w:pPr>
              <w:shd w:val="clear"/>
              <w:tabs>
                <w:tab w:val="left" w:pos="1080"/>
              </w:tabs>
              <w:wordWrap w:val="0"/>
              <w:snapToGrid w:val="0"/>
              <w:spacing w:after="0" w:line="279" w:lineRule="auto"/>
              <w:rPr>
                <w:sz w:val="24"/>
              </w:rPr>
            </w:pPr>
            <w:r>
              <w:rPr>
                <w:sz w:val="24"/>
              </w:rPr>
              <w:t>1、投标人单独投标的，应提供《中小企业声明函》或《残疾人福利性单位声明函》或由省级以上监狱管理局、戒毒管理局（含新疆生产建设兵团）出具的属于监狱企业的证明文件。</w:t>
            </w:r>
          </w:p>
          <w:p w14:paraId="7467D87C">
            <w:pPr>
              <w:shd w:val="clear"/>
              <w:tabs>
                <w:tab w:val="left" w:pos="1080"/>
              </w:tabs>
              <w:wordWrap w:val="0"/>
              <w:snapToGrid w:val="0"/>
              <w:spacing w:after="0" w:line="279" w:lineRule="auto"/>
              <w:rPr>
                <w:sz w:val="24"/>
              </w:rPr>
            </w:pPr>
            <w:r>
              <w:rPr>
                <w:sz w:val="24"/>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vAlign w:val="center"/>
          </w:tcPr>
          <w:p w14:paraId="407A6D4C">
            <w:pPr>
              <w:shd w:val="clear"/>
              <w:tabs>
                <w:tab w:val="left" w:pos="1080"/>
              </w:tabs>
              <w:wordWrap w:val="0"/>
              <w:snapToGrid w:val="0"/>
              <w:spacing w:after="0" w:line="279" w:lineRule="auto"/>
              <w:rPr>
                <w:sz w:val="24"/>
              </w:rPr>
            </w:pPr>
            <w:r>
              <w:rPr>
                <w:sz w:val="24"/>
              </w:rPr>
              <w:t>格式见《投标文件格式》</w:t>
            </w:r>
          </w:p>
        </w:tc>
      </w:tr>
      <w:tr w14:paraId="4D305E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02AC0803">
            <w:pPr>
              <w:shd w:val="clear"/>
              <w:tabs>
                <w:tab w:val="left" w:pos="1080"/>
              </w:tabs>
              <w:wordWrap w:val="0"/>
              <w:snapToGrid w:val="0"/>
              <w:spacing w:after="0" w:line="279" w:lineRule="auto"/>
              <w:jc w:val="center"/>
              <w:rPr>
                <w:sz w:val="24"/>
              </w:rPr>
            </w:pPr>
            <w:r>
              <w:rPr>
                <w:rFonts w:hint="eastAsia"/>
                <w:sz w:val="24"/>
              </w:rPr>
              <w:t>7</w:t>
            </w:r>
          </w:p>
        </w:tc>
        <w:tc>
          <w:tcPr>
            <w:tcW w:w="1066" w:type="pct"/>
            <w:vAlign w:val="center"/>
          </w:tcPr>
          <w:p w14:paraId="45F2A850">
            <w:pPr>
              <w:shd w:val="clear"/>
              <w:tabs>
                <w:tab w:val="left" w:pos="1080"/>
              </w:tabs>
              <w:wordWrap w:val="0"/>
              <w:snapToGrid w:val="0"/>
              <w:spacing w:after="0" w:line="279" w:lineRule="auto"/>
              <w:rPr>
                <w:sz w:val="24"/>
              </w:rPr>
            </w:pPr>
            <w:r>
              <w:rPr>
                <w:sz w:val="24"/>
              </w:rPr>
              <w:t>其它落实政府采购政策的资格要求</w:t>
            </w:r>
          </w:p>
        </w:tc>
        <w:tc>
          <w:tcPr>
            <w:tcW w:w="2595" w:type="pct"/>
            <w:vAlign w:val="center"/>
          </w:tcPr>
          <w:p w14:paraId="27A8B2DC">
            <w:pPr>
              <w:shd w:val="clear"/>
              <w:tabs>
                <w:tab w:val="left" w:pos="1080"/>
              </w:tabs>
              <w:wordWrap w:val="0"/>
              <w:snapToGrid w:val="0"/>
              <w:spacing w:after="0" w:line="279" w:lineRule="auto"/>
              <w:rPr>
                <w:sz w:val="24"/>
              </w:rPr>
            </w:pPr>
            <w:r>
              <w:rPr>
                <w:sz w:val="24"/>
              </w:rPr>
              <w:t>如有，见第一章《投标邀请》</w:t>
            </w:r>
          </w:p>
        </w:tc>
        <w:tc>
          <w:tcPr>
            <w:tcW w:w="882" w:type="pct"/>
            <w:vAlign w:val="center"/>
          </w:tcPr>
          <w:p w14:paraId="075B79BB">
            <w:pPr>
              <w:shd w:val="clear"/>
              <w:tabs>
                <w:tab w:val="left" w:pos="1080"/>
              </w:tabs>
              <w:wordWrap w:val="0"/>
              <w:snapToGrid w:val="0"/>
              <w:spacing w:after="0" w:line="279" w:lineRule="auto"/>
              <w:rPr>
                <w:sz w:val="24"/>
              </w:rPr>
            </w:pPr>
            <w:r>
              <w:rPr>
                <w:sz w:val="24"/>
              </w:rPr>
              <w:t>提供证明文件的电子件或电子证照</w:t>
            </w:r>
            <w:r>
              <w:rPr>
                <w:rFonts w:hint="eastAsia"/>
                <w:sz w:val="24"/>
              </w:rPr>
              <w:t>的复印件或扫描件</w:t>
            </w:r>
          </w:p>
        </w:tc>
      </w:tr>
      <w:tr w14:paraId="1DE651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466C2BAC">
            <w:pPr>
              <w:shd w:val="clear"/>
              <w:tabs>
                <w:tab w:val="left" w:pos="1080"/>
              </w:tabs>
              <w:wordWrap w:val="0"/>
              <w:snapToGrid w:val="0"/>
              <w:spacing w:after="0" w:line="279" w:lineRule="auto"/>
              <w:jc w:val="center"/>
              <w:rPr>
                <w:sz w:val="24"/>
              </w:rPr>
            </w:pPr>
            <w:r>
              <w:rPr>
                <w:rFonts w:hint="eastAsia"/>
                <w:sz w:val="24"/>
              </w:rPr>
              <w:t>8</w:t>
            </w:r>
          </w:p>
        </w:tc>
        <w:tc>
          <w:tcPr>
            <w:tcW w:w="1066" w:type="pct"/>
            <w:vAlign w:val="center"/>
          </w:tcPr>
          <w:p w14:paraId="55513FF5">
            <w:pPr>
              <w:shd w:val="clear"/>
              <w:tabs>
                <w:tab w:val="left" w:pos="1080"/>
              </w:tabs>
              <w:wordWrap w:val="0"/>
              <w:snapToGrid w:val="0"/>
              <w:spacing w:after="0" w:line="279" w:lineRule="auto"/>
              <w:rPr>
                <w:sz w:val="24"/>
              </w:rPr>
            </w:pPr>
            <w:r>
              <w:rPr>
                <w:sz w:val="24"/>
              </w:rPr>
              <w:t>投标保证金</w:t>
            </w:r>
          </w:p>
        </w:tc>
        <w:tc>
          <w:tcPr>
            <w:tcW w:w="2595" w:type="pct"/>
            <w:vAlign w:val="center"/>
          </w:tcPr>
          <w:p w14:paraId="76E58251">
            <w:pPr>
              <w:shd w:val="clear"/>
              <w:tabs>
                <w:tab w:val="left" w:pos="1080"/>
              </w:tabs>
              <w:wordWrap w:val="0"/>
              <w:snapToGrid w:val="0"/>
              <w:spacing w:after="0" w:line="279" w:lineRule="auto"/>
              <w:rPr>
                <w:sz w:val="24"/>
              </w:rPr>
            </w:pPr>
            <w:r>
              <w:rPr>
                <w:color w:val="000000"/>
                <w:kern w:val="0"/>
                <w:sz w:val="24"/>
              </w:rPr>
              <w:t>按照招标文件的规定提交投标保证金。</w:t>
            </w:r>
          </w:p>
        </w:tc>
        <w:tc>
          <w:tcPr>
            <w:tcW w:w="882" w:type="pct"/>
            <w:vAlign w:val="center"/>
          </w:tcPr>
          <w:p w14:paraId="36E652DB">
            <w:pPr>
              <w:shd w:val="clear"/>
              <w:tabs>
                <w:tab w:val="left" w:pos="1080"/>
              </w:tabs>
              <w:wordWrap w:val="0"/>
              <w:snapToGrid w:val="0"/>
              <w:spacing w:after="0" w:line="279" w:lineRule="auto"/>
              <w:rPr>
                <w:sz w:val="24"/>
              </w:rPr>
            </w:pPr>
          </w:p>
        </w:tc>
      </w:tr>
      <w:tr w14:paraId="1E32D1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320E8BF3">
            <w:pPr>
              <w:shd w:val="clear"/>
              <w:tabs>
                <w:tab w:val="left" w:pos="1080"/>
              </w:tabs>
              <w:wordWrap w:val="0"/>
              <w:snapToGrid w:val="0"/>
              <w:spacing w:after="0" w:line="279" w:lineRule="auto"/>
              <w:jc w:val="center"/>
              <w:rPr>
                <w:sz w:val="24"/>
              </w:rPr>
            </w:pPr>
            <w:r>
              <w:rPr>
                <w:rFonts w:hint="eastAsia"/>
                <w:sz w:val="24"/>
              </w:rPr>
              <w:t>9</w:t>
            </w:r>
          </w:p>
        </w:tc>
        <w:tc>
          <w:tcPr>
            <w:tcW w:w="1066" w:type="pct"/>
            <w:vAlign w:val="center"/>
          </w:tcPr>
          <w:p w14:paraId="20FFD32F">
            <w:pPr>
              <w:shd w:val="clear"/>
              <w:tabs>
                <w:tab w:val="left" w:pos="1080"/>
              </w:tabs>
              <w:wordWrap w:val="0"/>
              <w:snapToGrid w:val="0"/>
              <w:spacing w:after="0" w:line="279" w:lineRule="auto"/>
              <w:rPr>
                <w:sz w:val="24"/>
              </w:rPr>
            </w:pPr>
            <w:r>
              <w:rPr>
                <w:sz w:val="24"/>
              </w:rPr>
              <w:t>获取招标文件</w:t>
            </w:r>
          </w:p>
        </w:tc>
        <w:tc>
          <w:tcPr>
            <w:tcW w:w="2595" w:type="pct"/>
            <w:vAlign w:val="center"/>
          </w:tcPr>
          <w:p w14:paraId="576BAA82">
            <w:pPr>
              <w:shd w:val="clear"/>
              <w:tabs>
                <w:tab w:val="left" w:pos="1080"/>
              </w:tabs>
              <w:wordWrap w:val="0"/>
              <w:snapToGrid w:val="0"/>
              <w:spacing w:after="0" w:line="279" w:lineRule="auto"/>
              <w:rPr>
                <w:color w:val="000000"/>
                <w:kern w:val="0"/>
                <w:sz w:val="24"/>
              </w:rPr>
            </w:pPr>
            <w:r>
              <w:rPr>
                <w:color w:val="000000"/>
                <w:kern w:val="0"/>
                <w:sz w:val="24"/>
              </w:rPr>
              <w:t>在规定期限内通过北京市政府采购电子交易平台获取所参与包的招标文件。</w:t>
            </w:r>
          </w:p>
          <w:p w14:paraId="664344B2">
            <w:pPr>
              <w:shd w:val="clear"/>
              <w:tabs>
                <w:tab w:val="left" w:pos="1080"/>
              </w:tabs>
              <w:wordWrap w:val="0"/>
              <w:snapToGrid w:val="0"/>
              <w:spacing w:after="0" w:line="279" w:lineRule="auto"/>
              <w:rPr>
                <w:color w:val="000000"/>
                <w:kern w:val="0"/>
                <w:sz w:val="24"/>
              </w:rPr>
            </w:pPr>
            <w:r>
              <w:rPr>
                <w:color w:val="000000"/>
                <w:kern w:val="0"/>
                <w:sz w:val="24"/>
              </w:rPr>
              <w:t>注：如本项目接受联合体，且供应商为联合体时，联合体中任一成员获取文件即视为满足要求。</w:t>
            </w:r>
          </w:p>
        </w:tc>
        <w:tc>
          <w:tcPr>
            <w:tcW w:w="882" w:type="pct"/>
            <w:vAlign w:val="center"/>
          </w:tcPr>
          <w:p w14:paraId="0A29AFB9">
            <w:pPr>
              <w:shd w:val="clear"/>
              <w:tabs>
                <w:tab w:val="left" w:pos="1080"/>
              </w:tabs>
              <w:wordWrap w:val="0"/>
              <w:snapToGrid w:val="0"/>
              <w:spacing w:after="0" w:line="279" w:lineRule="auto"/>
              <w:rPr>
                <w:sz w:val="24"/>
              </w:rPr>
            </w:pPr>
          </w:p>
        </w:tc>
      </w:t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42"/>
      <w:bookmarkEnd w:id="746"/>
    </w:tbl>
    <w:p w14:paraId="1C75A806">
      <w:pPr>
        <w:widowControl/>
        <w:shd w:val="clear"/>
        <w:jc w:val="left"/>
        <w:rPr>
          <w:sz w:val="24"/>
        </w:rPr>
      </w:pPr>
      <w:bookmarkStart w:id="748" w:name="_Hlt487900425"/>
      <w:bookmarkEnd w:id="748"/>
      <w:bookmarkStart w:id="749" w:name="_Hlt522424701"/>
      <w:bookmarkEnd w:id="749"/>
      <w:bookmarkStart w:id="750" w:name="_Toc127161490"/>
      <w:bookmarkStart w:id="751" w:name="_Toc226965858"/>
      <w:bookmarkStart w:id="752" w:name="_Toc127151779"/>
      <w:bookmarkStart w:id="753" w:name="_Toc353873940"/>
      <w:bookmarkStart w:id="754" w:name="_Toc353825550"/>
      <w:r>
        <w:rPr>
          <w:sz w:val="24"/>
        </w:rPr>
        <w:br w:type="page"/>
      </w:r>
    </w:p>
    <w:p w14:paraId="6E8AC164">
      <w:pPr>
        <w:shd w:val="clear"/>
        <w:spacing w:line="360" w:lineRule="auto"/>
        <w:jc w:val="center"/>
        <w:outlineLvl w:val="0"/>
        <w:rPr>
          <w:b/>
          <w:sz w:val="36"/>
          <w:szCs w:val="36"/>
        </w:rPr>
      </w:pPr>
      <w:bookmarkStart w:id="755" w:name="_Toc99301423"/>
      <w:r>
        <w:rPr>
          <w:b/>
          <w:sz w:val="36"/>
          <w:szCs w:val="36"/>
        </w:rPr>
        <w:t xml:space="preserve">第四章   </w:t>
      </w:r>
      <w:bookmarkEnd w:id="750"/>
      <w:bookmarkEnd w:id="751"/>
      <w:bookmarkEnd w:id="752"/>
      <w:bookmarkEnd w:id="753"/>
      <w:bookmarkEnd w:id="754"/>
      <w:bookmarkStart w:id="756" w:name="_Hlt164229061"/>
      <w:bookmarkEnd w:id="756"/>
      <w:r>
        <w:rPr>
          <w:b/>
          <w:sz w:val="36"/>
          <w:szCs w:val="36"/>
        </w:rPr>
        <w:t>评标程序、评标方法和评标标准</w:t>
      </w:r>
      <w:bookmarkEnd w:id="755"/>
    </w:p>
    <w:p w14:paraId="3A574F0C">
      <w:pPr>
        <w:shd w:val="clear"/>
        <w:tabs>
          <w:tab w:val="left" w:pos="360"/>
          <w:tab w:val="left" w:pos="900"/>
        </w:tabs>
        <w:snapToGrid w:val="0"/>
        <w:spacing w:line="360" w:lineRule="auto"/>
        <w:jc w:val="center"/>
        <w:outlineLvl w:val="1"/>
        <w:rPr>
          <w:b/>
        </w:rPr>
      </w:pPr>
      <w:r>
        <w:rPr>
          <w:b/>
          <w:sz w:val="24"/>
        </w:rPr>
        <w:t>一、</w:t>
      </w:r>
      <w:r>
        <w:rPr>
          <w:rFonts w:hint="eastAsia"/>
          <w:b/>
          <w:sz w:val="24"/>
        </w:rPr>
        <w:t>评标程序、</w:t>
      </w:r>
      <w:r>
        <w:rPr>
          <w:b/>
          <w:sz w:val="24"/>
        </w:rPr>
        <w:t>评标方法</w:t>
      </w:r>
    </w:p>
    <w:p w14:paraId="32F9C1ED">
      <w:pPr>
        <w:numPr>
          <w:ilvl w:val="0"/>
          <w:numId w:val="13"/>
        </w:numPr>
        <w:shd w:val="clear"/>
        <w:tabs>
          <w:tab w:val="left" w:pos="360"/>
        </w:tabs>
        <w:snapToGrid w:val="0"/>
        <w:spacing w:line="360" w:lineRule="auto"/>
        <w:outlineLvl w:val="1"/>
        <w:rPr>
          <w:sz w:val="24"/>
        </w:rPr>
      </w:pPr>
      <w:bookmarkStart w:id="757" w:name="_Toc164229382"/>
      <w:bookmarkStart w:id="758" w:name="_Toc151193929"/>
      <w:bookmarkStart w:id="759" w:name="_Toc164608655"/>
      <w:bookmarkStart w:id="760" w:name="_Toc151193711"/>
      <w:bookmarkStart w:id="761" w:name="_Toc264969231"/>
      <w:bookmarkStart w:id="762" w:name="_Toc265228379"/>
      <w:bookmarkStart w:id="763" w:name="_Toc127161455"/>
      <w:bookmarkStart w:id="764" w:name="_Toc226965814"/>
      <w:bookmarkStart w:id="765" w:name="_Toc150509292"/>
      <w:bookmarkStart w:id="766" w:name="_Toc150774746"/>
      <w:bookmarkStart w:id="767" w:name="_Toc226309785"/>
      <w:bookmarkStart w:id="768" w:name="_Toc150480779"/>
      <w:bookmarkStart w:id="769" w:name="_Toc149720834"/>
      <w:bookmarkStart w:id="770" w:name="_Toc226337237"/>
      <w:bookmarkStart w:id="771" w:name="_Toc127151742"/>
      <w:bookmarkStart w:id="772" w:name="_Toc142311043"/>
      <w:bookmarkStart w:id="773" w:name="_Toc150774641"/>
      <w:bookmarkStart w:id="774" w:name="_Toc127151541"/>
      <w:bookmarkStart w:id="775" w:name="_Toc305158809"/>
      <w:bookmarkStart w:id="776" w:name="_Toc164229236"/>
      <w:bookmarkStart w:id="777" w:name="_Toc305158883"/>
      <w:bookmarkStart w:id="778" w:name="_Toc164351635"/>
      <w:bookmarkStart w:id="779" w:name="_Toc226965731"/>
      <w:bookmarkStart w:id="780" w:name="_Toc151193855"/>
      <w:bookmarkStart w:id="781" w:name="_Toc151193783"/>
      <w:bookmarkStart w:id="782" w:name="_Toc151190168"/>
      <w:bookmarkStart w:id="783" w:name="_Toc195842906"/>
      <w:bookmarkStart w:id="784" w:name="_Toc151193639"/>
      <w:bookmarkStart w:id="785" w:name="_Toc164608810"/>
      <w:bookmarkStart w:id="786" w:name="_Toc353825551"/>
      <w:bookmarkStart w:id="787" w:name="_Toc353873941"/>
      <w:bookmarkStart w:id="788" w:name="_Toc305158823"/>
      <w:bookmarkStart w:id="789" w:name="_Toc195842920"/>
      <w:bookmarkStart w:id="790" w:name="_Toc264969245"/>
      <w:bookmarkStart w:id="791" w:name="_Toc150774760"/>
      <w:bookmarkStart w:id="792" w:name="_Toc127151555"/>
      <w:bookmarkStart w:id="793" w:name="_Toc353873935"/>
      <w:bookmarkStart w:id="794" w:name="_Toc353873665"/>
      <w:bookmarkStart w:id="795" w:name="_Toc142311057"/>
      <w:bookmarkStart w:id="796" w:name="_Toc150480793"/>
      <w:bookmarkStart w:id="797" w:name="_Toc226337251"/>
      <w:bookmarkStart w:id="798" w:name="_Toc305158897"/>
      <w:bookmarkStart w:id="799" w:name="_Toc226965828"/>
      <w:bookmarkStart w:id="800" w:name="_Toc265228393"/>
      <w:bookmarkStart w:id="801" w:name="_Toc353825545"/>
      <w:r>
        <w:rPr>
          <w:sz w:val="24"/>
        </w:rPr>
        <w:t>投标文件的符合性审查</w:t>
      </w:r>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p>
    <w:p w14:paraId="62D212E5">
      <w:pPr>
        <w:numPr>
          <w:ilvl w:val="1"/>
          <w:numId w:val="13"/>
        </w:numPr>
        <w:shd w:val="clear"/>
        <w:tabs>
          <w:tab w:val="left" w:pos="1080"/>
        </w:tabs>
        <w:snapToGrid w:val="0"/>
        <w:spacing w:line="360" w:lineRule="auto"/>
        <w:ind w:left="1077" w:hanging="720"/>
        <w:rPr>
          <w:sz w:val="24"/>
        </w:rPr>
      </w:pPr>
      <w:r>
        <w:rPr>
          <w:sz w:val="24"/>
        </w:rPr>
        <w:t>评标委员会对资格审查合格的投标人的投标文件进行符合性审查，以确定其是否满足招标文件的实质性要求。</w:t>
      </w:r>
      <w:bookmarkStart w:id="802" w:name="_Toc520356167"/>
    </w:p>
    <w:p w14:paraId="75C97D11">
      <w:pPr>
        <w:numPr>
          <w:ilvl w:val="1"/>
          <w:numId w:val="13"/>
        </w:numPr>
        <w:shd w:val="clear"/>
        <w:tabs>
          <w:tab w:val="left" w:pos="1080"/>
        </w:tabs>
        <w:snapToGrid w:val="0"/>
        <w:spacing w:line="360" w:lineRule="auto"/>
        <w:ind w:left="1077" w:hanging="720"/>
        <w:rPr>
          <w:sz w:val="24"/>
        </w:rPr>
      </w:pPr>
      <w:r>
        <w:rPr>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802"/>
      <w:r>
        <w:rPr>
          <w:sz w:val="24"/>
        </w:rPr>
        <w:t>要求的，</w:t>
      </w:r>
      <w:r>
        <w:rPr>
          <w:b/>
          <w:sz w:val="24"/>
        </w:rPr>
        <w:t>投标无效</w:t>
      </w:r>
      <w:r>
        <w:rPr>
          <w:sz w:val="24"/>
        </w:rPr>
        <w:t>。</w:t>
      </w:r>
    </w:p>
    <w:p w14:paraId="17367D54">
      <w:pPr>
        <w:shd w:val="clear"/>
        <w:tabs>
          <w:tab w:val="left" w:pos="900"/>
          <w:tab w:val="left" w:pos="1080"/>
          <w:tab w:val="left" w:pos="1589"/>
        </w:tabs>
        <w:snapToGrid w:val="0"/>
        <w:spacing w:line="360" w:lineRule="auto"/>
        <w:ind w:leftChars="-170" w:hanging="357" w:hangingChars="148"/>
        <w:jc w:val="center"/>
        <w:rPr>
          <w:b/>
          <w:color w:val="000000" w:themeColor="text1"/>
          <w:sz w:val="24"/>
          <w14:textFill>
            <w14:solidFill>
              <w14:schemeClr w14:val="tx1"/>
            </w14:solidFill>
          </w14:textFill>
        </w:rPr>
      </w:pPr>
      <w:r>
        <w:rPr>
          <w:b/>
          <w:sz w:val="24"/>
        </w:rPr>
        <w:t>符合性审查要求</w:t>
      </w:r>
    </w:p>
    <w:tbl>
      <w:tblPr>
        <w:tblStyle w:val="4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9"/>
        <w:gridCol w:w="1813"/>
        <w:gridCol w:w="6726"/>
      </w:tblGrid>
      <w:tr w14:paraId="06DFF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03" w:type="pct"/>
            <w:vAlign w:val="center"/>
          </w:tcPr>
          <w:p w14:paraId="4D00FF69">
            <w:pPr>
              <w:widowControl/>
              <w:shd w:val="clear"/>
              <w:jc w:val="center"/>
              <w:rPr>
                <w:b/>
                <w:color w:val="000000"/>
                <w:kern w:val="0"/>
                <w:sz w:val="24"/>
              </w:rPr>
            </w:pPr>
            <w:r>
              <w:rPr>
                <w:b/>
                <w:color w:val="000000"/>
                <w:kern w:val="0"/>
                <w:sz w:val="24"/>
              </w:rPr>
              <w:t>序号</w:t>
            </w:r>
          </w:p>
        </w:tc>
        <w:tc>
          <w:tcPr>
            <w:tcW w:w="976" w:type="pct"/>
            <w:vAlign w:val="center"/>
          </w:tcPr>
          <w:p w14:paraId="3586273C">
            <w:pPr>
              <w:widowControl/>
              <w:shd w:val="clear"/>
              <w:jc w:val="center"/>
              <w:rPr>
                <w:b/>
                <w:color w:val="000000"/>
                <w:kern w:val="0"/>
                <w:sz w:val="24"/>
              </w:rPr>
            </w:pPr>
            <w:r>
              <w:rPr>
                <w:b/>
                <w:color w:val="000000"/>
                <w:kern w:val="0"/>
                <w:sz w:val="24"/>
              </w:rPr>
              <w:t>审查因素</w:t>
            </w:r>
          </w:p>
        </w:tc>
        <w:tc>
          <w:tcPr>
            <w:tcW w:w="3621" w:type="pct"/>
            <w:vAlign w:val="center"/>
          </w:tcPr>
          <w:p w14:paraId="53B8A421">
            <w:pPr>
              <w:widowControl/>
              <w:shd w:val="clear"/>
              <w:jc w:val="center"/>
              <w:rPr>
                <w:b/>
                <w:color w:val="000000"/>
                <w:kern w:val="0"/>
                <w:sz w:val="24"/>
              </w:rPr>
            </w:pPr>
            <w:r>
              <w:rPr>
                <w:b/>
                <w:color w:val="000000"/>
                <w:kern w:val="0"/>
                <w:sz w:val="24"/>
              </w:rPr>
              <w:t>审查内容</w:t>
            </w:r>
          </w:p>
        </w:tc>
      </w:tr>
      <w:tr w14:paraId="27A7D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2D2AE2A3">
            <w:pPr>
              <w:widowControl/>
              <w:shd w:val="clear"/>
              <w:jc w:val="center"/>
              <w:rPr>
                <w:color w:val="000000"/>
                <w:kern w:val="0"/>
                <w:sz w:val="24"/>
              </w:rPr>
            </w:pPr>
            <w:r>
              <w:rPr>
                <w:color w:val="000000"/>
                <w:kern w:val="0"/>
                <w:sz w:val="24"/>
              </w:rPr>
              <w:t>1</w:t>
            </w:r>
          </w:p>
        </w:tc>
        <w:tc>
          <w:tcPr>
            <w:tcW w:w="976" w:type="pct"/>
            <w:vAlign w:val="center"/>
          </w:tcPr>
          <w:p w14:paraId="567CBED0">
            <w:pPr>
              <w:widowControl/>
              <w:shd w:val="clear"/>
              <w:jc w:val="left"/>
              <w:rPr>
                <w:color w:val="000000"/>
                <w:kern w:val="0"/>
                <w:sz w:val="24"/>
              </w:rPr>
            </w:pPr>
            <w:r>
              <w:rPr>
                <w:color w:val="000000"/>
                <w:kern w:val="0"/>
                <w:sz w:val="24"/>
              </w:rPr>
              <w:t>授权委托书</w:t>
            </w:r>
          </w:p>
        </w:tc>
        <w:tc>
          <w:tcPr>
            <w:tcW w:w="3621" w:type="pct"/>
            <w:vAlign w:val="center"/>
          </w:tcPr>
          <w:p w14:paraId="1D146B8B">
            <w:pPr>
              <w:widowControl/>
              <w:shd w:val="clear"/>
              <w:jc w:val="left"/>
              <w:rPr>
                <w:color w:val="000000"/>
                <w:kern w:val="0"/>
                <w:sz w:val="24"/>
              </w:rPr>
            </w:pPr>
            <w:r>
              <w:rPr>
                <w:color w:val="000000"/>
                <w:kern w:val="0"/>
                <w:sz w:val="24"/>
              </w:rPr>
              <w:t>按招标文件要求提供授权委托书；</w:t>
            </w:r>
          </w:p>
        </w:tc>
      </w:tr>
      <w:tr w14:paraId="743F7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0C697603">
            <w:pPr>
              <w:widowControl/>
              <w:shd w:val="clear"/>
              <w:jc w:val="center"/>
              <w:rPr>
                <w:color w:val="000000"/>
                <w:kern w:val="0"/>
                <w:sz w:val="24"/>
              </w:rPr>
            </w:pPr>
            <w:r>
              <w:rPr>
                <w:color w:val="000000"/>
                <w:kern w:val="0"/>
                <w:sz w:val="24"/>
              </w:rPr>
              <w:t>2</w:t>
            </w:r>
          </w:p>
        </w:tc>
        <w:tc>
          <w:tcPr>
            <w:tcW w:w="976" w:type="pct"/>
            <w:vAlign w:val="center"/>
          </w:tcPr>
          <w:p w14:paraId="353ED5BE">
            <w:pPr>
              <w:widowControl/>
              <w:shd w:val="clear"/>
              <w:jc w:val="left"/>
              <w:rPr>
                <w:color w:val="000000"/>
                <w:kern w:val="0"/>
                <w:sz w:val="24"/>
              </w:rPr>
            </w:pPr>
            <w:r>
              <w:rPr>
                <w:color w:val="000000"/>
                <w:kern w:val="0"/>
                <w:sz w:val="24"/>
              </w:rPr>
              <w:t>投标完整性</w:t>
            </w:r>
          </w:p>
        </w:tc>
        <w:tc>
          <w:tcPr>
            <w:tcW w:w="3621" w:type="pct"/>
            <w:vAlign w:val="center"/>
          </w:tcPr>
          <w:p w14:paraId="441DB863">
            <w:pPr>
              <w:widowControl/>
              <w:shd w:val="clear"/>
              <w:jc w:val="left"/>
              <w:rPr>
                <w:color w:val="000000"/>
                <w:kern w:val="0"/>
                <w:sz w:val="24"/>
              </w:rPr>
            </w:pPr>
            <w:r>
              <w:rPr>
                <w:sz w:val="24"/>
              </w:rPr>
              <w:t>未将一个采购包中的内容拆分投标；</w:t>
            </w:r>
          </w:p>
        </w:tc>
      </w:tr>
      <w:tr w14:paraId="2911B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180074D5">
            <w:pPr>
              <w:widowControl/>
              <w:shd w:val="clear"/>
              <w:jc w:val="center"/>
              <w:rPr>
                <w:color w:val="000000"/>
                <w:kern w:val="0"/>
                <w:sz w:val="24"/>
              </w:rPr>
            </w:pPr>
            <w:r>
              <w:rPr>
                <w:color w:val="000000"/>
                <w:kern w:val="0"/>
                <w:sz w:val="24"/>
              </w:rPr>
              <w:t>3</w:t>
            </w:r>
          </w:p>
        </w:tc>
        <w:tc>
          <w:tcPr>
            <w:tcW w:w="976" w:type="pct"/>
            <w:vAlign w:val="center"/>
          </w:tcPr>
          <w:p w14:paraId="32D0E944">
            <w:pPr>
              <w:widowControl/>
              <w:shd w:val="clear"/>
              <w:jc w:val="left"/>
              <w:rPr>
                <w:color w:val="000000"/>
                <w:kern w:val="0"/>
                <w:sz w:val="24"/>
              </w:rPr>
            </w:pPr>
            <w:r>
              <w:rPr>
                <w:color w:val="000000"/>
                <w:kern w:val="0"/>
                <w:sz w:val="24"/>
              </w:rPr>
              <w:t>投标报价</w:t>
            </w:r>
          </w:p>
        </w:tc>
        <w:tc>
          <w:tcPr>
            <w:tcW w:w="3621" w:type="pct"/>
            <w:vAlign w:val="center"/>
          </w:tcPr>
          <w:p w14:paraId="1BFB6E47">
            <w:pPr>
              <w:widowControl/>
              <w:shd w:val="clear"/>
              <w:jc w:val="left"/>
              <w:rPr>
                <w:color w:val="000000"/>
                <w:kern w:val="0"/>
                <w:sz w:val="24"/>
              </w:rPr>
            </w:pPr>
            <w:r>
              <w:rPr>
                <w:color w:val="000000"/>
                <w:kern w:val="0"/>
                <w:sz w:val="24"/>
              </w:rPr>
              <w:t>投标报价未</w:t>
            </w:r>
            <w:r>
              <w:rPr>
                <w:color w:val="000000" w:themeColor="text1"/>
                <w:sz w:val="24"/>
                <w14:textFill>
                  <w14:solidFill>
                    <w14:schemeClr w14:val="tx1"/>
                  </w14:solidFill>
                </w14:textFill>
              </w:rPr>
              <w:t>超过招标文件中规定的项目/采购包预算金额或者项目/采购包最高限价</w:t>
            </w:r>
            <w:r>
              <w:rPr>
                <w:color w:val="000000"/>
                <w:kern w:val="0"/>
                <w:sz w:val="24"/>
              </w:rPr>
              <w:t>；</w:t>
            </w:r>
          </w:p>
        </w:tc>
      </w:tr>
      <w:tr w14:paraId="12C48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42476B89">
            <w:pPr>
              <w:widowControl/>
              <w:shd w:val="clear"/>
              <w:jc w:val="center"/>
              <w:rPr>
                <w:color w:val="000000"/>
                <w:kern w:val="0"/>
                <w:sz w:val="24"/>
              </w:rPr>
            </w:pPr>
            <w:r>
              <w:rPr>
                <w:color w:val="000000"/>
                <w:kern w:val="0"/>
                <w:sz w:val="24"/>
              </w:rPr>
              <w:t>4</w:t>
            </w:r>
          </w:p>
        </w:tc>
        <w:tc>
          <w:tcPr>
            <w:tcW w:w="976" w:type="pct"/>
            <w:vAlign w:val="center"/>
          </w:tcPr>
          <w:p w14:paraId="2B0E09F9">
            <w:pPr>
              <w:widowControl/>
              <w:shd w:val="clear"/>
              <w:jc w:val="left"/>
              <w:rPr>
                <w:kern w:val="0"/>
                <w:sz w:val="24"/>
              </w:rPr>
            </w:pPr>
            <w:r>
              <w:rPr>
                <w:kern w:val="0"/>
                <w:sz w:val="24"/>
              </w:rPr>
              <w:t>报价唯一性</w:t>
            </w:r>
          </w:p>
        </w:tc>
        <w:tc>
          <w:tcPr>
            <w:tcW w:w="3621" w:type="pct"/>
            <w:vAlign w:val="center"/>
          </w:tcPr>
          <w:p w14:paraId="7F76272F">
            <w:pPr>
              <w:widowControl/>
              <w:shd w:val="clear"/>
              <w:jc w:val="left"/>
              <w:rPr>
                <w:kern w:val="0"/>
                <w:sz w:val="24"/>
              </w:rPr>
            </w:pPr>
            <w:r>
              <w:rPr>
                <w:kern w:val="0"/>
                <w:sz w:val="24"/>
              </w:rPr>
              <w:t>投标文件未</w:t>
            </w:r>
            <w:r>
              <w:rPr>
                <w:sz w:val="24"/>
              </w:rPr>
              <w:t>出现可选择性或可调整的报价（招标文件另有规定的除外）</w:t>
            </w:r>
            <w:r>
              <w:rPr>
                <w:kern w:val="0"/>
                <w:sz w:val="24"/>
              </w:rPr>
              <w:t>；</w:t>
            </w:r>
          </w:p>
        </w:tc>
      </w:tr>
      <w:tr w14:paraId="49006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7F688A3D">
            <w:pPr>
              <w:widowControl/>
              <w:shd w:val="clear"/>
              <w:jc w:val="center"/>
              <w:rPr>
                <w:color w:val="000000"/>
                <w:kern w:val="0"/>
                <w:sz w:val="24"/>
              </w:rPr>
            </w:pPr>
            <w:r>
              <w:rPr>
                <w:color w:val="000000"/>
                <w:kern w:val="0"/>
                <w:sz w:val="24"/>
              </w:rPr>
              <w:t>5</w:t>
            </w:r>
          </w:p>
        </w:tc>
        <w:tc>
          <w:tcPr>
            <w:tcW w:w="976" w:type="pct"/>
            <w:vAlign w:val="center"/>
          </w:tcPr>
          <w:p w14:paraId="00A8FEC1">
            <w:pPr>
              <w:widowControl/>
              <w:shd w:val="clear"/>
              <w:jc w:val="left"/>
              <w:rPr>
                <w:kern w:val="0"/>
                <w:sz w:val="24"/>
              </w:rPr>
            </w:pPr>
            <w:r>
              <w:rPr>
                <w:kern w:val="0"/>
                <w:sz w:val="24"/>
              </w:rPr>
              <w:t>投标有效期</w:t>
            </w:r>
          </w:p>
        </w:tc>
        <w:tc>
          <w:tcPr>
            <w:tcW w:w="3621" w:type="pct"/>
            <w:vAlign w:val="center"/>
          </w:tcPr>
          <w:p w14:paraId="18447A4B">
            <w:pPr>
              <w:widowControl/>
              <w:shd w:val="clear"/>
              <w:jc w:val="left"/>
              <w:rPr>
                <w:kern w:val="0"/>
                <w:sz w:val="24"/>
              </w:rPr>
            </w:pPr>
            <w:r>
              <w:rPr>
                <w:rFonts w:hint="eastAsia"/>
                <w:kern w:val="0"/>
                <w:sz w:val="24"/>
              </w:rPr>
              <w:t>投标报价未超过招标文件中规定的项目/采购包预算金额或者项目/采购包最高限价，单台/套设备的分项报价未超过招标文件中规定的分项限价/子项限价；</w:t>
            </w:r>
          </w:p>
        </w:tc>
      </w:tr>
      <w:tr w14:paraId="67CF4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65096DC5">
            <w:pPr>
              <w:widowControl/>
              <w:shd w:val="clear"/>
              <w:jc w:val="center"/>
              <w:rPr>
                <w:color w:val="000000"/>
                <w:kern w:val="0"/>
                <w:sz w:val="24"/>
              </w:rPr>
            </w:pPr>
            <w:r>
              <w:rPr>
                <w:rFonts w:hint="eastAsia"/>
                <w:color w:val="000000"/>
                <w:kern w:val="0"/>
                <w:sz w:val="24"/>
              </w:rPr>
              <w:t>6</w:t>
            </w:r>
          </w:p>
        </w:tc>
        <w:tc>
          <w:tcPr>
            <w:tcW w:w="976" w:type="pct"/>
            <w:vAlign w:val="center"/>
          </w:tcPr>
          <w:p w14:paraId="24FBADE5">
            <w:pPr>
              <w:widowControl/>
              <w:shd w:val="clear"/>
              <w:jc w:val="left"/>
              <w:rPr>
                <w:kern w:val="0"/>
                <w:sz w:val="24"/>
              </w:rPr>
            </w:pPr>
            <w:r>
              <w:rPr>
                <w:kern w:val="0"/>
                <w:sz w:val="24"/>
              </w:rPr>
              <w:t>签署、盖章</w:t>
            </w:r>
          </w:p>
        </w:tc>
        <w:tc>
          <w:tcPr>
            <w:tcW w:w="3621" w:type="pct"/>
            <w:vAlign w:val="center"/>
          </w:tcPr>
          <w:p w14:paraId="781E296C">
            <w:pPr>
              <w:widowControl/>
              <w:shd w:val="clear"/>
              <w:jc w:val="left"/>
              <w:rPr>
                <w:kern w:val="0"/>
                <w:sz w:val="24"/>
              </w:rPr>
            </w:pPr>
            <w:r>
              <w:rPr>
                <w:kern w:val="0"/>
                <w:sz w:val="24"/>
              </w:rPr>
              <w:t>按照招标文件要求签署、盖章</w:t>
            </w:r>
            <w:r>
              <w:rPr>
                <w:rFonts w:hint="eastAsia"/>
                <w:kern w:val="0"/>
                <w:sz w:val="24"/>
              </w:rPr>
              <w:t>（含电子签章）</w:t>
            </w:r>
            <w:r>
              <w:rPr>
                <w:kern w:val="0"/>
                <w:sz w:val="24"/>
              </w:rPr>
              <w:t>的；</w:t>
            </w:r>
          </w:p>
        </w:tc>
      </w:tr>
      <w:tr w14:paraId="5123D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2274EDD7">
            <w:pPr>
              <w:widowControl/>
              <w:shd w:val="clear"/>
              <w:jc w:val="center"/>
              <w:rPr>
                <w:color w:val="000000"/>
                <w:kern w:val="0"/>
                <w:sz w:val="24"/>
              </w:rPr>
            </w:pPr>
            <w:r>
              <w:rPr>
                <w:rFonts w:hint="eastAsia"/>
                <w:color w:val="000000"/>
                <w:kern w:val="0"/>
                <w:sz w:val="24"/>
              </w:rPr>
              <w:t>7</w:t>
            </w:r>
          </w:p>
        </w:tc>
        <w:tc>
          <w:tcPr>
            <w:tcW w:w="976" w:type="pct"/>
            <w:vAlign w:val="center"/>
          </w:tcPr>
          <w:p w14:paraId="0E6E2DA1">
            <w:pPr>
              <w:widowControl/>
              <w:shd w:val="clear"/>
              <w:jc w:val="left"/>
              <w:rPr>
                <w:kern w:val="0"/>
                <w:sz w:val="24"/>
              </w:rPr>
            </w:pPr>
            <w:r>
              <w:rPr>
                <w:kern w:val="0"/>
                <w:sz w:val="24"/>
              </w:rPr>
              <w:t>实质性格式</w:t>
            </w:r>
          </w:p>
        </w:tc>
        <w:tc>
          <w:tcPr>
            <w:tcW w:w="3621" w:type="pct"/>
            <w:vAlign w:val="center"/>
          </w:tcPr>
          <w:p w14:paraId="73929C51">
            <w:pPr>
              <w:widowControl/>
              <w:shd w:val="clear"/>
              <w:jc w:val="left"/>
              <w:rPr>
                <w:kern w:val="0"/>
                <w:sz w:val="24"/>
              </w:rPr>
            </w:pPr>
            <w:r>
              <w:rPr>
                <w:kern w:val="0"/>
                <w:sz w:val="24"/>
              </w:rPr>
              <w:t>标记为“实质性格式”的文件均按招标文件要求提供且签署、盖章的；</w:t>
            </w:r>
          </w:p>
        </w:tc>
      </w:tr>
      <w:tr w14:paraId="6EF93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358B9A0B">
            <w:pPr>
              <w:widowControl/>
              <w:shd w:val="clear"/>
              <w:jc w:val="center"/>
              <w:rPr>
                <w:color w:val="000000"/>
                <w:kern w:val="0"/>
                <w:sz w:val="24"/>
              </w:rPr>
            </w:pPr>
            <w:r>
              <w:rPr>
                <w:rFonts w:hint="eastAsia"/>
                <w:color w:val="000000"/>
                <w:kern w:val="0"/>
                <w:sz w:val="24"/>
              </w:rPr>
              <w:t>8</w:t>
            </w:r>
          </w:p>
        </w:tc>
        <w:tc>
          <w:tcPr>
            <w:tcW w:w="976" w:type="pct"/>
            <w:vAlign w:val="center"/>
          </w:tcPr>
          <w:p w14:paraId="3D9D9B63">
            <w:pPr>
              <w:widowControl/>
              <w:shd w:val="clear"/>
              <w:jc w:val="left"/>
              <w:rPr>
                <w:color w:val="000000"/>
                <w:kern w:val="0"/>
                <w:sz w:val="24"/>
              </w:rPr>
            </w:pPr>
            <w:r>
              <w:rPr>
                <w:rFonts w:ascii="Segoe UI Symbol" w:hAnsi="Segoe UI Symbol" w:cs="Segoe UI Symbol"/>
                <w:kern w:val="0"/>
                <w:sz w:val="24"/>
              </w:rPr>
              <w:t>★</w:t>
            </w:r>
            <w:r>
              <w:rPr>
                <w:kern w:val="0"/>
                <w:sz w:val="24"/>
              </w:rPr>
              <w:t>号</w:t>
            </w:r>
            <w:r>
              <w:rPr>
                <w:rFonts w:hint="eastAsia"/>
                <w:kern w:val="0"/>
                <w:sz w:val="24"/>
              </w:rPr>
              <w:t>或</w:t>
            </w:r>
            <w:r>
              <w:rPr>
                <w:rFonts w:hint="eastAsia" w:ascii="宋体" w:hAnsi="宋体" w:cs="仿宋"/>
                <w:iCs/>
                <w:kern w:val="0"/>
                <w:sz w:val="24"/>
              </w:rPr>
              <w:t>*号</w:t>
            </w:r>
            <w:r>
              <w:rPr>
                <w:kern w:val="0"/>
                <w:sz w:val="24"/>
              </w:rPr>
              <w:t>条款响应</w:t>
            </w:r>
          </w:p>
        </w:tc>
        <w:tc>
          <w:tcPr>
            <w:tcW w:w="3621" w:type="pct"/>
            <w:vAlign w:val="center"/>
          </w:tcPr>
          <w:p w14:paraId="528F37EE">
            <w:pPr>
              <w:widowControl/>
              <w:shd w:val="clear"/>
              <w:jc w:val="left"/>
              <w:rPr>
                <w:color w:val="000000"/>
                <w:kern w:val="0"/>
                <w:sz w:val="24"/>
              </w:rPr>
            </w:pPr>
            <w:r>
              <w:rPr>
                <w:kern w:val="0"/>
                <w:sz w:val="24"/>
              </w:rPr>
              <w:t>投标文件满足招标文件</w:t>
            </w:r>
            <w:r>
              <w:rPr>
                <w:sz w:val="24"/>
              </w:rPr>
              <w:t>第五章《采购需求》</w:t>
            </w:r>
            <w:r>
              <w:rPr>
                <w:kern w:val="0"/>
                <w:sz w:val="24"/>
              </w:rPr>
              <w:t>中</w:t>
            </w:r>
            <w:r>
              <w:rPr>
                <w:rFonts w:ascii="Segoe UI Symbol" w:hAnsi="Segoe UI Symbol" w:cs="Segoe UI Symbol"/>
                <w:kern w:val="0"/>
                <w:sz w:val="24"/>
              </w:rPr>
              <w:t>★</w:t>
            </w:r>
            <w:r>
              <w:rPr>
                <w:kern w:val="0"/>
                <w:sz w:val="24"/>
              </w:rPr>
              <w:t>号</w:t>
            </w:r>
            <w:r>
              <w:rPr>
                <w:rFonts w:hint="eastAsia"/>
                <w:kern w:val="0"/>
                <w:sz w:val="24"/>
              </w:rPr>
              <w:t>或</w:t>
            </w:r>
            <w:r>
              <w:rPr>
                <w:rFonts w:hint="eastAsia" w:ascii="宋体" w:hAnsi="宋体" w:cs="仿宋"/>
                <w:iCs/>
                <w:kern w:val="0"/>
                <w:sz w:val="24"/>
              </w:rPr>
              <w:t>*号</w:t>
            </w:r>
            <w:r>
              <w:rPr>
                <w:kern w:val="0"/>
                <w:sz w:val="24"/>
              </w:rPr>
              <w:t>条款要求的；</w:t>
            </w:r>
          </w:p>
        </w:tc>
      </w:tr>
      <w:tr w14:paraId="49450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416BCB3B">
            <w:pPr>
              <w:widowControl/>
              <w:shd w:val="clear"/>
              <w:jc w:val="center"/>
              <w:rPr>
                <w:color w:val="000000"/>
                <w:kern w:val="0"/>
                <w:sz w:val="24"/>
              </w:rPr>
            </w:pPr>
            <w:r>
              <w:rPr>
                <w:rFonts w:hint="eastAsia"/>
                <w:color w:val="000000"/>
                <w:kern w:val="0"/>
                <w:sz w:val="24"/>
              </w:rPr>
              <w:t>9</w:t>
            </w:r>
          </w:p>
        </w:tc>
        <w:tc>
          <w:tcPr>
            <w:tcW w:w="976" w:type="pct"/>
            <w:vAlign w:val="center"/>
          </w:tcPr>
          <w:p w14:paraId="474401F5">
            <w:pPr>
              <w:widowControl/>
              <w:shd w:val="clear"/>
              <w:jc w:val="left"/>
              <w:rPr>
                <w:color w:val="000000"/>
                <w:kern w:val="0"/>
                <w:sz w:val="24"/>
              </w:rPr>
            </w:pPr>
            <w:r>
              <w:rPr>
                <w:sz w:val="24"/>
              </w:rPr>
              <w:t>拟分包情况说明（如有）</w:t>
            </w:r>
          </w:p>
        </w:tc>
        <w:tc>
          <w:tcPr>
            <w:tcW w:w="3621" w:type="pct"/>
            <w:vAlign w:val="center"/>
          </w:tcPr>
          <w:p w14:paraId="2FD20B69">
            <w:pPr>
              <w:widowControl/>
              <w:shd w:val="clear"/>
              <w:jc w:val="left"/>
              <w:rPr>
                <w:color w:val="000000"/>
                <w:kern w:val="0"/>
                <w:sz w:val="24"/>
              </w:rPr>
            </w:pPr>
            <w:r>
              <w:rPr>
                <w:sz w:val="24"/>
              </w:rPr>
              <w:t>如本项目（包）非因“落实政府采购政策”亦允许分包，且供应商拟进行分包时，必须提供；否则无须提供；</w:t>
            </w:r>
          </w:p>
        </w:tc>
      </w:tr>
      <w:tr w14:paraId="00D1B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14B017FD">
            <w:pPr>
              <w:widowControl/>
              <w:shd w:val="clear"/>
              <w:jc w:val="center"/>
              <w:rPr>
                <w:color w:val="000000"/>
                <w:kern w:val="0"/>
                <w:sz w:val="24"/>
              </w:rPr>
            </w:pPr>
            <w:r>
              <w:rPr>
                <w:rFonts w:hint="eastAsia"/>
                <w:color w:val="000000"/>
                <w:kern w:val="0"/>
                <w:sz w:val="24"/>
              </w:rPr>
              <w:t>10</w:t>
            </w:r>
          </w:p>
        </w:tc>
        <w:tc>
          <w:tcPr>
            <w:tcW w:w="976" w:type="pct"/>
            <w:vAlign w:val="center"/>
          </w:tcPr>
          <w:p w14:paraId="320EC544">
            <w:pPr>
              <w:widowControl/>
              <w:shd w:val="clear"/>
              <w:jc w:val="left"/>
              <w:rPr>
                <w:color w:val="000000"/>
                <w:kern w:val="0"/>
                <w:sz w:val="24"/>
              </w:rPr>
            </w:pPr>
            <w:r>
              <w:rPr>
                <w:color w:val="000000"/>
                <w:kern w:val="0"/>
                <w:sz w:val="24"/>
              </w:rPr>
              <w:t>分包其他要求（如有）</w:t>
            </w:r>
          </w:p>
        </w:tc>
        <w:tc>
          <w:tcPr>
            <w:tcW w:w="3621" w:type="pct"/>
            <w:vAlign w:val="center"/>
          </w:tcPr>
          <w:p w14:paraId="5A181103">
            <w:pPr>
              <w:widowControl/>
              <w:shd w:val="clear"/>
              <w:jc w:val="left"/>
              <w:rPr>
                <w:sz w:val="24"/>
              </w:rPr>
            </w:pPr>
            <w:r>
              <w:rPr>
                <w:sz w:val="24"/>
              </w:rPr>
              <w:t>分包履行的内容、金额或者比例未超出《投标人须知资料表》中的规定；</w:t>
            </w:r>
          </w:p>
          <w:p w14:paraId="629DF930">
            <w:pPr>
              <w:widowControl/>
              <w:shd w:val="clear"/>
              <w:jc w:val="left"/>
              <w:rPr>
                <w:color w:val="000000"/>
                <w:kern w:val="0"/>
                <w:sz w:val="24"/>
              </w:rPr>
            </w:pPr>
            <w:r>
              <w:rPr>
                <w:sz w:val="24"/>
              </w:rPr>
              <w:t>分包承担主体具备《投标人须知资料表》载明的资质条件且提供了资质证书电子件（如有）；</w:t>
            </w:r>
          </w:p>
        </w:tc>
      </w:tr>
      <w:tr w14:paraId="5B724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0ABD9DD1">
            <w:pPr>
              <w:widowControl/>
              <w:shd w:val="clear"/>
              <w:jc w:val="center"/>
              <w:rPr>
                <w:color w:val="000000"/>
                <w:kern w:val="0"/>
                <w:sz w:val="24"/>
              </w:rPr>
            </w:pPr>
            <w:r>
              <w:rPr>
                <w:color w:val="000000"/>
                <w:kern w:val="0"/>
                <w:sz w:val="24"/>
              </w:rPr>
              <w:t>1</w:t>
            </w:r>
            <w:r>
              <w:rPr>
                <w:rFonts w:hint="eastAsia"/>
                <w:color w:val="000000"/>
                <w:kern w:val="0"/>
                <w:sz w:val="24"/>
              </w:rPr>
              <w:t>1</w:t>
            </w:r>
          </w:p>
        </w:tc>
        <w:tc>
          <w:tcPr>
            <w:tcW w:w="976" w:type="pct"/>
            <w:vAlign w:val="center"/>
          </w:tcPr>
          <w:p w14:paraId="7AB0A96A">
            <w:pPr>
              <w:widowControl/>
              <w:shd w:val="clear"/>
              <w:jc w:val="left"/>
              <w:rPr>
                <w:color w:val="000000"/>
                <w:kern w:val="0"/>
                <w:sz w:val="24"/>
              </w:rPr>
            </w:pPr>
            <w:r>
              <w:rPr>
                <w:color w:val="000000"/>
                <w:kern w:val="0"/>
                <w:sz w:val="24"/>
              </w:rPr>
              <w:t>报价的修正（如有）</w:t>
            </w:r>
          </w:p>
        </w:tc>
        <w:tc>
          <w:tcPr>
            <w:tcW w:w="3621" w:type="pct"/>
            <w:vAlign w:val="center"/>
          </w:tcPr>
          <w:p w14:paraId="315119AE">
            <w:pPr>
              <w:widowControl/>
              <w:shd w:val="clear"/>
              <w:jc w:val="left"/>
              <w:rPr>
                <w:color w:val="000000"/>
                <w:kern w:val="0"/>
                <w:sz w:val="24"/>
              </w:rPr>
            </w:pPr>
            <w:r>
              <w:rPr>
                <w:color w:val="000000"/>
                <w:kern w:val="0"/>
                <w:sz w:val="24"/>
              </w:rPr>
              <w:t>不涉及报价修正，或投标文件报价出现前后不一致时，投标人对修正后的报价予以确认；（如有）</w:t>
            </w:r>
          </w:p>
        </w:tc>
      </w:tr>
      <w:tr w14:paraId="66221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6CBFA096">
            <w:pPr>
              <w:widowControl/>
              <w:shd w:val="clear"/>
              <w:jc w:val="center"/>
              <w:rPr>
                <w:color w:val="000000"/>
                <w:kern w:val="0"/>
                <w:sz w:val="24"/>
              </w:rPr>
            </w:pPr>
            <w:r>
              <w:rPr>
                <w:color w:val="000000"/>
                <w:kern w:val="0"/>
                <w:sz w:val="24"/>
              </w:rPr>
              <w:t>1</w:t>
            </w:r>
            <w:r>
              <w:rPr>
                <w:rFonts w:hint="eastAsia"/>
                <w:color w:val="000000"/>
                <w:kern w:val="0"/>
                <w:sz w:val="24"/>
              </w:rPr>
              <w:t>2</w:t>
            </w:r>
          </w:p>
        </w:tc>
        <w:tc>
          <w:tcPr>
            <w:tcW w:w="976" w:type="pct"/>
            <w:vAlign w:val="center"/>
          </w:tcPr>
          <w:p w14:paraId="2B900E72">
            <w:pPr>
              <w:widowControl/>
              <w:shd w:val="clear"/>
              <w:jc w:val="left"/>
              <w:rPr>
                <w:color w:val="000000"/>
                <w:kern w:val="0"/>
                <w:sz w:val="24"/>
              </w:rPr>
            </w:pPr>
            <w:r>
              <w:rPr>
                <w:color w:val="000000"/>
                <w:kern w:val="0"/>
                <w:sz w:val="24"/>
              </w:rPr>
              <w:t>进口产品</w:t>
            </w:r>
          </w:p>
          <w:p w14:paraId="60E01AC9">
            <w:pPr>
              <w:widowControl/>
              <w:shd w:val="clear"/>
              <w:jc w:val="left"/>
              <w:rPr>
                <w:color w:val="000000"/>
                <w:kern w:val="0"/>
                <w:sz w:val="24"/>
              </w:rPr>
            </w:pPr>
            <w:r>
              <w:rPr>
                <w:color w:val="000000"/>
                <w:kern w:val="0"/>
                <w:sz w:val="24"/>
              </w:rPr>
              <w:t>（如有）</w:t>
            </w:r>
          </w:p>
        </w:tc>
        <w:tc>
          <w:tcPr>
            <w:tcW w:w="3621" w:type="pct"/>
            <w:vAlign w:val="center"/>
          </w:tcPr>
          <w:p w14:paraId="4D546E05">
            <w:pPr>
              <w:widowControl/>
              <w:shd w:val="clear"/>
              <w:jc w:val="left"/>
              <w:rPr>
                <w:color w:val="000000"/>
                <w:kern w:val="0"/>
                <w:sz w:val="24"/>
              </w:rPr>
            </w:pPr>
            <w:r>
              <w:rPr>
                <w:sz w:val="24"/>
              </w:rPr>
              <w:t>招标文件不接受进口产品投标的内容时，投标人所投产品不含进口产品；</w:t>
            </w:r>
          </w:p>
        </w:tc>
      </w:tr>
      <w:tr w14:paraId="4AADE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46DFCAF2">
            <w:pPr>
              <w:widowControl/>
              <w:shd w:val="clear"/>
              <w:jc w:val="center"/>
              <w:rPr>
                <w:color w:val="000000"/>
                <w:kern w:val="0"/>
                <w:sz w:val="24"/>
              </w:rPr>
            </w:pPr>
            <w:r>
              <w:rPr>
                <w:color w:val="000000"/>
                <w:kern w:val="0"/>
                <w:sz w:val="24"/>
              </w:rPr>
              <w:t>1</w:t>
            </w:r>
            <w:r>
              <w:rPr>
                <w:rFonts w:hint="eastAsia"/>
                <w:color w:val="000000"/>
                <w:kern w:val="0"/>
                <w:sz w:val="24"/>
              </w:rPr>
              <w:t>3</w:t>
            </w:r>
          </w:p>
        </w:tc>
        <w:tc>
          <w:tcPr>
            <w:tcW w:w="976" w:type="pct"/>
            <w:vAlign w:val="center"/>
          </w:tcPr>
          <w:p w14:paraId="5C69E496">
            <w:pPr>
              <w:widowControl/>
              <w:shd w:val="clear"/>
              <w:jc w:val="left"/>
              <w:rPr>
                <w:color w:val="000000"/>
                <w:kern w:val="0"/>
                <w:sz w:val="24"/>
              </w:rPr>
            </w:pPr>
            <w:r>
              <w:rPr>
                <w:color w:val="000000"/>
                <w:kern w:val="0"/>
                <w:sz w:val="24"/>
              </w:rPr>
              <w:t>国家有关部门对投标人的投标产品有强制性规定或要求的</w:t>
            </w:r>
          </w:p>
        </w:tc>
        <w:tc>
          <w:tcPr>
            <w:tcW w:w="3621" w:type="pct"/>
            <w:vAlign w:val="center"/>
          </w:tcPr>
          <w:p w14:paraId="32CD1EFA">
            <w:pPr>
              <w:widowControl/>
              <w:shd w:val="clear"/>
              <w:jc w:val="left"/>
              <w:rPr>
                <w:color w:val="000000"/>
                <w:kern w:val="0"/>
                <w:sz w:val="24"/>
              </w:rPr>
            </w:pPr>
            <w:r>
              <w:rPr>
                <w:color w:val="000000"/>
                <w:kern w:val="0"/>
                <w:sz w:val="24"/>
              </w:rPr>
              <w:t>国家有关部门对投标人的投标产品有强制性规定或要求的（如相应技术、安全、节能和环保等），投标人的投标产品应符合相应规定或要求，并提供证明文件电子件：</w:t>
            </w:r>
          </w:p>
          <w:p w14:paraId="5580BD49">
            <w:pPr>
              <w:widowControl/>
              <w:shd w:val="clear"/>
              <w:jc w:val="left"/>
              <w:rPr>
                <w:color w:val="000000"/>
                <w:kern w:val="0"/>
                <w:sz w:val="24"/>
              </w:rPr>
            </w:pPr>
            <w:r>
              <w:rPr>
                <w:color w:val="000000"/>
                <w:kern w:val="0"/>
                <w:sz w:val="24"/>
              </w:rPr>
              <w:t>1）采购的产品若属于《节能产品政府采购品目清单》范围中政府强制采购产品，则投标人所报产品必须获得国家确定的认证机构出具的、处于有效期之内的节能产品认证证书；</w:t>
            </w:r>
          </w:p>
          <w:p w14:paraId="47EC4A9D">
            <w:pPr>
              <w:widowControl/>
              <w:shd w:val="clear"/>
              <w:jc w:val="left"/>
              <w:rPr>
                <w:sz w:val="24"/>
              </w:rPr>
            </w:pPr>
            <w:r>
              <w:rPr>
                <w:color w:val="000000"/>
                <w:kern w:val="0"/>
                <w:sz w:val="24"/>
              </w:rPr>
              <w:t>2）</w:t>
            </w:r>
            <w:r>
              <w:rPr>
                <w:sz w:val="24"/>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color w:val="000000"/>
                <w:kern w:val="0"/>
                <w:sz w:val="24"/>
              </w:rPr>
              <w:t>公安部颁发的计算机信息系统安全专用产品销售许可证</w:t>
            </w:r>
            <w:r>
              <w:rPr>
                <w:sz w:val="24"/>
              </w:rPr>
              <w:t>，且在有效期内，亦视为符合要求）</w:t>
            </w:r>
          </w:p>
          <w:p w14:paraId="02A578C1">
            <w:pPr>
              <w:widowControl/>
              <w:shd w:val="clear"/>
              <w:jc w:val="left"/>
              <w:rPr>
                <w:sz w:val="24"/>
              </w:rPr>
            </w:pPr>
            <w:r>
              <w:rPr>
                <w:sz w:val="24"/>
              </w:rPr>
              <w:t>3）项目中涉及涂料、胶黏剂、油墨、清洗剂等挥发性有机物产品，且属于强制性标准的，供应商应执行符合本市和国家的VOCs 含量限制标准。</w:t>
            </w:r>
          </w:p>
          <w:p w14:paraId="5A68C4AC">
            <w:pPr>
              <w:pStyle w:val="3"/>
              <w:shd w:val="clear"/>
              <w:jc w:val="both"/>
            </w:pPr>
            <w:bookmarkStart w:id="803" w:name="OLE_LINK6"/>
            <w:r>
              <w:rPr>
                <w:rFonts w:hint="eastAsia" w:ascii="Times New Roman" w:hAnsi="Times New Roman" w:eastAsia="宋体"/>
                <w:b w:val="0"/>
                <w:kern w:val="2"/>
                <w:sz w:val="24"/>
                <w:szCs w:val="24"/>
              </w:rPr>
              <w:t>4）投标产品须符合国家有关部门的强制性规定或要求</w:t>
            </w:r>
            <w:bookmarkEnd w:id="803"/>
          </w:p>
        </w:tc>
      </w:tr>
      <w:tr w14:paraId="3DA77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4CC415F7">
            <w:pPr>
              <w:widowControl/>
              <w:shd w:val="clear"/>
              <w:jc w:val="center"/>
              <w:rPr>
                <w:color w:val="000000"/>
                <w:kern w:val="0"/>
                <w:sz w:val="24"/>
              </w:rPr>
            </w:pPr>
            <w:r>
              <w:rPr>
                <w:color w:val="000000"/>
                <w:kern w:val="0"/>
                <w:sz w:val="24"/>
              </w:rPr>
              <w:t>1</w:t>
            </w:r>
            <w:r>
              <w:rPr>
                <w:rFonts w:hint="eastAsia"/>
                <w:color w:val="000000"/>
                <w:kern w:val="0"/>
                <w:sz w:val="24"/>
              </w:rPr>
              <w:t>4</w:t>
            </w:r>
          </w:p>
        </w:tc>
        <w:tc>
          <w:tcPr>
            <w:tcW w:w="976" w:type="pct"/>
            <w:vAlign w:val="center"/>
          </w:tcPr>
          <w:p w14:paraId="05C9C652">
            <w:pPr>
              <w:widowControl/>
              <w:shd w:val="clear"/>
              <w:jc w:val="left"/>
              <w:rPr>
                <w:color w:val="000000"/>
                <w:kern w:val="0"/>
                <w:sz w:val="24"/>
              </w:rPr>
            </w:pPr>
            <w:r>
              <w:rPr>
                <w:color w:val="000000"/>
                <w:kern w:val="0"/>
                <w:sz w:val="24"/>
              </w:rPr>
              <w:t>公平竞争</w:t>
            </w:r>
          </w:p>
        </w:tc>
        <w:tc>
          <w:tcPr>
            <w:tcW w:w="3621" w:type="pct"/>
            <w:vAlign w:val="center"/>
          </w:tcPr>
          <w:p w14:paraId="2D4B0E79">
            <w:pPr>
              <w:widowControl/>
              <w:shd w:val="clear"/>
              <w:jc w:val="left"/>
              <w:rPr>
                <w:color w:val="000000"/>
                <w:kern w:val="0"/>
                <w:sz w:val="24"/>
              </w:rPr>
            </w:pPr>
            <w:r>
              <w:rPr>
                <w:color w:val="000000" w:themeColor="text1"/>
                <w:sz w:val="24"/>
                <w14:textFill>
                  <w14:solidFill>
                    <w14:schemeClr w14:val="tx1"/>
                  </w14:solidFill>
                </w14:textFill>
              </w:rPr>
              <w:t>投标人遵循公平竞争的原则，不存在恶意串通，妨碍其他投标人的竞争行为，不存在损害采购人或者其他投标人的合法权益情形的；</w:t>
            </w:r>
          </w:p>
        </w:tc>
      </w:tr>
      <w:tr w14:paraId="41971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258DA6A0">
            <w:pPr>
              <w:widowControl/>
              <w:shd w:val="clear"/>
              <w:jc w:val="center"/>
              <w:rPr>
                <w:color w:val="000000"/>
                <w:kern w:val="0"/>
                <w:sz w:val="24"/>
              </w:rPr>
            </w:pPr>
            <w:r>
              <w:rPr>
                <w:color w:val="000000"/>
                <w:kern w:val="0"/>
                <w:sz w:val="24"/>
              </w:rPr>
              <w:t>1</w:t>
            </w:r>
            <w:r>
              <w:rPr>
                <w:rFonts w:hint="eastAsia"/>
                <w:color w:val="000000"/>
                <w:kern w:val="0"/>
                <w:sz w:val="24"/>
              </w:rPr>
              <w:t>5</w:t>
            </w:r>
          </w:p>
        </w:tc>
        <w:tc>
          <w:tcPr>
            <w:tcW w:w="976" w:type="pct"/>
            <w:vAlign w:val="center"/>
          </w:tcPr>
          <w:p w14:paraId="653E7333">
            <w:pPr>
              <w:widowControl/>
              <w:shd w:val="clear"/>
              <w:jc w:val="left"/>
              <w:rPr>
                <w:color w:val="000000"/>
                <w:kern w:val="0"/>
                <w:sz w:val="24"/>
              </w:rPr>
            </w:pPr>
            <w:r>
              <w:rPr>
                <w:color w:val="000000"/>
                <w:kern w:val="0"/>
                <w:sz w:val="24"/>
              </w:rPr>
              <w:t>串通投标</w:t>
            </w:r>
          </w:p>
        </w:tc>
        <w:tc>
          <w:tcPr>
            <w:tcW w:w="3621" w:type="pct"/>
            <w:vAlign w:val="center"/>
          </w:tcPr>
          <w:p w14:paraId="37F03FC5">
            <w:pPr>
              <w:widowControl/>
              <w:shd w:val="clear"/>
              <w:jc w:val="left"/>
              <w:rPr>
                <w:color w:val="000000"/>
                <w:kern w:val="0"/>
                <w:sz w:val="24"/>
              </w:rPr>
            </w:pPr>
            <w:r>
              <w:rPr>
                <w:color w:val="000000" w:themeColor="text1"/>
                <w:sz w:val="24"/>
                <w14:textFill>
                  <w14:solidFill>
                    <w14:schemeClr w14:val="tx1"/>
                  </w14:solidFill>
                </w14:textFill>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14:paraId="7BF29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1F53A42A">
            <w:pPr>
              <w:widowControl/>
              <w:shd w:val="clea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16</w:t>
            </w:r>
          </w:p>
        </w:tc>
        <w:tc>
          <w:tcPr>
            <w:tcW w:w="976" w:type="pct"/>
            <w:vAlign w:val="center"/>
          </w:tcPr>
          <w:p w14:paraId="6EC4EAEA">
            <w:pPr>
              <w:widowControl/>
              <w:shd w:val="clear"/>
              <w:jc w:val="left"/>
              <w:rPr>
                <w:sz w:val="24"/>
              </w:rPr>
            </w:pPr>
            <w:r>
              <w:rPr>
                <w:rFonts w:hint="eastAsia"/>
                <w:sz w:val="24"/>
              </w:rPr>
              <w:t>合同条款响应</w:t>
            </w:r>
          </w:p>
        </w:tc>
        <w:tc>
          <w:tcPr>
            <w:tcW w:w="3621" w:type="pct"/>
            <w:vAlign w:val="center"/>
          </w:tcPr>
          <w:p w14:paraId="18A66D59">
            <w:pPr>
              <w:widowControl/>
              <w:shd w:val="clear"/>
              <w:jc w:val="left"/>
              <w:rPr>
                <w:sz w:val="24"/>
              </w:rPr>
            </w:pPr>
            <w:r>
              <w:rPr>
                <w:rFonts w:hint="eastAsia"/>
                <w:sz w:val="24"/>
              </w:rPr>
              <w:t>合同条款全部响应，无偏离；</w:t>
            </w:r>
          </w:p>
        </w:tc>
      </w:tr>
      <w:tr w14:paraId="49E77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0C5A87FA">
            <w:pPr>
              <w:widowControl/>
              <w:shd w:val="clear"/>
              <w:jc w:val="center"/>
              <w:rPr>
                <w:color w:val="000000"/>
                <w:kern w:val="0"/>
                <w:sz w:val="24"/>
              </w:rPr>
            </w:pPr>
            <w:r>
              <w:rPr>
                <w:color w:val="000000"/>
                <w:kern w:val="0"/>
                <w:sz w:val="24"/>
              </w:rPr>
              <w:t>1</w:t>
            </w:r>
            <w:r>
              <w:rPr>
                <w:rFonts w:hint="eastAsia"/>
                <w:color w:val="000000"/>
                <w:kern w:val="0"/>
                <w:sz w:val="24"/>
              </w:rPr>
              <w:t>7</w:t>
            </w:r>
          </w:p>
        </w:tc>
        <w:tc>
          <w:tcPr>
            <w:tcW w:w="976" w:type="pct"/>
            <w:vAlign w:val="center"/>
          </w:tcPr>
          <w:p w14:paraId="414A3666">
            <w:pPr>
              <w:widowControl/>
              <w:shd w:val="clear"/>
              <w:jc w:val="left"/>
              <w:rPr>
                <w:color w:val="000000"/>
                <w:kern w:val="0"/>
                <w:sz w:val="24"/>
              </w:rPr>
            </w:pPr>
            <w:r>
              <w:rPr>
                <w:color w:val="000000"/>
                <w:kern w:val="0"/>
                <w:sz w:val="24"/>
              </w:rPr>
              <w:t>附加条件</w:t>
            </w:r>
          </w:p>
        </w:tc>
        <w:tc>
          <w:tcPr>
            <w:tcW w:w="3621" w:type="pct"/>
            <w:vAlign w:val="center"/>
          </w:tcPr>
          <w:p w14:paraId="71FCA520">
            <w:pPr>
              <w:widowControl/>
              <w:shd w:val="clear"/>
              <w:jc w:val="left"/>
              <w:rPr>
                <w:color w:val="000000"/>
                <w:kern w:val="0"/>
                <w:sz w:val="24"/>
              </w:rPr>
            </w:pPr>
            <w:r>
              <w:rPr>
                <w:color w:val="000000"/>
                <w:kern w:val="0"/>
                <w:sz w:val="24"/>
              </w:rPr>
              <w:t>投标文件未含有采购人不能接受的附加条件的；</w:t>
            </w:r>
          </w:p>
        </w:tc>
      </w:tr>
      <w:tr w14:paraId="2A63F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2D768752">
            <w:pPr>
              <w:widowControl/>
              <w:shd w:val="clear"/>
              <w:jc w:val="center"/>
              <w:rPr>
                <w:color w:val="000000"/>
                <w:kern w:val="0"/>
                <w:sz w:val="24"/>
              </w:rPr>
            </w:pPr>
            <w:r>
              <w:rPr>
                <w:rFonts w:hint="eastAsia"/>
                <w:color w:val="000000"/>
                <w:kern w:val="0"/>
                <w:sz w:val="24"/>
              </w:rPr>
              <w:t>18</w:t>
            </w:r>
          </w:p>
        </w:tc>
        <w:tc>
          <w:tcPr>
            <w:tcW w:w="976" w:type="pct"/>
            <w:vAlign w:val="center"/>
          </w:tcPr>
          <w:p w14:paraId="746A368D">
            <w:pPr>
              <w:widowControl/>
              <w:shd w:val="clear"/>
              <w:jc w:val="left"/>
              <w:rPr>
                <w:color w:val="000000"/>
                <w:kern w:val="0"/>
                <w:sz w:val="24"/>
              </w:rPr>
            </w:pPr>
            <w:r>
              <w:rPr>
                <w:color w:val="000000"/>
                <w:kern w:val="0"/>
                <w:sz w:val="24"/>
              </w:rPr>
              <w:t>其他无效情形</w:t>
            </w:r>
          </w:p>
        </w:tc>
        <w:tc>
          <w:tcPr>
            <w:tcW w:w="3621" w:type="pct"/>
            <w:vAlign w:val="center"/>
          </w:tcPr>
          <w:p w14:paraId="461DC2C8">
            <w:pPr>
              <w:widowControl/>
              <w:shd w:val="clear"/>
              <w:jc w:val="left"/>
              <w:rPr>
                <w:color w:val="000000"/>
                <w:kern w:val="0"/>
                <w:sz w:val="24"/>
              </w:rPr>
            </w:pPr>
            <w:r>
              <w:rPr>
                <w:color w:val="000000" w:themeColor="text1"/>
                <w:sz w:val="24"/>
                <w14:textFill>
                  <w14:solidFill>
                    <w14:schemeClr w14:val="tx1"/>
                  </w14:solidFill>
                </w14:textFill>
              </w:rPr>
              <w:t>投标人、投标文件不存在不符合法律、法规和招标文件规定的其他无效情形。</w:t>
            </w:r>
          </w:p>
        </w:tc>
      </w:tr>
    </w:tbl>
    <w:p w14:paraId="70C7CC66">
      <w:pPr>
        <w:numPr>
          <w:ilvl w:val="0"/>
          <w:numId w:val="14"/>
        </w:numPr>
        <w:shd w:val="clear"/>
        <w:tabs>
          <w:tab w:val="left" w:pos="1080"/>
          <w:tab w:val="left" w:pos="1589"/>
        </w:tabs>
        <w:snapToGrid w:val="0"/>
        <w:spacing w:line="360" w:lineRule="auto"/>
        <w:rPr>
          <w:sz w:val="24"/>
        </w:rPr>
        <w:sectPr>
          <w:headerReference r:id="rId14" w:type="first"/>
          <w:footerReference r:id="rId16" w:type="first"/>
          <w:headerReference r:id="rId13" w:type="even"/>
          <w:footerReference r:id="rId15" w:type="even"/>
          <w:pgSz w:w="11907" w:h="16840"/>
          <w:pgMar w:top="1418" w:right="1134" w:bottom="1418" w:left="1701" w:header="851" w:footer="851" w:gutter="0"/>
          <w:cols w:space="720" w:num="1"/>
          <w:docGrid w:linePitch="462" w:charSpace="0"/>
        </w:sectPr>
      </w:pPr>
    </w:p>
    <w:p w14:paraId="15F4A6B4">
      <w:pPr>
        <w:numPr>
          <w:ilvl w:val="0"/>
          <w:numId w:val="13"/>
        </w:numPr>
        <w:shd w:val="clear"/>
        <w:tabs>
          <w:tab w:val="left" w:pos="360"/>
        </w:tabs>
        <w:snapToGrid w:val="0"/>
        <w:spacing w:line="360" w:lineRule="auto"/>
        <w:outlineLvl w:val="1"/>
        <w:rPr>
          <w:sz w:val="24"/>
        </w:rPr>
      </w:pPr>
      <w:r>
        <w:rPr>
          <w:sz w:val="24"/>
        </w:rPr>
        <w:t>投标文件有关事项的澄清或者说明</w:t>
      </w:r>
    </w:p>
    <w:p w14:paraId="6EC8D6FB">
      <w:pPr>
        <w:numPr>
          <w:ilvl w:val="1"/>
          <w:numId w:val="13"/>
        </w:numPr>
        <w:shd w:val="clear"/>
        <w:tabs>
          <w:tab w:val="left" w:pos="1080"/>
        </w:tabs>
        <w:snapToGrid w:val="0"/>
        <w:spacing w:after="0" w:line="360" w:lineRule="auto"/>
        <w:ind w:left="0" w:firstLine="480" w:firstLineChars="200"/>
        <w:rPr>
          <w:sz w:val="24"/>
        </w:rPr>
      </w:pPr>
      <w:r>
        <w:rPr>
          <w:sz w:val="24"/>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804" w:name="_Hlk144225607"/>
      <w:r>
        <w:rPr>
          <w:sz w:val="24"/>
          <w:szCs w:val="20"/>
        </w:rPr>
        <w:t>若投标人为事业单位或其他组织或分支机构，可为单位负责人</w:t>
      </w:r>
      <w:bookmarkEnd w:id="804"/>
      <w:r>
        <w:rPr>
          <w:sz w:val="24"/>
        </w:rPr>
        <w:t>）或其授权的代表签字。投标人的澄清、说明或者补正不得超出投标文件的范围或者改变投标文件的实质性内容。澄清文件将作为投标文件内容的一部分。</w:t>
      </w:r>
    </w:p>
    <w:p w14:paraId="343F9E3C">
      <w:pPr>
        <w:numPr>
          <w:ilvl w:val="1"/>
          <w:numId w:val="13"/>
        </w:numPr>
        <w:shd w:val="clear"/>
        <w:tabs>
          <w:tab w:val="left" w:pos="1080"/>
        </w:tabs>
        <w:snapToGrid w:val="0"/>
        <w:spacing w:after="0" w:line="360" w:lineRule="auto"/>
        <w:ind w:left="0" w:firstLine="480" w:firstLineChars="200"/>
        <w:rPr>
          <w:sz w:val="24"/>
        </w:rPr>
      </w:pPr>
      <w:bookmarkStart w:id="805" w:name="_Hlk220085436"/>
      <w:r>
        <w:rPr>
          <w:rFonts w:hint="eastAsia"/>
          <w:sz w:val="24"/>
        </w:rPr>
        <w:t>异常低价处理</w:t>
      </w:r>
    </w:p>
    <w:p w14:paraId="36C5C85F">
      <w:pPr>
        <w:numPr>
          <w:ilvl w:val="2"/>
          <w:numId w:val="13"/>
        </w:numPr>
        <w:shd w:val="clear"/>
        <w:tabs>
          <w:tab w:val="left" w:pos="1134"/>
          <w:tab w:val="left" w:pos="1276"/>
          <w:tab w:val="left" w:pos="1560"/>
          <w:tab w:val="left" w:pos="1701"/>
          <w:tab w:val="clear" w:pos="1980"/>
        </w:tabs>
        <w:snapToGrid w:val="0"/>
        <w:spacing w:after="0" w:line="360" w:lineRule="auto"/>
        <w:ind w:left="0" w:firstLine="480" w:firstLineChars="200"/>
        <w:rPr>
          <w:sz w:val="24"/>
        </w:rPr>
      </w:pPr>
      <w:r>
        <w:rPr>
          <w:rFonts w:hint="eastAsia"/>
          <w:sz w:val="24"/>
        </w:rPr>
        <w:t xml:space="preserve"> 政府采购评审中出现下列情形之一的，评审委员会应当启动异常低价投标（响应）审查程序：</w:t>
      </w:r>
    </w:p>
    <w:p w14:paraId="48E5922F">
      <w:pPr>
        <w:shd w:val="clear"/>
        <w:tabs>
          <w:tab w:val="left" w:pos="1589"/>
          <w:tab w:val="left" w:pos="1701"/>
          <w:tab w:val="left" w:pos="2035"/>
          <w:tab w:val="left" w:pos="2114"/>
        </w:tabs>
        <w:snapToGrid w:val="0"/>
        <w:spacing w:after="0" w:line="360" w:lineRule="auto"/>
        <w:ind w:firstLine="480" w:firstLineChars="200"/>
        <w:rPr>
          <w:sz w:val="24"/>
        </w:rPr>
      </w:pPr>
      <w:r>
        <w:rPr>
          <w:rFonts w:hint="eastAsia"/>
          <w:sz w:val="24"/>
        </w:rPr>
        <w:t>（1）投标（响应）报价低于全部通过符合性审查供应商投标（响应）报价平均值50%的，即投标（响应）报价&lt;全部通过符合性审查供应商投标（响应）报价平均值×50%；</w:t>
      </w:r>
    </w:p>
    <w:p w14:paraId="3F517399">
      <w:pPr>
        <w:shd w:val="clear"/>
        <w:tabs>
          <w:tab w:val="left" w:pos="1589"/>
          <w:tab w:val="left" w:pos="1701"/>
          <w:tab w:val="left" w:pos="2035"/>
          <w:tab w:val="left" w:pos="2114"/>
        </w:tabs>
        <w:snapToGrid w:val="0"/>
        <w:spacing w:after="0" w:line="360" w:lineRule="auto"/>
        <w:ind w:firstLine="480" w:firstLineChars="200"/>
        <w:rPr>
          <w:sz w:val="24"/>
        </w:rPr>
      </w:pPr>
      <w:r>
        <w:rPr>
          <w:rFonts w:hint="eastAsia"/>
          <w:sz w:val="24"/>
        </w:rPr>
        <w:t>（2）投标（响应）报价低于通过符合性审查的次低报价供应商投标（响应）报价50%的，即投标（响应）报价&lt;通过符合性审查的次低报价供应商投标（响应）报价×50%；</w:t>
      </w:r>
    </w:p>
    <w:p w14:paraId="6BD112FD">
      <w:pPr>
        <w:shd w:val="clear"/>
        <w:tabs>
          <w:tab w:val="left" w:pos="1589"/>
          <w:tab w:val="left" w:pos="1701"/>
          <w:tab w:val="left" w:pos="2035"/>
          <w:tab w:val="left" w:pos="2114"/>
        </w:tabs>
        <w:snapToGrid w:val="0"/>
        <w:spacing w:after="0" w:line="360" w:lineRule="auto"/>
        <w:ind w:firstLine="480" w:firstLineChars="200"/>
        <w:rPr>
          <w:sz w:val="24"/>
        </w:rPr>
      </w:pPr>
      <w:r>
        <w:rPr>
          <w:rFonts w:hint="eastAsia"/>
          <w:sz w:val="24"/>
        </w:rPr>
        <w:t>（3）投标（响应）报价低于采购项目最高限价45%的，即投标（响应）报价&lt;采购项目最高限价×45%；</w:t>
      </w:r>
      <w:r>
        <w:rPr>
          <w:sz w:val="24"/>
        </w:rPr>
        <w:t>未设定最高限价的采购项目，以采购项目预算金额作为最高限价</w:t>
      </w:r>
      <w:r>
        <w:rPr>
          <w:rFonts w:hint="eastAsia"/>
          <w:sz w:val="24"/>
        </w:rPr>
        <w:t>；</w:t>
      </w:r>
    </w:p>
    <w:p w14:paraId="49195819">
      <w:pPr>
        <w:shd w:val="clear"/>
        <w:tabs>
          <w:tab w:val="left" w:pos="1589"/>
          <w:tab w:val="left" w:pos="1701"/>
          <w:tab w:val="left" w:pos="2035"/>
          <w:tab w:val="left" w:pos="2114"/>
        </w:tabs>
        <w:snapToGrid w:val="0"/>
        <w:spacing w:after="0" w:line="360" w:lineRule="auto"/>
        <w:ind w:firstLine="480" w:firstLineChars="200"/>
        <w:rPr>
          <w:sz w:val="24"/>
        </w:rPr>
      </w:pPr>
      <w:r>
        <w:rPr>
          <w:rFonts w:hint="eastAsia"/>
          <w:sz w:val="24"/>
        </w:rPr>
        <w:t>（4）评审委员会基于专业判断，认为供应商报价过低，有可能影响产品质量或者不能诚信履约的其他情形。</w:t>
      </w:r>
    </w:p>
    <w:p w14:paraId="628ABEBA">
      <w:pPr>
        <w:numPr>
          <w:ilvl w:val="2"/>
          <w:numId w:val="13"/>
        </w:numPr>
        <w:shd w:val="clear"/>
        <w:tabs>
          <w:tab w:val="left" w:pos="1134"/>
          <w:tab w:val="left" w:pos="1276"/>
          <w:tab w:val="left" w:pos="1560"/>
          <w:tab w:val="left" w:pos="1701"/>
          <w:tab w:val="clear" w:pos="1980"/>
        </w:tabs>
        <w:snapToGrid w:val="0"/>
        <w:spacing w:after="0" w:line="360" w:lineRule="auto"/>
        <w:ind w:left="0" w:firstLine="480" w:firstLineChars="200"/>
        <w:rPr>
          <w:sz w:val="24"/>
        </w:rPr>
      </w:pPr>
      <w:r>
        <w:rPr>
          <w:rFonts w:hint="eastAsia"/>
          <w:sz w:val="24"/>
        </w:rPr>
        <w:t xml:space="preserve"> </w:t>
      </w:r>
      <w:r>
        <w:rPr>
          <w:sz w:val="24"/>
        </w:rPr>
        <w:t>评审委员会启动异常低价投标（响应）审查后，属于前述第</w:t>
      </w:r>
      <w:r>
        <w:rPr>
          <w:rFonts w:hint="eastAsia"/>
          <w:sz w:val="24"/>
        </w:rPr>
        <w:t>（1）</w:t>
      </w:r>
      <w:r>
        <w:rPr>
          <w:sz w:val="24"/>
        </w:rPr>
        <w:t>项至第</w:t>
      </w:r>
      <w:r>
        <w:rPr>
          <w:rFonts w:hint="eastAsia"/>
          <w:sz w:val="24"/>
        </w:rPr>
        <w:t>（</w:t>
      </w:r>
      <w:r>
        <w:rPr>
          <w:sz w:val="24"/>
        </w:rPr>
        <w:t>4</w:t>
      </w:r>
      <w:r>
        <w:rPr>
          <w:rFonts w:hint="eastAsia"/>
          <w:sz w:val="24"/>
        </w:rPr>
        <w:t>）</w:t>
      </w:r>
      <w:r>
        <w:rPr>
          <w:sz w:val="24"/>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w:t>
      </w:r>
      <w:r>
        <w:rPr>
          <w:rFonts w:hint="eastAsia"/>
          <w:sz w:val="24"/>
        </w:rPr>
        <w:t>（</w:t>
      </w:r>
      <w:r>
        <w:rPr>
          <w:sz w:val="24"/>
        </w:rPr>
        <w:t>3</w:t>
      </w:r>
      <w:r>
        <w:rPr>
          <w:rFonts w:hint="eastAsia"/>
          <w:sz w:val="24"/>
        </w:rPr>
        <w:t>）</w:t>
      </w:r>
      <w:r>
        <w:rPr>
          <w:sz w:val="24"/>
        </w:rPr>
        <w:t>项情形，供应商已随投标（响应）文件一并提交相关书面说明及必要的证明材料的，在评审现场可不再重复提交。</w:t>
      </w:r>
    </w:p>
    <w:p w14:paraId="569DED22">
      <w:pPr>
        <w:numPr>
          <w:ilvl w:val="2"/>
          <w:numId w:val="13"/>
        </w:numPr>
        <w:shd w:val="clear"/>
        <w:tabs>
          <w:tab w:val="left" w:pos="1134"/>
          <w:tab w:val="left" w:pos="1276"/>
          <w:tab w:val="left" w:pos="1560"/>
          <w:tab w:val="left" w:pos="1701"/>
          <w:tab w:val="clear" w:pos="1980"/>
        </w:tabs>
        <w:snapToGrid w:val="0"/>
        <w:spacing w:after="0" w:line="360" w:lineRule="auto"/>
        <w:ind w:left="0" w:firstLine="480" w:firstLineChars="200"/>
        <w:rPr>
          <w:sz w:val="24"/>
        </w:rPr>
      </w:pPr>
      <w:r>
        <w:rPr>
          <w:rFonts w:hint="eastAsia"/>
          <w:sz w:val="24"/>
        </w:rPr>
        <w:t xml:space="preserve"> </w:t>
      </w:r>
      <w:r>
        <w:rPr>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b/>
          <w:bCs/>
          <w:sz w:val="24"/>
        </w:rPr>
        <w:t>无效投标（响应）</w:t>
      </w:r>
      <w:r>
        <w:rPr>
          <w:sz w:val="24"/>
        </w:rPr>
        <w:t>处理。</w:t>
      </w:r>
    </w:p>
    <w:p w14:paraId="4530A5F9">
      <w:pPr>
        <w:numPr>
          <w:ilvl w:val="2"/>
          <w:numId w:val="13"/>
        </w:numPr>
        <w:shd w:val="clear"/>
        <w:tabs>
          <w:tab w:val="left" w:pos="1134"/>
          <w:tab w:val="left" w:pos="1276"/>
          <w:tab w:val="left" w:pos="1560"/>
          <w:tab w:val="left" w:pos="1701"/>
          <w:tab w:val="clear" w:pos="1980"/>
        </w:tabs>
        <w:snapToGrid w:val="0"/>
        <w:spacing w:after="0" w:line="360" w:lineRule="auto"/>
        <w:ind w:left="0" w:firstLine="480" w:firstLineChars="200"/>
        <w:rPr>
          <w:sz w:val="24"/>
        </w:rPr>
      </w:pPr>
      <w:bookmarkStart w:id="806" w:name="_Hlk190337965"/>
      <w:r>
        <w:rPr>
          <w:rFonts w:hint="eastAsia"/>
          <w:sz w:val="24"/>
        </w:rPr>
        <w:t xml:space="preserve"> 上述投标（响应）报价指按照本章2.4修正后的报价</w:t>
      </w:r>
      <w:bookmarkEnd w:id="806"/>
      <w:r>
        <w:rPr>
          <w:rFonts w:hint="eastAsia"/>
          <w:sz w:val="24"/>
        </w:rPr>
        <w:t>。</w:t>
      </w:r>
    </w:p>
    <w:bookmarkEnd w:id="805"/>
    <w:p w14:paraId="63588A07">
      <w:pPr>
        <w:numPr>
          <w:ilvl w:val="1"/>
          <w:numId w:val="13"/>
        </w:numPr>
        <w:shd w:val="clear"/>
        <w:tabs>
          <w:tab w:val="left" w:pos="1080"/>
        </w:tabs>
        <w:snapToGrid w:val="0"/>
        <w:spacing w:after="0" w:line="360" w:lineRule="auto"/>
        <w:ind w:left="0" w:firstLine="480" w:firstLineChars="200"/>
        <w:rPr>
          <w:sz w:val="24"/>
        </w:rPr>
      </w:pPr>
      <w:r>
        <w:rPr>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b/>
          <w:sz w:val="24"/>
        </w:rPr>
        <w:t>投标无效</w:t>
      </w:r>
      <w:r>
        <w:rPr>
          <w:sz w:val="24"/>
        </w:rPr>
        <w:t>。</w:t>
      </w:r>
    </w:p>
    <w:p w14:paraId="67D6F16C">
      <w:pPr>
        <w:numPr>
          <w:ilvl w:val="1"/>
          <w:numId w:val="13"/>
        </w:numPr>
        <w:shd w:val="clear"/>
        <w:tabs>
          <w:tab w:val="left" w:pos="1080"/>
        </w:tabs>
        <w:snapToGrid w:val="0"/>
        <w:spacing w:after="0" w:line="360" w:lineRule="auto"/>
        <w:ind w:left="0" w:firstLine="480" w:firstLineChars="200"/>
        <w:rPr>
          <w:sz w:val="24"/>
        </w:rPr>
      </w:pPr>
      <w:r>
        <w:rPr>
          <w:sz w:val="24"/>
        </w:rPr>
        <w:t>投标文件报价出现前后不一致的，按照下列规定修正：</w:t>
      </w:r>
    </w:p>
    <w:p w14:paraId="1AE8105F">
      <w:pPr>
        <w:numPr>
          <w:ilvl w:val="2"/>
          <w:numId w:val="13"/>
        </w:numPr>
        <w:shd w:val="clear"/>
        <w:tabs>
          <w:tab w:val="left" w:pos="1080"/>
          <w:tab w:val="left" w:pos="1589"/>
          <w:tab w:val="left" w:pos="2035"/>
          <w:tab w:val="left" w:pos="2114"/>
        </w:tabs>
        <w:snapToGrid w:val="0"/>
        <w:spacing w:after="0" w:line="360" w:lineRule="auto"/>
        <w:ind w:left="0" w:firstLine="480" w:firstLineChars="200"/>
        <w:rPr>
          <w:sz w:val="24"/>
        </w:rPr>
      </w:pPr>
      <w:r>
        <w:rPr>
          <w:sz w:val="24"/>
        </w:rPr>
        <w:t>招标文件对于报价修正是否另有规定：</w:t>
      </w:r>
    </w:p>
    <w:p w14:paraId="59857462">
      <w:pPr>
        <w:shd w:val="clear"/>
        <w:tabs>
          <w:tab w:val="left" w:pos="1080"/>
          <w:tab w:val="left" w:pos="1589"/>
          <w:tab w:val="left" w:pos="2035"/>
          <w:tab w:val="left" w:pos="2114"/>
        </w:tabs>
        <w:snapToGrid w:val="0"/>
        <w:spacing w:after="0" w:line="360" w:lineRule="auto"/>
        <w:ind w:firstLine="480" w:firstLineChars="200"/>
        <w:rPr>
          <w:sz w:val="24"/>
          <w:u w:val="single"/>
        </w:rPr>
      </w:pPr>
      <w:r>
        <w:rPr>
          <w:sz w:val="24"/>
        </w:rPr>
        <w:t>□有，具体规定为：______________</w:t>
      </w:r>
    </w:p>
    <w:p w14:paraId="1896DEEA">
      <w:pPr>
        <w:shd w:val="clear"/>
        <w:tabs>
          <w:tab w:val="left" w:pos="1080"/>
          <w:tab w:val="left" w:pos="1589"/>
          <w:tab w:val="left" w:pos="2035"/>
          <w:tab w:val="left" w:pos="2114"/>
        </w:tabs>
        <w:snapToGrid w:val="0"/>
        <w:spacing w:after="0" w:line="360" w:lineRule="auto"/>
        <w:ind w:firstLine="320" w:firstLineChars="200"/>
        <w:rPr>
          <w:sz w:val="24"/>
        </w:rPr>
      </w:pPr>
      <w:r>
        <w:rPr>
          <w:rFonts w:hint="eastAsia"/>
          <w:sz w:val="16"/>
          <w:szCs w:val="16"/>
        </w:rPr>
        <w:t>■</w:t>
      </w:r>
      <w:r>
        <w:rPr>
          <w:sz w:val="24"/>
        </w:rPr>
        <w:t>无，按下述2.4.2-2.4.7项规定修正。</w:t>
      </w:r>
    </w:p>
    <w:p w14:paraId="4F7BE953">
      <w:pPr>
        <w:numPr>
          <w:ilvl w:val="2"/>
          <w:numId w:val="13"/>
        </w:numPr>
        <w:shd w:val="clear"/>
        <w:tabs>
          <w:tab w:val="left" w:pos="1080"/>
          <w:tab w:val="left" w:pos="1589"/>
          <w:tab w:val="left" w:pos="2035"/>
          <w:tab w:val="left" w:pos="2114"/>
        </w:tabs>
        <w:snapToGrid w:val="0"/>
        <w:spacing w:after="0" w:line="360" w:lineRule="auto"/>
        <w:ind w:left="0" w:firstLine="480" w:firstLineChars="200"/>
        <w:rPr>
          <w:rFonts w:ascii="宋体" w:hAnsi="宋体" w:cs="宋体"/>
          <w:sz w:val="24"/>
        </w:rPr>
      </w:pPr>
      <w:r>
        <w:rPr>
          <w:rFonts w:hint="eastAsia" w:ascii="宋体" w:hAnsi="宋体" w:cs="宋体"/>
          <w:sz w:val="24"/>
        </w:rPr>
        <w:t>单独递交的开标一览表（报价表）与投标文件中开标一览表（报价表）内容不一致的，以单独递交的开标一览表（报价表）为准；</w:t>
      </w:r>
    </w:p>
    <w:p w14:paraId="19BA153B">
      <w:pPr>
        <w:numPr>
          <w:ilvl w:val="2"/>
          <w:numId w:val="13"/>
        </w:numPr>
        <w:shd w:val="clear"/>
        <w:tabs>
          <w:tab w:val="left" w:pos="1080"/>
          <w:tab w:val="left" w:pos="1589"/>
          <w:tab w:val="left" w:pos="2035"/>
          <w:tab w:val="left" w:pos="2114"/>
        </w:tabs>
        <w:snapToGrid w:val="0"/>
        <w:spacing w:after="0" w:line="360" w:lineRule="auto"/>
        <w:ind w:left="0" w:firstLine="480" w:firstLineChars="200"/>
        <w:rPr>
          <w:rFonts w:ascii="宋体" w:hAnsi="宋体" w:cs="宋体"/>
          <w:sz w:val="24"/>
        </w:rPr>
      </w:pPr>
      <w:r>
        <w:rPr>
          <w:rFonts w:hint="eastAsia" w:ascii="宋体" w:hAnsi="宋体" w:cs="宋体"/>
          <w:sz w:val="24"/>
        </w:rPr>
        <w:t>投标文件中开标一览表（报价表）内容与投标文件中相应内容不一致的，以开标一览表（报价表）为准；</w:t>
      </w:r>
    </w:p>
    <w:p w14:paraId="22012986">
      <w:pPr>
        <w:numPr>
          <w:ilvl w:val="2"/>
          <w:numId w:val="13"/>
        </w:numPr>
        <w:shd w:val="clear"/>
        <w:tabs>
          <w:tab w:val="left" w:pos="1080"/>
          <w:tab w:val="left" w:pos="1589"/>
          <w:tab w:val="left" w:pos="2035"/>
          <w:tab w:val="left" w:pos="2114"/>
        </w:tabs>
        <w:snapToGrid w:val="0"/>
        <w:spacing w:after="0" w:line="360" w:lineRule="auto"/>
        <w:ind w:left="0" w:firstLine="480" w:firstLineChars="200"/>
        <w:rPr>
          <w:rFonts w:ascii="宋体" w:hAnsi="宋体" w:cs="宋体"/>
          <w:sz w:val="24"/>
        </w:rPr>
      </w:pPr>
      <w:r>
        <w:rPr>
          <w:rFonts w:hint="eastAsia" w:ascii="宋体" w:hAnsi="宋体" w:cs="宋体"/>
          <w:sz w:val="24"/>
        </w:rPr>
        <w:t>大写金额和小写金额不一致的，以大写金额为准；</w:t>
      </w:r>
    </w:p>
    <w:p w14:paraId="3A03C9D9">
      <w:pPr>
        <w:numPr>
          <w:ilvl w:val="2"/>
          <w:numId w:val="13"/>
        </w:numPr>
        <w:shd w:val="clear"/>
        <w:tabs>
          <w:tab w:val="left" w:pos="1080"/>
          <w:tab w:val="left" w:pos="1589"/>
          <w:tab w:val="left" w:pos="2035"/>
          <w:tab w:val="left" w:pos="2114"/>
        </w:tabs>
        <w:snapToGrid w:val="0"/>
        <w:spacing w:after="0" w:line="360" w:lineRule="auto"/>
        <w:ind w:left="0" w:firstLine="480" w:firstLineChars="200"/>
        <w:rPr>
          <w:rFonts w:ascii="宋体" w:hAnsi="宋体" w:cs="宋体"/>
          <w:sz w:val="24"/>
        </w:rPr>
      </w:pPr>
      <w:r>
        <w:rPr>
          <w:rFonts w:hint="eastAsia" w:ascii="宋体" w:hAnsi="宋体" w:cs="宋体"/>
          <w:sz w:val="24"/>
        </w:rPr>
        <w:t>单价金额小数点或者百分比有明显错位的，以开标一览表的总价为准，并修改单价；</w:t>
      </w:r>
    </w:p>
    <w:p w14:paraId="4F99AC04">
      <w:pPr>
        <w:numPr>
          <w:ilvl w:val="2"/>
          <w:numId w:val="13"/>
        </w:numPr>
        <w:shd w:val="clear"/>
        <w:tabs>
          <w:tab w:val="left" w:pos="1080"/>
          <w:tab w:val="left" w:pos="1589"/>
          <w:tab w:val="left" w:pos="2035"/>
          <w:tab w:val="left" w:pos="2114"/>
        </w:tabs>
        <w:snapToGrid w:val="0"/>
        <w:spacing w:after="0" w:line="360" w:lineRule="auto"/>
        <w:ind w:left="0" w:firstLine="480" w:firstLineChars="200"/>
        <w:rPr>
          <w:rFonts w:ascii="宋体" w:hAnsi="宋体" w:cs="宋体"/>
          <w:sz w:val="24"/>
        </w:rPr>
      </w:pPr>
      <w:r>
        <w:rPr>
          <w:rFonts w:hint="eastAsia" w:ascii="宋体" w:hAnsi="宋体" w:cs="宋体"/>
          <w:sz w:val="24"/>
        </w:rPr>
        <w:t>总价金额与按单价汇总金额不一致的，以单价金额计算结果为准。</w:t>
      </w:r>
    </w:p>
    <w:p w14:paraId="14C31794">
      <w:pPr>
        <w:numPr>
          <w:ilvl w:val="2"/>
          <w:numId w:val="13"/>
        </w:numPr>
        <w:shd w:val="clear"/>
        <w:tabs>
          <w:tab w:val="left" w:pos="1080"/>
          <w:tab w:val="left" w:pos="1589"/>
          <w:tab w:val="left" w:pos="2035"/>
          <w:tab w:val="left" w:pos="2114"/>
        </w:tabs>
        <w:snapToGrid w:val="0"/>
        <w:spacing w:after="0" w:line="360" w:lineRule="auto"/>
        <w:ind w:left="0" w:firstLine="480" w:firstLineChars="200"/>
        <w:rPr>
          <w:rFonts w:ascii="宋体" w:hAnsi="宋体" w:cs="宋体"/>
          <w:sz w:val="24"/>
        </w:rPr>
      </w:pPr>
      <w:r>
        <w:rPr>
          <w:rFonts w:hint="eastAsia" w:ascii="宋体" w:hAnsi="宋体" w:cs="宋体"/>
          <w:sz w:val="24"/>
        </w:rPr>
        <w:t>同时出现两种以上不一致的，按照前款规定的顺序修正。</w:t>
      </w:r>
    </w:p>
    <w:p w14:paraId="45D7D0BD">
      <w:pPr>
        <w:numPr>
          <w:ilvl w:val="2"/>
          <w:numId w:val="13"/>
        </w:numPr>
        <w:shd w:val="clear"/>
        <w:tabs>
          <w:tab w:val="left" w:pos="1080"/>
          <w:tab w:val="left" w:pos="1589"/>
          <w:tab w:val="left" w:pos="2035"/>
          <w:tab w:val="left" w:pos="2114"/>
        </w:tabs>
        <w:snapToGrid w:val="0"/>
        <w:spacing w:after="0" w:line="360" w:lineRule="auto"/>
        <w:ind w:left="0" w:firstLine="480" w:firstLineChars="200"/>
        <w:rPr>
          <w:rFonts w:ascii="宋体" w:hAnsi="宋体" w:cs="宋体"/>
          <w:sz w:val="24"/>
        </w:rPr>
      </w:pPr>
      <w:r>
        <w:rPr>
          <w:rFonts w:hint="eastAsia" w:ascii="宋体" w:hAnsi="宋体" w:cs="宋体"/>
          <w:sz w:val="24"/>
        </w:rPr>
        <w:t>修正后的报价经投标人书面确认后产生约束力，投标人不确认的，其投标无效。</w:t>
      </w:r>
    </w:p>
    <w:p w14:paraId="061F035E">
      <w:pPr>
        <w:numPr>
          <w:ilvl w:val="1"/>
          <w:numId w:val="13"/>
        </w:numPr>
        <w:shd w:val="clear"/>
        <w:tabs>
          <w:tab w:val="left" w:pos="1080"/>
        </w:tabs>
        <w:snapToGrid w:val="0"/>
        <w:spacing w:after="0" w:line="360" w:lineRule="auto"/>
        <w:ind w:left="0" w:firstLine="480" w:firstLineChars="200"/>
        <w:rPr>
          <w:sz w:val="24"/>
        </w:rPr>
      </w:pPr>
      <w:r>
        <w:rPr>
          <w:rFonts w:hint="eastAsia" w:ascii="宋体" w:hAnsi="宋体" w:cs="宋体"/>
          <w:sz w:val="24"/>
        </w:rPr>
        <w:t>支持中小企业政府采购政策的价格调整：只有符合第二章《投标人须知》5.3条规定情形的，可以享受</w:t>
      </w:r>
      <w:r>
        <w:rPr>
          <w:sz w:val="24"/>
        </w:rPr>
        <w:t>中小企业扶持政策，用扣除后的价格参加评审；否则，评标时价格不予扣除。</w:t>
      </w:r>
    </w:p>
    <w:p w14:paraId="1A6A8D8D">
      <w:pPr>
        <w:numPr>
          <w:ilvl w:val="2"/>
          <w:numId w:val="13"/>
        </w:numPr>
        <w:shd w:val="clear"/>
        <w:tabs>
          <w:tab w:val="left" w:pos="1080"/>
          <w:tab w:val="left" w:pos="1589"/>
          <w:tab w:val="left" w:pos="2035"/>
        </w:tabs>
        <w:snapToGrid w:val="0"/>
        <w:spacing w:after="0" w:line="360" w:lineRule="auto"/>
        <w:ind w:left="0" w:firstLine="480" w:firstLineChars="200"/>
        <w:rPr>
          <w:sz w:val="24"/>
        </w:rPr>
      </w:pPr>
      <w:r>
        <w:rPr>
          <w:sz w:val="24"/>
        </w:rPr>
        <w:t>对于未预留份额专门面向中小企业采购的采购项目，以及预留份额项目中的非预留部分采购包，对小微企业报价给予</w:t>
      </w:r>
      <w:r>
        <w:rPr>
          <w:rFonts w:hint="eastAsia"/>
          <w:sz w:val="24"/>
          <w:u w:val="single"/>
        </w:rPr>
        <w:t xml:space="preserve"> 15 </w:t>
      </w:r>
      <w:r>
        <w:rPr>
          <w:sz w:val="24"/>
        </w:rPr>
        <w:t>%的扣除，用扣除后的价格参加评审。</w:t>
      </w:r>
    </w:p>
    <w:p w14:paraId="770E032F">
      <w:pPr>
        <w:numPr>
          <w:ilvl w:val="2"/>
          <w:numId w:val="13"/>
        </w:numPr>
        <w:shd w:val="clear"/>
        <w:tabs>
          <w:tab w:val="left" w:pos="1080"/>
          <w:tab w:val="left" w:pos="1589"/>
          <w:tab w:val="left" w:pos="2035"/>
        </w:tabs>
        <w:snapToGrid w:val="0"/>
        <w:spacing w:after="0" w:line="360" w:lineRule="auto"/>
        <w:ind w:left="0" w:firstLine="480" w:firstLineChars="200"/>
        <w:rPr>
          <w:sz w:val="24"/>
        </w:rPr>
      </w:pPr>
      <w:r>
        <w:rPr>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w:t>
      </w:r>
      <w:r>
        <w:rPr>
          <w:rFonts w:hint="eastAsia"/>
          <w:sz w:val="24"/>
          <w:u w:val="single"/>
        </w:rPr>
        <w:t xml:space="preserve">4 </w:t>
      </w:r>
      <w:r>
        <w:rPr>
          <w:sz w:val="24"/>
        </w:rPr>
        <w:t>%的扣除，用扣除后的价格参加评审。</w:t>
      </w:r>
    </w:p>
    <w:p w14:paraId="0E0F3B3F">
      <w:pPr>
        <w:numPr>
          <w:ilvl w:val="2"/>
          <w:numId w:val="13"/>
        </w:numPr>
        <w:shd w:val="clear"/>
        <w:tabs>
          <w:tab w:val="left" w:pos="1080"/>
          <w:tab w:val="left" w:pos="1589"/>
          <w:tab w:val="left" w:pos="2035"/>
        </w:tabs>
        <w:snapToGrid w:val="0"/>
        <w:spacing w:after="0" w:line="360" w:lineRule="auto"/>
        <w:ind w:left="0" w:firstLine="480" w:firstLineChars="200"/>
        <w:rPr>
          <w:sz w:val="24"/>
        </w:rPr>
      </w:pPr>
      <w:r>
        <w:rPr>
          <w:sz w:val="24"/>
        </w:rPr>
        <w:t>组成联合体或者接受分包的小微企业与联合体内其他企业、分包企业之间存在直接控股、管理关系的，不享受价格扣除优惠政策。</w:t>
      </w:r>
    </w:p>
    <w:p w14:paraId="11CC3EC7">
      <w:pPr>
        <w:numPr>
          <w:ilvl w:val="2"/>
          <w:numId w:val="13"/>
        </w:numPr>
        <w:shd w:val="clear"/>
        <w:tabs>
          <w:tab w:val="left" w:pos="1080"/>
          <w:tab w:val="left" w:pos="1589"/>
          <w:tab w:val="left" w:pos="2035"/>
        </w:tabs>
        <w:snapToGrid w:val="0"/>
        <w:spacing w:after="0" w:line="360" w:lineRule="auto"/>
        <w:ind w:left="0" w:firstLine="480" w:firstLineChars="200"/>
        <w:rPr>
          <w:sz w:val="24"/>
        </w:rPr>
      </w:pPr>
      <w:r>
        <w:rPr>
          <w:sz w:val="24"/>
        </w:rPr>
        <w:t>价格扣除比例对小型企业和微型企业同等对待，不作区分。</w:t>
      </w:r>
    </w:p>
    <w:p w14:paraId="52FD7D1B">
      <w:pPr>
        <w:numPr>
          <w:ilvl w:val="2"/>
          <w:numId w:val="13"/>
        </w:numPr>
        <w:shd w:val="clear"/>
        <w:tabs>
          <w:tab w:val="left" w:pos="1080"/>
          <w:tab w:val="left" w:pos="1589"/>
          <w:tab w:val="left" w:pos="2035"/>
        </w:tabs>
        <w:snapToGrid w:val="0"/>
        <w:spacing w:after="0" w:line="360" w:lineRule="auto"/>
        <w:ind w:left="0" w:firstLine="480" w:firstLineChars="200"/>
        <w:rPr>
          <w:sz w:val="24"/>
        </w:rPr>
      </w:pPr>
      <w:r>
        <w:rPr>
          <w:color w:val="000000" w:themeColor="text1"/>
          <w:sz w:val="24"/>
          <w14:textFill>
            <w14:solidFill>
              <w14:schemeClr w14:val="tx1"/>
            </w14:solidFill>
          </w14:textFill>
        </w:rPr>
        <w:t>中小企业参加政府采购活动，应当按照招标文件给定的格式出具《中小企业声明函》，否则不得享受相关中小企业扶持政策。</w:t>
      </w:r>
    </w:p>
    <w:p w14:paraId="4331AC02">
      <w:pPr>
        <w:numPr>
          <w:ilvl w:val="2"/>
          <w:numId w:val="13"/>
        </w:numPr>
        <w:shd w:val="clear"/>
        <w:tabs>
          <w:tab w:val="left" w:pos="1080"/>
          <w:tab w:val="left" w:pos="1589"/>
          <w:tab w:val="left" w:pos="2035"/>
        </w:tabs>
        <w:snapToGrid w:val="0"/>
        <w:spacing w:after="0" w:line="360" w:lineRule="auto"/>
        <w:ind w:left="0" w:firstLine="480" w:firstLineChars="200"/>
        <w:rPr>
          <w:sz w:val="24"/>
        </w:rPr>
      </w:pPr>
      <w:r>
        <w:rPr>
          <w:sz w:val="24"/>
        </w:rPr>
        <w:t>监狱企业提供了由省级以上监狱管理局、戒毒管理局（含新疆生产建设兵团）出具的属于监狱企业的证明文件的，视同小微企业。</w:t>
      </w:r>
    </w:p>
    <w:p w14:paraId="7EDACE19">
      <w:pPr>
        <w:numPr>
          <w:ilvl w:val="2"/>
          <w:numId w:val="13"/>
        </w:numPr>
        <w:shd w:val="clear"/>
        <w:tabs>
          <w:tab w:val="left" w:pos="1080"/>
          <w:tab w:val="left" w:pos="1589"/>
          <w:tab w:val="left" w:pos="2035"/>
        </w:tabs>
        <w:snapToGrid w:val="0"/>
        <w:spacing w:after="0" w:line="360" w:lineRule="auto"/>
        <w:ind w:left="0" w:firstLine="480" w:firstLineChars="200"/>
        <w:rPr>
          <w:sz w:val="24"/>
        </w:rPr>
      </w:pPr>
      <w:r>
        <w:rPr>
          <w:sz w:val="24"/>
        </w:rPr>
        <w:t>残疾人福利性单位按招标文件要求提供了《残疾人福利性单位声明函》的，视同小微企业。</w:t>
      </w:r>
    </w:p>
    <w:p w14:paraId="52BDA97E">
      <w:pPr>
        <w:numPr>
          <w:ilvl w:val="2"/>
          <w:numId w:val="13"/>
        </w:numPr>
        <w:shd w:val="clear"/>
        <w:tabs>
          <w:tab w:val="left" w:pos="1080"/>
          <w:tab w:val="left" w:pos="1589"/>
          <w:tab w:val="left" w:pos="2014"/>
          <w:tab w:val="clear" w:pos="1980"/>
        </w:tabs>
        <w:snapToGrid w:val="0"/>
        <w:spacing w:after="0" w:line="360" w:lineRule="auto"/>
        <w:ind w:left="0" w:firstLine="480" w:firstLineChars="200"/>
        <w:rPr>
          <w:sz w:val="24"/>
        </w:rPr>
      </w:pPr>
      <w:r>
        <w:rPr>
          <w:sz w:val="24"/>
        </w:rPr>
        <w:t>若投标人同时属于小型或微型企业、监狱企业、残疾人福利性单位中的两种及以上，将不重复享受小微企业价格扣减的优惠政策。</w:t>
      </w:r>
    </w:p>
    <w:p w14:paraId="2FFADAF1">
      <w:pPr>
        <w:numPr>
          <w:ilvl w:val="1"/>
          <w:numId w:val="13"/>
        </w:numPr>
        <w:shd w:val="clear"/>
        <w:tabs>
          <w:tab w:val="left" w:pos="1080"/>
        </w:tabs>
        <w:snapToGrid w:val="0"/>
        <w:spacing w:after="0" w:line="360" w:lineRule="auto"/>
        <w:ind w:left="0" w:firstLine="480" w:firstLineChars="200"/>
        <w:rPr>
          <w:sz w:val="24"/>
        </w:rPr>
      </w:pPr>
      <w:bookmarkStart w:id="807" w:name="_Hlk225863204"/>
      <w:r>
        <w:rPr>
          <w:sz w:val="24"/>
        </w:rPr>
        <w:t>落实政府采购政策的价格调整：只有符合第二章《投标人须知》5.</w:t>
      </w:r>
      <w:r>
        <w:rPr>
          <w:rFonts w:hint="eastAsia"/>
          <w:sz w:val="24"/>
        </w:rPr>
        <w:t>8</w:t>
      </w:r>
      <w:r>
        <w:rPr>
          <w:sz w:val="24"/>
        </w:rPr>
        <w:t>条规定情形的，可以</w:t>
      </w:r>
      <w:r>
        <w:rPr>
          <w:rFonts w:hint="eastAsia"/>
          <w:sz w:val="24"/>
        </w:rPr>
        <w:t>享受</w:t>
      </w:r>
      <w:r>
        <w:rPr>
          <w:sz w:val="24"/>
        </w:rPr>
        <w:t>本国产品价格评审优惠的政策调整，用扣除后的价格参加评审；否则，评标时价格不予扣除。</w:t>
      </w:r>
      <w:bookmarkEnd w:id="807"/>
    </w:p>
    <w:p w14:paraId="4247D761">
      <w:pPr>
        <w:numPr>
          <w:ilvl w:val="2"/>
          <w:numId w:val="13"/>
        </w:numPr>
        <w:shd w:val="clear"/>
        <w:tabs>
          <w:tab w:val="left" w:pos="1080"/>
          <w:tab w:val="left" w:pos="2100"/>
          <w:tab w:val="clear" w:pos="1980"/>
        </w:tabs>
        <w:snapToGrid w:val="0"/>
        <w:spacing w:after="0" w:line="360" w:lineRule="auto"/>
        <w:ind w:left="0" w:firstLine="480" w:firstLineChars="200"/>
        <w:rPr>
          <w:sz w:val="24"/>
        </w:rPr>
      </w:pPr>
      <w:r>
        <w:rPr>
          <w:rFonts w:hint="eastAsia"/>
          <w:sz w:val="24"/>
        </w:rPr>
        <w:t>当采购项目或采购包的采购标的仅包含单一产品时，政府采购活动中既有本国产品又有非本国产品参与竞争的，依法对本国产品给予价格评审优惠，对本国产品的报价给予20%的价格扣除，用扣除后的价格参与评审。</w:t>
      </w:r>
    </w:p>
    <w:p w14:paraId="026875BC">
      <w:pPr>
        <w:numPr>
          <w:ilvl w:val="2"/>
          <w:numId w:val="13"/>
        </w:numPr>
        <w:shd w:val="clear"/>
        <w:tabs>
          <w:tab w:val="left" w:pos="1080"/>
          <w:tab w:val="left" w:pos="2100"/>
          <w:tab w:val="clear" w:pos="1980"/>
        </w:tabs>
        <w:snapToGrid w:val="0"/>
        <w:spacing w:after="0" w:line="360" w:lineRule="auto"/>
        <w:ind w:left="0" w:firstLine="480" w:firstLineChars="200"/>
        <w:rPr>
          <w:sz w:val="24"/>
        </w:rPr>
      </w:pPr>
      <w:r>
        <w:rPr>
          <w:rFonts w:hint="eastAsia"/>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60B09933">
      <w:pPr>
        <w:numPr>
          <w:ilvl w:val="2"/>
          <w:numId w:val="13"/>
        </w:numPr>
        <w:shd w:val="clear"/>
        <w:tabs>
          <w:tab w:val="left" w:pos="1080"/>
          <w:tab w:val="left" w:pos="2100"/>
          <w:tab w:val="clear" w:pos="1980"/>
        </w:tabs>
        <w:snapToGrid w:val="0"/>
        <w:spacing w:after="0" w:line="360" w:lineRule="auto"/>
        <w:ind w:left="0" w:firstLine="480" w:firstLineChars="200"/>
        <w:rPr>
          <w:sz w:val="24"/>
        </w:rPr>
      </w:pPr>
      <w:r>
        <w:rPr>
          <w:rFonts w:hint="eastAsia"/>
          <w:sz w:val="24"/>
        </w:rPr>
        <w:t>提供符合本国产品标准的产品，投标人应出具《关于符合本国产品标准的声明函》。当采购项目或者采购包中含有多种产品的，投标人还应当提供《产品成本占比承诺函》。评审委员会对供应商提交的《关于符合本国产品标准的声明函》及《产品成本占比承诺函》负有审查责任，包括完整性、准确性审查以及要求澄清、补正的权利与程序，澄清补正后仍不符合要求的，不享受价格评审优惠。</w:t>
      </w:r>
    </w:p>
    <w:p w14:paraId="73A3275D">
      <w:pPr>
        <w:numPr>
          <w:ilvl w:val="0"/>
          <w:numId w:val="13"/>
        </w:numPr>
        <w:shd w:val="clear"/>
        <w:tabs>
          <w:tab w:val="left" w:pos="360"/>
        </w:tabs>
        <w:snapToGrid w:val="0"/>
        <w:spacing w:after="0" w:line="360" w:lineRule="auto"/>
        <w:ind w:left="0" w:firstLine="480" w:firstLineChars="200"/>
        <w:outlineLvl w:val="1"/>
        <w:rPr>
          <w:sz w:val="24"/>
        </w:rPr>
      </w:pPr>
      <w:r>
        <w:rPr>
          <w:sz w:val="24"/>
        </w:rPr>
        <w:t>投标文件的比较和评价</w:t>
      </w:r>
      <w:bookmarkEnd w:id="786"/>
      <w:bookmarkEnd w:id="787"/>
    </w:p>
    <w:p w14:paraId="02C84483">
      <w:pPr>
        <w:numPr>
          <w:ilvl w:val="1"/>
          <w:numId w:val="13"/>
        </w:numPr>
        <w:shd w:val="clear"/>
        <w:tabs>
          <w:tab w:val="left" w:pos="1080"/>
        </w:tabs>
        <w:snapToGrid w:val="0"/>
        <w:spacing w:after="0" w:line="360" w:lineRule="auto"/>
        <w:ind w:left="0" w:firstLine="480" w:firstLineChars="200"/>
        <w:rPr>
          <w:sz w:val="24"/>
        </w:rPr>
      </w:pPr>
      <w:r>
        <w:rPr>
          <w:sz w:val="24"/>
        </w:rPr>
        <w:t>评标委员会将按照招标文件中规定的评标方法和标准，对符合性审查合格的投标文件进行商务和技术评估，综合比较与评价；未通过符合性审查的投标文件不得进入比较与评价。</w:t>
      </w:r>
    </w:p>
    <w:p w14:paraId="7031A655">
      <w:pPr>
        <w:numPr>
          <w:ilvl w:val="1"/>
          <w:numId w:val="13"/>
        </w:numPr>
        <w:shd w:val="clear"/>
        <w:tabs>
          <w:tab w:val="left" w:pos="1080"/>
        </w:tabs>
        <w:snapToGrid w:val="0"/>
        <w:spacing w:after="0" w:line="360" w:lineRule="auto"/>
        <w:ind w:left="0" w:firstLine="480" w:firstLineChars="200"/>
        <w:rPr>
          <w:sz w:val="24"/>
        </w:rPr>
      </w:pPr>
      <w:r>
        <w:rPr>
          <w:sz w:val="24"/>
        </w:rPr>
        <w:t>评标方法和评标标准</w:t>
      </w:r>
    </w:p>
    <w:p w14:paraId="0F9F64EF">
      <w:pPr>
        <w:numPr>
          <w:ilvl w:val="2"/>
          <w:numId w:val="13"/>
        </w:numPr>
        <w:shd w:val="clear"/>
        <w:tabs>
          <w:tab w:val="left" w:pos="1080"/>
          <w:tab w:val="left" w:pos="1589"/>
          <w:tab w:val="left" w:pos="2035"/>
        </w:tabs>
        <w:snapToGrid w:val="0"/>
        <w:spacing w:after="0" w:line="360" w:lineRule="auto"/>
        <w:ind w:left="0" w:firstLine="480" w:firstLineChars="200"/>
        <w:rPr>
          <w:sz w:val="24"/>
        </w:rPr>
      </w:pPr>
      <w:r>
        <w:rPr>
          <w:sz w:val="24"/>
        </w:rPr>
        <w:t xml:space="preserve">本项目采用的评标方法为： </w:t>
      </w:r>
    </w:p>
    <w:p w14:paraId="41219595">
      <w:pPr>
        <w:shd w:val="clear"/>
        <w:tabs>
          <w:tab w:val="left" w:pos="900"/>
          <w:tab w:val="left" w:pos="1589"/>
          <w:tab w:val="left" w:pos="1701"/>
        </w:tabs>
        <w:snapToGrid w:val="0"/>
        <w:spacing w:after="0" w:line="360" w:lineRule="auto"/>
        <w:ind w:firstLine="360" w:firstLineChars="200"/>
        <w:rPr>
          <w:sz w:val="24"/>
        </w:rPr>
      </w:pPr>
      <w:r>
        <w:rPr>
          <w:rFonts w:hint="eastAsia"/>
          <w:sz w:val="18"/>
          <w:szCs w:val="18"/>
        </w:rPr>
        <w:t>■</w:t>
      </w:r>
      <w:r>
        <w:rPr>
          <w:sz w:val="24"/>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5B5D32DF">
      <w:pPr>
        <w:shd w:val="clear"/>
        <w:tabs>
          <w:tab w:val="left" w:pos="900"/>
          <w:tab w:val="left" w:pos="1589"/>
          <w:tab w:val="left" w:pos="1701"/>
        </w:tabs>
        <w:snapToGrid w:val="0"/>
        <w:spacing w:after="0" w:line="360" w:lineRule="auto"/>
        <w:ind w:firstLine="480" w:firstLineChars="200"/>
        <w:rPr>
          <w:sz w:val="24"/>
        </w:rPr>
      </w:pPr>
      <w:r>
        <w:rPr>
          <w:sz w:val="24"/>
        </w:rPr>
        <w:t>□最低评标价法，指投标文件满足招标文件全部实质性要求，且投标报价最低的投标人为中标候选人的评标方法。</w:t>
      </w:r>
    </w:p>
    <w:p w14:paraId="6CF8EFE9">
      <w:pPr>
        <w:numPr>
          <w:ilvl w:val="2"/>
          <w:numId w:val="13"/>
        </w:numPr>
        <w:shd w:val="clear"/>
        <w:tabs>
          <w:tab w:val="left" w:pos="1080"/>
          <w:tab w:val="left" w:pos="1589"/>
          <w:tab w:val="left" w:pos="2035"/>
        </w:tabs>
        <w:snapToGrid w:val="0"/>
        <w:spacing w:after="0" w:line="360" w:lineRule="auto"/>
        <w:ind w:left="0" w:firstLine="480" w:firstLineChars="200"/>
        <w:rPr>
          <w:sz w:val="24"/>
        </w:rPr>
      </w:pPr>
      <w:r>
        <w:rPr>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b/>
          <w:sz w:val="24"/>
        </w:rPr>
        <w:t>投标无效</w:t>
      </w:r>
      <w:r>
        <w:rPr>
          <w:sz w:val="24"/>
        </w:rPr>
        <w:t>。</w:t>
      </w:r>
    </w:p>
    <w:p w14:paraId="24C697A4">
      <w:pPr>
        <w:shd w:val="clear"/>
        <w:tabs>
          <w:tab w:val="left" w:pos="1080"/>
          <w:tab w:val="left" w:pos="1589"/>
          <w:tab w:val="left" w:pos="2035"/>
        </w:tabs>
        <w:snapToGrid w:val="0"/>
        <w:spacing w:after="0" w:line="360" w:lineRule="auto"/>
        <w:ind w:firstLine="480" w:firstLineChars="200"/>
        <w:rPr>
          <w:sz w:val="24"/>
        </w:rPr>
      </w:pPr>
      <w:r>
        <w:rPr>
          <w:sz w:val="24"/>
        </w:rPr>
        <w:t>□随机抽取</w:t>
      </w:r>
    </w:p>
    <w:p w14:paraId="7FDB6C7B">
      <w:pPr>
        <w:shd w:val="clear"/>
        <w:tabs>
          <w:tab w:val="left" w:pos="1080"/>
          <w:tab w:val="left" w:pos="1589"/>
          <w:tab w:val="left" w:pos="2035"/>
        </w:tabs>
        <w:snapToGrid w:val="0"/>
        <w:spacing w:after="0" w:line="360" w:lineRule="auto"/>
        <w:ind w:firstLine="480" w:firstLineChars="200"/>
        <w:rPr>
          <w:sz w:val="24"/>
          <w:u w:val="single"/>
        </w:rPr>
      </w:pPr>
      <w:r>
        <w:rPr>
          <w:sz w:val="24"/>
        </w:rPr>
        <w:t>□其他方式，具体要求：_____</w:t>
      </w:r>
    </w:p>
    <w:p w14:paraId="20580795">
      <w:pPr>
        <w:numPr>
          <w:ilvl w:val="2"/>
          <w:numId w:val="13"/>
        </w:numPr>
        <w:shd w:val="clear"/>
        <w:tabs>
          <w:tab w:val="left" w:pos="1080"/>
          <w:tab w:val="left" w:pos="1589"/>
          <w:tab w:val="left" w:pos="2035"/>
        </w:tabs>
        <w:snapToGrid w:val="0"/>
        <w:spacing w:after="0" w:line="360" w:lineRule="auto"/>
        <w:ind w:left="0" w:firstLine="480" w:firstLineChars="200"/>
        <w:rPr>
          <w:sz w:val="24"/>
        </w:rPr>
      </w:pPr>
      <w:r>
        <w:rPr>
          <w:sz w:val="24"/>
        </w:rPr>
        <w:t>非政府强制采购的节能产品或环境标志产品，依据品目清单和认证证书实施政府优先采购。优先采购的具体规定（如涉及）</w:t>
      </w:r>
      <w:r>
        <w:rPr>
          <w:rFonts w:hint="eastAsia"/>
          <w:sz w:val="24"/>
          <w:u w:val="single"/>
        </w:rPr>
        <w:t>政策性加分</w:t>
      </w:r>
      <w:r>
        <w:rPr>
          <w:sz w:val="24"/>
        </w:rPr>
        <w:t>。</w:t>
      </w:r>
    </w:p>
    <w:p w14:paraId="38CF2EF4">
      <w:pPr>
        <w:numPr>
          <w:ilvl w:val="0"/>
          <w:numId w:val="13"/>
        </w:numPr>
        <w:shd w:val="clear"/>
        <w:tabs>
          <w:tab w:val="left" w:pos="360"/>
        </w:tabs>
        <w:snapToGrid w:val="0"/>
        <w:spacing w:after="0" w:line="360" w:lineRule="auto"/>
        <w:ind w:left="0" w:firstLine="480" w:firstLineChars="200"/>
        <w:outlineLvl w:val="1"/>
        <w:rPr>
          <w:sz w:val="24"/>
        </w:rPr>
      </w:pPr>
      <w:r>
        <w:rPr>
          <w:sz w:val="24"/>
        </w:rPr>
        <w:t>确定</w:t>
      </w:r>
      <w:bookmarkStart w:id="808" w:name="_Toc164229241"/>
      <w:bookmarkStart w:id="809" w:name="_Toc151193716"/>
      <w:bookmarkStart w:id="810" w:name="_Toc127161460"/>
      <w:bookmarkStart w:id="811" w:name="_Toc151193788"/>
      <w:bookmarkStart w:id="812" w:name="_Toc151193934"/>
      <w:bookmarkStart w:id="813" w:name="_Toc305158888"/>
      <w:bookmarkStart w:id="814" w:name="_Toc149720839"/>
      <w:bookmarkStart w:id="815" w:name="_Toc164351640"/>
      <w:bookmarkStart w:id="816" w:name="_Toc226965819"/>
      <w:bookmarkStart w:id="817" w:name="_Toc164608660"/>
      <w:bookmarkStart w:id="818" w:name="_Toc264969236"/>
      <w:bookmarkStart w:id="819" w:name="_Toc127151747"/>
      <w:bookmarkStart w:id="820" w:name="_Toc151193860"/>
      <w:bookmarkStart w:id="821" w:name="_Toc150774646"/>
      <w:bookmarkStart w:id="822" w:name="_Toc150509297"/>
      <w:bookmarkStart w:id="823" w:name="_Toc150774751"/>
      <w:bookmarkStart w:id="824" w:name="_Toc265228384"/>
      <w:bookmarkStart w:id="825" w:name="_Toc226337242"/>
      <w:bookmarkStart w:id="826" w:name="_Toc150480784"/>
      <w:bookmarkStart w:id="827" w:name="_Toc151190173"/>
      <w:bookmarkStart w:id="828" w:name="_Toc226965736"/>
      <w:bookmarkStart w:id="829" w:name="_Toc305158814"/>
      <w:bookmarkStart w:id="830" w:name="_Toc142311048"/>
      <w:bookmarkStart w:id="831" w:name="_Ref467307010"/>
      <w:bookmarkStart w:id="832" w:name="_Toc195842911"/>
      <w:bookmarkStart w:id="833" w:name="_Toc164608815"/>
      <w:bookmarkStart w:id="834" w:name="_Toc520356170"/>
      <w:bookmarkStart w:id="835" w:name="_Toc127151546"/>
      <w:bookmarkStart w:id="836" w:name="_Toc226309790"/>
      <w:bookmarkStart w:id="837" w:name="_Toc164229387"/>
      <w:bookmarkStart w:id="838" w:name="_Toc151193644"/>
      <w:r>
        <w:rPr>
          <w:sz w:val="24"/>
        </w:rPr>
        <w:t>中标候选人名单</w:t>
      </w:r>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p>
    <w:p w14:paraId="67E2C307">
      <w:pPr>
        <w:numPr>
          <w:ilvl w:val="1"/>
          <w:numId w:val="13"/>
        </w:numPr>
        <w:shd w:val="clear"/>
        <w:tabs>
          <w:tab w:val="left" w:pos="1080"/>
        </w:tabs>
        <w:snapToGrid w:val="0"/>
        <w:spacing w:after="0" w:line="360" w:lineRule="auto"/>
        <w:ind w:left="0" w:firstLine="480" w:firstLineChars="200"/>
        <w:rPr>
          <w:sz w:val="24"/>
        </w:rPr>
      </w:pPr>
      <w:r>
        <w:rPr>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2F8AD17E">
      <w:pPr>
        <w:pStyle w:val="23"/>
        <w:shd w:val="clear"/>
        <w:tabs>
          <w:tab w:val="left" w:pos="900"/>
          <w:tab w:val="left" w:pos="2127"/>
        </w:tabs>
        <w:adjustRightInd w:val="0"/>
        <w:snapToGrid w:val="0"/>
        <w:spacing w:after="0" w:line="360" w:lineRule="auto"/>
        <w:ind w:firstLine="480" w:firstLineChars="200"/>
        <w:rPr>
          <w:rFonts w:hint="default" w:ascii="Times New Roman" w:hAnsi="Times New Roman"/>
          <w:sz w:val="24"/>
          <w:szCs w:val="24"/>
        </w:rPr>
      </w:pPr>
      <w:r>
        <w:rPr>
          <w:rFonts w:hint="default" w:ascii="Times New Roman" w:hAnsi="Times New Roman"/>
          <w:sz w:val="24"/>
          <w:szCs w:val="24"/>
        </w:rPr>
        <w:t>□随机抽取</w:t>
      </w:r>
    </w:p>
    <w:p w14:paraId="38DEC7EA">
      <w:pPr>
        <w:pStyle w:val="23"/>
        <w:shd w:val="clear"/>
        <w:tabs>
          <w:tab w:val="left" w:pos="900"/>
          <w:tab w:val="left" w:pos="2127"/>
        </w:tabs>
        <w:adjustRightInd w:val="0"/>
        <w:snapToGrid w:val="0"/>
        <w:spacing w:after="0" w:line="360" w:lineRule="auto"/>
        <w:ind w:firstLine="360" w:firstLineChars="200"/>
        <w:rPr>
          <w:rFonts w:hint="default" w:ascii="Times New Roman" w:hAnsi="Times New Roman"/>
          <w:sz w:val="24"/>
          <w:szCs w:val="24"/>
        </w:rPr>
      </w:pPr>
      <w:r>
        <w:rPr>
          <w:sz w:val="18"/>
          <w:szCs w:val="18"/>
        </w:rPr>
        <w:t>■</w:t>
      </w:r>
      <w:r>
        <w:rPr>
          <w:rFonts w:hint="default" w:ascii="Times New Roman" w:hAnsi="Times New Roman"/>
          <w:sz w:val="24"/>
          <w:szCs w:val="24"/>
        </w:rPr>
        <w:t>其他方式，具体要求：</w:t>
      </w:r>
      <w:bookmarkStart w:id="839" w:name="_Hlk225863283"/>
      <w:bookmarkStart w:id="840" w:name="_Hlk225864228"/>
      <w:r>
        <w:rPr>
          <w:rFonts w:ascii="Times New Roman" w:hAnsi="Times New Roman"/>
          <w:sz w:val="24"/>
          <w:szCs w:val="24"/>
          <w:u w:val="single"/>
        </w:rPr>
        <w:t>得分相同的，以投标报价低者作为中标候选人，得分且投标报价相同的，以技术部分得分高者为中标候选人</w:t>
      </w:r>
      <w:bookmarkEnd w:id="839"/>
      <w:r>
        <w:rPr>
          <w:rFonts w:ascii="Times New Roman" w:hAnsi="Times New Roman"/>
          <w:sz w:val="24"/>
          <w:szCs w:val="24"/>
        </w:rPr>
        <w:t>。</w:t>
      </w:r>
      <w:bookmarkEnd w:id="840"/>
    </w:p>
    <w:p w14:paraId="2AB7491E">
      <w:pPr>
        <w:numPr>
          <w:ilvl w:val="1"/>
          <w:numId w:val="13"/>
        </w:numPr>
        <w:shd w:val="clear"/>
        <w:tabs>
          <w:tab w:val="left" w:pos="1080"/>
        </w:tabs>
        <w:snapToGrid w:val="0"/>
        <w:spacing w:after="0" w:line="360" w:lineRule="auto"/>
        <w:ind w:left="0" w:firstLine="480" w:firstLineChars="200"/>
        <w:rPr>
          <w:sz w:val="24"/>
        </w:rPr>
      </w:pPr>
      <w:r>
        <w:rPr>
          <w:sz w:val="24"/>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5F003743">
      <w:pPr>
        <w:numPr>
          <w:ilvl w:val="1"/>
          <w:numId w:val="13"/>
        </w:numPr>
        <w:shd w:val="clear"/>
        <w:tabs>
          <w:tab w:val="left" w:pos="1080"/>
        </w:tabs>
        <w:snapToGrid w:val="0"/>
        <w:spacing w:after="0" w:line="360" w:lineRule="auto"/>
        <w:ind w:left="0" w:firstLine="480" w:firstLineChars="200"/>
        <w:rPr>
          <w:sz w:val="24"/>
        </w:rPr>
      </w:pPr>
      <w:r>
        <w:rPr>
          <w:sz w:val="24"/>
        </w:rPr>
        <w:t>采用最低评标价法时，评标结果按本章2.4、2.5调整后的投标报价由低到高顺序排列。投标报价相同的并列。投标文件满足招标文件全部实质性要求且投标报价最低的投标人为排名第一的中标候选人。</w:t>
      </w:r>
    </w:p>
    <w:p w14:paraId="08277C6C">
      <w:pPr>
        <w:numPr>
          <w:ilvl w:val="1"/>
          <w:numId w:val="13"/>
        </w:numPr>
        <w:shd w:val="clear"/>
        <w:tabs>
          <w:tab w:val="left" w:pos="1080"/>
        </w:tabs>
        <w:snapToGrid w:val="0"/>
        <w:spacing w:after="0" w:line="360" w:lineRule="auto"/>
        <w:ind w:left="0" w:firstLine="480" w:firstLineChars="200"/>
        <w:rPr>
          <w:sz w:val="24"/>
        </w:rPr>
      </w:pPr>
      <w:r>
        <w:rPr>
          <w:sz w:val="24"/>
        </w:rPr>
        <w:t>评标委员会要对评分汇总情况进行复核，特别是对排名第一的、报价最低的、投标或响应文件被认定为无效的情形进行重点复核。</w:t>
      </w:r>
    </w:p>
    <w:p w14:paraId="6A4F60CA">
      <w:pPr>
        <w:numPr>
          <w:ilvl w:val="1"/>
          <w:numId w:val="13"/>
        </w:numPr>
        <w:shd w:val="clear"/>
        <w:tabs>
          <w:tab w:val="left" w:pos="1080"/>
        </w:tabs>
        <w:snapToGrid w:val="0"/>
        <w:spacing w:after="0" w:line="360" w:lineRule="auto"/>
        <w:ind w:left="0" w:firstLine="480" w:firstLineChars="200"/>
        <w:rPr>
          <w:sz w:val="24"/>
        </w:rPr>
      </w:pPr>
      <w:r>
        <w:rPr>
          <w:sz w:val="24"/>
        </w:rPr>
        <w:t>评标委员会将根据各投标人的评标排序，依次推荐本项目（各采购包）的中标候选人，起草并签署评标报告。本项目（各采购包）评标委员会共（各）推荐</w:t>
      </w:r>
      <w:r>
        <w:rPr>
          <w:rFonts w:hint="eastAsia"/>
          <w:sz w:val="24"/>
        </w:rPr>
        <w:t xml:space="preserve"> </w:t>
      </w:r>
      <w:r>
        <w:rPr>
          <w:rFonts w:hint="eastAsia"/>
          <w:sz w:val="24"/>
          <w:u w:val="single"/>
        </w:rPr>
        <w:t xml:space="preserve">3 </w:t>
      </w:r>
      <w:r>
        <w:rPr>
          <w:sz w:val="24"/>
        </w:rPr>
        <w:t>名中标候选人。</w:t>
      </w:r>
    </w:p>
    <w:p w14:paraId="72D7EBEB">
      <w:pPr>
        <w:numPr>
          <w:ilvl w:val="0"/>
          <w:numId w:val="13"/>
        </w:numPr>
        <w:shd w:val="clear"/>
        <w:tabs>
          <w:tab w:val="left" w:pos="360"/>
        </w:tabs>
        <w:snapToGrid w:val="0"/>
        <w:spacing w:after="0" w:line="360" w:lineRule="auto"/>
        <w:ind w:left="0" w:firstLine="480" w:firstLineChars="200"/>
        <w:outlineLvl w:val="1"/>
        <w:rPr>
          <w:sz w:val="24"/>
        </w:rPr>
      </w:pPr>
      <w:r>
        <w:rPr>
          <w:sz w:val="24"/>
        </w:rPr>
        <w:t>报告违法行为</w:t>
      </w:r>
    </w:p>
    <w:p w14:paraId="71589D2C">
      <w:pPr>
        <w:numPr>
          <w:ilvl w:val="1"/>
          <w:numId w:val="13"/>
        </w:numPr>
        <w:shd w:val="clear"/>
        <w:tabs>
          <w:tab w:val="left" w:pos="1080"/>
        </w:tabs>
        <w:snapToGrid w:val="0"/>
        <w:spacing w:after="0" w:line="360" w:lineRule="auto"/>
        <w:ind w:left="0" w:firstLine="480" w:firstLineChars="200"/>
        <w:rPr>
          <w:sz w:val="24"/>
        </w:rPr>
      </w:pPr>
      <w:r>
        <w:rPr>
          <w:sz w:val="24"/>
        </w:rPr>
        <w:t>评标委员会在评标过程中发现投标人有行贿、提供虚假材料或者串通等违法行为时，应当及时向财政部门报告。</w:t>
      </w:r>
    </w:p>
    <w:p w14:paraId="3CE86D05">
      <w:pPr>
        <w:numPr>
          <w:ilvl w:val="0"/>
          <w:numId w:val="13"/>
        </w:numPr>
        <w:shd w:val="clear"/>
        <w:tabs>
          <w:tab w:val="left" w:pos="360"/>
        </w:tabs>
        <w:snapToGrid w:val="0"/>
        <w:spacing w:after="0" w:line="360" w:lineRule="auto"/>
        <w:ind w:left="0" w:firstLine="480" w:firstLineChars="200"/>
        <w:outlineLvl w:val="1"/>
        <w:rPr>
          <w:rFonts w:ascii="宋体" w:hAnsi="宋体"/>
          <w:sz w:val="24"/>
        </w:rPr>
      </w:pPr>
      <w:bookmarkStart w:id="841" w:name="_Hlk225863305"/>
      <w:r>
        <w:rPr>
          <w:rFonts w:hint="eastAsia" w:ascii="宋体" w:hAnsi="宋体"/>
          <w:sz w:val="24"/>
        </w:rPr>
        <w:t>评标报告</w:t>
      </w:r>
    </w:p>
    <w:p w14:paraId="6BF347CF">
      <w:pPr>
        <w:numPr>
          <w:ilvl w:val="1"/>
          <w:numId w:val="13"/>
        </w:numPr>
        <w:shd w:val="clear"/>
        <w:tabs>
          <w:tab w:val="left" w:pos="1080"/>
        </w:tabs>
        <w:snapToGrid w:val="0"/>
        <w:spacing w:after="0" w:line="360" w:lineRule="auto"/>
        <w:ind w:left="0" w:firstLine="480" w:firstLineChars="200"/>
        <w:rPr>
          <w:rFonts w:ascii="宋体" w:hAnsi="宋体"/>
          <w:sz w:val="24"/>
        </w:rPr>
      </w:pPr>
      <w:r>
        <w:rPr>
          <w:rFonts w:hint="eastAsia" w:ascii="宋体" w:hAnsi="宋体"/>
          <w:sz w:val="24"/>
        </w:rPr>
        <w:t>评标委员会根据全体评标成员签字的原始评标记录和评标结果编写评标报告，评标委员会成员对需要共同认定的事项存在争议的，应当按照少数服从多数的原则作出结论。持不同意见的评标委员会成员应当在评标报告上签署不同意见及理由，否则视为同意评标报告。</w:t>
      </w:r>
    </w:p>
    <w:p w14:paraId="3113875E">
      <w:pPr>
        <w:numPr>
          <w:ilvl w:val="0"/>
          <w:numId w:val="13"/>
        </w:numPr>
        <w:shd w:val="clear"/>
        <w:tabs>
          <w:tab w:val="left" w:pos="360"/>
        </w:tabs>
        <w:snapToGrid w:val="0"/>
        <w:spacing w:after="0" w:line="360" w:lineRule="auto"/>
        <w:ind w:left="0" w:firstLine="480" w:firstLineChars="200"/>
        <w:outlineLvl w:val="1"/>
        <w:rPr>
          <w:rFonts w:ascii="宋体" w:hAnsi="宋体"/>
          <w:sz w:val="24"/>
        </w:rPr>
      </w:pPr>
      <w:r>
        <w:rPr>
          <w:rFonts w:hint="eastAsia" w:ascii="宋体" w:hAnsi="宋体"/>
          <w:sz w:val="24"/>
        </w:rPr>
        <w:t>修改评标结果</w:t>
      </w:r>
    </w:p>
    <w:p w14:paraId="53367704">
      <w:pPr>
        <w:numPr>
          <w:ilvl w:val="1"/>
          <w:numId w:val="13"/>
        </w:numPr>
        <w:shd w:val="clear"/>
        <w:tabs>
          <w:tab w:val="left" w:pos="1080"/>
        </w:tabs>
        <w:snapToGrid w:val="0"/>
        <w:spacing w:after="0" w:line="360" w:lineRule="auto"/>
        <w:ind w:left="0" w:firstLine="480" w:firstLineChars="200"/>
        <w:rPr>
          <w:rFonts w:ascii="宋体" w:hAnsi="宋体"/>
          <w:sz w:val="24"/>
        </w:rPr>
      </w:pPr>
      <w:r>
        <w:rPr>
          <w:rFonts w:hint="eastAsia" w:ascii="宋体" w:hAnsi="宋体"/>
          <w:sz w:val="24"/>
        </w:rPr>
        <w:t>评标结果汇总完成后，除下列情形外，任何人不得修改评标结果：（1）分值汇总计算错误的；（2）分项评分超出评分标准范围的；（3）评标委员会成员对客观评审因素评分不一致的；（4）经评标委员会认定评分畸高、畸低的。</w:t>
      </w:r>
    </w:p>
    <w:p w14:paraId="3C56B9EB">
      <w:pPr>
        <w:numPr>
          <w:ilvl w:val="1"/>
          <w:numId w:val="13"/>
        </w:numPr>
        <w:shd w:val="clear"/>
        <w:tabs>
          <w:tab w:val="left" w:pos="1080"/>
        </w:tabs>
        <w:snapToGrid w:val="0"/>
        <w:spacing w:after="0" w:line="360" w:lineRule="auto"/>
        <w:ind w:left="0" w:firstLine="480" w:firstLineChars="200"/>
        <w:rPr>
          <w:rFonts w:ascii="宋体" w:hAnsi="宋体"/>
          <w:sz w:val="24"/>
        </w:rPr>
      </w:pPr>
      <w:r>
        <w:rPr>
          <w:rFonts w:hint="eastAsia" w:hAnsi="宋体" w:cs="Arial"/>
          <w:kern w:val="0"/>
          <w:sz w:val="24"/>
        </w:rPr>
        <w:t>评标报告签署前，经复核发现存在上述情形之一的，评标委员会应当当场修改评标结果，并在评标报告中记载；评标报告签署后，招标采购单位发现存在以上情形之一的，应当组织原评标委员会进行重新评审，重新评审改变评标结果的，书面报告本级财政部门。</w:t>
      </w:r>
    </w:p>
    <w:p w14:paraId="2680526B">
      <w:pPr>
        <w:numPr>
          <w:ilvl w:val="0"/>
          <w:numId w:val="13"/>
        </w:numPr>
        <w:shd w:val="clear"/>
        <w:tabs>
          <w:tab w:val="left" w:pos="360"/>
        </w:tabs>
        <w:snapToGrid w:val="0"/>
        <w:spacing w:after="0" w:line="360" w:lineRule="auto"/>
        <w:ind w:left="0" w:firstLine="480" w:firstLineChars="200"/>
        <w:outlineLvl w:val="1"/>
        <w:rPr>
          <w:rFonts w:ascii="宋体" w:hAnsi="宋体"/>
          <w:sz w:val="24"/>
        </w:rPr>
      </w:pPr>
      <w:r>
        <w:rPr>
          <w:rFonts w:hint="eastAsia" w:ascii="宋体" w:hAnsi="宋体"/>
          <w:sz w:val="24"/>
        </w:rPr>
        <w:t>停止评标及招标终止</w:t>
      </w:r>
    </w:p>
    <w:p w14:paraId="7BEEDD4B">
      <w:pPr>
        <w:numPr>
          <w:ilvl w:val="1"/>
          <w:numId w:val="13"/>
        </w:numPr>
        <w:shd w:val="clear"/>
        <w:tabs>
          <w:tab w:val="left" w:pos="1080"/>
        </w:tabs>
        <w:snapToGrid w:val="0"/>
        <w:spacing w:after="0" w:line="360" w:lineRule="auto"/>
        <w:ind w:left="0" w:firstLine="480" w:firstLineChars="200"/>
        <w:rPr>
          <w:rFonts w:ascii="宋体" w:hAnsi="宋体"/>
          <w:sz w:val="24"/>
        </w:rPr>
      </w:pPr>
      <w:r>
        <w:rPr>
          <w:rFonts w:hint="eastAsia" w:ascii="宋体" w:hAnsi="宋体"/>
          <w:sz w:val="24"/>
        </w:rPr>
        <w:t>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14:paraId="4AF5191E">
      <w:pPr>
        <w:numPr>
          <w:ilvl w:val="1"/>
          <w:numId w:val="13"/>
        </w:numPr>
        <w:shd w:val="clear"/>
        <w:tabs>
          <w:tab w:val="left" w:pos="1080"/>
        </w:tabs>
        <w:snapToGrid w:val="0"/>
        <w:spacing w:after="0" w:line="360" w:lineRule="auto"/>
        <w:ind w:left="0" w:firstLine="480" w:firstLineChars="200"/>
        <w:rPr>
          <w:rFonts w:ascii="宋体" w:hAnsi="宋体"/>
          <w:sz w:val="24"/>
        </w:rPr>
      </w:pPr>
      <w:r>
        <w:rPr>
          <w:rFonts w:hint="eastAsia" w:ascii="宋体" w:hAnsi="宋体"/>
          <w:sz w:val="24"/>
        </w:rPr>
        <w:t>采购人、采购代理机构在发布招标公告后，除因重大变故采购任务取消情况外，不得擅自终止招标活动。终止招标的，采购人或者采购代理机构应当及时在原公告发布媒体上发布终止公告，以书面形式通知已经获取招标文的潜在投标人，并将项目实施情况和采购任务取消原因报告本级财政部门。</w:t>
      </w:r>
    </w:p>
    <w:bookmarkEnd w:id="841"/>
    <w:p w14:paraId="0023E35A">
      <w:pPr>
        <w:widowControl/>
        <w:shd w:val="clear"/>
        <w:jc w:val="left"/>
        <w:rPr>
          <w:b/>
          <w:sz w:val="24"/>
        </w:rPr>
      </w:pPr>
      <w:r>
        <w:rPr>
          <w:b/>
          <w:sz w:val="24"/>
        </w:rPr>
        <w:br w:type="page"/>
      </w:r>
    </w:p>
    <w:p w14:paraId="114BBE0D">
      <w:pPr>
        <w:shd w:val="clear"/>
        <w:tabs>
          <w:tab w:val="left" w:pos="360"/>
          <w:tab w:val="left" w:pos="900"/>
        </w:tabs>
        <w:snapToGrid w:val="0"/>
        <w:spacing w:line="360" w:lineRule="auto"/>
        <w:jc w:val="center"/>
        <w:outlineLvl w:val="1"/>
        <w:rPr>
          <w:b/>
        </w:rPr>
      </w:pPr>
      <w:r>
        <w:rPr>
          <w:b/>
          <w:sz w:val="24"/>
        </w:rPr>
        <w:t>二、评标标准</w:t>
      </w:r>
    </w:p>
    <w:tbl>
      <w:tblPr>
        <w:tblStyle w:val="42"/>
        <w:tblW w:w="510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5"/>
        <w:gridCol w:w="1457"/>
        <w:gridCol w:w="902"/>
        <w:gridCol w:w="7076"/>
      </w:tblGrid>
      <w:tr w14:paraId="2FCBF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0" w:type="pct"/>
            <w:vAlign w:val="center"/>
          </w:tcPr>
          <w:p w14:paraId="40A089D9">
            <w:pPr>
              <w:shd w:val="clear"/>
              <w:ind w:firstLine="28"/>
              <w:jc w:val="center"/>
              <w:rPr>
                <w:b/>
                <w:sz w:val="24"/>
              </w:rPr>
            </w:pPr>
            <w:r>
              <w:rPr>
                <w:b/>
                <w:sz w:val="24"/>
              </w:rPr>
              <w:t>序号</w:t>
            </w:r>
          </w:p>
        </w:tc>
        <w:tc>
          <w:tcPr>
            <w:tcW w:w="707" w:type="pct"/>
            <w:vAlign w:val="center"/>
          </w:tcPr>
          <w:p w14:paraId="337E693C">
            <w:pPr>
              <w:shd w:val="clear"/>
              <w:ind w:firstLine="28"/>
              <w:jc w:val="center"/>
              <w:rPr>
                <w:b/>
                <w:sz w:val="24"/>
              </w:rPr>
            </w:pPr>
            <w:r>
              <w:rPr>
                <w:b/>
                <w:sz w:val="24"/>
              </w:rPr>
              <w:t>评分因素</w:t>
            </w:r>
          </w:p>
        </w:tc>
        <w:tc>
          <w:tcPr>
            <w:tcW w:w="438" w:type="pct"/>
            <w:vAlign w:val="center"/>
          </w:tcPr>
          <w:p w14:paraId="316EF468">
            <w:pPr>
              <w:shd w:val="clear"/>
              <w:ind w:firstLine="28"/>
              <w:jc w:val="center"/>
              <w:rPr>
                <w:b/>
                <w:sz w:val="24"/>
              </w:rPr>
            </w:pPr>
            <w:r>
              <w:rPr>
                <w:b/>
                <w:sz w:val="24"/>
              </w:rPr>
              <w:t>分值</w:t>
            </w:r>
          </w:p>
        </w:tc>
        <w:tc>
          <w:tcPr>
            <w:tcW w:w="3433" w:type="pct"/>
            <w:vAlign w:val="center"/>
          </w:tcPr>
          <w:p w14:paraId="2A33E3D0">
            <w:pPr>
              <w:shd w:val="clear"/>
              <w:ind w:firstLine="28"/>
              <w:jc w:val="center"/>
              <w:rPr>
                <w:b/>
                <w:sz w:val="24"/>
              </w:rPr>
            </w:pPr>
            <w:r>
              <w:rPr>
                <w:b/>
                <w:sz w:val="24"/>
              </w:rPr>
              <w:t>评分标准</w:t>
            </w:r>
          </w:p>
        </w:tc>
      </w:tr>
      <w:tr w14:paraId="1829D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420" w:type="pct"/>
            <w:vAlign w:val="center"/>
          </w:tcPr>
          <w:p w14:paraId="0A2CAAB1">
            <w:pPr>
              <w:shd w:val="clear"/>
              <w:spacing w:line="360" w:lineRule="auto"/>
              <w:ind w:firstLine="28"/>
              <w:jc w:val="center"/>
              <w:rPr>
                <w:rFonts w:ascii="宋体" w:hAnsi="宋体"/>
                <w:bCs/>
                <w:sz w:val="24"/>
              </w:rPr>
            </w:pPr>
            <w:r>
              <w:rPr>
                <w:rFonts w:hint="eastAsia" w:ascii="宋体" w:hAnsi="宋体"/>
                <w:bCs/>
                <w:sz w:val="24"/>
              </w:rPr>
              <w:t>1</w:t>
            </w:r>
          </w:p>
        </w:tc>
        <w:tc>
          <w:tcPr>
            <w:tcW w:w="707" w:type="pct"/>
            <w:vAlign w:val="center"/>
          </w:tcPr>
          <w:p w14:paraId="0DF62778">
            <w:pPr>
              <w:shd w:val="clear"/>
              <w:spacing w:line="360" w:lineRule="auto"/>
              <w:ind w:firstLine="28"/>
              <w:jc w:val="center"/>
              <w:rPr>
                <w:rFonts w:ascii="宋体" w:hAnsi="宋体"/>
                <w:bCs/>
                <w:sz w:val="24"/>
              </w:rPr>
            </w:pPr>
            <w:r>
              <w:rPr>
                <w:rFonts w:ascii="宋体" w:hAnsi="宋体"/>
                <w:bCs/>
                <w:sz w:val="24"/>
              </w:rPr>
              <w:t>投标报价</w:t>
            </w:r>
          </w:p>
        </w:tc>
        <w:tc>
          <w:tcPr>
            <w:tcW w:w="438" w:type="pct"/>
            <w:vAlign w:val="center"/>
          </w:tcPr>
          <w:p w14:paraId="190F1746">
            <w:pPr>
              <w:shd w:val="clear"/>
              <w:spacing w:line="360" w:lineRule="auto"/>
              <w:ind w:firstLine="28"/>
              <w:jc w:val="center"/>
              <w:rPr>
                <w:rFonts w:ascii="宋体" w:hAnsi="宋体"/>
                <w:bCs/>
                <w:sz w:val="24"/>
              </w:rPr>
            </w:pPr>
            <w:r>
              <w:rPr>
                <w:rFonts w:hint="eastAsia" w:ascii="宋体" w:hAnsi="宋体"/>
                <w:bCs/>
                <w:sz w:val="24"/>
              </w:rPr>
              <w:t>30</w:t>
            </w:r>
          </w:p>
        </w:tc>
        <w:tc>
          <w:tcPr>
            <w:tcW w:w="3433" w:type="pct"/>
            <w:vAlign w:val="center"/>
          </w:tcPr>
          <w:p w14:paraId="6DD347A3">
            <w:pPr>
              <w:shd w:val="clear"/>
              <w:spacing w:line="360" w:lineRule="auto"/>
              <w:ind w:firstLine="28"/>
              <w:jc w:val="left"/>
              <w:rPr>
                <w:rFonts w:ascii="宋体" w:hAnsi="宋体"/>
                <w:bCs/>
                <w:sz w:val="24"/>
              </w:rPr>
            </w:pPr>
            <w:r>
              <w:rPr>
                <w:rFonts w:hint="eastAsia" w:ascii="宋体" w:hAnsi="宋体"/>
                <w:bCs/>
                <w:sz w:val="24"/>
              </w:rPr>
              <w:t>满足招标文件要求且投标价格最低的投标报价为评标基准价，其价格分为满分。其他投标人的价格分统一按照下列公式计算：</w:t>
            </w:r>
          </w:p>
          <w:p w14:paraId="7045BC8D">
            <w:pPr>
              <w:shd w:val="clear"/>
              <w:spacing w:line="360" w:lineRule="auto"/>
              <w:ind w:firstLine="28"/>
              <w:jc w:val="left"/>
              <w:rPr>
                <w:rFonts w:ascii="宋体" w:hAnsi="宋体"/>
                <w:bCs/>
                <w:sz w:val="24"/>
              </w:rPr>
            </w:pPr>
            <w:r>
              <w:rPr>
                <w:rFonts w:hint="eastAsia" w:ascii="宋体" w:hAnsi="宋体"/>
                <w:bCs/>
                <w:sz w:val="24"/>
              </w:rPr>
              <w:t>投标报价得分＝（评标基准价/投标报价）×分值。</w:t>
            </w:r>
          </w:p>
        </w:tc>
      </w:tr>
      <w:tr w14:paraId="1C850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420" w:type="pct"/>
            <w:vAlign w:val="center"/>
          </w:tcPr>
          <w:p w14:paraId="6CC47CB9">
            <w:pPr>
              <w:shd w:val="clear"/>
              <w:spacing w:line="360" w:lineRule="auto"/>
              <w:ind w:firstLine="28"/>
              <w:jc w:val="center"/>
              <w:rPr>
                <w:rFonts w:ascii="宋体" w:hAnsi="宋体"/>
                <w:sz w:val="24"/>
              </w:rPr>
            </w:pPr>
            <w:r>
              <w:rPr>
                <w:rFonts w:hint="eastAsia" w:ascii="宋体" w:hAnsi="宋体"/>
                <w:sz w:val="24"/>
              </w:rPr>
              <w:t>2</w:t>
            </w:r>
          </w:p>
        </w:tc>
        <w:tc>
          <w:tcPr>
            <w:tcW w:w="707" w:type="pct"/>
            <w:vAlign w:val="center"/>
          </w:tcPr>
          <w:p w14:paraId="21B8E7AA">
            <w:pPr>
              <w:shd w:val="clear"/>
              <w:spacing w:line="360" w:lineRule="auto"/>
              <w:ind w:firstLine="28"/>
              <w:jc w:val="center"/>
              <w:rPr>
                <w:rFonts w:ascii="宋体" w:hAnsi="宋体"/>
                <w:sz w:val="24"/>
              </w:rPr>
            </w:pPr>
            <w:r>
              <w:rPr>
                <w:rFonts w:hint="eastAsia" w:ascii="宋体" w:hAnsi="宋体"/>
                <w:sz w:val="24"/>
              </w:rPr>
              <w:t>技术参数响应情况</w:t>
            </w:r>
          </w:p>
        </w:tc>
        <w:tc>
          <w:tcPr>
            <w:tcW w:w="438" w:type="pct"/>
            <w:vAlign w:val="center"/>
          </w:tcPr>
          <w:p w14:paraId="6132A7FD">
            <w:pPr>
              <w:shd w:val="clear"/>
              <w:spacing w:line="360" w:lineRule="auto"/>
              <w:ind w:firstLine="28"/>
              <w:jc w:val="center"/>
              <w:rPr>
                <w:rFonts w:ascii="宋体" w:hAnsi="宋体"/>
                <w:sz w:val="24"/>
              </w:rPr>
            </w:pPr>
            <w:r>
              <w:rPr>
                <w:rFonts w:hint="eastAsia" w:ascii="宋体" w:hAnsi="宋体"/>
                <w:sz w:val="24"/>
              </w:rPr>
              <w:t>40</w:t>
            </w:r>
          </w:p>
        </w:tc>
        <w:tc>
          <w:tcPr>
            <w:tcW w:w="3433" w:type="pct"/>
            <w:vAlign w:val="center"/>
          </w:tcPr>
          <w:p w14:paraId="1009D048">
            <w:pPr>
              <w:shd w:val="clear"/>
              <w:spacing w:line="360" w:lineRule="auto"/>
              <w:ind w:firstLine="28"/>
              <w:jc w:val="left"/>
              <w:rPr>
                <w:rFonts w:ascii="宋体" w:hAnsi="宋体"/>
                <w:bCs/>
                <w:sz w:val="24"/>
                <w:highlight w:val="none"/>
              </w:rPr>
            </w:pPr>
            <w:r>
              <w:rPr>
                <w:rFonts w:hint="eastAsia" w:ascii="宋体" w:hAnsi="宋体"/>
                <w:bCs/>
                <w:sz w:val="24"/>
                <w:highlight w:val="none"/>
              </w:rPr>
              <w:t>根据评标评审，投标人所投产品的技术指标参数全部满足得40分，</w:t>
            </w:r>
          </w:p>
          <w:p w14:paraId="570B19BC">
            <w:pPr>
              <w:shd w:val="clear"/>
              <w:spacing w:line="360" w:lineRule="auto"/>
              <w:ind w:firstLine="28"/>
              <w:jc w:val="left"/>
              <w:rPr>
                <w:rFonts w:ascii="宋体" w:hAnsi="宋体"/>
                <w:bCs/>
                <w:sz w:val="24"/>
                <w:highlight w:val="none"/>
              </w:rPr>
            </w:pPr>
            <w:r>
              <w:rPr>
                <w:rFonts w:hint="eastAsia" w:ascii="宋体" w:hAnsi="宋体"/>
                <w:bCs/>
                <w:sz w:val="24"/>
                <w:highlight w:val="none"/>
              </w:rPr>
              <w:t>1.无标识为一般参数，每有1项满足招标文件要求得0.</w:t>
            </w:r>
            <w:r>
              <w:rPr>
                <w:rFonts w:hint="eastAsia" w:ascii="宋体" w:hAnsi="宋体"/>
                <w:bCs/>
                <w:sz w:val="24"/>
                <w:highlight w:val="none"/>
                <w:lang w:val="en-US" w:eastAsia="zh-CN"/>
              </w:rPr>
              <w:t>12</w:t>
            </w:r>
            <w:r>
              <w:rPr>
                <w:rFonts w:hint="eastAsia" w:ascii="宋体" w:hAnsi="宋体"/>
                <w:bCs/>
                <w:sz w:val="24"/>
                <w:highlight w:val="none"/>
              </w:rPr>
              <w:t>分，共</w:t>
            </w:r>
            <w:r>
              <w:rPr>
                <w:rFonts w:hint="eastAsia" w:ascii="宋体" w:hAnsi="宋体"/>
                <w:bCs/>
                <w:sz w:val="24"/>
                <w:highlight w:val="none"/>
                <w:lang w:val="en-US" w:eastAsia="zh-CN"/>
              </w:rPr>
              <w:t>171</w:t>
            </w:r>
            <w:r>
              <w:rPr>
                <w:rFonts w:hint="eastAsia" w:ascii="宋体" w:hAnsi="宋体"/>
                <w:bCs/>
                <w:sz w:val="24"/>
                <w:highlight w:val="none"/>
              </w:rPr>
              <w:t>项，最高20分；不满足不得分；</w:t>
            </w:r>
          </w:p>
          <w:p w14:paraId="7DC3F533">
            <w:pPr>
              <w:shd w:val="clear"/>
              <w:spacing w:line="360" w:lineRule="auto"/>
              <w:ind w:firstLine="28"/>
              <w:jc w:val="left"/>
              <w:rPr>
                <w:rFonts w:hint="eastAsia" w:ascii="宋体" w:hAnsi="宋体"/>
                <w:bCs/>
                <w:sz w:val="24"/>
                <w:highlight w:val="none"/>
              </w:rPr>
            </w:pPr>
            <w:r>
              <w:rPr>
                <w:rFonts w:hint="eastAsia" w:ascii="宋体" w:hAnsi="宋体"/>
                <w:bCs/>
                <w:sz w:val="24"/>
                <w:highlight w:val="none"/>
              </w:rPr>
              <w:t>2.标注“#”号为重要指标参数，有1项不满足扣2分；</w:t>
            </w:r>
          </w:p>
          <w:p w14:paraId="69F05048">
            <w:pPr>
              <w:shd w:val="clear"/>
              <w:spacing w:line="360" w:lineRule="auto"/>
              <w:ind w:firstLine="28"/>
              <w:jc w:val="left"/>
              <w:rPr>
                <w:rFonts w:ascii="宋体" w:hAnsi="宋体"/>
                <w:bCs/>
                <w:sz w:val="24"/>
                <w:highlight w:val="none"/>
              </w:rPr>
            </w:pPr>
            <w:r>
              <w:rPr>
                <w:rFonts w:hint="eastAsia" w:ascii="宋体" w:hAnsi="宋体"/>
                <w:bCs/>
                <w:sz w:val="24"/>
                <w:highlight w:val="none"/>
              </w:rPr>
              <w:t>特别说明：对于技术规格中标注“#”号及要求提供佐证材料的技术参数，投标人须在投标文件中提供技术应答的证明材料。</w:t>
            </w:r>
          </w:p>
        </w:tc>
      </w:tr>
      <w:tr w14:paraId="15CEA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0" w:type="pct"/>
            <w:vAlign w:val="center"/>
          </w:tcPr>
          <w:p w14:paraId="59C4A03E">
            <w:pPr>
              <w:shd w:val="clear"/>
              <w:spacing w:line="360" w:lineRule="auto"/>
              <w:ind w:firstLine="28"/>
              <w:jc w:val="center"/>
              <w:rPr>
                <w:rFonts w:ascii="宋体" w:hAnsi="宋体"/>
                <w:sz w:val="24"/>
              </w:rPr>
            </w:pPr>
            <w:r>
              <w:rPr>
                <w:rFonts w:hint="eastAsia" w:ascii="宋体" w:hAnsi="宋体"/>
                <w:sz w:val="24"/>
              </w:rPr>
              <w:t>3</w:t>
            </w:r>
          </w:p>
        </w:tc>
        <w:tc>
          <w:tcPr>
            <w:tcW w:w="707" w:type="pct"/>
            <w:vAlign w:val="center"/>
          </w:tcPr>
          <w:p w14:paraId="7EF88A66">
            <w:pPr>
              <w:shd w:val="clear"/>
              <w:spacing w:line="360" w:lineRule="auto"/>
              <w:ind w:firstLine="28"/>
              <w:jc w:val="center"/>
              <w:rPr>
                <w:rFonts w:ascii="宋体" w:hAnsi="宋体"/>
                <w:sz w:val="24"/>
              </w:rPr>
            </w:pPr>
            <w:r>
              <w:rPr>
                <w:rFonts w:hint="eastAsia" w:ascii="宋体" w:hAnsi="宋体"/>
                <w:sz w:val="24"/>
              </w:rPr>
              <w:t>类似业绩</w:t>
            </w:r>
          </w:p>
        </w:tc>
        <w:tc>
          <w:tcPr>
            <w:tcW w:w="438" w:type="pct"/>
            <w:vAlign w:val="center"/>
          </w:tcPr>
          <w:p w14:paraId="5E591932">
            <w:pPr>
              <w:shd w:val="clear"/>
              <w:spacing w:line="360" w:lineRule="auto"/>
              <w:ind w:firstLine="28"/>
              <w:jc w:val="center"/>
              <w:rPr>
                <w:rFonts w:ascii="宋体" w:hAnsi="宋体"/>
                <w:sz w:val="24"/>
              </w:rPr>
            </w:pPr>
            <w:r>
              <w:rPr>
                <w:rFonts w:hint="eastAsia" w:ascii="宋体" w:hAnsi="宋体"/>
                <w:sz w:val="24"/>
              </w:rPr>
              <w:t>9</w:t>
            </w:r>
          </w:p>
        </w:tc>
        <w:tc>
          <w:tcPr>
            <w:tcW w:w="3433" w:type="pct"/>
            <w:vAlign w:val="center"/>
          </w:tcPr>
          <w:p w14:paraId="04CCDBC6">
            <w:pPr>
              <w:shd w:val="clear"/>
              <w:spacing w:line="360" w:lineRule="auto"/>
              <w:rPr>
                <w:rFonts w:ascii="宋体" w:hAnsi="宋体"/>
                <w:sz w:val="24"/>
                <w:highlight w:val="none"/>
              </w:rPr>
            </w:pPr>
            <w:r>
              <w:rPr>
                <w:rFonts w:hint="eastAsia" w:ascii="宋体" w:hAnsi="宋体"/>
                <w:sz w:val="24"/>
                <w:highlight w:val="none"/>
              </w:rPr>
              <w:t>近三年（2023年07月01日至投标截止日）已完成教学设备业绩，每提供一个业绩得3分，最高得9分。</w:t>
            </w:r>
          </w:p>
          <w:p w14:paraId="3886306D">
            <w:pPr>
              <w:shd w:val="clear"/>
              <w:spacing w:line="360" w:lineRule="auto"/>
              <w:rPr>
                <w:rFonts w:ascii="宋体" w:hAnsi="宋体"/>
                <w:sz w:val="24"/>
                <w:highlight w:val="none"/>
              </w:rPr>
            </w:pPr>
            <w:r>
              <w:rPr>
                <w:rFonts w:hint="eastAsia" w:ascii="宋体" w:hAnsi="宋体"/>
                <w:sz w:val="24"/>
                <w:highlight w:val="none"/>
              </w:rPr>
              <w:t>注：须提供合同关键页(首页、合同金额页、服务内容及签字盖章页)原件扫描件并加盖单位公章。</w:t>
            </w:r>
          </w:p>
        </w:tc>
      </w:tr>
      <w:tr w14:paraId="11142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0" w:type="pct"/>
            <w:shd w:val="clear" w:color="auto" w:fill="auto"/>
            <w:vAlign w:val="center"/>
          </w:tcPr>
          <w:p w14:paraId="2E4C65B5">
            <w:pPr>
              <w:shd w:val="clear"/>
              <w:spacing w:line="360" w:lineRule="auto"/>
              <w:ind w:firstLine="28"/>
              <w:jc w:val="center"/>
              <w:rPr>
                <w:rFonts w:ascii="宋体" w:hAnsi="宋体"/>
                <w:sz w:val="24"/>
              </w:rPr>
            </w:pPr>
            <w:r>
              <w:rPr>
                <w:rFonts w:hint="eastAsia" w:ascii="宋体" w:hAnsi="宋体"/>
                <w:sz w:val="24"/>
              </w:rPr>
              <w:t>4</w:t>
            </w:r>
          </w:p>
        </w:tc>
        <w:tc>
          <w:tcPr>
            <w:tcW w:w="707" w:type="pct"/>
            <w:vAlign w:val="center"/>
          </w:tcPr>
          <w:p w14:paraId="70C97615">
            <w:pPr>
              <w:shd w:val="clear"/>
              <w:spacing w:line="360" w:lineRule="auto"/>
              <w:ind w:firstLine="28"/>
              <w:jc w:val="center"/>
              <w:rPr>
                <w:rFonts w:ascii="宋体" w:hAnsi="宋体"/>
                <w:sz w:val="24"/>
              </w:rPr>
            </w:pPr>
            <w:r>
              <w:rPr>
                <w:rFonts w:hint="eastAsia" w:ascii="宋体" w:hAnsi="宋体"/>
                <w:sz w:val="24"/>
              </w:rPr>
              <w:t>质保期响应情况</w:t>
            </w:r>
          </w:p>
        </w:tc>
        <w:tc>
          <w:tcPr>
            <w:tcW w:w="438" w:type="pct"/>
            <w:vAlign w:val="center"/>
          </w:tcPr>
          <w:p w14:paraId="2BEDA65A">
            <w:pPr>
              <w:shd w:val="clear"/>
              <w:spacing w:line="360" w:lineRule="auto"/>
              <w:ind w:firstLine="28"/>
              <w:jc w:val="center"/>
              <w:rPr>
                <w:rFonts w:ascii="宋体" w:hAnsi="宋体"/>
                <w:sz w:val="24"/>
              </w:rPr>
            </w:pPr>
            <w:r>
              <w:rPr>
                <w:rFonts w:hint="eastAsia" w:ascii="宋体" w:hAnsi="宋体"/>
                <w:sz w:val="24"/>
              </w:rPr>
              <w:t>2</w:t>
            </w:r>
          </w:p>
        </w:tc>
        <w:tc>
          <w:tcPr>
            <w:tcW w:w="3433" w:type="pct"/>
            <w:vAlign w:val="center"/>
          </w:tcPr>
          <w:p w14:paraId="2EEB0676">
            <w:pPr>
              <w:shd w:val="clear"/>
              <w:spacing w:line="360" w:lineRule="auto"/>
              <w:rPr>
                <w:rFonts w:ascii="宋体" w:hAnsi="宋体"/>
                <w:sz w:val="24"/>
              </w:rPr>
            </w:pPr>
            <w:r>
              <w:rPr>
                <w:rFonts w:ascii="宋体" w:hAnsi="宋体"/>
                <w:sz w:val="24"/>
              </w:rPr>
              <w:t>质保期：符合招标文件要求的得1分。增加1年加1分，最高得2分。不符合招标文件要求的得0分。</w:t>
            </w:r>
          </w:p>
        </w:tc>
      </w:tr>
      <w:tr w14:paraId="5C1B6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0" w:type="pct"/>
            <w:shd w:val="clear" w:color="auto" w:fill="auto"/>
            <w:vAlign w:val="center"/>
          </w:tcPr>
          <w:p w14:paraId="58734CA3">
            <w:pPr>
              <w:shd w:val="clear"/>
              <w:spacing w:line="360" w:lineRule="auto"/>
              <w:ind w:firstLine="28"/>
              <w:jc w:val="center"/>
              <w:rPr>
                <w:rFonts w:ascii="宋体" w:hAnsi="宋体"/>
                <w:sz w:val="24"/>
              </w:rPr>
            </w:pPr>
            <w:r>
              <w:rPr>
                <w:rFonts w:hint="eastAsia" w:ascii="宋体" w:hAnsi="宋体"/>
                <w:sz w:val="24"/>
              </w:rPr>
              <w:t>5</w:t>
            </w:r>
          </w:p>
        </w:tc>
        <w:tc>
          <w:tcPr>
            <w:tcW w:w="707" w:type="pct"/>
            <w:vAlign w:val="center"/>
          </w:tcPr>
          <w:p w14:paraId="3CD4568B">
            <w:pPr>
              <w:shd w:val="clear"/>
              <w:spacing w:line="360" w:lineRule="auto"/>
              <w:ind w:firstLine="28"/>
              <w:jc w:val="center"/>
              <w:rPr>
                <w:rFonts w:ascii="宋体" w:hAnsi="宋体"/>
                <w:sz w:val="24"/>
              </w:rPr>
            </w:pPr>
            <w:r>
              <w:rPr>
                <w:rFonts w:hint="eastAsia" w:ascii="宋体" w:hAnsi="宋体"/>
                <w:sz w:val="24"/>
              </w:rPr>
              <w:t>供货方案</w:t>
            </w:r>
          </w:p>
        </w:tc>
        <w:tc>
          <w:tcPr>
            <w:tcW w:w="438" w:type="pct"/>
            <w:vAlign w:val="center"/>
          </w:tcPr>
          <w:p w14:paraId="162F041C">
            <w:pPr>
              <w:shd w:val="clear"/>
              <w:spacing w:line="360" w:lineRule="auto"/>
              <w:ind w:firstLine="28"/>
              <w:jc w:val="center"/>
              <w:rPr>
                <w:rFonts w:hint="eastAsia" w:ascii="宋体" w:hAnsi="宋体" w:eastAsia="宋体"/>
                <w:sz w:val="24"/>
                <w:highlight w:val="yellow"/>
                <w:lang w:eastAsia="zh-CN"/>
              </w:rPr>
            </w:pPr>
            <w:r>
              <w:rPr>
                <w:rFonts w:hint="eastAsia" w:ascii="宋体" w:hAnsi="宋体"/>
                <w:sz w:val="24"/>
                <w:highlight w:val="yellow"/>
                <w:lang w:val="en-US" w:eastAsia="zh-CN"/>
              </w:rPr>
              <w:t>5</w:t>
            </w:r>
          </w:p>
        </w:tc>
        <w:tc>
          <w:tcPr>
            <w:tcW w:w="3433" w:type="pct"/>
            <w:vAlign w:val="center"/>
          </w:tcPr>
          <w:p w14:paraId="6962F985">
            <w:pPr>
              <w:shd w:val="clear"/>
              <w:spacing w:line="360" w:lineRule="auto"/>
              <w:rPr>
                <w:rFonts w:ascii="宋体" w:hAnsi="宋体"/>
                <w:sz w:val="24"/>
                <w:highlight w:val="yellow"/>
              </w:rPr>
            </w:pPr>
            <w:r>
              <w:rPr>
                <w:rFonts w:hint="eastAsia" w:ascii="宋体" w:hAnsi="宋体"/>
                <w:sz w:val="24"/>
                <w:highlight w:val="yellow"/>
              </w:rPr>
              <w:t>针对第五章采购需求提供供货方案，内容包括①供货时间响应、②包装运输、③运输装备、④安全保障措施</w:t>
            </w:r>
          </w:p>
          <w:p w14:paraId="2D9302A7">
            <w:pPr>
              <w:shd w:val="clear"/>
              <w:spacing w:line="360" w:lineRule="auto"/>
              <w:rPr>
                <w:rFonts w:ascii="宋体" w:hAnsi="宋体"/>
                <w:sz w:val="24"/>
                <w:highlight w:val="yellow"/>
              </w:rPr>
            </w:pPr>
            <w:r>
              <w:rPr>
                <w:rFonts w:hint="eastAsia" w:ascii="宋体" w:hAnsi="宋体"/>
                <w:sz w:val="24"/>
                <w:highlight w:val="yellow"/>
              </w:rPr>
              <w:t>内容进行了详细阐述且满足采购需求，上述内容每点得</w:t>
            </w:r>
            <w:r>
              <w:rPr>
                <w:rFonts w:hint="eastAsia" w:ascii="宋体" w:hAnsi="宋体"/>
                <w:sz w:val="24"/>
                <w:highlight w:val="yellow"/>
                <w:lang w:val="en-US" w:eastAsia="zh-CN"/>
              </w:rPr>
              <w:t>1</w:t>
            </w:r>
            <w:r>
              <w:rPr>
                <w:rFonts w:hint="eastAsia" w:ascii="宋体" w:hAnsi="宋体"/>
                <w:sz w:val="24"/>
                <w:highlight w:val="yellow"/>
              </w:rPr>
              <w:t>分，满分</w:t>
            </w:r>
            <w:r>
              <w:rPr>
                <w:rFonts w:hint="eastAsia" w:ascii="宋体" w:hAnsi="宋体"/>
                <w:sz w:val="24"/>
                <w:highlight w:val="yellow"/>
                <w:lang w:val="en-US" w:eastAsia="zh-CN"/>
              </w:rPr>
              <w:t>5</w:t>
            </w:r>
            <w:r>
              <w:rPr>
                <w:rFonts w:hint="eastAsia" w:ascii="宋体" w:hAnsi="宋体"/>
                <w:sz w:val="24"/>
                <w:highlight w:val="yellow"/>
              </w:rPr>
              <w:t>分；</w:t>
            </w:r>
          </w:p>
          <w:p w14:paraId="367926CD">
            <w:pPr>
              <w:shd w:val="clear"/>
              <w:spacing w:line="360" w:lineRule="auto"/>
              <w:rPr>
                <w:rFonts w:ascii="宋体" w:hAnsi="宋体"/>
                <w:sz w:val="24"/>
                <w:highlight w:val="yellow"/>
              </w:rPr>
            </w:pPr>
            <w:r>
              <w:rPr>
                <w:rFonts w:hint="eastAsia" w:ascii="宋体" w:hAnsi="宋体"/>
                <w:sz w:val="24"/>
                <w:highlight w:val="yellow"/>
              </w:rPr>
              <w:t>内容虽阐述但并未贴合项目实际情况进行论述，或内容中未包括具体实施细节及措施，每点得</w:t>
            </w:r>
            <w:r>
              <w:rPr>
                <w:rFonts w:hint="eastAsia" w:ascii="宋体" w:hAnsi="宋体"/>
                <w:sz w:val="24"/>
                <w:highlight w:val="yellow"/>
                <w:lang w:val="en-US" w:eastAsia="zh-CN"/>
              </w:rPr>
              <w:t>0.5</w:t>
            </w:r>
            <w:r>
              <w:rPr>
                <w:rFonts w:hint="eastAsia" w:ascii="宋体" w:hAnsi="宋体"/>
                <w:sz w:val="24"/>
                <w:highlight w:val="yellow"/>
              </w:rPr>
              <w:t>分；</w:t>
            </w:r>
          </w:p>
          <w:p w14:paraId="10EF1C05">
            <w:pPr>
              <w:shd w:val="clear"/>
              <w:spacing w:line="360" w:lineRule="auto"/>
              <w:rPr>
                <w:rFonts w:ascii="宋体" w:hAnsi="宋体"/>
                <w:sz w:val="24"/>
                <w:highlight w:val="yellow"/>
              </w:rPr>
            </w:pPr>
            <w:r>
              <w:rPr>
                <w:rFonts w:hint="eastAsia" w:ascii="宋体" w:hAnsi="宋体"/>
                <w:sz w:val="24"/>
                <w:highlight w:val="yellow"/>
              </w:rPr>
              <w:t>内容未进行阐述或不满足采购需求，得0分。</w:t>
            </w:r>
          </w:p>
        </w:tc>
      </w:tr>
      <w:tr w14:paraId="76712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0" w:type="pct"/>
            <w:vMerge w:val="restart"/>
            <w:vAlign w:val="center"/>
          </w:tcPr>
          <w:p w14:paraId="44343EE1">
            <w:pPr>
              <w:shd w:val="clear"/>
              <w:spacing w:line="360" w:lineRule="auto"/>
              <w:ind w:firstLine="28"/>
              <w:jc w:val="center"/>
              <w:rPr>
                <w:rFonts w:ascii="宋体" w:hAnsi="宋体"/>
                <w:sz w:val="24"/>
              </w:rPr>
            </w:pPr>
            <w:r>
              <w:rPr>
                <w:rFonts w:hint="eastAsia" w:ascii="宋体" w:hAnsi="宋体"/>
                <w:sz w:val="24"/>
              </w:rPr>
              <w:t>6</w:t>
            </w:r>
          </w:p>
        </w:tc>
        <w:tc>
          <w:tcPr>
            <w:tcW w:w="707" w:type="pct"/>
            <w:vMerge w:val="restart"/>
            <w:vAlign w:val="center"/>
          </w:tcPr>
          <w:p w14:paraId="5D46DC91">
            <w:pPr>
              <w:shd w:val="clear"/>
              <w:spacing w:line="360" w:lineRule="auto"/>
              <w:ind w:firstLine="28"/>
              <w:jc w:val="center"/>
              <w:rPr>
                <w:rFonts w:ascii="宋体" w:hAnsi="宋体"/>
                <w:sz w:val="24"/>
              </w:rPr>
            </w:pPr>
            <w:r>
              <w:rPr>
                <w:rFonts w:hint="eastAsia" w:ascii="宋体" w:hAnsi="宋体"/>
                <w:sz w:val="24"/>
              </w:rPr>
              <w:t>售后服务方案</w:t>
            </w:r>
          </w:p>
        </w:tc>
        <w:tc>
          <w:tcPr>
            <w:tcW w:w="438" w:type="pct"/>
            <w:vAlign w:val="center"/>
          </w:tcPr>
          <w:p w14:paraId="6E069D9D">
            <w:pPr>
              <w:shd w:val="clear"/>
              <w:spacing w:line="360" w:lineRule="auto"/>
              <w:ind w:firstLine="28"/>
              <w:jc w:val="center"/>
              <w:rPr>
                <w:rFonts w:hint="eastAsia" w:ascii="宋体" w:hAnsi="宋体" w:eastAsia="宋体"/>
                <w:sz w:val="24"/>
                <w:highlight w:val="yellow"/>
                <w:lang w:eastAsia="zh-CN"/>
              </w:rPr>
            </w:pPr>
            <w:r>
              <w:rPr>
                <w:rFonts w:hint="eastAsia" w:ascii="宋体" w:hAnsi="宋体"/>
                <w:sz w:val="24"/>
                <w:highlight w:val="yellow"/>
                <w:lang w:val="en-US" w:eastAsia="zh-CN"/>
              </w:rPr>
              <w:t>5</w:t>
            </w:r>
          </w:p>
        </w:tc>
        <w:tc>
          <w:tcPr>
            <w:tcW w:w="3433" w:type="pct"/>
            <w:vAlign w:val="center"/>
          </w:tcPr>
          <w:p w14:paraId="66B932FF">
            <w:pPr>
              <w:shd w:val="clear"/>
              <w:spacing w:line="360" w:lineRule="auto"/>
              <w:rPr>
                <w:rFonts w:ascii="宋体" w:hAnsi="宋体"/>
                <w:sz w:val="24"/>
                <w:highlight w:val="yellow"/>
              </w:rPr>
            </w:pPr>
            <w:bookmarkStart w:id="842" w:name="OLE_LINK14"/>
            <w:r>
              <w:rPr>
                <w:rFonts w:hint="eastAsia" w:ascii="宋体" w:hAnsi="宋体"/>
                <w:sz w:val="24"/>
                <w:highlight w:val="yellow"/>
              </w:rPr>
              <w:t>针对第五章采购需求提供售后服务措施，内容包括①响应时间、②备品备件供应、③技术服务、④售后人员安排</w:t>
            </w:r>
          </w:p>
          <w:p w14:paraId="665693B5">
            <w:pPr>
              <w:shd w:val="clear"/>
              <w:spacing w:line="360" w:lineRule="auto"/>
              <w:rPr>
                <w:rFonts w:ascii="宋体" w:hAnsi="宋体"/>
                <w:sz w:val="24"/>
                <w:highlight w:val="yellow"/>
              </w:rPr>
            </w:pPr>
            <w:r>
              <w:rPr>
                <w:rFonts w:hint="eastAsia" w:ascii="宋体" w:hAnsi="宋体"/>
                <w:sz w:val="24"/>
                <w:highlight w:val="yellow"/>
              </w:rPr>
              <w:t>内容进行了详细阐述且满足采购需求，上述内容每点得</w:t>
            </w:r>
            <w:r>
              <w:rPr>
                <w:rFonts w:hint="eastAsia" w:ascii="宋体" w:hAnsi="宋体"/>
                <w:sz w:val="24"/>
                <w:highlight w:val="yellow"/>
                <w:lang w:val="en-US" w:eastAsia="zh-CN"/>
              </w:rPr>
              <w:t>1</w:t>
            </w:r>
            <w:r>
              <w:rPr>
                <w:rFonts w:hint="eastAsia" w:ascii="宋体" w:hAnsi="宋体"/>
                <w:sz w:val="24"/>
                <w:highlight w:val="yellow"/>
              </w:rPr>
              <w:t>分，满分</w:t>
            </w:r>
            <w:r>
              <w:rPr>
                <w:rFonts w:hint="eastAsia" w:ascii="宋体" w:hAnsi="宋体"/>
                <w:sz w:val="24"/>
                <w:highlight w:val="yellow"/>
                <w:lang w:val="en-US" w:eastAsia="zh-CN"/>
              </w:rPr>
              <w:t>5</w:t>
            </w:r>
            <w:r>
              <w:rPr>
                <w:rFonts w:hint="eastAsia" w:ascii="宋体" w:hAnsi="宋体"/>
                <w:sz w:val="24"/>
                <w:highlight w:val="yellow"/>
              </w:rPr>
              <w:t>分；</w:t>
            </w:r>
          </w:p>
          <w:p w14:paraId="2820825C">
            <w:pPr>
              <w:shd w:val="clear"/>
              <w:spacing w:line="360" w:lineRule="auto"/>
              <w:rPr>
                <w:rFonts w:ascii="宋体" w:hAnsi="宋体"/>
                <w:sz w:val="24"/>
                <w:highlight w:val="yellow"/>
              </w:rPr>
            </w:pPr>
            <w:r>
              <w:rPr>
                <w:rFonts w:hint="eastAsia" w:ascii="宋体" w:hAnsi="宋体"/>
                <w:sz w:val="24"/>
                <w:highlight w:val="yellow"/>
              </w:rPr>
              <w:t>内容虽阐述但并未贴合项目实际情况进行论述，或内容中未包括具体实施细节及措施，每点得</w:t>
            </w:r>
            <w:r>
              <w:rPr>
                <w:rFonts w:hint="eastAsia" w:ascii="宋体" w:hAnsi="宋体"/>
                <w:sz w:val="24"/>
                <w:highlight w:val="yellow"/>
                <w:lang w:val="en-US" w:eastAsia="zh-CN"/>
              </w:rPr>
              <w:t>0.5</w:t>
            </w:r>
            <w:r>
              <w:rPr>
                <w:rFonts w:hint="eastAsia" w:ascii="宋体" w:hAnsi="宋体"/>
                <w:sz w:val="24"/>
                <w:highlight w:val="yellow"/>
              </w:rPr>
              <w:t>分；</w:t>
            </w:r>
            <w:bookmarkEnd w:id="842"/>
          </w:p>
          <w:p w14:paraId="39E213A8">
            <w:pPr>
              <w:shd w:val="clear"/>
              <w:spacing w:line="360" w:lineRule="auto"/>
              <w:rPr>
                <w:rFonts w:ascii="宋体" w:hAnsi="宋体"/>
                <w:sz w:val="24"/>
                <w:highlight w:val="yellow"/>
              </w:rPr>
            </w:pPr>
            <w:r>
              <w:rPr>
                <w:rFonts w:hint="eastAsia" w:ascii="宋体" w:hAnsi="宋体"/>
                <w:sz w:val="24"/>
                <w:highlight w:val="yellow"/>
              </w:rPr>
              <w:t>内容未进行阐述或不满足采购需求，得0分。</w:t>
            </w:r>
          </w:p>
        </w:tc>
      </w:tr>
      <w:tr w14:paraId="7D8AE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0" w:type="pct"/>
            <w:vMerge w:val="continue"/>
            <w:shd w:val="clear" w:color="auto" w:fill="auto"/>
            <w:vAlign w:val="center"/>
          </w:tcPr>
          <w:p w14:paraId="4759B286">
            <w:pPr>
              <w:shd w:val="clear"/>
              <w:spacing w:line="360" w:lineRule="auto"/>
              <w:ind w:firstLine="28"/>
              <w:jc w:val="center"/>
              <w:rPr>
                <w:rFonts w:ascii="宋体" w:hAnsi="宋体"/>
                <w:sz w:val="24"/>
              </w:rPr>
            </w:pPr>
          </w:p>
        </w:tc>
        <w:tc>
          <w:tcPr>
            <w:tcW w:w="707" w:type="pct"/>
            <w:vMerge w:val="continue"/>
            <w:vAlign w:val="center"/>
          </w:tcPr>
          <w:p w14:paraId="71ADAEA9">
            <w:pPr>
              <w:shd w:val="clear"/>
              <w:spacing w:line="360" w:lineRule="auto"/>
              <w:ind w:firstLine="28"/>
              <w:jc w:val="center"/>
              <w:rPr>
                <w:rFonts w:ascii="宋体" w:hAnsi="宋体"/>
                <w:sz w:val="24"/>
              </w:rPr>
            </w:pPr>
          </w:p>
        </w:tc>
        <w:tc>
          <w:tcPr>
            <w:tcW w:w="438" w:type="pct"/>
            <w:vAlign w:val="center"/>
          </w:tcPr>
          <w:p w14:paraId="7393D894">
            <w:pPr>
              <w:shd w:val="clear"/>
              <w:spacing w:line="360" w:lineRule="auto"/>
              <w:ind w:firstLine="28"/>
              <w:jc w:val="center"/>
              <w:rPr>
                <w:rFonts w:ascii="宋体" w:hAnsi="宋体"/>
                <w:sz w:val="24"/>
              </w:rPr>
            </w:pPr>
            <w:r>
              <w:rPr>
                <w:rFonts w:hint="eastAsia" w:ascii="宋体" w:hAnsi="宋体"/>
                <w:sz w:val="24"/>
              </w:rPr>
              <w:t>2</w:t>
            </w:r>
          </w:p>
        </w:tc>
        <w:tc>
          <w:tcPr>
            <w:tcW w:w="3433" w:type="pct"/>
            <w:vAlign w:val="center"/>
          </w:tcPr>
          <w:p w14:paraId="238B56B1">
            <w:pPr>
              <w:shd w:val="clear"/>
              <w:spacing w:after="0" w:line="360" w:lineRule="auto"/>
              <w:rPr>
                <w:rFonts w:ascii="宋体" w:hAnsi="宋体"/>
                <w:sz w:val="24"/>
              </w:rPr>
            </w:pPr>
            <w:r>
              <w:rPr>
                <w:rFonts w:hint="eastAsia" w:ascii="宋体" w:hAnsi="宋体"/>
                <w:sz w:val="24"/>
              </w:rPr>
              <w:t>质保期外服务内容进行了详细阐述且满足采购需求，得2分；</w:t>
            </w:r>
          </w:p>
          <w:p w14:paraId="39486819">
            <w:pPr>
              <w:shd w:val="clear"/>
              <w:spacing w:after="0" w:line="360" w:lineRule="auto"/>
              <w:rPr>
                <w:rFonts w:ascii="宋体" w:hAnsi="宋体"/>
                <w:sz w:val="24"/>
              </w:rPr>
            </w:pPr>
            <w:r>
              <w:rPr>
                <w:rFonts w:hint="eastAsia" w:ascii="宋体" w:hAnsi="宋体"/>
                <w:sz w:val="24"/>
              </w:rPr>
              <w:t>内容虽阐述但并未贴合项目实际情况进行论述，或内容中未包括具体实施细节及措施，得1分；</w:t>
            </w:r>
          </w:p>
          <w:p w14:paraId="797DB07D">
            <w:pPr>
              <w:shd w:val="clear"/>
              <w:spacing w:line="360" w:lineRule="auto"/>
              <w:rPr>
                <w:rFonts w:ascii="宋体" w:hAnsi="宋体"/>
                <w:sz w:val="24"/>
              </w:rPr>
            </w:pPr>
            <w:r>
              <w:rPr>
                <w:rFonts w:hint="eastAsia" w:ascii="宋体" w:hAnsi="宋体"/>
                <w:sz w:val="24"/>
              </w:rPr>
              <w:t>未提供得0分。</w:t>
            </w:r>
          </w:p>
        </w:tc>
      </w:tr>
      <w:tr w14:paraId="2941C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0" w:type="pct"/>
            <w:shd w:val="clear" w:color="auto" w:fill="auto"/>
            <w:vAlign w:val="center"/>
          </w:tcPr>
          <w:p w14:paraId="155E5C35">
            <w:pPr>
              <w:shd w:val="clear"/>
              <w:spacing w:line="360" w:lineRule="auto"/>
              <w:ind w:firstLine="28"/>
              <w:jc w:val="center"/>
              <w:rPr>
                <w:rFonts w:ascii="宋体" w:hAnsi="宋体"/>
                <w:sz w:val="24"/>
              </w:rPr>
            </w:pPr>
            <w:r>
              <w:rPr>
                <w:rFonts w:hint="eastAsia" w:ascii="宋体" w:hAnsi="宋体"/>
                <w:sz w:val="24"/>
              </w:rPr>
              <w:t>7</w:t>
            </w:r>
          </w:p>
        </w:tc>
        <w:tc>
          <w:tcPr>
            <w:tcW w:w="707" w:type="pct"/>
            <w:vAlign w:val="center"/>
          </w:tcPr>
          <w:p w14:paraId="45E37AFB">
            <w:pPr>
              <w:shd w:val="clear"/>
              <w:spacing w:line="360" w:lineRule="auto"/>
              <w:ind w:firstLine="28"/>
              <w:jc w:val="center"/>
              <w:rPr>
                <w:rFonts w:ascii="宋体" w:hAnsi="宋体"/>
                <w:sz w:val="24"/>
              </w:rPr>
            </w:pPr>
            <w:r>
              <w:rPr>
                <w:rFonts w:hint="eastAsia" w:ascii="宋体" w:hAnsi="宋体"/>
                <w:sz w:val="24"/>
              </w:rPr>
              <w:t>培训方案</w:t>
            </w:r>
          </w:p>
        </w:tc>
        <w:tc>
          <w:tcPr>
            <w:tcW w:w="438" w:type="pct"/>
            <w:vAlign w:val="center"/>
          </w:tcPr>
          <w:p w14:paraId="3F08789E">
            <w:pPr>
              <w:shd w:val="clear"/>
              <w:spacing w:line="360" w:lineRule="auto"/>
              <w:ind w:firstLine="28"/>
              <w:jc w:val="center"/>
              <w:rPr>
                <w:rFonts w:ascii="宋体" w:hAnsi="宋体"/>
                <w:sz w:val="24"/>
              </w:rPr>
            </w:pPr>
            <w:r>
              <w:rPr>
                <w:rFonts w:hint="eastAsia" w:ascii="宋体" w:hAnsi="宋体"/>
                <w:sz w:val="24"/>
              </w:rPr>
              <w:t>6</w:t>
            </w:r>
          </w:p>
        </w:tc>
        <w:tc>
          <w:tcPr>
            <w:tcW w:w="3433" w:type="pct"/>
            <w:vAlign w:val="center"/>
          </w:tcPr>
          <w:p w14:paraId="582C0065">
            <w:pPr>
              <w:shd w:val="clear"/>
              <w:spacing w:line="360" w:lineRule="auto"/>
              <w:rPr>
                <w:rFonts w:ascii="宋体" w:hAnsi="宋体"/>
                <w:sz w:val="24"/>
              </w:rPr>
            </w:pPr>
            <w:r>
              <w:rPr>
                <w:rFonts w:hint="eastAsia" w:ascii="宋体" w:hAnsi="宋体"/>
                <w:sz w:val="24"/>
              </w:rPr>
              <w:t>针对第五章采购需求提供技术培训方案，内容包括①培训人员及地点②培训时间计划③培训内容及方式等。</w:t>
            </w:r>
          </w:p>
          <w:p w14:paraId="56B8B20F">
            <w:pPr>
              <w:shd w:val="clear"/>
              <w:spacing w:line="360" w:lineRule="auto"/>
              <w:rPr>
                <w:rFonts w:ascii="宋体" w:hAnsi="宋体"/>
                <w:sz w:val="24"/>
              </w:rPr>
            </w:pPr>
            <w:r>
              <w:rPr>
                <w:rFonts w:hint="eastAsia" w:ascii="宋体" w:hAnsi="宋体"/>
                <w:sz w:val="24"/>
              </w:rPr>
              <w:t>方案采用的技术方法科学，步骤完整且准确，满足采购需求且进行详细论述，得6分；</w:t>
            </w:r>
          </w:p>
          <w:p w14:paraId="7C4DF792">
            <w:pPr>
              <w:shd w:val="clear"/>
              <w:spacing w:line="360" w:lineRule="auto"/>
              <w:rPr>
                <w:rFonts w:ascii="宋体" w:hAnsi="宋体"/>
                <w:sz w:val="24"/>
              </w:rPr>
            </w:pPr>
            <w:r>
              <w:rPr>
                <w:rFonts w:hint="eastAsia" w:ascii="宋体" w:hAnsi="宋体"/>
                <w:sz w:val="24"/>
              </w:rPr>
              <w:t>内容虽阐述但并未贴合项目实际情况进行论述，得5分；</w:t>
            </w:r>
          </w:p>
          <w:p w14:paraId="10BCAADF">
            <w:pPr>
              <w:shd w:val="clear"/>
              <w:spacing w:line="360" w:lineRule="auto"/>
              <w:rPr>
                <w:rFonts w:ascii="宋体" w:hAnsi="宋体"/>
                <w:sz w:val="24"/>
              </w:rPr>
            </w:pPr>
            <w:r>
              <w:rPr>
                <w:rFonts w:hint="eastAsia" w:ascii="宋体" w:hAnsi="宋体"/>
                <w:sz w:val="24"/>
              </w:rPr>
              <w:t>内容未包括具体实施细节及措施仅进行简短描述得2分；</w:t>
            </w:r>
          </w:p>
          <w:p w14:paraId="2260CCED">
            <w:pPr>
              <w:shd w:val="clear"/>
              <w:spacing w:line="360" w:lineRule="auto"/>
              <w:rPr>
                <w:rFonts w:ascii="宋体" w:hAnsi="宋体"/>
                <w:sz w:val="24"/>
              </w:rPr>
            </w:pPr>
            <w:r>
              <w:rPr>
                <w:rFonts w:hint="eastAsia" w:ascii="宋体" w:hAnsi="宋体"/>
                <w:sz w:val="24"/>
              </w:rPr>
              <w:t>内容未进行阐述或不满足采购需求，得0分。</w:t>
            </w:r>
          </w:p>
        </w:tc>
      </w:tr>
      <w:tr w14:paraId="2393F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0" w:type="pct"/>
            <w:vAlign w:val="center"/>
          </w:tcPr>
          <w:p w14:paraId="4C29CA12">
            <w:pPr>
              <w:shd w:val="clear"/>
              <w:spacing w:line="360" w:lineRule="auto"/>
              <w:ind w:firstLine="28"/>
              <w:jc w:val="center"/>
              <w:rPr>
                <w:rFonts w:ascii="宋体" w:hAnsi="宋体"/>
                <w:sz w:val="24"/>
              </w:rPr>
            </w:pPr>
            <w:r>
              <w:rPr>
                <w:rFonts w:hint="eastAsia" w:ascii="宋体" w:hAnsi="宋体"/>
                <w:sz w:val="24"/>
              </w:rPr>
              <w:t>8</w:t>
            </w:r>
          </w:p>
        </w:tc>
        <w:tc>
          <w:tcPr>
            <w:tcW w:w="707" w:type="pct"/>
            <w:vAlign w:val="center"/>
          </w:tcPr>
          <w:p w14:paraId="5B6A928C">
            <w:pPr>
              <w:shd w:val="clear"/>
              <w:spacing w:line="360" w:lineRule="auto"/>
              <w:ind w:firstLine="28"/>
              <w:jc w:val="center"/>
              <w:rPr>
                <w:rFonts w:ascii="宋体" w:hAnsi="宋体"/>
                <w:sz w:val="24"/>
              </w:rPr>
            </w:pPr>
            <w:r>
              <w:rPr>
                <w:rFonts w:hint="eastAsia" w:ascii="宋体" w:hAnsi="宋体"/>
                <w:sz w:val="24"/>
              </w:rPr>
              <w:t>节能环保</w:t>
            </w:r>
          </w:p>
        </w:tc>
        <w:tc>
          <w:tcPr>
            <w:tcW w:w="438" w:type="pct"/>
            <w:vAlign w:val="center"/>
          </w:tcPr>
          <w:p w14:paraId="1733B5B4">
            <w:pPr>
              <w:shd w:val="clear"/>
              <w:spacing w:line="360" w:lineRule="auto"/>
              <w:ind w:firstLine="28"/>
              <w:jc w:val="center"/>
              <w:rPr>
                <w:rFonts w:ascii="宋体" w:hAnsi="宋体"/>
                <w:sz w:val="24"/>
              </w:rPr>
            </w:pPr>
            <w:r>
              <w:rPr>
                <w:rFonts w:hint="eastAsia" w:ascii="宋体" w:hAnsi="宋体"/>
                <w:sz w:val="24"/>
              </w:rPr>
              <w:t>1</w:t>
            </w:r>
          </w:p>
        </w:tc>
        <w:tc>
          <w:tcPr>
            <w:tcW w:w="3433" w:type="pct"/>
            <w:vAlign w:val="center"/>
          </w:tcPr>
          <w:p w14:paraId="7FDC1487">
            <w:pPr>
              <w:shd w:val="clear"/>
              <w:spacing w:line="360" w:lineRule="auto"/>
              <w:rPr>
                <w:rFonts w:ascii="宋体" w:hAnsi="宋体"/>
                <w:sz w:val="24"/>
              </w:rPr>
            </w:pPr>
            <w:r>
              <w:rPr>
                <w:rFonts w:hint="eastAsia" w:ascii="宋体" w:hAnsi="宋体"/>
                <w:sz w:val="24"/>
              </w:rPr>
              <w:t>投标产品每有一项为政府采购品目清单内节能产品（不包括强制节能产品）得0.5分，最高得0.5分；</w:t>
            </w:r>
          </w:p>
          <w:p w14:paraId="09D61546">
            <w:pPr>
              <w:shd w:val="clear"/>
              <w:spacing w:line="360" w:lineRule="auto"/>
              <w:rPr>
                <w:rFonts w:ascii="宋体" w:hAnsi="宋体"/>
                <w:sz w:val="24"/>
              </w:rPr>
            </w:pPr>
            <w:r>
              <w:rPr>
                <w:rFonts w:hint="eastAsia" w:ascii="宋体" w:hAnsi="宋体"/>
                <w:sz w:val="24"/>
              </w:rPr>
              <w:t>投标产品每有一项为政府采购品目清单内环境标志产品得0.5分，最高得0.5分。</w:t>
            </w:r>
          </w:p>
          <w:p w14:paraId="5A15C39E">
            <w:pPr>
              <w:shd w:val="clear"/>
              <w:spacing w:line="360" w:lineRule="auto"/>
              <w:rPr>
                <w:rFonts w:ascii="宋体" w:hAnsi="宋体"/>
                <w:sz w:val="24"/>
              </w:rPr>
            </w:pPr>
            <w:r>
              <w:rPr>
                <w:rFonts w:hint="eastAsia" w:ascii="宋体" w:hAnsi="宋体"/>
                <w:sz w:val="24"/>
              </w:rPr>
              <w:t>注：投标人需自行提供政府采购节能产品或环境标志产品证明文件，否则不予考虑。如投标人所投产品属于强制节能的产品必须提供证明文件，否则投标无效。</w:t>
            </w:r>
          </w:p>
        </w:tc>
      </w:tr>
      <w:tr w14:paraId="7C519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trPr>
        <w:tc>
          <w:tcPr>
            <w:tcW w:w="1127" w:type="pct"/>
            <w:gridSpan w:val="2"/>
            <w:vAlign w:val="center"/>
          </w:tcPr>
          <w:p w14:paraId="04BA7795">
            <w:pPr>
              <w:shd w:val="clear"/>
              <w:ind w:firstLine="28"/>
              <w:jc w:val="center"/>
              <w:rPr>
                <w:sz w:val="24"/>
              </w:rPr>
            </w:pPr>
            <w:r>
              <w:rPr>
                <w:rFonts w:hint="eastAsia"/>
                <w:sz w:val="24"/>
              </w:rPr>
              <w:t>合计</w:t>
            </w:r>
          </w:p>
        </w:tc>
        <w:tc>
          <w:tcPr>
            <w:tcW w:w="3872" w:type="pct"/>
            <w:gridSpan w:val="2"/>
            <w:vAlign w:val="center"/>
          </w:tcPr>
          <w:p w14:paraId="5F8374A3">
            <w:pPr>
              <w:shd w:val="clear"/>
              <w:jc w:val="center"/>
              <w:rPr>
                <w:sz w:val="24"/>
              </w:rPr>
            </w:pPr>
            <w:r>
              <w:rPr>
                <w:rFonts w:hint="eastAsia"/>
                <w:sz w:val="24"/>
              </w:rPr>
              <w:t>100</w:t>
            </w:r>
          </w:p>
        </w:tc>
      </w:tr>
    </w:tbl>
    <w:p w14:paraId="23CD7CA6">
      <w:pPr>
        <w:shd w:val="clear"/>
        <w:tabs>
          <w:tab w:val="left" w:pos="360"/>
          <w:tab w:val="left" w:pos="1080"/>
        </w:tabs>
        <w:snapToGrid w:val="0"/>
        <w:spacing w:line="360" w:lineRule="auto"/>
        <w:ind w:left="1080"/>
        <w:rPr>
          <w:color w:val="000000"/>
          <w:sz w:val="24"/>
        </w:rPr>
      </w:pPr>
    </w:p>
    <w:p w14:paraId="76DFF62C">
      <w:pPr>
        <w:widowControl/>
        <w:shd w:val="clear"/>
        <w:jc w:val="left"/>
        <w:rPr>
          <w:b/>
          <w:sz w:val="36"/>
          <w:szCs w:val="36"/>
        </w:rPr>
      </w:pPr>
    </w:p>
    <w:p w14:paraId="6DCB2D63">
      <w:pPr>
        <w:shd w:val="clear"/>
        <w:rPr>
          <w:b/>
          <w:sz w:val="36"/>
          <w:szCs w:val="36"/>
        </w:rPr>
      </w:pPr>
      <w:r>
        <w:rPr>
          <w:b/>
          <w:sz w:val="36"/>
          <w:szCs w:val="36"/>
        </w:rPr>
        <w:br w:type="page"/>
      </w:r>
    </w:p>
    <w:p w14:paraId="1E7A7A1E">
      <w:pPr>
        <w:numPr>
          <w:ilvl w:val="0"/>
          <w:numId w:val="15"/>
        </w:numPr>
        <w:shd w:val="clear"/>
        <w:spacing w:line="360" w:lineRule="auto"/>
        <w:jc w:val="center"/>
        <w:outlineLvl w:val="0"/>
        <w:rPr>
          <w:b/>
          <w:sz w:val="36"/>
          <w:szCs w:val="36"/>
        </w:rPr>
      </w:pPr>
      <w:bookmarkStart w:id="843" w:name="_Toc99301424"/>
      <w:r>
        <w:rPr>
          <w:b/>
          <w:sz w:val="36"/>
          <w:szCs w:val="36"/>
        </w:rPr>
        <w:t xml:space="preserve">  采购需求</w:t>
      </w:r>
      <w:bookmarkEnd w:id="843"/>
    </w:p>
    <w:p w14:paraId="51063E06">
      <w:pPr>
        <w:pStyle w:val="73"/>
        <w:numPr>
          <w:ilvl w:val="0"/>
          <w:numId w:val="16"/>
        </w:numPr>
        <w:shd w:val="clear"/>
        <w:spacing w:line="360" w:lineRule="auto"/>
        <w:ind w:firstLineChars="0"/>
        <w:contextualSpacing/>
        <w:rPr>
          <w:rFonts w:ascii="Times New Roman" w:hAnsi="Times New Roman"/>
          <w:b/>
          <w:sz w:val="24"/>
          <w:szCs w:val="24"/>
        </w:rPr>
      </w:pPr>
      <w:r>
        <w:rPr>
          <w:rFonts w:ascii="Times New Roman" w:hAnsi="Times New Roman"/>
          <w:b/>
          <w:sz w:val="24"/>
          <w:szCs w:val="24"/>
        </w:rPr>
        <w:t>采购标的</w:t>
      </w:r>
    </w:p>
    <w:tbl>
      <w:tblPr>
        <w:tblStyle w:val="42"/>
        <w:tblW w:w="453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905"/>
        <w:gridCol w:w="1369"/>
        <w:gridCol w:w="4747"/>
        <w:gridCol w:w="1064"/>
        <w:gridCol w:w="1064"/>
      </w:tblGrid>
      <w:tr w14:paraId="5AB74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10" w:hRule="atLeast"/>
          <w:jc w:val="center"/>
        </w:trPr>
        <w:tc>
          <w:tcPr>
            <w:tcW w:w="495" w:type="pct"/>
            <w:tcMar>
              <w:top w:w="0" w:type="dxa"/>
              <w:left w:w="108" w:type="dxa"/>
              <w:bottom w:w="0" w:type="dxa"/>
              <w:right w:w="108" w:type="dxa"/>
            </w:tcMar>
            <w:vAlign w:val="center"/>
          </w:tcPr>
          <w:p w14:paraId="3739F676">
            <w:pPr>
              <w:widowControl/>
              <w:shd w:val="clear"/>
              <w:spacing w:after="0" w:line="360" w:lineRule="auto"/>
              <w:jc w:val="center"/>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序号</w:t>
            </w:r>
          </w:p>
        </w:tc>
        <w:tc>
          <w:tcPr>
            <w:tcW w:w="748" w:type="pct"/>
            <w:tcMar>
              <w:top w:w="0" w:type="dxa"/>
              <w:left w:w="108" w:type="dxa"/>
              <w:bottom w:w="0" w:type="dxa"/>
              <w:right w:w="108" w:type="dxa"/>
            </w:tcMar>
            <w:vAlign w:val="center"/>
          </w:tcPr>
          <w:p w14:paraId="34EF7BD4">
            <w:pPr>
              <w:widowControl/>
              <w:shd w:val="clear"/>
              <w:spacing w:after="0" w:line="360" w:lineRule="auto"/>
              <w:jc w:val="center"/>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分包预算</w:t>
            </w:r>
          </w:p>
          <w:p w14:paraId="2D643607">
            <w:pPr>
              <w:widowControl/>
              <w:shd w:val="clear"/>
              <w:spacing w:after="0" w:line="360" w:lineRule="auto"/>
              <w:jc w:val="center"/>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（万元）</w:t>
            </w:r>
          </w:p>
        </w:tc>
        <w:tc>
          <w:tcPr>
            <w:tcW w:w="2593" w:type="pct"/>
            <w:tcMar>
              <w:top w:w="0" w:type="dxa"/>
              <w:left w:w="108" w:type="dxa"/>
              <w:bottom w:w="0" w:type="dxa"/>
              <w:right w:w="108" w:type="dxa"/>
            </w:tcMar>
            <w:vAlign w:val="center"/>
          </w:tcPr>
          <w:p w14:paraId="113E0E57">
            <w:pPr>
              <w:widowControl/>
              <w:shd w:val="clear"/>
              <w:spacing w:after="0" w:line="360" w:lineRule="auto"/>
              <w:jc w:val="center"/>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标的名称</w:t>
            </w:r>
          </w:p>
        </w:tc>
        <w:tc>
          <w:tcPr>
            <w:tcW w:w="581" w:type="pct"/>
            <w:tcMar>
              <w:top w:w="0" w:type="dxa"/>
              <w:left w:w="108" w:type="dxa"/>
              <w:bottom w:w="0" w:type="dxa"/>
              <w:right w:w="108" w:type="dxa"/>
            </w:tcMar>
            <w:vAlign w:val="center"/>
          </w:tcPr>
          <w:p w14:paraId="4EED6B4C">
            <w:pPr>
              <w:widowControl/>
              <w:shd w:val="clear"/>
              <w:spacing w:after="0" w:line="360" w:lineRule="auto"/>
              <w:jc w:val="center"/>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数量</w:t>
            </w:r>
          </w:p>
        </w:tc>
        <w:tc>
          <w:tcPr>
            <w:tcW w:w="581" w:type="pct"/>
            <w:tcMar>
              <w:top w:w="0" w:type="dxa"/>
              <w:left w:w="108" w:type="dxa"/>
              <w:bottom w:w="0" w:type="dxa"/>
              <w:right w:w="108" w:type="dxa"/>
            </w:tcMar>
            <w:vAlign w:val="center"/>
          </w:tcPr>
          <w:p w14:paraId="1BE78E05">
            <w:pPr>
              <w:widowControl/>
              <w:shd w:val="clear"/>
              <w:spacing w:after="0" w:line="360" w:lineRule="auto"/>
              <w:jc w:val="center"/>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是否</w:t>
            </w:r>
          </w:p>
          <w:p w14:paraId="272736C6">
            <w:pPr>
              <w:widowControl/>
              <w:shd w:val="clear"/>
              <w:spacing w:after="0" w:line="360" w:lineRule="auto"/>
              <w:jc w:val="center"/>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进口</w:t>
            </w:r>
          </w:p>
        </w:tc>
      </w:tr>
      <w:tr w14:paraId="4769C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0" w:hRule="atLeast"/>
          <w:jc w:val="center"/>
        </w:trPr>
        <w:tc>
          <w:tcPr>
            <w:tcW w:w="495" w:type="pct"/>
            <w:tcMar>
              <w:top w:w="0" w:type="dxa"/>
              <w:left w:w="108" w:type="dxa"/>
              <w:bottom w:w="0" w:type="dxa"/>
              <w:right w:w="108" w:type="dxa"/>
            </w:tcMar>
            <w:vAlign w:val="center"/>
          </w:tcPr>
          <w:p w14:paraId="24FC13F5">
            <w:pPr>
              <w:widowControl/>
              <w:shd w:val="clear"/>
              <w:spacing w:after="0" w:line="360" w:lineRule="auto"/>
              <w:jc w:val="center"/>
              <w:rPr>
                <w:sz w:val="24"/>
              </w:rPr>
            </w:pPr>
            <w:r>
              <w:rPr>
                <w:rFonts w:hint="eastAsia"/>
                <w:sz w:val="24"/>
              </w:rPr>
              <w:t>1</w:t>
            </w:r>
          </w:p>
        </w:tc>
        <w:tc>
          <w:tcPr>
            <w:tcW w:w="748" w:type="pct"/>
            <w:vMerge w:val="restart"/>
            <w:shd w:val="clear" w:color="auto" w:fill="auto"/>
            <w:tcMar>
              <w:top w:w="0" w:type="dxa"/>
              <w:left w:w="108" w:type="dxa"/>
              <w:bottom w:w="0" w:type="dxa"/>
              <w:right w:w="108" w:type="dxa"/>
            </w:tcMar>
            <w:vAlign w:val="center"/>
          </w:tcPr>
          <w:p w14:paraId="4931ADBB">
            <w:pPr>
              <w:widowControl/>
              <w:shd w:val="clear"/>
              <w:spacing w:after="0" w:line="360" w:lineRule="auto"/>
              <w:jc w:val="center"/>
              <w:rPr>
                <w:sz w:val="24"/>
              </w:rPr>
            </w:pPr>
            <w:r>
              <w:rPr>
                <w:rFonts w:hint="eastAsia"/>
                <w:sz w:val="24"/>
              </w:rPr>
              <w:t>44.23</w:t>
            </w:r>
          </w:p>
        </w:tc>
        <w:tc>
          <w:tcPr>
            <w:tcW w:w="2593" w:type="pct"/>
            <w:tcMar>
              <w:top w:w="0" w:type="dxa"/>
              <w:left w:w="108" w:type="dxa"/>
              <w:bottom w:w="0" w:type="dxa"/>
              <w:right w:w="108" w:type="dxa"/>
            </w:tcMar>
            <w:vAlign w:val="center"/>
          </w:tcPr>
          <w:p w14:paraId="7ACC9050">
            <w:pPr>
              <w:widowControl/>
              <w:shd w:val="clear"/>
              <w:spacing w:after="0" w:line="360" w:lineRule="auto"/>
              <w:jc w:val="center"/>
              <w:rPr>
                <w:sz w:val="24"/>
              </w:rPr>
            </w:pPr>
            <w:r>
              <w:rPr>
                <w:rFonts w:hint="eastAsia" w:asciiTheme="minorEastAsia" w:hAnsiTheme="minorEastAsia" w:eastAsiaTheme="minorEastAsia" w:cstheme="minorEastAsia"/>
                <w:kern w:val="0"/>
                <w:sz w:val="24"/>
              </w:rPr>
              <w:t>软木板</w:t>
            </w:r>
          </w:p>
        </w:tc>
        <w:tc>
          <w:tcPr>
            <w:tcW w:w="581" w:type="pct"/>
            <w:tcMar>
              <w:top w:w="0" w:type="dxa"/>
              <w:left w:w="108" w:type="dxa"/>
              <w:bottom w:w="0" w:type="dxa"/>
              <w:right w:w="108" w:type="dxa"/>
            </w:tcMar>
          </w:tcPr>
          <w:p w14:paraId="593911F0">
            <w:pPr>
              <w:widowControl/>
              <w:shd w:val="clear"/>
              <w:spacing w:after="0" w:line="360" w:lineRule="auto"/>
              <w:jc w:val="center"/>
              <w:rPr>
                <w:sz w:val="24"/>
              </w:rPr>
            </w:pPr>
            <w:r>
              <w:rPr>
                <w:rFonts w:hint="eastAsia"/>
                <w:sz w:val="24"/>
              </w:rPr>
              <w:t>1</w:t>
            </w:r>
          </w:p>
        </w:tc>
        <w:tc>
          <w:tcPr>
            <w:tcW w:w="581" w:type="pct"/>
            <w:tcMar>
              <w:top w:w="0" w:type="dxa"/>
              <w:left w:w="108" w:type="dxa"/>
              <w:bottom w:w="0" w:type="dxa"/>
              <w:right w:w="108" w:type="dxa"/>
            </w:tcMar>
            <w:vAlign w:val="center"/>
          </w:tcPr>
          <w:p w14:paraId="12A23442">
            <w:pPr>
              <w:widowControl/>
              <w:shd w:val="clear"/>
              <w:spacing w:after="0" w:line="360" w:lineRule="auto"/>
              <w:jc w:val="center"/>
              <w:rPr>
                <w:sz w:val="24"/>
              </w:rPr>
            </w:pPr>
            <w:r>
              <w:rPr>
                <w:rFonts w:hint="eastAsia"/>
                <w:sz w:val="24"/>
              </w:rPr>
              <w:t>否</w:t>
            </w:r>
          </w:p>
        </w:tc>
      </w:tr>
      <w:tr w14:paraId="315F4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0" w:hRule="atLeast"/>
          <w:jc w:val="center"/>
        </w:trPr>
        <w:tc>
          <w:tcPr>
            <w:tcW w:w="495" w:type="pct"/>
            <w:tcMar>
              <w:top w:w="0" w:type="dxa"/>
              <w:left w:w="108" w:type="dxa"/>
              <w:bottom w:w="0" w:type="dxa"/>
              <w:right w:w="108" w:type="dxa"/>
            </w:tcMar>
            <w:vAlign w:val="center"/>
          </w:tcPr>
          <w:p w14:paraId="276E4B40">
            <w:pPr>
              <w:widowControl/>
              <w:shd w:val="clear"/>
              <w:spacing w:after="0" w:line="360" w:lineRule="auto"/>
              <w:jc w:val="center"/>
              <w:rPr>
                <w:sz w:val="24"/>
              </w:rPr>
            </w:pPr>
            <w:r>
              <w:rPr>
                <w:rFonts w:hint="eastAsia"/>
                <w:sz w:val="24"/>
              </w:rPr>
              <w:t>2</w:t>
            </w:r>
          </w:p>
        </w:tc>
        <w:tc>
          <w:tcPr>
            <w:tcW w:w="748" w:type="pct"/>
            <w:vMerge w:val="continue"/>
            <w:shd w:val="clear" w:color="auto" w:fill="auto"/>
            <w:tcMar>
              <w:top w:w="0" w:type="dxa"/>
              <w:left w:w="108" w:type="dxa"/>
              <w:bottom w:w="0" w:type="dxa"/>
              <w:right w:w="108" w:type="dxa"/>
            </w:tcMar>
            <w:vAlign w:val="center"/>
          </w:tcPr>
          <w:p w14:paraId="6E25AB92">
            <w:pPr>
              <w:widowControl/>
              <w:shd w:val="clear"/>
              <w:spacing w:after="0" w:line="360" w:lineRule="auto"/>
              <w:jc w:val="center"/>
              <w:rPr>
                <w:sz w:val="24"/>
              </w:rPr>
            </w:pPr>
          </w:p>
        </w:tc>
        <w:tc>
          <w:tcPr>
            <w:tcW w:w="2593" w:type="pct"/>
            <w:tcMar>
              <w:top w:w="0" w:type="dxa"/>
              <w:left w:w="108" w:type="dxa"/>
              <w:bottom w:w="0" w:type="dxa"/>
              <w:right w:w="108" w:type="dxa"/>
            </w:tcMar>
            <w:vAlign w:val="center"/>
          </w:tcPr>
          <w:p w14:paraId="7BF11076">
            <w:pPr>
              <w:widowControl/>
              <w:shd w:val="clear"/>
              <w:spacing w:after="0" w:line="360" w:lineRule="auto"/>
              <w:jc w:val="center"/>
              <w:rPr>
                <w:sz w:val="24"/>
              </w:rPr>
            </w:pPr>
            <w:r>
              <w:rPr>
                <w:rFonts w:hint="eastAsia" w:asciiTheme="minorEastAsia" w:hAnsiTheme="minorEastAsia" w:eastAsiaTheme="minorEastAsia" w:cstheme="minorEastAsia"/>
                <w:kern w:val="0"/>
                <w:sz w:val="24"/>
              </w:rPr>
              <w:t>医务设备</w:t>
            </w:r>
          </w:p>
        </w:tc>
        <w:tc>
          <w:tcPr>
            <w:tcW w:w="581" w:type="pct"/>
            <w:tcMar>
              <w:top w:w="0" w:type="dxa"/>
              <w:left w:w="108" w:type="dxa"/>
              <w:bottom w:w="0" w:type="dxa"/>
              <w:right w:w="108" w:type="dxa"/>
            </w:tcMar>
          </w:tcPr>
          <w:p w14:paraId="6464D849">
            <w:pPr>
              <w:widowControl/>
              <w:shd w:val="clear"/>
              <w:spacing w:after="0" w:line="360" w:lineRule="auto"/>
              <w:jc w:val="center"/>
              <w:rPr>
                <w:sz w:val="24"/>
              </w:rPr>
            </w:pPr>
            <w:r>
              <w:rPr>
                <w:rFonts w:hint="eastAsia"/>
                <w:sz w:val="24"/>
              </w:rPr>
              <w:t>1</w:t>
            </w:r>
          </w:p>
        </w:tc>
        <w:tc>
          <w:tcPr>
            <w:tcW w:w="581" w:type="pct"/>
            <w:tcMar>
              <w:top w:w="0" w:type="dxa"/>
              <w:left w:w="108" w:type="dxa"/>
              <w:bottom w:w="0" w:type="dxa"/>
              <w:right w:w="108" w:type="dxa"/>
            </w:tcMar>
            <w:vAlign w:val="center"/>
          </w:tcPr>
          <w:p w14:paraId="1F08D014">
            <w:pPr>
              <w:widowControl/>
              <w:shd w:val="clear"/>
              <w:spacing w:after="0" w:line="360" w:lineRule="auto"/>
              <w:jc w:val="center"/>
              <w:rPr>
                <w:sz w:val="24"/>
              </w:rPr>
            </w:pPr>
            <w:r>
              <w:rPr>
                <w:rFonts w:hint="eastAsia"/>
                <w:sz w:val="24"/>
              </w:rPr>
              <w:t>否</w:t>
            </w:r>
          </w:p>
        </w:tc>
      </w:tr>
      <w:tr w14:paraId="71BBA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0" w:hRule="atLeast"/>
          <w:jc w:val="center"/>
        </w:trPr>
        <w:tc>
          <w:tcPr>
            <w:tcW w:w="495" w:type="pct"/>
            <w:tcMar>
              <w:top w:w="0" w:type="dxa"/>
              <w:left w:w="108" w:type="dxa"/>
              <w:bottom w:w="0" w:type="dxa"/>
              <w:right w:w="108" w:type="dxa"/>
            </w:tcMar>
            <w:vAlign w:val="center"/>
          </w:tcPr>
          <w:p w14:paraId="4304AAAA">
            <w:pPr>
              <w:widowControl/>
              <w:shd w:val="clear"/>
              <w:spacing w:after="0" w:line="360" w:lineRule="auto"/>
              <w:jc w:val="center"/>
              <w:rPr>
                <w:sz w:val="24"/>
              </w:rPr>
            </w:pPr>
            <w:r>
              <w:rPr>
                <w:rFonts w:hint="eastAsia"/>
                <w:sz w:val="24"/>
              </w:rPr>
              <w:t>3</w:t>
            </w:r>
          </w:p>
        </w:tc>
        <w:tc>
          <w:tcPr>
            <w:tcW w:w="748" w:type="pct"/>
            <w:vMerge w:val="continue"/>
            <w:shd w:val="clear" w:color="auto" w:fill="auto"/>
            <w:tcMar>
              <w:top w:w="0" w:type="dxa"/>
              <w:left w:w="108" w:type="dxa"/>
              <w:bottom w:w="0" w:type="dxa"/>
              <w:right w:w="108" w:type="dxa"/>
            </w:tcMar>
            <w:vAlign w:val="center"/>
          </w:tcPr>
          <w:p w14:paraId="34061062">
            <w:pPr>
              <w:widowControl/>
              <w:shd w:val="clear"/>
              <w:spacing w:after="0" w:line="360" w:lineRule="auto"/>
              <w:jc w:val="center"/>
              <w:rPr>
                <w:sz w:val="24"/>
              </w:rPr>
            </w:pPr>
          </w:p>
        </w:tc>
        <w:tc>
          <w:tcPr>
            <w:tcW w:w="2593" w:type="pct"/>
            <w:tcMar>
              <w:top w:w="0" w:type="dxa"/>
              <w:left w:w="108" w:type="dxa"/>
              <w:bottom w:w="0" w:type="dxa"/>
              <w:right w:w="108" w:type="dxa"/>
            </w:tcMar>
            <w:vAlign w:val="center"/>
          </w:tcPr>
          <w:p w14:paraId="56EEDA1A">
            <w:pPr>
              <w:widowControl/>
              <w:shd w:val="clear"/>
              <w:spacing w:after="0" w:line="360" w:lineRule="auto"/>
              <w:jc w:val="center"/>
              <w:rPr>
                <w:sz w:val="24"/>
              </w:rPr>
            </w:pPr>
            <w:r>
              <w:rPr>
                <w:rFonts w:hint="eastAsia" w:asciiTheme="minorEastAsia" w:hAnsiTheme="minorEastAsia" w:eastAsiaTheme="minorEastAsia" w:cstheme="minorEastAsia"/>
                <w:kern w:val="0"/>
                <w:sz w:val="24"/>
              </w:rPr>
              <w:t>录课教室</w:t>
            </w:r>
          </w:p>
        </w:tc>
        <w:tc>
          <w:tcPr>
            <w:tcW w:w="581" w:type="pct"/>
            <w:tcMar>
              <w:top w:w="0" w:type="dxa"/>
              <w:left w:w="108" w:type="dxa"/>
              <w:bottom w:w="0" w:type="dxa"/>
              <w:right w:w="108" w:type="dxa"/>
            </w:tcMar>
          </w:tcPr>
          <w:p w14:paraId="0E5D4E67">
            <w:pPr>
              <w:widowControl/>
              <w:shd w:val="clear"/>
              <w:spacing w:after="0" w:line="360" w:lineRule="auto"/>
              <w:jc w:val="center"/>
              <w:rPr>
                <w:sz w:val="24"/>
              </w:rPr>
            </w:pPr>
            <w:r>
              <w:rPr>
                <w:rFonts w:hint="eastAsia"/>
                <w:sz w:val="24"/>
              </w:rPr>
              <w:t>1</w:t>
            </w:r>
          </w:p>
        </w:tc>
        <w:tc>
          <w:tcPr>
            <w:tcW w:w="581" w:type="pct"/>
            <w:tcMar>
              <w:top w:w="0" w:type="dxa"/>
              <w:left w:w="108" w:type="dxa"/>
              <w:bottom w:w="0" w:type="dxa"/>
              <w:right w:w="108" w:type="dxa"/>
            </w:tcMar>
            <w:vAlign w:val="center"/>
          </w:tcPr>
          <w:p w14:paraId="56D50F2D">
            <w:pPr>
              <w:widowControl/>
              <w:shd w:val="clear"/>
              <w:spacing w:after="0" w:line="360" w:lineRule="auto"/>
              <w:jc w:val="center"/>
              <w:rPr>
                <w:sz w:val="24"/>
              </w:rPr>
            </w:pPr>
            <w:r>
              <w:rPr>
                <w:rFonts w:hint="eastAsia"/>
                <w:sz w:val="24"/>
              </w:rPr>
              <w:t>否</w:t>
            </w:r>
          </w:p>
        </w:tc>
      </w:tr>
    </w:tbl>
    <w:p w14:paraId="02932243">
      <w:pPr>
        <w:shd w:val="clear"/>
        <w:ind w:firstLine="422" w:firstLineChars="200"/>
      </w:pPr>
      <w:r>
        <w:rPr>
          <w:rFonts w:hint="eastAsia"/>
          <w:b/>
          <w:bCs/>
        </w:rPr>
        <w:t>注</w:t>
      </w:r>
      <w:r>
        <w:rPr>
          <w:b/>
          <w:bCs/>
        </w:rPr>
        <w:t>:</w:t>
      </w:r>
      <w:r>
        <w:rPr>
          <w:rFonts w:hint="eastAsia"/>
          <w:b/>
          <w:bCs/>
        </w:rPr>
        <w:t>投标人的投标报价不得超过本包预算金额、本包最高限价、采购包预算金额，分项报价不得超过单项标的分项预算金额，否则投标无效。</w:t>
      </w:r>
    </w:p>
    <w:p w14:paraId="6F7FAFD7">
      <w:pPr>
        <w:pStyle w:val="73"/>
        <w:numPr>
          <w:ilvl w:val="0"/>
          <w:numId w:val="16"/>
        </w:numPr>
        <w:shd w:val="clear"/>
        <w:spacing w:line="360" w:lineRule="auto"/>
        <w:ind w:firstLineChars="0"/>
        <w:contextualSpacing/>
        <w:rPr>
          <w:rFonts w:ascii="Times New Roman" w:hAnsi="Times New Roman"/>
          <w:b/>
          <w:sz w:val="24"/>
          <w:szCs w:val="24"/>
        </w:rPr>
      </w:pPr>
      <w:r>
        <w:rPr>
          <w:rFonts w:ascii="Times New Roman" w:hAnsi="Times New Roman"/>
          <w:b/>
          <w:sz w:val="24"/>
          <w:szCs w:val="24"/>
        </w:rPr>
        <w:t>商务要求</w:t>
      </w:r>
    </w:p>
    <w:tbl>
      <w:tblPr>
        <w:tblStyle w:val="43"/>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86"/>
        <w:gridCol w:w="8188"/>
      </w:tblGrid>
      <w:tr w14:paraId="02649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2" w:hRule="atLeast"/>
        </w:trPr>
        <w:tc>
          <w:tcPr>
            <w:tcW w:w="936" w:type="pct"/>
            <w:vAlign w:val="center"/>
          </w:tcPr>
          <w:p w14:paraId="1F61F1BA">
            <w:pPr>
              <w:widowControl/>
              <w:shd w:val="clear"/>
              <w:spacing w:after="0" w:line="360" w:lineRule="auto"/>
              <w:jc w:val="center"/>
              <w:rPr>
                <w:rFonts w:ascii="宋体" w:hAnsi="宋体" w:cs="仿宋"/>
                <w:kern w:val="0"/>
                <w:sz w:val="24"/>
              </w:rPr>
            </w:pPr>
            <w:r>
              <w:rPr>
                <w:rFonts w:hint="eastAsia" w:ascii="宋体" w:hAnsi="宋体" w:cs="仿宋"/>
                <w:kern w:val="0"/>
                <w:sz w:val="24"/>
              </w:rPr>
              <w:t>交付（实施）时间（期限）</w:t>
            </w:r>
          </w:p>
        </w:tc>
        <w:tc>
          <w:tcPr>
            <w:tcW w:w="4063" w:type="pct"/>
            <w:vAlign w:val="center"/>
          </w:tcPr>
          <w:p w14:paraId="293D47B4">
            <w:pPr>
              <w:widowControl/>
              <w:shd w:val="clear"/>
              <w:spacing w:after="0" w:line="360" w:lineRule="auto"/>
              <w:rPr>
                <w:rFonts w:ascii="宋体" w:hAnsi="宋体" w:cs="宋体"/>
                <w:kern w:val="0"/>
                <w:sz w:val="24"/>
              </w:rPr>
            </w:pPr>
            <w:r>
              <w:rPr>
                <w:rFonts w:hint="eastAsia"/>
                <w:sz w:val="24"/>
              </w:rPr>
              <w:t>合同签订后30日历日内交付完毕</w:t>
            </w:r>
          </w:p>
        </w:tc>
      </w:tr>
      <w:tr w14:paraId="27657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4" w:hRule="atLeast"/>
        </w:trPr>
        <w:tc>
          <w:tcPr>
            <w:tcW w:w="936" w:type="pct"/>
            <w:vAlign w:val="center"/>
          </w:tcPr>
          <w:p w14:paraId="4E4FFFFF">
            <w:pPr>
              <w:widowControl/>
              <w:shd w:val="clear"/>
              <w:spacing w:after="0" w:line="360" w:lineRule="auto"/>
              <w:jc w:val="center"/>
              <w:rPr>
                <w:rFonts w:ascii="宋体" w:hAnsi="宋体" w:cs="仿宋"/>
                <w:kern w:val="0"/>
                <w:sz w:val="24"/>
              </w:rPr>
            </w:pPr>
            <w:r>
              <w:rPr>
                <w:rFonts w:hint="eastAsia" w:ascii="宋体" w:hAnsi="宋体" w:cs="仿宋"/>
                <w:kern w:val="0"/>
                <w:sz w:val="24"/>
              </w:rPr>
              <w:t>交付（实施）地点（范围）</w:t>
            </w:r>
          </w:p>
        </w:tc>
        <w:tc>
          <w:tcPr>
            <w:tcW w:w="4063" w:type="pct"/>
            <w:vAlign w:val="center"/>
          </w:tcPr>
          <w:p w14:paraId="4F5EA512">
            <w:pPr>
              <w:widowControl/>
              <w:shd w:val="clear"/>
              <w:spacing w:after="0" w:line="360" w:lineRule="auto"/>
              <w:rPr>
                <w:rFonts w:ascii="宋体" w:hAnsi="宋体" w:cs="宋体"/>
                <w:iCs/>
                <w:color w:val="000000"/>
                <w:kern w:val="0"/>
                <w:sz w:val="24"/>
              </w:rPr>
            </w:pPr>
            <w:r>
              <w:rPr>
                <w:rFonts w:hint="eastAsia" w:ascii="宋体" w:hAnsi="宋体" w:cs="宋体"/>
                <w:iCs/>
                <w:color w:val="000000"/>
                <w:kern w:val="0"/>
                <w:sz w:val="24"/>
              </w:rPr>
              <w:t>北京市第七中学</w:t>
            </w:r>
          </w:p>
        </w:tc>
      </w:tr>
      <w:tr w14:paraId="40C24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6" w:type="pct"/>
            <w:vAlign w:val="center"/>
          </w:tcPr>
          <w:p w14:paraId="56F0E840">
            <w:pPr>
              <w:widowControl/>
              <w:shd w:val="clear"/>
              <w:spacing w:after="0" w:line="360" w:lineRule="auto"/>
              <w:jc w:val="center"/>
              <w:rPr>
                <w:rFonts w:ascii="宋体" w:hAnsi="宋体" w:cs="仿宋"/>
                <w:kern w:val="0"/>
                <w:sz w:val="24"/>
              </w:rPr>
            </w:pPr>
            <w:r>
              <w:rPr>
                <w:rFonts w:hint="eastAsia" w:ascii="宋体" w:hAnsi="宋体" w:cs="仿宋"/>
                <w:kern w:val="0"/>
                <w:sz w:val="24"/>
              </w:rPr>
              <w:t>付款进度</w:t>
            </w:r>
          </w:p>
          <w:p w14:paraId="5771AF70">
            <w:pPr>
              <w:widowControl/>
              <w:shd w:val="clear"/>
              <w:spacing w:after="0" w:line="360" w:lineRule="auto"/>
              <w:jc w:val="center"/>
              <w:rPr>
                <w:rFonts w:ascii="宋体" w:hAnsi="宋体" w:cs="仿宋"/>
                <w:kern w:val="0"/>
                <w:sz w:val="24"/>
              </w:rPr>
            </w:pPr>
            <w:r>
              <w:rPr>
                <w:rFonts w:hint="eastAsia" w:ascii="宋体" w:hAnsi="宋体" w:cs="仿宋"/>
                <w:kern w:val="0"/>
                <w:sz w:val="24"/>
              </w:rPr>
              <w:t>和方式</w:t>
            </w:r>
          </w:p>
        </w:tc>
        <w:tc>
          <w:tcPr>
            <w:tcW w:w="4063" w:type="pct"/>
            <w:vAlign w:val="center"/>
          </w:tcPr>
          <w:p w14:paraId="49DC0603">
            <w:pPr>
              <w:widowControl/>
              <w:shd w:val="clear"/>
              <w:spacing w:after="0" w:line="360" w:lineRule="auto"/>
              <w:rPr>
                <w:rFonts w:ascii="宋体" w:hAnsi="宋体" w:cs="宋体"/>
                <w:kern w:val="0"/>
                <w:sz w:val="24"/>
              </w:rPr>
            </w:pPr>
            <w:r>
              <w:rPr>
                <w:rFonts w:hint="eastAsia" w:ascii="宋体" w:hAnsi="宋体" w:cs="宋体"/>
                <w:kern w:val="0"/>
                <w:sz w:val="24"/>
              </w:rPr>
              <w:t>1.本合同签订生效后，甲方向乙方支付合同金额 50 ％的价款，即人民币(大写)         元整，（小写）：          元 (乙方应向甲方先行提交与支付金额等额的发票)。</w:t>
            </w:r>
          </w:p>
          <w:p w14:paraId="51EDF858">
            <w:pPr>
              <w:widowControl/>
              <w:shd w:val="clear"/>
              <w:spacing w:after="0" w:line="360" w:lineRule="auto"/>
              <w:rPr>
                <w:rFonts w:ascii="宋体" w:hAnsi="宋体" w:cs="宋体"/>
                <w:kern w:val="0"/>
                <w:sz w:val="24"/>
              </w:rPr>
            </w:pPr>
            <w:r>
              <w:rPr>
                <w:rFonts w:hint="eastAsia" w:ascii="宋体" w:hAnsi="宋体" w:cs="宋体"/>
                <w:kern w:val="0"/>
                <w:sz w:val="24"/>
              </w:rPr>
              <w:t>2.乙方按期、按质、按约定交付标的物且安装调试完毕，甲方验收合格后，甲方向乙方付清合同金额剩余的尾款，即人民币（大写）      元整，（小写）：     元 (乙方应向甲方先行提交与支付金额等额的发票)。</w:t>
            </w:r>
          </w:p>
          <w:p w14:paraId="6783B9B8">
            <w:pPr>
              <w:widowControl/>
              <w:shd w:val="clear"/>
              <w:spacing w:after="0" w:line="360" w:lineRule="auto"/>
              <w:rPr>
                <w:rFonts w:ascii="宋体" w:hAnsi="宋体" w:cs="宋体"/>
                <w:kern w:val="0"/>
                <w:sz w:val="24"/>
              </w:rPr>
            </w:pPr>
            <w:r>
              <w:rPr>
                <w:rFonts w:hint="eastAsia" w:ascii="宋体" w:hAnsi="宋体" w:cs="宋体"/>
                <w:kern w:val="0"/>
                <w:sz w:val="24"/>
              </w:rPr>
              <w:t>3.如果乙方交付的标的物是分批交付完成的，甲方以最后交付的标的物安装调试、验收合格后再支付剩余尾款。</w:t>
            </w:r>
          </w:p>
        </w:tc>
      </w:tr>
      <w:tr w14:paraId="63274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6" w:hRule="atLeast"/>
        </w:trPr>
        <w:tc>
          <w:tcPr>
            <w:tcW w:w="936" w:type="pct"/>
            <w:vAlign w:val="center"/>
          </w:tcPr>
          <w:p w14:paraId="23C34CCA">
            <w:pPr>
              <w:widowControl/>
              <w:shd w:val="clear"/>
              <w:spacing w:after="0" w:line="360" w:lineRule="auto"/>
              <w:jc w:val="center"/>
              <w:rPr>
                <w:rFonts w:ascii="宋体" w:hAnsi="宋体" w:cs="仿宋"/>
                <w:kern w:val="0"/>
                <w:sz w:val="24"/>
              </w:rPr>
            </w:pPr>
            <w:r>
              <w:rPr>
                <w:rFonts w:hint="eastAsia" w:ascii="宋体" w:hAnsi="宋体" w:cs="仿宋"/>
                <w:kern w:val="0"/>
                <w:sz w:val="24"/>
              </w:rPr>
              <w:t>包装和运输</w:t>
            </w:r>
          </w:p>
        </w:tc>
        <w:tc>
          <w:tcPr>
            <w:tcW w:w="4063" w:type="pct"/>
            <w:vAlign w:val="center"/>
          </w:tcPr>
          <w:p w14:paraId="19BD89FA">
            <w:pPr>
              <w:widowControl/>
              <w:shd w:val="clear"/>
              <w:spacing w:after="0" w:line="360" w:lineRule="auto"/>
              <w:rPr>
                <w:rFonts w:ascii="宋体" w:hAnsi="宋体" w:cs="宋体"/>
                <w:kern w:val="0"/>
                <w:sz w:val="24"/>
              </w:rPr>
            </w:pPr>
            <w:r>
              <w:rPr>
                <w:rFonts w:hint="eastAsia" w:ascii="宋体" w:hAnsi="宋体" w:cs="宋体"/>
                <w:kern w:val="1"/>
                <w:sz w:val="24"/>
              </w:rPr>
              <w:t>包装和运输要求：符合《关于印发&lt;商品包装政府采购需求标准(试行)&gt;、&lt;快递包装政府采购需求标准(试行)&gt;的通知》(财办库(2020)123号)相关要求。</w:t>
            </w:r>
          </w:p>
        </w:tc>
      </w:tr>
      <w:tr w14:paraId="5C854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7" w:hRule="atLeast"/>
        </w:trPr>
        <w:tc>
          <w:tcPr>
            <w:tcW w:w="936" w:type="pct"/>
            <w:vAlign w:val="center"/>
          </w:tcPr>
          <w:p w14:paraId="3163E5FA">
            <w:pPr>
              <w:widowControl/>
              <w:shd w:val="clear"/>
              <w:spacing w:after="0" w:line="360" w:lineRule="auto"/>
              <w:jc w:val="center"/>
              <w:rPr>
                <w:rFonts w:ascii="宋体" w:hAnsi="宋体" w:cs="宋体"/>
                <w:color w:val="000000"/>
                <w:sz w:val="24"/>
              </w:rPr>
            </w:pPr>
            <w:r>
              <w:rPr>
                <w:rFonts w:hint="eastAsia" w:ascii="宋体" w:hAnsi="宋体" w:cs="宋体"/>
                <w:color w:val="000000"/>
                <w:sz w:val="24"/>
              </w:rPr>
              <w:t>质保期及</w:t>
            </w:r>
          </w:p>
          <w:p w14:paraId="4865C43B">
            <w:pPr>
              <w:widowControl/>
              <w:shd w:val="clear"/>
              <w:spacing w:after="0" w:line="360" w:lineRule="auto"/>
              <w:jc w:val="center"/>
              <w:rPr>
                <w:rFonts w:ascii="宋体" w:hAnsi="宋体" w:cs="仿宋"/>
                <w:kern w:val="0"/>
                <w:sz w:val="24"/>
              </w:rPr>
            </w:pPr>
            <w:r>
              <w:rPr>
                <w:rFonts w:hint="eastAsia" w:ascii="宋体" w:hAnsi="宋体" w:cs="宋体"/>
                <w:color w:val="000000"/>
                <w:sz w:val="24"/>
              </w:rPr>
              <w:t>服务要求</w:t>
            </w:r>
          </w:p>
        </w:tc>
        <w:tc>
          <w:tcPr>
            <w:tcW w:w="4063" w:type="pct"/>
            <w:vAlign w:val="center"/>
          </w:tcPr>
          <w:p w14:paraId="183B288A">
            <w:pPr>
              <w:widowControl/>
              <w:shd w:val="clear"/>
              <w:spacing w:after="0" w:line="360" w:lineRule="auto"/>
              <w:rPr>
                <w:rFonts w:ascii="宋体" w:hAnsi="宋体" w:cs="宋体"/>
                <w:color w:val="000000"/>
                <w:sz w:val="24"/>
                <w:u w:val="single"/>
              </w:rPr>
            </w:pPr>
            <w:r>
              <w:rPr>
                <w:rFonts w:hint="eastAsia" w:ascii="宋体" w:hAnsi="宋体"/>
                <w:sz w:val="24"/>
              </w:rPr>
              <w:t>验收合格后</w:t>
            </w:r>
            <w:r>
              <w:rPr>
                <w:rFonts w:ascii="宋体" w:hAnsi="宋体"/>
                <w:sz w:val="24"/>
              </w:rPr>
              <w:t>1年，质保期内上门工时、更换配件均免费，在保修期内或保修期外，接到用户关于设备发生故障的通知后四小时内予以响应，二十四小时内解决或处理完问题。</w:t>
            </w:r>
          </w:p>
        </w:tc>
      </w:tr>
      <w:tr w14:paraId="23620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7" w:hRule="atLeast"/>
        </w:trPr>
        <w:tc>
          <w:tcPr>
            <w:tcW w:w="936" w:type="pct"/>
            <w:vAlign w:val="center"/>
          </w:tcPr>
          <w:p w14:paraId="3B0F877D">
            <w:pPr>
              <w:widowControl/>
              <w:shd w:val="clear"/>
              <w:spacing w:after="0" w:line="360" w:lineRule="auto"/>
              <w:jc w:val="center"/>
              <w:rPr>
                <w:rFonts w:ascii="宋体" w:hAnsi="宋体" w:cs="宋体"/>
                <w:color w:val="000000"/>
                <w:sz w:val="24"/>
              </w:rPr>
            </w:pPr>
            <w:r>
              <w:rPr>
                <w:rFonts w:hint="eastAsia" w:ascii="宋体" w:hAnsi="宋体" w:cs="宋体"/>
                <w:color w:val="000000"/>
                <w:sz w:val="24"/>
              </w:rPr>
              <w:t>培训要求</w:t>
            </w:r>
          </w:p>
        </w:tc>
        <w:tc>
          <w:tcPr>
            <w:tcW w:w="4063" w:type="pct"/>
            <w:vAlign w:val="center"/>
          </w:tcPr>
          <w:p w14:paraId="1F23C839">
            <w:pPr>
              <w:widowControl/>
              <w:shd w:val="clear"/>
              <w:spacing w:after="0" w:line="360" w:lineRule="auto"/>
              <w:rPr>
                <w:rFonts w:ascii="宋体" w:hAnsi="宋体" w:cs="宋体"/>
                <w:color w:val="000000"/>
                <w:sz w:val="24"/>
              </w:rPr>
            </w:pPr>
            <w:r>
              <w:rPr>
                <w:rFonts w:hint="eastAsia" w:ascii="宋体" w:hAnsi="宋体" w:cs="宋体"/>
                <w:color w:val="000000"/>
                <w:sz w:val="24"/>
              </w:rPr>
              <w:t>每场培训</w:t>
            </w:r>
            <w:r>
              <w:rPr>
                <w:rFonts w:ascii="宋体" w:hAnsi="宋体" w:cs="宋体"/>
                <w:color w:val="000000"/>
                <w:sz w:val="24"/>
              </w:rPr>
              <w:t>4-5人，培训两场，确保用户可以独立操作</w:t>
            </w:r>
          </w:p>
          <w:p w14:paraId="0BB687EE">
            <w:pPr>
              <w:widowControl/>
              <w:shd w:val="clear"/>
              <w:spacing w:after="0" w:line="360" w:lineRule="auto"/>
              <w:rPr>
                <w:rFonts w:ascii="宋体" w:hAnsi="宋体" w:cs="宋体"/>
                <w:color w:val="000000"/>
                <w:sz w:val="24"/>
              </w:rPr>
            </w:pPr>
            <w:r>
              <w:rPr>
                <w:rFonts w:hint="eastAsia" w:ascii="宋体" w:hAnsi="宋体" w:cs="宋体"/>
                <w:color w:val="000000"/>
                <w:sz w:val="24"/>
              </w:rPr>
              <w:t>安装验收期间，在用户所在地对用户进行仪器操作、仪器原理、日常维护、使用方法的现场培训</w:t>
            </w:r>
            <w:r>
              <w:rPr>
                <w:rFonts w:ascii="宋体" w:hAnsi="宋体" w:cs="宋体"/>
                <w:color w:val="000000"/>
                <w:sz w:val="24"/>
              </w:rPr>
              <w:t>。</w:t>
            </w:r>
          </w:p>
        </w:tc>
      </w:tr>
      <w:tr w14:paraId="547A3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7" w:hRule="atLeast"/>
        </w:trPr>
        <w:tc>
          <w:tcPr>
            <w:tcW w:w="936" w:type="pct"/>
            <w:vAlign w:val="center"/>
          </w:tcPr>
          <w:p w14:paraId="7905D693">
            <w:pPr>
              <w:widowControl/>
              <w:shd w:val="clear"/>
              <w:spacing w:after="0" w:line="360" w:lineRule="auto"/>
              <w:jc w:val="center"/>
              <w:rPr>
                <w:rFonts w:ascii="宋体" w:hAnsi="宋体" w:cs="宋体"/>
                <w:color w:val="000000"/>
                <w:sz w:val="24"/>
              </w:rPr>
            </w:pPr>
            <w:r>
              <w:rPr>
                <w:rFonts w:hint="eastAsia" w:ascii="宋体" w:hAnsi="宋体" w:cs="宋体"/>
                <w:color w:val="000000"/>
                <w:sz w:val="24"/>
              </w:rPr>
              <w:t>验收要求</w:t>
            </w:r>
          </w:p>
        </w:tc>
        <w:tc>
          <w:tcPr>
            <w:tcW w:w="4063" w:type="pct"/>
            <w:vAlign w:val="center"/>
          </w:tcPr>
          <w:p w14:paraId="200E77ED">
            <w:pPr>
              <w:widowControl/>
              <w:shd w:val="clear"/>
              <w:spacing w:after="0" w:line="360" w:lineRule="auto"/>
              <w:rPr>
                <w:rFonts w:ascii="宋体" w:hAnsi="宋体" w:cs="宋体"/>
                <w:color w:val="000000"/>
                <w:sz w:val="24"/>
              </w:rPr>
            </w:pPr>
            <w:r>
              <w:rPr>
                <w:rFonts w:hint="eastAsia" w:ascii="宋体" w:hAnsi="宋体" w:cs="宋体"/>
                <w:color w:val="000000"/>
                <w:sz w:val="24"/>
              </w:rPr>
              <w:t>供货方和最终用户按投标的技术参数和性能描述为标准进行验收。按照《北京市第七中学货物和服务采购履约验收实施细则》（北工商国资字〔2025〕8号）相关规定执行。</w:t>
            </w:r>
          </w:p>
        </w:tc>
      </w:tr>
      <w:tr w14:paraId="5C991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3" w:hRule="atLeast"/>
        </w:trPr>
        <w:tc>
          <w:tcPr>
            <w:tcW w:w="936" w:type="pct"/>
            <w:vAlign w:val="center"/>
          </w:tcPr>
          <w:p w14:paraId="23B69E21">
            <w:pPr>
              <w:widowControl/>
              <w:shd w:val="clear"/>
              <w:spacing w:after="0" w:line="360" w:lineRule="auto"/>
              <w:jc w:val="center"/>
              <w:rPr>
                <w:rFonts w:ascii="宋体" w:hAnsi="宋体" w:cs="宋体"/>
                <w:color w:val="000000"/>
                <w:sz w:val="24"/>
              </w:rPr>
            </w:pPr>
            <w:r>
              <w:rPr>
                <w:rFonts w:hint="eastAsia" w:ascii="宋体" w:hAnsi="宋体" w:cs="宋体"/>
                <w:color w:val="000000"/>
                <w:sz w:val="24"/>
              </w:rPr>
              <w:t>供应商资质</w:t>
            </w:r>
          </w:p>
          <w:p w14:paraId="4CB75E2D">
            <w:pPr>
              <w:widowControl/>
              <w:shd w:val="clear"/>
              <w:spacing w:after="0" w:line="360" w:lineRule="auto"/>
              <w:jc w:val="center"/>
              <w:rPr>
                <w:rFonts w:ascii="宋体" w:hAnsi="宋体" w:cs="宋体"/>
                <w:color w:val="000000"/>
                <w:sz w:val="24"/>
              </w:rPr>
            </w:pPr>
            <w:r>
              <w:rPr>
                <w:rFonts w:hint="eastAsia" w:ascii="宋体" w:hAnsi="宋体" w:cs="宋体"/>
                <w:color w:val="000000"/>
                <w:sz w:val="24"/>
              </w:rPr>
              <w:t>要求</w:t>
            </w:r>
          </w:p>
        </w:tc>
        <w:tc>
          <w:tcPr>
            <w:tcW w:w="4063" w:type="pct"/>
            <w:vAlign w:val="center"/>
          </w:tcPr>
          <w:p w14:paraId="7E8B5F7C">
            <w:pPr>
              <w:widowControl/>
              <w:shd w:val="clear"/>
              <w:spacing w:after="0" w:line="360" w:lineRule="auto"/>
              <w:rPr>
                <w:rFonts w:ascii="宋体" w:hAnsi="宋体" w:cs="宋体"/>
                <w:kern w:val="0"/>
                <w:sz w:val="24"/>
              </w:rPr>
            </w:pPr>
            <w:r>
              <w:rPr>
                <w:rFonts w:hint="eastAsia"/>
              </w:rPr>
              <w:t>无</w:t>
            </w:r>
          </w:p>
        </w:tc>
      </w:tr>
      <w:tr w14:paraId="6FEC8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7" w:hRule="atLeast"/>
        </w:trPr>
        <w:tc>
          <w:tcPr>
            <w:tcW w:w="936" w:type="pct"/>
            <w:vAlign w:val="center"/>
          </w:tcPr>
          <w:p w14:paraId="2B2869D9">
            <w:pPr>
              <w:widowControl/>
              <w:shd w:val="clear"/>
              <w:spacing w:after="0" w:line="360" w:lineRule="auto"/>
              <w:jc w:val="center"/>
              <w:rPr>
                <w:rFonts w:ascii="宋体" w:hAnsi="宋体" w:cs="宋体"/>
                <w:color w:val="000000"/>
                <w:sz w:val="24"/>
              </w:rPr>
            </w:pPr>
            <w:r>
              <w:rPr>
                <w:rFonts w:hint="eastAsia" w:ascii="宋体" w:hAnsi="宋体" w:cs="宋体"/>
                <w:color w:val="000000"/>
                <w:sz w:val="24"/>
              </w:rPr>
              <w:t>其他要求</w:t>
            </w:r>
          </w:p>
        </w:tc>
        <w:tc>
          <w:tcPr>
            <w:tcW w:w="4063" w:type="pct"/>
            <w:vAlign w:val="center"/>
          </w:tcPr>
          <w:p w14:paraId="1369FEB2">
            <w:pPr>
              <w:widowControl/>
              <w:shd w:val="clear"/>
              <w:spacing w:after="0" w:line="360" w:lineRule="auto"/>
              <w:rPr>
                <w:rFonts w:ascii="宋体" w:hAnsi="宋体" w:cs="宋体"/>
                <w:kern w:val="0"/>
                <w:sz w:val="24"/>
              </w:rPr>
            </w:pPr>
            <w:r>
              <w:rPr>
                <w:rFonts w:hint="eastAsia" w:ascii="宋体" w:hAnsi="宋体" w:cs="宋体"/>
                <w:kern w:val="0"/>
                <w:sz w:val="24"/>
              </w:rPr>
              <w:t>无</w:t>
            </w:r>
          </w:p>
        </w:tc>
      </w:tr>
    </w:tbl>
    <w:p w14:paraId="7C2ACB71">
      <w:pPr>
        <w:shd w:val="clear"/>
        <w:spacing w:line="360" w:lineRule="auto"/>
        <w:contextualSpacing/>
        <w:rPr>
          <w:b/>
          <w:i/>
          <w:sz w:val="24"/>
        </w:rPr>
      </w:pPr>
    </w:p>
    <w:p w14:paraId="64B5CF8F">
      <w:pPr>
        <w:pStyle w:val="73"/>
        <w:numPr>
          <w:ilvl w:val="0"/>
          <w:numId w:val="16"/>
        </w:numPr>
        <w:shd w:val="clear"/>
        <w:spacing w:line="360" w:lineRule="auto"/>
        <w:ind w:firstLineChars="0"/>
        <w:contextualSpacing/>
        <w:rPr>
          <w:rFonts w:ascii="Times New Roman" w:hAnsi="Times New Roman"/>
          <w:b/>
          <w:sz w:val="24"/>
          <w:szCs w:val="24"/>
        </w:rPr>
      </w:pPr>
      <w:r>
        <w:rPr>
          <w:rFonts w:ascii="Times New Roman" w:hAnsi="Times New Roman"/>
          <w:b/>
          <w:sz w:val="24"/>
          <w:szCs w:val="24"/>
        </w:rPr>
        <w:t>技术要求</w:t>
      </w:r>
    </w:p>
    <w:p w14:paraId="260E07DA">
      <w:pPr>
        <w:widowControl/>
        <w:shd w:val="clear"/>
        <w:spacing w:line="360" w:lineRule="auto"/>
        <w:ind w:firstLine="480" w:firstLineChars="200"/>
        <w:contextualSpacing/>
        <w:rPr>
          <w:sz w:val="24"/>
          <w:highlight w:val="none"/>
        </w:rPr>
        <w:sectPr>
          <w:footerReference r:id="rId17" w:type="default"/>
          <w:footerReference r:id="rId18" w:type="even"/>
          <w:pgSz w:w="11906" w:h="16838"/>
          <w:pgMar w:top="1247" w:right="1021" w:bottom="1134" w:left="1021" w:header="851" w:footer="992" w:gutter="0"/>
          <w:cols w:space="720" w:num="1"/>
          <w:titlePg/>
          <w:docGrid w:type="lines" w:linePitch="312" w:charSpace="0"/>
        </w:sectPr>
      </w:pPr>
      <w:r>
        <w:rPr>
          <w:rFonts w:hint="eastAsia"/>
          <w:sz w:val="24"/>
          <w:highlight w:val="none"/>
        </w:rPr>
        <w:t>技术要求中指标按重要性分为“*”、“#”和“无标识指标”。*代表实质性指标，不满足该指标项将导致投标被拒绝；#代表重要指标，不满足该项指标将被扣分；无标识指标代表一般指标。所有指标需逐条响应，并按照指标要求提供证明资料。</w:t>
      </w:r>
    </w:p>
    <w:p w14:paraId="441F7B5B">
      <w:pPr>
        <w:shd w:val="clear"/>
        <w:rPr>
          <w:sz w:val="24"/>
        </w:rPr>
      </w:pPr>
    </w:p>
    <w:p w14:paraId="5636ED89">
      <w:pPr>
        <w:widowControl/>
        <w:shd w:val="clear"/>
        <w:spacing w:line="360" w:lineRule="auto"/>
        <w:ind w:firstLine="480" w:firstLineChars="200"/>
        <w:contextualSpacing/>
        <w:rPr>
          <w:sz w:val="24"/>
        </w:rPr>
      </w:pPr>
    </w:p>
    <w:tbl>
      <w:tblPr>
        <w:tblStyle w:val="42"/>
        <w:tblW w:w="5219" w:type="pct"/>
        <w:jc w:val="center"/>
        <w:tblLayout w:type="fixed"/>
        <w:tblCellMar>
          <w:top w:w="0" w:type="dxa"/>
          <w:left w:w="108" w:type="dxa"/>
          <w:bottom w:w="0" w:type="dxa"/>
          <w:right w:w="108" w:type="dxa"/>
        </w:tblCellMar>
      </w:tblPr>
      <w:tblGrid>
        <w:gridCol w:w="726"/>
        <w:gridCol w:w="1591"/>
        <w:gridCol w:w="6740"/>
        <w:gridCol w:w="728"/>
        <w:gridCol w:w="737"/>
      </w:tblGrid>
      <w:tr w14:paraId="694D69FD">
        <w:tblPrEx>
          <w:tblCellMar>
            <w:top w:w="0" w:type="dxa"/>
            <w:left w:w="108" w:type="dxa"/>
            <w:bottom w:w="0" w:type="dxa"/>
            <w:right w:w="108" w:type="dxa"/>
          </w:tblCellMar>
        </w:tblPrEx>
        <w:trPr>
          <w:trHeight w:val="660" w:hRule="atLeast"/>
          <w:jc w:val="center"/>
        </w:trPr>
        <w:tc>
          <w:tcPr>
            <w:tcW w:w="345" w:type="pct"/>
            <w:tcBorders>
              <w:top w:val="single" w:color="000000" w:sz="4" w:space="0"/>
              <w:left w:val="single" w:color="000000" w:sz="4" w:space="0"/>
              <w:bottom w:val="single" w:color="000000" w:sz="4" w:space="0"/>
              <w:right w:val="single" w:color="000000" w:sz="4" w:space="0"/>
            </w:tcBorders>
            <w:noWrap/>
            <w:vAlign w:val="center"/>
          </w:tcPr>
          <w:p w14:paraId="07FA0EC2">
            <w:pPr>
              <w:widowControl/>
              <w:shd w:val="clear"/>
              <w:wordWrap w:val="0"/>
              <w:jc w:val="center"/>
              <w:textAlignment w:val="center"/>
              <w:rPr>
                <w:rFonts w:ascii="宋体" w:hAnsi="宋体" w:cs="宋体"/>
                <w:b/>
                <w:bCs/>
                <w:color w:val="000000"/>
                <w:sz w:val="24"/>
              </w:rPr>
            </w:pPr>
            <w:r>
              <w:rPr>
                <w:rFonts w:hint="eastAsia" w:ascii="宋体" w:hAnsi="宋体" w:cs="宋体"/>
                <w:b/>
                <w:bCs/>
                <w:color w:val="000000"/>
                <w:kern w:val="0"/>
                <w:sz w:val="24"/>
                <w:lang w:bidi="ar"/>
              </w:rPr>
              <w:t>序号</w:t>
            </w:r>
          </w:p>
        </w:tc>
        <w:tc>
          <w:tcPr>
            <w:tcW w:w="756" w:type="pct"/>
            <w:tcBorders>
              <w:top w:val="single" w:color="000000" w:sz="4" w:space="0"/>
              <w:left w:val="single" w:color="000000" w:sz="4" w:space="0"/>
              <w:bottom w:val="single" w:color="000000" w:sz="4" w:space="0"/>
              <w:right w:val="single" w:color="000000" w:sz="4" w:space="0"/>
            </w:tcBorders>
            <w:noWrap/>
            <w:vAlign w:val="center"/>
          </w:tcPr>
          <w:p w14:paraId="6D99CDEA">
            <w:pPr>
              <w:widowControl/>
              <w:shd w:val="clear"/>
              <w:wordWrap w:val="0"/>
              <w:jc w:val="center"/>
              <w:textAlignment w:val="center"/>
              <w:rPr>
                <w:rFonts w:ascii="宋体" w:hAnsi="宋体" w:cs="宋体"/>
                <w:b/>
                <w:bCs/>
                <w:color w:val="000000"/>
                <w:sz w:val="24"/>
              </w:rPr>
            </w:pPr>
            <w:r>
              <w:rPr>
                <w:rFonts w:hint="eastAsia" w:ascii="宋体" w:hAnsi="宋体" w:cs="宋体"/>
                <w:b/>
                <w:bCs/>
                <w:color w:val="000000"/>
                <w:kern w:val="0"/>
                <w:sz w:val="24"/>
                <w:lang w:bidi="ar"/>
              </w:rPr>
              <w:t>名称</w:t>
            </w:r>
          </w:p>
        </w:tc>
        <w:tc>
          <w:tcPr>
            <w:tcW w:w="3203" w:type="pct"/>
            <w:tcBorders>
              <w:top w:val="single" w:color="000000" w:sz="4" w:space="0"/>
              <w:left w:val="single" w:color="000000" w:sz="4" w:space="0"/>
              <w:bottom w:val="single" w:color="000000" w:sz="4" w:space="0"/>
              <w:right w:val="single" w:color="000000" w:sz="4" w:space="0"/>
            </w:tcBorders>
            <w:noWrap/>
            <w:vAlign w:val="center"/>
          </w:tcPr>
          <w:p w14:paraId="147E5267">
            <w:pPr>
              <w:widowControl/>
              <w:shd w:val="clear"/>
              <w:wordWrap w:val="0"/>
              <w:jc w:val="center"/>
              <w:textAlignment w:val="center"/>
              <w:rPr>
                <w:rFonts w:ascii="宋体" w:hAnsi="宋体" w:cs="宋体"/>
                <w:b/>
                <w:bCs/>
                <w:color w:val="000000"/>
                <w:sz w:val="24"/>
              </w:rPr>
            </w:pPr>
            <w:r>
              <w:rPr>
                <w:rFonts w:hint="eastAsia" w:ascii="宋体" w:hAnsi="宋体" w:cs="宋体"/>
                <w:b/>
                <w:bCs/>
                <w:color w:val="000000"/>
                <w:kern w:val="0"/>
                <w:sz w:val="24"/>
                <w:lang w:bidi="ar"/>
              </w:rPr>
              <w:t>参数</w:t>
            </w:r>
          </w:p>
        </w:tc>
        <w:tc>
          <w:tcPr>
            <w:tcW w:w="346" w:type="pct"/>
            <w:tcBorders>
              <w:top w:val="single" w:color="000000" w:sz="4" w:space="0"/>
              <w:left w:val="single" w:color="000000" w:sz="4" w:space="0"/>
              <w:bottom w:val="single" w:color="000000" w:sz="4" w:space="0"/>
              <w:right w:val="single" w:color="000000" w:sz="4" w:space="0"/>
            </w:tcBorders>
            <w:noWrap/>
            <w:vAlign w:val="center"/>
          </w:tcPr>
          <w:p w14:paraId="706C7E08">
            <w:pPr>
              <w:widowControl/>
              <w:shd w:val="clear"/>
              <w:wordWrap w:val="0"/>
              <w:jc w:val="center"/>
              <w:textAlignment w:val="center"/>
              <w:rPr>
                <w:rFonts w:ascii="宋体" w:hAnsi="宋体" w:cs="宋体"/>
                <w:b/>
                <w:bCs/>
                <w:color w:val="000000"/>
                <w:sz w:val="24"/>
              </w:rPr>
            </w:pPr>
            <w:r>
              <w:rPr>
                <w:rFonts w:hint="eastAsia" w:ascii="宋体" w:hAnsi="宋体" w:cs="宋体"/>
                <w:b/>
                <w:bCs/>
                <w:color w:val="000000"/>
                <w:kern w:val="0"/>
                <w:sz w:val="24"/>
                <w:lang w:bidi="ar"/>
              </w:rPr>
              <w:t>单位</w:t>
            </w:r>
          </w:p>
        </w:tc>
        <w:tc>
          <w:tcPr>
            <w:tcW w:w="348" w:type="pct"/>
            <w:tcBorders>
              <w:top w:val="single" w:color="000000" w:sz="4" w:space="0"/>
              <w:left w:val="single" w:color="000000" w:sz="4" w:space="0"/>
              <w:bottom w:val="single" w:color="000000" w:sz="4" w:space="0"/>
              <w:right w:val="single" w:color="000000" w:sz="4" w:space="0"/>
            </w:tcBorders>
            <w:noWrap/>
            <w:vAlign w:val="center"/>
          </w:tcPr>
          <w:p w14:paraId="42E69A9E">
            <w:pPr>
              <w:widowControl/>
              <w:shd w:val="clear"/>
              <w:wordWrap w:val="0"/>
              <w:jc w:val="center"/>
              <w:textAlignment w:val="center"/>
              <w:rPr>
                <w:rFonts w:ascii="宋体" w:hAnsi="宋体" w:cs="宋体"/>
                <w:b/>
                <w:bCs/>
                <w:color w:val="000000"/>
                <w:sz w:val="24"/>
              </w:rPr>
            </w:pPr>
            <w:r>
              <w:rPr>
                <w:rFonts w:hint="eastAsia" w:ascii="宋体" w:hAnsi="宋体" w:cs="宋体"/>
                <w:b/>
                <w:bCs/>
                <w:color w:val="000000"/>
                <w:kern w:val="0"/>
                <w:sz w:val="24"/>
                <w:lang w:bidi="ar"/>
              </w:rPr>
              <w:t>数量</w:t>
            </w:r>
          </w:p>
        </w:tc>
      </w:tr>
      <w:tr w14:paraId="2DE8D4BB">
        <w:tblPrEx>
          <w:tblCellMar>
            <w:top w:w="0" w:type="dxa"/>
            <w:left w:w="108" w:type="dxa"/>
            <w:bottom w:w="0" w:type="dxa"/>
            <w:right w:w="108" w:type="dxa"/>
          </w:tblCellMar>
        </w:tblPrEx>
        <w:trPr>
          <w:trHeight w:val="660" w:hRule="atLeast"/>
          <w:jc w:val="center"/>
        </w:trPr>
        <w:tc>
          <w:tcPr>
            <w:tcW w:w="5000" w:type="pct"/>
            <w:gridSpan w:val="5"/>
            <w:tcBorders>
              <w:top w:val="single" w:color="000000" w:sz="4" w:space="0"/>
              <w:left w:val="single" w:color="000000" w:sz="4" w:space="0"/>
              <w:bottom w:val="single" w:color="000000" w:sz="4" w:space="0"/>
              <w:right w:val="single" w:color="000000" w:sz="4" w:space="0"/>
            </w:tcBorders>
            <w:noWrap/>
            <w:vAlign w:val="center"/>
          </w:tcPr>
          <w:p w14:paraId="60511CD1">
            <w:pPr>
              <w:widowControl/>
              <w:shd w:val="clear"/>
              <w:wordWrap w:val="0"/>
              <w:jc w:val="left"/>
              <w:textAlignment w:val="center"/>
              <w:rPr>
                <w:rFonts w:ascii="宋体" w:hAnsi="宋体" w:cs="宋体"/>
                <w:b/>
                <w:bCs/>
                <w:color w:val="000000"/>
                <w:sz w:val="24"/>
              </w:rPr>
            </w:pPr>
            <w:r>
              <w:rPr>
                <w:rFonts w:hint="eastAsia" w:ascii="宋体" w:hAnsi="宋体" w:cs="宋体"/>
                <w:b/>
                <w:bCs/>
                <w:color w:val="000000"/>
                <w:kern w:val="0"/>
                <w:sz w:val="24"/>
                <w:lang w:bidi="ar"/>
              </w:rPr>
              <w:t>1、软木板</w:t>
            </w:r>
          </w:p>
        </w:tc>
      </w:tr>
      <w:tr w14:paraId="2EE4CDBE">
        <w:tblPrEx>
          <w:tblCellMar>
            <w:top w:w="0" w:type="dxa"/>
            <w:left w:w="108" w:type="dxa"/>
            <w:bottom w:w="0" w:type="dxa"/>
            <w:right w:w="108" w:type="dxa"/>
          </w:tblCellMar>
        </w:tblPrEx>
        <w:trPr>
          <w:trHeight w:val="660" w:hRule="atLeast"/>
          <w:jc w:val="center"/>
        </w:trPr>
        <w:tc>
          <w:tcPr>
            <w:tcW w:w="345" w:type="pct"/>
            <w:tcBorders>
              <w:top w:val="single" w:color="000000" w:sz="4" w:space="0"/>
              <w:left w:val="single" w:color="000000" w:sz="4" w:space="0"/>
              <w:bottom w:val="single" w:color="000000" w:sz="4" w:space="0"/>
              <w:right w:val="single" w:color="000000" w:sz="4" w:space="0"/>
            </w:tcBorders>
            <w:noWrap/>
            <w:vAlign w:val="center"/>
          </w:tcPr>
          <w:p w14:paraId="36CD99AA">
            <w:pPr>
              <w:widowControl/>
              <w:shd w:val="clear"/>
              <w:wordWrap w:val="0"/>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756" w:type="pct"/>
            <w:tcBorders>
              <w:top w:val="single" w:color="000000" w:sz="4" w:space="0"/>
              <w:left w:val="single" w:color="000000" w:sz="4" w:space="0"/>
              <w:bottom w:val="single" w:color="000000" w:sz="4" w:space="0"/>
              <w:right w:val="single" w:color="000000" w:sz="4" w:space="0"/>
            </w:tcBorders>
            <w:noWrap/>
            <w:vAlign w:val="center"/>
          </w:tcPr>
          <w:p w14:paraId="578071CA">
            <w:pPr>
              <w:widowControl/>
              <w:shd w:val="clear"/>
              <w:wordWrap w:val="0"/>
              <w:jc w:val="center"/>
              <w:textAlignment w:val="center"/>
              <w:rPr>
                <w:rFonts w:ascii="宋体" w:hAnsi="宋体" w:cs="宋体"/>
                <w:color w:val="000000"/>
                <w:sz w:val="24"/>
              </w:rPr>
            </w:pPr>
            <w:r>
              <w:rPr>
                <w:rFonts w:hint="eastAsia" w:ascii="宋体" w:hAnsi="宋体" w:cs="宋体"/>
                <w:color w:val="000000"/>
                <w:kern w:val="0"/>
                <w:sz w:val="24"/>
                <w:lang w:bidi="ar"/>
              </w:rPr>
              <w:t>软木板</w:t>
            </w:r>
          </w:p>
        </w:tc>
        <w:tc>
          <w:tcPr>
            <w:tcW w:w="3203" w:type="pct"/>
            <w:tcBorders>
              <w:top w:val="single" w:color="000000" w:sz="4" w:space="0"/>
              <w:left w:val="single" w:color="000000" w:sz="4" w:space="0"/>
              <w:bottom w:val="single" w:color="000000" w:sz="4" w:space="0"/>
              <w:right w:val="single" w:color="000000" w:sz="4" w:space="0"/>
            </w:tcBorders>
            <w:vAlign w:val="center"/>
          </w:tcPr>
          <w:p w14:paraId="72D987A5">
            <w:pPr>
              <w:widowControl/>
              <w:shd w:val="clear"/>
              <w:wordWrap w:val="0"/>
              <w:jc w:val="left"/>
              <w:textAlignment w:val="center"/>
              <w:rPr>
                <w:rFonts w:ascii="宋体" w:hAnsi="宋体" w:cs="宋体"/>
                <w:color w:val="000000"/>
                <w:sz w:val="24"/>
              </w:rPr>
            </w:pPr>
            <w:r>
              <w:rPr>
                <w:rFonts w:hint="eastAsia" w:ascii="宋体" w:hAnsi="宋体" w:cs="宋体"/>
                <w:color w:val="000000"/>
                <w:kern w:val="0"/>
                <w:sz w:val="24"/>
                <w:lang w:bidi="ar"/>
              </w:rPr>
              <w:t>软木面板：</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 xml:space="preserve">粗中颗粒，厚度≥3mm 。整块无拼接，色度一致，每平米机械刀痕3条。表面覆盖优质高密度阻燃布，颜色可选绿色，蓝色，灰色等。 </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夹   层：</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采用高密度聚苯乙烯泡沫塑料板，厚度为≥12mm，软硬适中、有弹性，不变形，整张无接缝。</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背   板：</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优质镀锌钢板，厚度≥0.25mm，幅宽≥1200mm，整板无接缝，表面平整，雪花明显，防锈功能好。</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胶粘剂：</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 xml:space="preserve">环保型聚氨酯复合胶，游离甲醛释放量符合GB 18583-2008《室内装饰装修材料胶黏剂中有害物质限量≥标准，总挥发性有机化合物VOCS含量符合GB/T 35607-2024《绿色产品评价 家具≥要求。    </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软木板边框：</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磨砂氧化香槟色工业铝合金型材。正面尺寸≥40mm，立面尺寸≥20mm，壁厚≥1.2mm；表面耐腐蚀、耐磨性能好。</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包角材质：</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书写板边框包角采用ABS工程防爆塑料；具有良好的耐脆性、耐磨性、抗冲击力强。模具成型。</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安全性：</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安装件为镀锌钢板。所有安装件厚度≥4mm，折弯角进行冲压处理，不易变形，隐藏式安装，无外露。</w:t>
            </w:r>
          </w:p>
        </w:tc>
        <w:tc>
          <w:tcPr>
            <w:tcW w:w="346" w:type="pct"/>
            <w:tcBorders>
              <w:top w:val="single" w:color="000000" w:sz="4" w:space="0"/>
              <w:left w:val="single" w:color="000000" w:sz="4" w:space="0"/>
              <w:bottom w:val="single" w:color="000000" w:sz="4" w:space="0"/>
              <w:right w:val="single" w:color="000000" w:sz="4" w:space="0"/>
            </w:tcBorders>
            <w:noWrap/>
            <w:vAlign w:val="center"/>
          </w:tcPr>
          <w:p w14:paraId="476880FD">
            <w:pPr>
              <w:widowControl/>
              <w:shd w:val="clear"/>
              <w:wordWrap w:val="0"/>
              <w:jc w:val="center"/>
              <w:textAlignment w:val="center"/>
              <w:rPr>
                <w:rFonts w:ascii="宋体" w:hAnsi="宋体" w:cs="宋体"/>
                <w:color w:val="000000"/>
                <w:sz w:val="24"/>
              </w:rPr>
            </w:pPr>
            <w:r>
              <w:rPr>
                <w:rFonts w:hint="eastAsia" w:ascii="宋体" w:hAnsi="宋体" w:cs="宋体"/>
                <w:color w:val="000000"/>
                <w:kern w:val="0"/>
                <w:sz w:val="24"/>
                <w:lang w:bidi="ar"/>
              </w:rPr>
              <w:t>张</w:t>
            </w:r>
          </w:p>
        </w:tc>
        <w:tc>
          <w:tcPr>
            <w:tcW w:w="348" w:type="pct"/>
            <w:tcBorders>
              <w:top w:val="single" w:color="000000" w:sz="4" w:space="0"/>
              <w:left w:val="single" w:color="000000" w:sz="4" w:space="0"/>
              <w:bottom w:val="single" w:color="000000" w:sz="4" w:space="0"/>
              <w:right w:val="single" w:color="000000" w:sz="4" w:space="0"/>
            </w:tcBorders>
            <w:noWrap/>
            <w:vAlign w:val="center"/>
          </w:tcPr>
          <w:p w14:paraId="43A124CF">
            <w:pPr>
              <w:widowControl/>
              <w:shd w:val="clear"/>
              <w:wordWrap w:val="0"/>
              <w:jc w:val="center"/>
              <w:textAlignment w:val="center"/>
              <w:rPr>
                <w:rFonts w:ascii="宋体" w:hAnsi="宋体" w:cs="宋体"/>
                <w:color w:val="000000"/>
                <w:sz w:val="24"/>
              </w:rPr>
            </w:pPr>
            <w:r>
              <w:rPr>
                <w:rFonts w:hint="eastAsia" w:ascii="宋体" w:hAnsi="宋体" w:cs="宋体"/>
                <w:color w:val="000000"/>
                <w:kern w:val="0"/>
                <w:sz w:val="24"/>
                <w:lang w:bidi="ar"/>
              </w:rPr>
              <w:t>14</w:t>
            </w:r>
          </w:p>
        </w:tc>
      </w:tr>
      <w:tr w14:paraId="549E9078">
        <w:tblPrEx>
          <w:tblCellMar>
            <w:top w:w="0" w:type="dxa"/>
            <w:left w:w="108" w:type="dxa"/>
            <w:bottom w:w="0" w:type="dxa"/>
            <w:right w:w="108" w:type="dxa"/>
          </w:tblCellMar>
        </w:tblPrEx>
        <w:trPr>
          <w:trHeight w:val="660" w:hRule="atLeast"/>
          <w:jc w:val="center"/>
        </w:trPr>
        <w:tc>
          <w:tcPr>
            <w:tcW w:w="5000" w:type="pct"/>
            <w:gridSpan w:val="5"/>
            <w:tcBorders>
              <w:top w:val="single" w:color="000000" w:sz="4" w:space="0"/>
              <w:left w:val="single" w:color="000000" w:sz="4" w:space="0"/>
              <w:bottom w:val="single" w:color="000000" w:sz="4" w:space="0"/>
              <w:right w:val="single" w:color="000000" w:sz="4" w:space="0"/>
            </w:tcBorders>
            <w:vAlign w:val="center"/>
          </w:tcPr>
          <w:p w14:paraId="6CF5AA45">
            <w:pPr>
              <w:widowControl/>
              <w:shd w:val="clear"/>
              <w:wordWrap w:val="0"/>
              <w:jc w:val="left"/>
              <w:textAlignment w:val="center"/>
              <w:rPr>
                <w:rFonts w:ascii="宋体" w:hAnsi="宋体" w:cs="宋体"/>
                <w:b/>
                <w:bCs/>
                <w:color w:val="000000"/>
                <w:sz w:val="24"/>
              </w:rPr>
            </w:pPr>
            <w:r>
              <w:rPr>
                <w:rFonts w:hint="eastAsia" w:ascii="宋体" w:hAnsi="宋体" w:cs="宋体"/>
                <w:b/>
                <w:bCs/>
                <w:color w:val="000000"/>
                <w:kern w:val="0"/>
                <w:sz w:val="24"/>
                <w:lang w:bidi="ar"/>
              </w:rPr>
              <w:t>2、医务室新增设备</w:t>
            </w:r>
          </w:p>
        </w:tc>
      </w:tr>
      <w:tr w14:paraId="74D2861B">
        <w:tblPrEx>
          <w:tblCellMar>
            <w:top w:w="0" w:type="dxa"/>
            <w:left w:w="108" w:type="dxa"/>
            <w:bottom w:w="0" w:type="dxa"/>
            <w:right w:w="108" w:type="dxa"/>
          </w:tblCellMar>
        </w:tblPrEx>
        <w:trPr>
          <w:trHeight w:val="660" w:hRule="atLeast"/>
          <w:jc w:val="center"/>
        </w:trPr>
        <w:tc>
          <w:tcPr>
            <w:tcW w:w="345" w:type="pct"/>
            <w:tcBorders>
              <w:top w:val="single" w:color="000000" w:sz="4" w:space="0"/>
              <w:left w:val="single" w:color="000000" w:sz="4" w:space="0"/>
              <w:bottom w:val="single" w:color="000000" w:sz="4" w:space="0"/>
              <w:right w:val="single" w:color="000000" w:sz="4" w:space="0"/>
            </w:tcBorders>
            <w:noWrap/>
            <w:vAlign w:val="center"/>
          </w:tcPr>
          <w:p w14:paraId="498680E8">
            <w:pPr>
              <w:widowControl/>
              <w:shd w:val="clear"/>
              <w:wordWrap w:val="0"/>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756" w:type="pct"/>
            <w:tcBorders>
              <w:top w:val="single" w:color="000000" w:sz="4" w:space="0"/>
              <w:left w:val="single" w:color="000000" w:sz="4" w:space="0"/>
              <w:bottom w:val="single" w:color="000000" w:sz="4" w:space="0"/>
              <w:right w:val="single" w:color="000000" w:sz="4" w:space="0"/>
            </w:tcBorders>
            <w:noWrap/>
            <w:vAlign w:val="center"/>
          </w:tcPr>
          <w:p w14:paraId="5E7155BB">
            <w:pPr>
              <w:widowControl/>
              <w:shd w:val="clear"/>
              <w:wordWrap w:val="0"/>
              <w:jc w:val="center"/>
              <w:textAlignment w:val="center"/>
              <w:rPr>
                <w:rFonts w:ascii="宋体" w:hAnsi="宋体" w:cs="宋体"/>
                <w:color w:val="000000"/>
                <w:sz w:val="24"/>
              </w:rPr>
            </w:pPr>
            <w:r>
              <w:rPr>
                <w:rFonts w:hint="eastAsia" w:ascii="宋体" w:hAnsi="宋体" w:cs="宋体"/>
                <w:color w:val="000000"/>
                <w:kern w:val="0"/>
                <w:sz w:val="24"/>
                <w:lang w:bidi="ar"/>
              </w:rPr>
              <w:t>制氧机</w:t>
            </w:r>
          </w:p>
        </w:tc>
        <w:tc>
          <w:tcPr>
            <w:tcW w:w="3203" w:type="pct"/>
            <w:tcBorders>
              <w:top w:val="single" w:color="000000" w:sz="4" w:space="0"/>
              <w:left w:val="single" w:color="000000" w:sz="4" w:space="0"/>
              <w:bottom w:val="single" w:color="000000" w:sz="4" w:space="0"/>
              <w:right w:val="single" w:color="000000" w:sz="4" w:space="0"/>
            </w:tcBorders>
            <w:vAlign w:val="center"/>
          </w:tcPr>
          <w:p w14:paraId="1CEEEE0D">
            <w:pPr>
              <w:widowControl/>
              <w:shd w:val="clear"/>
              <w:wordWrap w:val="0"/>
              <w:jc w:val="left"/>
              <w:textAlignment w:val="center"/>
              <w:rPr>
                <w:rFonts w:ascii="宋体" w:hAnsi="宋体" w:cs="宋体"/>
                <w:color w:val="000000"/>
                <w:sz w:val="24"/>
                <w:highlight w:val="yellow"/>
              </w:rPr>
            </w:pPr>
            <w:r>
              <w:rPr>
                <w:rFonts w:hint="eastAsia" w:ascii="宋体" w:hAnsi="宋体" w:cs="宋体"/>
                <w:color w:val="000000"/>
                <w:kern w:val="0"/>
                <w:sz w:val="24"/>
                <w:lang w:bidi="ar"/>
              </w:rPr>
              <w:t>1. 产品尺寸：378*308*584mm ±5mm</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2.设备类型：0.5-5L/min 无级调流，标准氧浓度 93%±3%，可24小时持续运行。</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3. 核心配置：静音压缩机、分子筛过滤，自带雾化、出氧口，整机噪音≤45dB，配备多级空气过滤</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4. 显示与安全防护：液晶背光显示屏，显示流量、氧浓度、定时时长，具备低氧浓度、低流量、断电、低电压报警，防水防尘外壳。</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5.结构及配套： 底部万向滚轮方便移动，配套雾化组件、鼻氧管、备用滤棉等全套原厂配件</w:t>
            </w:r>
          </w:p>
        </w:tc>
        <w:tc>
          <w:tcPr>
            <w:tcW w:w="346" w:type="pct"/>
            <w:tcBorders>
              <w:top w:val="single" w:color="000000" w:sz="4" w:space="0"/>
              <w:left w:val="single" w:color="000000" w:sz="4" w:space="0"/>
              <w:bottom w:val="single" w:color="000000" w:sz="4" w:space="0"/>
              <w:right w:val="single" w:color="000000" w:sz="4" w:space="0"/>
            </w:tcBorders>
            <w:noWrap/>
            <w:vAlign w:val="center"/>
          </w:tcPr>
          <w:p w14:paraId="7DFDF7B3">
            <w:pPr>
              <w:widowControl/>
              <w:shd w:val="clear"/>
              <w:wordWrap w:val="0"/>
              <w:jc w:val="center"/>
              <w:textAlignment w:val="center"/>
              <w:rPr>
                <w:rFonts w:ascii="宋体" w:hAnsi="宋体" w:cs="宋体"/>
                <w:color w:val="000000"/>
                <w:sz w:val="24"/>
              </w:rPr>
            </w:pPr>
            <w:r>
              <w:rPr>
                <w:rFonts w:hint="eastAsia" w:ascii="宋体" w:hAnsi="宋体" w:cs="宋体"/>
                <w:color w:val="000000"/>
                <w:kern w:val="0"/>
                <w:sz w:val="24"/>
                <w:lang w:bidi="ar"/>
              </w:rPr>
              <w:t>台</w:t>
            </w:r>
          </w:p>
        </w:tc>
        <w:tc>
          <w:tcPr>
            <w:tcW w:w="348" w:type="pct"/>
            <w:tcBorders>
              <w:top w:val="single" w:color="000000" w:sz="4" w:space="0"/>
              <w:left w:val="single" w:color="000000" w:sz="4" w:space="0"/>
              <w:bottom w:val="single" w:color="000000" w:sz="4" w:space="0"/>
              <w:right w:val="single" w:color="000000" w:sz="4" w:space="0"/>
            </w:tcBorders>
            <w:noWrap/>
            <w:vAlign w:val="center"/>
          </w:tcPr>
          <w:p w14:paraId="11E71B7B">
            <w:pPr>
              <w:widowControl/>
              <w:shd w:val="clear"/>
              <w:wordWrap w:val="0"/>
              <w:jc w:val="center"/>
              <w:textAlignment w:val="center"/>
              <w:rPr>
                <w:rFonts w:ascii="宋体" w:hAnsi="宋体" w:cs="宋体"/>
                <w:color w:val="000000"/>
                <w:sz w:val="24"/>
              </w:rPr>
            </w:pPr>
            <w:r>
              <w:rPr>
                <w:rFonts w:hint="eastAsia" w:ascii="宋体" w:hAnsi="宋体" w:cs="宋体"/>
                <w:color w:val="000000"/>
                <w:kern w:val="0"/>
                <w:sz w:val="24"/>
                <w:lang w:bidi="ar"/>
              </w:rPr>
              <w:t>2</w:t>
            </w:r>
          </w:p>
        </w:tc>
      </w:tr>
      <w:tr w14:paraId="4CF74608">
        <w:tblPrEx>
          <w:tblCellMar>
            <w:top w:w="0" w:type="dxa"/>
            <w:left w:w="108" w:type="dxa"/>
            <w:bottom w:w="0" w:type="dxa"/>
            <w:right w:w="108" w:type="dxa"/>
          </w:tblCellMar>
        </w:tblPrEx>
        <w:trPr>
          <w:trHeight w:val="660" w:hRule="atLeast"/>
          <w:jc w:val="center"/>
        </w:trPr>
        <w:tc>
          <w:tcPr>
            <w:tcW w:w="345" w:type="pct"/>
            <w:tcBorders>
              <w:top w:val="single" w:color="000000" w:sz="4" w:space="0"/>
              <w:left w:val="single" w:color="000000" w:sz="4" w:space="0"/>
              <w:bottom w:val="single" w:color="000000" w:sz="4" w:space="0"/>
              <w:right w:val="single" w:color="000000" w:sz="4" w:space="0"/>
            </w:tcBorders>
            <w:noWrap/>
            <w:vAlign w:val="center"/>
          </w:tcPr>
          <w:p w14:paraId="3364C651">
            <w:pPr>
              <w:widowControl/>
              <w:shd w:val="clear"/>
              <w:wordWrap w:val="0"/>
              <w:jc w:val="center"/>
              <w:textAlignment w:val="center"/>
              <w:rPr>
                <w:rFonts w:ascii="宋体" w:hAnsi="宋体" w:cs="宋体"/>
                <w:color w:val="000000"/>
                <w:sz w:val="24"/>
              </w:rPr>
            </w:pPr>
            <w:r>
              <w:rPr>
                <w:rFonts w:hint="eastAsia" w:ascii="宋体" w:hAnsi="宋体" w:cs="宋体"/>
                <w:color w:val="000000"/>
                <w:kern w:val="0"/>
                <w:sz w:val="24"/>
                <w:lang w:bidi="ar"/>
              </w:rPr>
              <w:t>2</w:t>
            </w:r>
          </w:p>
        </w:tc>
        <w:tc>
          <w:tcPr>
            <w:tcW w:w="756" w:type="pct"/>
            <w:tcBorders>
              <w:top w:val="single" w:color="000000" w:sz="4" w:space="0"/>
              <w:left w:val="single" w:color="000000" w:sz="4" w:space="0"/>
              <w:bottom w:val="single" w:color="000000" w:sz="4" w:space="0"/>
              <w:right w:val="single" w:color="000000" w:sz="4" w:space="0"/>
            </w:tcBorders>
            <w:noWrap/>
            <w:vAlign w:val="center"/>
          </w:tcPr>
          <w:p w14:paraId="094B5E20">
            <w:pPr>
              <w:widowControl/>
              <w:shd w:val="clear"/>
              <w:wordWrap w:val="0"/>
              <w:jc w:val="center"/>
              <w:textAlignment w:val="center"/>
              <w:rPr>
                <w:rFonts w:ascii="宋体" w:hAnsi="宋体" w:cs="宋体"/>
                <w:color w:val="000000"/>
                <w:sz w:val="24"/>
              </w:rPr>
            </w:pPr>
            <w:r>
              <w:rPr>
                <w:rFonts w:hint="eastAsia" w:ascii="宋体" w:hAnsi="宋体" w:cs="宋体"/>
                <w:color w:val="000000"/>
                <w:kern w:val="0"/>
                <w:sz w:val="24"/>
                <w:lang w:bidi="ar"/>
              </w:rPr>
              <w:t>急救箱</w:t>
            </w:r>
          </w:p>
        </w:tc>
        <w:tc>
          <w:tcPr>
            <w:tcW w:w="3203" w:type="pct"/>
            <w:tcBorders>
              <w:top w:val="single" w:color="000000" w:sz="4" w:space="0"/>
              <w:left w:val="single" w:color="000000" w:sz="4" w:space="0"/>
              <w:bottom w:val="single" w:color="000000" w:sz="4" w:space="0"/>
              <w:right w:val="single" w:color="000000" w:sz="4" w:space="0"/>
            </w:tcBorders>
            <w:vAlign w:val="center"/>
          </w:tcPr>
          <w:p w14:paraId="33E755DA">
            <w:pPr>
              <w:widowControl/>
              <w:shd w:val="clear"/>
              <w:wordWrap w:val="0"/>
              <w:jc w:val="left"/>
              <w:textAlignment w:val="center"/>
              <w:rPr>
                <w:rFonts w:ascii="宋体" w:hAnsi="宋体" w:cs="宋体"/>
                <w:color w:val="000000"/>
                <w:sz w:val="24"/>
              </w:rPr>
            </w:pPr>
            <w:r>
              <w:rPr>
                <w:rFonts w:hint="eastAsia" w:ascii="宋体" w:hAnsi="宋体" w:cs="宋体"/>
                <w:color w:val="000000"/>
                <w:kern w:val="0"/>
                <w:sz w:val="24"/>
                <w:lang w:bidi="ar"/>
              </w:rPr>
              <w:t>1.外观应色泽均匀、表面光洁，放置平稳；应无明显污渍，刮痕；箱口紧密，对口箱底、盖口缝隙不大于5mm。</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2.尺寸：310mm×198mm×187mm，±5mm</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3.颜色：白色、银色等干净整洁颜色</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4.材质：采用≥3mm铝塑板，铝合金框架，内衬蓝色尼龙绒布，优质铜制锁芯，五金合页</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5.双重上锁形式：搭扣锁+钥匙锁。正常开启和关闭锁具≥100次，箱锁可正常开关，无异常。</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6.内部采用PP材质的三格托盘进行上下分隔</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7.底部具有防滑脚垫</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8.一体化弧线型拎手设计</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9.内部针线间距（6-8针/英寸）</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10.三通工艺：铆钉固定</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11.配件：钥匙≥2把  肩带≥1根</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12.箱子承压≥120kg，承重≥5kg</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13.使用人数：6-10人</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14.附带清创消毒止血包扎固定、诊疗类、防护及辅助类、应急工具等医疗用品</w:t>
            </w:r>
          </w:p>
        </w:tc>
        <w:tc>
          <w:tcPr>
            <w:tcW w:w="346" w:type="pct"/>
            <w:tcBorders>
              <w:top w:val="single" w:color="000000" w:sz="4" w:space="0"/>
              <w:left w:val="single" w:color="000000" w:sz="4" w:space="0"/>
              <w:bottom w:val="single" w:color="000000" w:sz="4" w:space="0"/>
              <w:right w:val="single" w:color="000000" w:sz="4" w:space="0"/>
            </w:tcBorders>
            <w:noWrap/>
            <w:vAlign w:val="center"/>
          </w:tcPr>
          <w:p w14:paraId="02054797">
            <w:pPr>
              <w:widowControl/>
              <w:shd w:val="clear"/>
              <w:wordWrap w:val="0"/>
              <w:jc w:val="center"/>
              <w:textAlignment w:val="center"/>
              <w:rPr>
                <w:rFonts w:ascii="宋体" w:hAnsi="宋体" w:cs="宋体"/>
                <w:color w:val="000000"/>
                <w:sz w:val="24"/>
              </w:rPr>
            </w:pPr>
            <w:r>
              <w:rPr>
                <w:rFonts w:hint="eastAsia" w:ascii="宋体" w:hAnsi="宋体" w:cs="宋体"/>
                <w:color w:val="000000"/>
                <w:kern w:val="0"/>
                <w:sz w:val="24"/>
                <w:lang w:bidi="ar"/>
              </w:rPr>
              <w:t>套</w:t>
            </w:r>
          </w:p>
        </w:tc>
        <w:tc>
          <w:tcPr>
            <w:tcW w:w="348" w:type="pct"/>
            <w:tcBorders>
              <w:top w:val="single" w:color="000000" w:sz="4" w:space="0"/>
              <w:left w:val="single" w:color="000000" w:sz="4" w:space="0"/>
              <w:bottom w:val="single" w:color="000000" w:sz="4" w:space="0"/>
              <w:right w:val="single" w:color="000000" w:sz="4" w:space="0"/>
            </w:tcBorders>
            <w:noWrap/>
            <w:vAlign w:val="center"/>
          </w:tcPr>
          <w:p w14:paraId="6CACFEE9">
            <w:pPr>
              <w:widowControl/>
              <w:shd w:val="clear"/>
              <w:wordWrap w:val="0"/>
              <w:jc w:val="center"/>
              <w:textAlignment w:val="center"/>
              <w:rPr>
                <w:rFonts w:ascii="宋体" w:hAnsi="宋体" w:cs="宋体"/>
                <w:color w:val="000000"/>
                <w:sz w:val="24"/>
              </w:rPr>
            </w:pPr>
            <w:r>
              <w:rPr>
                <w:rFonts w:hint="eastAsia" w:ascii="宋体" w:hAnsi="宋体" w:cs="宋体"/>
                <w:color w:val="000000"/>
                <w:kern w:val="0"/>
                <w:sz w:val="24"/>
                <w:lang w:bidi="ar"/>
              </w:rPr>
              <w:t>2</w:t>
            </w:r>
          </w:p>
        </w:tc>
      </w:tr>
      <w:tr w14:paraId="2EEDB1ED">
        <w:tblPrEx>
          <w:tblCellMar>
            <w:top w:w="0" w:type="dxa"/>
            <w:left w:w="108" w:type="dxa"/>
            <w:bottom w:w="0" w:type="dxa"/>
            <w:right w:w="108" w:type="dxa"/>
          </w:tblCellMar>
        </w:tblPrEx>
        <w:trPr>
          <w:trHeight w:val="660" w:hRule="atLeast"/>
          <w:jc w:val="center"/>
        </w:trPr>
        <w:tc>
          <w:tcPr>
            <w:tcW w:w="5000" w:type="pct"/>
            <w:gridSpan w:val="5"/>
            <w:tcBorders>
              <w:top w:val="single" w:color="000000" w:sz="4" w:space="0"/>
              <w:left w:val="single" w:color="000000" w:sz="4" w:space="0"/>
              <w:bottom w:val="single" w:color="000000" w:sz="4" w:space="0"/>
              <w:right w:val="single" w:color="000000" w:sz="4" w:space="0"/>
            </w:tcBorders>
            <w:noWrap/>
            <w:vAlign w:val="center"/>
          </w:tcPr>
          <w:p w14:paraId="1E7DE8D1">
            <w:pPr>
              <w:widowControl/>
              <w:shd w:val="clear"/>
              <w:wordWrap w:val="0"/>
              <w:jc w:val="left"/>
              <w:textAlignment w:val="center"/>
              <w:rPr>
                <w:rFonts w:ascii="宋体" w:hAnsi="宋体" w:cs="宋体"/>
                <w:b/>
                <w:bCs/>
                <w:color w:val="000000"/>
                <w:sz w:val="24"/>
              </w:rPr>
            </w:pPr>
            <w:r>
              <w:rPr>
                <w:rFonts w:hint="eastAsia" w:ascii="宋体" w:hAnsi="宋体" w:cs="宋体"/>
                <w:b/>
                <w:bCs/>
                <w:color w:val="000000"/>
                <w:kern w:val="0"/>
                <w:sz w:val="24"/>
                <w:lang w:bidi="ar"/>
              </w:rPr>
              <w:t>3、录课教室</w:t>
            </w:r>
          </w:p>
        </w:tc>
      </w:tr>
      <w:tr w14:paraId="08C7101B">
        <w:tblPrEx>
          <w:tblCellMar>
            <w:top w:w="0" w:type="dxa"/>
            <w:left w:w="108" w:type="dxa"/>
            <w:bottom w:w="0" w:type="dxa"/>
            <w:right w:w="108" w:type="dxa"/>
          </w:tblCellMar>
        </w:tblPrEx>
        <w:trPr>
          <w:trHeight w:val="660" w:hRule="atLeast"/>
          <w:jc w:val="center"/>
        </w:trPr>
        <w:tc>
          <w:tcPr>
            <w:tcW w:w="345" w:type="pct"/>
            <w:tcBorders>
              <w:top w:val="single" w:color="000000" w:sz="4" w:space="0"/>
              <w:left w:val="single" w:color="000000" w:sz="4" w:space="0"/>
              <w:bottom w:val="single" w:color="000000" w:sz="4" w:space="0"/>
              <w:right w:val="single" w:color="000000" w:sz="4" w:space="0"/>
            </w:tcBorders>
            <w:noWrap/>
            <w:vAlign w:val="center"/>
          </w:tcPr>
          <w:p w14:paraId="5EFD1F48">
            <w:pPr>
              <w:widowControl/>
              <w:shd w:val="clear"/>
              <w:wordWrap w:val="0"/>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756" w:type="pct"/>
            <w:tcBorders>
              <w:top w:val="single" w:color="000000" w:sz="4" w:space="0"/>
              <w:left w:val="single" w:color="000000" w:sz="4" w:space="0"/>
              <w:bottom w:val="single" w:color="000000" w:sz="4" w:space="0"/>
              <w:right w:val="single" w:color="000000" w:sz="4" w:space="0"/>
            </w:tcBorders>
            <w:noWrap/>
            <w:vAlign w:val="center"/>
          </w:tcPr>
          <w:p w14:paraId="26969384">
            <w:pPr>
              <w:widowControl/>
              <w:shd w:val="clear"/>
              <w:wordWrap w:val="0"/>
              <w:jc w:val="center"/>
              <w:textAlignment w:val="center"/>
              <w:rPr>
                <w:rFonts w:ascii="宋体" w:hAnsi="宋体" w:cs="宋体"/>
                <w:color w:val="000000"/>
                <w:sz w:val="24"/>
              </w:rPr>
            </w:pPr>
            <w:r>
              <w:rPr>
                <w:rFonts w:hint="eastAsia" w:ascii="宋体" w:hAnsi="宋体" w:cs="宋体"/>
                <w:color w:val="000000"/>
                <w:kern w:val="0"/>
                <w:sz w:val="24"/>
                <w:lang w:bidi="ar"/>
              </w:rPr>
              <w:t>智慧教室终端</w:t>
            </w:r>
          </w:p>
        </w:tc>
        <w:tc>
          <w:tcPr>
            <w:tcW w:w="3203" w:type="pct"/>
            <w:tcBorders>
              <w:top w:val="single" w:color="000000" w:sz="4" w:space="0"/>
              <w:left w:val="single" w:color="000000" w:sz="4" w:space="0"/>
              <w:bottom w:val="single" w:color="000000" w:sz="4" w:space="0"/>
              <w:right w:val="single" w:color="000000" w:sz="4" w:space="0"/>
            </w:tcBorders>
            <w:vAlign w:val="center"/>
          </w:tcPr>
          <w:p w14:paraId="7D30CC84">
            <w:pPr>
              <w:widowControl/>
              <w:numPr>
                <w:ilvl w:val="0"/>
                <w:numId w:val="17"/>
              </w:numPr>
              <w:shd w:val="clear"/>
              <w:wordWrap w:val="0"/>
              <w:jc w:val="left"/>
              <w:textAlignment w:val="center"/>
              <w:rPr>
                <w:rFonts w:hint="eastAsia" w:ascii="宋体" w:hAnsi="宋体" w:cs="宋体"/>
                <w:color w:val="000000"/>
                <w:kern w:val="0"/>
                <w:sz w:val="24"/>
                <w:highlight w:val="none"/>
                <w:lang w:bidi="ar"/>
              </w:rPr>
            </w:pPr>
            <w:r>
              <w:rPr>
                <w:rFonts w:hint="eastAsia" w:ascii="宋体" w:hAnsi="宋体" w:cs="宋体"/>
                <w:color w:val="000000"/>
                <w:kern w:val="0"/>
                <w:sz w:val="24"/>
                <w:highlight w:val="none"/>
                <w:lang w:bidi="ar"/>
              </w:rPr>
              <w:t>为保证师生画面及电脑画面采集与呈现，需具备至少6路视频采集（包括至少4路SDI，2路HDMI）和2路视频输出（包括至少2路HDMI）接口；</w:t>
            </w:r>
            <w:r>
              <w:rPr>
                <w:rFonts w:hint="eastAsia" w:ascii="宋体" w:hAnsi="宋体" w:cs="宋体"/>
                <w:color w:val="000000"/>
                <w:kern w:val="0"/>
                <w:sz w:val="24"/>
                <w:highlight w:val="none"/>
                <w:lang w:bidi="ar"/>
              </w:rPr>
              <w:br w:type="textWrapping"/>
            </w:r>
            <w:r>
              <w:rPr>
                <w:rFonts w:hint="eastAsia" w:ascii="宋体" w:hAnsi="宋体" w:cs="宋体"/>
                <w:color w:val="000000"/>
                <w:kern w:val="0"/>
                <w:sz w:val="24"/>
                <w:highlight w:val="none"/>
                <w:lang w:bidi="ar"/>
              </w:rPr>
              <w:t>2.为保证教室内教师与学生声音采集与扩声，需具备至少6路音频独立采集和2路音频独立输出接口；</w:t>
            </w:r>
            <w:r>
              <w:rPr>
                <w:rFonts w:hint="eastAsia" w:ascii="宋体" w:hAnsi="宋体" w:cs="宋体"/>
                <w:color w:val="000000"/>
                <w:kern w:val="0"/>
                <w:sz w:val="24"/>
                <w:highlight w:val="none"/>
                <w:lang w:bidi="ar"/>
              </w:rPr>
              <w:br w:type="textWrapping"/>
            </w:r>
            <w:r>
              <w:rPr>
                <w:rFonts w:hint="eastAsia" w:ascii="宋体" w:hAnsi="宋体" w:cs="宋体"/>
                <w:color w:val="000000"/>
                <w:kern w:val="0"/>
                <w:sz w:val="24"/>
                <w:highlight w:val="none"/>
                <w:lang w:bidi="ar"/>
              </w:rPr>
              <w:t>3.为保证设备连通性，需具备至少4路RJ45网口支持POE，保证设备能够接入网络，并预留一路独立网络调试口；</w:t>
            </w:r>
            <w:r>
              <w:rPr>
                <w:rFonts w:hint="eastAsia" w:ascii="宋体" w:hAnsi="宋体" w:cs="宋体"/>
                <w:color w:val="000000"/>
                <w:kern w:val="0"/>
                <w:sz w:val="24"/>
                <w:highlight w:val="none"/>
                <w:lang w:bidi="ar"/>
              </w:rPr>
              <w:br w:type="textWrapping"/>
            </w:r>
            <w:r>
              <w:rPr>
                <w:rFonts w:hint="eastAsia" w:ascii="宋体" w:hAnsi="宋体" w:cs="宋体"/>
                <w:color w:val="000000"/>
                <w:kern w:val="0"/>
                <w:sz w:val="24"/>
                <w:highlight w:val="none"/>
                <w:lang w:bidi="ar"/>
              </w:rPr>
              <w:t>#4.为保证对教室内现有设备及新建设备的控制，需具备至少6路控制接口，实现对教室内中控面板、摄像机、投影、幕布、灯光等进行控制，实现统一集中管控；（</w:t>
            </w:r>
            <w:r>
              <w:rPr>
                <w:rFonts w:hint="eastAsia" w:ascii="宋体" w:hAnsi="宋体" w:eastAsia="宋体" w:cs="宋体"/>
                <w:i w:val="0"/>
                <w:iCs w:val="0"/>
                <w:color w:val="000000"/>
                <w:kern w:val="0"/>
                <w:sz w:val="24"/>
                <w:szCs w:val="24"/>
                <w:highlight w:val="none"/>
                <w:u w:val="none"/>
                <w:lang w:val="en-US" w:eastAsia="zh-CN" w:bidi="ar"/>
              </w:rPr>
              <w:t>以上参数需提供实物照片或宣传彩页或网站截图，并加盖生产厂商公章</w:t>
            </w:r>
            <w:r>
              <w:rPr>
                <w:rFonts w:hint="eastAsia" w:ascii="宋体" w:hAnsi="宋体" w:cs="宋体"/>
                <w:color w:val="000000"/>
                <w:kern w:val="0"/>
                <w:sz w:val="24"/>
                <w:highlight w:val="none"/>
                <w:lang w:bidi="ar"/>
              </w:rPr>
              <w:t>）</w:t>
            </w:r>
            <w:r>
              <w:rPr>
                <w:rFonts w:hint="eastAsia" w:ascii="宋体" w:hAnsi="宋体" w:cs="宋体"/>
                <w:color w:val="000000"/>
                <w:kern w:val="0"/>
                <w:sz w:val="24"/>
                <w:highlight w:val="none"/>
                <w:lang w:bidi="ar"/>
              </w:rPr>
              <w:br w:type="textWrapping"/>
            </w:r>
            <w:r>
              <w:rPr>
                <w:rFonts w:hint="eastAsia" w:ascii="宋体" w:hAnsi="宋体" w:cs="宋体"/>
                <w:color w:val="000000"/>
                <w:kern w:val="0"/>
                <w:sz w:val="24"/>
                <w:highlight w:val="none"/>
                <w:lang w:bidi="ar"/>
              </w:rPr>
              <w:t>5.为保证设备使用的灵活性，接入键盘鼠标等，即可实现对主机的控制，需具备至少2路USB接口，同时支持U盘进行存储拷贝；</w:t>
            </w:r>
            <w:r>
              <w:rPr>
                <w:rFonts w:hint="eastAsia" w:ascii="宋体" w:hAnsi="宋体" w:cs="宋体"/>
                <w:color w:val="000000"/>
                <w:kern w:val="0"/>
                <w:sz w:val="24"/>
                <w:highlight w:val="none"/>
                <w:lang w:bidi="ar"/>
              </w:rPr>
              <w:br w:type="textWrapping"/>
            </w:r>
            <w:r>
              <w:rPr>
                <w:rFonts w:hint="eastAsia" w:ascii="宋体" w:hAnsi="宋体" w:cs="宋体"/>
                <w:color w:val="000000"/>
                <w:kern w:val="0"/>
                <w:sz w:val="24"/>
                <w:highlight w:val="none"/>
                <w:lang w:bidi="ar"/>
              </w:rPr>
              <w:t xml:space="preserve">6.音频处理设置，支持对主机音频通道进行音频处理，包括ANR语音降噪、EQ 均衡、AGC自动增益、AEC回声抑制、HPF高通滤波； </w:t>
            </w:r>
            <w:r>
              <w:rPr>
                <w:rFonts w:hint="eastAsia" w:ascii="宋体" w:hAnsi="宋体" w:cs="宋体"/>
                <w:color w:val="000000"/>
                <w:kern w:val="0"/>
                <w:sz w:val="24"/>
                <w:highlight w:val="none"/>
                <w:lang w:bidi="ar"/>
              </w:rPr>
              <w:br w:type="textWrapping"/>
            </w:r>
            <w:r>
              <w:rPr>
                <w:rFonts w:hint="eastAsia" w:ascii="宋体" w:hAnsi="宋体" w:cs="宋体"/>
                <w:color w:val="000000"/>
                <w:kern w:val="0"/>
                <w:sz w:val="24"/>
                <w:highlight w:val="none"/>
                <w:lang w:bidi="ar"/>
              </w:rPr>
              <w:t>#7.支持智能中控设置，支持添加智能设备；支持物联外设设置，支持配置录播控制、音量控制、物联控制、视频信号、教学画面</w:t>
            </w:r>
            <w:r>
              <w:rPr>
                <w:rFonts w:hint="eastAsia" w:ascii="宋体" w:hAnsi="宋体" w:cs="宋体"/>
                <w:color w:val="000000"/>
                <w:kern w:val="0"/>
                <w:sz w:val="24"/>
                <w:highlight w:val="none"/>
                <w:lang w:bidi="ar"/>
              </w:rPr>
              <w:t>。（</w:t>
            </w:r>
            <w:r>
              <w:rPr>
                <w:rFonts w:hint="eastAsia" w:ascii="宋体" w:hAnsi="宋体" w:eastAsia="宋体" w:cs="宋体"/>
                <w:i w:val="0"/>
                <w:iCs w:val="0"/>
                <w:color w:val="000000"/>
                <w:kern w:val="0"/>
                <w:sz w:val="24"/>
                <w:szCs w:val="24"/>
                <w:highlight w:val="none"/>
                <w:u w:val="none"/>
                <w:lang w:val="en-US" w:eastAsia="zh-CN" w:bidi="ar"/>
              </w:rPr>
              <w:t>以上参数需提供实物照片或宣传彩页或网站截图，并加盖生产厂商公章</w:t>
            </w:r>
            <w:r>
              <w:rPr>
                <w:rFonts w:hint="eastAsia" w:ascii="宋体" w:hAnsi="宋体" w:cs="宋体"/>
                <w:color w:val="000000"/>
                <w:kern w:val="0"/>
                <w:sz w:val="24"/>
                <w:highlight w:val="none"/>
                <w:lang w:bidi="ar"/>
              </w:rPr>
              <w:t>）</w:t>
            </w:r>
          </w:p>
          <w:p w14:paraId="238EEB24">
            <w:pPr>
              <w:widowControl/>
              <w:numPr>
                <w:ilvl w:val="0"/>
                <w:numId w:val="0"/>
              </w:numPr>
              <w:shd w:val="clear"/>
              <w:wordWrap w:val="0"/>
              <w:jc w:val="left"/>
              <w:textAlignment w:val="center"/>
              <w:rPr>
                <w:rFonts w:hint="eastAsia" w:ascii="宋体" w:hAnsi="宋体" w:cs="宋体"/>
                <w:color w:val="000000"/>
                <w:kern w:val="0"/>
                <w:sz w:val="24"/>
                <w:highlight w:val="none"/>
                <w:lang w:bidi="ar"/>
              </w:rPr>
            </w:pPr>
            <w:r>
              <w:rPr>
                <w:rFonts w:hint="eastAsia" w:ascii="宋体" w:hAnsi="宋体" w:cs="宋体"/>
                <w:color w:val="000000"/>
                <w:kern w:val="0"/>
                <w:sz w:val="24"/>
                <w:highlight w:val="none"/>
                <w:lang w:val="en-US" w:eastAsia="zh-CN" w:bidi="ar"/>
              </w:rPr>
              <w:t>需提供制造厂商出具的质保承诺书。</w:t>
            </w:r>
          </w:p>
        </w:tc>
        <w:tc>
          <w:tcPr>
            <w:tcW w:w="346" w:type="pct"/>
            <w:tcBorders>
              <w:top w:val="single" w:color="000000" w:sz="4" w:space="0"/>
              <w:left w:val="single" w:color="000000" w:sz="4" w:space="0"/>
              <w:bottom w:val="single" w:color="000000" w:sz="4" w:space="0"/>
              <w:right w:val="single" w:color="000000" w:sz="4" w:space="0"/>
            </w:tcBorders>
            <w:vAlign w:val="center"/>
          </w:tcPr>
          <w:p w14:paraId="2348E196">
            <w:pPr>
              <w:widowControl/>
              <w:shd w:val="clear"/>
              <w:wordWrap w:val="0"/>
              <w:jc w:val="center"/>
              <w:textAlignment w:val="center"/>
              <w:rPr>
                <w:rFonts w:ascii="宋体" w:hAnsi="宋体" w:cs="宋体"/>
                <w:color w:val="000000"/>
                <w:sz w:val="24"/>
              </w:rPr>
            </w:pPr>
            <w:r>
              <w:rPr>
                <w:rFonts w:hint="eastAsia" w:ascii="宋体" w:hAnsi="宋体" w:cs="宋体"/>
                <w:color w:val="000000"/>
                <w:kern w:val="0"/>
                <w:sz w:val="24"/>
                <w:lang w:bidi="ar"/>
              </w:rPr>
              <w:t>套</w:t>
            </w:r>
          </w:p>
        </w:tc>
        <w:tc>
          <w:tcPr>
            <w:tcW w:w="348" w:type="pct"/>
            <w:tcBorders>
              <w:top w:val="single" w:color="000000" w:sz="4" w:space="0"/>
              <w:left w:val="single" w:color="000000" w:sz="4" w:space="0"/>
              <w:bottom w:val="single" w:color="000000" w:sz="4" w:space="0"/>
              <w:right w:val="single" w:color="000000" w:sz="4" w:space="0"/>
            </w:tcBorders>
            <w:noWrap/>
            <w:vAlign w:val="center"/>
          </w:tcPr>
          <w:p w14:paraId="1D224666">
            <w:pPr>
              <w:widowControl/>
              <w:shd w:val="clear"/>
              <w:wordWrap w:val="0"/>
              <w:jc w:val="center"/>
              <w:textAlignment w:val="center"/>
              <w:rPr>
                <w:rFonts w:ascii="宋体" w:hAnsi="宋体" w:cs="宋体"/>
                <w:color w:val="000000"/>
                <w:sz w:val="24"/>
              </w:rPr>
            </w:pPr>
            <w:r>
              <w:rPr>
                <w:rFonts w:hint="eastAsia" w:ascii="宋体" w:hAnsi="宋体" w:cs="宋体"/>
                <w:color w:val="000000"/>
                <w:kern w:val="0"/>
                <w:sz w:val="24"/>
                <w:lang w:bidi="ar"/>
              </w:rPr>
              <w:t>1</w:t>
            </w:r>
          </w:p>
        </w:tc>
      </w:tr>
      <w:tr w14:paraId="4CA440AC">
        <w:tblPrEx>
          <w:tblCellMar>
            <w:top w:w="0" w:type="dxa"/>
            <w:left w:w="108" w:type="dxa"/>
            <w:bottom w:w="0" w:type="dxa"/>
            <w:right w:w="108" w:type="dxa"/>
          </w:tblCellMar>
        </w:tblPrEx>
        <w:trPr>
          <w:trHeight w:val="660" w:hRule="atLeast"/>
          <w:jc w:val="center"/>
        </w:trPr>
        <w:tc>
          <w:tcPr>
            <w:tcW w:w="345" w:type="pct"/>
            <w:tcBorders>
              <w:top w:val="single" w:color="000000" w:sz="4" w:space="0"/>
              <w:left w:val="single" w:color="000000" w:sz="4" w:space="0"/>
              <w:bottom w:val="single" w:color="000000" w:sz="4" w:space="0"/>
              <w:right w:val="single" w:color="000000" w:sz="4" w:space="0"/>
            </w:tcBorders>
            <w:noWrap/>
            <w:vAlign w:val="center"/>
          </w:tcPr>
          <w:p w14:paraId="44A6601B">
            <w:pPr>
              <w:widowControl/>
              <w:shd w:val="clear"/>
              <w:wordWrap w:val="0"/>
              <w:jc w:val="center"/>
              <w:textAlignment w:val="center"/>
              <w:rPr>
                <w:rFonts w:ascii="宋体" w:hAnsi="宋体" w:cs="宋体"/>
                <w:color w:val="000000"/>
                <w:sz w:val="24"/>
              </w:rPr>
            </w:pPr>
            <w:r>
              <w:rPr>
                <w:rFonts w:hint="eastAsia" w:ascii="宋体" w:hAnsi="宋体" w:cs="宋体"/>
                <w:color w:val="000000"/>
                <w:kern w:val="0"/>
                <w:sz w:val="24"/>
                <w:lang w:bidi="ar"/>
              </w:rPr>
              <w:t>2</w:t>
            </w:r>
          </w:p>
        </w:tc>
        <w:tc>
          <w:tcPr>
            <w:tcW w:w="756" w:type="pct"/>
            <w:tcBorders>
              <w:top w:val="single" w:color="000000" w:sz="4" w:space="0"/>
              <w:left w:val="single" w:color="000000" w:sz="4" w:space="0"/>
              <w:bottom w:val="single" w:color="000000" w:sz="4" w:space="0"/>
              <w:right w:val="single" w:color="000000" w:sz="4" w:space="0"/>
            </w:tcBorders>
            <w:noWrap/>
            <w:vAlign w:val="center"/>
          </w:tcPr>
          <w:p w14:paraId="077BE387">
            <w:pPr>
              <w:widowControl/>
              <w:shd w:val="clear"/>
              <w:wordWrap w:val="0"/>
              <w:jc w:val="center"/>
              <w:textAlignment w:val="center"/>
              <w:rPr>
                <w:rFonts w:ascii="宋体" w:hAnsi="宋体" w:cs="宋体"/>
                <w:color w:val="000000"/>
                <w:sz w:val="24"/>
              </w:rPr>
            </w:pPr>
            <w:r>
              <w:rPr>
                <w:rFonts w:hint="eastAsia" w:ascii="宋体" w:hAnsi="宋体" w:cs="宋体"/>
                <w:color w:val="000000"/>
                <w:kern w:val="0"/>
                <w:sz w:val="24"/>
                <w:lang w:bidi="ar"/>
              </w:rPr>
              <w:t>智慧终端嵌入式管理系统</w:t>
            </w:r>
          </w:p>
        </w:tc>
        <w:tc>
          <w:tcPr>
            <w:tcW w:w="3203" w:type="pct"/>
            <w:tcBorders>
              <w:top w:val="single" w:color="000000" w:sz="4" w:space="0"/>
              <w:left w:val="single" w:color="000000" w:sz="4" w:space="0"/>
              <w:bottom w:val="single" w:color="000000" w:sz="4" w:space="0"/>
              <w:right w:val="single" w:color="000000" w:sz="4" w:space="0"/>
            </w:tcBorders>
            <w:vAlign w:val="center"/>
          </w:tcPr>
          <w:p w14:paraId="580D8DFF">
            <w:pPr>
              <w:widowControl/>
              <w:shd w:val="clear"/>
              <w:wordWrap w:val="0"/>
              <w:jc w:val="left"/>
              <w:textAlignment w:val="center"/>
              <w:rPr>
                <w:rFonts w:ascii="宋体" w:hAnsi="宋体" w:cs="宋体"/>
                <w:color w:val="000000"/>
                <w:sz w:val="24"/>
              </w:rPr>
            </w:pPr>
            <w:r>
              <w:rPr>
                <w:rFonts w:hint="eastAsia" w:ascii="宋体" w:hAnsi="宋体" w:cs="宋体"/>
                <w:color w:val="000000"/>
                <w:kern w:val="0"/>
                <w:sz w:val="24"/>
                <w:lang w:bidi="ar"/>
              </w:rPr>
              <w:t>1.支持控制录播开始、暂停、停止，支持显示录制时间；支持显示教室基本信息，包括主题、主讲、教室、课程、存储总量及剩余存储量；</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2.支持至少10路导播通道显示，显示画面包括教师全景、学生全景、教师特写、学生特写、教学电脑画面、远程互动画面、板书画面等其他素材；</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3.支持手动导播自动导播切换，支持资源模式电影模式切换；支持对摄像机云台控制，支持预置位控制，快速调用预置位、设置预置位；</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4.支持视频模版配置，至少包括画中画、二分屏、三分屏、四分屏、画旁画，每路视频均可选择配置某一路通道的画面，其中画中画可以配置画面位置及画面大小；</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5.支持呼叫功能，支持互动协议H.323、SIP，支持添加呼叫地址、速率，支持推流、断开及呼叫、挂断。支持选择接听方式，自动接听、自动挂断、手动接听；</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6.支持在远程互动课堂过程中突然发生意外断电时，待电源恢复后，无需任何操作即可自动回到原来的互动课堂中；</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7.支持查看主机录制文件，点击文件即可播放课程视频，支持对文件手动上传、下载、重命名、删除等操作。支持对录制文件进行搜索，查看文件上传状态；</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8.支持自定义导播规则模版，支持设置导播模版名称，支持设置触发事件及动作，支持设置至少2套导播规则；</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9.支持片段录制，录制时长支持设置0.5h，1h，2h，4h；为保证课件上传的自主性及安全性，支持FTP及SFTP上传协议。</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10.支持设备重启后继续录制；支持自动删除策略，当硬盘空间不足时，自动删除百分比文件；</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11.支持多通道直播，可实现主、子码流直播功能；支持标准RTMP流媒体协议的高清直播和标清直播功能；支持不少于4路直播流的推送，并支持直播回调，支持自定义设置直播时长；</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12.教师跟踪需与导播联动，可基于预设规则，根据教师所处讲台、学生区域及师生互动状态，自动切换教师特写、学生全景或特写画面，实现跟踪与画面切换的无缝协同；</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13.学生跟踪需与导播适配，能识别学生起立状态，单生起立自动切换至该生特写，多生同时起立优先切换学生全景后按发言顺序切换单生特写，学生坐下后可根据教师位置及教学状态回切至教师跟踪画面或电脑画面；</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14.需支持自定义导播规则与模板，可自主设定画面切换触发条件、优先级规则、画面停留时长及切换频率等参数，适配不同教学场景及管理需求。</w:t>
            </w:r>
          </w:p>
        </w:tc>
        <w:tc>
          <w:tcPr>
            <w:tcW w:w="346" w:type="pct"/>
            <w:tcBorders>
              <w:top w:val="single" w:color="000000" w:sz="4" w:space="0"/>
              <w:left w:val="single" w:color="000000" w:sz="4" w:space="0"/>
              <w:bottom w:val="single" w:color="000000" w:sz="4" w:space="0"/>
              <w:right w:val="single" w:color="000000" w:sz="4" w:space="0"/>
            </w:tcBorders>
            <w:vAlign w:val="center"/>
          </w:tcPr>
          <w:p w14:paraId="3CCB34EB">
            <w:pPr>
              <w:widowControl/>
              <w:shd w:val="clear"/>
              <w:wordWrap w:val="0"/>
              <w:jc w:val="center"/>
              <w:textAlignment w:val="center"/>
              <w:rPr>
                <w:rFonts w:ascii="宋体" w:hAnsi="宋体" w:cs="宋体"/>
                <w:color w:val="000000"/>
                <w:sz w:val="24"/>
              </w:rPr>
            </w:pPr>
            <w:r>
              <w:rPr>
                <w:rFonts w:hint="eastAsia" w:ascii="宋体" w:hAnsi="宋体" w:cs="宋体"/>
                <w:color w:val="000000"/>
                <w:kern w:val="0"/>
                <w:sz w:val="24"/>
                <w:lang w:bidi="ar"/>
              </w:rPr>
              <w:t>套</w:t>
            </w:r>
          </w:p>
        </w:tc>
        <w:tc>
          <w:tcPr>
            <w:tcW w:w="348" w:type="pct"/>
            <w:tcBorders>
              <w:top w:val="single" w:color="000000" w:sz="4" w:space="0"/>
              <w:left w:val="single" w:color="000000" w:sz="4" w:space="0"/>
              <w:bottom w:val="single" w:color="000000" w:sz="4" w:space="0"/>
              <w:right w:val="single" w:color="000000" w:sz="4" w:space="0"/>
            </w:tcBorders>
            <w:noWrap/>
            <w:vAlign w:val="center"/>
          </w:tcPr>
          <w:p w14:paraId="109FF7DE">
            <w:pPr>
              <w:widowControl/>
              <w:shd w:val="clear"/>
              <w:wordWrap w:val="0"/>
              <w:jc w:val="center"/>
              <w:textAlignment w:val="center"/>
              <w:rPr>
                <w:rFonts w:ascii="宋体" w:hAnsi="宋体" w:cs="宋体"/>
                <w:color w:val="000000"/>
                <w:sz w:val="24"/>
              </w:rPr>
            </w:pPr>
            <w:r>
              <w:rPr>
                <w:rFonts w:hint="eastAsia" w:ascii="宋体" w:hAnsi="宋体" w:cs="宋体"/>
                <w:color w:val="000000"/>
                <w:kern w:val="0"/>
                <w:sz w:val="24"/>
                <w:lang w:bidi="ar"/>
              </w:rPr>
              <w:t>1</w:t>
            </w:r>
          </w:p>
        </w:tc>
      </w:tr>
      <w:tr w14:paraId="3CB5D33A">
        <w:tblPrEx>
          <w:tblCellMar>
            <w:top w:w="0" w:type="dxa"/>
            <w:left w:w="108" w:type="dxa"/>
            <w:bottom w:w="0" w:type="dxa"/>
            <w:right w:w="108" w:type="dxa"/>
          </w:tblCellMar>
        </w:tblPrEx>
        <w:trPr>
          <w:trHeight w:val="660" w:hRule="atLeast"/>
          <w:jc w:val="center"/>
        </w:trPr>
        <w:tc>
          <w:tcPr>
            <w:tcW w:w="345" w:type="pct"/>
            <w:tcBorders>
              <w:top w:val="single" w:color="000000" w:sz="4" w:space="0"/>
              <w:left w:val="single" w:color="000000" w:sz="4" w:space="0"/>
              <w:bottom w:val="single" w:color="000000" w:sz="4" w:space="0"/>
              <w:right w:val="single" w:color="000000" w:sz="4" w:space="0"/>
            </w:tcBorders>
            <w:noWrap/>
            <w:vAlign w:val="center"/>
          </w:tcPr>
          <w:p w14:paraId="0908A4B0">
            <w:pPr>
              <w:widowControl/>
              <w:shd w:val="clear"/>
              <w:wordWrap w:val="0"/>
              <w:jc w:val="center"/>
              <w:textAlignment w:val="center"/>
              <w:rPr>
                <w:rFonts w:ascii="宋体" w:hAnsi="宋体" w:cs="宋体"/>
                <w:color w:val="000000"/>
                <w:sz w:val="24"/>
              </w:rPr>
            </w:pPr>
            <w:r>
              <w:rPr>
                <w:rFonts w:hint="eastAsia" w:ascii="宋体" w:hAnsi="宋体" w:cs="宋体"/>
                <w:color w:val="000000"/>
                <w:kern w:val="0"/>
                <w:sz w:val="24"/>
                <w:lang w:bidi="ar"/>
              </w:rPr>
              <w:t>3</w:t>
            </w:r>
          </w:p>
        </w:tc>
        <w:tc>
          <w:tcPr>
            <w:tcW w:w="756" w:type="pct"/>
            <w:tcBorders>
              <w:top w:val="single" w:color="000000" w:sz="4" w:space="0"/>
              <w:left w:val="single" w:color="000000" w:sz="4" w:space="0"/>
              <w:bottom w:val="single" w:color="000000" w:sz="4" w:space="0"/>
              <w:right w:val="single" w:color="000000" w:sz="4" w:space="0"/>
            </w:tcBorders>
            <w:noWrap/>
            <w:vAlign w:val="center"/>
          </w:tcPr>
          <w:p w14:paraId="3354F428">
            <w:pPr>
              <w:widowControl/>
              <w:shd w:val="clear"/>
              <w:wordWrap w:val="0"/>
              <w:jc w:val="center"/>
              <w:textAlignment w:val="center"/>
              <w:rPr>
                <w:rFonts w:ascii="宋体" w:hAnsi="宋体" w:cs="宋体"/>
                <w:color w:val="000000"/>
                <w:sz w:val="24"/>
              </w:rPr>
            </w:pPr>
            <w:r>
              <w:rPr>
                <w:rFonts w:hint="eastAsia" w:ascii="宋体" w:hAnsi="宋体" w:cs="宋体"/>
                <w:color w:val="000000"/>
                <w:kern w:val="0"/>
                <w:sz w:val="24"/>
                <w:lang w:bidi="ar"/>
              </w:rPr>
              <w:t>智慧教室桌面型终端软件</w:t>
            </w:r>
          </w:p>
        </w:tc>
        <w:tc>
          <w:tcPr>
            <w:tcW w:w="3203" w:type="pct"/>
            <w:tcBorders>
              <w:top w:val="single" w:color="000000" w:sz="4" w:space="0"/>
              <w:left w:val="single" w:color="000000" w:sz="4" w:space="0"/>
              <w:bottom w:val="single" w:color="000000" w:sz="4" w:space="0"/>
              <w:right w:val="single" w:color="000000" w:sz="4" w:space="0"/>
            </w:tcBorders>
            <w:vAlign w:val="center"/>
          </w:tcPr>
          <w:p w14:paraId="5E6910EF">
            <w:pPr>
              <w:widowControl/>
              <w:shd w:val="clear"/>
              <w:wordWrap w:val="0"/>
              <w:jc w:val="left"/>
              <w:textAlignment w:val="center"/>
              <w:rPr>
                <w:rFonts w:ascii="宋体" w:hAnsi="宋体" w:cs="宋体"/>
                <w:color w:val="000000"/>
                <w:kern w:val="0"/>
                <w:sz w:val="24"/>
                <w:lang w:bidi="ar"/>
              </w:rPr>
            </w:pPr>
            <w:r>
              <w:rPr>
                <w:rFonts w:hint="eastAsia" w:ascii="宋体" w:hAnsi="宋体" w:cs="宋体"/>
                <w:color w:val="000000"/>
                <w:kern w:val="0"/>
                <w:sz w:val="24"/>
                <w:lang w:bidi="ar"/>
              </w:rPr>
              <w:t>1.整机采用≥8英寸液晶触控屏，支持≥10点触摸，可实现放大缩小图片等多点触摸功能；</w:t>
            </w:r>
          </w:p>
          <w:p w14:paraId="418B1263">
            <w:pPr>
              <w:widowControl/>
              <w:shd w:val="clear"/>
              <w:wordWrap w:val="0"/>
              <w:jc w:val="left"/>
              <w:textAlignment w:val="center"/>
              <w:rPr>
                <w:rFonts w:ascii="宋体" w:hAnsi="宋体" w:cs="宋体"/>
                <w:color w:val="000000"/>
                <w:sz w:val="24"/>
              </w:rPr>
            </w:pPr>
            <w:r>
              <w:rPr>
                <w:rFonts w:hint="eastAsia" w:ascii="宋体" w:hAnsi="宋体" w:cs="宋体"/>
                <w:color w:val="000000"/>
                <w:kern w:val="0"/>
                <w:sz w:val="24"/>
                <w:lang w:bidi="ar"/>
              </w:rPr>
              <w:t>2.支持≥2路USB接口、支持≥1路网络接口；需支持有线网络连接及5GHZ无线网络，支持网络速度自适应；</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3.控制终端支持对录播主机画面预览，具备≥3英寸图像显示界面，支持导播图像实时同步显示功能；</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4.控制终端支持对直录制进行开始录制、停止录制、暂停录制、通道切换等功能，支持通过控制终端在线预览课件，支持通过U盘拷贝课件；</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5.支持教师画面、学生画面、教学内容等导播通道画面的快速切换；</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6.支持视频会议、远程互动的发起、管控及关闭功能，控制终端可一键发起会议及进行互动管理；</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7.支持以一间教室为主讲教室，与多间远程听课教室互动，首次连接成功后无需重新设置教室信息；在创建互动课堂时，支持自定义课堂名称、多教室之间轮询时间、模式切换、互动类型等信息；</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8.在互动过程中支持对听讲教室进行发言控制，支持允许对讲、允许发言两种互动功能，在允许对讲功能中，其他听讲教室自动切换到发言教室的画面；在允许发言的场景中，其他听讲教室仅能听到发言的声音；</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9.在互动过程中支持临时加入、删除互动教室，并支持延长互动时长；</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#10.支持教学多媒体设备接入，配合录播主机可控制教室内投影、幕布、窗帘、灯光、电视等物联设备，可控制投影机、高拍仪等设备的开启与关闭；</w:t>
            </w:r>
            <w:r>
              <w:rPr>
                <w:rFonts w:hint="eastAsia" w:ascii="宋体" w:hAnsi="宋体" w:cs="宋体"/>
                <w:color w:val="000000"/>
                <w:kern w:val="0"/>
                <w:sz w:val="24"/>
                <w:highlight w:val="yellow"/>
                <w:lang w:bidi="ar"/>
              </w:rPr>
              <w:t>（</w:t>
            </w:r>
            <w:r>
              <w:rPr>
                <w:rFonts w:hint="eastAsia" w:ascii="宋体" w:hAnsi="宋体" w:eastAsia="宋体" w:cs="宋体"/>
                <w:i w:val="0"/>
                <w:iCs w:val="0"/>
                <w:color w:val="000000"/>
                <w:kern w:val="0"/>
                <w:sz w:val="24"/>
                <w:szCs w:val="24"/>
                <w:highlight w:val="none"/>
                <w:u w:val="none"/>
                <w:lang w:val="en-US" w:eastAsia="zh-CN" w:bidi="ar"/>
              </w:rPr>
              <w:t>以上参数需提供实物照片或宣传彩页或网站截图，并加盖生产厂商公章</w:t>
            </w:r>
            <w:r>
              <w:rPr>
                <w:rFonts w:hint="eastAsia" w:ascii="宋体" w:hAnsi="宋体" w:cs="宋体"/>
                <w:color w:val="000000"/>
                <w:kern w:val="0"/>
                <w:sz w:val="24"/>
                <w:highlight w:val="yellow"/>
                <w:lang w:bidi="ar"/>
              </w:rPr>
              <w:t>）</w:t>
            </w:r>
            <w:r>
              <w:rPr>
                <w:rFonts w:hint="eastAsia" w:ascii="宋体" w:hAnsi="宋体" w:cs="宋体"/>
                <w:color w:val="000000"/>
                <w:kern w:val="0"/>
                <w:sz w:val="24"/>
                <w:highlight w:val="yellow"/>
                <w:lang w:bidi="ar"/>
              </w:rPr>
              <w:br w:type="textWrapping"/>
            </w:r>
            <w:r>
              <w:rPr>
                <w:rFonts w:hint="eastAsia" w:ascii="宋体" w:hAnsi="宋体" w:cs="宋体"/>
                <w:color w:val="000000"/>
                <w:kern w:val="0"/>
                <w:sz w:val="24"/>
                <w:lang w:bidi="ar"/>
              </w:rPr>
              <w:t>11.支持物联配置功能，可自定义新建命令按键、按键名称、桌面背景图片；支持自定义组合键，实现一键开始和一键关闭功能；控制界面可编程，按钮样式、位置、名称均可自定义；</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12.支持微信扫描功能，通过微信扫码可自动将录制课件与老师信息关联上传到平台；</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13.升级功能：支持本地升级、在线升级以及远程升级，便于系统维护；</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14.协议支持：发送命令协议支持RS232串口协议、TCP协议、UDP协议。</w:t>
            </w:r>
          </w:p>
        </w:tc>
        <w:tc>
          <w:tcPr>
            <w:tcW w:w="346" w:type="pct"/>
            <w:tcBorders>
              <w:top w:val="single" w:color="000000" w:sz="4" w:space="0"/>
              <w:left w:val="single" w:color="000000" w:sz="4" w:space="0"/>
              <w:bottom w:val="single" w:color="000000" w:sz="4" w:space="0"/>
              <w:right w:val="single" w:color="000000" w:sz="4" w:space="0"/>
            </w:tcBorders>
            <w:vAlign w:val="center"/>
          </w:tcPr>
          <w:p w14:paraId="36E3A7BB">
            <w:pPr>
              <w:widowControl/>
              <w:shd w:val="clear"/>
              <w:wordWrap w:val="0"/>
              <w:jc w:val="center"/>
              <w:textAlignment w:val="center"/>
              <w:rPr>
                <w:rFonts w:ascii="宋体" w:hAnsi="宋体" w:cs="宋体"/>
                <w:color w:val="000000"/>
                <w:sz w:val="24"/>
              </w:rPr>
            </w:pPr>
            <w:r>
              <w:rPr>
                <w:rFonts w:hint="eastAsia" w:ascii="宋体" w:hAnsi="宋体" w:cs="宋体"/>
                <w:color w:val="000000"/>
                <w:kern w:val="0"/>
                <w:sz w:val="24"/>
                <w:lang w:bidi="ar"/>
              </w:rPr>
              <w:t>套</w:t>
            </w:r>
          </w:p>
        </w:tc>
        <w:tc>
          <w:tcPr>
            <w:tcW w:w="348" w:type="pct"/>
            <w:tcBorders>
              <w:top w:val="single" w:color="000000" w:sz="4" w:space="0"/>
              <w:left w:val="single" w:color="000000" w:sz="4" w:space="0"/>
              <w:bottom w:val="single" w:color="000000" w:sz="4" w:space="0"/>
              <w:right w:val="single" w:color="000000" w:sz="4" w:space="0"/>
            </w:tcBorders>
            <w:noWrap/>
            <w:vAlign w:val="center"/>
          </w:tcPr>
          <w:p w14:paraId="45484D3C">
            <w:pPr>
              <w:widowControl/>
              <w:shd w:val="clear"/>
              <w:wordWrap w:val="0"/>
              <w:jc w:val="center"/>
              <w:textAlignment w:val="center"/>
              <w:rPr>
                <w:rFonts w:ascii="宋体" w:hAnsi="宋体" w:cs="宋体"/>
                <w:color w:val="000000"/>
                <w:sz w:val="24"/>
              </w:rPr>
            </w:pPr>
            <w:r>
              <w:rPr>
                <w:rFonts w:hint="eastAsia" w:ascii="宋体" w:hAnsi="宋体" w:cs="宋体"/>
                <w:color w:val="000000"/>
                <w:kern w:val="0"/>
                <w:sz w:val="24"/>
                <w:lang w:bidi="ar"/>
              </w:rPr>
              <w:t>1</w:t>
            </w:r>
          </w:p>
        </w:tc>
      </w:tr>
      <w:tr w14:paraId="451DB157">
        <w:tblPrEx>
          <w:tblCellMar>
            <w:top w:w="0" w:type="dxa"/>
            <w:left w:w="108" w:type="dxa"/>
            <w:bottom w:w="0" w:type="dxa"/>
            <w:right w:w="108" w:type="dxa"/>
          </w:tblCellMar>
        </w:tblPrEx>
        <w:trPr>
          <w:trHeight w:val="660" w:hRule="atLeast"/>
          <w:jc w:val="center"/>
        </w:trPr>
        <w:tc>
          <w:tcPr>
            <w:tcW w:w="345" w:type="pct"/>
            <w:tcBorders>
              <w:top w:val="single" w:color="000000" w:sz="4" w:space="0"/>
              <w:left w:val="single" w:color="000000" w:sz="4" w:space="0"/>
              <w:bottom w:val="single" w:color="000000" w:sz="4" w:space="0"/>
              <w:right w:val="single" w:color="000000" w:sz="4" w:space="0"/>
            </w:tcBorders>
            <w:noWrap/>
            <w:vAlign w:val="center"/>
          </w:tcPr>
          <w:p w14:paraId="240EA5AB">
            <w:pPr>
              <w:widowControl/>
              <w:shd w:val="clear"/>
              <w:wordWrap w:val="0"/>
              <w:jc w:val="center"/>
              <w:textAlignment w:val="center"/>
              <w:rPr>
                <w:rFonts w:ascii="宋体" w:hAnsi="宋体" w:cs="宋体"/>
                <w:color w:val="000000"/>
                <w:sz w:val="24"/>
              </w:rPr>
            </w:pPr>
            <w:r>
              <w:rPr>
                <w:rFonts w:hint="eastAsia" w:ascii="宋体" w:hAnsi="宋体" w:cs="宋体"/>
                <w:color w:val="000000"/>
                <w:kern w:val="0"/>
                <w:sz w:val="24"/>
                <w:lang w:bidi="ar"/>
              </w:rPr>
              <w:t>4</w:t>
            </w:r>
          </w:p>
        </w:tc>
        <w:tc>
          <w:tcPr>
            <w:tcW w:w="756" w:type="pct"/>
            <w:tcBorders>
              <w:top w:val="single" w:color="000000" w:sz="4" w:space="0"/>
              <w:left w:val="single" w:color="000000" w:sz="4" w:space="0"/>
              <w:bottom w:val="single" w:color="000000" w:sz="4" w:space="0"/>
              <w:right w:val="single" w:color="000000" w:sz="4" w:space="0"/>
            </w:tcBorders>
            <w:noWrap/>
            <w:vAlign w:val="center"/>
          </w:tcPr>
          <w:p w14:paraId="1D010BC4">
            <w:pPr>
              <w:widowControl/>
              <w:shd w:val="clear"/>
              <w:wordWrap w:val="0"/>
              <w:jc w:val="center"/>
              <w:textAlignment w:val="center"/>
              <w:rPr>
                <w:rFonts w:ascii="宋体" w:hAnsi="宋体" w:cs="宋体"/>
                <w:color w:val="000000"/>
                <w:sz w:val="24"/>
              </w:rPr>
            </w:pPr>
            <w:r>
              <w:rPr>
                <w:rFonts w:hint="eastAsia" w:ascii="宋体" w:hAnsi="宋体" w:cs="宋体"/>
                <w:color w:val="000000"/>
                <w:kern w:val="0"/>
                <w:sz w:val="24"/>
                <w:lang w:bidi="ar"/>
              </w:rPr>
              <w:t>分布式实时导播软件</w:t>
            </w:r>
          </w:p>
        </w:tc>
        <w:tc>
          <w:tcPr>
            <w:tcW w:w="3203" w:type="pct"/>
            <w:tcBorders>
              <w:top w:val="single" w:color="000000" w:sz="4" w:space="0"/>
              <w:left w:val="single" w:color="000000" w:sz="4" w:space="0"/>
              <w:bottom w:val="single" w:color="000000" w:sz="4" w:space="0"/>
              <w:right w:val="single" w:color="000000" w:sz="4" w:space="0"/>
            </w:tcBorders>
            <w:vAlign w:val="center"/>
          </w:tcPr>
          <w:p w14:paraId="1DE09B74">
            <w:pPr>
              <w:widowControl/>
              <w:shd w:val="clear"/>
              <w:wordWrap w:val="0"/>
              <w:jc w:val="left"/>
              <w:textAlignment w:val="center"/>
              <w:rPr>
                <w:rFonts w:ascii="宋体" w:hAnsi="宋体" w:cs="宋体"/>
                <w:color w:val="000000"/>
                <w:sz w:val="24"/>
              </w:rPr>
            </w:pPr>
            <w:r>
              <w:rPr>
                <w:rFonts w:hint="eastAsia" w:ascii="宋体" w:hAnsi="宋体" w:cs="宋体"/>
                <w:color w:val="000000"/>
                <w:kern w:val="0"/>
                <w:sz w:val="24"/>
                <w:lang w:bidi="ar"/>
              </w:rPr>
              <w:t>1.导播方式：提供本地导播和网页导播多种导播方式，支持外接导播摇杆控制台进行导播操作；</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2.导播功能：支持布局切换、转场特效、字幕、LOGO、摄像机控制等基本导播功能；</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3.跟踪方式：支持手动、全自动两种跟踪导播方式，可“一键式”开启全自动图像跟踪拍摄录制；</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4.信号切换：支持摄像机和HDMI信号的实时预览，支持点击切换录制画面；</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5.鼠标定位：支持鼠标快速定位功能，通过鼠标点击电子云台可以调节云台摄像机的焦距；</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6.云台预置位：支持云台摄像机预置位的预设和调用功能，每个云台摄像机至少支持8个以上预置位功能；</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7.布局设置：支持自定义布局设置，支持多个视频图层自由叠加组合，自定义布局时可随意拖拉画面窗口；</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8.字幕台标：支持字幕和字幕背景的颜色设置功能；支持上传台标，自定义台标位置。</w:t>
            </w:r>
          </w:p>
        </w:tc>
        <w:tc>
          <w:tcPr>
            <w:tcW w:w="346" w:type="pct"/>
            <w:tcBorders>
              <w:top w:val="single" w:color="000000" w:sz="4" w:space="0"/>
              <w:left w:val="single" w:color="000000" w:sz="4" w:space="0"/>
              <w:bottom w:val="single" w:color="000000" w:sz="4" w:space="0"/>
              <w:right w:val="single" w:color="000000" w:sz="4" w:space="0"/>
            </w:tcBorders>
            <w:vAlign w:val="center"/>
          </w:tcPr>
          <w:p w14:paraId="7F25C226">
            <w:pPr>
              <w:widowControl/>
              <w:shd w:val="clear"/>
              <w:wordWrap w:val="0"/>
              <w:jc w:val="center"/>
              <w:textAlignment w:val="center"/>
              <w:rPr>
                <w:rFonts w:ascii="宋体" w:hAnsi="宋体" w:cs="宋体"/>
                <w:color w:val="000000"/>
                <w:sz w:val="24"/>
              </w:rPr>
            </w:pPr>
            <w:r>
              <w:rPr>
                <w:rFonts w:hint="eastAsia" w:ascii="宋体" w:hAnsi="宋体" w:cs="宋体"/>
                <w:color w:val="000000"/>
                <w:kern w:val="0"/>
                <w:sz w:val="24"/>
                <w:lang w:bidi="ar"/>
              </w:rPr>
              <w:t>套</w:t>
            </w:r>
          </w:p>
        </w:tc>
        <w:tc>
          <w:tcPr>
            <w:tcW w:w="348" w:type="pct"/>
            <w:tcBorders>
              <w:top w:val="single" w:color="000000" w:sz="4" w:space="0"/>
              <w:left w:val="single" w:color="000000" w:sz="4" w:space="0"/>
              <w:bottom w:val="single" w:color="000000" w:sz="4" w:space="0"/>
              <w:right w:val="single" w:color="000000" w:sz="4" w:space="0"/>
            </w:tcBorders>
            <w:noWrap/>
            <w:vAlign w:val="center"/>
          </w:tcPr>
          <w:p w14:paraId="4B4C7E09">
            <w:pPr>
              <w:widowControl/>
              <w:shd w:val="clear"/>
              <w:wordWrap w:val="0"/>
              <w:jc w:val="center"/>
              <w:textAlignment w:val="center"/>
              <w:rPr>
                <w:rFonts w:ascii="宋体" w:hAnsi="宋体" w:cs="宋体"/>
                <w:color w:val="000000"/>
                <w:sz w:val="24"/>
              </w:rPr>
            </w:pPr>
            <w:r>
              <w:rPr>
                <w:rFonts w:hint="eastAsia" w:ascii="宋体" w:hAnsi="宋体" w:cs="宋体"/>
                <w:color w:val="000000"/>
                <w:kern w:val="0"/>
                <w:sz w:val="24"/>
                <w:lang w:bidi="ar"/>
              </w:rPr>
              <w:t>1</w:t>
            </w:r>
          </w:p>
        </w:tc>
      </w:tr>
      <w:tr w14:paraId="6D53764C">
        <w:tblPrEx>
          <w:tblCellMar>
            <w:top w:w="0" w:type="dxa"/>
            <w:left w:w="108" w:type="dxa"/>
            <w:bottom w:w="0" w:type="dxa"/>
            <w:right w:w="108" w:type="dxa"/>
          </w:tblCellMar>
        </w:tblPrEx>
        <w:trPr>
          <w:trHeight w:val="660" w:hRule="atLeast"/>
          <w:jc w:val="center"/>
        </w:trPr>
        <w:tc>
          <w:tcPr>
            <w:tcW w:w="345" w:type="pct"/>
            <w:tcBorders>
              <w:top w:val="single" w:color="000000" w:sz="4" w:space="0"/>
              <w:left w:val="single" w:color="000000" w:sz="4" w:space="0"/>
              <w:bottom w:val="single" w:color="000000" w:sz="4" w:space="0"/>
              <w:right w:val="single" w:color="000000" w:sz="4" w:space="0"/>
            </w:tcBorders>
            <w:noWrap/>
            <w:vAlign w:val="center"/>
          </w:tcPr>
          <w:p w14:paraId="10847C09">
            <w:pPr>
              <w:widowControl/>
              <w:shd w:val="clear"/>
              <w:wordWrap w:val="0"/>
              <w:jc w:val="center"/>
              <w:textAlignment w:val="center"/>
              <w:rPr>
                <w:rFonts w:ascii="宋体" w:hAnsi="宋体" w:cs="宋体"/>
                <w:color w:val="000000"/>
                <w:sz w:val="24"/>
              </w:rPr>
            </w:pPr>
            <w:r>
              <w:rPr>
                <w:rFonts w:hint="eastAsia" w:ascii="宋体" w:hAnsi="宋体" w:cs="宋体"/>
                <w:color w:val="000000"/>
                <w:kern w:val="0"/>
                <w:sz w:val="24"/>
                <w:lang w:bidi="ar"/>
              </w:rPr>
              <w:t>5</w:t>
            </w:r>
          </w:p>
        </w:tc>
        <w:tc>
          <w:tcPr>
            <w:tcW w:w="756" w:type="pct"/>
            <w:tcBorders>
              <w:top w:val="single" w:color="000000" w:sz="4" w:space="0"/>
              <w:left w:val="single" w:color="000000" w:sz="4" w:space="0"/>
              <w:bottom w:val="single" w:color="000000" w:sz="4" w:space="0"/>
              <w:right w:val="single" w:color="000000" w:sz="4" w:space="0"/>
            </w:tcBorders>
            <w:noWrap/>
            <w:vAlign w:val="center"/>
          </w:tcPr>
          <w:p w14:paraId="5ED96BEC">
            <w:pPr>
              <w:widowControl/>
              <w:shd w:val="clear"/>
              <w:wordWrap w:val="0"/>
              <w:jc w:val="center"/>
              <w:textAlignment w:val="center"/>
              <w:rPr>
                <w:rFonts w:ascii="宋体" w:hAnsi="宋体" w:cs="宋体"/>
                <w:color w:val="000000"/>
                <w:sz w:val="24"/>
              </w:rPr>
            </w:pPr>
            <w:r>
              <w:rPr>
                <w:rFonts w:hint="eastAsia" w:ascii="宋体" w:hAnsi="宋体" w:cs="宋体"/>
                <w:color w:val="000000"/>
                <w:kern w:val="0"/>
                <w:sz w:val="24"/>
                <w:lang w:bidi="ar"/>
              </w:rPr>
              <w:t>智慧互动课堂系统</w:t>
            </w:r>
          </w:p>
        </w:tc>
        <w:tc>
          <w:tcPr>
            <w:tcW w:w="3203" w:type="pct"/>
            <w:tcBorders>
              <w:top w:val="single" w:color="000000" w:sz="4" w:space="0"/>
              <w:left w:val="single" w:color="000000" w:sz="4" w:space="0"/>
              <w:bottom w:val="single" w:color="000000" w:sz="4" w:space="0"/>
              <w:right w:val="single" w:color="000000" w:sz="4" w:space="0"/>
            </w:tcBorders>
            <w:vAlign w:val="center"/>
          </w:tcPr>
          <w:p w14:paraId="3664BCA7">
            <w:pPr>
              <w:widowControl/>
              <w:shd w:val="clear"/>
              <w:wordWrap w:val="0"/>
              <w:jc w:val="left"/>
              <w:textAlignment w:val="center"/>
              <w:rPr>
                <w:rFonts w:ascii="宋体" w:hAnsi="宋体" w:cs="宋体"/>
                <w:color w:val="000000"/>
                <w:sz w:val="24"/>
              </w:rPr>
            </w:pPr>
            <w:r>
              <w:rPr>
                <w:rFonts w:hint="eastAsia" w:ascii="宋体" w:hAnsi="宋体" w:cs="宋体"/>
                <w:color w:val="000000"/>
                <w:kern w:val="0"/>
                <w:sz w:val="24"/>
                <w:lang w:bidi="ar"/>
              </w:rPr>
              <w:t>1.与录课设备无缝隙兼容，设备无须做端口映射，即可开启互动；</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2.支持网页创建互动课堂，同时可通过控制系统的网络教研功能进行创建或管理互动课堂；</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3.支持固定互动课堂，无需进行二次互动点进行配置，支持动态互动课堂，支持互动课堂临时搭建；</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4.支持组建多点的网络互动课堂，即一间主讲教室与多间听课教室同时交互，支持多间教室互动；</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5.支持互动课堂管理功能，具有多种用户权限的设置，包括建立互动课堂，自定义设置添加课堂、开始、停止互动过程等；</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6.支持在互动中，需支持直录播功能；</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7.可查看远程互动课堂状态、控制多教室之间互动发言等；</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8.在互动课堂进行交互时，通过网页端支持查看主、听讲教室的音视频画面；</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9.当多间教室同时线上互动时，支持在主讲教室中轮询浏览所有听课教室，便于线上教研。</w:t>
            </w:r>
          </w:p>
        </w:tc>
        <w:tc>
          <w:tcPr>
            <w:tcW w:w="346" w:type="pct"/>
            <w:tcBorders>
              <w:top w:val="single" w:color="000000" w:sz="4" w:space="0"/>
              <w:left w:val="single" w:color="000000" w:sz="4" w:space="0"/>
              <w:bottom w:val="single" w:color="000000" w:sz="4" w:space="0"/>
              <w:right w:val="single" w:color="000000" w:sz="4" w:space="0"/>
            </w:tcBorders>
            <w:vAlign w:val="center"/>
          </w:tcPr>
          <w:p w14:paraId="41A308A4">
            <w:pPr>
              <w:widowControl/>
              <w:shd w:val="clear"/>
              <w:wordWrap w:val="0"/>
              <w:jc w:val="center"/>
              <w:textAlignment w:val="center"/>
              <w:rPr>
                <w:rFonts w:ascii="宋体" w:hAnsi="宋体" w:cs="宋体"/>
                <w:color w:val="000000"/>
                <w:sz w:val="24"/>
              </w:rPr>
            </w:pPr>
            <w:r>
              <w:rPr>
                <w:rFonts w:hint="eastAsia" w:ascii="宋体" w:hAnsi="宋体" w:cs="宋体"/>
                <w:color w:val="000000"/>
                <w:kern w:val="0"/>
                <w:sz w:val="24"/>
                <w:lang w:bidi="ar"/>
              </w:rPr>
              <w:t>套</w:t>
            </w:r>
          </w:p>
        </w:tc>
        <w:tc>
          <w:tcPr>
            <w:tcW w:w="348" w:type="pct"/>
            <w:tcBorders>
              <w:top w:val="single" w:color="000000" w:sz="4" w:space="0"/>
              <w:left w:val="single" w:color="000000" w:sz="4" w:space="0"/>
              <w:bottom w:val="single" w:color="000000" w:sz="4" w:space="0"/>
              <w:right w:val="single" w:color="000000" w:sz="4" w:space="0"/>
            </w:tcBorders>
            <w:noWrap/>
            <w:vAlign w:val="center"/>
          </w:tcPr>
          <w:p w14:paraId="5C2376CD">
            <w:pPr>
              <w:widowControl/>
              <w:shd w:val="clear"/>
              <w:wordWrap w:val="0"/>
              <w:jc w:val="center"/>
              <w:textAlignment w:val="center"/>
              <w:rPr>
                <w:rFonts w:ascii="宋体" w:hAnsi="宋体" w:cs="宋体"/>
                <w:color w:val="000000"/>
                <w:sz w:val="24"/>
              </w:rPr>
            </w:pPr>
            <w:r>
              <w:rPr>
                <w:rFonts w:hint="eastAsia" w:ascii="宋体" w:hAnsi="宋体" w:cs="宋体"/>
                <w:color w:val="000000"/>
                <w:kern w:val="0"/>
                <w:sz w:val="24"/>
                <w:lang w:bidi="ar"/>
              </w:rPr>
              <w:t>1</w:t>
            </w:r>
          </w:p>
        </w:tc>
      </w:tr>
      <w:tr w14:paraId="622EAEAA">
        <w:tblPrEx>
          <w:tblCellMar>
            <w:top w:w="0" w:type="dxa"/>
            <w:left w:w="108" w:type="dxa"/>
            <w:bottom w:w="0" w:type="dxa"/>
            <w:right w:w="108" w:type="dxa"/>
          </w:tblCellMar>
        </w:tblPrEx>
        <w:trPr>
          <w:trHeight w:val="660" w:hRule="atLeast"/>
          <w:jc w:val="center"/>
        </w:trPr>
        <w:tc>
          <w:tcPr>
            <w:tcW w:w="345" w:type="pct"/>
            <w:tcBorders>
              <w:top w:val="single" w:color="000000" w:sz="4" w:space="0"/>
              <w:left w:val="single" w:color="000000" w:sz="4" w:space="0"/>
              <w:bottom w:val="single" w:color="000000" w:sz="4" w:space="0"/>
              <w:right w:val="single" w:color="000000" w:sz="4" w:space="0"/>
            </w:tcBorders>
            <w:noWrap/>
            <w:vAlign w:val="center"/>
          </w:tcPr>
          <w:p w14:paraId="158FB68A">
            <w:pPr>
              <w:widowControl/>
              <w:shd w:val="clear"/>
              <w:wordWrap w:val="0"/>
              <w:jc w:val="center"/>
              <w:textAlignment w:val="center"/>
              <w:rPr>
                <w:rFonts w:ascii="宋体" w:hAnsi="宋体" w:cs="宋体"/>
                <w:color w:val="000000"/>
                <w:sz w:val="24"/>
              </w:rPr>
            </w:pPr>
            <w:r>
              <w:rPr>
                <w:rFonts w:hint="eastAsia" w:ascii="宋体" w:hAnsi="宋体" w:cs="宋体"/>
                <w:color w:val="000000"/>
                <w:kern w:val="0"/>
                <w:sz w:val="24"/>
                <w:lang w:bidi="ar"/>
              </w:rPr>
              <w:t>6</w:t>
            </w:r>
          </w:p>
        </w:tc>
        <w:tc>
          <w:tcPr>
            <w:tcW w:w="756" w:type="pct"/>
            <w:tcBorders>
              <w:top w:val="single" w:color="000000" w:sz="4" w:space="0"/>
              <w:left w:val="single" w:color="000000" w:sz="4" w:space="0"/>
              <w:bottom w:val="single" w:color="000000" w:sz="4" w:space="0"/>
              <w:right w:val="single" w:color="000000" w:sz="4" w:space="0"/>
            </w:tcBorders>
            <w:noWrap/>
            <w:vAlign w:val="center"/>
          </w:tcPr>
          <w:p w14:paraId="75655D01">
            <w:pPr>
              <w:widowControl/>
              <w:shd w:val="clear"/>
              <w:wordWrap w:val="0"/>
              <w:jc w:val="center"/>
              <w:textAlignment w:val="center"/>
              <w:rPr>
                <w:rFonts w:ascii="宋体" w:hAnsi="宋体" w:cs="宋体"/>
                <w:color w:val="000000"/>
                <w:sz w:val="24"/>
              </w:rPr>
            </w:pPr>
            <w:r>
              <w:rPr>
                <w:rFonts w:hint="eastAsia" w:ascii="宋体" w:hAnsi="宋体" w:cs="宋体"/>
                <w:color w:val="000000"/>
                <w:kern w:val="0"/>
                <w:sz w:val="24"/>
                <w:lang w:bidi="ar"/>
              </w:rPr>
              <w:t>嵌入式一体化自动跟踪系统</w:t>
            </w:r>
          </w:p>
        </w:tc>
        <w:tc>
          <w:tcPr>
            <w:tcW w:w="3203" w:type="pct"/>
            <w:tcBorders>
              <w:top w:val="single" w:color="000000" w:sz="4" w:space="0"/>
              <w:left w:val="single" w:color="000000" w:sz="4" w:space="0"/>
              <w:bottom w:val="single" w:color="000000" w:sz="4" w:space="0"/>
              <w:right w:val="single" w:color="000000" w:sz="4" w:space="0"/>
            </w:tcBorders>
            <w:vAlign w:val="center"/>
          </w:tcPr>
          <w:p w14:paraId="39ADDA70">
            <w:pPr>
              <w:widowControl/>
              <w:shd w:val="clear"/>
              <w:wordWrap w:val="0"/>
              <w:jc w:val="left"/>
              <w:textAlignment w:val="center"/>
              <w:rPr>
                <w:rFonts w:ascii="宋体" w:hAnsi="宋体" w:cs="宋体"/>
                <w:color w:val="000000"/>
                <w:sz w:val="24"/>
              </w:rPr>
            </w:pPr>
            <w:r>
              <w:rPr>
                <w:rFonts w:hint="eastAsia" w:ascii="宋体" w:hAnsi="宋体" w:cs="宋体"/>
                <w:color w:val="000000"/>
                <w:kern w:val="0"/>
                <w:sz w:val="24"/>
                <w:lang w:bidi="ar"/>
              </w:rPr>
              <w:t>1.支持教师区、学生区、板书区多应用场景模块化智能分析，联动多机位云台摄像机实现自动化拟人摄像；</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2.支持通过标准RTSP协议从网络摄像机获取视频信号，用于教师跟踪、学生定位算法分析；</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3.支持教师区、学生区、板书区多应用场景模块化智能分析，联动多机位云台摄像机实现自动化拟人摄像；</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4.支持教师人脸识别开启SOT伴随式跟踪模式，锁定教师目标后伴随移动跟踪，保持目标画面最佳比例，适配讲台内/走下讲台场景；具备抗干扰能力，多目标环境下不丢失已锁定目标；</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5.需支持学生AI跟踪定位，可根据站立学生数量自动调整跟踪策略；</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6.需支持教师站立、走动、巡视、板书、互动行为统计，按时间节点在Web端实时呈现行为时序图表。</w:t>
            </w:r>
          </w:p>
        </w:tc>
        <w:tc>
          <w:tcPr>
            <w:tcW w:w="346" w:type="pct"/>
            <w:tcBorders>
              <w:top w:val="single" w:color="000000" w:sz="4" w:space="0"/>
              <w:left w:val="single" w:color="000000" w:sz="4" w:space="0"/>
              <w:bottom w:val="single" w:color="000000" w:sz="4" w:space="0"/>
              <w:right w:val="single" w:color="000000" w:sz="4" w:space="0"/>
            </w:tcBorders>
            <w:vAlign w:val="center"/>
          </w:tcPr>
          <w:p w14:paraId="264BD48F">
            <w:pPr>
              <w:widowControl/>
              <w:shd w:val="clear"/>
              <w:wordWrap w:val="0"/>
              <w:jc w:val="center"/>
              <w:textAlignment w:val="center"/>
              <w:rPr>
                <w:rFonts w:ascii="宋体" w:hAnsi="宋体" w:cs="宋体"/>
                <w:color w:val="000000"/>
                <w:sz w:val="24"/>
              </w:rPr>
            </w:pPr>
            <w:r>
              <w:rPr>
                <w:rFonts w:hint="eastAsia" w:ascii="宋体" w:hAnsi="宋体" w:cs="宋体"/>
                <w:color w:val="000000"/>
                <w:kern w:val="0"/>
                <w:sz w:val="24"/>
                <w:lang w:bidi="ar"/>
              </w:rPr>
              <w:t>套</w:t>
            </w:r>
          </w:p>
        </w:tc>
        <w:tc>
          <w:tcPr>
            <w:tcW w:w="348" w:type="pct"/>
            <w:tcBorders>
              <w:top w:val="single" w:color="000000" w:sz="4" w:space="0"/>
              <w:left w:val="single" w:color="000000" w:sz="4" w:space="0"/>
              <w:bottom w:val="single" w:color="000000" w:sz="4" w:space="0"/>
              <w:right w:val="single" w:color="000000" w:sz="4" w:space="0"/>
            </w:tcBorders>
            <w:noWrap/>
            <w:vAlign w:val="center"/>
          </w:tcPr>
          <w:p w14:paraId="05645615">
            <w:pPr>
              <w:widowControl/>
              <w:shd w:val="clear"/>
              <w:wordWrap w:val="0"/>
              <w:jc w:val="center"/>
              <w:textAlignment w:val="center"/>
              <w:rPr>
                <w:rFonts w:ascii="宋体" w:hAnsi="宋体" w:cs="宋体"/>
                <w:color w:val="000000"/>
                <w:sz w:val="24"/>
              </w:rPr>
            </w:pPr>
            <w:r>
              <w:rPr>
                <w:rFonts w:hint="eastAsia" w:ascii="宋体" w:hAnsi="宋体" w:cs="宋体"/>
                <w:color w:val="000000"/>
                <w:kern w:val="0"/>
                <w:sz w:val="24"/>
                <w:lang w:bidi="ar"/>
              </w:rPr>
              <w:t>1</w:t>
            </w:r>
          </w:p>
        </w:tc>
      </w:tr>
      <w:tr w14:paraId="4A28641B">
        <w:tblPrEx>
          <w:tblCellMar>
            <w:top w:w="0" w:type="dxa"/>
            <w:left w:w="108" w:type="dxa"/>
            <w:bottom w:w="0" w:type="dxa"/>
            <w:right w:w="108" w:type="dxa"/>
          </w:tblCellMar>
        </w:tblPrEx>
        <w:trPr>
          <w:trHeight w:val="660" w:hRule="atLeast"/>
          <w:jc w:val="center"/>
        </w:trPr>
        <w:tc>
          <w:tcPr>
            <w:tcW w:w="345" w:type="pct"/>
            <w:tcBorders>
              <w:top w:val="single" w:color="000000" w:sz="4" w:space="0"/>
              <w:left w:val="single" w:color="000000" w:sz="4" w:space="0"/>
              <w:bottom w:val="single" w:color="000000" w:sz="4" w:space="0"/>
              <w:right w:val="single" w:color="000000" w:sz="4" w:space="0"/>
            </w:tcBorders>
            <w:noWrap/>
            <w:vAlign w:val="center"/>
          </w:tcPr>
          <w:p w14:paraId="0A569DE3">
            <w:pPr>
              <w:widowControl/>
              <w:shd w:val="clear"/>
              <w:wordWrap w:val="0"/>
              <w:jc w:val="center"/>
              <w:textAlignment w:val="center"/>
              <w:rPr>
                <w:rFonts w:ascii="宋体" w:hAnsi="宋体" w:cs="宋体"/>
                <w:color w:val="000000"/>
                <w:sz w:val="24"/>
              </w:rPr>
            </w:pPr>
            <w:r>
              <w:rPr>
                <w:rFonts w:hint="eastAsia" w:ascii="宋体" w:hAnsi="宋体" w:cs="宋体"/>
                <w:color w:val="000000"/>
                <w:kern w:val="0"/>
                <w:sz w:val="24"/>
                <w:lang w:bidi="ar"/>
              </w:rPr>
              <w:t>7</w:t>
            </w:r>
          </w:p>
        </w:tc>
        <w:tc>
          <w:tcPr>
            <w:tcW w:w="756" w:type="pct"/>
            <w:tcBorders>
              <w:top w:val="single" w:color="000000" w:sz="4" w:space="0"/>
              <w:left w:val="single" w:color="000000" w:sz="4" w:space="0"/>
              <w:bottom w:val="single" w:color="000000" w:sz="4" w:space="0"/>
              <w:right w:val="single" w:color="000000" w:sz="4" w:space="0"/>
            </w:tcBorders>
            <w:noWrap/>
            <w:vAlign w:val="center"/>
          </w:tcPr>
          <w:p w14:paraId="4EDD09E4">
            <w:pPr>
              <w:widowControl/>
              <w:shd w:val="clear"/>
              <w:wordWrap w:val="0"/>
              <w:jc w:val="center"/>
              <w:textAlignment w:val="center"/>
              <w:rPr>
                <w:rFonts w:ascii="宋体" w:hAnsi="宋体" w:cs="宋体"/>
                <w:color w:val="000000"/>
                <w:sz w:val="24"/>
              </w:rPr>
            </w:pPr>
            <w:r>
              <w:rPr>
                <w:rFonts w:hint="eastAsia" w:ascii="宋体" w:hAnsi="宋体" w:cs="宋体"/>
                <w:color w:val="000000"/>
                <w:kern w:val="0"/>
                <w:sz w:val="24"/>
                <w:lang w:bidi="ar"/>
              </w:rPr>
              <w:t>教师3D跟踪探测器</w:t>
            </w:r>
          </w:p>
        </w:tc>
        <w:tc>
          <w:tcPr>
            <w:tcW w:w="3203" w:type="pct"/>
            <w:tcBorders>
              <w:top w:val="single" w:color="000000" w:sz="4" w:space="0"/>
              <w:left w:val="single" w:color="000000" w:sz="4" w:space="0"/>
              <w:bottom w:val="single" w:color="000000" w:sz="4" w:space="0"/>
              <w:right w:val="single" w:color="000000" w:sz="4" w:space="0"/>
            </w:tcBorders>
            <w:vAlign w:val="center"/>
          </w:tcPr>
          <w:p w14:paraId="53024B82">
            <w:pPr>
              <w:widowControl/>
              <w:shd w:val="clear"/>
              <w:wordWrap w:val="0"/>
              <w:jc w:val="left"/>
              <w:textAlignment w:val="center"/>
              <w:rPr>
                <w:rFonts w:ascii="宋体" w:hAnsi="宋体" w:cs="宋体"/>
                <w:color w:val="000000"/>
                <w:sz w:val="24"/>
              </w:rPr>
            </w:pPr>
            <w:r>
              <w:rPr>
                <w:rFonts w:hint="eastAsia" w:ascii="宋体" w:hAnsi="宋体" w:cs="宋体"/>
                <w:color w:val="000000"/>
                <w:kern w:val="0"/>
                <w:sz w:val="24"/>
                <w:lang w:bidi="ar"/>
              </w:rPr>
              <w:t>1.支持全自动智能拟人化拍摄，教师、学生无需佩戴任何跟踪设备，无需安装外接元器件、感应设备，跟踪拍摄全程无需人工干涉；采用内置图像定位算法，减少教室布线及设备连接故障点；</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2.需配备千兆RJ45网络接口，支持Web页面管理，可通过网络远程管理设备；</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3.支持通过标准RTSP协议从网络摄像机获取视频信号，用于教师跟踪、学生定位算法分析；</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#4.支持学生、教师AI人脸识别考勤，支持手动开启/停止识别，可配置人脸识别阈值、动态特征分数等参数；</w:t>
            </w:r>
            <w:r>
              <w:rPr>
                <w:rFonts w:hint="eastAsia" w:ascii="宋体" w:hAnsi="宋体" w:cs="宋体"/>
                <w:color w:val="000000"/>
                <w:kern w:val="0"/>
                <w:sz w:val="24"/>
                <w:highlight w:val="yellow"/>
                <w:lang w:bidi="ar"/>
              </w:rPr>
              <w:t>（</w:t>
            </w:r>
            <w:r>
              <w:rPr>
                <w:rFonts w:hint="eastAsia" w:ascii="宋体" w:hAnsi="宋体" w:eastAsia="宋体" w:cs="宋体"/>
                <w:i w:val="0"/>
                <w:iCs w:val="0"/>
                <w:color w:val="000000"/>
                <w:kern w:val="0"/>
                <w:sz w:val="24"/>
                <w:szCs w:val="24"/>
                <w:highlight w:val="none"/>
                <w:u w:val="none"/>
                <w:lang w:val="en-US" w:eastAsia="zh-CN" w:bidi="ar"/>
              </w:rPr>
              <w:t>以上参数需提供实物照片或宣传彩页或网站截图，并加盖生产厂商公章</w:t>
            </w:r>
            <w:r>
              <w:rPr>
                <w:rFonts w:hint="eastAsia" w:ascii="宋体" w:hAnsi="宋体" w:cs="宋体"/>
                <w:color w:val="000000"/>
                <w:kern w:val="0"/>
                <w:sz w:val="24"/>
                <w:highlight w:val="yellow"/>
                <w:lang w:bidi="ar"/>
              </w:rPr>
              <w:t>）</w:t>
            </w:r>
            <w:r>
              <w:rPr>
                <w:rFonts w:hint="eastAsia" w:ascii="宋体" w:hAnsi="宋体" w:cs="宋体"/>
                <w:color w:val="000000"/>
                <w:kern w:val="0"/>
                <w:sz w:val="24"/>
                <w:highlight w:val="yellow"/>
                <w:lang w:bidi="ar"/>
              </w:rPr>
              <w:br w:type="textWrapping"/>
            </w:r>
            <w:r>
              <w:rPr>
                <w:rFonts w:hint="eastAsia" w:ascii="宋体" w:hAnsi="宋体" w:cs="宋体"/>
                <w:color w:val="000000"/>
                <w:kern w:val="0"/>
                <w:sz w:val="24"/>
                <w:lang w:bidi="ar"/>
              </w:rPr>
              <w:t>5.配合管理平台支持考勤时长自定义，可设定课前提前、课后延后考勤时间；支持按课表时间自动考勤，按课程记录与显示考勤数据；</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6.任课教师可查看授课期间、每日学生考勤记录；考勤统计支持Web端、移动端呈现；</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7.支持单个学生考勤维度查询，通过Web端可查看单个学生每课堂考勤详情；</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#8.支持对课堂上学生举手、站立、趴桌子等行为识别；支持对课堂中出现的异常行为进行实时统计，支持在Web端呈现异常行为统计详情；</w:t>
            </w:r>
            <w:r>
              <w:rPr>
                <w:rFonts w:hint="eastAsia" w:ascii="宋体" w:hAnsi="宋体" w:cs="宋体"/>
                <w:color w:val="000000"/>
                <w:kern w:val="0"/>
                <w:sz w:val="24"/>
                <w:highlight w:val="yellow"/>
                <w:lang w:bidi="ar"/>
              </w:rPr>
              <w:t>（</w:t>
            </w:r>
            <w:r>
              <w:rPr>
                <w:rFonts w:hint="eastAsia" w:ascii="宋体" w:hAnsi="宋体" w:eastAsia="宋体" w:cs="宋体"/>
                <w:i w:val="0"/>
                <w:iCs w:val="0"/>
                <w:color w:val="000000"/>
                <w:kern w:val="0"/>
                <w:sz w:val="24"/>
                <w:szCs w:val="24"/>
                <w:highlight w:val="none"/>
                <w:u w:val="none"/>
                <w:lang w:val="en-US" w:eastAsia="zh-CN" w:bidi="ar"/>
              </w:rPr>
              <w:t>以上参数需提供实物照片或宣传彩页或网站截图，并加盖生产厂商公章</w:t>
            </w:r>
            <w:r>
              <w:rPr>
                <w:rFonts w:hint="eastAsia" w:ascii="宋体" w:hAnsi="宋体" w:cs="宋体"/>
                <w:color w:val="000000"/>
                <w:kern w:val="0"/>
                <w:sz w:val="24"/>
                <w:highlight w:val="yellow"/>
                <w:lang w:bidi="ar"/>
              </w:rPr>
              <w:t>）</w:t>
            </w:r>
            <w:r>
              <w:rPr>
                <w:rFonts w:hint="eastAsia" w:ascii="宋体" w:hAnsi="宋体" w:cs="宋体"/>
                <w:color w:val="000000"/>
                <w:kern w:val="0"/>
                <w:sz w:val="24"/>
                <w:highlight w:val="yellow"/>
                <w:lang w:bidi="ar"/>
              </w:rPr>
              <w:br w:type="textWrapping"/>
            </w:r>
            <w:r>
              <w:rPr>
                <w:rFonts w:hint="eastAsia" w:ascii="宋体" w:hAnsi="宋体" w:cs="宋体"/>
                <w:color w:val="000000"/>
                <w:kern w:val="0"/>
                <w:sz w:val="24"/>
                <w:lang w:bidi="ar"/>
              </w:rPr>
              <w:t>9.支持课堂学情分析功能，维度包括前排就坐率、抬头率、空座率；</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10.学情分析结果在web端支持多种展示方式，包括曲线图形式显示，曲线高低节点实现抬头率数据对比，形成教室数据分析与学生数据分析；</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11.支持视频预监，可预览教师、学生景别；支持景别切换功能；</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12.需支持有课模式：教师进入教室，人脸识别启动跟踪，切换教师特写；教师离开教室切换教师全景。学生站立先切换学生全景，特写到位后切换学生特写；学生坐下后切换回教师特写。</w:t>
            </w:r>
          </w:p>
        </w:tc>
        <w:tc>
          <w:tcPr>
            <w:tcW w:w="346" w:type="pct"/>
            <w:tcBorders>
              <w:top w:val="single" w:color="000000" w:sz="4" w:space="0"/>
              <w:left w:val="single" w:color="000000" w:sz="4" w:space="0"/>
              <w:bottom w:val="single" w:color="000000" w:sz="4" w:space="0"/>
              <w:right w:val="single" w:color="000000" w:sz="4" w:space="0"/>
            </w:tcBorders>
            <w:vAlign w:val="center"/>
          </w:tcPr>
          <w:p w14:paraId="242FE3B2">
            <w:pPr>
              <w:widowControl/>
              <w:shd w:val="clear"/>
              <w:wordWrap w:val="0"/>
              <w:jc w:val="center"/>
              <w:textAlignment w:val="center"/>
              <w:rPr>
                <w:rFonts w:ascii="宋体" w:hAnsi="宋体" w:cs="宋体"/>
                <w:color w:val="000000"/>
                <w:sz w:val="24"/>
              </w:rPr>
            </w:pPr>
            <w:r>
              <w:rPr>
                <w:rFonts w:hint="eastAsia" w:ascii="宋体" w:hAnsi="宋体" w:cs="宋体"/>
                <w:color w:val="000000"/>
                <w:kern w:val="0"/>
                <w:sz w:val="24"/>
                <w:lang w:bidi="ar"/>
              </w:rPr>
              <w:t>台</w:t>
            </w:r>
          </w:p>
        </w:tc>
        <w:tc>
          <w:tcPr>
            <w:tcW w:w="348" w:type="pct"/>
            <w:tcBorders>
              <w:top w:val="single" w:color="000000" w:sz="4" w:space="0"/>
              <w:left w:val="single" w:color="000000" w:sz="4" w:space="0"/>
              <w:bottom w:val="single" w:color="000000" w:sz="4" w:space="0"/>
              <w:right w:val="single" w:color="000000" w:sz="4" w:space="0"/>
            </w:tcBorders>
            <w:noWrap/>
            <w:vAlign w:val="center"/>
          </w:tcPr>
          <w:p w14:paraId="23ED0D2C">
            <w:pPr>
              <w:widowControl/>
              <w:shd w:val="clear"/>
              <w:wordWrap w:val="0"/>
              <w:jc w:val="center"/>
              <w:textAlignment w:val="center"/>
              <w:rPr>
                <w:rFonts w:ascii="宋体" w:hAnsi="宋体" w:cs="宋体"/>
                <w:color w:val="000000"/>
                <w:sz w:val="24"/>
              </w:rPr>
            </w:pPr>
            <w:r>
              <w:rPr>
                <w:rFonts w:hint="eastAsia" w:ascii="宋体" w:hAnsi="宋体" w:cs="宋体"/>
                <w:color w:val="000000"/>
                <w:kern w:val="0"/>
                <w:sz w:val="24"/>
                <w:lang w:bidi="ar"/>
              </w:rPr>
              <w:t>1</w:t>
            </w:r>
          </w:p>
        </w:tc>
      </w:tr>
      <w:tr w14:paraId="73387ACD">
        <w:tblPrEx>
          <w:tblCellMar>
            <w:top w:w="0" w:type="dxa"/>
            <w:left w:w="108" w:type="dxa"/>
            <w:bottom w:w="0" w:type="dxa"/>
            <w:right w:w="108" w:type="dxa"/>
          </w:tblCellMar>
        </w:tblPrEx>
        <w:trPr>
          <w:trHeight w:val="660" w:hRule="atLeast"/>
          <w:jc w:val="center"/>
        </w:trPr>
        <w:tc>
          <w:tcPr>
            <w:tcW w:w="345" w:type="pct"/>
            <w:tcBorders>
              <w:top w:val="single" w:color="000000" w:sz="4" w:space="0"/>
              <w:left w:val="single" w:color="000000" w:sz="4" w:space="0"/>
              <w:bottom w:val="single" w:color="000000" w:sz="4" w:space="0"/>
              <w:right w:val="single" w:color="000000" w:sz="4" w:space="0"/>
            </w:tcBorders>
            <w:noWrap/>
            <w:vAlign w:val="center"/>
          </w:tcPr>
          <w:p w14:paraId="24684F31">
            <w:pPr>
              <w:widowControl/>
              <w:shd w:val="clear"/>
              <w:wordWrap w:val="0"/>
              <w:jc w:val="center"/>
              <w:textAlignment w:val="center"/>
              <w:rPr>
                <w:rFonts w:ascii="宋体" w:hAnsi="宋体" w:cs="宋体"/>
                <w:color w:val="000000"/>
                <w:sz w:val="24"/>
              </w:rPr>
            </w:pPr>
            <w:r>
              <w:rPr>
                <w:rFonts w:hint="eastAsia" w:ascii="宋体" w:hAnsi="宋体" w:cs="宋体"/>
                <w:color w:val="000000"/>
                <w:kern w:val="0"/>
                <w:sz w:val="24"/>
                <w:lang w:bidi="ar"/>
              </w:rPr>
              <w:t>8</w:t>
            </w:r>
          </w:p>
        </w:tc>
        <w:tc>
          <w:tcPr>
            <w:tcW w:w="756" w:type="pct"/>
            <w:tcBorders>
              <w:top w:val="single" w:color="000000" w:sz="4" w:space="0"/>
              <w:left w:val="single" w:color="000000" w:sz="4" w:space="0"/>
              <w:bottom w:val="single" w:color="000000" w:sz="4" w:space="0"/>
              <w:right w:val="single" w:color="000000" w:sz="4" w:space="0"/>
            </w:tcBorders>
            <w:noWrap/>
            <w:vAlign w:val="center"/>
          </w:tcPr>
          <w:p w14:paraId="35146468">
            <w:pPr>
              <w:widowControl/>
              <w:shd w:val="clear"/>
              <w:wordWrap w:val="0"/>
              <w:jc w:val="center"/>
              <w:textAlignment w:val="center"/>
              <w:rPr>
                <w:rFonts w:ascii="宋体" w:hAnsi="宋体" w:cs="宋体"/>
                <w:color w:val="000000"/>
                <w:sz w:val="24"/>
              </w:rPr>
            </w:pPr>
            <w:r>
              <w:rPr>
                <w:rFonts w:hint="eastAsia" w:ascii="宋体" w:hAnsi="宋体" w:cs="宋体"/>
                <w:color w:val="000000"/>
                <w:kern w:val="0"/>
                <w:sz w:val="24"/>
                <w:lang w:bidi="ar"/>
              </w:rPr>
              <w:t>学生3D跟踪探测器</w:t>
            </w:r>
          </w:p>
        </w:tc>
        <w:tc>
          <w:tcPr>
            <w:tcW w:w="3203" w:type="pct"/>
            <w:tcBorders>
              <w:top w:val="single" w:color="000000" w:sz="4" w:space="0"/>
              <w:left w:val="single" w:color="000000" w:sz="4" w:space="0"/>
              <w:bottom w:val="single" w:color="000000" w:sz="4" w:space="0"/>
              <w:right w:val="single" w:color="000000" w:sz="4" w:space="0"/>
            </w:tcBorders>
            <w:vAlign w:val="center"/>
          </w:tcPr>
          <w:p w14:paraId="24E24C1F">
            <w:pPr>
              <w:widowControl/>
              <w:shd w:val="clear"/>
              <w:wordWrap w:val="0"/>
              <w:jc w:val="left"/>
              <w:textAlignment w:val="center"/>
              <w:rPr>
                <w:rFonts w:ascii="宋体" w:hAnsi="宋体" w:cs="宋体"/>
                <w:color w:val="000000"/>
                <w:sz w:val="24"/>
              </w:rPr>
            </w:pPr>
            <w:r>
              <w:rPr>
                <w:rFonts w:hint="eastAsia" w:ascii="宋体" w:hAnsi="宋体" w:cs="宋体"/>
                <w:color w:val="000000"/>
                <w:kern w:val="0"/>
                <w:sz w:val="24"/>
                <w:lang w:bidi="ar"/>
              </w:rPr>
              <w:t>1.传感器类型：≥1/2.7 CMOS；</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2.焦距：≥2.8mm，水平视场角：≥104°，垂直视场角：≥58°，对角视场角：≥123°；</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3.视频压缩码率 32 Kbps~8 Mbps；</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4.需支持H.264、 H.265编码类型 ；</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5.分辨率需支持 ≥1920 × 1080。</w:t>
            </w:r>
          </w:p>
        </w:tc>
        <w:tc>
          <w:tcPr>
            <w:tcW w:w="346" w:type="pct"/>
            <w:tcBorders>
              <w:top w:val="single" w:color="000000" w:sz="4" w:space="0"/>
              <w:left w:val="single" w:color="000000" w:sz="4" w:space="0"/>
              <w:bottom w:val="single" w:color="000000" w:sz="4" w:space="0"/>
              <w:right w:val="single" w:color="000000" w:sz="4" w:space="0"/>
            </w:tcBorders>
            <w:vAlign w:val="center"/>
          </w:tcPr>
          <w:p w14:paraId="19A4218E">
            <w:pPr>
              <w:widowControl/>
              <w:shd w:val="clear"/>
              <w:wordWrap w:val="0"/>
              <w:jc w:val="center"/>
              <w:textAlignment w:val="center"/>
              <w:rPr>
                <w:rFonts w:ascii="宋体" w:hAnsi="宋体" w:cs="宋体"/>
                <w:color w:val="000000"/>
                <w:sz w:val="24"/>
              </w:rPr>
            </w:pPr>
            <w:r>
              <w:rPr>
                <w:rFonts w:hint="eastAsia" w:ascii="宋体" w:hAnsi="宋体" w:cs="宋体"/>
                <w:color w:val="000000"/>
                <w:kern w:val="0"/>
                <w:sz w:val="24"/>
                <w:lang w:bidi="ar"/>
              </w:rPr>
              <w:t>台</w:t>
            </w:r>
          </w:p>
        </w:tc>
        <w:tc>
          <w:tcPr>
            <w:tcW w:w="348" w:type="pct"/>
            <w:tcBorders>
              <w:top w:val="single" w:color="000000" w:sz="4" w:space="0"/>
              <w:left w:val="single" w:color="000000" w:sz="4" w:space="0"/>
              <w:bottom w:val="single" w:color="000000" w:sz="4" w:space="0"/>
              <w:right w:val="single" w:color="000000" w:sz="4" w:space="0"/>
            </w:tcBorders>
            <w:noWrap/>
            <w:vAlign w:val="center"/>
          </w:tcPr>
          <w:p w14:paraId="37108A52">
            <w:pPr>
              <w:widowControl/>
              <w:shd w:val="clear"/>
              <w:wordWrap w:val="0"/>
              <w:jc w:val="center"/>
              <w:textAlignment w:val="center"/>
              <w:rPr>
                <w:rFonts w:ascii="宋体" w:hAnsi="宋体" w:cs="宋体"/>
                <w:color w:val="000000"/>
                <w:sz w:val="24"/>
              </w:rPr>
            </w:pPr>
            <w:r>
              <w:rPr>
                <w:rFonts w:hint="eastAsia" w:ascii="宋体" w:hAnsi="宋体" w:cs="宋体"/>
                <w:color w:val="000000"/>
                <w:kern w:val="0"/>
                <w:sz w:val="24"/>
                <w:lang w:bidi="ar"/>
              </w:rPr>
              <w:t>2</w:t>
            </w:r>
          </w:p>
        </w:tc>
      </w:tr>
      <w:tr w14:paraId="37FCA50C">
        <w:tblPrEx>
          <w:tblCellMar>
            <w:top w:w="0" w:type="dxa"/>
            <w:left w:w="108" w:type="dxa"/>
            <w:bottom w:w="0" w:type="dxa"/>
            <w:right w:w="108" w:type="dxa"/>
          </w:tblCellMar>
        </w:tblPrEx>
        <w:trPr>
          <w:trHeight w:val="660" w:hRule="atLeast"/>
          <w:jc w:val="center"/>
        </w:trPr>
        <w:tc>
          <w:tcPr>
            <w:tcW w:w="345" w:type="pct"/>
            <w:tcBorders>
              <w:top w:val="single" w:color="000000" w:sz="4" w:space="0"/>
              <w:left w:val="single" w:color="000000" w:sz="4" w:space="0"/>
              <w:bottom w:val="single" w:color="000000" w:sz="4" w:space="0"/>
              <w:right w:val="single" w:color="000000" w:sz="4" w:space="0"/>
            </w:tcBorders>
            <w:noWrap/>
            <w:vAlign w:val="center"/>
          </w:tcPr>
          <w:p w14:paraId="0111AA7A">
            <w:pPr>
              <w:widowControl/>
              <w:shd w:val="clear"/>
              <w:wordWrap w:val="0"/>
              <w:jc w:val="center"/>
              <w:textAlignment w:val="center"/>
              <w:rPr>
                <w:rFonts w:ascii="宋体" w:hAnsi="宋体" w:cs="宋体"/>
                <w:color w:val="000000"/>
                <w:sz w:val="24"/>
              </w:rPr>
            </w:pPr>
            <w:r>
              <w:rPr>
                <w:rFonts w:hint="eastAsia" w:ascii="宋体" w:hAnsi="宋体" w:cs="宋体"/>
                <w:color w:val="000000"/>
                <w:kern w:val="0"/>
                <w:sz w:val="24"/>
                <w:lang w:bidi="ar"/>
              </w:rPr>
              <w:t>9</w:t>
            </w:r>
          </w:p>
        </w:tc>
        <w:tc>
          <w:tcPr>
            <w:tcW w:w="756" w:type="pct"/>
            <w:tcBorders>
              <w:top w:val="single" w:color="000000" w:sz="4" w:space="0"/>
              <w:left w:val="single" w:color="000000" w:sz="4" w:space="0"/>
              <w:bottom w:val="single" w:color="000000" w:sz="4" w:space="0"/>
              <w:right w:val="single" w:color="000000" w:sz="4" w:space="0"/>
            </w:tcBorders>
            <w:noWrap/>
            <w:vAlign w:val="center"/>
          </w:tcPr>
          <w:p w14:paraId="6EFA320E">
            <w:pPr>
              <w:widowControl/>
              <w:shd w:val="clear"/>
              <w:wordWrap w:val="0"/>
              <w:jc w:val="center"/>
              <w:textAlignment w:val="center"/>
              <w:rPr>
                <w:rFonts w:ascii="宋体" w:hAnsi="宋体" w:cs="宋体"/>
                <w:color w:val="000000"/>
                <w:sz w:val="24"/>
              </w:rPr>
            </w:pPr>
            <w:r>
              <w:rPr>
                <w:rFonts w:hint="eastAsia" w:ascii="宋体" w:hAnsi="宋体" w:cs="宋体"/>
                <w:color w:val="000000"/>
                <w:kern w:val="0"/>
                <w:sz w:val="24"/>
                <w:lang w:bidi="ar"/>
              </w:rPr>
              <w:t>高清云台摄像</w:t>
            </w:r>
          </w:p>
        </w:tc>
        <w:tc>
          <w:tcPr>
            <w:tcW w:w="3203" w:type="pct"/>
            <w:tcBorders>
              <w:top w:val="single" w:color="000000" w:sz="4" w:space="0"/>
              <w:left w:val="single" w:color="000000" w:sz="4" w:space="0"/>
              <w:bottom w:val="single" w:color="000000" w:sz="4" w:space="0"/>
              <w:right w:val="single" w:color="000000" w:sz="4" w:space="0"/>
            </w:tcBorders>
            <w:vAlign w:val="center"/>
          </w:tcPr>
          <w:p w14:paraId="174D7732">
            <w:pPr>
              <w:widowControl/>
              <w:shd w:val="clear"/>
              <w:wordWrap w:val="0"/>
              <w:jc w:val="left"/>
              <w:textAlignment w:val="center"/>
              <w:rPr>
                <w:rFonts w:ascii="宋体" w:hAnsi="宋体" w:cs="宋体"/>
                <w:color w:val="000000"/>
                <w:sz w:val="24"/>
              </w:rPr>
            </w:pPr>
            <w:r>
              <w:rPr>
                <w:rFonts w:hint="eastAsia" w:ascii="宋体" w:hAnsi="宋体" w:cs="宋体"/>
                <w:color w:val="000000"/>
                <w:kern w:val="0"/>
                <w:sz w:val="24"/>
                <w:lang w:bidi="ar"/>
              </w:rPr>
              <w:t>1.图像传感器：支持≥1/2.8英寸CMOS；</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2.有效像素：支持≥200万像素；</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3.光学变焦：支持≥12倍；</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4.视场角：最大视场角≥70.00°，最小视场角≤6.00°；</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5.信噪比：≥50dB；</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6.水平转动范围：±170°，垂直转动范围：-30°～+90°；</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7.预置位数量：支持≥255个；</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8.高清视频输出帧率：1080P60及向下兼容；</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9.红外信号透传输出：支持≥1路；</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10.支持网络输出，网络视频压缩：H.265、H.264，音频压缩：AAC；</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11.支持双码流视频输出，支持多级别视频质量配置；</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12.支持的协议类型：VISCA并支持菊花链/PELCO-P/PELCO-D；</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13.视频接口：支持 ≥1路HDMI，≥1路SDI；</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14.网络接口：支持≥1路RJ45网口，10/100M自适应以太网口；</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15.音频接口：支持≥1路3.5mm的音频采集接口；</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16.USB接口：支持≥1路USB接口；</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17.通讯接口：支持≥1路RS232IN，≥1路RS232OUT，≥1路RS485。</w:t>
            </w:r>
          </w:p>
        </w:tc>
        <w:tc>
          <w:tcPr>
            <w:tcW w:w="346" w:type="pct"/>
            <w:tcBorders>
              <w:top w:val="single" w:color="000000" w:sz="4" w:space="0"/>
              <w:left w:val="single" w:color="000000" w:sz="4" w:space="0"/>
              <w:bottom w:val="single" w:color="000000" w:sz="4" w:space="0"/>
              <w:right w:val="single" w:color="000000" w:sz="4" w:space="0"/>
            </w:tcBorders>
            <w:vAlign w:val="center"/>
          </w:tcPr>
          <w:p w14:paraId="17E66292">
            <w:pPr>
              <w:widowControl/>
              <w:shd w:val="clear"/>
              <w:wordWrap w:val="0"/>
              <w:jc w:val="center"/>
              <w:textAlignment w:val="center"/>
              <w:rPr>
                <w:rFonts w:ascii="宋体" w:hAnsi="宋体" w:cs="宋体"/>
                <w:color w:val="000000"/>
                <w:sz w:val="24"/>
              </w:rPr>
            </w:pPr>
            <w:r>
              <w:rPr>
                <w:rFonts w:hint="eastAsia" w:ascii="宋体" w:hAnsi="宋体" w:cs="宋体"/>
                <w:color w:val="000000"/>
                <w:kern w:val="0"/>
                <w:sz w:val="24"/>
                <w:lang w:bidi="ar"/>
              </w:rPr>
              <w:t>个</w:t>
            </w:r>
          </w:p>
        </w:tc>
        <w:tc>
          <w:tcPr>
            <w:tcW w:w="348" w:type="pct"/>
            <w:tcBorders>
              <w:top w:val="single" w:color="000000" w:sz="4" w:space="0"/>
              <w:left w:val="single" w:color="000000" w:sz="4" w:space="0"/>
              <w:bottom w:val="single" w:color="000000" w:sz="4" w:space="0"/>
              <w:right w:val="single" w:color="000000" w:sz="4" w:space="0"/>
            </w:tcBorders>
            <w:noWrap/>
            <w:vAlign w:val="center"/>
          </w:tcPr>
          <w:p w14:paraId="5D3695E0">
            <w:pPr>
              <w:widowControl/>
              <w:shd w:val="clear"/>
              <w:wordWrap w:val="0"/>
              <w:jc w:val="center"/>
              <w:textAlignment w:val="center"/>
              <w:rPr>
                <w:rFonts w:ascii="宋体" w:hAnsi="宋体" w:cs="宋体"/>
                <w:color w:val="000000"/>
                <w:sz w:val="24"/>
              </w:rPr>
            </w:pPr>
            <w:r>
              <w:rPr>
                <w:rFonts w:hint="eastAsia" w:ascii="宋体" w:hAnsi="宋体" w:cs="宋体"/>
                <w:color w:val="000000"/>
                <w:kern w:val="0"/>
                <w:sz w:val="24"/>
                <w:lang w:bidi="ar"/>
              </w:rPr>
              <w:t>4</w:t>
            </w:r>
          </w:p>
        </w:tc>
      </w:tr>
      <w:tr w14:paraId="1737511F">
        <w:tblPrEx>
          <w:tblCellMar>
            <w:top w:w="0" w:type="dxa"/>
            <w:left w:w="108" w:type="dxa"/>
            <w:bottom w:w="0" w:type="dxa"/>
            <w:right w:w="108" w:type="dxa"/>
          </w:tblCellMar>
        </w:tblPrEx>
        <w:trPr>
          <w:trHeight w:val="660" w:hRule="atLeast"/>
          <w:jc w:val="center"/>
        </w:trPr>
        <w:tc>
          <w:tcPr>
            <w:tcW w:w="345" w:type="pct"/>
            <w:tcBorders>
              <w:top w:val="single" w:color="000000" w:sz="4" w:space="0"/>
              <w:left w:val="single" w:color="000000" w:sz="4" w:space="0"/>
              <w:bottom w:val="single" w:color="000000" w:sz="4" w:space="0"/>
              <w:right w:val="single" w:color="000000" w:sz="4" w:space="0"/>
            </w:tcBorders>
            <w:noWrap/>
            <w:vAlign w:val="center"/>
          </w:tcPr>
          <w:p w14:paraId="60252475">
            <w:pPr>
              <w:widowControl/>
              <w:shd w:val="clear"/>
              <w:wordWrap w:val="0"/>
              <w:jc w:val="center"/>
              <w:textAlignment w:val="center"/>
              <w:rPr>
                <w:rFonts w:ascii="宋体" w:hAnsi="宋体" w:cs="宋体"/>
                <w:color w:val="000000"/>
                <w:sz w:val="24"/>
              </w:rPr>
            </w:pPr>
            <w:r>
              <w:rPr>
                <w:rFonts w:hint="eastAsia" w:ascii="宋体" w:hAnsi="宋体" w:cs="宋体"/>
                <w:color w:val="000000"/>
                <w:kern w:val="0"/>
                <w:sz w:val="24"/>
                <w:lang w:bidi="ar"/>
              </w:rPr>
              <w:t>10</w:t>
            </w:r>
          </w:p>
        </w:tc>
        <w:tc>
          <w:tcPr>
            <w:tcW w:w="756" w:type="pct"/>
            <w:tcBorders>
              <w:top w:val="single" w:color="000000" w:sz="4" w:space="0"/>
              <w:left w:val="single" w:color="000000" w:sz="4" w:space="0"/>
              <w:bottom w:val="single" w:color="000000" w:sz="4" w:space="0"/>
              <w:right w:val="single" w:color="000000" w:sz="4" w:space="0"/>
            </w:tcBorders>
            <w:noWrap/>
            <w:vAlign w:val="center"/>
          </w:tcPr>
          <w:p w14:paraId="0515B0DD">
            <w:pPr>
              <w:widowControl/>
              <w:shd w:val="clear"/>
              <w:wordWrap w:val="0"/>
              <w:jc w:val="center"/>
              <w:textAlignment w:val="center"/>
              <w:rPr>
                <w:rFonts w:ascii="宋体" w:hAnsi="宋体" w:cs="宋体"/>
                <w:color w:val="000000"/>
                <w:sz w:val="24"/>
              </w:rPr>
            </w:pPr>
            <w:r>
              <w:rPr>
                <w:rFonts w:hint="eastAsia" w:ascii="宋体" w:hAnsi="宋体" w:cs="宋体"/>
                <w:color w:val="000000"/>
                <w:kern w:val="0"/>
                <w:sz w:val="24"/>
                <w:lang w:bidi="ar"/>
              </w:rPr>
              <w:t>嵌入式高清编码系统</w:t>
            </w:r>
          </w:p>
        </w:tc>
        <w:tc>
          <w:tcPr>
            <w:tcW w:w="3203" w:type="pct"/>
            <w:tcBorders>
              <w:top w:val="single" w:color="000000" w:sz="4" w:space="0"/>
              <w:left w:val="single" w:color="000000" w:sz="4" w:space="0"/>
              <w:bottom w:val="single" w:color="000000" w:sz="4" w:space="0"/>
              <w:right w:val="single" w:color="000000" w:sz="4" w:space="0"/>
            </w:tcBorders>
            <w:vAlign w:val="center"/>
          </w:tcPr>
          <w:p w14:paraId="137AD1F5">
            <w:pPr>
              <w:widowControl/>
              <w:shd w:val="clear"/>
              <w:wordWrap w:val="0"/>
              <w:jc w:val="left"/>
              <w:textAlignment w:val="center"/>
              <w:rPr>
                <w:rFonts w:ascii="宋体" w:hAnsi="宋体" w:cs="宋体"/>
                <w:color w:val="000000"/>
                <w:sz w:val="24"/>
              </w:rPr>
            </w:pPr>
            <w:r>
              <w:rPr>
                <w:rFonts w:hint="eastAsia" w:ascii="宋体" w:hAnsi="宋体" w:cs="宋体"/>
                <w:color w:val="000000"/>
                <w:kern w:val="0"/>
                <w:sz w:val="24"/>
                <w:lang w:bidi="ar"/>
              </w:rPr>
              <w:t>1.修改网络信息支持修改摄像机的网络参数；</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2.管理列表 可支持显示设备的名称、IP、型号、版本号和连接状态；</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3.支持删除管理列表中的设备信息；</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4.配置支持修改摄像机码流类型、分辨率、码率、帧率、声道数、音频编码、采样率等码流参数；</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5.可支持进行升级、重启、恢复出厂设置；</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6.预置位支持设置、调用、删除设置的预置位。</w:t>
            </w:r>
          </w:p>
        </w:tc>
        <w:tc>
          <w:tcPr>
            <w:tcW w:w="346" w:type="pct"/>
            <w:tcBorders>
              <w:top w:val="single" w:color="000000" w:sz="4" w:space="0"/>
              <w:left w:val="single" w:color="000000" w:sz="4" w:space="0"/>
              <w:bottom w:val="single" w:color="000000" w:sz="4" w:space="0"/>
              <w:right w:val="single" w:color="000000" w:sz="4" w:space="0"/>
            </w:tcBorders>
            <w:vAlign w:val="center"/>
          </w:tcPr>
          <w:p w14:paraId="4DCA308F">
            <w:pPr>
              <w:widowControl/>
              <w:shd w:val="clear"/>
              <w:wordWrap w:val="0"/>
              <w:jc w:val="center"/>
              <w:textAlignment w:val="center"/>
              <w:rPr>
                <w:rFonts w:ascii="宋体" w:hAnsi="宋体" w:cs="宋体"/>
                <w:color w:val="000000"/>
                <w:sz w:val="24"/>
              </w:rPr>
            </w:pPr>
            <w:r>
              <w:rPr>
                <w:rFonts w:hint="eastAsia" w:ascii="宋体" w:hAnsi="宋体" w:cs="宋体"/>
                <w:color w:val="000000"/>
                <w:kern w:val="0"/>
                <w:sz w:val="24"/>
                <w:lang w:bidi="ar"/>
              </w:rPr>
              <w:t>套</w:t>
            </w:r>
          </w:p>
        </w:tc>
        <w:tc>
          <w:tcPr>
            <w:tcW w:w="348" w:type="pct"/>
            <w:tcBorders>
              <w:top w:val="single" w:color="000000" w:sz="4" w:space="0"/>
              <w:left w:val="single" w:color="000000" w:sz="4" w:space="0"/>
              <w:bottom w:val="single" w:color="000000" w:sz="4" w:space="0"/>
              <w:right w:val="single" w:color="000000" w:sz="4" w:space="0"/>
            </w:tcBorders>
            <w:noWrap/>
            <w:vAlign w:val="center"/>
          </w:tcPr>
          <w:p w14:paraId="3387169D">
            <w:pPr>
              <w:widowControl/>
              <w:shd w:val="clear"/>
              <w:wordWrap w:val="0"/>
              <w:jc w:val="center"/>
              <w:textAlignment w:val="center"/>
              <w:rPr>
                <w:rFonts w:ascii="宋体" w:hAnsi="宋体" w:cs="宋体"/>
                <w:color w:val="000000"/>
                <w:sz w:val="24"/>
              </w:rPr>
            </w:pPr>
            <w:r>
              <w:rPr>
                <w:rFonts w:hint="eastAsia" w:ascii="宋体" w:hAnsi="宋体" w:cs="宋体"/>
                <w:color w:val="000000"/>
                <w:kern w:val="0"/>
                <w:sz w:val="24"/>
                <w:lang w:bidi="ar"/>
              </w:rPr>
              <w:t>4</w:t>
            </w:r>
          </w:p>
        </w:tc>
      </w:tr>
      <w:tr w14:paraId="2A085335">
        <w:tblPrEx>
          <w:tblCellMar>
            <w:top w:w="0" w:type="dxa"/>
            <w:left w:w="108" w:type="dxa"/>
            <w:bottom w:w="0" w:type="dxa"/>
            <w:right w:w="108" w:type="dxa"/>
          </w:tblCellMar>
        </w:tblPrEx>
        <w:trPr>
          <w:trHeight w:val="660" w:hRule="atLeast"/>
          <w:jc w:val="center"/>
        </w:trPr>
        <w:tc>
          <w:tcPr>
            <w:tcW w:w="345" w:type="pct"/>
            <w:tcBorders>
              <w:top w:val="single" w:color="000000" w:sz="4" w:space="0"/>
              <w:left w:val="single" w:color="000000" w:sz="4" w:space="0"/>
              <w:bottom w:val="single" w:color="000000" w:sz="4" w:space="0"/>
              <w:right w:val="single" w:color="000000" w:sz="4" w:space="0"/>
            </w:tcBorders>
            <w:noWrap/>
            <w:vAlign w:val="center"/>
          </w:tcPr>
          <w:p w14:paraId="5ABBDAED">
            <w:pPr>
              <w:widowControl/>
              <w:shd w:val="clear"/>
              <w:wordWrap w:val="0"/>
              <w:jc w:val="center"/>
              <w:textAlignment w:val="center"/>
              <w:rPr>
                <w:rFonts w:ascii="宋体" w:hAnsi="宋体" w:cs="宋体"/>
                <w:color w:val="000000"/>
                <w:sz w:val="24"/>
              </w:rPr>
            </w:pPr>
            <w:r>
              <w:rPr>
                <w:rFonts w:hint="eastAsia" w:ascii="宋体" w:hAnsi="宋体" w:cs="宋体"/>
                <w:color w:val="000000"/>
                <w:kern w:val="0"/>
                <w:sz w:val="24"/>
                <w:lang w:bidi="ar"/>
              </w:rPr>
              <w:t>11</w:t>
            </w:r>
          </w:p>
        </w:tc>
        <w:tc>
          <w:tcPr>
            <w:tcW w:w="756" w:type="pct"/>
            <w:tcBorders>
              <w:top w:val="single" w:color="000000" w:sz="4" w:space="0"/>
              <w:left w:val="single" w:color="000000" w:sz="4" w:space="0"/>
              <w:bottom w:val="single" w:color="000000" w:sz="4" w:space="0"/>
              <w:right w:val="single" w:color="000000" w:sz="4" w:space="0"/>
            </w:tcBorders>
            <w:noWrap/>
            <w:vAlign w:val="center"/>
          </w:tcPr>
          <w:p w14:paraId="47FC282E">
            <w:pPr>
              <w:widowControl/>
              <w:shd w:val="clear"/>
              <w:wordWrap w:val="0"/>
              <w:jc w:val="center"/>
              <w:textAlignment w:val="center"/>
              <w:rPr>
                <w:rFonts w:ascii="宋体" w:hAnsi="宋体" w:cs="宋体"/>
                <w:color w:val="000000"/>
                <w:sz w:val="24"/>
              </w:rPr>
            </w:pPr>
            <w:r>
              <w:rPr>
                <w:rFonts w:hint="eastAsia" w:ascii="宋体" w:hAnsi="宋体" w:cs="宋体"/>
                <w:color w:val="000000"/>
                <w:kern w:val="0"/>
                <w:sz w:val="24"/>
                <w:lang w:bidi="ar"/>
              </w:rPr>
              <w:t>拾音吊麦</w:t>
            </w:r>
          </w:p>
        </w:tc>
        <w:tc>
          <w:tcPr>
            <w:tcW w:w="3203" w:type="pct"/>
            <w:tcBorders>
              <w:top w:val="single" w:color="000000" w:sz="4" w:space="0"/>
              <w:left w:val="single" w:color="000000" w:sz="4" w:space="0"/>
              <w:bottom w:val="single" w:color="000000" w:sz="4" w:space="0"/>
              <w:right w:val="single" w:color="000000" w:sz="4" w:space="0"/>
            </w:tcBorders>
            <w:vAlign w:val="center"/>
          </w:tcPr>
          <w:p w14:paraId="6809EDBD">
            <w:pPr>
              <w:widowControl/>
              <w:shd w:val="clear"/>
              <w:wordWrap w:val="0"/>
              <w:jc w:val="left"/>
              <w:textAlignment w:val="center"/>
              <w:rPr>
                <w:rFonts w:ascii="宋体" w:hAnsi="宋体" w:cs="宋体"/>
                <w:color w:val="000000"/>
                <w:sz w:val="24"/>
              </w:rPr>
            </w:pPr>
            <w:r>
              <w:rPr>
                <w:rFonts w:hint="eastAsia" w:ascii="宋体" w:hAnsi="宋体" w:cs="宋体"/>
                <w:color w:val="000000"/>
                <w:kern w:val="0"/>
                <w:sz w:val="24"/>
                <w:lang w:bidi="ar"/>
              </w:rPr>
              <w:t>1.频率响应：100Hz～18KHz；</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2.灵敏度：-40dB±3 dB （re 0dB=1V/Pa@1kHz）；</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3.指向特性：超心型 ≤135°；</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4.输出阻抗：≥200Ω±30%；</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5.输出幅度：≥Max 300mV；</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6.最大承受声压：110dB SPL（A计权@1KHz，THD≤1%）；</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7.动态范围；≥76dB（A）；</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8.信噪比：≥60dB（A)（re 94dBSPL=1Pa@1KHz)；</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9.幻象供电：直流48V；</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10.输出连接器：外置式3针卡侬公头XLR-3-12C。</w:t>
            </w:r>
          </w:p>
        </w:tc>
        <w:tc>
          <w:tcPr>
            <w:tcW w:w="346" w:type="pct"/>
            <w:tcBorders>
              <w:top w:val="single" w:color="000000" w:sz="4" w:space="0"/>
              <w:left w:val="single" w:color="000000" w:sz="4" w:space="0"/>
              <w:bottom w:val="single" w:color="000000" w:sz="4" w:space="0"/>
              <w:right w:val="single" w:color="000000" w:sz="4" w:space="0"/>
            </w:tcBorders>
            <w:vAlign w:val="center"/>
          </w:tcPr>
          <w:p w14:paraId="649A4C56">
            <w:pPr>
              <w:widowControl/>
              <w:shd w:val="clear"/>
              <w:wordWrap w:val="0"/>
              <w:jc w:val="center"/>
              <w:textAlignment w:val="center"/>
              <w:rPr>
                <w:rFonts w:ascii="宋体" w:hAnsi="宋体" w:cs="宋体"/>
                <w:color w:val="000000"/>
                <w:sz w:val="24"/>
              </w:rPr>
            </w:pPr>
            <w:r>
              <w:rPr>
                <w:rFonts w:hint="eastAsia" w:ascii="宋体" w:hAnsi="宋体" w:cs="宋体"/>
                <w:color w:val="000000"/>
                <w:kern w:val="0"/>
                <w:sz w:val="24"/>
                <w:lang w:bidi="ar"/>
              </w:rPr>
              <w:t>个</w:t>
            </w:r>
          </w:p>
        </w:tc>
        <w:tc>
          <w:tcPr>
            <w:tcW w:w="348" w:type="pct"/>
            <w:tcBorders>
              <w:top w:val="single" w:color="000000" w:sz="4" w:space="0"/>
              <w:left w:val="single" w:color="000000" w:sz="4" w:space="0"/>
              <w:bottom w:val="single" w:color="000000" w:sz="4" w:space="0"/>
              <w:right w:val="single" w:color="000000" w:sz="4" w:space="0"/>
            </w:tcBorders>
            <w:noWrap/>
            <w:vAlign w:val="center"/>
          </w:tcPr>
          <w:p w14:paraId="2D91358E">
            <w:pPr>
              <w:widowControl/>
              <w:shd w:val="clear"/>
              <w:wordWrap w:val="0"/>
              <w:jc w:val="center"/>
              <w:textAlignment w:val="center"/>
              <w:rPr>
                <w:rFonts w:ascii="宋体" w:hAnsi="宋体" w:cs="宋体"/>
                <w:color w:val="000000"/>
                <w:sz w:val="24"/>
              </w:rPr>
            </w:pPr>
            <w:r>
              <w:rPr>
                <w:rFonts w:hint="eastAsia" w:ascii="宋体" w:hAnsi="宋体" w:cs="宋体"/>
                <w:color w:val="000000"/>
                <w:kern w:val="0"/>
                <w:sz w:val="24"/>
                <w:lang w:bidi="ar"/>
              </w:rPr>
              <w:t>6</w:t>
            </w:r>
          </w:p>
        </w:tc>
      </w:tr>
      <w:tr w14:paraId="674D42AE">
        <w:tblPrEx>
          <w:tblCellMar>
            <w:top w:w="0" w:type="dxa"/>
            <w:left w:w="108" w:type="dxa"/>
            <w:bottom w:w="0" w:type="dxa"/>
            <w:right w:w="108" w:type="dxa"/>
          </w:tblCellMar>
        </w:tblPrEx>
        <w:trPr>
          <w:trHeight w:val="660" w:hRule="atLeast"/>
          <w:jc w:val="center"/>
        </w:trPr>
        <w:tc>
          <w:tcPr>
            <w:tcW w:w="345" w:type="pct"/>
            <w:tcBorders>
              <w:top w:val="single" w:color="000000" w:sz="4" w:space="0"/>
              <w:left w:val="single" w:color="000000" w:sz="4" w:space="0"/>
              <w:bottom w:val="single" w:color="000000" w:sz="4" w:space="0"/>
              <w:right w:val="single" w:color="000000" w:sz="4" w:space="0"/>
            </w:tcBorders>
            <w:noWrap/>
            <w:vAlign w:val="center"/>
          </w:tcPr>
          <w:p w14:paraId="70436A1C">
            <w:pPr>
              <w:widowControl/>
              <w:shd w:val="clear"/>
              <w:wordWrap w:val="0"/>
              <w:jc w:val="center"/>
              <w:textAlignment w:val="center"/>
              <w:rPr>
                <w:rFonts w:ascii="宋体" w:hAnsi="宋体" w:cs="宋体"/>
                <w:color w:val="000000"/>
                <w:sz w:val="24"/>
              </w:rPr>
            </w:pPr>
            <w:r>
              <w:rPr>
                <w:rFonts w:hint="eastAsia" w:ascii="宋体" w:hAnsi="宋体" w:cs="宋体"/>
                <w:color w:val="000000"/>
                <w:kern w:val="0"/>
                <w:sz w:val="24"/>
                <w:lang w:bidi="ar"/>
              </w:rPr>
              <w:t>12</w:t>
            </w:r>
          </w:p>
        </w:tc>
        <w:tc>
          <w:tcPr>
            <w:tcW w:w="756" w:type="pct"/>
            <w:tcBorders>
              <w:top w:val="single" w:color="000000" w:sz="4" w:space="0"/>
              <w:left w:val="single" w:color="000000" w:sz="4" w:space="0"/>
              <w:bottom w:val="single" w:color="000000" w:sz="4" w:space="0"/>
              <w:right w:val="single" w:color="000000" w:sz="4" w:space="0"/>
            </w:tcBorders>
            <w:noWrap/>
            <w:vAlign w:val="center"/>
          </w:tcPr>
          <w:p w14:paraId="30B49B1E">
            <w:pPr>
              <w:widowControl/>
              <w:shd w:val="clear"/>
              <w:wordWrap w:val="0"/>
              <w:jc w:val="center"/>
              <w:textAlignment w:val="center"/>
              <w:rPr>
                <w:rFonts w:ascii="宋体" w:hAnsi="宋体" w:cs="宋体"/>
                <w:color w:val="000000"/>
                <w:sz w:val="24"/>
              </w:rPr>
            </w:pPr>
            <w:r>
              <w:rPr>
                <w:rFonts w:hint="eastAsia" w:ascii="宋体" w:hAnsi="宋体" w:cs="宋体"/>
                <w:color w:val="000000"/>
                <w:kern w:val="0"/>
                <w:sz w:val="24"/>
                <w:lang w:bidi="ar"/>
              </w:rPr>
              <w:t>演讲台</w:t>
            </w:r>
          </w:p>
        </w:tc>
        <w:tc>
          <w:tcPr>
            <w:tcW w:w="3203" w:type="pct"/>
            <w:tcBorders>
              <w:top w:val="single" w:color="000000" w:sz="4" w:space="0"/>
              <w:left w:val="single" w:color="000000" w:sz="4" w:space="0"/>
              <w:bottom w:val="single" w:color="000000" w:sz="4" w:space="0"/>
              <w:right w:val="single" w:color="000000" w:sz="4" w:space="0"/>
            </w:tcBorders>
            <w:vAlign w:val="center"/>
          </w:tcPr>
          <w:p w14:paraId="24C081DF">
            <w:pPr>
              <w:widowControl/>
              <w:shd w:val="clear"/>
              <w:wordWrap w:val="0"/>
              <w:jc w:val="left"/>
              <w:textAlignment w:val="center"/>
              <w:rPr>
                <w:rFonts w:ascii="宋体" w:hAnsi="宋体" w:cs="宋体"/>
                <w:color w:val="000000"/>
                <w:sz w:val="24"/>
              </w:rPr>
            </w:pPr>
            <w:r>
              <w:rPr>
                <w:rFonts w:hint="eastAsia" w:ascii="宋体" w:hAnsi="宋体" w:cs="宋体"/>
                <w:color w:val="000000"/>
                <w:kern w:val="0"/>
                <w:sz w:val="24"/>
                <w:lang w:bidi="ar"/>
              </w:rPr>
              <w:t>1.讲台尺寸为：约1100mm*650mm*900-105mm(左右*前后*桌面/外围高度)，环抱老师式设计，根据人体力学设计，讲台桌面高度合适老师放置教学用品，尺寸根据实际空间环境定制。2.钢木结合，采用冷轧钢板桌体,钢板厚度≥1.2mm，桌面立面包围处采用焊接加工工艺，高端大气，老师接触位置为木质桌面,全封闭设计，整体外观流线型设计，无菱角处理，受到冲击时不易倾倒，保护师生安全。3.讲台箱体预留功放主机、电脑主机、中控主机安装位置。讲桌桌面可放置标准接口面板。讲台在讲桌正面配备安装检修门（与学生上课位置正对面），桌面及装饰板采用三聚氰胺板材</w:t>
            </w:r>
          </w:p>
        </w:tc>
        <w:tc>
          <w:tcPr>
            <w:tcW w:w="346" w:type="pct"/>
            <w:tcBorders>
              <w:top w:val="single" w:color="000000" w:sz="4" w:space="0"/>
              <w:left w:val="single" w:color="000000" w:sz="4" w:space="0"/>
              <w:bottom w:val="single" w:color="000000" w:sz="4" w:space="0"/>
              <w:right w:val="single" w:color="000000" w:sz="4" w:space="0"/>
            </w:tcBorders>
            <w:vAlign w:val="center"/>
          </w:tcPr>
          <w:p w14:paraId="5C0C9313">
            <w:pPr>
              <w:widowControl/>
              <w:shd w:val="clear"/>
              <w:wordWrap w:val="0"/>
              <w:jc w:val="center"/>
              <w:textAlignment w:val="center"/>
              <w:rPr>
                <w:rFonts w:ascii="宋体" w:hAnsi="宋体" w:cs="宋体"/>
                <w:color w:val="000000"/>
                <w:sz w:val="24"/>
              </w:rPr>
            </w:pPr>
            <w:r>
              <w:rPr>
                <w:rFonts w:hint="eastAsia" w:ascii="宋体" w:hAnsi="宋体" w:cs="宋体"/>
                <w:color w:val="000000"/>
                <w:kern w:val="0"/>
                <w:sz w:val="24"/>
                <w:lang w:bidi="ar"/>
              </w:rPr>
              <w:t>个</w:t>
            </w:r>
          </w:p>
        </w:tc>
        <w:tc>
          <w:tcPr>
            <w:tcW w:w="348" w:type="pct"/>
            <w:tcBorders>
              <w:top w:val="single" w:color="000000" w:sz="4" w:space="0"/>
              <w:left w:val="single" w:color="000000" w:sz="4" w:space="0"/>
              <w:bottom w:val="single" w:color="000000" w:sz="4" w:space="0"/>
              <w:right w:val="single" w:color="000000" w:sz="4" w:space="0"/>
            </w:tcBorders>
            <w:noWrap/>
            <w:vAlign w:val="center"/>
          </w:tcPr>
          <w:p w14:paraId="7C39D3BC">
            <w:pPr>
              <w:widowControl/>
              <w:shd w:val="clear"/>
              <w:wordWrap w:val="0"/>
              <w:jc w:val="center"/>
              <w:textAlignment w:val="center"/>
              <w:rPr>
                <w:rFonts w:ascii="宋体" w:hAnsi="宋体" w:cs="宋体"/>
                <w:color w:val="000000"/>
                <w:sz w:val="24"/>
              </w:rPr>
            </w:pPr>
            <w:r>
              <w:rPr>
                <w:rFonts w:hint="eastAsia" w:ascii="宋体" w:hAnsi="宋体" w:cs="宋体"/>
                <w:color w:val="000000"/>
                <w:kern w:val="0"/>
                <w:sz w:val="24"/>
                <w:lang w:bidi="ar"/>
              </w:rPr>
              <w:t>1</w:t>
            </w:r>
          </w:p>
        </w:tc>
      </w:tr>
      <w:tr w14:paraId="4FF2BB3C">
        <w:tblPrEx>
          <w:tblCellMar>
            <w:top w:w="0" w:type="dxa"/>
            <w:left w:w="108" w:type="dxa"/>
            <w:bottom w:w="0" w:type="dxa"/>
            <w:right w:w="108" w:type="dxa"/>
          </w:tblCellMar>
        </w:tblPrEx>
        <w:trPr>
          <w:trHeight w:val="660" w:hRule="atLeast"/>
          <w:jc w:val="center"/>
        </w:trPr>
        <w:tc>
          <w:tcPr>
            <w:tcW w:w="345" w:type="pct"/>
            <w:tcBorders>
              <w:top w:val="single" w:color="000000" w:sz="4" w:space="0"/>
              <w:left w:val="single" w:color="000000" w:sz="4" w:space="0"/>
              <w:bottom w:val="single" w:color="000000" w:sz="4" w:space="0"/>
              <w:right w:val="single" w:color="000000" w:sz="4" w:space="0"/>
            </w:tcBorders>
            <w:noWrap/>
            <w:vAlign w:val="center"/>
          </w:tcPr>
          <w:p w14:paraId="179D58AF">
            <w:pPr>
              <w:widowControl/>
              <w:shd w:val="clear"/>
              <w:wordWrap w:val="0"/>
              <w:jc w:val="center"/>
              <w:textAlignment w:val="center"/>
              <w:rPr>
                <w:rFonts w:ascii="宋体" w:hAnsi="宋体" w:cs="宋体"/>
                <w:color w:val="000000"/>
                <w:sz w:val="24"/>
              </w:rPr>
            </w:pPr>
            <w:r>
              <w:rPr>
                <w:rFonts w:hint="eastAsia" w:ascii="宋体" w:hAnsi="宋体" w:cs="宋体"/>
                <w:color w:val="000000"/>
                <w:kern w:val="0"/>
                <w:sz w:val="24"/>
                <w:lang w:bidi="ar"/>
              </w:rPr>
              <w:t>13</w:t>
            </w:r>
          </w:p>
        </w:tc>
        <w:tc>
          <w:tcPr>
            <w:tcW w:w="756" w:type="pct"/>
            <w:tcBorders>
              <w:top w:val="single" w:color="000000" w:sz="4" w:space="0"/>
              <w:left w:val="single" w:color="000000" w:sz="4" w:space="0"/>
              <w:bottom w:val="single" w:color="000000" w:sz="4" w:space="0"/>
              <w:right w:val="single" w:color="000000" w:sz="4" w:space="0"/>
            </w:tcBorders>
            <w:noWrap/>
            <w:vAlign w:val="center"/>
          </w:tcPr>
          <w:p w14:paraId="41CB84A0">
            <w:pPr>
              <w:widowControl/>
              <w:shd w:val="clear"/>
              <w:wordWrap w:val="0"/>
              <w:jc w:val="center"/>
              <w:textAlignment w:val="center"/>
              <w:rPr>
                <w:rFonts w:ascii="宋体" w:hAnsi="宋体" w:cs="宋体"/>
                <w:color w:val="000000"/>
                <w:sz w:val="24"/>
              </w:rPr>
            </w:pPr>
            <w:r>
              <w:rPr>
                <w:rFonts w:hint="eastAsia" w:ascii="宋体" w:hAnsi="宋体" w:cs="宋体"/>
                <w:color w:val="000000"/>
                <w:kern w:val="0"/>
                <w:sz w:val="24"/>
                <w:lang w:bidi="ar"/>
              </w:rPr>
              <w:t>学生桌椅</w:t>
            </w:r>
          </w:p>
        </w:tc>
        <w:tc>
          <w:tcPr>
            <w:tcW w:w="3203" w:type="pct"/>
            <w:tcBorders>
              <w:top w:val="single" w:color="000000" w:sz="4" w:space="0"/>
              <w:left w:val="single" w:color="000000" w:sz="4" w:space="0"/>
              <w:bottom w:val="single" w:color="000000" w:sz="4" w:space="0"/>
              <w:right w:val="single" w:color="000000" w:sz="4" w:space="0"/>
            </w:tcBorders>
            <w:vAlign w:val="center"/>
          </w:tcPr>
          <w:p w14:paraId="476DFFFE">
            <w:pPr>
              <w:widowControl/>
              <w:shd w:val="clear"/>
              <w:wordWrap w:val="0"/>
              <w:jc w:val="left"/>
              <w:textAlignment w:val="center"/>
              <w:rPr>
                <w:rFonts w:ascii="宋体" w:hAnsi="宋体" w:cs="宋体"/>
                <w:color w:val="000000"/>
                <w:sz w:val="24"/>
              </w:rPr>
            </w:pPr>
            <w:r>
              <w:rPr>
                <w:rFonts w:hint="eastAsia" w:ascii="宋体" w:hAnsi="宋体" w:cs="宋体"/>
                <w:color w:val="000000"/>
                <w:kern w:val="0"/>
                <w:sz w:val="24"/>
                <w:lang w:bidi="ar"/>
              </w:rPr>
              <w:t>1.课桌：650*450*18mm±5mm，书斗465*340*115mm±5mm，桌子主管上架圆形钢管,经数控弯管成型,主管规格φ28mm±5mm,壁厚2.0mm±0.5mm,副管规格φ28mm±5mm,壁厚1.5mm±0.5mm,通过一体焊接成型；下架采用圆形钢管,经数控弯管成型,主管规格φ38mm±5mm,壁厚1.8mm±0.5mm, 桌子高度可调高度为：740/720/700/680焊接口经过打磨抛光，无焊渣假焊，符合QB/T 4071-2010《课桌椅》标准</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2 .椅面:可承受冲击重量≥25kg，≥300mm,≥10次,符合QB/T 4071-2010《课桌椅》标准。坐宽430*深度440*430（靠背总高） mm±5mm</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椅背430*410±5mm采用一体注塑成型PP+GF塑料材质。冲击高度≥620mm,≥10次等,符合QB/T 4071-2010《课桌椅》标准</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脚套:前后脚套均为尼龙材质,全新原料可承受跌落高度200mm,10次等,符合QB/T 4071-2010《课桌椅》标准</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课椅钢架:上架采用Q195材质圆形钢管,经数控弯管成型,主管规格φ28mm±5mm,壁厚2.0mm±0.5mm,副管规格φ28mm±5mm,壁厚1.5mm±0.5mm,横管φ11mm±0.5mm,通过一体焊接成型；下架采用Q195材质圆形钢管,经数控弯管成型,主管规格φ38mm±5mm,壁厚1.8mm±0.5mm,横管规格20*40mm±5mm椭圆,壁厚1.2mm±0.5mm,主管与横管通过一体焊接成型</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3.课桌可升降,椅面高可调至380/400/420/440</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4.功能说明:</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课椅放置功能:通过座面下方四个软垫,可将课椅平放于配套课桌桌面上。</w:t>
            </w:r>
          </w:p>
        </w:tc>
        <w:tc>
          <w:tcPr>
            <w:tcW w:w="346" w:type="pct"/>
            <w:tcBorders>
              <w:top w:val="single" w:color="000000" w:sz="4" w:space="0"/>
              <w:left w:val="single" w:color="000000" w:sz="4" w:space="0"/>
              <w:bottom w:val="single" w:color="000000" w:sz="4" w:space="0"/>
              <w:right w:val="single" w:color="000000" w:sz="4" w:space="0"/>
            </w:tcBorders>
            <w:vAlign w:val="center"/>
          </w:tcPr>
          <w:p w14:paraId="43E14CF5">
            <w:pPr>
              <w:widowControl/>
              <w:shd w:val="clear"/>
              <w:wordWrap w:val="0"/>
              <w:jc w:val="center"/>
              <w:textAlignment w:val="center"/>
              <w:rPr>
                <w:rFonts w:ascii="宋体" w:hAnsi="宋体" w:cs="宋体"/>
                <w:color w:val="000000"/>
                <w:sz w:val="24"/>
              </w:rPr>
            </w:pPr>
            <w:r>
              <w:rPr>
                <w:rFonts w:hint="eastAsia" w:ascii="宋体" w:hAnsi="宋体" w:cs="宋体"/>
                <w:color w:val="000000"/>
                <w:kern w:val="0"/>
                <w:sz w:val="24"/>
                <w:lang w:bidi="ar"/>
              </w:rPr>
              <w:t>套</w:t>
            </w:r>
          </w:p>
        </w:tc>
        <w:tc>
          <w:tcPr>
            <w:tcW w:w="348" w:type="pct"/>
            <w:tcBorders>
              <w:top w:val="single" w:color="000000" w:sz="4" w:space="0"/>
              <w:left w:val="single" w:color="000000" w:sz="4" w:space="0"/>
              <w:bottom w:val="single" w:color="000000" w:sz="4" w:space="0"/>
              <w:right w:val="single" w:color="000000" w:sz="4" w:space="0"/>
            </w:tcBorders>
            <w:noWrap/>
            <w:vAlign w:val="center"/>
          </w:tcPr>
          <w:p w14:paraId="393A27CE">
            <w:pPr>
              <w:widowControl/>
              <w:shd w:val="clear"/>
              <w:wordWrap w:val="0"/>
              <w:jc w:val="center"/>
              <w:textAlignment w:val="center"/>
              <w:rPr>
                <w:rFonts w:ascii="宋体" w:hAnsi="宋体" w:cs="宋体"/>
                <w:color w:val="000000"/>
                <w:sz w:val="24"/>
              </w:rPr>
            </w:pPr>
            <w:r>
              <w:rPr>
                <w:rFonts w:hint="eastAsia" w:ascii="宋体" w:hAnsi="宋体" w:cs="宋体"/>
                <w:color w:val="000000"/>
                <w:kern w:val="0"/>
                <w:sz w:val="24"/>
                <w:lang w:bidi="ar"/>
              </w:rPr>
              <w:t>42</w:t>
            </w:r>
          </w:p>
        </w:tc>
      </w:tr>
      <w:tr w14:paraId="77F5A838">
        <w:tblPrEx>
          <w:tblCellMar>
            <w:top w:w="0" w:type="dxa"/>
            <w:left w:w="108" w:type="dxa"/>
            <w:bottom w:w="0" w:type="dxa"/>
            <w:right w:w="108" w:type="dxa"/>
          </w:tblCellMar>
        </w:tblPrEx>
        <w:trPr>
          <w:trHeight w:val="660" w:hRule="atLeast"/>
          <w:jc w:val="center"/>
        </w:trPr>
        <w:tc>
          <w:tcPr>
            <w:tcW w:w="345" w:type="pct"/>
            <w:tcBorders>
              <w:top w:val="single" w:color="000000" w:sz="4" w:space="0"/>
              <w:left w:val="single" w:color="000000" w:sz="4" w:space="0"/>
              <w:bottom w:val="single" w:color="000000" w:sz="4" w:space="0"/>
              <w:right w:val="single" w:color="000000" w:sz="4" w:space="0"/>
            </w:tcBorders>
            <w:noWrap/>
            <w:vAlign w:val="center"/>
          </w:tcPr>
          <w:p w14:paraId="09004AAF">
            <w:pPr>
              <w:widowControl/>
              <w:shd w:val="clear"/>
              <w:wordWrap w:val="0"/>
              <w:jc w:val="center"/>
              <w:textAlignment w:val="center"/>
              <w:rPr>
                <w:rFonts w:ascii="宋体" w:hAnsi="宋体" w:cs="宋体"/>
                <w:color w:val="000000"/>
                <w:sz w:val="24"/>
              </w:rPr>
            </w:pPr>
            <w:r>
              <w:rPr>
                <w:rFonts w:hint="eastAsia" w:ascii="宋体" w:hAnsi="宋体" w:cs="宋体"/>
                <w:color w:val="000000"/>
                <w:kern w:val="0"/>
                <w:sz w:val="24"/>
                <w:lang w:bidi="ar"/>
              </w:rPr>
              <w:t>14</w:t>
            </w:r>
          </w:p>
        </w:tc>
        <w:tc>
          <w:tcPr>
            <w:tcW w:w="756" w:type="pct"/>
            <w:tcBorders>
              <w:top w:val="single" w:color="000000" w:sz="4" w:space="0"/>
              <w:left w:val="single" w:color="000000" w:sz="4" w:space="0"/>
              <w:bottom w:val="single" w:color="000000" w:sz="4" w:space="0"/>
              <w:right w:val="single" w:color="000000" w:sz="4" w:space="0"/>
            </w:tcBorders>
            <w:noWrap/>
            <w:vAlign w:val="center"/>
          </w:tcPr>
          <w:p w14:paraId="53963EAC">
            <w:pPr>
              <w:widowControl/>
              <w:shd w:val="clear"/>
              <w:wordWrap w:val="0"/>
              <w:jc w:val="center"/>
              <w:textAlignment w:val="center"/>
              <w:rPr>
                <w:rFonts w:ascii="宋体" w:hAnsi="宋体" w:cs="宋体"/>
                <w:color w:val="000000"/>
                <w:sz w:val="24"/>
              </w:rPr>
            </w:pPr>
            <w:r>
              <w:rPr>
                <w:rFonts w:hint="eastAsia" w:ascii="宋体" w:hAnsi="宋体" w:cs="宋体"/>
                <w:color w:val="000000"/>
                <w:kern w:val="0"/>
                <w:sz w:val="24"/>
                <w:lang w:bidi="ar"/>
              </w:rPr>
              <w:t>教学音箱</w:t>
            </w:r>
          </w:p>
        </w:tc>
        <w:tc>
          <w:tcPr>
            <w:tcW w:w="3203" w:type="pct"/>
            <w:tcBorders>
              <w:top w:val="single" w:color="000000" w:sz="4" w:space="0"/>
              <w:left w:val="single" w:color="000000" w:sz="4" w:space="0"/>
              <w:bottom w:val="single" w:color="000000" w:sz="4" w:space="0"/>
              <w:right w:val="single" w:color="000000" w:sz="4" w:space="0"/>
            </w:tcBorders>
            <w:vAlign w:val="center"/>
          </w:tcPr>
          <w:p w14:paraId="61F56346">
            <w:pPr>
              <w:widowControl/>
              <w:shd w:val="clear"/>
              <w:wordWrap w:val="0"/>
              <w:jc w:val="left"/>
              <w:textAlignment w:val="center"/>
              <w:rPr>
                <w:rFonts w:ascii="宋体" w:hAnsi="宋体" w:cs="宋体"/>
                <w:color w:val="000000"/>
                <w:sz w:val="24"/>
              </w:rPr>
            </w:pPr>
            <w:r>
              <w:rPr>
                <w:rFonts w:hint="eastAsia" w:ascii="宋体" w:hAnsi="宋体" w:cs="宋体"/>
                <w:color w:val="000000"/>
                <w:kern w:val="0"/>
                <w:sz w:val="24"/>
                <w:lang w:bidi="ar"/>
              </w:rPr>
              <w:t>频率范围：2402-2482MHz</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调节方式:GFSK</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音频时延:&lt;12ms</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配对方式:自动扫描配对锁定， 具备近距离优先配对机制</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输出功率:70W 可带一只或多只副箱</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额定阻抗：4Ω</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灵敏度:91dB±</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频率响应: 20Hz-20KHz(+-3dB)</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总谐波失真: ≤0.5%</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信噪比: ≥90dB</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信号输入:内置无线话筒x1、平衡式输入x1、有线话筒输入x2</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信号输出：平衡式输出x1、扩展副音箱输出x1</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功能面板：独立话筒音量调节、独立混响调节、独立高低音调节、独立音乐音量调节</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电源电压：180V~240V</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工作温度：-35℃~60℃</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尺寸 主/副箱体：220*200/140*350MM</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喇叭：220*200/140*350mm±20mm</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1.输入控制：可扩展交流声电子监控开关，具有一键降静噪功能PC/AUX功能，解决教学施工引起的交流声干扰。</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2.传输可见距离空旷地带30米以上（静态）</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3.麦克风音量在距离音箱0.5米时须高于80db不啸叫</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4.具备噪声及回音消除功能，在立体声音量最大时须无噪声、无电流声、无回音及无共振(距离音箱30公分内)。</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5.静音接收时，在麦克风音量最大时无噪声及电流声(距离音箱30公分内) 。</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6.接收机具备外接天线的功能接口,(既可使用内置天线也可以使用外置天线,而且不影响起收发距离和效果.)</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7.采用了数字化宽频动态限幅+分量移频技术，以起到防啸叫的目的。</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8.采用了数据串抵消试驻极体传声器，以及平方率倍频电路，大幅度防手机来电干扰，同时能将偶次谐波平方倍频起来，以达到音频段的带宽和丰厚效果！</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9.采用了高速检索场强和数字寻找ID的对频方式，这样有利于增加本系统的数字吞吐量，保证本系统通讯流畅，达到高保真高频传输音频的目的和抗干扰的能力。</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10.音频传输过程中采用ID 码加密传输技术，调制/解调过程全数字化。产品具有语音清晰、通用性好的优点，彻底杜绝传统模拟无线麦克风窜频现象的发生。</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11.产品是采用超指向广角拾音，具备抗数据串辐射和蜂窝数据串入功能的驻极体传声器。</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12.产品通过数字指令手段，由接收机实时传送取样指令，从而可以实时控制拾音分量，以达到效果佳而不啸叫。</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13.采用动态限幅与数字ALC以及AGC等结合拾音伺服功放，从而使用起来更轻松，语音还原更保真。</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14. 信号输入含有：内置无线话筒x1、平衡式输入x1、有线话筒输入x2</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 xml:space="preserve">    信号输出含有：平衡式输出x1、扩展喇叭输出x1</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 xml:space="preserve">    功能面板：平衡式输入、有线话筒输入、独立话筒音量调节、独立混响调节、独立高低音调节、独立音乐音量调节等，以方便用户使用达到简单直接的效果。</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15.可扩展蓝牙无线接收，方便老师分享移动设备上的音频。蓝牙支持密码模式，防止学生连接。实现控制有源音箱的音量和方便管控。</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16.可扩展70-110V定压广播输入，当有广播信号时自动切换。可选择广播优先功能和强制切换功能，用于紧急通知情况。</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17. 可在同一校区使用1000套或以上本设备，无窜频，满足了同一场所大量使用的需要。</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18. 设备话筒可与接收机兼容，从而达到班班通的使用需要；</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19.箱体：箱体符合人体工程学接收音频角度，充分考虑人体工程学接收音频角度。</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20.无线音频链路采用强化版2.4GHz通信方案，搭载智能频谱侦测、自动跳频抗干扰算法，可实时识别并避让环境内无线AP、蓝牙等同频干扰源，大幅降低音频断连、卡顿、杂音问题，保障教学场景无线拾音长期稳定工作。</w:t>
            </w:r>
          </w:p>
        </w:tc>
        <w:tc>
          <w:tcPr>
            <w:tcW w:w="346" w:type="pct"/>
            <w:tcBorders>
              <w:top w:val="single" w:color="000000" w:sz="4" w:space="0"/>
              <w:left w:val="single" w:color="000000" w:sz="4" w:space="0"/>
              <w:bottom w:val="single" w:color="000000" w:sz="4" w:space="0"/>
              <w:right w:val="single" w:color="000000" w:sz="4" w:space="0"/>
            </w:tcBorders>
            <w:vAlign w:val="center"/>
          </w:tcPr>
          <w:p w14:paraId="6E3399E7">
            <w:pPr>
              <w:widowControl/>
              <w:shd w:val="clear"/>
              <w:wordWrap w:val="0"/>
              <w:jc w:val="center"/>
              <w:textAlignment w:val="center"/>
              <w:rPr>
                <w:rFonts w:ascii="宋体" w:hAnsi="宋体" w:cs="宋体"/>
                <w:color w:val="000000"/>
                <w:sz w:val="24"/>
              </w:rPr>
            </w:pPr>
            <w:r>
              <w:rPr>
                <w:rFonts w:hint="eastAsia" w:ascii="宋体" w:hAnsi="宋体" w:cs="宋体"/>
                <w:color w:val="000000"/>
                <w:kern w:val="0"/>
                <w:sz w:val="24"/>
                <w:lang w:bidi="ar"/>
              </w:rPr>
              <w:t>个</w:t>
            </w:r>
          </w:p>
        </w:tc>
        <w:tc>
          <w:tcPr>
            <w:tcW w:w="348" w:type="pct"/>
            <w:tcBorders>
              <w:top w:val="single" w:color="000000" w:sz="4" w:space="0"/>
              <w:left w:val="single" w:color="000000" w:sz="4" w:space="0"/>
              <w:bottom w:val="single" w:color="000000" w:sz="4" w:space="0"/>
              <w:right w:val="single" w:color="000000" w:sz="4" w:space="0"/>
            </w:tcBorders>
            <w:noWrap/>
            <w:vAlign w:val="center"/>
          </w:tcPr>
          <w:p w14:paraId="17E9C4C6">
            <w:pPr>
              <w:widowControl/>
              <w:shd w:val="clear"/>
              <w:wordWrap w:val="0"/>
              <w:jc w:val="center"/>
              <w:textAlignment w:val="center"/>
              <w:rPr>
                <w:rFonts w:ascii="宋体" w:hAnsi="宋体" w:cs="宋体"/>
                <w:color w:val="000000"/>
                <w:sz w:val="24"/>
              </w:rPr>
            </w:pPr>
            <w:r>
              <w:rPr>
                <w:rFonts w:hint="eastAsia" w:ascii="宋体" w:hAnsi="宋体" w:cs="宋体"/>
                <w:color w:val="000000"/>
                <w:kern w:val="0"/>
                <w:sz w:val="24"/>
                <w:lang w:bidi="ar"/>
              </w:rPr>
              <w:t>2</w:t>
            </w:r>
          </w:p>
        </w:tc>
      </w:tr>
      <w:tr w14:paraId="43A2E464">
        <w:tblPrEx>
          <w:tblCellMar>
            <w:top w:w="0" w:type="dxa"/>
            <w:left w:w="108" w:type="dxa"/>
            <w:bottom w:w="0" w:type="dxa"/>
            <w:right w:w="108" w:type="dxa"/>
          </w:tblCellMar>
        </w:tblPrEx>
        <w:trPr>
          <w:trHeight w:val="660" w:hRule="atLeast"/>
          <w:jc w:val="center"/>
        </w:trPr>
        <w:tc>
          <w:tcPr>
            <w:tcW w:w="345" w:type="pct"/>
            <w:tcBorders>
              <w:top w:val="single" w:color="000000" w:sz="4" w:space="0"/>
              <w:left w:val="single" w:color="000000" w:sz="4" w:space="0"/>
              <w:bottom w:val="single" w:color="000000" w:sz="4" w:space="0"/>
              <w:right w:val="single" w:color="000000" w:sz="4" w:space="0"/>
            </w:tcBorders>
            <w:noWrap/>
            <w:vAlign w:val="center"/>
          </w:tcPr>
          <w:p w14:paraId="6519B6C9">
            <w:pPr>
              <w:widowControl/>
              <w:shd w:val="clear"/>
              <w:wordWrap w:val="0"/>
              <w:jc w:val="center"/>
              <w:textAlignment w:val="center"/>
              <w:rPr>
                <w:rFonts w:ascii="宋体" w:hAnsi="宋体" w:cs="宋体"/>
                <w:color w:val="000000"/>
                <w:sz w:val="24"/>
              </w:rPr>
            </w:pPr>
            <w:r>
              <w:rPr>
                <w:rFonts w:hint="eastAsia" w:ascii="宋体" w:hAnsi="宋体" w:cs="宋体"/>
                <w:color w:val="000000"/>
                <w:kern w:val="0"/>
                <w:sz w:val="24"/>
                <w:lang w:bidi="ar"/>
              </w:rPr>
              <w:t>15</w:t>
            </w:r>
          </w:p>
        </w:tc>
        <w:tc>
          <w:tcPr>
            <w:tcW w:w="756" w:type="pct"/>
            <w:tcBorders>
              <w:top w:val="single" w:color="000000" w:sz="4" w:space="0"/>
              <w:left w:val="single" w:color="000000" w:sz="4" w:space="0"/>
              <w:bottom w:val="single" w:color="000000" w:sz="4" w:space="0"/>
              <w:right w:val="single" w:color="000000" w:sz="4" w:space="0"/>
            </w:tcBorders>
            <w:noWrap/>
            <w:vAlign w:val="center"/>
          </w:tcPr>
          <w:p w14:paraId="13183015">
            <w:pPr>
              <w:widowControl/>
              <w:shd w:val="clear"/>
              <w:wordWrap w:val="0"/>
              <w:jc w:val="center"/>
              <w:textAlignment w:val="center"/>
              <w:rPr>
                <w:rFonts w:ascii="宋体" w:hAnsi="宋体" w:cs="宋体"/>
                <w:color w:val="000000"/>
                <w:sz w:val="24"/>
              </w:rPr>
            </w:pPr>
            <w:r>
              <w:rPr>
                <w:rFonts w:hint="eastAsia" w:ascii="宋体" w:hAnsi="宋体" w:cs="宋体"/>
                <w:color w:val="000000"/>
                <w:kern w:val="0"/>
                <w:sz w:val="24"/>
                <w:lang w:bidi="ar"/>
              </w:rPr>
              <w:t>多功能无线麦</w:t>
            </w:r>
          </w:p>
        </w:tc>
        <w:tc>
          <w:tcPr>
            <w:tcW w:w="3203" w:type="pct"/>
            <w:tcBorders>
              <w:top w:val="single" w:color="000000" w:sz="4" w:space="0"/>
              <w:left w:val="single" w:color="000000" w:sz="4" w:space="0"/>
              <w:bottom w:val="single" w:color="000000" w:sz="4" w:space="0"/>
              <w:right w:val="single" w:color="000000" w:sz="4" w:space="0"/>
            </w:tcBorders>
            <w:vAlign w:val="center"/>
          </w:tcPr>
          <w:p w14:paraId="35DAF17A">
            <w:pPr>
              <w:widowControl/>
              <w:shd w:val="clear"/>
              <w:wordWrap w:val="0"/>
              <w:jc w:val="left"/>
              <w:textAlignment w:val="center"/>
              <w:rPr>
                <w:rFonts w:ascii="宋体" w:hAnsi="宋体" w:cs="宋体"/>
                <w:color w:val="000000"/>
                <w:sz w:val="24"/>
              </w:rPr>
            </w:pPr>
            <w:r>
              <w:rPr>
                <w:rFonts w:hint="eastAsia" w:ascii="宋体" w:hAnsi="宋体" w:cs="宋体"/>
                <w:color w:val="000000"/>
                <w:kern w:val="0"/>
                <w:sz w:val="24"/>
                <w:lang w:bidi="ar"/>
              </w:rPr>
              <w:t>使用方式：手持式、头戴式、台放式、领夹式、挂绳式、多种形式便捷使用.</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频率范围：2300～2490MHz</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消耗电流：28mA</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供电电压：3.3V~5V</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信道数目：≥80</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调制方式：GFSK、BT=0.5Gaussian</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采样频率：＞48K</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发射功率：10-20dBm</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输入阻抗：5-20K Ohm</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输入电平：2.8Vp-p(Max)</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续航时间:≥6小时</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音频时延:&lt;12ms</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频响响应:40～18KHz</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动态范围:@1kHz 81dB</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分离度:@1kHz 90dB</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工作温度:-35℃~60℃</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充电器: 输入180~240V,50~60Hz</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输出：DC5V，400mA标准USB母口</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尺寸:10cm × 2cm × 1.5cm±1mm</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1.话筒具有电量，音量，发射信号，对频信号，静音等功能显示。</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2.话筒具有音量大小，静音模式，开关机模式等功能使用。</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3.话筒具为短笔形设计，尺寸外观便于适合人手握着使用，更符合人性化设计风格。</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4.话筒具有多种使用形式自由切换，如：手持式、头戴式、台放式、领夹式、挂绳式、实现了用户在使用过程中根据各种场景自由切换最适合的形式使用。</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5.话筒具有高速检索场强和数字寻找ID的对频方式，这样有利于增加本系统的数字吞吐量，保证本系统通讯流畅，达到高保真高频传输音频的目的和抗干扰的能力。</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6.话筒在音频传输过程中采用ID码加密传输技术，调制/解调过程全数字化，令产品具有语音清晰，通用性好的优点，彻底杜绝传统模拟无线麦克风窜频现象的发生。</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7.话筒使用2.4G数字射频技术，频率范围2402-2482MHz，有效避免传输干扰，可在同一校区使用1000套或以上本设备，无窜频干扰，满足了同一场所大量使用的需求（建议设备间距离5米或以上）。</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8.本设备任意话筒可与本设备任意接收机兼容，自动对频形式，无需调节对频，从而达到班班通的使用需要。</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9.话筒具有功耗低的特点，具有自燃保护特点，有效防止话筒充电时电压过载，充满电一次（满电）续航时间在6到8小时以上，采用充电式软包3.7V锂电供电，犹手机电池一样，可反复充电使用。</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10.话筒具有两种拾音麦形式使用功能，可外接头戴式，领夹式，手持式等外接麦拾音形式使用并具有内置拾音麦功能，无需外接麦即可拾音使用，便于用户在使用过程中根据各种场景自由切换最适合的形式使用。</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11.话筒具有耙式拾音设计，实现聚集拾音效果，使拾取声音更集中和饱满，具有高灵敏度咪芯，令指向型更准确，并具备抗数据串辐射和蜂窝数据串入功能的驻极体传声器，实现超远指向拾音距离。</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12.话筒发射器重量不超过30g，小巧，便携，方便携带使用。</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13.话筒具有PPT翻页，激光教鞭功能。</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14.话筒具有USBType-C充电口并出厂匹配专用充电线，此接口和市面上极多部分手机充电线相同，便于用户使用充电时的便捷性。</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15.话筒具有显示屏智能灯光功能，长按2秒开启自动亮灯显示，无操作后亮灯显示5-6秒后自动暗屏保护，实现了保护电量续航及便于用户在暗黑环境下使用观感的便捷性。</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16.话筒具有可扩展双对频模式，2.4G和红外对频模式切换功能，便于用户在使用过程中根据各种场景切换最适合的形式使用。</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17.话筒具有对频智能关机模式，2分钟内话筒对频不成功会进入自动关机模式，实现了保护电量续航及预防用户误操作开启话筒的情况。</w:t>
            </w:r>
            <w:r>
              <w:rPr>
                <w:rFonts w:hint="eastAsia" w:ascii="宋体" w:hAnsi="宋体" w:cs="宋体"/>
                <w:color w:val="000000"/>
                <w:kern w:val="0"/>
                <w:sz w:val="24"/>
                <w:lang w:bidi="ar"/>
              </w:rPr>
              <w:br w:type="textWrapping"/>
            </w:r>
            <w:r>
              <w:rPr>
                <w:rFonts w:hint="eastAsia" w:ascii="宋体" w:hAnsi="宋体" w:cs="宋体"/>
                <w:color w:val="000000"/>
                <w:kern w:val="0"/>
                <w:sz w:val="24"/>
                <w:lang w:bidi="ar"/>
              </w:rPr>
              <w:t>18.话筒可以连接手机等音频设备实现无线音频传输播放。</w:t>
            </w:r>
          </w:p>
        </w:tc>
        <w:tc>
          <w:tcPr>
            <w:tcW w:w="346" w:type="pct"/>
            <w:tcBorders>
              <w:top w:val="single" w:color="000000" w:sz="4" w:space="0"/>
              <w:left w:val="single" w:color="000000" w:sz="4" w:space="0"/>
              <w:bottom w:val="single" w:color="000000" w:sz="4" w:space="0"/>
              <w:right w:val="single" w:color="000000" w:sz="4" w:space="0"/>
            </w:tcBorders>
            <w:vAlign w:val="center"/>
          </w:tcPr>
          <w:p w14:paraId="7B337770">
            <w:pPr>
              <w:widowControl/>
              <w:shd w:val="clear"/>
              <w:wordWrap w:val="0"/>
              <w:jc w:val="center"/>
              <w:textAlignment w:val="center"/>
              <w:rPr>
                <w:rFonts w:ascii="宋体" w:hAnsi="宋体" w:cs="宋体"/>
                <w:color w:val="000000"/>
                <w:sz w:val="24"/>
              </w:rPr>
            </w:pPr>
            <w:r>
              <w:rPr>
                <w:rFonts w:hint="eastAsia" w:ascii="宋体" w:hAnsi="宋体" w:cs="宋体"/>
                <w:color w:val="000000"/>
                <w:kern w:val="0"/>
                <w:sz w:val="24"/>
                <w:lang w:bidi="ar"/>
              </w:rPr>
              <w:t>个</w:t>
            </w:r>
          </w:p>
        </w:tc>
        <w:tc>
          <w:tcPr>
            <w:tcW w:w="348" w:type="pct"/>
            <w:tcBorders>
              <w:top w:val="single" w:color="000000" w:sz="4" w:space="0"/>
              <w:left w:val="single" w:color="000000" w:sz="4" w:space="0"/>
              <w:bottom w:val="single" w:color="000000" w:sz="4" w:space="0"/>
              <w:right w:val="single" w:color="000000" w:sz="4" w:space="0"/>
            </w:tcBorders>
            <w:noWrap/>
            <w:vAlign w:val="center"/>
          </w:tcPr>
          <w:p w14:paraId="3CDD86A8">
            <w:pPr>
              <w:widowControl/>
              <w:shd w:val="clear"/>
              <w:wordWrap w:val="0"/>
              <w:jc w:val="center"/>
              <w:textAlignment w:val="center"/>
              <w:rPr>
                <w:rFonts w:ascii="宋体" w:hAnsi="宋体" w:cs="宋体"/>
                <w:color w:val="000000"/>
                <w:sz w:val="24"/>
              </w:rPr>
            </w:pPr>
            <w:r>
              <w:rPr>
                <w:rFonts w:hint="eastAsia" w:ascii="宋体" w:hAnsi="宋体" w:cs="宋体"/>
                <w:color w:val="000000"/>
                <w:kern w:val="0"/>
                <w:sz w:val="24"/>
                <w:lang w:bidi="ar"/>
              </w:rPr>
              <w:t>1</w:t>
            </w:r>
          </w:p>
        </w:tc>
      </w:tr>
      <w:tr w14:paraId="6036A834">
        <w:tblPrEx>
          <w:tblCellMar>
            <w:top w:w="0" w:type="dxa"/>
            <w:left w:w="108" w:type="dxa"/>
            <w:bottom w:w="0" w:type="dxa"/>
            <w:right w:w="108" w:type="dxa"/>
          </w:tblCellMar>
        </w:tblPrEx>
        <w:trPr>
          <w:trHeight w:val="660" w:hRule="atLeast"/>
          <w:jc w:val="center"/>
        </w:trPr>
        <w:tc>
          <w:tcPr>
            <w:tcW w:w="345" w:type="pct"/>
            <w:tcBorders>
              <w:top w:val="single" w:color="000000" w:sz="4" w:space="0"/>
              <w:left w:val="single" w:color="000000" w:sz="4" w:space="0"/>
              <w:bottom w:val="single" w:color="000000" w:sz="4" w:space="0"/>
              <w:right w:val="single" w:color="000000" w:sz="4" w:space="0"/>
            </w:tcBorders>
            <w:noWrap/>
            <w:vAlign w:val="center"/>
          </w:tcPr>
          <w:p w14:paraId="04EC5C85">
            <w:pPr>
              <w:widowControl/>
              <w:shd w:val="clear"/>
              <w:wordWrap w:val="0"/>
              <w:jc w:val="center"/>
              <w:textAlignment w:val="center"/>
              <w:rPr>
                <w:rFonts w:ascii="宋体" w:hAnsi="宋体" w:cs="宋体"/>
                <w:color w:val="000000"/>
                <w:sz w:val="24"/>
              </w:rPr>
            </w:pPr>
            <w:r>
              <w:rPr>
                <w:rFonts w:hint="eastAsia" w:ascii="宋体" w:hAnsi="宋体" w:cs="宋体"/>
                <w:color w:val="000000"/>
                <w:kern w:val="0"/>
                <w:sz w:val="24"/>
                <w:lang w:bidi="ar"/>
              </w:rPr>
              <w:t>16</w:t>
            </w:r>
          </w:p>
        </w:tc>
        <w:tc>
          <w:tcPr>
            <w:tcW w:w="756" w:type="pct"/>
            <w:tcBorders>
              <w:top w:val="single" w:color="000000" w:sz="4" w:space="0"/>
              <w:left w:val="single" w:color="000000" w:sz="4" w:space="0"/>
              <w:bottom w:val="single" w:color="000000" w:sz="4" w:space="0"/>
              <w:right w:val="single" w:color="000000" w:sz="4" w:space="0"/>
            </w:tcBorders>
            <w:noWrap/>
            <w:vAlign w:val="center"/>
          </w:tcPr>
          <w:p w14:paraId="38911025">
            <w:pPr>
              <w:widowControl/>
              <w:shd w:val="clear"/>
              <w:wordWrap w:val="0"/>
              <w:jc w:val="center"/>
              <w:textAlignment w:val="center"/>
              <w:rPr>
                <w:rFonts w:ascii="宋体" w:hAnsi="宋体" w:cs="宋体"/>
                <w:color w:val="000000"/>
                <w:sz w:val="24"/>
              </w:rPr>
            </w:pPr>
            <w:r>
              <w:rPr>
                <w:rFonts w:hint="eastAsia" w:ascii="宋体" w:hAnsi="宋体" w:cs="宋体"/>
                <w:color w:val="000000"/>
                <w:kern w:val="0"/>
                <w:sz w:val="24"/>
                <w:lang w:bidi="ar"/>
              </w:rPr>
              <w:t>多功能无线麦底座</w:t>
            </w:r>
          </w:p>
        </w:tc>
        <w:tc>
          <w:tcPr>
            <w:tcW w:w="3203" w:type="pct"/>
            <w:tcBorders>
              <w:top w:val="single" w:color="000000" w:sz="4" w:space="0"/>
              <w:left w:val="single" w:color="000000" w:sz="4" w:space="0"/>
              <w:bottom w:val="single" w:color="000000" w:sz="4" w:space="0"/>
              <w:right w:val="single" w:color="000000" w:sz="4" w:space="0"/>
            </w:tcBorders>
            <w:vAlign w:val="center"/>
          </w:tcPr>
          <w:p w14:paraId="15FF02E8">
            <w:pPr>
              <w:widowControl/>
              <w:shd w:val="clear"/>
              <w:wordWrap w:val="0"/>
              <w:jc w:val="left"/>
              <w:textAlignment w:val="center"/>
              <w:rPr>
                <w:rFonts w:ascii="宋体" w:hAnsi="宋体" w:cs="宋体"/>
                <w:color w:val="000000"/>
                <w:sz w:val="24"/>
              </w:rPr>
            </w:pPr>
            <w:r>
              <w:rPr>
                <w:rFonts w:hint="eastAsia" w:ascii="宋体" w:hAnsi="宋体" w:cs="宋体"/>
                <w:color w:val="000000"/>
                <w:kern w:val="0"/>
                <w:sz w:val="24"/>
                <w:lang w:bidi="ar"/>
              </w:rPr>
              <w:t>新型充电底座，此充电底座可以实现在充电状态下开启话筒进行拾音使用，可当桌面会议款教学话筒，充电底座具有充电保护系统，可避免电量过载。</w:t>
            </w:r>
          </w:p>
        </w:tc>
        <w:tc>
          <w:tcPr>
            <w:tcW w:w="346" w:type="pct"/>
            <w:tcBorders>
              <w:top w:val="single" w:color="000000" w:sz="4" w:space="0"/>
              <w:left w:val="single" w:color="000000" w:sz="4" w:space="0"/>
              <w:bottom w:val="single" w:color="000000" w:sz="4" w:space="0"/>
              <w:right w:val="single" w:color="000000" w:sz="4" w:space="0"/>
            </w:tcBorders>
            <w:vAlign w:val="center"/>
          </w:tcPr>
          <w:p w14:paraId="7D4AB1C4">
            <w:pPr>
              <w:widowControl/>
              <w:shd w:val="clear"/>
              <w:wordWrap w:val="0"/>
              <w:jc w:val="center"/>
              <w:textAlignment w:val="center"/>
              <w:rPr>
                <w:rFonts w:ascii="宋体" w:hAnsi="宋体" w:cs="宋体"/>
                <w:color w:val="000000"/>
                <w:sz w:val="24"/>
              </w:rPr>
            </w:pPr>
            <w:r>
              <w:rPr>
                <w:rFonts w:hint="eastAsia" w:ascii="宋体" w:hAnsi="宋体" w:cs="宋体"/>
                <w:color w:val="000000"/>
                <w:kern w:val="0"/>
                <w:sz w:val="24"/>
                <w:lang w:bidi="ar"/>
              </w:rPr>
              <w:t>个</w:t>
            </w:r>
          </w:p>
        </w:tc>
        <w:tc>
          <w:tcPr>
            <w:tcW w:w="348" w:type="pct"/>
            <w:tcBorders>
              <w:top w:val="single" w:color="000000" w:sz="4" w:space="0"/>
              <w:left w:val="single" w:color="000000" w:sz="4" w:space="0"/>
              <w:bottom w:val="single" w:color="000000" w:sz="4" w:space="0"/>
              <w:right w:val="single" w:color="000000" w:sz="4" w:space="0"/>
            </w:tcBorders>
            <w:noWrap/>
            <w:vAlign w:val="center"/>
          </w:tcPr>
          <w:p w14:paraId="4A82FB0F">
            <w:pPr>
              <w:widowControl/>
              <w:shd w:val="clear"/>
              <w:wordWrap w:val="0"/>
              <w:jc w:val="center"/>
              <w:textAlignment w:val="center"/>
              <w:rPr>
                <w:rFonts w:ascii="宋体" w:hAnsi="宋体" w:cs="宋体"/>
                <w:color w:val="000000"/>
                <w:sz w:val="24"/>
              </w:rPr>
            </w:pPr>
            <w:r>
              <w:rPr>
                <w:rFonts w:hint="eastAsia" w:ascii="宋体" w:hAnsi="宋体" w:cs="宋体"/>
                <w:color w:val="000000"/>
                <w:kern w:val="0"/>
                <w:sz w:val="24"/>
                <w:lang w:bidi="ar"/>
              </w:rPr>
              <w:t>1</w:t>
            </w:r>
          </w:p>
        </w:tc>
      </w:tr>
      <w:tr w14:paraId="47E7FFD5">
        <w:tblPrEx>
          <w:tblCellMar>
            <w:top w:w="0" w:type="dxa"/>
            <w:left w:w="108" w:type="dxa"/>
            <w:bottom w:w="0" w:type="dxa"/>
            <w:right w:w="108" w:type="dxa"/>
          </w:tblCellMar>
        </w:tblPrEx>
        <w:trPr>
          <w:trHeight w:val="660" w:hRule="atLeast"/>
          <w:jc w:val="center"/>
        </w:trPr>
        <w:tc>
          <w:tcPr>
            <w:tcW w:w="345" w:type="pct"/>
            <w:tcBorders>
              <w:top w:val="single" w:color="000000" w:sz="4" w:space="0"/>
              <w:left w:val="single" w:color="000000" w:sz="4" w:space="0"/>
              <w:bottom w:val="single" w:color="000000" w:sz="4" w:space="0"/>
              <w:right w:val="single" w:color="000000" w:sz="4" w:space="0"/>
            </w:tcBorders>
            <w:noWrap/>
            <w:vAlign w:val="center"/>
          </w:tcPr>
          <w:p w14:paraId="28D08192">
            <w:pPr>
              <w:widowControl/>
              <w:shd w:val="clear"/>
              <w:wordWrap w:val="0"/>
              <w:jc w:val="center"/>
              <w:textAlignment w:val="center"/>
              <w:rPr>
                <w:rFonts w:ascii="宋体" w:hAnsi="宋体" w:cs="宋体"/>
                <w:color w:val="000000"/>
                <w:sz w:val="24"/>
              </w:rPr>
            </w:pPr>
            <w:r>
              <w:rPr>
                <w:rFonts w:hint="eastAsia" w:ascii="宋体" w:hAnsi="宋体" w:cs="宋体"/>
                <w:color w:val="000000"/>
                <w:kern w:val="0"/>
                <w:sz w:val="24"/>
                <w:lang w:bidi="ar"/>
              </w:rPr>
              <w:t>17</w:t>
            </w:r>
          </w:p>
        </w:tc>
        <w:tc>
          <w:tcPr>
            <w:tcW w:w="756" w:type="pct"/>
            <w:tcBorders>
              <w:top w:val="single" w:color="000000" w:sz="4" w:space="0"/>
              <w:left w:val="single" w:color="000000" w:sz="4" w:space="0"/>
              <w:bottom w:val="single" w:color="000000" w:sz="4" w:space="0"/>
              <w:right w:val="single" w:color="000000" w:sz="4" w:space="0"/>
            </w:tcBorders>
            <w:noWrap/>
            <w:vAlign w:val="center"/>
          </w:tcPr>
          <w:p w14:paraId="223EFABD">
            <w:pPr>
              <w:widowControl/>
              <w:shd w:val="clear"/>
              <w:wordWrap w:val="0"/>
              <w:jc w:val="center"/>
              <w:textAlignment w:val="center"/>
              <w:rPr>
                <w:rFonts w:ascii="宋体" w:hAnsi="宋体" w:cs="宋体"/>
                <w:color w:val="000000"/>
                <w:sz w:val="24"/>
              </w:rPr>
            </w:pPr>
            <w:r>
              <w:rPr>
                <w:rFonts w:hint="eastAsia" w:ascii="宋体" w:hAnsi="宋体" w:cs="宋体"/>
                <w:color w:val="000000"/>
                <w:kern w:val="0"/>
                <w:sz w:val="24"/>
                <w:lang w:bidi="ar"/>
              </w:rPr>
              <w:t>声学环境装饰</w:t>
            </w:r>
          </w:p>
        </w:tc>
        <w:tc>
          <w:tcPr>
            <w:tcW w:w="3203" w:type="pct"/>
            <w:tcBorders>
              <w:top w:val="single" w:color="000000" w:sz="4" w:space="0"/>
              <w:left w:val="single" w:color="000000" w:sz="4" w:space="0"/>
              <w:bottom w:val="single" w:color="000000" w:sz="4" w:space="0"/>
              <w:right w:val="single" w:color="000000" w:sz="4" w:space="0"/>
            </w:tcBorders>
            <w:vAlign w:val="center"/>
          </w:tcPr>
          <w:p w14:paraId="499763C5">
            <w:pPr>
              <w:widowControl/>
              <w:shd w:val="clear"/>
              <w:wordWrap w:val="0"/>
              <w:jc w:val="left"/>
              <w:textAlignment w:val="center"/>
              <w:rPr>
                <w:rFonts w:ascii="宋体" w:hAnsi="宋体" w:cs="宋体"/>
                <w:color w:val="000000"/>
                <w:sz w:val="24"/>
              </w:rPr>
            </w:pPr>
            <w:r>
              <w:rPr>
                <w:rFonts w:hint="eastAsia" w:ascii="宋体" w:hAnsi="宋体" w:cs="宋体"/>
                <w:color w:val="000000"/>
                <w:kern w:val="0"/>
                <w:sz w:val="24"/>
                <w:lang w:bidi="ar"/>
              </w:rPr>
              <w:t>含录播教室全套声学装饰施工，具体施工范围中标后结合现场实际勘测深化确定，含吸音隔音材料、人工、封堵及质保</w:t>
            </w:r>
          </w:p>
        </w:tc>
        <w:tc>
          <w:tcPr>
            <w:tcW w:w="346" w:type="pct"/>
            <w:tcBorders>
              <w:top w:val="single" w:color="000000" w:sz="4" w:space="0"/>
              <w:left w:val="single" w:color="000000" w:sz="4" w:space="0"/>
              <w:bottom w:val="single" w:color="000000" w:sz="4" w:space="0"/>
              <w:right w:val="single" w:color="000000" w:sz="4" w:space="0"/>
            </w:tcBorders>
            <w:vAlign w:val="center"/>
          </w:tcPr>
          <w:p w14:paraId="63C780E3">
            <w:pPr>
              <w:widowControl/>
              <w:shd w:val="clear"/>
              <w:wordWrap w:val="0"/>
              <w:jc w:val="center"/>
              <w:textAlignment w:val="center"/>
              <w:rPr>
                <w:rFonts w:ascii="宋体" w:hAnsi="宋体" w:cs="宋体"/>
                <w:color w:val="000000"/>
                <w:sz w:val="24"/>
              </w:rPr>
            </w:pPr>
            <w:r>
              <w:rPr>
                <w:rFonts w:hint="eastAsia" w:ascii="宋体" w:hAnsi="宋体" w:cs="宋体"/>
                <w:color w:val="000000"/>
                <w:kern w:val="0"/>
                <w:sz w:val="24"/>
                <w:lang w:bidi="ar"/>
              </w:rPr>
              <w:t>间</w:t>
            </w:r>
          </w:p>
        </w:tc>
        <w:tc>
          <w:tcPr>
            <w:tcW w:w="348" w:type="pct"/>
            <w:tcBorders>
              <w:top w:val="single" w:color="000000" w:sz="4" w:space="0"/>
              <w:left w:val="single" w:color="000000" w:sz="4" w:space="0"/>
              <w:bottom w:val="single" w:color="000000" w:sz="4" w:space="0"/>
              <w:right w:val="single" w:color="000000" w:sz="4" w:space="0"/>
            </w:tcBorders>
            <w:noWrap/>
            <w:vAlign w:val="center"/>
          </w:tcPr>
          <w:p w14:paraId="476ACF74">
            <w:pPr>
              <w:widowControl/>
              <w:shd w:val="clear"/>
              <w:wordWrap w:val="0"/>
              <w:jc w:val="center"/>
              <w:textAlignment w:val="center"/>
              <w:rPr>
                <w:rFonts w:ascii="宋体" w:hAnsi="宋体" w:cs="宋体"/>
                <w:color w:val="000000"/>
                <w:sz w:val="24"/>
              </w:rPr>
            </w:pPr>
            <w:r>
              <w:rPr>
                <w:rFonts w:hint="eastAsia" w:ascii="宋体" w:hAnsi="宋体" w:cs="宋体"/>
                <w:color w:val="000000"/>
                <w:kern w:val="0"/>
                <w:sz w:val="24"/>
                <w:lang w:bidi="ar"/>
              </w:rPr>
              <w:t>1</w:t>
            </w:r>
          </w:p>
        </w:tc>
      </w:tr>
      <w:tr w14:paraId="0C0A5CD6">
        <w:tblPrEx>
          <w:tblCellMar>
            <w:top w:w="0" w:type="dxa"/>
            <w:left w:w="108" w:type="dxa"/>
            <w:bottom w:w="0" w:type="dxa"/>
            <w:right w:w="108" w:type="dxa"/>
          </w:tblCellMar>
        </w:tblPrEx>
        <w:trPr>
          <w:trHeight w:val="660" w:hRule="atLeast"/>
          <w:jc w:val="center"/>
        </w:trPr>
        <w:tc>
          <w:tcPr>
            <w:tcW w:w="345" w:type="pct"/>
            <w:tcBorders>
              <w:top w:val="single" w:color="000000" w:sz="4" w:space="0"/>
              <w:left w:val="single" w:color="000000" w:sz="4" w:space="0"/>
              <w:bottom w:val="single" w:color="000000" w:sz="4" w:space="0"/>
              <w:right w:val="single" w:color="000000" w:sz="4" w:space="0"/>
            </w:tcBorders>
            <w:noWrap/>
            <w:vAlign w:val="center"/>
          </w:tcPr>
          <w:p w14:paraId="26829090">
            <w:pPr>
              <w:widowControl/>
              <w:shd w:val="clear"/>
              <w:wordWrap w:val="0"/>
              <w:jc w:val="center"/>
              <w:textAlignment w:val="center"/>
              <w:rPr>
                <w:rFonts w:ascii="宋体" w:hAnsi="宋体" w:cs="宋体"/>
                <w:color w:val="000000"/>
                <w:sz w:val="24"/>
              </w:rPr>
            </w:pPr>
            <w:r>
              <w:rPr>
                <w:rFonts w:hint="eastAsia" w:ascii="宋体" w:hAnsi="宋体" w:cs="宋体"/>
                <w:color w:val="000000"/>
                <w:kern w:val="0"/>
                <w:sz w:val="24"/>
                <w:lang w:bidi="ar"/>
              </w:rPr>
              <w:t>18</w:t>
            </w:r>
          </w:p>
        </w:tc>
        <w:tc>
          <w:tcPr>
            <w:tcW w:w="756" w:type="pct"/>
            <w:tcBorders>
              <w:top w:val="single" w:color="000000" w:sz="4" w:space="0"/>
              <w:left w:val="single" w:color="000000" w:sz="4" w:space="0"/>
              <w:bottom w:val="single" w:color="000000" w:sz="4" w:space="0"/>
              <w:right w:val="single" w:color="000000" w:sz="4" w:space="0"/>
            </w:tcBorders>
            <w:noWrap/>
            <w:vAlign w:val="center"/>
          </w:tcPr>
          <w:p w14:paraId="6047E422">
            <w:pPr>
              <w:widowControl/>
              <w:shd w:val="clear"/>
              <w:wordWrap w:val="0"/>
              <w:jc w:val="center"/>
              <w:textAlignment w:val="center"/>
              <w:rPr>
                <w:rFonts w:ascii="宋体" w:hAnsi="宋体" w:cs="宋体"/>
                <w:color w:val="000000"/>
                <w:sz w:val="24"/>
              </w:rPr>
            </w:pPr>
            <w:r>
              <w:rPr>
                <w:rFonts w:hint="eastAsia" w:ascii="宋体" w:hAnsi="宋体" w:cs="宋体"/>
                <w:color w:val="000000"/>
                <w:kern w:val="0"/>
                <w:sz w:val="24"/>
                <w:lang w:bidi="ar"/>
              </w:rPr>
              <w:t>系统集成</w:t>
            </w:r>
          </w:p>
        </w:tc>
        <w:tc>
          <w:tcPr>
            <w:tcW w:w="3203" w:type="pct"/>
            <w:tcBorders>
              <w:top w:val="single" w:color="000000" w:sz="4" w:space="0"/>
              <w:left w:val="single" w:color="000000" w:sz="4" w:space="0"/>
              <w:bottom w:val="single" w:color="000000" w:sz="4" w:space="0"/>
              <w:right w:val="single" w:color="000000" w:sz="4" w:space="0"/>
            </w:tcBorders>
            <w:vAlign w:val="center"/>
          </w:tcPr>
          <w:p w14:paraId="185F6602">
            <w:pPr>
              <w:widowControl/>
              <w:shd w:val="clear"/>
              <w:wordWrap w:val="0"/>
              <w:jc w:val="left"/>
              <w:textAlignment w:val="center"/>
              <w:rPr>
                <w:rFonts w:ascii="宋体" w:hAnsi="宋体" w:cs="宋体"/>
                <w:color w:val="000000"/>
                <w:sz w:val="24"/>
              </w:rPr>
            </w:pPr>
            <w:r>
              <w:rPr>
                <w:rFonts w:hint="eastAsia" w:ascii="宋体" w:hAnsi="宋体" w:cs="宋体"/>
                <w:color w:val="000000"/>
                <w:kern w:val="0"/>
                <w:sz w:val="24"/>
                <w:lang w:bidi="ar"/>
              </w:rPr>
              <w:t>负责安装布线、系统调试、平台对接、操作培训与售后质保</w:t>
            </w:r>
          </w:p>
        </w:tc>
        <w:tc>
          <w:tcPr>
            <w:tcW w:w="346" w:type="pct"/>
            <w:tcBorders>
              <w:top w:val="single" w:color="000000" w:sz="4" w:space="0"/>
              <w:left w:val="single" w:color="000000" w:sz="4" w:space="0"/>
              <w:bottom w:val="single" w:color="000000" w:sz="4" w:space="0"/>
              <w:right w:val="single" w:color="000000" w:sz="4" w:space="0"/>
            </w:tcBorders>
            <w:vAlign w:val="center"/>
          </w:tcPr>
          <w:p w14:paraId="6A026DFB">
            <w:pPr>
              <w:widowControl/>
              <w:shd w:val="clear"/>
              <w:wordWrap w:val="0"/>
              <w:jc w:val="center"/>
              <w:textAlignment w:val="center"/>
              <w:rPr>
                <w:rFonts w:ascii="宋体" w:hAnsi="宋体" w:cs="宋体"/>
                <w:color w:val="000000"/>
                <w:sz w:val="24"/>
              </w:rPr>
            </w:pPr>
            <w:r>
              <w:rPr>
                <w:rFonts w:hint="eastAsia" w:ascii="宋体" w:hAnsi="宋体" w:cs="宋体"/>
                <w:color w:val="000000"/>
                <w:kern w:val="0"/>
                <w:sz w:val="24"/>
                <w:lang w:bidi="ar"/>
              </w:rPr>
              <w:t>项</w:t>
            </w:r>
          </w:p>
        </w:tc>
        <w:tc>
          <w:tcPr>
            <w:tcW w:w="348" w:type="pct"/>
            <w:tcBorders>
              <w:top w:val="single" w:color="000000" w:sz="4" w:space="0"/>
              <w:left w:val="single" w:color="000000" w:sz="4" w:space="0"/>
              <w:bottom w:val="single" w:color="000000" w:sz="4" w:space="0"/>
              <w:right w:val="single" w:color="000000" w:sz="4" w:space="0"/>
            </w:tcBorders>
            <w:noWrap/>
            <w:vAlign w:val="center"/>
          </w:tcPr>
          <w:p w14:paraId="56238AEA">
            <w:pPr>
              <w:widowControl/>
              <w:shd w:val="clear"/>
              <w:wordWrap w:val="0"/>
              <w:jc w:val="center"/>
              <w:textAlignment w:val="center"/>
              <w:rPr>
                <w:rFonts w:ascii="宋体" w:hAnsi="宋体" w:cs="宋体"/>
                <w:color w:val="000000"/>
                <w:sz w:val="24"/>
              </w:rPr>
            </w:pPr>
            <w:r>
              <w:rPr>
                <w:rFonts w:hint="eastAsia" w:ascii="宋体" w:hAnsi="宋体" w:cs="宋体"/>
                <w:color w:val="000000"/>
                <w:kern w:val="0"/>
                <w:sz w:val="24"/>
                <w:lang w:bidi="ar"/>
              </w:rPr>
              <w:t>1</w:t>
            </w:r>
          </w:p>
        </w:tc>
      </w:tr>
    </w:tbl>
    <w:p w14:paraId="1E78257F">
      <w:pPr>
        <w:shd w:val="clear"/>
        <w:spacing w:line="360" w:lineRule="auto"/>
        <w:outlineLvl w:val="0"/>
        <w:rPr>
          <w:b/>
          <w:sz w:val="36"/>
          <w:szCs w:val="36"/>
        </w:rPr>
        <w:sectPr>
          <w:footerReference r:id="rId19" w:type="default"/>
          <w:pgSz w:w="11906" w:h="16838"/>
          <w:pgMar w:top="1247" w:right="1021" w:bottom="1134" w:left="1021" w:header="851" w:footer="992" w:gutter="0"/>
          <w:cols w:space="720" w:num="1"/>
          <w:titlePg/>
          <w:docGrid w:type="lines" w:linePitch="312" w:charSpace="0"/>
        </w:sectPr>
      </w:pPr>
    </w:p>
    <w:p w14:paraId="42828293">
      <w:pPr>
        <w:shd w:val="clear"/>
        <w:spacing w:line="360" w:lineRule="auto"/>
        <w:jc w:val="center"/>
        <w:outlineLvl w:val="0"/>
        <w:rPr>
          <w:b/>
          <w:sz w:val="36"/>
          <w:szCs w:val="36"/>
        </w:rPr>
      </w:pPr>
      <w:bookmarkStart w:id="844" w:name="_Toc99301425"/>
      <w:r>
        <w:rPr>
          <w:b/>
          <w:sz w:val="36"/>
          <w:szCs w:val="36"/>
        </w:rPr>
        <w:t>第六章   拟签订的合同文本</w:t>
      </w:r>
      <w:bookmarkEnd w:id="844"/>
    </w:p>
    <w:p w14:paraId="0AE844BF">
      <w:pPr>
        <w:shd w:val="clear"/>
        <w:rPr>
          <w:rFonts w:ascii="Arial" w:hAnsi="Arial" w:eastAsia="黑体"/>
          <w:b/>
          <w:kern w:val="0"/>
          <w:sz w:val="48"/>
          <w:szCs w:val="20"/>
        </w:rPr>
      </w:pPr>
    </w:p>
    <w:p w14:paraId="59C591AE">
      <w:pPr>
        <w:pStyle w:val="3"/>
        <w:shd w:val="clear"/>
        <w:snapToGrid w:val="0"/>
        <w:spacing w:before="0" w:line="288" w:lineRule="auto"/>
        <w:ind w:left="896" w:hanging="896" w:hangingChars="186"/>
        <w:rPr>
          <w:sz w:val="48"/>
        </w:rPr>
      </w:pPr>
      <w:r>
        <w:rPr>
          <w:rFonts w:hint="eastAsia"/>
          <w:sz w:val="48"/>
        </w:rPr>
        <w:t>政府采购合同</w:t>
      </w:r>
    </w:p>
    <w:p w14:paraId="591E322F">
      <w:pPr>
        <w:pStyle w:val="5"/>
        <w:shd w:val="clear"/>
      </w:pPr>
    </w:p>
    <w:p w14:paraId="0AC3097D">
      <w:pPr>
        <w:pStyle w:val="5"/>
        <w:shd w:val="clear"/>
      </w:pPr>
    </w:p>
    <w:p w14:paraId="2D22CEB7">
      <w:pPr>
        <w:pStyle w:val="5"/>
        <w:shd w:val="clear"/>
      </w:pPr>
    </w:p>
    <w:p w14:paraId="31FD0CF5">
      <w:pPr>
        <w:pStyle w:val="5"/>
        <w:shd w:val="clear"/>
      </w:pPr>
    </w:p>
    <w:p w14:paraId="51408D28">
      <w:pPr>
        <w:pStyle w:val="5"/>
        <w:shd w:val="clear"/>
      </w:pPr>
    </w:p>
    <w:p w14:paraId="04D8EF27">
      <w:pPr>
        <w:pStyle w:val="5"/>
        <w:shd w:val="clear"/>
      </w:pPr>
    </w:p>
    <w:p w14:paraId="6052AB2D">
      <w:pPr>
        <w:shd w:val="clear"/>
        <w:adjustRightInd w:val="0"/>
        <w:snapToGrid w:val="0"/>
        <w:spacing w:line="288" w:lineRule="auto"/>
      </w:pPr>
    </w:p>
    <w:p w14:paraId="616CEA8D">
      <w:pPr>
        <w:shd w:val="clear"/>
        <w:adjustRightInd w:val="0"/>
        <w:snapToGrid w:val="0"/>
        <w:spacing w:line="360" w:lineRule="auto"/>
        <w:ind w:left="1260" w:firstLine="420"/>
        <w:rPr>
          <w:rFonts w:ascii="黑体" w:hAnsi="黑体" w:eastAsia="黑体"/>
          <w:sz w:val="32"/>
          <w:szCs w:val="32"/>
          <w:u w:val="single"/>
        </w:rPr>
      </w:pPr>
      <w:r>
        <w:rPr>
          <w:rFonts w:hint="eastAsia" w:ascii="黑体" w:hAnsi="黑体" w:eastAsia="黑体"/>
          <w:sz w:val="32"/>
          <w:szCs w:val="32"/>
        </w:rPr>
        <w:t>招标编号：</w:t>
      </w:r>
      <w:r>
        <w:rPr>
          <w:rFonts w:hint="eastAsia" w:ascii="黑体" w:hAnsi="黑体" w:eastAsia="黑体"/>
          <w:sz w:val="32"/>
          <w:szCs w:val="32"/>
          <w:u w:val="single"/>
        </w:rPr>
        <w:t xml:space="preserve">                     </w:t>
      </w:r>
    </w:p>
    <w:p w14:paraId="2A3D1DFE">
      <w:pPr>
        <w:shd w:val="clear"/>
        <w:adjustRightInd w:val="0"/>
        <w:snapToGrid w:val="0"/>
        <w:spacing w:line="360" w:lineRule="auto"/>
        <w:ind w:left="1260" w:firstLine="420"/>
        <w:rPr>
          <w:rFonts w:ascii="黑体" w:hAnsi="黑体" w:eastAsia="黑体"/>
          <w:sz w:val="32"/>
          <w:szCs w:val="32"/>
        </w:rPr>
      </w:pPr>
      <w:r>
        <w:rPr>
          <w:rFonts w:hint="eastAsia" w:ascii="黑体" w:hAnsi="黑体" w:eastAsia="黑体"/>
          <w:sz w:val="32"/>
          <w:szCs w:val="32"/>
        </w:rPr>
        <w:t>项目名称：</w:t>
      </w:r>
      <w:r>
        <w:rPr>
          <w:rFonts w:hint="eastAsia" w:ascii="黑体" w:hAnsi="黑体" w:eastAsia="黑体"/>
          <w:sz w:val="32"/>
          <w:szCs w:val="32"/>
          <w:u w:val="single"/>
        </w:rPr>
        <w:tab/>
      </w:r>
      <w:r>
        <w:rPr>
          <w:rFonts w:hint="eastAsia" w:ascii="黑体" w:hAnsi="黑体" w:eastAsia="黑体"/>
          <w:sz w:val="32"/>
          <w:szCs w:val="32"/>
          <w:u w:val="single"/>
        </w:rPr>
        <w:t xml:space="preserve">                     </w:t>
      </w:r>
    </w:p>
    <w:p w14:paraId="273CF72B">
      <w:pPr>
        <w:shd w:val="clear"/>
        <w:adjustRightInd w:val="0"/>
        <w:snapToGrid w:val="0"/>
        <w:spacing w:line="360" w:lineRule="auto"/>
        <w:ind w:left="1260" w:firstLine="420"/>
        <w:rPr>
          <w:rFonts w:ascii="黑体" w:hAnsi="黑体" w:eastAsia="黑体"/>
          <w:sz w:val="32"/>
          <w:szCs w:val="32"/>
          <w:u w:val="single"/>
        </w:rPr>
      </w:pPr>
      <w:r>
        <w:rPr>
          <w:rFonts w:hint="eastAsia" w:ascii="黑体" w:hAnsi="黑体" w:eastAsia="黑体"/>
          <w:sz w:val="32"/>
          <w:szCs w:val="32"/>
        </w:rPr>
        <w:t>标的物名称：</w:t>
      </w:r>
      <w:r>
        <w:rPr>
          <w:rFonts w:hint="eastAsia" w:ascii="黑体" w:hAnsi="黑体" w:eastAsia="黑体"/>
          <w:sz w:val="32"/>
          <w:szCs w:val="32"/>
          <w:u w:val="single"/>
        </w:rPr>
        <w:t xml:space="preserve">                     </w:t>
      </w:r>
    </w:p>
    <w:p w14:paraId="56A913E3">
      <w:pPr>
        <w:shd w:val="clear"/>
        <w:adjustRightInd w:val="0"/>
        <w:snapToGrid w:val="0"/>
        <w:spacing w:line="360" w:lineRule="auto"/>
        <w:rPr>
          <w:rFonts w:ascii="黑体" w:hAnsi="黑体" w:eastAsia="黑体"/>
          <w:sz w:val="32"/>
          <w:szCs w:val="32"/>
        </w:rPr>
      </w:pPr>
    </w:p>
    <w:p w14:paraId="095018C2">
      <w:pPr>
        <w:shd w:val="clear"/>
        <w:adjustRightInd w:val="0"/>
        <w:snapToGrid w:val="0"/>
        <w:spacing w:line="288" w:lineRule="auto"/>
        <w:rPr>
          <w:rFonts w:ascii="黑体" w:hAnsi="黑体" w:eastAsia="黑体"/>
          <w:sz w:val="32"/>
          <w:szCs w:val="32"/>
        </w:rPr>
      </w:pPr>
    </w:p>
    <w:p w14:paraId="5F0A8E34">
      <w:pPr>
        <w:shd w:val="clear"/>
        <w:adjustRightInd w:val="0"/>
        <w:snapToGrid w:val="0"/>
        <w:spacing w:line="288" w:lineRule="auto"/>
        <w:rPr>
          <w:rFonts w:ascii="黑体" w:hAnsi="黑体" w:eastAsia="黑体"/>
          <w:sz w:val="32"/>
          <w:szCs w:val="32"/>
        </w:rPr>
      </w:pPr>
    </w:p>
    <w:p w14:paraId="09532071">
      <w:pPr>
        <w:shd w:val="clear"/>
        <w:adjustRightInd w:val="0"/>
        <w:snapToGrid w:val="0"/>
        <w:spacing w:line="288" w:lineRule="auto"/>
        <w:rPr>
          <w:rFonts w:ascii="黑体" w:hAnsi="黑体" w:eastAsia="黑体"/>
          <w:sz w:val="32"/>
          <w:szCs w:val="32"/>
        </w:rPr>
      </w:pPr>
    </w:p>
    <w:p w14:paraId="4AEE70B7">
      <w:pPr>
        <w:shd w:val="clear"/>
        <w:adjustRightInd w:val="0"/>
        <w:snapToGrid w:val="0"/>
        <w:spacing w:line="360" w:lineRule="auto"/>
        <w:ind w:left="2518" w:firstLine="2"/>
        <w:rPr>
          <w:rFonts w:ascii="黑体" w:hAnsi="黑体" w:eastAsia="黑体"/>
          <w:sz w:val="32"/>
          <w:szCs w:val="32"/>
          <w:u w:val="single"/>
        </w:rPr>
      </w:pPr>
      <w:r>
        <w:rPr>
          <w:rFonts w:hint="eastAsia" w:ascii="黑体" w:hAnsi="黑体" w:eastAsia="黑体"/>
          <w:sz w:val="32"/>
          <w:szCs w:val="32"/>
        </w:rPr>
        <w:t>甲　　方：</w:t>
      </w:r>
      <w:r>
        <w:rPr>
          <w:rFonts w:hint="eastAsia" w:ascii="黑体" w:hAnsi="黑体" w:eastAsia="黑体"/>
          <w:sz w:val="32"/>
          <w:szCs w:val="32"/>
          <w:u w:val="single"/>
        </w:rPr>
        <w:t xml:space="preserve">                 </w:t>
      </w:r>
      <w:r>
        <w:rPr>
          <w:rFonts w:ascii="黑体" w:hAnsi="黑体" w:eastAsia="黑体"/>
          <w:sz w:val="32"/>
          <w:szCs w:val="32"/>
          <w:u w:val="single"/>
        </w:rPr>
        <w:t xml:space="preserve"> </w:t>
      </w:r>
    </w:p>
    <w:p w14:paraId="161F74C5">
      <w:pPr>
        <w:shd w:val="clear"/>
        <w:adjustRightInd w:val="0"/>
        <w:snapToGrid w:val="0"/>
        <w:spacing w:line="288" w:lineRule="auto"/>
        <w:ind w:left="2479" w:firstLine="39"/>
        <w:rPr>
          <w:rFonts w:ascii="黑体" w:hAnsi="黑体" w:eastAsia="黑体"/>
          <w:sz w:val="32"/>
          <w:szCs w:val="32"/>
          <w:u w:val="single"/>
        </w:rPr>
      </w:pPr>
      <w:r>
        <w:rPr>
          <w:rFonts w:hint="eastAsia" w:ascii="黑体" w:hAnsi="黑体" w:eastAsia="黑体"/>
          <w:sz w:val="32"/>
          <w:szCs w:val="32"/>
        </w:rPr>
        <w:t>乙　　方：</w:t>
      </w:r>
      <w:r>
        <w:rPr>
          <w:rFonts w:hint="eastAsia" w:ascii="黑体" w:hAnsi="黑体" w:eastAsia="黑体"/>
          <w:sz w:val="32"/>
          <w:szCs w:val="32"/>
          <w:u w:val="single"/>
        </w:rPr>
        <w:t xml:space="preserve">                  </w:t>
      </w:r>
    </w:p>
    <w:p w14:paraId="67419F57">
      <w:pPr>
        <w:shd w:val="clear"/>
        <w:spacing w:after="156" w:afterLines="50" w:line="360" w:lineRule="auto"/>
        <w:jc w:val="center"/>
        <w:rPr>
          <w:rFonts w:ascii="华文中宋" w:hAnsi="华文中宋" w:eastAsia="华文中宋"/>
          <w:sz w:val="32"/>
          <w:szCs w:val="32"/>
        </w:rPr>
      </w:pPr>
      <w:r>
        <w:br w:type="page"/>
      </w:r>
      <w:r>
        <w:rPr>
          <w:rFonts w:hint="eastAsia" w:ascii="华文中宋" w:hAnsi="华文中宋" w:eastAsia="华文中宋"/>
          <w:b/>
          <w:sz w:val="32"/>
          <w:szCs w:val="32"/>
        </w:rPr>
        <w:t>合</w:t>
      </w:r>
      <w:r>
        <w:rPr>
          <w:rFonts w:hint="eastAsia" w:ascii="华文中宋" w:hAnsi="华文中宋" w:eastAsia="华文中宋"/>
          <w:b/>
          <w:sz w:val="32"/>
          <w:szCs w:val="32"/>
        </w:rPr>
        <w:tab/>
      </w:r>
      <w:r>
        <w:rPr>
          <w:rFonts w:hint="eastAsia" w:ascii="华文中宋" w:hAnsi="华文中宋" w:eastAsia="华文中宋"/>
          <w:b/>
          <w:sz w:val="32"/>
          <w:szCs w:val="32"/>
        </w:rPr>
        <w:tab/>
      </w:r>
      <w:r>
        <w:rPr>
          <w:rFonts w:hint="eastAsia" w:ascii="华文中宋" w:hAnsi="华文中宋" w:eastAsia="华文中宋"/>
          <w:b/>
          <w:sz w:val="32"/>
          <w:szCs w:val="32"/>
        </w:rPr>
        <w:tab/>
      </w:r>
      <w:r>
        <w:rPr>
          <w:rFonts w:hint="eastAsia" w:ascii="华文中宋" w:hAnsi="华文中宋" w:eastAsia="华文中宋"/>
          <w:b/>
          <w:sz w:val="32"/>
          <w:szCs w:val="32"/>
        </w:rPr>
        <w:t>同</w:t>
      </w:r>
      <w:r>
        <w:rPr>
          <w:rFonts w:hint="eastAsia" w:ascii="华文中宋" w:hAnsi="华文中宋" w:eastAsia="华文中宋"/>
          <w:b/>
          <w:sz w:val="32"/>
          <w:szCs w:val="32"/>
        </w:rPr>
        <w:tab/>
      </w:r>
      <w:r>
        <w:rPr>
          <w:rFonts w:hint="eastAsia" w:ascii="华文中宋" w:hAnsi="华文中宋" w:eastAsia="华文中宋"/>
          <w:b/>
          <w:sz w:val="32"/>
          <w:szCs w:val="32"/>
        </w:rPr>
        <w:tab/>
      </w:r>
      <w:r>
        <w:rPr>
          <w:rFonts w:hint="eastAsia" w:ascii="华文中宋" w:hAnsi="华文中宋" w:eastAsia="华文中宋"/>
          <w:b/>
          <w:sz w:val="32"/>
          <w:szCs w:val="32"/>
        </w:rPr>
        <w:tab/>
      </w:r>
      <w:r>
        <w:rPr>
          <w:rFonts w:hint="eastAsia" w:ascii="华文中宋" w:hAnsi="华文中宋" w:eastAsia="华文中宋"/>
          <w:b/>
          <w:sz w:val="32"/>
          <w:szCs w:val="32"/>
        </w:rPr>
        <w:t>书</w:t>
      </w:r>
    </w:p>
    <w:p w14:paraId="685B363C">
      <w:pPr>
        <w:shd w:val="clear"/>
        <w:spacing w:before="156" w:beforeLines="50" w:after="156" w:afterLines="50" w:line="360" w:lineRule="auto"/>
        <w:ind w:firstLine="482" w:firstLineChars="200"/>
        <w:rPr>
          <w:rFonts w:ascii="宋体" w:hAnsi="宋体"/>
          <w:b/>
          <w:bCs/>
          <w:sz w:val="24"/>
        </w:rPr>
      </w:pPr>
      <w:r>
        <w:rPr>
          <w:rFonts w:hint="eastAsia" w:ascii="宋体" w:hAnsi="宋体"/>
          <w:b/>
          <w:sz w:val="24"/>
        </w:rPr>
        <w:t>采购人(买方)：</w:t>
      </w:r>
      <w:r>
        <w:rPr>
          <w:rFonts w:hint="eastAsia" w:ascii="宋体" w:hAnsi="宋体"/>
          <w:b/>
          <w:bCs/>
          <w:sz w:val="24"/>
        </w:rPr>
        <w:t>北京市第七中学</w:t>
      </w:r>
    </w:p>
    <w:p w14:paraId="367DEA99">
      <w:pPr>
        <w:shd w:val="clear"/>
        <w:spacing w:before="156" w:beforeLines="50" w:after="156" w:afterLines="50" w:line="360" w:lineRule="auto"/>
        <w:ind w:firstLine="482" w:firstLineChars="200"/>
        <w:rPr>
          <w:rFonts w:ascii="宋体" w:hAnsi="宋体"/>
          <w:bCs/>
          <w:sz w:val="24"/>
        </w:rPr>
      </w:pPr>
      <w:r>
        <w:rPr>
          <w:rFonts w:hint="eastAsia" w:ascii="宋体" w:hAnsi="宋体"/>
          <w:b/>
          <w:bCs/>
          <w:sz w:val="24"/>
        </w:rPr>
        <w:t xml:space="preserve">住 </w:t>
      </w:r>
      <w:r>
        <w:rPr>
          <w:rFonts w:ascii="宋体" w:hAnsi="宋体"/>
          <w:b/>
          <w:bCs/>
          <w:sz w:val="24"/>
        </w:rPr>
        <w:t xml:space="preserve"> </w:t>
      </w:r>
      <w:r>
        <w:rPr>
          <w:rFonts w:hint="eastAsia" w:ascii="宋体" w:hAnsi="宋体"/>
          <w:b/>
          <w:bCs/>
          <w:sz w:val="24"/>
        </w:rPr>
        <w:t>所：</w:t>
      </w:r>
      <w:r>
        <w:rPr>
          <w:rFonts w:hint="eastAsia" w:ascii="宋体" w:hAnsi="宋体"/>
          <w:b/>
          <w:bCs/>
          <w:sz w:val="24"/>
          <w:u w:val="single"/>
        </w:rPr>
        <w:t xml:space="preserve">                             </w:t>
      </w:r>
    </w:p>
    <w:p w14:paraId="42D1ABA8">
      <w:pPr>
        <w:shd w:val="clear"/>
        <w:spacing w:before="156" w:beforeLines="50" w:after="156" w:afterLines="50" w:line="360" w:lineRule="auto"/>
        <w:ind w:firstLine="482" w:firstLineChars="200"/>
        <w:rPr>
          <w:rFonts w:ascii="宋体" w:hAnsi="宋体"/>
          <w:b/>
          <w:bCs/>
          <w:sz w:val="24"/>
        </w:rPr>
      </w:pPr>
      <w:r>
        <w:rPr>
          <w:rFonts w:hint="eastAsia" w:ascii="宋体" w:hAnsi="宋体"/>
          <w:b/>
          <w:bCs/>
          <w:sz w:val="24"/>
        </w:rPr>
        <w:t>邮</w:t>
      </w:r>
      <w:r>
        <w:rPr>
          <w:rFonts w:hint="eastAsia" w:ascii="宋体" w:hAnsi="宋体"/>
          <w:b/>
          <w:bCs/>
          <w:sz w:val="24"/>
        </w:rPr>
        <w:tab/>
      </w:r>
      <w:r>
        <w:rPr>
          <w:rFonts w:hint="eastAsia" w:ascii="宋体" w:hAnsi="宋体"/>
          <w:b/>
          <w:bCs/>
          <w:sz w:val="24"/>
        </w:rPr>
        <w:t xml:space="preserve"> 编：</w:t>
      </w:r>
      <w:r>
        <w:rPr>
          <w:rFonts w:hint="eastAsia" w:ascii="宋体" w:hAnsi="宋体"/>
          <w:b/>
          <w:bCs/>
          <w:sz w:val="24"/>
          <w:u w:val="single"/>
        </w:rPr>
        <w:t xml:space="preserve">                             </w:t>
      </w:r>
    </w:p>
    <w:p w14:paraId="60F3BC45">
      <w:pPr>
        <w:shd w:val="clear"/>
        <w:spacing w:before="156" w:beforeLines="50" w:after="156" w:afterLines="50" w:line="360" w:lineRule="auto"/>
        <w:ind w:firstLine="482" w:firstLineChars="200"/>
        <w:rPr>
          <w:rFonts w:ascii="宋体" w:hAnsi="宋体"/>
          <w:b/>
          <w:bCs/>
          <w:sz w:val="24"/>
          <w:u w:val="single"/>
        </w:rPr>
      </w:pPr>
      <w:r>
        <w:rPr>
          <w:rFonts w:hint="eastAsia" w:ascii="宋体" w:hAnsi="宋体"/>
          <w:b/>
          <w:bCs/>
          <w:sz w:val="24"/>
        </w:rPr>
        <w:t xml:space="preserve">联系人： </w:t>
      </w:r>
      <w:r>
        <w:rPr>
          <w:rFonts w:hint="eastAsia" w:ascii="宋体" w:hAnsi="宋体"/>
          <w:b/>
          <w:bCs/>
          <w:sz w:val="24"/>
          <w:u w:val="single"/>
        </w:rPr>
        <w:t xml:space="preserve">                             </w:t>
      </w:r>
    </w:p>
    <w:p w14:paraId="473E9807">
      <w:pPr>
        <w:shd w:val="clear"/>
        <w:spacing w:before="156" w:beforeLines="50" w:after="156" w:afterLines="50" w:line="360" w:lineRule="auto"/>
        <w:ind w:firstLine="482" w:firstLineChars="200"/>
        <w:rPr>
          <w:rFonts w:ascii="宋体" w:hAnsi="宋体"/>
          <w:b/>
          <w:bCs/>
          <w:sz w:val="24"/>
          <w:u w:val="single"/>
        </w:rPr>
      </w:pPr>
      <w:r>
        <w:rPr>
          <w:rFonts w:hint="eastAsia" w:ascii="宋体" w:hAnsi="宋体"/>
          <w:b/>
          <w:bCs/>
          <w:sz w:val="24"/>
        </w:rPr>
        <w:t>电</w:t>
      </w:r>
      <w:r>
        <w:rPr>
          <w:rFonts w:hint="eastAsia" w:ascii="宋体" w:hAnsi="宋体"/>
          <w:b/>
          <w:bCs/>
          <w:sz w:val="24"/>
        </w:rPr>
        <w:tab/>
      </w:r>
      <w:r>
        <w:rPr>
          <w:rFonts w:hint="eastAsia" w:ascii="宋体" w:hAnsi="宋体"/>
          <w:b/>
          <w:bCs/>
          <w:sz w:val="24"/>
        </w:rPr>
        <w:t xml:space="preserve"> 话： </w:t>
      </w:r>
      <w:r>
        <w:rPr>
          <w:rFonts w:hint="eastAsia" w:ascii="宋体" w:hAnsi="宋体"/>
          <w:b/>
          <w:bCs/>
          <w:sz w:val="24"/>
          <w:u w:val="single"/>
        </w:rPr>
        <w:t xml:space="preserve">                             </w:t>
      </w:r>
    </w:p>
    <w:p w14:paraId="017CDC1E">
      <w:pPr>
        <w:shd w:val="clear"/>
        <w:spacing w:before="156" w:beforeLines="50" w:after="156" w:afterLines="50" w:line="360" w:lineRule="auto"/>
        <w:ind w:firstLine="482" w:firstLineChars="200"/>
        <w:rPr>
          <w:rFonts w:ascii="宋体" w:hAnsi="宋体"/>
          <w:b/>
          <w:bCs/>
          <w:sz w:val="24"/>
          <w:u w:val="single"/>
        </w:rPr>
      </w:pPr>
      <w:r>
        <w:rPr>
          <w:rFonts w:hint="eastAsia" w:ascii="宋体" w:hAnsi="宋体"/>
          <w:b/>
          <w:bCs/>
          <w:sz w:val="24"/>
        </w:rPr>
        <w:t>乙</w:t>
      </w:r>
      <w:r>
        <w:rPr>
          <w:rFonts w:hint="eastAsia" w:ascii="宋体" w:hAnsi="宋体"/>
          <w:b/>
          <w:bCs/>
          <w:sz w:val="24"/>
        </w:rPr>
        <w:tab/>
      </w:r>
      <w:r>
        <w:rPr>
          <w:rFonts w:hint="eastAsia" w:ascii="宋体" w:hAnsi="宋体"/>
          <w:b/>
          <w:bCs/>
          <w:sz w:val="24"/>
        </w:rPr>
        <w:t xml:space="preserve"> 方（卖方）： </w:t>
      </w:r>
      <w:r>
        <w:rPr>
          <w:rFonts w:hint="eastAsia" w:ascii="宋体" w:hAnsi="宋体"/>
          <w:b/>
          <w:bCs/>
          <w:sz w:val="24"/>
          <w:u w:val="single"/>
        </w:rPr>
        <w:t xml:space="preserve">                       </w:t>
      </w:r>
    </w:p>
    <w:p w14:paraId="6A903B5D">
      <w:pPr>
        <w:shd w:val="clear"/>
        <w:spacing w:before="156" w:beforeLines="50" w:after="156" w:afterLines="50" w:line="360" w:lineRule="auto"/>
        <w:ind w:firstLine="482" w:firstLineChars="200"/>
        <w:rPr>
          <w:rFonts w:ascii="宋体" w:hAnsi="宋体"/>
          <w:b/>
          <w:bCs/>
          <w:sz w:val="24"/>
          <w:u w:val="single"/>
        </w:rPr>
      </w:pPr>
      <w:r>
        <w:rPr>
          <w:rFonts w:hint="eastAsia" w:ascii="宋体" w:hAnsi="宋体"/>
          <w:b/>
          <w:bCs/>
          <w:sz w:val="24"/>
        </w:rPr>
        <w:t xml:space="preserve">住 </w:t>
      </w:r>
      <w:r>
        <w:rPr>
          <w:rFonts w:ascii="宋体" w:hAnsi="宋体"/>
          <w:b/>
          <w:bCs/>
          <w:sz w:val="24"/>
        </w:rPr>
        <w:t xml:space="preserve"> </w:t>
      </w:r>
      <w:r>
        <w:rPr>
          <w:rFonts w:hint="eastAsia" w:ascii="宋体" w:hAnsi="宋体"/>
          <w:b/>
          <w:bCs/>
          <w:sz w:val="24"/>
        </w:rPr>
        <w:t>所：</w:t>
      </w:r>
      <w:r>
        <w:rPr>
          <w:rFonts w:hint="eastAsia" w:ascii="宋体" w:hAnsi="宋体"/>
          <w:b/>
          <w:bCs/>
          <w:sz w:val="24"/>
          <w:u w:val="single"/>
        </w:rPr>
        <w:t xml:space="preserve">                             </w:t>
      </w:r>
      <w:r>
        <w:rPr>
          <w:rFonts w:hint="eastAsia" w:ascii="宋体" w:hAnsi="宋体"/>
          <w:b/>
          <w:bCs/>
          <w:sz w:val="24"/>
          <w:u w:val="single"/>
        </w:rPr>
        <w:tab/>
      </w:r>
    </w:p>
    <w:p w14:paraId="068146D6">
      <w:pPr>
        <w:shd w:val="clear"/>
        <w:spacing w:before="156" w:beforeLines="50" w:after="156" w:afterLines="50" w:line="360" w:lineRule="auto"/>
        <w:ind w:firstLine="482" w:firstLineChars="200"/>
        <w:rPr>
          <w:rFonts w:ascii="宋体" w:hAnsi="宋体"/>
          <w:b/>
          <w:bCs/>
          <w:sz w:val="24"/>
          <w:u w:val="single"/>
        </w:rPr>
      </w:pPr>
      <w:r>
        <w:rPr>
          <w:rFonts w:hint="eastAsia" w:ascii="宋体" w:hAnsi="宋体"/>
          <w:b/>
          <w:bCs/>
          <w:sz w:val="24"/>
        </w:rPr>
        <w:t>邮</w:t>
      </w:r>
      <w:r>
        <w:rPr>
          <w:rFonts w:hint="eastAsia" w:ascii="宋体" w:hAnsi="宋体"/>
          <w:b/>
          <w:bCs/>
          <w:sz w:val="24"/>
        </w:rPr>
        <w:tab/>
      </w:r>
      <w:r>
        <w:rPr>
          <w:rFonts w:hint="eastAsia" w:ascii="宋体" w:hAnsi="宋体"/>
          <w:b/>
          <w:bCs/>
          <w:sz w:val="24"/>
        </w:rPr>
        <w:t xml:space="preserve"> 编：</w:t>
      </w:r>
      <w:r>
        <w:rPr>
          <w:rFonts w:hint="eastAsia" w:ascii="宋体" w:hAnsi="宋体"/>
          <w:b/>
          <w:bCs/>
          <w:sz w:val="24"/>
          <w:u w:val="single"/>
        </w:rPr>
        <w:t xml:space="preserve">                              </w:t>
      </w:r>
    </w:p>
    <w:p w14:paraId="1626F086">
      <w:pPr>
        <w:shd w:val="clear"/>
        <w:spacing w:before="156" w:beforeLines="50" w:after="156" w:afterLines="50" w:line="360" w:lineRule="auto"/>
        <w:ind w:firstLine="482" w:firstLineChars="200"/>
        <w:rPr>
          <w:rFonts w:ascii="宋体" w:hAnsi="宋体"/>
          <w:b/>
          <w:bCs/>
          <w:sz w:val="24"/>
          <w:u w:val="single"/>
        </w:rPr>
      </w:pPr>
      <w:r>
        <w:rPr>
          <w:rFonts w:hint="eastAsia" w:ascii="宋体" w:hAnsi="宋体"/>
          <w:b/>
          <w:bCs/>
          <w:sz w:val="24"/>
        </w:rPr>
        <w:t xml:space="preserve">联系人： </w:t>
      </w:r>
      <w:r>
        <w:rPr>
          <w:rFonts w:hint="eastAsia" w:ascii="宋体" w:hAnsi="宋体"/>
          <w:b/>
          <w:bCs/>
          <w:sz w:val="24"/>
          <w:u w:val="single"/>
        </w:rPr>
        <w:t xml:space="preserve">                            </w:t>
      </w:r>
      <w:r>
        <w:rPr>
          <w:rFonts w:hint="eastAsia" w:ascii="宋体" w:hAnsi="宋体"/>
          <w:b/>
          <w:bCs/>
          <w:sz w:val="24"/>
          <w:u w:val="single"/>
        </w:rPr>
        <w:tab/>
      </w:r>
    </w:p>
    <w:p w14:paraId="650C631A">
      <w:pPr>
        <w:shd w:val="clear"/>
        <w:spacing w:before="156" w:beforeLines="50" w:after="156" w:afterLines="50" w:line="360" w:lineRule="auto"/>
        <w:ind w:firstLine="482" w:firstLineChars="200"/>
        <w:rPr>
          <w:rFonts w:ascii="宋体" w:hAnsi="宋体"/>
          <w:b/>
          <w:bCs/>
          <w:sz w:val="24"/>
          <w:u w:val="single"/>
        </w:rPr>
      </w:pPr>
      <w:r>
        <w:rPr>
          <w:rFonts w:hint="eastAsia" w:ascii="宋体" w:hAnsi="宋体"/>
          <w:b/>
          <w:bCs/>
          <w:sz w:val="24"/>
        </w:rPr>
        <w:t>电</w:t>
      </w:r>
      <w:r>
        <w:rPr>
          <w:rFonts w:hint="eastAsia" w:ascii="宋体" w:hAnsi="宋体"/>
          <w:b/>
          <w:bCs/>
          <w:sz w:val="24"/>
        </w:rPr>
        <w:tab/>
      </w:r>
      <w:r>
        <w:rPr>
          <w:rFonts w:hint="eastAsia" w:ascii="宋体" w:hAnsi="宋体"/>
          <w:b/>
          <w:bCs/>
          <w:sz w:val="24"/>
        </w:rPr>
        <w:t xml:space="preserve"> 话：</w:t>
      </w:r>
      <w:r>
        <w:rPr>
          <w:rFonts w:hint="eastAsia" w:ascii="宋体" w:hAnsi="宋体"/>
          <w:b/>
          <w:bCs/>
          <w:sz w:val="24"/>
          <w:u w:val="single"/>
        </w:rPr>
        <w:t xml:space="preserve">                              </w:t>
      </w:r>
    </w:p>
    <w:p w14:paraId="59CDACD1">
      <w:pPr>
        <w:shd w:val="clear"/>
        <w:spacing w:before="156" w:beforeLines="50" w:after="156" w:afterLines="50" w:line="360" w:lineRule="auto"/>
        <w:ind w:firstLine="480" w:firstLineChars="200"/>
        <w:rPr>
          <w:rFonts w:ascii="宋体" w:hAnsi="宋体"/>
          <w:sz w:val="24"/>
        </w:rPr>
      </w:pPr>
      <w:r>
        <w:rPr>
          <w:rFonts w:hint="eastAsia" w:ascii="宋体" w:hAnsi="宋体"/>
          <w:sz w:val="24"/>
        </w:rPr>
        <w:t>鉴于：采购人购买的</w:t>
      </w:r>
      <w:r>
        <w:rPr>
          <w:rFonts w:hint="eastAsia" w:ascii="宋体" w:hAnsi="宋体"/>
          <w:b/>
          <w:sz w:val="24"/>
          <w:u w:val="single"/>
        </w:rPr>
        <w:t xml:space="preserve">                 </w:t>
      </w:r>
      <w:r>
        <w:rPr>
          <w:rFonts w:ascii="宋体" w:hAnsi="宋体"/>
          <w:sz w:val="24"/>
        </w:rPr>
        <w:t xml:space="preserve"> (</w:t>
      </w:r>
      <w:r>
        <w:rPr>
          <w:rFonts w:hint="eastAsia" w:ascii="宋体" w:hAnsi="宋体"/>
          <w:sz w:val="24"/>
        </w:rPr>
        <w:t>标的物名称</w:t>
      </w:r>
      <w:r>
        <w:rPr>
          <w:rFonts w:ascii="宋体" w:hAnsi="宋体"/>
          <w:sz w:val="24"/>
        </w:rPr>
        <w:t>)</w:t>
      </w:r>
      <w:r>
        <w:rPr>
          <w:rFonts w:hint="eastAsia" w:ascii="宋体" w:hAnsi="宋体"/>
          <w:sz w:val="24"/>
        </w:rPr>
        <w:t>,经采购人委托的</w:t>
      </w:r>
      <w:r>
        <w:rPr>
          <w:rFonts w:hint="eastAsia" w:ascii="宋体" w:hAnsi="宋体"/>
          <w:sz w:val="24"/>
          <w:u w:val="single"/>
        </w:rPr>
        <w:t xml:space="preserve">            </w:t>
      </w:r>
      <w:r>
        <w:rPr>
          <w:rFonts w:hint="eastAsia" w:ascii="宋体" w:hAnsi="宋体"/>
          <w:sz w:val="24"/>
        </w:rPr>
        <w:t>招标代理机构</w:t>
      </w:r>
      <w:r>
        <w:rPr>
          <w:rFonts w:hint="eastAsia" w:ascii="宋体" w:hAnsi="宋体"/>
          <w:sz w:val="24"/>
          <w:u w:val="single"/>
        </w:rPr>
        <w:t xml:space="preserve">                     </w:t>
      </w:r>
      <w:r>
        <w:rPr>
          <w:rFonts w:hint="eastAsia" w:ascii="宋体" w:hAnsi="宋体"/>
          <w:sz w:val="24"/>
        </w:rPr>
        <w:t xml:space="preserve"> 以</w:t>
      </w:r>
      <w:r>
        <w:rPr>
          <w:rFonts w:hint="eastAsia" w:ascii="宋体" w:hAnsi="宋体"/>
          <w:sz w:val="24"/>
          <w:u w:val="single"/>
        </w:rPr>
        <w:t xml:space="preserve">             </w:t>
      </w:r>
      <w:r>
        <w:rPr>
          <w:rFonts w:hint="eastAsia" w:ascii="宋体" w:hAnsi="宋体"/>
          <w:sz w:val="24"/>
        </w:rPr>
        <w:t>号招标文件于</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日在国内进行</w:t>
      </w:r>
      <w:r>
        <w:rPr>
          <w:rFonts w:hint="eastAsia" w:ascii="宋体" w:hAnsi="宋体"/>
          <w:sz w:val="24"/>
          <w:u w:val="single"/>
        </w:rPr>
        <w:t>公开招标■  竞争性谈判□  竞争性磋商□  单一来源□</w:t>
      </w:r>
      <w:r>
        <w:rPr>
          <w:rFonts w:hint="eastAsia" w:ascii="宋体" w:hAnsi="宋体"/>
          <w:sz w:val="24"/>
        </w:rPr>
        <w:t>。经评标委员会评定后,乙方为中标人。</w:t>
      </w:r>
    </w:p>
    <w:p w14:paraId="2EF74B73">
      <w:pPr>
        <w:shd w:val="clear"/>
        <w:spacing w:before="156" w:beforeLines="50" w:after="156" w:afterLines="50" w:line="360" w:lineRule="auto"/>
        <w:ind w:firstLine="480" w:firstLineChars="200"/>
        <w:rPr>
          <w:rFonts w:ascii="宋体" w:hAnsi="宋体"/>
          <w:sz w:val="24"/>
        </w:rPr>
      </w:pPr>
      <w:r>
        <w:rPr>
          <w:rFonts w:hint="eastAsia" w:ascii="宋体" w:hAnsi="宋体"/>
          <w:sz w:val="24"/>
        </w:rPr>
        <w:t>甲、乙双方根据</w:t>
      </w:r>
      <w:r>
        <w:rPr>
          <w:rFonts w:hint="eastAsia" w:ascii="宋体" w:hAnsi="宋体"/>
          <w:sz w:val="24"/>
          <w:lang w:bidi="en-US"/>
        </w:rPr>
        <w:t>《中华人民共和国民法典》、</w:t>
      </w:r>
      <w:r>
        <w:rPr>
          <w:rFonts w:hint="eastAsia" w:ascii="宋体" w:hAnsi="宋体"/>
          <w:sz w:val="24"/>
        </w:rPr>
        <w:t>《中华人民共和国政府采购法》、《中华人民共和国政府采购法实施条例》等有关法律、法规的规定，在平等、自愿、诚信的基础上，双方签订如下合同并共同遵守执行。</w:t>
      </w:r>
    </w:p>
    <w:p w14:paraId="38547A96">
      <w:pPr>
        <w:shd w:val="clear"/>
        <w:adjustRightInd w:val="0"/>
        <w:snapToGrid w:val="0"/>
        <w:spacing w:before="93" w:beforeLines="30" w:line="360" w:lineRule="auto"/>
        <w:ind w:firstLine="482" w:firstLineChars="200"/>
        <w:rPr>
          <w:rFonts w:ascii="宋体" w:hAnsi="宋体"/>
          <w:b/>
          <w:sz w:val="24"/>
        </w:rPr>
      </w:pPr>
      <w:r>
        <w:rPr>
          <w:rFonts w:hint="eastAsia" w:ascii="宋体" w:hAnsi="宋体"/>
          <w:b/>
          <w:sz w:val="24"/>
        </w:rPr>
        <w:t>一 、合同文件</w:t>
      </w:r>
    </w:p>
    <w:p w14:paraId="0D02C768">
      <w:pPr>
        <w:shd w:val="clear"/>
        <w:spacing w:line="360" w:lineRule="auto"/>
        <w:ind w:firstLine="480" w:firstLineChars="200"/>
        <w:rPr>
          <w:rFonts w:ascii="宋体" w:hAnsi="宋体"/>
          <w:sz w:val="24"/>
        </w:rPr>
      </w:pPr>
      <w:r>
        <w:rPr>
          <w:rFonts w:hint="eastAsia" w:ascii="宋体" w:hAnsi="宋体"/>
          <w:sz w:val="24"/>
        </w:rPr>
        <w:t>下列文件构成本合同书的组成部分，组成合同书的多个文件的优先适用和解释次序如下：</w:t>
      </w:r>
    </w:p>
    <w:p w14:paraId="2F98FDCA">
      <w:pPr>
        <w:shd w:val="clear"/>
        <w:spacing w:line="360" w:lineRule="auto"/>
        <w:ind w:firstLine="480" w:firstLineChars="200"/>
        <w:rPr>
          <w:rFonts w:ascii="宋体" w:hAnsi="宋体"/>
          <w:sz w:val="24"/>
        </w:rPr>
      </w:pPr>
      <w:r>
        <w:rPr>
          <w:rFonts w:hint="eastAsia" w:ascii="宋体" w:hAnsi="宋体"/>
          <w:sz w:val="24"/>
        </w:rPr>
        <w:t>1.本合同书（含合同附件）</w:t>
      </w:r>
    </w:p>
    <w:p w14:paraId="304D3C92">
      <w:pPr>
        <w:shd w:val="clear"/>
        <w:spacing w:line="360" w:lineRule="auto"/>
        <w:ind w:firstLine="480" w:firstLineChars="200"/>
        <w:rPr>
          <w:rFonts w:ascii="宋体" w:hAnsi="宋体"/>
          <w:sz w:val="24"/>
        </w:rPr>
      </w:pPr>
      <w:r>
        <w:rPr>
          <w:rFonts w:hint="eastAsia" w:ascii="宋体" w:hAnsi="宋体"/>
          <w:sz w:val="24"/>
        </w:rPr>
        <w:t>2.中标通知书（详见附件</w:t>
      </w:r>
      <w:r>
        <w:rPr>
          <w:rFonts w:ascii="宋体" w:hAnsi="宋体"/>
          <w:sz w:val="24"/>
          <w:u w:val="single"/>
        </w:rPr>
        <w:t>1</w:t>
      </w:r>
      <w:r>
        <w:rPr>
          <w:rFonts w:hint="eastAsia" w:ascii="宋体" w:hAnsi="宋体"/>
          <w:sz w:val="24"/>
        </w:rPr>
        <w:t>）</w:t>
      </w:r>
    </w:p>
    <w:p w14:paraId="2CDB5024">
      <w:pPr>
        <w:shd w:val="clear"/>
        <w:spacing w:line="360" w:lineRule="auto"/>
        <w:ind w:firstLine="480" w:firstLineChars="200"/>
        <w:rPr>
          <w:rFonts w:ascii="宋体" w:hAnsi="宋体"/>
          <w:sz w:val="24"/>
        </w:rPr>
      </w:pPr>
      <w:r>
        <w:rPr>
          <w:rFonts w:hint="eastAsia" w:ascii="宋体" w:hAnsi="宋体"/>
          <w:sz w:val="24"/>
        </w:rPr>
        <w:t>3.补充协议</w:t>
      </w:r>
    </w:p>
    <w:p w14:paraId="45A02451">
      <w:pPr>
        <w:shd w:val="clear"/>
        <w:spacing w:line="360" w:lineRule="auto"/>
        <w:ind w:firstLine="480" w:firstLineChars="200"/>
        <w:rPr>
          <w:rFonts w:ascii="宋体" w:hAnsi="宋体"/>
          <w:sz w:val="24"/>
        </w:rPr>
      </w:pPr>
      <w:r>
        <w:rPr>
          <w:rFonts w:hint="eastAsia" w:ascii="宋体" w:hAnsi="宋体"/>
          <w:sz w:val="24"/>
        </w:rPr>
        <w:t>4.投标文件 (含澄清文件)</w:t>
      </w:r>
    </w:p>
    <w:p w14:paraId="59B31705">
      <w:pPr>
        <w:shd w:val="clear"/>
        <w:spacing w:line="360" w:lineRule="auto"/>
        <w:ind w:firstLine="480" w:firstLineChars="200"/>
        <w:rPr>
          <w:rFonts w:ascii="宋体" w:hAnsi="宋体"/>
          <w:sz w:val="24"/>
        </w:rPr>
      </w:pPr>
      <w:r>
        <w:rPr>
          <w:rFonts w:hint="eastAsia" w:ascii="宋体" w:hAnsi="宋体"/>
          <w:sz w:val="24"/>
        </w:rPr>
        <w:t xml:space="preserve">5.招标文件（含招标文件补充通知）  </w:t>
      </w:r>
    </w:p>
    <w:p w14:paraId="44C7392F">
      <w:pPr>
        <w:shd w:val="clear"/>
        <w:adjustRightInd w:val="0"/>
        <w:snapToGrid w:val="0"/>
        <w:spacing w:before="93" w:beforeLines="30" w:line="360" w:lineRule="auto"/>
        <w:ind w:firstLine="482" w:firstLineChars="200"/>
        <w:rPr>
          <w:rFonts w:ascii="宋体" w:hAnsi="宋体"/>
          <w:b/>
          <w:sz w:val="24"/>
        </w:rPr>
      </w:pPr>
      <w:r>
        <w:rPr>
          <w:rFonts w:hint="eastAsia" w:ascii="宋体" w:hAnsi="宋体"/>
          <w:b/>
          <w:sz w:val="24"/>
        </w:rPr>
        <w:t>二、合同标的物（货物□   软件系统□  服务□ ）</w:t>
      </w:r>
    </w:p>
    <w:p w14:paraId="460287BB">
      <w:pPr>
        <w:shd w:val="clear"/>
        <w:adjustRightInd w:val="0"/>
        <w:snapToGrid w:val="0"/>
        <w:spacing w:before="93" w:beforeLines="30" w:line="360" w:lineRule="auto"/>
        <w:ind w:firstLine="480" w:firstLineChars="200"/>
        <w:rPr>
          <w:rFonts w:ascii="宋体" w:hAnsi="宋体"/>
          <w:sz w:val="24"/>
          <w:u w:val="single"/>
        </w:rPr>
      </w:pPr>
      <w:r>
        <w:rPr>
          <w:rFonts w:hint="eastAsia" w:ascii="宋体" w:hAnsi="宋体"/>
          <w:sz w:val="24"/>
        </w:rPr>
        <w:t>1.标的物名称</w:t>
      </w:r>
      <w:r>
        <w:rPr>
          <w:rFonts w:hint="eastAsia" w:ascii="宋体" w:hAnsi="宋体"/>
          <w:sz w:val="24"/>
          <w:u w:val="single"/>
        </w:rPr>
        <w:t xml:space="preserve">                                        </w:t>
      </w:r>
      <w:r>
        <w:rPr>
          <w:rFonts w:hint="eastAsia" w:ascii="宋体" w:hAnsi="宋体"/>
          <w:sz w:val="24"/>
        </w:rPr>
        <w:t>（详见附件</w:t>
      </w:r>
      <w:r>
        <w:rPr>
          <w:rFonts w:hint="eastAsia" w:ascii="宋体" w:hAnsi="宋体"/>
          <w:sz w:val="24"/>
          <w:u w:val="single"/>
        </w:rPr>
        <w:t>2</w:t>
      </w:r>
      <w:r>
        <w:rPr>
          <w:rFonts w:hint="eastAsia" w:ascii="宋体" w:hAnsi="宋体"/>
          <w:sz w:val="24"/>
        </w:rPr>
        <w:t>）</w:t>
      </w:r>
    </w:p>
    <w:p w14:paraId="0A866426">
      <w:pPr>
        <w:shd w:val="clear"/>
        <w:adjustRightInd w:val="0"/>
        <w:snapToGrid w:val="0"/>
        <w:spacing w:before="93" w:beforeLines="30" w:line="360" w:lineRule="auto"/>
        <w:ind w:firstLine="480" w:firstLineChars="200"/>
        <w:rPr>
          <w:rFonts w:ascii="宋体" w:hAnsi="宋体"/>
          <w:sz w:val="24"/>
        </w:rPr>
      </w:pPr>
      <w:r>
        <w:rPr>
          <w:rFonts w:hint="eastAsia" w:ascii="宋体" w:hAnsi="宋体"/>
          <w:sz w:val="24"/>
        </w:rPr>
        <w:t>2.标的物数量、规格</w:t>
      </w:r>
      <w:r>
        <w:rPr>
          <w:rFonts w:hint="eastAsia" w:ascii="宋体" w:hAnsi="宋体"/>
          <w:sz w:val="24"/>
          <w:u w:val="single"/>
        </w:rPr>
        <w:t xml:space="preserve">                                       </w:t>
      </w:r>
      <w:r>
        <w:rPr>
          <w:rFonts w:hint="eastAsia" w:ascii="宋体" w:hAnsi="宋体"/>
          <w:sz w:val="24"/>
        </w:rPr>
        <w:t>（详见附件</w:t>
      </w:r>
      <w:r>
        <w:rPr>
          <w:rFonts w:hint="eastAsia" w:ascii="宋体" w:hAnsi="宋体"/>
          <w:sz w:val="24"/>
          <w:u w:val="single"/>
        </w:rPr>
        <w:t>2</w:t>
      </w:r>
      <w:r>
        <w:rPr>
          <w:rFonts w:hint="eastAsia" w:ascii="宋体" w:hAnsi="宋体"/>
          <w:sz w:val="24"/>
        </w:rPr>
        <w:t xml:space="preserve">）  </w:t>
      </w:r>
    </w:p>
    <w:p w14:paraId="6F70D7E2">
      <w:pPr>
        <w:shd w:val="clear"/>
        <w:adjustRightInd w:val="0"/>
        <w:snapToGrid w:val="0"/>
        <w:spacing w:before="93" w:beforeLines="30" w:line="360" w:lineRule="auto"/>
        <w:ind w:firstLine="480" w:firstLineChars="200"/>
        <w:rPr>
          <w:rFonts w:ascii="宋体" w:hAnsi="宋体"/>
          <w:sz w:val="24"/>
        </w:rPr>
      </w:pPr>
      <w:r>
        <w:rPr>
          <w:rFonts w:hint="eastAsia" w:ascii="宋体" w:hAnsi="宋体"/>
          <w:sz w:val="24"/>
        </w:rPr>
        <w:t>3.标的物型号、功能</w:t>
      </w:r>
      <w:r>
        <w:rPr>
          <w:rFonts w:hint="eastAsia" w:ascii="宋体" w:hAnsi="宋体"/>
          <w:sz w:val="24"/>
          <w:u w:val="single"/>
        </w:rPr>
        <w:t xml:space="preserve">                                       </w:t>
      </w:r>
      <w:r>
        <w:rPr>
          <w:rFonts w:hint="eastAsia" w:ascii="宋体" w:hAnsi="宋体"/>
          <w:sz w:val="24"/>
        </w:rPr>
        <w:t>（详见附件</w:t>
      </w:r>
      <w:r>
        <w:rPr>
          <w:rFonts w:hint="eastAsia" w:ascii="宋体" w:hAnsi="宋体"/>
          <w:sz w:val="24"/>
          <w:u w:val="single"/>
        </w:rPr>
        <w:t>2</w:t>
      </w:r>
      <w:r>
        <w:rPr>
          <w:rFonts w:hint="eastAsia" w:ascii="宋体" w:hAnsi="宋体"/>
          <w:sz w:val="24"/>
        </w:rPr>
        <w:t xml:space="preserve">）     </w:t>
      </w:r>
    </w:p>
    <w:p w14:paraId="3B42AD71">
      <w:pPr>
        <w:shd w:val="clear"/>
        <w:adjustRightInd w:val="0"/>
        <w:snapToGrid w:val="0"/>
        <w:spacing w:before="93" w:beforeLines="30" w:line="360" w:lineRule="auto"/>
        <w:ind w:firstLine="480" w:firstLineChars="200"/>
        <w:rPr>
          <w:rFonts w:ascii="宋体" w:hAnsi="宋体"/>
          <w:sz w:val="24"/>
        </w:rPr>
      </w:pPr>
      <w:r>
        <w:rPr>
          <w:rFonts w:hint="eastAsia" w:ascii="宋体" w:hAnsi="宋体"/>
          <w:sz w:val="24"/>
        </w:rPr>
        <w:t>4.其它</w:t>
      </w:r>
      <w:r>
        <w:rPr>
          <w:rFonts w:hint="eastAsia" w:ascii="宋体" w:hAnsi="宋体"/>
          <w:sz w:val="24"/>
          <w:u w:val="single"/>
        </w:rPr>
        <w:t xml:space="preserve">                                                   </w:t>
      </w:r>
      <w:r>
        <w:rPr>
          <w:rFonts w:hint="eastAsia" w:ascii="宋体" w:hAnsi="宋体"/>
          <w:sz w:val="24"/>
        </w:rPr>
        <w:t xml:space="preserve"> </w:t>
      </w:r>
    </w:p>
    <w:p w14:paraId="3D65CA0B">
      <w:pPr>
        <w:shd w:val="clear"/>
        <w:adjustRightInd w:val="0"/>
        <w:snapToGrid w:val="0"/>
        <w:spacing w:before="93" w:beforeLines="30" w:line="360" w:lineRule="auto"/>
        <w:ind w:firstLine="482" w:firstLineChars="200"/>
        <w:rPr>
          <w:rFonts w:ascii="宋体" w:hAnsi="宋体"/>
          <w:b/>
          <w:sz w:val="24"/>
        </w:rPr>
      </w:pPr>
      <w:r>
        <w:rPr>
          <w:rFonts w:hint="eastAsia" w:ascii="宋体" w:hAnsi="宋体"/>
          <w:b/>
          <w:sz w:val="24"/>
        </w:rPr>
        <w:t>三、合同金额</w:t>
      </w:r>
    </w:p>
    <w:p w14:paraId="4DBF4ADB">
      <w:pPr>
        <w:shd w:val="clear"/>
        <w:spacing w:line="360" w:lineRule="auto"/>
        <w:ind w:firstLine="480" w:firstLineChars="200"/>
        <w:rPr>
          <w:rFonts w:ascii="宋体" w:hAnsi="宋体"/>
          <w:sz w:val="24"/>
        </w:rPr>
      </w:pPr>
      <w:r>
        <w:rPr>
          <w:rFonts w:hint="eastAsia" w:ascii="宋体" w:hAnsi="宋体"/>
          <w:sz w:val="24"/>
        </w:rPr>
        <w:t>本合同金额总价款为人民币(大写)</w:t>
      </w:r>
      <w:r>
        <w:rPr>
          <w:rFonts w:hint="eastAsia" w:ascii="宋体" w:hAnsi="宋体"/>
          <w:b/>
          <w:sz w:val="24"/>
          <w:u w:val="single"/>
        </w:rPr>
        <w:t xml:space="preserve">                </w:t>
      </w:r>
      <w:r>
        <w:rPr>
          <w:rFonts w:hint="eastAsia" w:ascii="宋体" w:hAnsi="宋体"/>
          <w:sz w:val="24"/>
        </w:rPr>
        <w:t>元整，小写：</w:t>
      </w:r>
      <w:r>
        <w:rPr>
          <w:rFonts w:hint="eastAsia" w:ascii="宋体" w:hAnsi="宋体"/>
          <w:b/>
          <w:sz w:val="24"/>
          <w:u w:val="single"/>
        </w:rPr>
        <w:t xml:space="preserve">              </w:t>
      </w:r>
      <w:r>
        <w:rPr>
          <w:rFonts w:hint="eastAsia" w:ascii="宋体" w:hAnsi="宋体"/>
          <w:sz w:val="24"/>
        </w:rPr>
        <w:t>元 (合同金额中已包含税费、运输费、保险费、</w:t>
      </w:r>
      <w:r>
        <w:rPr>
          <w:rFonts w:hint="eastAsia" w:ascii="宋体" w:hAnsi="宋体"/>
          <w:color w:val="000000"/>
          <w:sz w:val="24"/>
        </w:rPr>
        <w:t>验收成本费等</w:t>
      </w:r>
      <w:r>
        <w:rPr>
          <w:rFonts w:hint="eastAsia" w:ascii="宋体" w:hAnsi="宋体"/>
          <w:sz w:val="24"/>
        </w:rPr>
        <w:t>)。</w:t>
      </w:r>
    </w:p>
    <w:p w14:paraId="01E92C21">
      <w:pPr>
        <w:shd w:val="clear"/>
        <w:adjustRightInd w:val="0"/>
        <w:snapToGrid w:val="0"/>
        <w:spacing w:before="93" w:beforeLines="30" w:line="360" w:lineRule="auto"/>
        <w:ind w:firstLine="482" w:firstLineChars="200"/>
        <w:rPr>
          <w:rFonts w:ascii="宋体" w:hAnsi="宋体"/>
          <w:b/>
          <w:sz w:val="24"/>
        </w:rPr>
      </w:pPr>
      <w:r>
        <w:rPr>
          <w:rFonts w:hint="eastAsia" w:ascii="宋体" w:hAnsi="宋体"/>
          <w:b/>
          <w:sz w:val="24"/>
        </w:rPr>
        <w:t>四、付款条件和支付方式</w:t>
      </w:r>
    </w:p>
    <w:p w14:paraId="0E5108F9">
      <w:pPr>
        <w:widowControl/>
        <w:shd w:val="clear"/>
        <w:spacing w:line="360" w:lineRule="auto"/>
        <w:ind w:firstLine="480" w:firstLineChars="200"/>
        <w:rPr>
          <w:rFonts w:ascii="宋体" w:hAnsi="宋体" w:cs="宋体"/>
          <w:sz w:val="24"/>
        </w:rPr>
      </w:pPr>
      <w:r>
        <w:rPr>
          <w:rFonts w:hint="eastAsia" w:ascii="宋体" w:hAnsi="宋体"/>
          <w:sz w:val="24"/>
        </w:rPr>
        <w:t>1.</w:t>
      </w:r>
      <w:r>
        <w:rPr>
          <w:rFonts w:hint="eastAsia" w:ascii="宋体" w:hAnsi="宋体" w:cs="宋体"/>
          <w:sz w:val="24"/>
        </w:rPr>
        <w:t>本合同签订生效后，甲方向乙方支付合同金额</w:t>
      </w:r>
      <w:r>
        <w:rPr>
          <w:rFonts w:hint="eastAsia" w:ascii="宋体" w:hAnsi="宋体" w:cs="宋体"/>
          <w:sz w:val="24"/>
          <w:u w:val="single"/>
        </w:rPr>
        <w:t>50</w:t>
      </w:r>
      <w:r>
        <w:rPr>
          <w:rFonts w:hint="eastAsia" w:ascii="宋体" w:hAnsi="宋体" w:cs="宋体"/>
          <w:sz w:val="24"/>
        </w:rPr>
        <w:t>％的价款，即人民币</w:t>
      </w:r>
      <w:r>
        <w:rPr>
          <w:rFonts w:hint="eastAsia" w:ascii="宋体" w:hAnsi="宋体"/>
          <w:sz w:val="24"/>
        </w:rPr>
        <w:t>(大写)</w:t>
      </w:r>
      <w:r>
        <w:rPr>
          <w:rFonts w:hint="eastAsia" w:ascii="宋体" w:hAnsi="宋体" w:cs="宋体"/>
          <w:sz w:val="24"/>
          <w:szCs w:val="22"/>
          <w:u w:val="single"/>
        </w:rPr>
        <w:t xml:space="preserve">        </w:t>
      </w:r>
      <w:r>
        <w:rPr>
          <w:rFonts w:hint="eastAsia" w:ascii="宋体" w:hAnsi="宋体" w:cs="宋体"/>
          <w:sz w:val="24"/>
        </w:rPr>
        <w:t xml:space="preserve"> 元整，（小写）：          元 (乙方应向甲方先行提交与支付金额等额的发票)。</w:t>
      </w:r>
    </w:p>
    <w:p w14:paraId="76AD48E9">
      <w:pPr>
        <w:widowControl/>
        <w:shd w:val="clear"/>
        <w:spacing w:line="360" w:lineRule="auto"/>
        <w:ind w:firstLine="480" w:firstLineChars="200"/>
        <w:rPr>
          <w:rFonts w:ascii="宋体" w:hAnsi="宋体" w:cs="宋体"/>
          <w:sz w:val="24"/>
        </w:rPr>
      </w:pPr>
      <w:r>
        <w:rPr>
          <w:rFonts w:hint="eastAsia" w:ascii="宋体" w:hAnsi="宋体" w:cs="宋体"/>
          <w:sz w:val="24"/>
        </w:rPr>
        <w:t>2.乙方按期、按质、按约定交付标的物且安装调试完毕，甲方验收合格后，甲方向乙方付清合同金额剩余的尾款，即人民币（大写）</w:t>
      </w:r>
      <w:r>
        <w:rPr>
          <w:rFonts w:hint="eastAsia" w:ascii="宋体" w:hAnsi="宋体" w:cs="宋体"/>
          <w:sz w:val="24"/>
          <w:szCs w:val="22"/>
          <w:u w:val="single"/>
        </w:rPr>
        <w:t xml:space="preserve">      </w:t>
      </w:r>
      <w:r>
        <w:rPr>
          <w:rFonts w:hint="eastAsia" w:ascii="宋体" w:hAnsi="宋体" w:cs="宋体"/>
          <w:sz w:val="24"/>
        </w:rPr>
        <w:t>元整，（</w:t>
      </w:r>
      <w:r>
        <w:rPr>
          <w:rFonts w:hint="eastAsia" w:ascii="宋体" w:hAnsi="宋体"/>
          <w:sz w:val="24"/>
        </w:rPr>
        <w:t>小写）：</w:t>
      </w:r>
      <w:r>
        <w:rPr>
          <w:rFonts w:hint="eastAsia" w:ascii="宋体" w:hAnsi="宋体"/>
          <w:b/>
          <w:sz w:val="24"/>
          <w:u w:val="single"/>
        </w:rPr>
        <w:t xml:space="preserve">     </w:t>
      </w:r>
      <w:r>
        <w:rPr>
          <w:rFonts w:hint="eastAsia" w:ascii="宋体" w:hAnsi="宋体"/>
          <w:sz w:val="24"/>
        </w:rPr>
        <w:t xml:space="preserve">元 </w:t>
      </w:r>
      <w:r>
        <w:rPr>
          <w:rFonts w:hint="eastAsia" w:ascii="宋体" w:hAnsi="宋体" w:cs="宋体"/>
          <w:sz w:val="24"/>
        </w:rPr>
        <w:t>(乙方应向甲方先行提交与支付金额等额的发票)。</w:t>
      </w:r>
    </w:p>
    <w:p w14:paraId="605F0402">
      <w:pPr>
        <w:widowControl/>
        <w:shd w:val="clear"/>
        <w:spacing w:line="360" w:lineRule="auto"/>
        <w:ind w:firstLine="480" w:firstLineChars="200"/>
        <w:rPr>
          <w:rFonts w:ascii="宋体" w:hAnsi="宋体" w:cs="宋体"/>
          <w:color w:val="000000"/>
          <w:sz w:val="24"/>
        </w:rPr>
      </w:pPr>
      <w:r>
        <w:rPr>
          <w:rFonts w:hint="eastAsia" w:ascii="宋体" w:hAnsi="宋体" w:cs="宋体"/>
          <w:color w:val="000000"/>
          <w:sz w:val="24"/>
        </w:rPr>
        <w:t>3.如果乙方交付的标的物是分批交付完成的，甲方以最后交付的标的物安装调试、验收合格后再支付剩余尾款。</w:t>
      </w:r>
    </w:p>
    <w:p w14:paraId="27D092A5">
      <w:pPr>
        <w:widowControl/>
        <w:shd w:val="clear"/>
        <w:spacing w:line="360" w:lineRule="auto"/>
        <w:ind w:firstLine="480" w:firstLineChars="200"/>
        <w:rPr>
          <w:rFonts w:ascii="宋体" w:hAnsi="宋体" w:cs="宋体"/>
          <w:color w:val="000000"/>
          <w:sz w:val="24"/>
        </w:rPr>
      </w:pPr>
      <w:r>
        <w:rPr>
          <w:rFonts w:hint="eastAsia" w:ascii="宋体" w:hAnsi="宋体" w:cs="宋体"/>
          <w:color w:val="000000"/>
          <w:sz w:val="24"/>
        </w:rPr>
        <w:t>4.双方约定合同价款以支票</w:t>
      </w:r>
      <w:r>
        <w:rPr>
          <w:rFonts w:hint="eastAsia" w:ascii="宋体" w:hAnsi="宋体"/>
          <w:sz w:val="24"/>
        </w:rPr>
        <w:t xml:space="preserve">□    </w:t>
      </w:r>
      <w:r>
        <w:rPr>
          <w:rFonts w:hint="eastAsia" w:ascii="宋体" w:hAnsi="宋体" w:cs="宋体"/>
          <w:color w:val="000000"/>
          <w:sz w:val="24"/>
        </w:rPr>
        <w:t>汇票</w:t>
      </w:r>
      <w:r>
        <w:rPr>
          <w:rFonts w:hint="eastAsia" w:ascii="宋体" w:hAnsi="宋体"/>
          <w:sz w:val="24"/>
        </w:rPr>
        <w:t>□</w:t>
      </w:r>
      <w:r>
        <w:rPr>
          <w:rFonts w:hint="eastAsia" w:ascii="宋体" w:hAnsi="宋体" w:cs="宋体"/>
          <w:color w:val="000000"/>
          <w:sz w:val="24"/>
        </w:rPr>
        <w:t xml:space="preserve">   银行转账</w:t>
      </w:r>
      <w:r>
        <w:rPr>
          <w:rFonts w:hint="eastAsia" w:ascii="宋体" w:hAnsi="宋体"/>
          <w:sz w:val="24"/>
        </w:rPr>
        <w:t>□</w:t>
      </w:r>
      <w:r>
        <w:rPr>
          <w:rFonts w:hint="eastAsia" w:ascii="宋体" w:hAnsi="宋体" w:cs="宋体"/>
          <w:color w:val="000000"/>
          <w:sz w:val="24"/>
        </w:rPr>
        <w:t xml:space="preserve"> </w:t>
      </w:r>
      <w:r>
        <w:rPr>
          <w:rFonts w:ascii="宋体" w:hAnsi="宋体" w:cs="宋体"/>
          <w:color w:val="000000"/>
          <w:sz w:val="24"/>
        </w:rPr>
        <w:t xml:space="preserve">  </w:t>
      </w:r>
      <w:r>
        <w:rPr>
          <w:rFonts w:hint="eastAsia" w:ascii="宋体" w:hAnsi="宋体" w:cs="宋体"/>
          <w:color w:val="000000"/>
          <w:sz w:val="24"/>
        </w:rPr>
        <w:t>其它</w:t>
      </w:r>
      <w:r>
        <w:rPr>
          <w:rFonts w:hint="eastAsia" w:ascii="宋体" w:hAnsi="宋体"/>
          <w:sz w:val="24"/>
        </w:rPr>
        <w:t>□</w:t>
      </w:r>
      <w:r>
        <w:rPr>
          <w:rFonts w:hint="eastAsia" w:ascii="宋体" w:hAnsi="宋体" w:cs="宋体"/>
          <w:color w:val="000000"/>
          <w:sz w:val="24"/>
          <w:u w:val="single"/>
        </w:rPr>
        <w:t xml:space="preserve">        </w:t>
      </w:r>
      <w:r>
        <w:rPr>
          <w:rFonts w:ascii="宋体" w:hAnsi="宋体" w:cs="宋体"/>
          <w:color w:val="000000"/>
          <w:sz w:val="24"/>
          <w:u w:val="single"/>
        </w:rPr>
        <w:t xml:space="preserve"> </w:t>
      </w:r>
      <w:r>
        <w:rPr>
          <w:rFonts w:hint="eastAsia" w:ascii="宋体" w:hAnsi="宋体" w:cs="宋体"/>
          <w:color w:val="000000"/>
          <w:sz w:val="24"/>
        </w:rPr>
        <w:t>进行支付。</w:t>
      </w:r>
    </w:p>
    <w:p w14:paraId="7F3AEC63">
      <w:pPr>
        <w:widowControl/>
        <w:shd w:val="clear"/>
        <w:spacing w:line="360" w:lineRule="auto"/>
        <w:ind w:firstLine="480" w:firstLineChars="200"/>
        <w:rPr>
          <w:rFonts w:ascii="宋体" w:hAnsi="宋体" w:cs="宋体"/>
          <w:color w:val="000000"/>
          <w:sz w:val="24"/>
        </w:rPr>
      </w:pPr>
      <w:r>
        <w:rPr>
          <w:rFonts w:hint="eastAsia" w:ascii="宋体" w:hAnsi="宋体" w:cs="宋体"/>
          <w:color w:val="000000"/>
          <w:sz w:val="24"/>
        </w:rPr>
        <w:t>5.甲方的银行账户信息：</w:t>
      </w:r>
    </w:p>
    <w:p w14:paraId="05950676">
      <w:pPr>
        <w:widowControl/>
        <w:shd w:val="clear"/>
        <w:spacing w:line="360" w:lineRule="auto"/>
        <w:ind w:firstLine="480" w:firstLineChars="200"/>
        <w:rPr>
          <w:rFonts w:ascii="宋体" w:hAnsi="宋体" w:cs="宋体"/>
          <w:color w:val="000000"/>
          <w:sz w:val="24"/>
        </w:rPr>
      </w:pPr>
      <w:r>
        <w:rPr>
          <w:rFonts w:hint="eastAsia" w:ascii="宋体" w:hAnsi="宋体" w:cs="宋体"/>
          <w:color w:val="000000"/>
          <w:sz w:val="24"/>
        </w:rPr>
        <w:t>(1)</w:t>
      </w:r>
      <w:r>
        <w:rPr>
          <w:rFonts w:hint="eastAsia" w:ascii="宋体" w:hAnsi="宋体"/>
          <w:b/>
          <w:bCs/>
          <w:sz w:val="24"/>
        </w:rPr>
        <w:t xml:space="preserve"> 开户银行：</w:t>
      </w:r>
      <w:r>
        <w:rPr>
          <w:rFonts w:hint="eastAsia" w:ascii="宋体" w:hAnsi="宋体"/>
          <w:bCs/>
          <w:sz w:val="24"/>
        </w:rPr>
        <w:t xml:space="preserve"> </w:t>
      </w:r>
      <w:r>
        <w:rPr>
          <w:rFonts w:hint="eastAsia" w:ascii="宋体" w:hAnsi="宋体"/>
          <w:bCs/>
          <w:sz w:val="24"/>
          <w:u w:val="single"/>
        </w:rPr>
        <w:t xml:space="preserve">                     </w:t>
      </w:r>
    </w:p>
    <w:p w14:paraId="23355770">
      <w:pPr>
        <w:widowControl/>
        <w:shd w:val="clear"/>
        <w:spacing w:line="360" w:lineRule="auto"/>
        <w:ind w:firstLine="480" w:firstLineChars="200"/>
        <w:rPr>
          <w:rFonts w:ascii="宋体" w:hAnsi="宋体"/>
          <w:bCs/>
          <w:sz w:val="24"/>
        </w:rPr>
      </w:pPr>
      <w:r>
        <w:rPr>
          <w:rFonts w:hint="eastAsia" w:ascii="宋体" w:hAnsi="宋体" w:cs="宋体"/>
          <w:color w:val="000000"/>
          <w:sz w:val="24"/>
        </w:rPr>
        <w:t>(2)</w:t>
      </w:r>
      <w:r>
        <w:rPr>
          <w:rFonts w:hint="eastAsia" w:ascii="宋体" w:hAnsi="宋体"/>
          <w:b/>
          <w:bCs/>
          <w:sz w:val="24"/>
        </w:rPr>
        <w:t xml:space="preserve"> </w:t>
      </w:r>
      <w:r>
        <w:rPr>
          <w:rFonts w:hint="eastAsia" w:ascii="宋体" w:hAnsi="宋体" w:cs="宋体"/>
          <w:b/>
          <w:bCs/>
          <w:color w:val="000000"/>
          <w:sz w:val="24"/>
        </w:rPr>
        <w:t>账</w:t>
      </w:r>
      <w:r>
        <w:rPr>
          <w:rFonts w:hint="eastAsia" w:ascii="宋体" w:hAnsi="宋体"/>
          <w:b/>
          <w:bCs/>
          <w:sz w:val="24"/>
        </w:rPr>
        <w:tab/>
      </w:r>
      <w:r>
        <w:rPr>
          <w:rFonts w:hint="eastAsia" w:ascii="宋体" w:hAnsi="宋体"/>
          <w:b/>
          <w:bCs/>
          <w:sz w:val="24"/>
        </w:rPr>
        <w:t>号：</w:t>
      </w:r>
      <w:r>
        <w:rPr>
          <w:rFonts w:hint="eastAsia" w:ascii="宋体" w:hAnsi="宋体"/>
          <w:bCs/>
          <w:sz w:val="24"/>
        </w:rPr>
        <w:t xml:space="preserve"> </w:t>
      </w:r>
      <w:r>
        <w:rPr>
          <w:rFonts w:hint="eastAsia" w:ascii="宋体" w:hAnsi="宋体"/>
          <w:bCs/>
          <w:sz w:val="24"/>
          <w:u w:val="single"/>
        </w:rPr>
        <w:t xml:space="preserve">                     </w:t>
      </w:r>
    </w:p>
    <w:p w14:paraId="75AC6048">
      <w:pPr>
        <w:widowControl/>
        <w:shd w:val="clear"/>
        <w:spacing w:line="360" w:lineRule="auto"/>
        <w:ind w:firstLine="480" w:firstLineChars="200"/>
        <w:rPr>
          <w:rFonts w:ascii="宋体" w:hAnsi="宋体" w:cs="宋体"/>
          <w:sz w:val="24"/>
        </w:rPr>
      </w:pPr>
      <w:r>
        <w:rPr>
          <w:rFonts w:hint="eastAsia" w:ascii="宋体" w:hAnsi="宋体" w:cs="宋体"/>
          <w:sz w:val="24"/>
        </w:rPr>
        <w:t xml:space="preserve">(3) </w:t>
      </w:r>
      <w:r>
        <w:rPr>
          <w:rFonts w:hint="eastAsia" w:ascii="宋体" w:hAnsi="宋体" w:cs="宋体"/>
          <w:b/>
          <w:sz w:val="24"/>
        </w:rPr>
        <w:t>税</w:t>
      </w:r>
      <w:r>
        <w:rPr>
          <w:rFonts w:hint="eastAsia" w:ascii="宋体" w:hAnsi="宋体" w:cs="宋体"/>
          <w:b/>
          <w:sz w:val="24"/>
        </w:rPr>
        <w:tab/>
      </w:r>
      <w:r>
        <w:rPr>
          <w:rFonts w:hint="eastAsia" w:ascii="宋体" w:hAnsi="宋体" w:cs="宋体"/>
          <w:b/>
          <w:sz w:val="24"/>
        </w:rPr>
        <w:tab/>
      </w:r>
      <w:r>
        <w:rPr>
          <w:rFonts w:hint="eastAsia" w:ascii="宋体" w:hAnsi="宋体" w:cs="宋体"/>
          <w:b/>
          <w:sz w:val="24"/>
        </w:rPr>
        <w:t>号：</w:t>
      </w:r>
      <w:r>
        <w:rPr>
          <w:rFonts w:hint="eastAsia" w:ascii="宋体" w:hAnsi="宋体"/>
          <w:bCs/>
          <w:sz w:val="24"/>
          <w:u w:val="single"/>
        </w:rPr>
        <w:t xml:space="preserve">                     </w:t>
      </w:r>
    </w:p>
    <w:p w14:paraId="5EF2BCEE">
      <w:pPr>
        <w:widowControl/>
        <w:shd w:val="clear"/>
        <w:spacing w:line="360" w:lineRule="auto"/>
        <w:ind w:firstLine="480" w:firstLineChars="200"/>
        <w:rPr>
          <w:rFonts w:ascii="宋体" w:hAnsi="宋体" w:cs="宋体"/>
          <w:color w:val="000000"/>
          <w:sz w:val="24"/>
        </w:rPr>
      </w:pPr>
      <w:r>
        <w:rPr>
          <w:rFonts w:hint="eastAsia" w:ascii="宋体" w:hAnsi="宋体" w:cs="宋体"/>
          <w:color w:val="000000"/>
          <w:sz w:val="24"/>
        </w:rPr>
        <w:t>6.乙方的银行账户信息：</w:t>
      </w:r>
    </w:p>
    <w:p w14:paraId="15A3FDBC">
      <w:pPr>
        <w:widowControl/>
        <w:shd w:val="clear"/>
        <w:spacing w:line="360" w:lineRule="auto"/>
        <w:ind w:firstLine="480" w:firstLineChars="200"/>
        <w:rPr>
          <w:rFonts w:ascii="宋体" w:hAnsi="宋体"/>
          <w:bCs/>
          <w:sz w:val="24"/>
          <w:u w:val="single"/>
        </w:rPr>
      </w:pPr>
      <w:r>
        <w:rPr>
          <w:rFonts w:hint="eastAsia" w:ascii="宋体" w:hAnsi="宋体" w:cs="宋体"/>
          <w:color w:val="000000"/>
          <w:sz w:val="24"/>
        </w:rPr>
        <w:t>(1)</w:t>
      </w:r>
      <w:r>
        <w:rPr>
          <w:rFonts w:hint="eastAsia" w:ascii="宋体" w:hAnsi="宋体"/>
          <w:b/>
          <w:bCs/>
          <w:sz w:val="24"/>
        </w:rPr>
        <w:t xml:space="preserve"> 开户银行：</w:t>
      </w:r>
      <w:r>
        <w:rPr>
          <w:rFonts w:hint="eastAsia" w:ascii="宋体" w:hAnsi="宋体"/>
          <w:bCs/>
          <w:sz w:val="24"/>
          <w:u w:val="single"/>
        </w:rPr>
        <w:t xml:space="preserve">                     </w:t>
      </w:r>
    </w:p>
    <w:p w14:paraId="45069410">
      <w:pPr>
        <w:widowControl/>
        <w:shd w:val="clear"/>
        <w:spacing w:line="360" w:lineRule="auto"/>
        <w:ind w:firstLine="480" w:firstLineChars="200"/>
        <w:rPr>
          <w:rFonts w:ascii="宋体" w:hAnsi="宋体" w:cs="宋体"/>
          <w:color w:val="000000"/>
          <w:sz w:val="24"/>
          <w:u w:val="single"/>
        </w:rPr>
      </w:pPr>
      <w:r>
        <w:rPr>
          <w:rFonts w:hint="eastAsia" w:ascii="宋体" w:hAnsi="宋体" w:cs="宋体"/>
          <w:color w:val="000000"/>
          <w:sz w:val="24"/>
        </w:rPr>
        <w:t>(2)</w:t>
      </w:r>
      <w:r>
        <w:rPr>
          <w:rFonts w:hint="eastAsia" w:ascii="宋体" w:hAnsi="宋体"/>
          <w:b/>
          <w:bCs/>
          <w:sz w:val="24"/>
        </w:rPr>
        <w:t xml:space="preserve"> </w:t>
      </w:r>
      <w:r>
        <w:rPr>
          <w:rFonts w:hint="eastAsia" w:ascii="宋体" w:hAnsi="宋体" w:cs="宋体"/>
          <w:b/>
          <w:bCs/>
          <w:color w:val="000000"/>
          <w:sz w:val="24"/>
        </w:rPr>
        <w:t>账</w:t>
      </w:r>
      <w:r>
        <w:rPr>
          <w:rFonts w:hint="eastAsia" w:ascii="宋体" w:hAnsi="宋体"/>
          <w:b/>
          <w:bCs/>
          <w:sz w:val="24"/>
        </w:rPr>
        <w:tab/>
      </w:r>
      <w:r>
        <w:rPr>
          <w:rFonts w:hint="eastAsia" w:ascii="宋体" w:hAnsi="宋体"/>
          <w:b/>
          <w:bCs/>
          <w:sz w:val="24"/>
        </w:rPr>
        <w:tab/>
      </w:r>
      <w:r>
        <w:rPr>
          <w:rFonts w:hint="eastAsia" w:ascii="宋体" w:hAnsi="宋体"/>
          <w:b/>
          <w:bCs/>
          <w:sz w:val="24"/>
        </w:rPr>
        <w:t>号：</w:t>
      </w:r>
      <w:r>
        <w:rPr>
          <w:rFonts w:hint="eastAsia" w:ascii="宋体" w:hAnsi="宋体" w:cs="宋体"/>
          <w:color w:val="000000"/>
          <w:sz w:val="24"/>
        </w:rPr>
        <w:t xml:space="preserve"> </w:t>
      </w:r>
      <w:r>
        <w:rPr>
          <w:rFonts w:hint="eastAsia" w:ascii="宋体" w:hAnsi="宋体" w:cs="宋体"/>
          <w:color w:val="000000"/>
          <w:sz w:val="24"/>
          <w:u w:val="single"/>
        </w:rPr>
        <w:t xml:space="preserve">                    </w:t>
      </w:r>
    </w:p>
    <w:p w14:paraId="76EA5B2E">
      <w:pPr>
        <w:widowControl/>
        <w:shd w:val="clear"/>
        <w:spacing w:line="360" w:lineRule="auto"/>
        <w:ind w:firstLine="480" w:firstLineChars="200"/>
        <w:rPr>
          <w:rFonts w:ascii="宋体" w:hAnsi="宋体" w:cs="宋体"/>
          <w:color w:val="000000"/>
          <w:sz w:val="24"/>
          <w:u w:val="single"/>
        </w:rPr>
      </w:pPr>
      <w:r>
        <w:rPr>
          <w:rFonts w:hint="eastAsia" w:ascii="宋体" w:hAnsi="宋体" w:cs="宋体"/>
          <w:color w:val="000000"/>
          <w:sz w:val="24"/>
        </w:rPr>
        <w:t>(3)</w:t>
      </w:r>
      <w:r>
        <w:rPr>
          <w:rFonts w:hint="eastAsia" w:ascii="宋体" w:hAnsi="宋体" w:cs="宋体"/>
          <w:b/>
          <w:color w:val="000000"/>
          <w:sz w:val="24"/>
        </w:rPr>
        <w:t xml:space="preserve"> 税</w:t>
      </w:r>
      <w:r>
        <w:rPr>
          <w:rFonts w:hint="eastAsia" w:ascii="宋体" w:hAnsi="宋体" w:cs="宋体"/>
          <w:b/>
          <w:color w:val="000000"/>
          <w:sz w:val="24"/>
        </w:rPr>
        <w:tab/>
      </w:r>
      <w:r>
        <w:rPr>
          <w:rFonts w:hint="eastAsia" w:ascii="宋体" w:hAnsi="宋体" w:cs="宋体"/>
          <w:b/>
          <w:color w:val="000000"/>
          <w:sz w:val="24"/>
        </w:rPr>
        <w:tab/>
      </w:r>
      <w:r>
        <w:rPr>
          <w:rFonts w:hint="eastAsia" w:ascii="宋体" w:hAnsi="宋体" w:cs="宋体"/>
          <w:b/>
          <w:color w:val="000000"/>
          <w:sz w:val="24"/>
        </w:rPr>
        <w:t>号：</w:t>
      </w:r>
      <w:r>
        <w:rPr>
          <w:rFonts w:hint="eastAsia" w:ascii="宋体" w:hAnsi="宋体" w:cs="宋体"/>
          <w:color w:val="000000"/>
          <w:sz w:val="24"/>
        </w:rPr>
        <w:t xml:space="preserve"> </w:t>
      </w:r>
      <w:r>
        <w:rPr>
          <w:rFonts w:hint="eastAsia" w:ascii="宋体" w:hAnsi="宋体" w:cs="宋体"/>
          <w:color w:val="000000"/>
          <w:sz w:val="24"/>
          <w:u w:val="single"/>
        </w:rPr>
        <w:t xml:space="preserve">                    </w:t>
      </w:r>
    </w:p>
    <w:p w14:paraId="05963244">
      <w:pPr>
        <w:widowControl/>
        <w:shd w:val="clear"/>
        <w:spacing w:line="360" w:lineRule="auto"/>
        <w:ind w:firstLine="480" w:firstLineChars="200"/>
        <w:rPr>
          <w:rFonts w:ascii="宋体" w:hAnsi="宋体" w:cs="宋体"/>
          <w:color w:val="000000"/>
          <w:sz w:val="24"/>
          <w:u w:val="single"/>
        </w:rPr>
      </w:pPr>
      <w:r>
        <w:rPr>
          <w:rFonts w:hint="eastAsia" w:ascii="宋体" w:hAnsi="宋体" w:cs="宋体"/>
          <w:color w:val="000000"/>
          <w:sz w:val="24"/>
          <w:u w:val="single"/>
        </w:rPr>
        <w:t>7</w:t>
      </w:r>
      <w:r>
        <w:rPr>
          <w:rFonts w:ascii="宋体" w:hAnsi="宋体" w:cs="宋体"/>
          <w:color w:val="000000"/>
          <w:sz w:val="24"/>
          <w:u w:val="single"/>
        </w:rPr>
        <w:t>.</w:t>
      </w:r>
      <w:r>
        <w:rPr>
          <w:rFonts w:hint="eastAsia" w:ascii="宋体" w:hAnsi="宋体" w:cs="宋体"/>
          <w:color w:val="000000"/>
          <w:sz w:val="24"/>
          <w:u w:val="single"/>
        </w:rPr>
        <w:t xml:space="preserve"> 开票时间及开票信息</w:t>
      </w:r>
    </w:p>
    <w:p w14:paraId="27E67626">
      <w:pPr>
        <w:widowControl/>
        <w:shd w:val="clear"/>
        <w:spacing w:line="360" w:lineRule="auto"/>
        <w:ind w:firstLine="480" w:firstLineChars="200"/>
        <w:rPr>
          <w:rFonts w:ascii="宋体" w:hAnsi="宋体" w:cs="宋体"/>
          <w:color w:val="000000"/>
          <w:sz w:val="24"/>
          <w:u w:val="single"/>
        </w:rPr>
      </w:pPr>
      <w:r>
        <w:rPr>
          <w:rFonts w:hint="eastAsia" w:ascii="宋体" w:hAnsi="宋体" w:cs="宋体"/>
          <w:color w:val="000000"/>
          <w:sz w:val="24"/>
          <w:u w:val="single"/>
        </w:rPr>
        <w:t xml:space="preserve"> </w:t>
      </w:r>
      <w:r>
        <w:rPr>
          <w:rFonts w:ascii="宋体" w:hAnsi="宋体" w:cs="宋体"/>
          <w:color w:val="000000"/>
          <w:sz w:val="24"/>
          <w:u w:val="single"/>
        </w:rPr>
        <w:t xml:space="preserve">   </w:t>
      </w:r>
      <w:r>
        <w:rPr>
          <w:rFonts w:hint="eastAsia" w:ascii="宋体" w:hAnsi="宋体" w:cs="宋体"/>
          <w:color w:val="000000"/>
          <w:sz w:val="24"/>
          <w:u w:val="single"/>
        </w:rPr>
        <w:t>采购人验收合格后，乙方应开具真实、合法、有效且符合甲方要求的等额发票，甲方在收到乙方符合要求的发票后，向乙方支付相应款项。若乙方怠于履行上述开票义务或涉嫌开具虚假发票的，甲方有权拒绝付款且不视为违约。</w:t>
      </w:r>
    </w:p>
    <w:p w14:paraId="643CF5DF">
      <w:pPr>
        <w:widowControl/>
        <w:shd w:val="clear"/>
        <w:spacing w:line="360" w:lineRule="auto"/>
        <w:ind w:firstLine="480" w:firstLineChars="200"/>
        <w:rPr>
          <w:rFonts w:ascii="宋体" w:hAnsi="宋体" w:cs="宋体"/>
          <w:color w:val="000000"/>
          <w:sz w:val="24"/>
          <w:u w:val="single"/>
        </w:rPr>
      </w:pPr>
      <w:r>
        <w:rPr>
          <w:rFonts w:hint="eastAsia" w:ascii="宋体" w:hAnsi="宋体" w:cs="宋体"/>
          <w:color w:val="000000"/>
          <w:sz w:val="24"/>
          <w:u w:val="single"/>
        </w:rPr>
        <w:t>甲方的开票信息为：</w:t>
      </w:r>
    </w:p>
    <w:p w14:paraId="01476E3F">
      <w:pPr>
        <w:widowControl/>
        <w:shd w:val="clear"/>
        <w:spacing w:line="360" w:lineRule="auto"/>
        <w:ind w:firstLine="480" w:firstLineChars="200"/>
        <w:rPr>
          <w:rFonts w:ascii="宋体" w:hAnsi="宋体" w:cs="宋体"/>
          <w:color w:val="000000"/>
          <w:sz w:val="24"/>
          <w:u w:val="single"/>
        </w:rPr>
      </w:pPr>
      <w:bookmarkStart w:id="845" w:name="_Hlk97621556"/>
      <w:r>
        <w:rPr>
          <w:rFonts w:hint="eastAsia" w:ascii="宋体" w:hAnsi="宋体" w:cs="宋体"/>
          <w:color w:val="000000"/>
          <w:sz w:val="24"/>
        </w:rPr>
        <w:t>(1)</w:t>
      </w:r>
      <w:r>
        <w:rPr>
          <w:rFonts w:hint="eastAsia" w:ascii="宋体" w:hAnsi="宋体" w:cs="宋体"/>
          <w:b/>
          <w:color w:val="000000"/>
          <w:sz w:val="24"/>
        </w:rPr>
        <w:t xml:space="preserve">名 </w:t>
      </w:r>
      <w:r>
        <w:rPr>
          <w:rFonts w:ascii="宋体" w:hAnsi="宋体" w:cs="宋体"/>
          <w:b/>
          <w:color w:val="000000"/>
          <w:sz w:val="24"/>
        </w:rPr>
        <w:t xml:space="preserve">    </w:t>
      </w:r>
      <w:r>
        <w:rPr>
          <w:rFonts w:hint="eastAsia" w:ascii="宋体" w:hAnsi="宋体" w:cs="宋体"/>
          <w:b/>
          <w:color w:val="000000"/>
          <w:sz w:val="24"/>
        </w:rPr>
        <w:t>称：</w:t>
      </w:r>
      <w:r>
        <w:rPr>
          <w:rFonts w:hint="eastAsia" w:ascii="宋体" w:hAnsi="宋体" w:cs="宋体"/>
          <w:color w:val="000000"/>
          <w:sz w:val="24"/>
          <w:u w:val="single"/>
        </w:rPr>
        <w:t>北京市第七中学</w:t>
      </w:r>
    </w:p>
    <w:p w14:paraId="1EA66321">
      <w:pPr>
        <w:widowControl/>
        <w:shd w:val="clear"/>
        <w:spacing w:line="360" w:lineRule="auto"/>
        <w:ind w:firstLine="480" w:firstLineChars="200"/>
        <w:rPr>
          <w:rFonts w:ascii="宋体" w:hAnsi="宋体" w:cs="宋体"/>
          <w:color w:val="000000"/>
          <w:sz w:val="24"/>
          <w:u w:val="single"/>
        </w:rPr>
      </w:pPr>
      <w:r>
        <w:rPr>
          <w:rFonts w:hint="eastAsia" w:ascii="宋体" w:hAnsi="宋体" w:cs="宋体"/>
          <w:color w:val="000000"/>
          <w:sz w:val="24"/>
        </w:rPr>
        <w:t>(2)</w:t>
      </w:r>
      <w:r>
        <w:rPr>
          <w:rFonts w:hint="eastAsia" w:ascii="宋体" w:hAnsi="宋体" w:cs="宋体"/>
          <w:b/>
          <w:color w:val="000000"/>
          <w:sz w:val="24"/>
        </w:rPr>
        <w:t>纳税人识别号</w:t>
      </w:r>
      <w:r>
        <w:rPr>
          <w:rFonts w:hint="eastAsia" w:ascii="宋体" w:hAnsi="宋体" w:cs="宋体"/>
          <w:color w:val="000000"/>
          <w:sz w:val="24"/>
          <w:u w:val="single"/>
        </w:rPr>
        <w:t>：12110102400793417X</w:t>
      </w:r>
    </w:p>
    <w:bookmarkEnd w:id="845"/>
    <w:p w14:paraId="73084736">
      <w:pPr>
        <w:shd w:val="clear"/>
        <w:adjustRightInd w:val="0"/>
        <w:snapToGrid w:val="0"/>
        <w:spacing w:before="93" w:beforeLines="30" w:line="360" w:lineRule="auto"/>
        <w:ind w:firstLine="482" w:firstLineChars="200"/>
        <w:rPr>
          <w:rFonts w:ascii="宋体" w:hAnsi="宋体"/>
          <w:b/>
          <w:sz w:val="24"/>
        </w:rPr>
      </w:pPr>
      <w:r>
        <w:rPr>
          <w:rFonts w:hint="eastAsia" w:ascii="宋体" w:hAnsi="宋体"/>
          <w:b/>
          <w:sz w:val="24"/>
        </w:rPr>
        <w:t>五 、合同履行方式、期限、地点</w:t>
      </w:r>
    </w:p>
    <w:p w14:paraId="50FF8DAB">
      <w:pPr>
        <w:widowControl/>
        <w:shd w:val="clear"/>
        <w:spacing w:line="360" w:lineRule="auto"/>
        <w:ind w:firstLine="480" w:firstLineChars="200"/>
        <w:rPr>
          <w:rFonts w:ascii="宋体" w:hAnsi="宋体" w:cs="宋体"/>
          <w:b/>
          <w:color w:val="000000"/>
          <w:sz w:val="24"/>
        </w:rPr>
      </w:pPr>
      <w:r>
        <w:rPr>
          <w:rFonts w:hint="eastAsia" w:ascii="宋体" w:hAnsi="宋体" w:cs="宋体"/>
          <w:color w:val="000000"/>
          <w:sz w:val="24"/>
        </w:rPr>
        <w:t>1.</w:t>
      </w:r>
      <w:r>
        <w:rPr>
          <w:rFonts w:hint="eastAsia" w:ascii="宋体" w:hAnsi="宋体"/>
          <w:sz w:val="24"/>
        </w:rPr>
        <w:t>交付方式：</w:t>
      </w:r>
      <w:r>
        <w:rPr>
          <w:rFonts w:hint="eastAsia" w:ascii="宋体" w:hAnsi="宋体"/>
          <w:sz w:val="24"/>
          <w:u w:val="single"/>
        </w:rPr>
        <w:t>甲方自提□</w:t>
      </w:r>
      <w:r>
        <w:rPr>
          <w:rFonts w:ascii="宋体" w:hAnsi="宋体"/>
          <w:sz w:val="24"/>
          <w:u w:val="single"/>
        </w:rPr>
        <w:t xml:space="preserve">  </w:t>
      </w:r>
      <w:r>
        <w:rPr>
          <w:rFonts w:hint="eastAsia" w:ascii="宋体" w:hAnsi="宋体"/>
          <w:sz w:val="24"/>
          <w:u w:val="single"/>
        </w:rPr>
        <w:t xml:space="preserve">乙方送货□  甲方指定第三方接收□ </w:t>
      </w:r>
      <w:r>
        <w:rPr>
          <w:rFonts w:ascii="宋体" w:hAnsi="宋体"/>
          <w:sz w:val="24"/>
          <w:u w:val="single"/>
        </w:rPr>
        <w:t xml:space="preserve"> </w:t>
      </w:r>
      <w:r>
        <w:rPr>
          <w:rFonts w:hint="eastAsia" w:ascii="宋体" w:hAnsi="宋体"/>
          <w:sz w:val="24"/>
          <w:u w:val="single"/>
        </w:rPr>
        <w:t>乙方指定第三方送货□</w:t>
      </w:r>
      <w:r>
        <w:rPr>
          <w:rFonts w:ascii="宋体" w:hAnsi="宋体"/>
          <w:sz w:val="24"/>
          <w:u w:val="single"/>
        </w:rPr>
        <w:t xml:space="preserve">  </w:t>
      </w:r>
      <w:r>
        <w:rPr>
          <w:rFonts w:hint="eastAsia" w:ascii="宋体" w:hAnsi="宋体"/>
          <w:sz w:val="24"/>
          <w:u w:val="single"/>
        </w:rPr>
        <w:t xml:space="preserve">其它□             </w:t>
      </w:r>
      <w:r>
        <w:rPr>
          <w:rFonts w:hint="eastAsia" w:ascii="宋体" w:hAnsi="宋体" w:cs="宋体"/>
          <w:b/>
          <w:color w:val="000000"/>
          <w:sz w:val="24"/>
        </w:rPr>
        <w:t>。</w:t>
      </w:r>
    </w:p>
    <w:p w14:paraId="0957296F">
      <w:pPr>
        <w:shd w:val="clear"/>
        <w:spacing w:line="360" w:lineRule="auto"/>
        <w:ind w:firstLine="480" w:firstLineChars="200"/>
        <w:rPr>
          <w:rFonts w:ascii="宋体" w:hAnsi="宋体"/>
          <w:sz w:val="24"/>
        </w:rPr>
      </w:pPr>
      <w:r>
        <w:rPr>
          <w:rFonts w:hint="eastAsia" w:ascii="宋体" w:hAnsi="宋体"/>
          <w:sz w:val="24"/>
        </w:rPr>
        <w:t>2.交付时间：</w:t>
      </w:r>
      <w:r>
        <w:rPr>
          <w:rFonts w:hint="eastAsia" w:ascii="宋体" w:hAnsi="宋体"/>
          <w:sz w:val="24"/>
          <w:u w:val="single"/>
        </w:rPr>
        <w:t xml:space="preserve">                 </w:t>
      </w:r>
      <w:r>
        <w:rPr>
          <w:rFonts w:hint="eastAsia" w:ascii="宋体" w:hAnsi="宋体"/>
          <w:sz w:val="24"/>
        </w:rPr>
        <w:t>交付完毕。</w:t>
      </w:r>
    </w:p>
    <w:p w14:paraId="6DA11A79">
      <w:pPr>
        <w:shd w:val="clear"/>
        <w:spacing w:line="360" w:lineRule="auto"/>
        <w:ind w:firstLine="480" w:firstLineChars="200"/>
        <w:rPr>
          <w:rFonts w:ascii="宋体" w:hAnsi="宋体"/>
          <w:sz w:val="24"/>
        </w:rPr>
      </w:pPr>
      <w:r>
        <w:rPr>
          <w:rFonts w:hint="eastAsia" w:ascii="宋体" w:hAnsi="宋体"/>
          <w:sz w:val="24"/>
        </w:rPr>
        <w:t>3.交付</w:t>
      </w:r>
      <w:r>
        <w:rPr>
          <w:rFonts w:ascii="宋体" w:hAnsi="宋体"/>
          <w:sz w:val="24"/>
        </w:rPr>
        <w:t>地点</w:t>
      </w:r>
      <w:r>
        <w:rPr>
          <w:rFonts w:hint="eastAsia" w:ascii="宋体" w:hAnsi="宋体"/>
          <w:sz w:val="24"/>
        </w:rPr>
        <w:t>：</w:t>
      </w:r>
      <w:r>
        <w:rPr>
          <w:rFonts w:hint="eastAsia" w:ascii="宋体" w:hAnsi="宋体"/>
          <w:sz w:val="24"/>
          <w:u w:val="single"/>
        </w:rPr>
        <w:t xml:space="preserve">                                         </w:t>
      </w:r>
      <w:r>
        <w:rPr>
          <w:rFonts w:hint="eastAsia" w:ascii="宋体" w:hAnsi="宋体"/>
          <w:sz w:val="24"/>
        </w:rPr>
        <w:t>（详见附件</w:t>
      </w:r>
      <w:r>
        <w:rPr>
          <w:rFonts w:hint="eastAsia" w:ascii="宋体" w:hAnsi="宋体"/>
          <w:sz w:val="24"/>
          <w:u w:val="single"/>
        </w:rPr>
        <w:t>2</w:t>
      </w:r>
      <w:r>
        <w:rPr>
          <w:rFonts w:hint="eastAsia" w:ascii="宋体" w:hAnsi="宋体"/>
          <w:sz w:val="24"/>
        </w:rPr>
        <w:t xml:space="preserve">）。 </w:t>
      </w:r>
      <w:bookmarkStart w:id="846" w:name="_Ref467377798"/>
      <w:bookmarkStart w:id="847" w:name="_Toc487900359"/>
      <w:bookmarkStart w:id="848" w:name="_Ref467379946"/>
      <w:bookmarkStart w:id="849" w:name="_Ref467379937"/>
      <w:bookmarkStart w:id="850" w:name="_Ref467377962"/>
      <w:r>
        <w:rPr>
          <w:rFonts w:hint="eastAsia" w:ascii="宋体" w:hAnsi="宋体"/>
          <w:sz w:val="24"/>
        </w:rPr>
        <w:t xml:space="preserve"> </w:t>
      </w:r>
    </w:p>
    <w:p w14:paraId="3E640C59">
      <w:pPr>
        <w:shd w:val="clear"/>
        <w:adjustRightInd w:val="0"/>
        <w:snapToGrid w:val="0"/>
        <w:spacing w:before="93" w:beforeLines="30" w:line="360" w:lineRule="auto"/>
        <w:ind w:firstLine="482" w:firstLineChars="200"/>
        <w:rPr>
          <w:rFonts w:ascii="宋体" w:hAnsi="宋体"/>
          <w:b/>
          <w:sz w:val="24"/>
        </w:rPr>
      </w:pPr>
      <w:r>
        <w:rPr>
          <w:rFonts w:hint="eastAsia" w:ascii="宋体" w:hAnsi="宋体"/>
          <w:b/>
          <w:sz w:val="24"/>
        </w:rPr>
        <w:t>六、标的物质量保证</w:t>
      </w:r>
    </w:p>
    <w:bookmarkEnd w:id="846"/>
    <w:bookmarkEnd w:id="847"/>
    <w:bookmarkEnd w:id="848"/>
    <w:bookmarkEnd w:id="849"/>
    <w:bookmarkEnd w:id="850"/>
    <w:p w14:paraId="2F310FD5">
      <w:pPr>
        <w:shd w:val="clear"/>
        <w:adjustRightInd w:val="0"/>
        <w:snapToGrid w:val="0"/>
        <w:spacing w:before="93" w:beforeLines="30" w:line="360" w:lineRule="auto"/>
        <w:ind w:firstLine="480" w:firstLineChars="200"/>
        <w:rPr>
          <w:rFonts w:ascii="宋体" w:hAnsi="宋体"/>
          <w:sz w:val="24"/>
        </w:rPr>
      </w:pPr>
      <w:r>
        <w:rPr>
          <w:rFonts w:hint="eastAsia" w:ascii="宋体" w:hAnsi="宋体"/>
          <w:sz w:val="24"/>
        </w:rPr>
        <w:t>1.乙方保证</w:t>
      </w:r>
      <w:r>
        <w:rPr>
          <w:rFonts w:ascii="宋体" w:hAnsi="宋体"/>
          <w:sz w:val="24"/>
        </w:rPr>
        <w:t>所交付的</w:t>
      </w:r>
      <w:r>
        <w:rPr>
          <w:rFonts w:hint="eastAsia" w:ascii="宋体" w:hAnsi="宋体"/>
          <w:sz w:val="24"/>
        </w:rPr>
        <w:t>标的物符合国家规定的质量标准和本</w:t>
      </w:r>
      <w:r>
        <w:rPr>
          <w:rFonts w:ascii="宋体" w:hAnsi="宋体"/>
          <w:sz w:val="24"/>
        </w:rPr>
        <w:t>合同规定的</w:t>
      </w:r>
      <w:r>
        <w:rPr>
          <w:rFonts w:hint="eastAsia" w:ascii="宋体" w:hAnsi="宋体"/>
          <w:sz w:val="24"/>
        </w:rPr>
        <w:t>质量</w:t>
      </w:r>
      <w:r>
        <w:rPr>
          <w:rFonts w:ascii="宋体" w:hAnsi="宋体"/>
          <w:sz w:val="24"/>
        </w:rPr>
        <w:t>、规格和性能</w:t>
      </w:r>
      <w:r>
        <w:rPr>
          <w:rFonts w:hint="eastAsia" w:ascii="宋体" w:hAnsi="宋体"/>
          <w:sz w:val="24"/>
        </w:rPr>
        <w:t>等</w:t>
      </w:r>
      <w:r>
        <w:rPr>
          <w:rFonts w:ascii="宋体" w:hAnsi="宋体"/>
          <w:sz w:val="24"/>
        </w:rPr>
        <w:t>要求</w:t>
      </w:r>
      <w:r>
        <w:rPr>
          <w:rFonts w:hint="eastAsia" w:ascii="宋体" w:hAnsi="宋体"/>
          <w:sz w:val="24"/>
        </w:rPr>
        <w:t>，以及</w:t>
      </w:r>
      <w:r>
        <w:rPr>
          <w:rFonts w:ascii="宋体" w:hAnsi="宋体"/>
          <w:sz w:val="24"/>
        </w:rPr>
        <w:t>满足</w:t>
      </w:r>
      <w:r>
        <w:rPr>
          <w:rFonts w:hint="eastAsia" w:ascii="宋体" w:hAnsi="宋体"/>
          <w:sz w:val="24"/>
        </w:rPr>
        <w:t>本合同</w:t>
      </w:r>
      <w:r>
        <w:rPr>
          <w:rFonts w:ascii="宋体" w:hAnsi="宋体"/>
          <w:sz w:val="24"/>
        </w:rPr>
        <w:t>的目的和甲方的使用要求</w:t>
      </w:r>
      <w:r>
        <w:rPr>
          <w:rFonts w:hint="eastAsia" w:ascii="宋体" w:hAnsi="宋体"/>
          <w:sz w:val="24"/>
        </w:rPr>
        <w:t>。</w:t>
      </w:r>
    </w:p>
    <w:p w14:paraId="7D63A560">
      <w:pPr>
        <w:shd w:val="clear"/>
        <w:adjustRightInd w:val="0"/>
        <w:snapToGrid w:val="0"/>
        <w:spacing w:before="93" w:beforeLines="30" w:line="360" w:lineRule="auto"/>
        <w:ind w:firstLine="480" w:firstLineChars="200"/>
        <w:rPr>
          <w:rFonts w:ascii="宋体" w:hAnsi="宋体"/>
          <w:sz w:val="24"/>
        </w:rPr>
      </w:pPr>
      <w:r>
        <w:rPr>
          <w:rFonts w:hint="eastAsia" w:ascii="宋体" w:hAnsi="宋体"/>
          <w:sz w:val="24"/>
        </w:rPr>
        <w:t>2.如甲方对乙方交付的标的物有特殊需求的</w:t>
      </w:r>
      <w:r>
        <w:rPr>
          <w:rFonts w:ascii="宋体" w:hAnsi="宋体"/>
          <w:sz w:val="24"/>
        </w:rPr>
        <w:t>，乙方</w:t>
      </w:r>
      <w:r>
        <w:rPr>
          <w:rFonts w:hint="eastAsia" w:ascii="宋体" w:hAnsi="宋体"/>
          <w:sz w:val="24"/>
        </w:rPr>
        <w:t>还应</w:t>
      </w:r>
      <w:r>
        <w:rPr>
          <w:rFonts w:ascii="宋体" w:hAnsi="宋体"/>
          <w:sz w:val="24"/>
        </w:rPr>
        <w:t>提供有关</w:t>
      </w:r>
      <w:r>
        <w:rPr>
          <w:rFonts w:hint="eastAsia" w:ascii="宋体" w:hAnsi="宋体"/>
          <w:sz w:val="24"/>
        </w:rPr>
        <w:t>标的物的</w:t>
      </w:r>
      <w:r>
        <w:rPr>
          <w:rFonts w:ascii="宋体" w:hAnsi="宋体"/>
          <w:sz w:val="24"/>
        </w:rPr>
        <w:t>质量说明，</w:t>
      </w:r>
      <w:r>
        <w:rPr>
          <w:rFonts w:hint="eastAsia" w:ascii="宋体" w:hAnsi="宋体"/>
          <w:sz w:val="24"/>
        </w:rPr>
        <w:t>乙方向甲方交付的标的物应当符合</w:t>
      </w:r>
      <w:r>
        <w:rPr>
          <w:rFonts w:ascii="宋体" w:hAnsi="宋体"/>
          <w:sz w:val="24"/>
        </w:rPr>
        <w:t>该说明的质量</w:t>
      </w:r>
      <w:r>
        <w:rPr>
          <w:rFonts w:hint="eastAsia" w:ascii="宋体" w:hAnsi="宋体"/>
          <w:sz w:val="24"/>
        </w:rPr>
        <w:t>和性能要求</w:t>
      </w:r>
      <w:r>
        <w:rPr>
          <w:rFonts w:ascii="宋体" w:hAnsi="宋体"/>
          <w:sz w:val="24"/>
        </w:rPr>
        <w:t>。</w:t>
      </w:r>
    </w:p>
    <w:p w14:paraId="3A218690">
      <w:pPr>
        <w:pStyle w:val="20"/>
        <w:shd w:val="clear"/>
        <w:spacing w:line="360" w:lineRule="auto"/>
        <w:ind w:left="0" w:right="0" w:firstLine="480" w:firstLineChars="200"/>
        <w:rPr>
          <w:rFonts w:ascii="宋体" w:hAnsi="宋体"/>
          <w:szCs w:val="24"/>
        </w:rPr>
      </w:pPr>
      <w:r>
        <w:rPr>
          <w:rFonts w:hint="eastAsia" w:ascii="宋体" w:hAnsi="宋体"/>
          <w:szCs w:val="24"/>
        </w:rPr>
        <w:t>3.乙方保证向甲方交付的标的物和与之有关的软件、电子文档、源代码、硬件、配件</w:t>
      </w:r>
      <w:r>
        <w:rPr>
          <w:rFonts w:ascii="宋体" w:hAnsi="宋体"/>
          <w:szCs w:val="24"/>
        </w:rPr>
        <w:t>、</w:t>
      </w:r>
      <w:r>
        <w:rPr>
          <w:rFonts w:hint="eastAsia" w:ascii="宋体" w:hAnsi="宋体"/>
          <w:szCs w:val="24"/>
        </w:rPr>
        <w:t>设备设施等具有其合法的所有权，并未侵犯任何第三方的知识产权和合法权益。</w:t>
      </w:r>
    </w:p>
    <w:p w14:paraId="6C05197B">
      <w:pPr>
        <w:pStyle w:val="20"/>
        <w:shd w:val="clear"/>
        <w:spacing w:line="360" w:lineRule="auto"/>
        <w:ind w:left="0" w:right="0" w:firstLine="480" w:firstLineChars="200"/>
        <w:rPr>
          <w:rFonts w:ascii="宋体" w:hAnsi="宋体"/>
          <w:szCs w:val="24"/>
        </w:rPr>
      </w:pPr>
      <w:r>
        <w:rPr>
          <w:rFonts w:hint="eastAsia" w:ascii="宋体" w:hAnsi="宋体"/>
          <w:szCs w:val="24"/>
        </w:rPr>
        <w:t>4.标的物</w:t>
      </w:r>
      <w:r>
        <w:rPr>
          <w:rFonts w:ascii="宋体" w:hAnsi="宋体"/>
          <w:szCs w:val="24"/>
        </w:rPr>
        <w:t>中含有进口产品的，乙方</w:t>
      </w:r>
      <w:r>
        <w:rPr>
          <w:rFonts w:hint="eastAsia" w:ascii="宋体" w:hAnsi="宋体"/>
          <w:szCs w:val="24"/>
        </w:rPr>
        <w:t>还</w:t>
      </w:r>
      <w:r>
        <w:rPr>
          <w:rFonts w:ascii="宋体" w:hAnsi="宋体"/>
          <w:szCs w:val="24"/>
        </w:rPr>
        <w:t>应提供海关进</w:t>
      </w:r>
      <w:r>
        <w:rPr>
          <w:rFonts w:hint="eastAsia" w:ascii="宋体" w:hAnsi="宋体"/>
          <w:szCs w:val="24"/>
        </w:rPr>
        <w:t>关</w:t>
      </w:r>
      <w:r>
        <w:rPr>
          <w:rFonts w:ascii="宋体" w:hAnsi="宋体"/>
          <w:szCs w:val="24"/>
        </w:rPr>
        <w:t>证明资料</w:t>
      </w:r>
      <w:r>
        <w:rPr>
          <w:rFonts w:hint="eastAsia" w:ascii="宋体" w:hAnsi="宋体"/>
          <w:szCs w:val="24"/>
        </w:rPr>
        <w:t>。</w:t>
      </w:r>
    </w:p>
    <w:p w14:paraId="29F95DF9">
      <w:pPr>
        <w:shd w:val="clear"/>
        <w:adjustRightInd w:val="0"/>
        <w:snapToGrid w:val="0"/>
        <w:spacing w:before="93" w:beforeLines="30" w:line="360" w:lineRule="auto"/>
        <w:ind w:firstLine="482" w:firstLineChars="200"/>
        <w:rPr>
          <w:rFonts w:ascii="宋体" w:hAnsi="宋体"/>
          <w:b/>
          <w:sz w:val="24"/>
        </w:rPr>
      </w:pPr>
      <w:r>
        <w:rPr>
          <w:rFonts w:hint="eastAsia" w:ascii="宋体" w:hAnsi="宋体"/>
          <w:b/>
          <w:sz w:val="24"/>
        </w:rPr>
        <w:t xml:space="preserve">七、安装、调试及培训 </w:t>
      </w:r>
    </w:p>
    <w:p w14:paraId="6C0B5C58">
      <w:pPr>
        <w:shd w:val="clear"/>
        <w:spacing w:line="360" w:lineRule="auto"/>
        <w:ind w:firstLine="480" w:firstLineChars="200"/>
        <w:rPr>
          <w:rFonts w:ascii="宋体" w:hAnsi="宋体"/>
          <w:sz w:val="24"/>
        </w:rPr>
      </w:pPr>
      <w:r>
        <w:rPr>
          <w:rFonts w:hint="eastAsia" w:ascii="宋体" w:hAnsi="宋体"/>
          <w:sz w:val="24"/>
        </w:rPr>
        <w:t>1.标的物交付后，乙方应按甲方通知的时间派有经验的技术人员来甲方处进行安装</w:t>
      </w:r>
      <w:r>
        <w:rPr>
          <w:rFonts w:ascii="宋体" w:hAnsi="宋体"/>
          <w:sz w:val="24"/>
        </w:rPr>
        <w:t>调试，包括</w:t>
      </w:r>
      <w:r>
        <w:rPr>
          <w:rFonts w:hint="eastAsia" w:ascii="宋体" w:hAnsi="宋体"/>
          <w:sz w:val="24"/>
        </w:rPr>
        <w:t>软件或系统的安装、部署、调试及试运行工作，直至标的物正常运行，</w:t>
      </w:r>
      <w:r>
        <w:rPr>
          <w:rFonts w:ascii="宋体" w:hAnsi="宋体"/>
          <w:sz w:val="24"/>
        </w:rPr>
        <w:t>满足</w:t>
      </w:r>
      <w:r>
        <w:rPr>
          <w:rFonts w:hint="eastAsia" w:ascii="宋体" w:hAnsi="宋体"/>
          <w:sz w:val="24"/>
        </w:rPr>
        <w:t>合同</w:t>
      </w:r>
      <w:r>
        <w:rPr>
          <w:rFonts w:ascii="宋体" w:hAnsi="宋体"/>
          <w:sz w:val="24"/>
        </w:rPr>
        <w:t>的约定和甲方的使用要求</w:t>
      </w:r>
      <w:r>
        <w:rPr>
          <w:rFonts w:hint="eastAsia" w:ascii="宋体" w:hAnsi="宋体"/>
          <w:sz w:val="24"/>
        </w:rPr>
        <w:t>。</w:t>
      </w:r>
    </w:p>
    <w:p w14:paraId="499B429F">
      <w:pPr>
        <w:shd w:val="clear"/>
        <w:spacing w:line="360" w:lineRule="auto"/>
        <w:ind w:firstLine="480" w:firstLineChars="200"/>
        <w:rPr>
          <w:rFonts w:ascii="宋体" w:hAnsi="宋体"/>
          <w:sz w:val="24"/>
        </w:rPr>
      </w:pPr>
      <w:r>
        <w:rPr>
          <w:rFonts w:hint="eastAsia" w:ascii="宋体" w:hAnsi="宋体"/>
          <w:sz w:val="24"/>
        </w:rPr>
        <w:t>2.在乙方交付甲方的标的物正常使用或运行后，乙方应按甲方通知安排的时间，负责对甲方的相关技术人员、操作人员进行免费现场技术培训。培训内容包括标的物的使用、系统操作、系统维护等，直至甲方的相关技术人员、操作人员能够熟练掌握为止。培训人员名额由甲方自定；</w:t>
      </w:r>
    </w:p>
    <w:p w14:paraId="4E6A2763">
      <w:pPr>
        <w:shd w:val="clear"/>
        <w:spacing w:line="360" w:lineRule="auto"/>
        <w:ind w:firstLine="480" w:firstLineChars="200"/>
        <w:rPr>
          <w:rFonts w:ascii="宋体" w:hAnsi="宋体"/>
          <w:sz w:val="24"/>
        </w:rPr>
      </w:pPr>
      <w:r>
        <w:rPr>
          <w:rFonts w:hint="eastAsia" w:ascii="宋体" w:hAnsi="宋体"/>
          <w:sz w:val="24"/>
        </w:rPr>
        <w:t>3.乙方在安装调试标的物、软件、系统和培训甲方相关人员时应认真负责，使</w:t>
      </w:r>
      <w:r>
        <w:rPr>
          <w:rFonts w:ascii="宋体" w:hAnsi="宋体"/>
          <w:sz w:val="24"/>
        </w:rPr>
        <w:t>相关人员学会为止，</w:t>
      </w:r>
      <w:r>
        <w:rPr>
          <w:rFonts w:hint="eastAsia" w:ascii="宋体" w:hAnsi="宋体"/>
          <w:sz w:val="24"/>
        </w:rPr>
        <w:t>满足甲方的需求。</w:t>
      </w:r>
      <w:bookmarkStart w:id="851" w:name="_Ref467378018"/>
      <w:bookmarkStart w:id="852" w:name="_Toc487900360"/>
    </w:p>
    <w:p w14:paraId="5F1E406B">
      <w:pPr>
        <w:shd w:val="clear"/>
        <w:adjustRightInd w:val="0"/>
        <w:snapToGrid w:val="0"/>
        <w:spacing w:before="93" w:beforeLines="30" w:line="360" w:lineRule="auto"/>
        <w:ind w:firstLine="482" w:firstLineChars="200"/>
        <w:rPr>
          <w:rFonts w:ascii="宋体" w:hAnsi="宋体"/>
          <w:b/>
          <w:sz w:val="24"/>
        </w:rPr>
      </w:pPr>
      <w:r>
        <w:rPr>
          <w:rFonts w:hint="eastAsia" w:ascii="宋体" w:hAnsi="宋体"/>
          <w:b/>
          <w:sz w:val="24"/>
        </w:rPr>
        <w:t>八、验收标准</w:t>
      </w:r>
      <w:r>
        <w:rPr>
          <w:rFonts w:ascii="宋体" w:hAnsi="宋体"/>
          <w:b/>
          <w:sz w:val="24"/>
        </w:rPr>
        <w:t>和方法</w:t>
      </w:r>
    </w:p>
    <w:p w14:paraId="12146767">
      <w:pPr>
        <w:shd w:val="clear"/>
        <w:spacing w:line="360" w:lineRule="auto"/>
        <w:ind w:firstLine="480" w:firstLineChars="200"/>
        <w:rPr>
          <w:rFonts w:ascii="宋体" w:hAnsi="宋体"/>
          <w:sz w:val="24"/>
        </w:rPr>
      </w:pPr>
      <w:r>
        <w:rPr>
          <w:rFonts w:hint="eastAsia" w:ascii="宋体" w:hAnsi="宋体"/>
          <w:sz w:val="24"/>
        </w:rPr>
        <w:t>1.甲方在</w:t>
      </w:r>
      <w:r>
        <w:rPr>
          <w:rFonts w:ascii="宋体" w:hAnsi="宋体"/>
          <w:sz w:val="24"/>
        </w:rPr>
        <w:t>验收</w:t>
      </w:r>
      <w:r>
        <w:rPr>
          <w:rFonts w:hint="eastAsia" w:ascii="宋体" w:hAnsi="宋体"/>
          <w:sz w:val="24"/>
        </w:rPr>
        <w:t>标的物</w:t>
      </w:r>
      <w:r>
        <w:rPr>
          <w:rFonts w:ascii="宋体" w:hAnsi="宋体"/>
          <w:sz w:val="24"/>
        </w:rPr>
        <w:t>时</w:t>
      </w:r>
      <w:r>
        <w:rPr>
          <w:rFonts w:hint="eastAsia" w:ascii="宋体" w:hAnsi="宋体"/>
          <w:sz w:val="24"/>
        </w:rPr>
        <w:t>，应对照合同清单或附件，认真检查标的物的各项标识、单据、数量、型号、外观有无损坏、受潮等，检查介质、载体、附件、技术资料等是否符合合同约定，是否完整。如发现标的物不符合合同约定，甲方有权要求</w:t>
      </w:r>
      <w:r>
        <w:rPr>
          <w:rFonts w:ascii="宋体" w:hAnsi="宋体"/>
          <w:sz w:val="24"/>
        </w:rPr>
        <w:t>乙方退货或免费更换</w:t>
      </w:r>
      <w:r>
        <w:rPr>
          <w:rFonts w:hint="eastAsia" w:ascii="宋体" w:hAnsi="宋体"/>
          <w:sz w:val="24"/>
        </w:rPr>
        <w:t>或补齐，并要求乙方赔偿全部损失（实际损失和预期利益损失）。</w:t>
      </w:r>
    </w:p>
    <w:p w14:paraId="23ACD100">
      <w:pPr>
        <w:shd w:val="clear"/>
        <w:spacing w:line="360" w:lineRule="auto"/>
        <w:ind w:firstLine="480" w:firstLineChars="200"/>
        <w:rPr>
          <w:rFonts w:ascii="宋体" w:hAnsi="宋体"/>
          <w:sz w:val="24"/>
        </w:rPr>
      </w:pPr>
      <w:r>
        <w:rPr>
          <w:rFonts w:hint="eastAsia" w:ascii="宋体" w:hAnsi="宋体"/>
          <w:sz w:val="24"/>
        </w:rPr>
        <w:t>2.乙方所交付标的物在安装调试过程中，如发现存在质量问题或使用功能达不到乙方承诺或合同约定的技术标准或甲方的需求，甲方有权要求乙方免费更换或退货，并要求乙方赔偿全部损失（实际损失和预期利益损失）。</w:t>
      </w:r>
    </w:p>
    <w:p w14:paraId="33FC94AC">
      <w:pPr>
        <w:shd w:val="clear"/>
        <w:spacing w:line="360" w:lineRule="auto"/>
        <w:ind w:firstLine="480" w:firstLineChars="200"/>
        <w:rPr>
          <w:rFonts w:ascii="宋体" w:hAnsi="宋体"/>
          <w:sz w:val="24"/>
        </w:rPr>
      </w:pPr>
      <w:r>
        <w:rPr>
          <w:rFonts w:hint="eastAsia" w:ascii="宋体" w:hAnsi="宋体"/>
          <w:sz w:val="24"/>
        </w:rPr>
        <w:t>3.如乙方交付的标的物其验收只有在生产厂商或乙方的工程师在现场才能进行开箱验收，乙方在标的物交付后5日内通知甲方相关人员配合进行现场开箱验收。</w:t>
      </w:r>
    </w:p>
    <w:p w14:paraId="293918A4">
      <w:pPr>
        <w:shd w:val="clear"/>
        <w:spacing w:line="360" w:lineRule="auto"/>
        <w:ind w:firstLine="480" w:firstLineChars="200"/>
        <w:rPr>
          <w:rFonts w:ascii="宋体" w:hAnsi="宋体"/>
          <w:sz w:val="24"/>
        </w:rPr>
      </w:pPr>
      <w:r>
        <w:rPr>
          <w:rFonts w:hint="eastAsia" w:ascii="宋体" w:hAnsi="宋体"/>
          <w:sz w:val="24"/>
        </w:rPr>
        <w:t>4.乙方应积极配合甲方处理和解决验收标的物中出现的各种问题，并在甲方要求的期限内提出可行的解决或整改方案，直到</w:t>
      </w:r>
      <w:r>
        <w:rPr>
          <w:rFonts w:ascii="宋体" w:hAnsi="宋体"/>
          <w:sz w:val="24"/>
        </w:rPr>
        <w:t>验收合格为止</w:t>
      </w:r>
      <w:r>
        <w:rPr>
          <w:rFonts w:hint="eastAsia" w:ascii="宋体" w:hAnsi="宋体"/>
          <w:sz w:val="24"/>
        </w:rPr>
        <w:t>。</w:t>
      </w:r>
    </w:p>
    <w:p w14:paraId="442FD078">
      <w:pPr>
        <w:shd w:val="clear"/>
        <w:spacing w:line="360" w:lineRule="auto"/>
        <w:ind w:firstLine="480" w:firstLineChars="200"/>
        <w:rPr>
          <w:rFonts w:ascii="宋体" w:hAnsi="宋体"/>
          <w:sz w:val="24"/>
        </w:rPr>
      </w:pPr>
      <w:r>
        <w:rPr>
          <w:rFonts w:hint="eastAsia" w:ascii="宋体" w:hAnsi="宋体"/>
          <w:sz w:val="24"/>
        </w:rPr>
        <w:t>5.如果</w:t>
      </w:r>
      <w:r>
        <w:rPr>
          <w:rFonts w:ascii="宋体" w:hAnsi="宋体"/>
          <w:sz w:val="24"/>
        </w:rPr>
        <w:t>乙方向甲方提供的</w:t>
      </w:r>
      <w:r>
        <w:rPr>
          <w:rFonts w:hint="eastAsia" w:ascii="宋体" w:hAnsi="宋体"/>
          <w:sz w:val="24"/>
        </w:rPr>
        <w:t>是</w:t>
      </w:r>
      <w:r>
        <w:rPr>
          <w:rFonts w:ascii="宋体" w:hAnsi="宋体"/>
          <w:sz w:val="24"/>
        </w:rPr>
        <w:t>服务行为时</w:t>
      </w:r>
      <w:r>
        <w:rPr>
          <w:rFonts w:hint="eastAsia" w:ascii="宋体" w:hAnsi="宋体"/>
          <w:sz w:val="24"/>
        </w:rPr>
        <w:t>，</w:t>
      </w:r>
      <w:r>
        <w:rPr>
          <w:rFonts w:ascii="宋体" w:hAnsi="宋体"/>
          <w:sz w:val="24"/>
        </w:rPr>
        <w:t>其验收的标准按双方的具体约定</w:t>
      </w:r>
      <w:r>
        <w:rPr>
          <w:rFonts w:hint="eastAsia" w:ascii="宋体" w:hAnsi="宋体"/>
          <w:sz w:val="24"/>
        </w:rPr>
        <w:t>或</w:t>
      </w:r>
      <w:r>
        <w:rPr>
          <w:rFonts w:ascii="宋体" w:hAnsi="宋体"/>
          <w:sz w:val="24"/>
        </w:rPr>
        <w:t>商业</w:t>
      </w:r>
      <w:r>
        <w:rPr>
          <w:rFonts w:hint="eastAsia" w:ascii="宋体" w:hAnsi="宋体"/>
          <w:sz w:val="24"/>
        </w:rPr>
        <w:t>惯例</w:t>
      </w:r>
      <w:r>
        <w:rPr>
          <w:rFonts w:ascii="宋体" w:hAnsi="宋体"/>
          <w:sz w:val="24"/>
        </w:rPr>
        <w:t>进行。</w:t>
      </w:r>
    </w:p>
    <w:p w14:paraId="18701B56">
      <w:pPr>
        <w:shd w:val="clear"/>
        <w:spacing w:line="360" w:lineRule="auto"/>
        <w:ind w:firstLine="480" w:firstLineChars="200"/>
        <w:rPr>
          <w:rFonts w:ascii="宋体" w:hAnsi="宋体"/>
          <w:sz w:val="24"/>
        </w:rPr>
      </w:pPr>
      <w:r>
        <w:rPr>
          <w:rFonts w:ascii="宋体" w:hAnsi="宋体"/>
          <w:sz w:val="24"/>
        </w:rPr>
        <w:t>6.</w:t>
      </w:r>
      <w:r>
        <w:rPr>
          <w:rFonts w:hint="eastAsia" w:ascii="宋体" w:hAnsi="宋体"/>
          <w:sz w:val="24"/>
        </w:rPr>
        <w:t>甲方在对乙方所交付标的物进行验收时，有权委托第三方或相关专家代表甲方进行验收。</w:t>
      </w:r>
    </w:p>
    <w:bookmarkEnd w:id="851"/>
    <w:bookmarkEnd w:id="852"/>
    <w:p w14:paraId="0E86E09C">
      <w:pPr>
        <w:shd w:val="clear"/>
        <w:adjustRightInd w:val="0"/>
        <w:snapToGrid w:val="0"/>
        <w:spacing w:before="93" w:beforeLines="30" w:line="360" w:lineRule="auto"/>
        <w:ind w:firstLine="482" w:firstLineChars="200"/>
        <w:rPr>
          <w:rFonts w:ascii="宋体" w:hAnsi="宋体"/>
          <w:b/>
          <w:sz w:val="24"/>
        </w:rPr>
      </w:pPr>
      <w:r>
        <w:rPr>
          <w:rFonts w:hint="eastAsia" w:ascii="宋体" w:hAnsi="宋体"/>
          <w:b/>
          <w:sz w:val="24"/>
        </w:rPr>
        <w:t>九、违约责任</w:t>
      </w:r>
    </w:p>
    <w:p w14:paraId="59CBC02D">
      <w:pPr>
        <w:shd w:val="clear"/>
        <w:adjustRightInd w:val="0"/>
        <w:snapToGrid w:val="0"/>
        <w:spacing w:before="93" w:beforeLines="30" w:line="360" w:lineRule="auto"/>
        <w:ind w:firstLine="480" w:firstLineChars="200"/>
        <w:rPr>
          <w:rFonts w:ascii="宋体" w:hAnsi="宋体"/>
          <w:sz w:val="24"/>
        </w:rPr>
      </w:pPr>
      <w:r>
        <w:rPr>
          <w:rFonts w:hint="eastAsia" w:ascii="宋体" w:hAnsi="宋体"/>
          <w:sz w:val="24"/>
        </w:rPr>
        <w:t>1.本合同书一经签订生效即具有法律效力。任何一方未能按法律</w:t>
      </w:r>
      <w:r>
        <w:rPr>
          <w:rFonts w:ascii="宋体" w:hAnsi="宋体"/>
          <w:sz w:val="24"/>
        </w:rPr>
        <w:t>或</w:t>
      </w:r>
      <w:r>
        <w:rPr>
          <w:rFonts w:hint="eastAsia" w:ascii="宋体" w:hAnsi="宋体"/>
          <w:sz w:val="24"/>
        </w:rPr>
        <w:t>合同约定全面履行其义务（包括但不限于标的物存在质量问题、延迟交付、延迟付款、拒绝保修等），应承担违约责任。违约责任按合同总金额的20%或每日按合同金额未能履行部分0.05%由</w:t>
      </w:r>
      <w:r>
        <w:rPr>
          <w:rFonts w:ascii="宋体" w:hAnsi="宋体"/>
          <w:sz w:val="24"/>
        </w:rPr>
        <w:t>违约方</w:t>
      </w:r>
      <w:r>
        <w:rPr>
          <w:rFonts w:hint="eastAsia" w:ascii="宋体" w:hAnsi="宋体"/>
          <w:sz w:val="24"/>
        </w:rPr>
        <w:t>向守约方支付违约金。但因不可抗力除外。</w:t>
      </w:r>
    </w:p>
    <w:p w14:paraId="2C1CDD20">
      <w:pPr>
        <w:shd w:val="clear"/>
        <w:adjustRightInd w:val="0"/>
        <w:snapToGrid w:val="0"/>
        <w:spacing w:before="93" w:beforeLines="30" w:line="360" w:lineRule="auto"/>
        <w:ind w:firstLine="480" w:firstLineChars="200"/>
        <w:rPr>
          <w:rFonts w:ascii="宋体" w:hAnsi="宋体"/>
          <w:sz w:val="24"/>
        </w:rPr>
      </w:pPr>
      <w:r>
        <w:rPr>
          <w:rFonts w:hint="eastAsia" w:ascii="宋体" w:hAnsi="宋体"/>
          <w:sz w:val="24"/>
        </w:rPr>
        <w:t>2.本合同在履行过程中，如果一方出现</w:t>
      </w:r>
      <w:r>
        <w:rPr>
          <w:rFonts w:hint="eastAsia" w:ascii="宋体" w:hAnsi="宋体"/>
          <w:sz w:val="24"/>
          <w:lang w:bidi="en-US"/>
        </w:rPr>
        <w:t>《中华人民共和国民法典》</w:t>
      </w:r>
      <w:r>
        <w:rPr>
          <w:rFonts w:hint="eastAsia" w:ascii="宋体" w:hAnsi="宋体"/>
          <w:sz w:val="24"/>
        </w:rPr>
        <w:t>规定的违约情形时，另一方有权解除本合同，并要求对方承担</w:t>
      </w:r>
      <w:r>
        <w:rPr>
          <w:rFonts w:ascii="宋体" w:hAnsi="宋体"/>
          <w:sz w:val="24"/>
        </w:rPr>
        <w:t>违约责任或赔偿损失。</w:t>
      </w:r>
    </w:p>
    <w:p w14:paraId="26E57F68">
      <w:pPr>
        <w:shd w:val="clear"/>
        <w:spacing w:line="360" w:lineRule="auto"/>
        <w:ind w:firstLine="480" w:firstLineChars="200"/>
        <w:rPr>
          <w:rFonts w:ascii="宋体" w:hAnsi="宋体"/>
          <w:sz w:val="24"/>
        </w:rPr>
      </w:pPr>
      <w:r>
        <w:rPr>
          <w:rFonts w:hint="eastAsia" w:ascii="宋体" w:hAnsi="宋体"/>
          <w:sz w:val="24"/>
        </w:rPr>
        <w:t>3.</w:t>
      </w:r>
      <w:r>
        <w:rPr>
          <w:rFonts w:ascii="宋体" w:hAnsi="宋体"/>
          <w:sz w:val="24"/>
        </w:rPr>
        <w:t>因不可抗力</w:t>
      </w:r>
      <w:r>
        <w:rPr>
          <w:rFonts w:hint="eastAsia" w:ascii="宋体" w:hAnsi="宋体"/>
          <w:sz w:val="24"/>
        </w:rPr>
        <w:t>导致一方</w:t>
      </w:r>
      <w:r>
        <w:rPr>
          <w:rFonts w:ascii="宋体" w:hAnsi="宋体"/>
          <w:sz w:val="24"/>
        </w:rPr>
        <w:t>不能</w:t>
      </w:r>
      <w:r>
        <w:rPr>
          <w:rFonts w:hint="eastAsia" w:ascii="宋体" w:hAnsi="宋体"/>
          <w:sz w:val="24"/>
        </w:rPr>
        <w:t>全面</w:t>
      </w:r>
      <w:r>
        <w:rPr>
          <w:rFonts w:ascii="宋体" w:hAnsi="宋体"/>
          <w:sz w:val="24"/>
        </w:rPr>
        <w:t>履行合同的，</w:t>
      </w:r>
      <w:r>
        <w:rPr>
          <w:rFonts w:hint="eastAsia" w:ascii="宋体" w:hAnsi="宋体"/>
          <w:sz w:val="24"/>
        </w:rPr>
        <w:t>可</w:t>
      </w:r>
      <w:r>
        <w:rPr>
          <w:rFonts w:ascii="宋体" w:hAnsi="宋体"/>
          <w:sz w:val="24"/>
        </w:rPr>
        <w:t>根据不可抗力</w:t>
      </w:r>
      <w:r>
        <w:rPr>
          <w:rFonts w:hint="eastAsia" w:ascii="宋体" w:hAnsi="宋体"/>
          <w:sz w:val="24"/>
        </w:rPr>
        <w:t>对合同履行造成的</w:t>
      </w:r>
      <w:r>
        <w:rPr>
          <w:rFonts w:ascii="宋体" w:hAnsi="宋体"/>
          <w:sz w:val="24"/>
        </w:rPr>
        <w:t>影响，部分或者全部免除责任，但法律另有规定的除外。</w:t>
      </w:r>
      <w:r>
        <w:rPr>
          <w:rFonts w:hint="eastAsia" w:ascii="宋体" w:hAnsi="宋体"/>
          <w:sz w:val="24"/>
        </w:rPr>
        <w:t>一方</w:t>
      </w:r>
      <w:r>
        <w:rPr>
          <w:rFonts w:ascii="宋体" w:hAnsi="宋体"/>
          <w:sz w:val="24"/>
        </w:rPr>
        <w:t>延迟履行后发生不可抗力的，不能免除</w:t>
      </w:r>
      <w:r>
        <w:rPr>
          <w:rFonts w:hint="eastAsia" w:ascii="宋体" w:hAnsi="宋体"/>
          <w:sz w:val="24"/>
        </w:rPr>
        <w:t>其违约</w:t>
      </w:r>
      <w:r>
        <w:rPr>
          <w:rFonts w:ascii="宋体" w:hAnsi="宋体"/>
          <w:sz w:val="24"/>
        </w:rPr>
        <w:t>责任</w:t>
      </w:r>
      <w:r>
        <w:rPr>
          <w:rFonts w:hint="eastAsia" w:ascii="宋体" w:hAnsi="宋体"/>
          <w:sz w:val="24"/>
        </w:rPr>
        <w:t>。</w:t>
      </w:r>
    </w:p>
    <w:p w14:paraId="30DC4AEF">
      <w:pPr>
        <w:widowControl/>
        <w:shd w:val="clear"/>
        <w:spacing w:line="360" w:lineRule="auto"/>
        <w:ind w:firstLine="480" w:firstLineChars="200"/>
        <w:rPr>
          <w:rFonts w:ascii="宋体" w:hAnsi="宋体" w:cs="宋体"/>
          <w:color w:val="000000"/>
          <w:sz w:val="24"/>
        </w:rPr>
      </w:pPr>
      <w:r>
        <w:rPr>
          <w:rFonts w:hint="eastAsia" w:ascii="宋体" w:hAnsi="宋体"/>
          <w:color w:val="000000"/>
          <w:sz w:val="24"/>
        </w:rPr>
        <w:t>4.</w:t>
      </w:r>
      <w:r>
        <w:rPr>
          <w:rFonts w:hint="eastAsia" w:ascii="宋体" w:hAnsi="宋体" w:cs="宋体"/>
          <w:color w:val="000000"/>
          <w:sz w:val="24"/>
        </w:rPr>
        <w:t>乙方</w:t>
      </w:r>
      <w:r>
        <w:rPr>
          <w:rFonts w:ascii="宋体" w:hAnsi="宋体" w:cs="宋体"/>
          <w:color w:val="000000"/>
          <w:sz w:val="24"/>
        </w:rPr>
        <w:t>交付</w:t>
      </w:r>
      <w:r>
        <w:rPr>
          <w:rFonts w:hint="eastAsia" w:ascii="宋体" w:hAnsi="宋体" w:cs="宋体"/>
          <w:color w:val="000000"/>
          <w:sz w:val="24"/>
        </w:rPr>
        <w:t>的标的物虽然在安装调试时验收合格，但在质保期内出现质量问题，且乙方无法解决又不同意退换货，则甲方有权解除合同，并有权要求乙方</w:t>
      </w:r>
      <w:r>
        <w:rPr>
          <w:rFonts w:ascii="宋体" w:hAnsi="宋体" w:cs="宋体"/>
          <w:color w:val="000000"/>
          <w:sz w:val="24"/>
        </w:rPr>
        <w:t>赔偿</w:t>
      </w:r>
      <w:r>
        <w:rPr>
          <w:rFonts w:hint="eastAsia" w:ascii="宋体" w:hAnsi="宋体" w:cs="宋体"/>
          <w:color w:val="000000"/>
          <w:sz w:val="24"/>
        </w:rPr>
        <w:t>全部损失</w:t>
      </w:r>
      <w:r>
        <w:rPr>
          <w:rFonts w:hint="eastAsia" w:ascii="宋体" w:hAnsi="宋体"/>
          <w:sz w:val="24"/>
        </w:rPr>
        <w:t>（实际损失和预期利益损失）</w:t>
      </w:r>
      <w:r>
        <w:rPr>
          <w:rFonts w:hint="eastAsia" w:ascii="宋体" w:hAnsi="宋体" w:cs="宋体"/>
          <w:color w:val="000000"/>
          <w:sz w:val="24"/>
        </w:rPr>
        <w:t>。</w:t>
      </w:r>
    </w:p>
    <w:p w14:paraId="742A40B3">
      <w:pPr>
        <w:pStyle w:val="20"/>
        <w:shd w:val="clear"/>
        <w:spacing w:line="360" w:lineRule="auto"/>
        <w:ind w:left="0" w:right="0" w:firstLine="480" w:firstLineChars="200"/>
        <w:rPr>
          <w:rFonts w:ascii="宋体" w:hAnsi="宋体"/>
          <w:color w:val="000000"/>
          <w:szCs w:val="24"/>
        </w:rPr>
      </w:pPr>
      <w:r>
        <w:rPr>
          <w:rFonts w:hint="eastAsia" w:ascii="宋体" w:hAnsi="宋体"/>
          <w:color w:val="000000"/>
          <w:szCs w:val="24"/>
        </w:rPr>
        <w:t>5.</w:t>
      </w:r>
      <w:r>
        <w:rPr>
          <w:rFonts w:hint="eastAsia" w:ascii="宋体" w:hAnsi="宋体"/>
          <w:color w:val="000000"/>
        </w:rPr>
        <w:t>甲方在对标的物进行验收时，如发现乙方交付的</w:t>
      </w:r>
      <w:r>
        <w:rPr>
          <w:rFonts w:ascii="宋体" w:hAnsi="宋体"/>
          <w:color w:val="000000"/>
        </w:rPr>
        <w:t>标的</w:t>
      </w:r>
      <w:r>
        <w:rPr>
          <w:rFonts w:hint="eastAsia" w:ascii="宋体" w:hAnsi="宋体"/>
          <w:color w:val="000000"/>
        </w:rPr>
        <w:t>物</w:t>
      </w:r>
      <w:r>
        <w:rPr>
          <w:rFonts w:ascii="宋体" w:hAnsi="宋体"/>
          <w:color w:val="000000"/>
        </w:rPr>
        <w:t>不符合</w:t>
      </w:r>
      <w:r>
        <w:rPr>
          <w:rFonts w:hint="eastAsia" w:ascii="宋体" w:hAnsi="宋体"/>
          <w:color w:val="000000"/>
        </w:rPr>
        <w:t>合同约定的标准或条件，存在</w:t>
      </w:r>
      <w:r>
        <w:rPr>
          <w:rFonts w:ascii="宋体" w:hAnsi="宋体"/>
          <w:color w:val="000000"/>
        </w:rPr>
        <w:t>质量</w:t>
      </w:r>
      <w:r>
        <w:rPr>
          <w:rFonts w:hint="eastAsia" w:ascii="宋体" w:hAnsi="宋体"/>
          <w:color w:val="000000"/>
        </w:rPr>
        <w:t>、性能等问题时，</w:t>
      </w:r>
      <w:r>
        <w:rPr>
          <w:rFonts w:ascii="宋体" w:hAnsi="宋体"/>
          <w:color w:val="000000"/>
        </w:rPr>
        <w:t>甲方</w:t>
      </w:r>
      <w:r>
        <w:rPr>
          <w:rFonts w:hint="eastAsia" w:ascii="宋体" w:hAnsi="宋体"/>
          <w:color w:val="000000"/>
        </w:rPr>
        <w:t>有权拒绝接收，并在</w:t>
      </w:r>
      <w:r>
        <w:rPr>
          <w:rFonts w:ascii="宋体" w:hAnsi="宋体"/>
          <w:color w:val="000000"/>
        </w:rPr>
        <w:t>乙方未能解决存在的问题之前，</w:t>
      </w:r>
      <w:r>
        <w:rPr>
          <w:rFonts w:hint="eastAsia" w:ascii="宋体" w:hAnsi="宋体"/>
          <w:color w:val="000000"/>
        </w:rPr>
        <w:t>不再向乙方支付合同剩余款项，同时，有权解除合同，要求乙方退还甲方已支付的预付款，要求乙方</w:t>
      </w:r>
      <w:r>
        <w:rPr>
          <w:rFonts w:ascii="宋体" w:hAnsi="宋体"/>
          <w:color w:val="000000"/>
        </w:rPr>
        <w:t>承担违约责任</w:t>
      </w:r>
      <w:r>
        <w:rPr>
          <w:rFonts w:hint="eastAsia" w:ascii="宋体" w:hAnsi="宋体"/>
          <w:color w:val="000000"/>
        </w:rPr>
        <w:t>，并赔偿给甲方造成的损失</w:t>
      </w:r>
      <w:r>
        <w:rPr>
          <w:rFonts w:ascii="宋体" w:hAnsi="宋体"/>
          <w:color w:val="000000"/>
        </w:rPr>
        <w:t>。</w:t>
      </w:r>
    </w:p>
    <w:p w14:paraId="1E11A3BB">
      <w:pPr>
        <w:shd w:val="clear"/>
        <w:adjustRightInd w:val="0"/>
        <w:snapToGrid w:val="0"/>
        <w:spacing w:before="93" w:beforeLines="30" w:line="360" w:lineRule="auto"/>
        <w:ind w:firstLine="482" w:firstLineChars="200"/>
        <w:rPr>
          <w:rFonts w:ascii="宋体" w:hAnsi="宋体"/>
          <w:b/>
          <w:sz w:val="24"/>
        </w:rPr>
      </w:pPr>
      <w:r>
        <w:rPr>
          <w:rFonts w:hint="eastAsia" w:ascii="宋体" w:hAnsi="宋体"/>
          <w:b/>
          <w:sz w:val="24"/>
        </w:rPr>
        <w:t>十、保修和售后服务</w:t>
      </w:r>
    </w:p>
    <w:p w14:paraId="72A3F5A5">
      <w:pPr>
        <w:shd w:val="clear"/>
        <w:tabs>
          <w:tab w:val="left" w:pos="993"/>
        </w:tabs>
        <w:adjustRightInd w:val="0"/>
        <w:snapToGrid w:val="0"/>
        <w:spacing w:before="93" w:beforeLines="30" w:line="360" w:lineRule="auto"/>
        <w:ind w:firstLine="480" w:firstLineChars="200"/>
        <w:rPr>
          <w:rFonts w:ascii="宋体" w:hAnsi="宋体"/>
          <w:sz w:val="24"/>
        </w:rPr>
      </w:pPr>
      <w:r>
        <w:rPr>
          <w:rFonts w:hint="eastAsia" w:ascii="宋体" w:hAnsi="宋体"/>
          <w:sz w:val="24"/>
        </w:rPr>
        <w:t>1.乙方向甲方交付的标的物的质保期为自验收合格之日起</w:t>
      </w:r>
      <w:r>
        <w:rPr>
          <w:rFonts w:hint="eastAsia" w:ascii="宋体" w:hAnsi="宋体"/>
          <w:sz w:val="24"/>
          <w:u w:val="single"/>
        </w:rPr>
        <w:t xml:space="preserve">   </w:t>
      </w:r>
      <w:r>
        <w:rPr>
          <w:rFonts w:hint="eastAsia" w:ascii="宋体" w:hAnsi="宋体"/>
          <w:sz w:val="24"/>
        </w:rPr>
        <w:t>年，在质保期内甲方享受乙方承诺的免费保修服务，保修期外乙方向甲方提供有偿服务时，服务价格或费用应低于社会的平均收费或乙方执行的收费标准，具体约定由双方另行签订补充协议。</w:t>
      </w:r>
    </w:p>
    <w:p w14:paraId="3B09A942">
      <w:pPr>
        <w:shd w:val="clear"/>
        <w:tabs>
          <w:tab w:val="left" w:pos="993"/>
        </w:tabs>
        <w:adjustRightInd w:val="0"/>
        <w:snapToGrid w:val="0"/>
        <w:spacing w:before="93" w:beforeLines="30" w:line="360" w:lineRule="auto"/>
        <w:ind w:firstLine="480" w:firstLineChars="200"/>
        <w:rPr>
          <w:rFonts w:ascii="宋体" w:hAnsi="宋体"/>
          <w:sz w:val="24"/>
          <w:u w:val="single"/>
        </w:rPr>
      </w:pPr>
      <w:r>
        <w:rPr>
          <w:rFonts w:hint="eastAsia" w:ascii="宋体" w:hAnsi="宋体"/>
          <w:sz w:val="24"/>
        </w:rPr>
        <w:t>2.如果乙方交付的是软件系统，甲方则除在前款约定的质保期内享受乙方承诺的</w:t>
      </w:r>
      <w:r>
        <w:rPr>
          <w:rFonts w:ascii="宋体" w:hAnsi="宋体"/>
          <w:sz w:val="24"/>
        </w:rPr>
        <w:t>免费软件</w:t>
      </w:r>
      <w:r>
        <w:rPr>
          <w:rFonts w:hint="eastAsia" w:ascii="宋体" w:hAnsi="宋体"/>
          <w:sz w:val="24"/>
        </w:rPr>
        <w:t>系统</w:t>
      </w:r>
      <w:r>
        <w:rPr>
          <w:rFonts w:ascii="宋体" w:hAnsi="宋体"/>
          <w:sz w:val="24"/>
        </w:rPr>
        <w:t>升级</w:t>
      </w:r>
      <w:r>
        <w:rPr>
          <w:rFonts w:hint="eastAsia" w:ascii="宋体" w:hAnsi="宋体"/>
          <w:sz w:val="24"/>
        </w:rPr>
        <w:t>和</w:t>
      </w:r>
      <w:r>
        <w:rPr>
          <w:rFonts w:ascii="宋体" w:hAnsi="宋体"/>
          <w:sz w:val="24"/>
        </w:rPr>
        <w:t>技术支持</w:t>
      </w:r>
      <w:r>
        <w:rPr>
          <w:rFonts w:hint="eastAsia" w:ascii="宋体" w:hAnsi="宋体"/>
          <w:sz w:val="24"/>
        </w:rPr>
        <w:t>等售后服务，还享有质保期满后的免费软件升级。软件系统的交付</w:t>
      </w:r>
      <w:r>
        <w:rPr>
          <w:rFonts w:hint="eastAsia" w:ascii="宋体" w:hAnsi="宋体"/>
          <w:sz w:val="24"/>
          <w:u w:val="single"/>
        </w:rPr>
        <w:t>有□  无□</w:t>
      </w:r>
      <w:r>
        <w:rPr>
          <w:rFonts w:ascii="宋体" w:hAnsi="宋体"/>
          <w:sz w:val="24"/>
        </w:rPr>
        <w:t>光盘等介质载体。</w:t>
      </w:r>
    </w:p>
    <w:p w14:paraId="076DCE33">
      <w:pPr>
        <w:shd w:val="clear"/>
        <w:tabs>
          <w:tab w:val="left" w:pos="993"/>
        </w:tabs>
        <w:adjustRightInd w:val="0"/>
        <w:snapToGrid w:val="0"/>
        <w:spacing w:before="93" w:beforeLines="30" w:line="360" w:lineRule="auto"/>
        <w:ind w:firstLine="480" w:firstLineChars="200"/>
        <w:rPr>
          <w:rFonts w:ascii="宋体" w:hAnsi="宋体"/>
          <w:sz w:val="24"/>
        </w:rPr>
      </w:pPr>
      <w:r>
        <w:rPr>
          <w:rFonts w:hint="eastAsia" w:ascii="宋体" w:hAnsi="宋体"/>
          <w:sz w:val="24"/>
        </w:rPr>
        <w:t>3.乙方对</w:t>
      </w:r>
      <w:r>
        <w:rPr>
          <w:rFonts w:ascii="宋体" w:hAnsi="宋体"/>
          <w:sz w:val="24"/>
        </w:rPr>
        <w:t>甲方提</w:t>
      </w:r>
      <w:r>
        <w:rPr>
          <w:rFonts w:hint="eastAsia" w:ascii="宋体" w:hAnsi="宋体"/>
          <w:sz w:val="24"/>
        </w:rPr>
        <w:t>出</w:t>
      </w:r>
      <w:r>
        <w:rPr>
          <w:rFonts w:ascii="宋体" w:hAnsi="宋体"/>
          <w:sz w:val="24"/>
        </w:rPr>
        <w:t>的保修或售后服务要求</w:t>
      </w:r>
      <w:r>
        <w:rPr>
          <w:rFonts w:hint="eastAsia" w:ascii="宋体" w:hAnsi="宋体"/>
          <w:sz w:val="24"/>
        </w:rPr>
        <w:t>，最迟应</w:t>
      </w:r>
      <w:r>
        <w:rPr>
          <w:rFonts w:ascii="宋体" w:hAnsi="宋体"/>
          <w:sz w:val="24"/>
        </w:rPr>
        <w:t>在甲方提出后四小时内予以响应，</w:t>
      </w:r>
      <w:r>
        <w:rPr>
          <w:rFonts w:hint="eastAsia" w:ascii="宋体" w:hAnsi="宋体"/>
          <w:sz w:val="24"/>
        </w:rPr>
        <w:t>二十四</w:t>
      </w:r>
      <w:r>
        <w:rPr>
          <w:rFonts w:ascii="宋体" w:hAnsi="宋体"/>
          <w:sz w:val="24"/>
        </w:rPr>
        <w:t>小时内解决</w:t>
      </w:r>
      <w:r>
        <w:rPr>
          <w:rFonts w:hint="eastAsia" w:ascii="宋体" w:hAnsi="宋体"/>
          <w:sz w:val="24"/>
        </w:rPr>
        <w:t>或</w:t>
      </w:r>
      <w:r>
        <w:rPr>
          <w:rFonts w:ascii="宋体" w:hAnsi="宋体"/>
          <w:sz w:val="24"/>
        </w:rPr>
        <w:t>处理完问题。</w:t>
      </w:r>
    </w:p>
    <w:p w14:paraId="7BF16D69">
      <w:pPr>
        <w:shd w:val="clear"/>
        <w:tabs>
          <w:tab w:val="left" w:pos="993"/>
        </w:tabs>
        <w:adjustRightInd w:val="0"/>
        <w:snapToGrid w:val="0"/>
        <w:spacing w:before="93" w:beforeLines="30" w:line="360" w:lineRule="auto"/>
        <w:ind w:firstLine="480" w:firstLineChars="200"/>
        <w:rPr>
          <w:rFonts w:ascii="宋体" w:hAnsi="宋体"/>
          <w:sz w:val="24"/>
        </w:rPr>
      </w:pPr>
      <w:r>
        <w:rPr>
          <w:rFonts w:ascii="宋体" w:hAnsi="宋体"/>
          <w:sz w:val="24"/>
        </w:rPr>
        <w:t>4.</w:t>
      </w:r>
      <w:r>
        <w:rPr>
          <w:rFonts w:hint="eastAsia" w:ascii="宋体" w:hAnsi="宋体"/>
          <w:sz w:val="24"/>
        </w:rPr>
        <w:t>乙方对保修期和售后服务另有承诺的，应当另行书面约定，作为本合同的附件，否则适用上款的约定。详见附件</w:t>
      </w:r>
      <w:r>
        <w:rPr>
          <w:rFonts w:hint="eastAsia" w:ascii="宋体" w:hAnsi="宋体"/>
          <w:sz w:val="24"/>
          <w:u w:val="single"/>
        </w:rPr>
        <w:t xml:space="preserve"> 3 </w:t>
      </w:r>
      <w:r>
        <w:rPr>
          <w:rFonts w:hint="eastAsia" w:ascii="宋体" w:hAnsi="宋体"/>
          <w:sz w:val="24"/>
        </w:rPr>
        <w:t>。</w:t>
      </w:r>
    </w:p>
    <w:p w14:paraId="3B386350">
      <w:pPr>
        <w:shd w:val="clear"/>
        <w:adjustRightInd w:val="0"/>
        <w:snapToGrid w:val="0"/>
        <w:spacing w:before="93" w:beforeLines="30" w:line="360" w:lineRule="auto"/>
        <w:ind w:firstLine="482" w:firstLineChars="200"/>
        <w:rPr>
          <w:rFonts w:ascii="宋体" w:hAnsi="宋体"/>
          <w:b/>
          <w:sz w:val="24"/>
        </w:rPr>
      </w:pPr>
      <w:r>
        <w:rPr>
          <w:rFonts w:hint="eastAsia" w:ascii="宋体" w:hAnsi="宋体"/>
          <w:b/>
          <w:sz w:val="24"/>
        </w:rPr>
        <w:t>十一、争议解决</w:t>
      </w:r>
    </w:p>
    <w:p w14:paraId="59B8E80E">
      <w:pPr>
        <w:pStyle w:val="20"/>
        <w:shd w:val="clear"/>
        <w:spacing w:line="360" w:lineRule="auto"/>
        <w:ind w:left="0" w:right="0" w:firstLine="480" w:firstLineChars="200"/>
        <w:rPr>
          <w:rFonts w:ascii="宋体" w:hAnsi="宋体"/>
          <w:szCs w:val="24"/>
        </w:rPr>
      </w:pPr>
      <w:r>
        <w:rPr>
          <w:rFonts w:hint="eastAsia" w:ascii="宋体" w:hAnsi="宋体"/>
          <w:szCs w:val="24"/>
        </w:rPr>
        <w:t>1.本合同在履行过程中所发生的一切争议，首先甲乙双方应通过友好协商解决，协商不成的，任何一方均可依法诉诸人民法院解决，甲方所在地人民法院是本合同争议的管辖法院。</w:t>
      </w:r>
    </w:p>
    <w:p w14:paraId="3426A9BE">
      <w:pPr>
        <w:pStyle w:val="20"/>
        <w:shd w:val="clear"/>
        <w:spacing w:line="360" w:lineRule="auto"/>
        <w:ind w:left="0" w:right="0" w:firstLine="480" w:firstLineChars="200"/>
        <w:rPr>
          <w:rFonts w:ascii="宋体" w:hAnsi="宋体"/>
          <w:szCs w:val="24"/>
        </w:rPr>
      </w:pPr>
      <w:r>
        <w:rPr>
          <w:rFonts w:hint="eastAsia" w:ascii="宋体" w:hAnsi="宋体"/>
          <w:szCs w:val="24"/>
        </w:rPr>
        <w:t>2.双方确认，对本合同所发生的任何争议或诉讼，一方对另一方发出的通知或法院发出的传票、通知等司法文书，只要发送至本合同开头列明的地址即视为送达；因受送达人自己提供的送达地址不准确或被拒绝签收，或无人签收等原因，以邮政快递投寄邮戳日期视为送达之日，受送达人自愿承担产生的法律后果。</w:t>
      </w:r>
    </w:p>
    <w:p w14:paraId="34D7EEF0">
      <w:pPr>
        <w:shd w:val="clear"/>
        <w:adjustRightInd w:val="0"/>
        <w:snapToGrid w:val="0"/>
        <w:spacing w:before="93" w:beforeLines="30" w:line="360" w:lineRule="auto"/>
        <w:ind w:firstLine="482" w:firstLineChars="200"/>
        <w:rPr>
          <w:rFonts w:ascii="宋体" w:hAnsi="宋体"/>
          <w:b/>
          <w:sz w:val="24"/>
        </w:rPr>
      </w:pPr>
      <w:r>
        <w:rPr>
          <w:rFonts w:hint="eastAsia" w:ascii="宋体" w:hAnsi="宋体"/>
          <w:b/>
          <w:sz w:val="24"/>
        </w:rPr>
        <w:t>十二、其他</w:t>
      </w:r>
    </w:p>
    <w:p w14:paraId="4E8388F2">
      <w:pPr>
        <w:shd w:val="clear"/>
        <w:tabs>
          <w:tab w:val="left" w:pos="993"/>
        </w:tabs>
        <w:adjustRightInd w:val="0"/>
        <w:snapToGrid w:val="0"/>
        <w:spacing w:before="93" w:beforeLines="30" w:line="360" w:lineRule="auto"/>
        <w:ind w:firstLine="480" w:firstLineChars="200"/>
        <w:rPr>
          <w:rFonts w:ascii="宋体" w:hAnsi="宋体"/>
          <w:sz w:val="24"/>
        </w:rPr>
      </w:pPr>
      <w:r>
        <w:rPr>
          <w:rFonts w:hint="eastAsia" w:ascii="宋体" w:hAnsi="宋体"/>
          <w:sz w:val="24"/>
        </w:rPr>
        <w:t>1.本合同书未尽事宜甲乙双方经协商后应签订补充合同或</w:t>
      </w:r>
      <w:r>
        <w:rPr>
          <w:rFonts w:ascii="宋体" w:hAnsi="宋体"/>
          <w:sz w:val="24"/>
        </w:rPr>
        <w:t>协议</w:t>
      </w:r>
      <w:r>
        <w:rPr>
          <w:rFonts w:hint="eastAsia" w:ascii="宋体" w:hAnsi="宋体"/>
          <w:sz w:val="24"/>
        </w:rPr>
        <w:t>, 补充合同或协议与本合同书具同等法律效力。</w:t>
      </w:r>
    </w:p>
    <w:p w14:paraId="0365AFF5">
      <w:pPr>
        <w:shd w:val="clear"/>
        <w:tabs>
          <w:tab w:val="left" w:pos="993"/>
        </w:tabs>
        <w:adjustRightInd w:val="0"/>
        <w:snapToGrid w:val="0"/>
        <w:spacing w:before="93" w:beforeLines="30" w:line="360" w:lineRule="auto"/>
        <w:ind w:firstLine="480" w:firstLineChars="200"/>
        <w:rPr>
          <w:rFonts w:ascii="宋体" w:hAnsi="宋体"/>
          <w:sz w:val="24"/>
        </w:rPr>
      </w:pPr>
      <w:r>
        <w:rPr>
          <w:rFonts w:ascii="宋体" w:hAnsi="宋体"/>
          <w:sz w:val="24"/>
        </w:rPr>
        <w:t>2</w:t>
      </w:r>
      <w:r>
        <w:rPr>
          <w:rFonts w:hint="eastAsia" w:ascii="宋体" w:hAnsi="宋体"/>
          <w:sz w:val="24"/>
        </w:rPr>
        <w:t>.本合同书经双方代表签字和盖章后生效。本合同书一式捌份，甲方柒份，乙方一份，具同等法律效力。</w:t>
      </w:r>
    </w:p>
    <w:p w14:paraId="044F00C0">
      <w:pPr>
        <w:shd w:val="clear"/>
        <w:tabs>
          <w:tab w:val="left" w:pos="993"/>
        </w:tabs>
        <w:adjustRightInd w:val="0"/>
        <w:snapToGrid w:val="0"/>
        <w:spacing w:before="93" w:beforeLines="30" w:line="360" w:lineRule="auto"/>
        <w:ind w:firstLine="480" w:firstLineChars="200"/>
        <w:rPr>
          <w:rFonts w:ascii="宋体" w:hAnsi="宋体"/>
          <w:sz w:val="24"/>
        </w:rPr>
      </w:pPr>
      <w:r>
        <w:rPr>
          <w:rFonts w:hint="eastAsia" w:ascii="宋体" w:hAnsi="宋体"/>
          <w:sz w:val="24"/>
        </w:rPr>
        <w:t>（以下无正文）</w:t>
      </w:r>
    </w:p>
    <w:tbl>
      <w:tblPr>
        <w:tblStyle w:val="42"/>
        <w:tblW w:w="0" w:type="auto"/>
        <w:tblInd w:w="473" w:type="dxa"/>
        <w:tblLayout w:type="fixed"/>
        <w:tblCellMar>
          <w:top w:w="0" w:type="dxa"/>
          <w:left w:w="108" w:type="dxa"/>
          <w:bottom w:w="0" w:type="dxa"/>
          <w:right w:w="108" w:type="dxa"/>
        </w:tblCellMar>
      </w:tblPr>
      <w:tblGrid>
        <w:gridCol w:w="4567"/>
        <w:gridCol w:w="5040"/>
      </w:tblGrid>
      <w:tr w14:paraId="7F45BEB2">
        <w:tblPrEx>
          <w:tblCellMar>
            <w:top w:w="0" w:type="dxa"/>
            <w:left w:w="108" w:type="dxa"/>
            <w:bottom w:w="0" w:type="dxa"/>
            <w:right w:w="108" w:type="dxa"/>
          </w:tblCellMar>
        </w:tblPrEx>
        <w:tc>
          <w:tcPr>
            <w:tcW w:w="4567" w:type="dxa"/>
          </w:tcPr>
          <w:p w14:paraId="4E890CC6">
            <w:pPr>
              <w:shd w:val="clear"/>
              <w:adjustRightInd w:val="0"/>
              <w:snapToGrid w:val="0"/>
              <w:spacing w:line="288" w:lineRule="auto"/>
              <w:ind w:right="154"/>
              <w:rPr>
                <w:rFonts w:ascii="宋体" w:hAnsi="宋体"/>
                <w:b/>
                <w:bCs/>
                <w:sz w:val="24"/>
              </w:rPr>
            </w:pPr>
          </w:p>
          <w:p w14:paraId="10AF3623">
            <w:pPr>
              <w:shd w:val="clear"/>
              <w:adjustRightInd w:val="0"/>
              <w:snapToGrid w:val="0"/>
              <w:spacing w:line="288" w:lineRule="auto"/>
              <w:ind w:right="154"/>
              <w:rPr>
                <w:b/>
                <w:bCs/>
                <w:sz w:val="24"/>
              </w:rPr>
            </w:pPr>
            <w:r>
              <w:rPr>
                <w:rFonts w:hint="eastAsia" w:ascii="宋体" w:hAnsi="宋体"/>
                <w:b/>
                <w:bCs/>
                <w:sz w:val="24"/>
              </w:rPr>
              <w:t>甲</w:t>
            </w:r>
            <w:r>
              <w:rPr>
                <w:rFonts w:hint="eastAsia" w:ascii="宋体" w:hAnsi="宋体"/>
                <w:b/>
                <w:bCs/>
                <w:sz w:val="24"/>
              </w:rPr>
              <w:tab/>
            </w:r>
            <w:r>
              <w:rPr>
                <w:rFonts w:hint="eastAsia" w:ascii="宋体" w:hAnsi="宋体"/>
                <w:b/>
                <w:bCs/>
                <w:sz w:val="24"/>
              </w:rPr>
              <w:tab/>
            </w:r>
            <w:r>
              <w:rPr>
                <w:rFonts w:hint="eastAsia" w:ascii="宋体" w:hAnsi="宋体"/>
                <w:b/>
                <w:bCs/>
                <w:sz w:val="24"/>
              </w:rPr>
              <w:t>方</w:t>
            </w:r>
            <w:r>
              <w:rPr>
                <w:rFonts w:ascii="宋体" w:hAnsi="宋体"/>
                <w:sz w:val="24"/>
              </w:rPr>
              <w:t>(</w:t>
            </w:r>
            <w:r>
              <w:rPr>
                <w:rFonts w:hint="eastAsia" w:ascii="宋体" w:hAnsi="宋体"/>
                <w:sz w:val="24"/>
              </w:rPr>
              <w:t>印章</w:t>
            </w:r>
            <w:r>
              <w:rPr>
                <w:rFonts w:ascii="宋体" w:hAnsi="宋体"/>
                <w:sz w:val="24"/>
              </w:rPr>
              <w:t>)</w:t>
            </w:r>
            <w:r>
              <w:rPr>
                <w:rFonts w:hint="eastAsia" w:ascii="宋体" w:hAnsi="宋体"/>
                <w:sz w:val="24"/>
              </w:rPr>
              <w:t xml:space="preserve"> </w:t>
            </w:r>
            <w:r>
              <w:rPr>
                <w:rFonts w:hint="eastAsia" w:ascii="宋体" w:hAnsi="宋体"/>
                <w:b/>
                <w:bCs/>
                <w:sz w:val="24"/>
              </w:rPr>
              <w:t>：</w:t>
            </w:r>
            <w:r>
              <w:rPr>
                <w:rFonts w:hint="eastAsia" w:ascii="宋体" w:hAnsi="宋体"/>
                <w:b/>
                <w:sz w:val="24"/>
              </w:rPr>
              <w:t>北京市第七中学</w:t>
            </w:r>
            <w:r>
              <w:rPr>
                <w:rFonts w:hint="eastAsia" w:ascii="宋体" w:hAnsi="宋体"/>
                <w:b/>
                <w:sz w:val="24"/>
              </w:rPr>
              <w:tab/>
            </w:r>
          </w:p>
        </w:tc>
        <w:tc>
          <w:tcPr>
            <w:tcW w:w="5040" w:type="dxa"/>
          </w:tcPr>
          <w:p w14:paraId="3A7066D7">
            <w:pPr>
              <w:shd w:val="clear"/>
              <w:adjustRightInd w:val="0"/>
              <w:snapToGrid w:val="0"/>
              <w:spacing w:line="288" w:lineRule="auto"/>
              <w:ind w:right="154"/>
              <w:rPr>
                <w:rFonts w:ascii="宋体" w:hAnsi="宋体"/>
                <w:b/>
                <w:bCs/>
                <w:sz w:val="24"/>
              </w:rPr>
            </w:pPr>
          </w:p>
          <w:p w14:paraId="4F998DB3">
            <w:pPr>
              <w:shd w:val="clear"/>
              <w:adjustRightInd w:val="0"/>
              <w:snapToGrid w:val="0"/>
              <w:spacing w:line="288" w:lineRule="auto"/>
              <w:ind w:right="154"/>
              <w:rPr>
                <w:b/>
                <w:bCs/>
                <w:sz w:val="24"/>
                <w:u w:val="single"/>
              </w:rPr>
            </w:pPr>
            <w:r>
              <w:rPr>
                <w:rFonts w:hint="eastAsia" w:ascii="宋体" w:hAnsi="宋体"/>
                <w:b/>
                <w:bCs/>
                <w:sz w:val="24"/>
              </w:rPr>
              <w:t>乙</w:t>
            </w:r>
            <w:r>
              <w:rPr>
                <w:rFonts w:hint="eastAsia" w:ascii="宋体" w:hAnsi="宋体"/>
                <w:b/>
                <w:bCs/>
                <w:sz w:val="24"/>
              </w:rPr>
              <w:tab/>
            </w:r>
            <w:r>
              <w:rPr>
                <w:rFonts w:hint="eastAsia" w:ascii="宋体" w:hAnsi="宋体"/>
                <w:b/>
                <w:bCs/>
                <w:sz w:val="24"/>
              </w:rPr>
              <w:tab/>
            </w:r>
            <w:r>
              <w:rPr>
                <w:rFonts w:hint="eastAsia" w:ascii="宋体" w:hAnsi="宋体"/>
                <w:b/>
                <w:bCs/>
                <w:sz w:val="24"/>
              </w:rPr>
              <w:t>方</w:t>
            </w:r>
            <w:r>
              <w:rPr>
                <w:rFonts w:hint="eastAsia" w:ascii="宋体" w:hAnsi="宋体"/>
                <w:sz w:val="24"/>
              </w:rPr>
              <w:t xml:space="preserve"> </w:t>
            </w:r>
            <w:r>
              <w:rPr>
                <w:rFonts w:ascii="宋体" w:hAnsi="宋体"/>
                <w:sz w:val="24"/>
              </w:rPr>
              <w:t>(</w:t>
            </w:r>
            <w:r>
              <w:rPr>
                <w:rFonts w:hint="eastAsia" w:ascii="宋体" w:hAnsi="宋体"/>
                <w:sz w:val="24"/>
              </w:rPr>
              <w:t>印章</w:t>
            </w:r>
            <w:r>
              <w:rPr>
                <w:rFonts w:ascii="宋体" w:hAnsi="宋体"/>
                <w:sz w:val="24"/>
              </w:rPr>
              <w:t>)</w:t>
            </w:r>
            <w:r>
              <w:rPr>
                <w:rFonts w:hint="eastAsia" w:ascii="宋体" w:hAnsi="宋体"/>
                <w:b/>
                <w:sz w:val="24"/>
              </w:rPr>
              <w:t>：</w:t>
            </w:r>
            <w:r>
              <w:rPr>
                <w:rFonts w:hint="eastAsia"/>
                <w:b/>
                <w:bCs/>
                <w:sz w:val="24"/>
              </w:rPr>
              <w:t xml:space="preserve"> </w:t>
            </w:r>
            <w:r>
              <w:rPr>
                <w:rFonts w:hint="eastAsia"/>
                <w:b/>
                <w:bCs/>
                <w:sz w:val="24"/>
                <w:u w:val="single"/>
              </w:rPr>
              <w:t xml:space="preserve">                 </w:t>
            </w:r>
          </w:p>
        </w:tc>
      </w:tr>
      <w:tr w14:paraId="09ECA5DD">
        <w:tblPrEx>
          <w:tblCellMar>
            <w:top w:w="0" w:type="dxa"/>
            <w:left w:w="108" w:type="dxa"/>
            <w:bottom w:w="0" w:type="dxa"/>
            <w:right w:w="108" w:type="dxa"/>
          </w:tblCellMar>
        </w:tblPrEx>
        <w:tc>
          <w:tcPr>
            <w:tcW w:w="4567" w:type="dxa"/>
          </w:tcPr>
          <w:p w14:paraId="498087E9">
            <w:pPr>
              <w:shd w:val="clear"/>
              <w:adjustRightInd w:val="0"/>
              <w:snapToGrid w:val="0"/>
              <w:spacing w:line="288" w:lineRule="auto"/>
              <w:ind w:right="154"/>
              <w:rPr>
                <w:rFonts w:ascii="宋体" w:hAnsi="宋体"/>
                <w:b/>
                <w:bCs/>
                <w:sz w:val="24"/>
              </w:rPr>
            </w:pPr>
          </w:p>
          <w:p w14:paraId="165BF500">
            <w:pPr>
              <w:shd w:val="clear"/>
              <w:adjustRightInd w:val="0"/>
              <w:snapToGrid w:val="0"/>
              <w:spacing w:line="288" w:lineRule="auto"/>
              <w:ind w:right="154"/>
              <w:rPr>
                <w:b/>
                <w:bCs/>
                <w:sz w:val="24"/>
              </w:rPr>
            </w:pPr>
            <w:r>
              <w:rPr>
                <w:rFonts w:hint="eastAsia" w:ascii="宋体" w:hAnsi="宋体"/>
                <w:b/>
                <w:bCs/>
                <w:sz w:val="24"/>
              </w:rPr>
              <w:t>代  表  人</w:t>
            </w:r>
            <w:r>
              <w:rPr>
                <w:rFonts w:ascii="宋体" w:hAnsi="宋体"/>
                <w:bCs/>
                <w:sz w:val="24"/>
              </w:rPr>
              <w:t>(</w:t>
            </w:r>
            <w:r>
              <w:rPr>
                <w:rFonts w:hint="eastAsia" w:ascii="宋体" w:hAnsi="宋体"/>
                <w:bCs/>
                <w:sz w:val="24"/>
              </w:rPr>
              <w:t>签字</w:t>
            </w:r>
            <w:r>
              <w:rPr>
                <w:rFonts w:ascii="宋体" w:hAnsi="宋体"/>
                <w:bCs/>
                <w:sz w:val="24"/>
              </w:rPr>
              <w:t>)</w:t>
            </w:r>
            <w:r>
              <w:rPr>
                <w:rFonts w:hint="eastAsia" w:ascii="宋体" w:hAnsi="宋体"/>
                <w:b/>
                <w:sz w:val="24"/>
              </w:rPr>
              <w:t>：</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p>
        </w:tc>
        <w:tc>
          <w:tcPr>
            <w:tcW w:w="5040" w:type="dxa"/>
          </w:tcPr>
          <w:p w14:paraId="604D9352">
            <w:pPr>
              <w:shd w:val="clear"/>
              <w:adjustRightInd w:val="0"/>
              <w:snapToGrid w:val="0"/>
              <w:spacing w:line="288" w:lineRule="auto"/>
              <w:ind w:right="154"/>
              <w:rPr>
                <w:rFonts w:ascii="宋体" w:hAnsi="宋体"/>
                <w:b/>
                <w:bCs/>
                <w:sz w:val="24"/>
              </w:rPr>
            </w:pPr>
          </w:p>
          <w:p w14:paraId="0330836D">
            <w:pPr>
              <w:shd w:val="clear"/>
              <w:adjustRightInd w:val="0"/>
              <w:snapToGrid w:val="0"/>
              <w:spacing w:line="288" w:lineRule="auto"/>
              <w:ind w:right="154"/>
              <w:rPr>
                <w:b/>
                <w:bCs/>
                <w:sz w:val="24"/>
              </w:rPr>
            </w:pPr>
            <w:r>
              <w:rPr>
                <w:rFonts w:hint="eastAsia" w:ascii="宋体" w:hAnsi="宋体"/>
                <w:b/>
                <w:bCs/>
                <w:sz w:val="24"/>
              </w:rPr>
              <w:t>代  表</w:t>
            </w:r>
            <w:r>
              <w:rPr>
                <w:rFonts w:hint="eastAsia" w:ascii="宋体" w:hAnsi="宋体"/>
                <w:b/>
                <w:sz w:val="24"/>
              </w:rPr>
              <w:t xml:space="preserve">  人</w:t>
            </w:r>
            <w:r>
              <w:rPr>
                <w:rFonts w:ascii="宋体" w:hAnsi="宋体"/>
                <w:bCs/>
                <w:sz w:val="24"/>
              </w:rPr>
              <w:t>(</w:t>
            </w:r>
            <w:r>
              <w:rPr>
                <w:rFonts w:hint="eastAsia" w:ascii="宋体" w:hAnsi="宋体"/>
                <w:bCs/>
                <w:sz w:val="24"/>
              </w:rPr>
              <w:t>签字</w:t>
            </w:r>
            <w:r>
              <w:rPr>
                <w:rFonts w:ascii="宋体" w:hAnsi="宋体"/>
                <w:bCs/>
                <w:sz w:val="24"/>
              </w:rPr>
              <w:t>)</w:t>
            </w:r>
            <w:r>
              <w:rPr>
                <w:rFonts w:hint="eastAsia" w:ascii="宋体" w:hAnsi="宋体"/>
                <w:b/>
                <w:sz w:val="24"/>
              </w:rPr>
              <w:t>：</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hint="eastAsia" w:ascii="宋体" w:hAnsi="宋体"/>
                <w:sz w:val="24"/>
                <w:u w:val="single"/>
              </w:rPr>
              <w:t xml:space="preserve">   </w:t>
            </w:r>
          </w:p>
        </w:tc>
      </w:tr>
      <w:tr w14:paraId="2CE4BEB9">
        <w:tblPrEx>
          <w:tblCellMar>
            <w:top w:w="0" w:type="dxa"/>
            <w:left w:w="108" w:type="dxa"/>
            <w:bottom w:w="0" w:type="dxa"/>
            <w:right w:w="108" w:type="dxa"/>
          </w:tblCellMar>
        </w:tblPrEx>
        <w:tc>
          <w:tcPr>
            <w:tcW w:w="4567" w:type="dxa"/>
          </w:tcPr>
          <w:p w14:paraId="527C930D">
            <w:pPr>
              <w:shd w:val="clear"/>
              <w:adjustRightInd w:val="0"/>
              <w:snapToGrid w:val="0"/>
              <w:spacing w:line="288" w:lineRule="auto"/>
              <w:ind w:right="154"/>
              <w:rPr>
                <w:rFonts w:ascii="宋体" w:hAnsi="宋体"/>
                <w:sz w:val="24"/>
              </w:rPr>
            </w:pPr>
          </w:p>
          <w:p w14:paraId="37C3EA3A">
            <w:pPr>
              <w:shd w:val="clear"/>
              <w:adjustRightInd w:val="0"/>
              <w:snapToGrid w:val="0"/>
              <w:spacing w:line="288" w:lineRule="auto"/>
              <w:ind w:right="154"/>
              <w:rPr>
                <w:b/>
                <w:bCs/>
                <w:sz w:val="24"/>
              </w:rPr>
            </w:pPr>
            <w:r>
              <w:rPr>
                <w:rFonts w:hint="eastAsia" w:ascii="宋体" w:hAnsi="宋体"/>
                <w:b/>
                <w:sz w:val="24"/>
              </w:rPr>
              <w:t>日    期：</w:t>
            </w:r>
            <w:r>
              <w:rPr>
                <w:rFonts w:hint="eastAsia" w:ascii="宋体" w:hAnsi="宋体"/>
                <w:sz w:val="24"/>
              </w:rPr>
              <w:t xml:space="preserve"> 年     月     日</w:t>
            </w:r>
          </w:p>
        </w:tc>
        <w:tc>
          <w:tcPr>
            <w:tcW w:w="5040" w:type="dxa"/>
          </w:tcPr>
          <w:p w14:paraId="6AFC464E">
            <w:pPr>
              <w:shd w:val="clear"/>
              <w:adjustRightInd w:val="0"/>
              <w:snapToGrid w:val="0"/>
              <w:spacing w:line="288" w:lineRule="auto"/>
              <w:ind w:right="154"/>
              <w:rPr>
                <w:rFonts w:ascii="宋体" w:hAnsi="宋体"/>
                <w:sz w:val="24"/>
              </w:rPr>
            </w:pPr>
          </w:p>
          <w:p w14:paraId="07707B2E">
            <w:pPr>
              <w:shd w:val="clear"/>
              <w:adjustRightInd w:val="0"/>
              <w:snapToGrid w:val="0"/>
              <w:spacing w:line="288" w:lineRule="auto"/>
              <w:ind w:right="154"/>
              <w:rPr>
                <w:b/>
                <w:bCs/>
                <w:sz w:val="24"/>
              </w:rPr>
            </w:pPr>
            <w:r>
              <w:rPr>
                <w:rFonts w:hint="eastAsia" w:ascii="宋体" w:hAnsi="宋体"/>
                <w:b/>
                <w:sz w:val="24"/>
              </w:rPr>
              <w:t>日      期：</w:t>
            </w:r>
            <w:r>
              <w:rPr>
                <w:rFonts w:hint="eastAsia" w:ascii="宋体" w:hAnsi="宋体"/>
                <w:sz w:val="24"/>
              </w:rPr>
              <w:t xml:space="preserve"> 年     月     日</w:t>
            </w:r>
          </w:p>
        </w:tc>
      </w:tr>
    </w:tbl>
    <w:p w14:paraId="4A26430B">
      <w:pPr>
        <w:shd w:val="clear"/>
        <w:adjustRightInd w:val="0"/>
        <w:snapToGrid w:val="0"/>
        <w:spacing w:line="288" w:lineRule="auto"/>
        <w:ind w:right="153" w:firstLine="482" w:firstLineChars="200"/>
        <w:rPr>
          <w:b/>
          <w:sz w:val="24"/>
        </w:rPr>
      </w:pPr>
    </w:p>
    <w:p w14:paraId="7AE9D784">
      <w:pPr>
        <w:shd w:val="clear"/>
        <w:adjustRightInd w:val="0"/>
        <w:snapToGrid w:val="0"/>
        <w:spacing w:line="288" w:lineRule="auto"/>
        <w:ind w:right="153" w:firstLine="482" w:firstLineChars="200"/>
        <w:rPr>
          <w:b/>
          <w:sz w:val="24"/>
        </w:rPr>
      </w:pPr>
    </w:p>
    <w:p w14:paraId="2B91E175">
      <w:pPr>
        <w:shd w:val="clear"/>
        <w:spacing w:line="288" w:lineRule="auto"/>
        <w:ind w:firstLine="482" w:firstLineChars="200"/>
        <w:rPr>
          <w:rFonts w:ascii="宋体" w:hAnsi="宋体"/>
          <w:b/>
          <w:sz w:val="24"/>
        </w:rPr>
        <w:sectPr>
          <w:pgSz w:w="11906" w:h="16838"/>
          <w:pgMar w:top="1247" w:right="1021" w:bottom="1134" w:left="1021" w:header="851" w:footer="992" w:gutter="0"/>
          <w:cols w:space="720" w:num="1"/>
          <w:titlePg/>
          <w:docGrid w:type="lines" w:linePitch="312" w:charSpace="0"/>
        </w:sectPr>
      </w:pPr>
    </w:p>
    <w:p w14:paraId="6F41B757">
      <w:pPr>
        <w:shd w:val="clear"/>
        <w:spacing w:line="288" w:lineRule="auto"/>
        <w:ind w:firstLine="482" w:firstLineChars="200"/>
        <w:rPr>
          <w:rFonts w:ascii="宋体" w:hAnsi="宋体"/>
          <w:b/>
          <w:sz w:val="24"/>
        </w:rPr>
      </w:pPr>
      <w:r>
        <w:rPr>
          <w:rFonts w:hint="eastAsia" w:ascii="宋体" w:hAnsi="宋体"/>
          <w:b/>
          <w:sz w:val="24"/>
        </w:rPr>
        <w:t>附件 : 1. 中标通知书</w:t>
      </w:r>
    </w:p>
    <w:p w14:paraId="620AEE90">
      <w:pPr>
        <w:shd w:val="clear"/>
        <w:spacing w:line="288" w:lineRule="auto"/>
        <w:ind w:firstLine="1325" w:firstLineChars="550"/>
        <w:rPr>
          <w:rFonts w:ascii="宋体" w:hAnsi="宋体"/>
          <w:b/>
          <w:sz w:val="24"/>
        </w:rPr>
      </w:pPr>
      <w:r>
        <w:rPr>
          <w:rFonts w:hint="eastAsia" w:ascii="宋体" w:hAnsi="宋体"/>
          <w:b/>
          <w:sz w:val="24"/>
        </w:rPr>
        <w:t>2.</w:t>
      </w:r>
      <w:r>
        <w:rPr>
          <w:rFonts w:ascii="宋体" w:hAnsi="宋体"/>
          <w:b/>
          <w:sz w:val="24"/>
        </w:rPr>
        <w:t xml:space="preserve"> </w:t>
      </w:r>
      <w:r>
        <w:rPr>
          <w:rFonts w:hint="eastAsia" w:ascii="宋体" w:hAnsi="宋体"/>
          <w:b/>
          <w:sz w:val="24"/>
        </w:rPr>
        <w:t>详细配置清单及</w:t>
      </w:r>
      <w:r>
        <w:rPr>
          <w:rFonts w:ascii="宋体" w:hAnsi="宋体"/>
          <w:b/>
          <w:sz w:val="24"/>
        </w:rPr>
        <w:t>功能要求</w:t>
      </w:r>
    </w:p>
    <w:p w14:paraId="66075BED">
      <w:pPr>
        <w:shd w:val="clear"/>
        <w:spacing w:line="288" w:lineRule="auto"/>
        <w:ind w:firstLine="1325" w:firstLineChars="550"/>
        <w:rPr>
          <w:rFonts w:ascii="宋体" w:hAnsi="宋体"/>
          <w:b/>
        </w:rPr>
      </w:pPr>
      <w:r>
        <w:rPr>
          <w:rFonts w:hint="eastAsia" w:ascii="宋体" w:hAnsi="宋体"/>
          <w:b/>
          <w:sz w:val="24"/>
        </w:rPr>
        <w:t>3. 售后服务承诺</w:t>
      </w:r>
      <w:r>
        <w:rPr>
          <w:rFonts w:hint="eastAsia" w:ascii="宋体" w:hAnsi="宋体"/>
          <w:b/>
        </w:rPr>
        <w:t xml:space="preserve"> </w:t>
      </w:r>
    </w:p>
    <w:p w14:paraId="2CCB8793">
      <w:pPr>
        <w:shd w:val="clear"/>
        <w:rPr>
          <w:rFonts w:ascii="宋体" w:hAnsi="宋体"/>
        </w:rPr>
      </w:pPr>
    </w:p>
    <w:p w14:paraId="3EC3CBAC">
      <w:pPr>
        <w:shd w:val="clear"/>
        <w:rPr>
          <w:rFonts w:ascii="宋体" w:hAnsi="宋体"/>
        </w:rPr>
      </w:pPr>
    </w:p>
    <w:p w14:paraId="40ABB10A">
      <w:pPr>
        <w:shd w:val="clear"/>
        <w:rPr>
          <w:rFonts w:ascii="宋体" w:hAnsi="宋体"/>
        </w:rPr>
      </w:pPr>
    </w:p>
    <w:p w14:paraId="1D6651CE">
      <w:pPr>
        <w:shd w:val="clear"/>
        <w:rPr>
          <w:rFonts w:ascii="宋体" w:hAnsi="宋体"/>
        </w:rPr>
      </w:pPr>
    </w:p>
    <w:p w14:paraId="504DB7C7">
      <w:pPr>
        <w:shd w:val="clear"/>
        <w:rPr>
          <w:rFonts w:ascii="宋体" w:hAnsi="宋体"/>
        </w:rPr>
      </w:pPr>
    </w:p>
    <w:p w14:paraId="4E6BB7A4">
      <w:pPr>
        <w:shd w:val="clear"/>
        <w:spacing w:line="288" w:lineRule="auto"/>
        <w:ind w:firstLine="1155" w:firstLineChars="550"/>
        <w:rPr>
          <w:rFonts w:ascii="宋体" w:hAnsi="宋体"/>
        </w:rPr>
      </w:pPr>
    </w:p>
    <w:p w14:paraId="511233AD">
      <w:pPr>
        <w:shd w:val="clear"/>
        <w:tabs>
          <w:tab w:val="left" w:pos="1920"/>
        </w:tabs>
        <w:spacing w:line="288" w:lineRule="auto"/>
        <w:ind w:firstLine="1155" w:firstLineChars="550"/>
        <w:rPr>
          <w:rFonts w:ascii="宋体" w:hAnsi="宋体"/>
        </w:rPr>
      </w:pPr>
      <w:r>
        <w:rPr>
          <w:rFonts w:ascii="宋体" w:hAnsi="宋体"/>
        </w:rPr>
        <w:tab/>
      </w:r>
    </w:p>
    <w:p w14:paraId="61936E58">
      <w:pPr>
        <w:shd w:val="clear"/>
        <w:spacing w:line="288" w:lineRule="auto"/>
        <w:rPr>
          <w:rFonts w:ascii="黑体" w:eastAsia="黑体"/>
          <w:b/>
          <w:sz w:val="28"/>
          <w:szCs w:val="28"/>
        </w:rPr>
      </w:pPr>
      <w:r>
        <w:rPr>
          <w:rFonts w:ascii="宋体" w:hAnsi="宋体"/>
        </w:rPr>
        <w:br w:type="page"/>
      </w:r>
      <w:r>
        <w:rPr>
          <w:rFonts w:hint="eastAsia" w:ascii="黑体" w:eastAsia="黑体"/>
          <w:b/>
          <w:sz w:val="28"/>
          <w:szCs w:val="28"/>
        </w:rPr>
        <w:t>附件1：中标通知书</w:t>
      </w:r>
    </w:p>
    <w:p w14:paraId="50022700">
      <w:pPr>
        <w:shd w:val="clear"/>
        <w:adjustRightInd w:val="0"/>
        <w:snapToGrid w:val="0"/>
        <w:spacing w:line="288" w:lineRule="auto"/>
        <w:ind w:right="154"/>
        <w:rPr>
          <w:b/>
          <w:sz w:val="24"/>
        </w:rPr>
      </w:pPr>
    </w:p>
    <w:p w14:paraId="4D580FB9">
      <w:pPr>
        <w:shd w:val="clear"/>
        <w:adjustRightInd w:val="0"/>
        <w:snapToGrid w:val="0"/>
        <w:spacing w:line="288" w:lineRule="auto"/>
        <w:ind w:right="154"/>
        <w:jc w:val="left"/>
        <w:rPr>
          <w:rFonts w:ascii="黑体" w:eastAsia="黑体"/>
          <w:b/>
          <w:sz w:val="28"/>
          <w:szCs w:val="28"/>
        </w:rPr>
      </w:pPr>
    </w:p>
    <w:p w14:paraId="66D38651">
      <w:pPr>
        <w:shd w:val="clear"/>
        <w:adjustRightInd w:val="0"/>
        <w:snapToGrid w:val="0"/>
        <w:spacing w:line="288" w:lineRule="auto"/>
        <w:ind w:right="154"/>
        <w:jc w:val="left"/>
        <w:rPr>
          <w:rFonts w:ascii="黑体" w:eastAsia="黑体"/>
          <w:b/>
          <w:sz w:val="28"/>
          <w:szCs w:val="28"/>
        </w:rPr>
        <w:sectPr>
          <w:pgSz w:w="11906" w:h="16838"/>
          <w:pgMar w:top="1247" w:right="1021" w:bottom="1134" w:left="1021" w:header="851" w:footer="992" w:gutter="0"/>
          <w:cols w:space="720" w:num="1"/>
          <w:titlePg/>
          <w:docGrid w:type="lines" w:linePitch="312" w:charSpace="0"/>
        </w:sectPr>
      </w:pPr>
    </w:p>
    <w:p w14:paraId="6702DB2D">
      <w:pPr>
        <w:shd w:val="clear"/>
        <w:adjustRightInd w:val="0"/>
        <w:snapToGrid w:val="0"/>
        <w:spacing w:line="288" w:lineRule="auto"/>
        <w:ind w:right="154"/>
        <w:jc w:val="left"/>
        <w:rPr>
          <w:rFonts w:ascii="黑体" w:eastAsia="黑体"/>
          <w:b/>
          <w:sz w:val="28"/>
          <w:szCs w:val="28"/>
        </w:rPr>
      </w:pPr>
      <w:r>
        <w:rPr>
          <w:rFonts w:hint="eastAsia" w:ascii="黑体" w:eastAsia="黑体"/>
          <w:b/>
          <w:sz w:val="28"/>
          <w:szCs w:val="28"/>
        </w:rPr>
        <w:t>附件2：详细配置清单及</w:t>
      </w:r>
      <w:r>
        <w:rPr>
          <w:rFonts w:ascii="黑体" w:eastAsia="黑体"/>
          <w:b/>
          <w:sz w:val="28"/>
          <w:szCs w:val="28"/>
        </w:rPr>
        <w:t>功能要求</w:t>
      </w:r>
    </w:p>
    <w:p w14:paraId="796A4C8A">
      <w:pPr>
        <w:shd w:val="clear"/>
        <w:adjustRightInd w:val="0"/>
        <w:snapToGrid w:val="0"/>
        <w:spacing w:line="288" w:lineRule="auto"/>
        <w:ind w:right="154"/>
        <w:rPr>
          <w:b/>
        </w:rPr>
      </w:pPr>
      <w:r>
        <w:rPr>
          <w:rFonts w:hint="eastAsia"/>
          <w:b/>
        </w:rPr>
        <w:t>要求：</w:t>
      </w:r>
    </w:p>
    <w:p w14:paraId="72669ED0">
      <w:pPr>
        <w:numPr>
          <w:ilvl w:val="3"/>
          <w:numId w:val="18"/>
        </w:numPr>
        <w:shd w:val="clear"/>
        <w:tabs>
          <w:tab w:val="left" w:pos="840"/>
        </w:tabs>
        <w:adjustRightInd w:val="0"/>
        <w:snapToGrid w:val="0"/>
        <w:spacing w:line="288" w:lineRule="auto"/>
        <w:ind w:right="154"/>
        <w:rPr>
          <w:b/>
        </w:rPr>
      </w:pPr>
      <w:r>
        <w:rPr>
          <w:rFonts w:hint="eastAsia"/>
          <w:b/>
        </w:rPr>
        <w:t>含投标文件中的投标分项报价表、货物详细配置清单等相关内容；</w:t>
      </w:r>
    </w:p>
    <w:p w14:paraId="3B4B7ABF">
      <w:pPr>
        <w:numPr>
          <w:ilvl w:val="3"/>
          <w:numId w:val="18"/>
        </w:numPr>
        <w:shd w:val="clear"/>
        <w:tabs>
          <w:tab w:val="left" w:pos="840"/>
        </w:tabs>
        <w:adjustRightInd w:val="0"/>
        <w:snapToGrid w:val="0"/>
        <w:spacing w:line="288" w:lineRule="auto"/>
        <w:ind w:right="154"/>
        <w:rPr>
          <w:b/>
        </w:rPr>
      </w:pPr>
      <w:r>
        <w:rPr>
          <w:rFonts w:hint="eastAsia"/>
          <w:b/>
        </w:rPr>
        <w:t>格式可根据幅面进行拆分或合并等调整，避免重复列项、漏项；</w:t>
      </w:r>
    </w:p>
    <w:p w14:paraId="41142B77">
      <w:pPr>
        <w:numPr>
          <w:ilvl w:val="3"/>
          <w:numId w:val="18"/>
        </w:numPr>
        <w:shd w:val="clear"/>
        <w:tabs>
          <w:tab w:val="left" w:pos="840"/>
        </w:tabs>
        <w:adjustRightInd w:val="0"/>
        <w:snapToGrid w:val="0"/>
        <w:spacing w:line="288" w:lineRule="auto"/>
        <w:ind w:right="154"/>
        <w:rPr>
          <w:b/>
        </w:rPr>
      </w:pPr>
      <w:r>
        <w:rPr>
          <w:rFonts w:hint="eastAsia"/>
          <w:b/>
        </w:rPr>
        <w:t>格式要求：</w:t>
      </w:r>
    </w:p>
    <w:p w14:paraId="72B93BE7">
      <w:pPr>
        <w:shd w:val="clear"/>
        <w:adjustRightInd w:val="0"/>
        <w:snapToGrid w:val="0"/>
        <w:spacing w:line="288" w:lineRule="auto"/>
        <w:ind w:right="154"/>
        <w:rPr>
          <w:b/>
          <w:sz w:val="24"/>
        </w:rPr>
      </w:pPr>
    </w:p>
    <w:p w14:paraId="68E62AEC">
      <w:pPr>
        <w:shd w:val="clear"/>
        <w:adjustRightInd w:val="0"/>
        <w:snapToGrid w:val="0"/>
        <w:spacing w:line="288" w:lineRule="auto"/>
        <w:ind w:right="154"/>
        <w:rPr>
          <w:b/>
          <w:sz w:val="24"/>
        </w:rPr>
      </w:pPr>
    </w:p>
    <w:p w14:paraId="4001B64A">
      <w:pPr>
        <w:shd w:val="clear"/>
        <w:adjustRightInd w:val="0"/>
        <w:snapToGrid w:val="0"/>
        <w:spacing w:line="288" w:lineRule="auto"/>
        <w:ind w:right="154"/>
        <w:rPr>
          <w:b/>
          <w:sz w:val="24"/>
        </w:rPr>
      </w:pPr>
    </w:p>
    <w:p w14:paraId="2CB6083A">
      <w:pPr>
        <w:shd w:val="clear"/>
        <w:adjustRightInd w:val="0"/>
        <w:snapToGrid w:val="0"/>
        <w:spacing w:line="288" w:lineRule="auto"/>
        <w:ind w:right="154"/>
        <w:rPr>
          <w:b/>
          <w:sz w:val="24"/>
        </w:rPr>
      </w:pPr>
    </w:p>
    <w:p w14:paraId="7D9D2C64">
      <w:pPr>
        <w:shd w:val="clear"/>
        <w:adjustRightInd w:val="0"/>
        <w:snapToGrid w:val="0"/>
        <w:spacing w:line="288" w:lineRule="auto"/>
        <w:ind w:right="154"/>
        <w:rPr>
          <w:b/>
          <w:sz w:val="24"/>
        </w:rPr>
      </w:pPr>
    </w:p>
    <w:p w14:paraId="4633C6E2">
      <w:pPr>
        <w:shd w:val="clear"/>
        <w:adjustRightInd w:val="0"/>
        <w:snapToGrid w:val="0"/>
        <w:spacing w:line="288" w:lineRule="auto"/>
        <w:ind w:right="154"/>
        <w:rPr>
          <w:b/>
          <w:sz w:val="24"/>
        </w:rPr>
      </w:pPr>
    </w:p>
    <w:p w14:paraId="53ADF765">
      <w:pPr>
        <w:shd w:val="clear"/>
        <w:adjustRightInd w:val="0"/>
        <w:snapToGrid w:val="0"/>
        <w:spacing w:line="288" w:lineRule="auto"/>
        <w:ind w:right="154"/>
        <w:rPr>
          <w:b/>
          <w:sz w:val="24"/>
        </w:rPr>
      </w:pPr>
    </w:p>
    <w:p w14:paraId="442AED09">
      <w:pPr>
        <w:shd w:val="clear"/>
        <w:adjustRightInd w:val="0"/>
        <w:snapToGrid w:val="0"/>
        <w:spacing w:line="288" w:lineRule="auto"/>
        <w:ind w:right="154"/>
        <w:rPr>
          <w:b/>
          <w:sz w:val="24"/>
        </w:rPr>
      </w:pPr>
    </w:p>
    <w:p w14:paraId="420D9747">
      <w:pPr>
        <w:shd w:val="clear"/>
        <w:adjustRightInd w:val="0"/>
        <w:snapToGrid w:val="0"/>
        <w:spacing w:line="288" w:lineRule="auto"/>
        <w:ind w:right="154"/>
        <w:rPr>
          <w:b/>
          <w:sz w:val="24"/>
        </w:rPr>
      </w:pPr>
    </w:p>
    <w:p w14:paraId="3D345838">
      <w:pPr>
        <w:shd w:val="clear"/>
        <w:adjustRightInd w:val="0"/>
        <w:snapToGrid w:val="0"/>
        <w:spacing w:line="288" w:lineRule="auto"/>
        <w:ind w:right="154"/>
        <w:rPr>
          <w:b/>
          <w:sz w:val="24"/>
        </w:rPr>
      </w:pPr>
    </w:p>
    <w:p w14:paraId="581A441D">
      <w:pPr>
        <w:shd w:val="clear"/>
        <w:adjustRightInd w:val="0"/>
        <w:snapToGrid w:val="0"/>
        <w:spacing w:line="288" w:lineRule="auto"/>
        <w:ind w:right="154" w:firstLine="482" w:firstLineChars="200"/>
        <w:jc w:val="left"/>
        <w:rPr>
          <w:rFonts w:ascii="黑体" w:eastAsia="黑体"/>
          <w:b/>
          <w:sz w:val="28"/>
          <w:szCs w:val="28"/>
        </w:rPr>
        <w:sectPr>
          <w:footerReference r:id="rId21" w:type="first"/>
          <w:footerReference r:id="rId20" w:type="default"/>
          <w:pgSz w:w="11906" w:h="16838"/>
          <w:pgMar w:top="1247" w:right="1021" w:bottom="1134" w:left="1021" w:header="851" w:footer="992" w:gutter="0"/>
          <w:cols w:space="720" w:num="1"/>
          <w:docGrid w:type="lines" w:linePitch="312" w:charSpace="0"/>
        </w:sectPr>
      </w:pPr>
      <w:r>
        <w:rPr>
          <w:rFonts w:ascii="宋体" w:hAnsi="宋体"/>
          <w:b/>
          <w:sz w:val="24"/>
        </w:rPr>
        <w:t xml:space="preserve"> </w:t>
      </w:r>
    </w:p>
    <w:p w14:paraId="1FCD6E8C">
      <w:pPr>
        <w:shd w:val="clear"/>
        <w:adjustRightInd w:val="0"/>
        <w:snapToGrid w:val="0"/>
        <w:spacing w:line="288" w:lineRule="auto"/>
        <w:ind w:right="154"/>
        <w:jc w:val="left"/>
        <w:rPr>
          <w:rFonts w:ascii="黑体" w:eastAsia="黑体"/>
          <w:b/>
          <w:sz w:val="28"/>
          <w:szCs w:val="28"/>
        </w:rPr>
      </w:pPr>
      <w:r>
        <w:rPr>
          <w:rFonts w:hint="eastAsia" w:ascii="黑体" w:eastAsia="黑体"/>
          <w:b/>
          <w:sz w:val="28"/>
          <w:szCs w:val="28"/>
        </w:rPr>
        <w:t>附件3：售后服务承诺</w:t>
      </w:r>
    </w:p>
    <w:p w14:paraId="484A01CF">
      <w:pPr>
        <w:shd w:val="clear"/>
        <w:adjustRightInd w:val="0"/>
        <w:snapToGrid w:val="0"/>
        <w:spacing w:line="288" w:lineRule="auto"/>
        <w:ind w:right="154"/>
        <w:rPr>
          <w:b/>
          <w:sz w:val="24"/>
        </w:rPr>
      </w:pPr>
    </w:p>
    <w:p w14:paraId="7F2F1310">
      <w:pPr>
        <w:shd w:val="clear"/>
        <w:adjustRightInd w:val="0"/>
        <w:snapToGrid w:val="0"/>
        <w:spacing w:line="288" w:lineRule="auto"/>
        <w:ind w:right="154"/>
        <w:rPr>
          <w:b/>
          <w:sz w:val="24"/>
        </w:rPr>
      </w:pPr>
    </w:p>
    <w:p w14:paraId="145B3A8B">
      <w:pPr>
        <w:shd w:val="clear"/>
        <w:adjustRightInd w:val="0"/>
        <w:snapToGrid w:val="0"/>
        <w:spacing w:line="288" w:lineRule="auto"/>
        <w:ind w:right="154"/>
        <w:rPr>
          <w:b/>
          <w:sz w:val="24"/>
        </w:rPr>
      </w:pPr>
    </w:p>
    <w:p w14:paraId="3FBD8F29">
      <w:pPr>
        <w:shd w:val="clear"/>
        <w:adjustRightInd w:val="0"/>
        <w:snapToGrid w:val="0"/>
        <w:spacing w:line="288" w:lineRule="auto"/>
        <w:ind w:right="154"/>
        <w:rPr>
          <w:b/>
          <w:sz w:val="24"/>
        </w:rPr>
      </w:pPr>
    </w:p>
    <w:p w14:paraId="057930E2">
      <w:pPr>
        <w:shd w:val="clear"/>
        <w:adjustRightInd w:val="0"/>
        <w:snapToGrid w:val="0"/>
        <w:spacing w:line="288" w:lineRule="auto"/>
        <w:ind w:right="154"/>
        <w:rPr>
          <w:b/>
          <w:sz w:val="24"/>
        </w:rPr>
      </w:pPr>
    </w:p>
    <w:p w14:paraId="2DE07799">
      <w:pPr>
        <w:shd w:val="clear"/>
        <w:adjustRightInd w:val="0"/>
        <w:snapToGrid w:val="0"/>
        <w:spacing w:line="288" w:lineRule="auto"/>
        <w:ind w:right="154"/>
        <w:rPr>
          <w:b/>
          <w:sz w:val="24"/>
        </w:rPr>
      </w:pPr>
    </w:p>
    <w:p w14:paraId="0EFC8A25">
      <w:pPr>
        <w:shd w:val="clear"/>
        <w:adjustRightInd w:val="0"/>
        <w:snapToGrid w:val="0"/>
        <w:spacing w:line="288" w:lineRule="auto"/>
        <w:ind w:right="154"/>
        <w:rPr>
          <w:b/>
          <w:sz w:val="24"/>
        </w:rPr>
      </w:pPr>
    </w:p>
    <w:p w14:paraId="3BC788A7">
      <w:pPr>
        <w:shd w:val="clear"/>
        <w:adjustRightInd w:val="0"/>
        <w:snapToGrid w:val="0"/>
        <w:spacing w:line="288" w:lineRule="auto"/>
        <w:ind w:right="154"/>
        <w:rPr>
          <w:b/>
          <w:sz w:val="24"/>
        </w:rPr>
      </w:pPr>
    </w:p>
    <w:p w14:paraId="0FD5D3EB">
      <w:pPr>
        <w:shd w:val="clear"/>
        <w:adjustRightInd w:val="0"/>
        <w:snapToGrid w:val="0"/>
        <w:spacing w:line="288" w:lineRule="auto"/>
        <w:ind w:right="154"/>
        <w:rPr>
          <w:b/>
          <w:sz w:val="24"/>
        </w:rPr>
      </w:pPr>
    </w:p>
    <w:p w14:paraId="44ABB09B">
      <w:pPr>
        <w:shd w:val="clear"/>
        <w:adjustRightInd w:val="0"/>
        <w:snapToGrid w:val="0"/>
        <w:spacing w:line="288" w:lineRule="auto"/>
        <w:ind w:right="154"/>
        <w:rPr>
          <w:b/>
          <w:sz w:val="24"/>
        </w:rPr>
      </w:pPr>
    </w:p>
    <w:p w14:paraId="177DCF97">
      <w:pPr>
        <w:shd w:val="clear"/>
        <w:adjustRightInd w:val="0"/>
        <w:snapToGrid w:val="0"/>
        <w:spacing w:line="288" w:lineRule="auto"/>
        <w:ind w:right="154"/>
        <w:rPr>
          <w:b/>
          <w:sz w:val="24"/>
        </w:rPr>
      </w:pPr>
    </w:p>
    <w:p w14:paraId="5ACECD89">
      <w:pPr>
        <w:shd w:val="clear"/>
        <w:adjustRightInd w:val="0"/>
        <w:snapToGrid w:val="0"/>
        <w:spacing w:line="288" w:lineRule="auto"/>
        <w:ind w:right="154"/>
        <w:rPr>
          <w:b/>
          <w:sz w:val="24"/>
        </w:rPr>
      </w:pPr>
    </w:p>
    <w:p w14:paraId="6B061488">
      <w:pPr>
        <w:shd w:val="clear"/>
        <w:adjustRightInd w:val="0"/>
        <w:snapToGrid w:val="0"/>
        <w:spacing w:line="288" w:lineRule="auto"/>
        <w:ind w:right="154"/>
        <w:rPr>
          <w:b/>
          <w:sz w:val="24"/>
        </w:rPr>
      </w:pPr>
    </w:p>
    <w:p w14:paraId="082E300D">
      <w:pPr>
        <w:shd w:val="clear"/>
        <w:adjustRightInd w:val="0"/>
        <w:snapToGrid w:val="0"/>
        <w:spacing w:line="288" w:lineRule="auto"/>
        <w:ind w:right="154"/>
        <w:rPr>
          <w:b/>
          <w:sz w:val="24"/>
        </w:rPr>
      </w:pPr>
    </w:p>
    <w:p w14:paraId="7BA77543">
      <w:pPr>
        <w:shd w:val="clear"/>
        <w:adjustRightInd w:val="0"/>
        <w:snapToGrid w:val="0"/>
        <w:spacing w:line="288" w:lineRule="auto"/>
        <w:ind w:right="154"/>
        <w:rPr>
          <w:b/>
          <w:sz w:val="24"/>
        </w:rPr>
      </w:pPr>
    </w:p>
    <w:p w14:paraId="6A3C6F28">
      <w:pPr>
        <w:shd w:val="clear"/>
        <w:adjustRightInd w:val="0"/>
        <w:snapToGrid w:val="0"/>
        <w:spacing w:line="288" w:lineRule="auto"/>
        <w:ind w:right="154"/>
        <w:rPr>
          <w:b/>
          <w:sz w:val="24"/>
        </w:rPr>
      </w:pPr>
    </w:p>
    <w:p w14:paraId="5E326011">
      <w:pPr>
        <w:shd w:val="clear"/>
        <w:adjustRightInd w:val="0"/>
        <w:snapToGrid w:val="0"/>
        <w:spacing w:line="288" w:lineRule="auto"/>
        <w:ind w:right="154"/>
        <w:rPr>
          <w:b/>
          <w:sz w:val="24"/>
        </w:rPr>
      </w:pPr>
    </w:p>
    <w:p w14:paraId="49BE0933">
      <w:pPr>
        <w:shd w:val="clear"/>
        <w:adjustRightInd w:val="0"/>
        <w:snapToGrid w:val="0"/>
        <w:spacing w:line="288" w:lineRule="auto"/>
        <w:ind w:right="154"/>
        <w:rPr>
          <w:b/>
          <w:sz w:val="24"/>
        </w:rPr>
      </w:pPr>
    </w:p>
    <w:p w14:paraId="286DF24A">
      <w:pPr>
        <w:shd w:val="clear"/>
        <w:adjustRightInd w:val="0"/>
        <w:snapToGrid w:val="0"/>
        <w:spacing w:line="288" w:lineRule="auto"/>
        <w:ind w:right="154"/>
        <w:rPr>
          <w:b/>
          <w:sz w:val="24"/>
        </w:rPr>
      </w:pPr>
    </w:p>
    <w:p w14:paraId="74EE7D47">
      <w:pPr>
        <w:shd w:val="clear"/>
        <w:adjustRightInd w:val="0"/>
        <w:snapToGrid w:val="0"/>
        <w:spacing w:line="288" w:lineRule="auto"/>
        <w:ind w:right="154"/>
        <w:rPr>
          <w:b/>
          <w:sz w:val="24"/>
        </w:rPr>
      </w:pPr>
    </w:p>
    <w:p w14:paraId="2BA3661F">
      <w:pPr>
        <w:shd w:val="clear"/>
        <w:adjustRightInd w:val="0"/>
        <w:snapToGrid w:val="0"/>
        <w:spacing w:line="288" w:lineRule="auto"/>
        <w:ind w:right="154"/>
        <w:rPr>
          <w:b/>
          <w:sz w:val="24"/>
        </w:rPr>
      </w:pPr>
    </w:p>
    <w:p w14:paraId="12508801">
      <w:pPr>
        <w:shd w:val="clear"/>
        <w:adjustRightInd w:val="0"/>
        <w:snapToGrid w:val="0"/>
        <w:spacing w:line="288" w:lineRule="auto"/>
        <w:ind w:right="154"/>
        <w:rPr>
          <w:b/>
          <w:sz w:val="24"/>
        </w:rPr>
      </w:pPr>
    </w:p>
    <w:p w14:paraId="23683CCE">
      <w:pPr>
        <w:shd w:val="clear"/>
        <w:adjustRightInd w:val="0"/>
        <w:snapToGrid w:val="0"/>
        <w:spacing w:line="288" w:lineRule="auto"/>
        <w:ind w:right="154"/>
        <w:rPr>
          <w:b/>
          <w:sz w:val="24"/>
        </w:rPr>
      </w:pPr>
    </w:p>
    <w:p w14:paraId="1043E81E">
      <w:pPr>
        <w:shd w:val="clear"/>
        <w:adjustRightInd w:val="0"/>
        <w:snapToGrid w:val="0"/>
        <w:spacing w:line="288" w:lineRule="auto"/>
        <w:ind w:right="154"/>
        <w:rPr>
          <w:b/>
          <w:sz w:val="24"/>
        </w:rPr>
      </w:pPr>
    </w:p>
    <w:p w14:paraId="4C03D2DD">
      <w:pPr>
        <w:shd w:val="clear"/>
        <w:adjustRightInd w:val="0"/>
        <w:snapToGrid w:val="0"/>
        <w:spacing w:line="288" w:lineRule="auto"/>
        <w:ind w:right="154"/>
        <w:rPr>
          <w:b/>
          <w:sz w:val="24"/>
        </w:rPr>
      </w:pPr>
    </w:p>
    <w:p w14:paraId="4243076C">
      <w:pPr>
        <w:shd w:val="clear"/>
        <w:adjustRightInd w:val="0"/>
        <w:snapToGrid w:val="0"/>
        <w:spacing w:line="288" w:lineRule="auto"/>
        <w:ind w:right="154" w:firstLine="482" w:firstLineChars="200"/>
        <w:rPr>
          <w:rFonts w:ascii="Arial" w:hAnsi="Arial" w:eastAsia="黑体"/>
          <w:b/>
          <w:kern w:val="0"/>
          <w:sz w:val="48"/>
          <w:szCs w:val="20"/>
        </w:rPr>
      </w:pPr>
      <w:r>
        <w:rPr>
          <w:rFonts w:ascii="宋体" w:hAnsi="宋体"/>
          <w:b/>
          <w:sz w:val="24"/>
        </w:rPr>
        <w:t xml:space="preserve"> </w:t>
      </w:r>
    </w:p>
    <w:p w14:paraId="02E3598C">
      <w:pPr>
        <w:shd w:val="clear"/>
        <w:spacing w:line="360" w:lineRule="auto"/>
        <w:jc w:val="center"/>
        <w:outlineLvl w:val="0"/>
        <w:rPr>
          <w:b/>
          <w:sz w:val="36"/>
          <w:szCs w:val="36"/>
        </w:rPr>
      </w:pPr>
      <w:r>
        <w:rPr>
          <w:b/>
          <w:sz w:val="36"/>
          <w:szCs w:val="36"/>
        </w:rPr>
        <w:br w:type="page"/>
      </w:r>
      <w:bookmarkStart w:id="853" w:name="_Toc99301426"/>
      <w:r>
        <w:rPr>
          <w:b/>
          <w:sz w:val="36"/>
          <w:szCs w:val="36"/>
        </w:rPr>
        <w:t>第七章   投标文件格式</w:t>
      </w:r>
      <w:bookmarkEnd w:id="853"/>
    </w:p>
    <w:p w14:paraId="11CE8F2A">
      <w:pPr>
        <w:shd w:val="clear"/>
        <w:tabs>
          <w:tab w:val="left" w:pos="900"/>
          <w:tab w:val="left" w:pos="1980"/>
        </w:tabs>
        <w:snapToGrid w:val="0"/>
        <w:spacing w:line="360" w:lineRule="auto"/>
        <w:ind w:left="142"/>
        <w:rPr>
          <w:b/>
          <w:sz w:val="24"/>
        </w:rPr>
      </w:pPr>
    </w:p>
    <w:p w14:paraId="2DF3F24A">
      <w:pPr>
        <w:shd w:val="clear"/>
        <w:tabs>
          <w:tab w:val="left" w:pos="900"/>
          <w:tab w:val="left" w:pos="1980"/>
        </w:tabs>
        <w:snapToGrid w:val="0"/>
        <w:spacing w:line="360" w:lineRule="auto"/>
        <w:ind w:left="142"/>
        <w:rPr>
          <w:b/>
          <w:sz w:val="24"/>
        </w:rPr>
      </w:pPr>
    </w:p>
    <w:p w14:paraId="58F07AB8">
      <w:pPr>
        <w:shd w:val="clear"/>
        <w:tabs>
          <w:tab w:val="left" w:pos="900"/>
          <w:tab w:val="left" w:pos="1980"/>
        </w:tabs>
        <w:snapToGrid w:val="0"/>
        <w:spacing w:line="360" w:lineRule="auto"/>
        <w:ind w:left="142"/>
        <w:rPr>
          <w:sz w:val="24"/>
        </w:rPr>
      </w:pPr>
      <w:r>
        <w:rPr>
          <w:b/>
          <w:sz w:val="24"/>
        </w:rPr>
        <w:t>投标人编制文件须知</w:t>
      </w:r>
    </w:p>
    <w:p w14:paraId="03289130">
      <w:pPr>
        <w:shd w:val="clear"/>
        <w:tabs>
          <w:tab w:val="left" w:pos="900"/>
          <w:tab w:val="left" w:pos="1980"/>
        </w:tabs>
        <w:snapToGrid w:val="0"/>
        <w:spacing w:line="360" w:lineRule="auto"/>
        <w:ind w:left="142"/>
        <w:rPr>
          <w:sz w:val="24"/>
        </w:rPr>
      </w:pPr>
      <w:r>
        <w:rPr>
          <w:sz w:val="24"/>
        </w:rPr>
        <w:t>1、投标人按照本部分的顺序编制投标文件（资格证明文件）、投标文件（商务技术文件），编制中涉及格式资料的，应按照本部分提供的内容和格式（所有表格的格式可扩展）填写提交。</w:t>
      </w:r>
    </w:p>
    <w:p w14:paraId="70A94AB7">
      <w:pPr>
        <w:shd w:val="clear"/>
        <w:tabs>
          <w:tab w:val="left" w:pos="900"/>
          <w:tab w:val="left" w:pos="1980"/>
        </w:tabs>
        <w:snapToGrid w:val="0"/>
        <w:spacing w:line="360" w:lineRule="auto"/>
        <w:ind w:left="142"/>
        <w:rPr>
          <w:kern w:val="0"/>
          <w:sz w:val="24"/>
        </w:rPr>
      </w:pPr>
      <w:r>
        <w:rPr>
          <w:sz w:val="24"/>
        </w:rPr>
        <w:t>2、</w:t>
      </w:r>
      <w:r>
        <w:rPr>
          <w:kern w:val="0"/>
          <w:sz w:val="24"/>
        </w:rPr>
        <w:t>对于招标文件中标记了“实质性格式”文件的，</w:t>
      </w:r>
      <w:r>
        <w:rPr>
          <w:sz w:val="24"/>
        </w:rPr>
        <w:t>投标人不得改变格式中给定的文字所表达的含义，不得删减格式中的实质性内容，不得自行添加与格式中给定的文字内容相矛盾的内容，不得对应当填写的空格不填写或不实质性响应，</w:t>
      </w:r>
      <w:r>
        <w:rPr>
          <w:kern w:val="0"/>
          <w:sz w:val="24"/>
        </w:rPr>
        <w:t>否则</w:t>
      </w:r>
      <w:r>
        <w:rPr>
          <w:b/>
          <w:kern w:val="0"/>
          <w:sz w:val="24"/>
        </w:rPr>
        <w:t>投标无效</w:t>
      </w:r>
      <w:r>
        <w:rPr>
          <w:kern w:val="0"/>
          <w:sz w:val="24"/>
        </w:rPr>
        <w:t>。未标记“实质性格式”的文件和招标文件未提供格式的内容，可由投标人自行编写。</w:t>
      </w:r>
    </w:p>
    <w:p w14:paraId="1A2D7239">
      <w:pPr>
        <w:shd w:val="clear"/>
        <w:tabs>
          <w:tab w:val="left" w:pos="900"/>
          <w:tab w:val="left" w:pos="1980"/>
        </w:tabs>
        <w:snapToGrid w:val="0"/>
        <w:spacing w:line="360" w:lineRule="auto"/>
        <w:ind w:left="142"/>
        <w:rPr>
          <w:sz w:val="24"/>
        </w:rPr>
      </w:pPr>
      <w:r>
        <w:rPr>
          <w:sz w:val="24"/>
        </w:rPr>
        <w:t>3、全部声明和问题的回答及所附材料必须是真实的、准确的和完整的。</w:t>
      </w:r>
    </w:p>
    <w:p w14:paraId="6FACE05B">
      <w:pPr>
        <w:widowControl/>
        <w:shd w:val="clear"/>
        <w:jc w:val="left"/>
        <w:rPr>
          <w:sz w:val="24"/>
        </w:rPr>
      </w:pPr>
      <w:r>
        <w:rPr>
          <w:sz w:val="24"/>
        </w:rPr>
        <w:br w:type="page"/>
      </w:r>
    </w:p>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p w14:paraId="358597D8">
      <w:pPr>
        <w:keepNext/>
        <w:keepLines/>
        <w:shd w:val="clear"/>
        <w:autoSpaceDE w:val="0"/>
        <w:autoSpaceDN w:val="0"/>
        <w:adjustRightInd w:val="0"/>
        <w:spacing w:before="120" w:line="300" w:lineRule="auto"/>
        <w:jc w:val="left"/>
        <w:outlineLvl w:val="1"/>
        <w:rPr>
          <w:b/>
          <w:kern w:val="0"/>
          <w:sz w:val="30"/>
          <w:szCs w:val="20"/>
        </w:rPr>
      </w:pPr>
      <w:r>
        <w:rPr>
          <w:b/>
          <w:spacing w:val="20"/>
          <w:sz w:val="24"/>
        </w:rPr>
        <w:t>一、资格证明文件格式</w:t>
      </w:r>
    </w:p>
    <w:p w14:paraId="10D9BC7F">
      <w:pPr>
        <w:shd w:val="clear"/>
        <w:rPr>
          <w:b/>
          <w:spacing w:val="20"/>
          <w:szCs w:val="21"/>
        </w:rPr>
      </w:pPr>
    </w:p>
    <w:p w14:paraId="5B9C627C">
      <w:pPr>
        <w:shd w:val="clear"/>
        <w:rPr>
          <w:b/>
          <w:sz w:val="24"/>
        </w:rPr>
      </w:pPr>
      <w:r>
        <w:rPr>
          <w:b/>
          <w:spacing w:val="20"/>
          <w:sz w:val="24"/>
        </w:rPr>
        <w:t>投标文件（资格证明文件）</w:t>
      </w:r>
      <w:r>
        <w:rPr>
          <w:b/>
          <w:sz w:val="24"/>
        </w:rPr>
        <w:t>封面（非实质性格式）</w:t>
      </w:r>
    </w:p>
    <w:p w14:paraId="778C379E">
      <w:pPr>
        <w:shd w:val="clear"/>
        <w:jc w:val="center"/>
        <w:rPr>
          <w:szCs w:val="21"/>
        </w:rPr>
      </w:pPr>
    </w:p>
    <w:p w14:paraId="04CD766E">
      <w:pPr>
        <w:shd w:val="clear"/>
        <w:jc w:val="center"/>
        <w:rPr>
          <w:b/>
          <w:spacing w:val="60"/>
          <w:sz w:val="84"/>
          <w:szCs w:val="84"/>
        </w:rPr>
      </w:pPr>
      <w:r>
        <w:rPr>
          <w:b/>
          <w:spacing w:val="60"/>
          <w:sz w:val="84"/>
          <w:szCs w:val="84"/>
        </w:rPr>
        <w:t>投 标 文 件</w:t>
      </w:r>
    </w:p>
    <w:p w14:paraId="7C28CF3A">
      <w:pPr>
        <w:shd w:val="clear"/>
        <w:jc w:val="center"/>
        <w:rPr>
          <w:b/>
          <w:spacing w:val="60"/>
          <w:sz w:val="52"/>
          <w:szCs w:val="52"/>
        </w:rPr>
      </w:pPr>
      <w:r>
        <w:rPr>
          <w:b/>
          <w:spacing w:val="60"/>
          <w:sz w:val="52"/>
          <w:szCs w:val="52"/>
        </w:rPr>
        <w:t>（资格证明文件）</w:t>
      </w:r>
    </w:p>
    <w:p w14:paraId="624892BF">
      <w:pPr>
        <w:shd w:val="clear"/>
        <w:ind w:firstLine="542" w:firstLineChars="150"/>
        <w:rPr>
          <w:b/>
          <w:spacing w:val="20"/>
          <w:sz w:val="32"/>
          <w:szCs w:val="32"/>
        </w:rPr>
      </w:pPr>
    </w:p>
    <w:p w14:paraId="4807E29D">
      <w:pPr>
        <w:shd w:val="clear"/>
        <w:ind w:firstLine="542" w:firstLineChars="150"/>
        <w:rPr>
          <w:b/>
          <w:spacing w:val="20"/>
          <w:sz w:val="32"/>
          <w:szCs w:val="32"/>
        </w:rPr>
      </w:pPr>
    </w:p>
    <w:p w14:paraId="72303B07">
      <w:pPr>
        <w:shd w:val="clear"/>
        <w:ind w:firstLine="542" w:firstLineChars="150"/>
        <w:rPr>
          <w:b/>
          <w:spacing w:val="20"/>
          <w:sz w:val="32"/>
          <w:szCs w:val="32"/>
        </w:rPr>
      </w:pPr>
      <w:r>
        <w:rPr>
          <w:b/>
          <w:spacing w:val="20"/>
          <w:sz w:val="32"/>
          <w:szCs w:val="32"/>
        </w:rPr>
        <w:t>项目名称:</w:t>
      </w:r>
    </w:p>
    <w:p w14:paraId="6AF72F5D">
      <w:pPr>
        <w:shd w:val="clear"/>
        <w:ind w:firstLine="542" w:firstLineChars="150"/>
        <w:rPr>
          <w:b/>
          <w:spacing w:val="20"/>
          <w:sz w:val="32"/>
          <w:szCs w:val="32"/>
        </w:rPr>
      </w:pPr>
      <w:r>
        <w:rPr>
          <w:b/>
          <w:spacing w:val="20"/>
          <w:sz w:val="32"/>
          <w:szCs w:val="32"/>
        </w:rPr>
        <w:t>项目编号/包号：</w:t>
      </w:r>
    </w:p>
    <w:p w14:paraId="1D72058A">
      <w:pPr>
        <w:shd w:val="clear"/>
        <w:ind w:firstLine="542" w:firstLineChars="150"/>
        <w:rPr>
          <w:b/>
          <w:spacing w:val="20"/>
          <w:sz w:val="32"/>
          <w:szCs w:val="32"/>
        </w:rPr>
      </w:pPr>
    </w:p>
    <w:p w14:paraId="25858EC4">
      <w:pPr>
        <w:shd w:val="clear"/>
        <w:ind w:firstLine="542" w:firstLineChars="150"/>
        <w:rPr>
          <w:b/>
          <w:spacing w:val="20"/>
          <w:sz w:val="32"/>
          <w:szCs w:val="32"/>
        </w:rPr>
      </w:pPr>
    </w:p>
    <w:p w14:paraId="39169B20">
      <w:pPr>
        <w:shd w:val="clear"/>
        <w:jc w:val="center"/>
        <w:rPr>
          <w:b/>
          <w:sz w:val="32"/>
          <w:szCs w:val="32"/>
        </w:rPr>
      </w:pPr>
    </w:p>
    <w:p w14:paraId="03A6AD1D">
      <w:pPr>
        <w:shd w:val="clear"/>
        <w:jc w:val="center"/>
        <w:rPr>
          <w:b/>
          <w:sz w:val="32"/>
          <w:szCs w:val="32"/>
        </w:rPr>
      </w:pPr>
    </w:p>
    <w:p w14:paraId="31F4F7C1">
      <w:pPr>
        <w:shd w:val="clear"/>
        <w:jc w:val="center"/>
        <w:rPr>
          <w:b/>
          <w:sz w:val="32"/>
          <w:szCs w:val="32"/>
        </w:rPr>
      </w:pPr>
    </w:p>
    <w:p w14:paraId="2367EC6C">
      <w:pPr>
        <w:shd w:val="clear"/>
        <w:jc w:val="center"/>
        <w:rPr>
          <w:b/>
          <w:spacing w:val="20"/>
          <w:sz w:val="32"/>
          <w:szCs w:val="32"/>
        </w:rPr>
      </w:pPr>
    </w:p>
    <w:p w14:paraId="3A457639">
      <w:pPr>
        <w:shd w:val="clear"/>
        <w:jc w:val="center"/>
        <w:rPr>
          <w:b/>
          <w:spacing w:val="20"/>
          <w:sz w:val="32"/>
          <w:szCs w:val="32"/>
        </w:rPr>
      </w:pPr>
    </w:p>
    <w:p w14:paraId="427CD36A">
      <w:pPr>
        <w:shd w:val="clear"/>
        <w:jc w:val="center"/>
        <w:rPr>
          <w:b/>
          <w:spacing w:val="20"/>
          <w:sz w:val="32"/>
          <w:szCs w:val="32"/>
        </w:rPr>
      </w:pPr>
    </w:p>
    <w:p w14:paraId="1F605622">
      <w:pPr>
        <w:shd w:val="clear"/>
        <w:spacing w:line="360" w:lineRule="auto"/>
        <w:ind w:firstLine="1445" w:firstLineChars="400"/>
        <w:jc w:val="left"/>
        <w:rPr>
          <w:b/>
          <w:spacing w:val="20"/>
          <w:sz w:val="32"/>
          <w:szCs w:val="32"/>
        </w:rPr>
      </w:pPr>
      <w:r>
        <w:rPr>
          <w:b/>
          <w:spacing w:val="20"/>
          <w:sz w:val="32"/>
          <w:szCs w:val="32"/>
        </w:rPr>
        <w:t>投标人名称：</w:t>
      </w:r>
    </w:p>
    <w:p w14:paraId="0523157D">
      <w:pPr>
        <w:shd w:val="clear"/>
        <w:jc w:val="center"/>
        <w:rPr>
          <w:b/>
          <w:sz w:val="32"/>
          <w:szCs w:val="32"/>
        </w:rPr>
      </w:pPr>
    </w:p>
    <w:p w14:paraId="019DDB14">
      <w:pPr>
        <w:shd w:val="clear"/>
        <w:rPr>
          <w:b/>
        </w:rPr>
      </w:pPr>
      <w:r>
        <w:rPr>
          <w:b/>
          <w:spacing w:val="20"/>
          <w:sz w:val="32"/>
          <w:szCs w:val="32"/>
        </w:rPr>
        <w:br w:type="page"/>
      </w:r>
    </w:p>
    <w:p w14:paraId="493BF984">
      <w:pPr>
        <w:numPr>
          <w:ilvl w:val="0"/>
          <w:numId w:val="19"/>
        </w:numPr>
        <w:shd w:val="clear"/>
        <w:tabs>
          <w:tab w:val="left" w:pos="360"/>
        </w:tabs>
        <w:snapToGrid w:val="0"/>
        <w:spacing w:line="360" w:lineRule="auto"/>
        <w:outlineLvl w:val="1"/>
        <w:rPr>
          <w:color w:val="000000"/>
          <w:sz w:val="24"/>
          <w:szCs w:val="20"/>
        </w:rPr>
      </w:pPr>
      <w:r>
        <w:rPr>
          <w:sz w:val="24"/>
        </w:rPr>
        <w:t>满足《中华人民共和国政府采购法》第二十二条规定</w:t>
      </w:r>
    </w:p>
    <w:p w14:paraId="25C38AD3">
      <w:pPr>
        <w:shd w:val="clear"/>
        <w:spacing w:line="360" w:lineRule="auto"/>
        <w:outlineLvl w:val="2"/>
        <w:rPr>
          <w:color w:val="000000"/>
          <w:sz w:val="24"/>
          <w:szCs w:val="20"/>
        </w:rPr>
      </w:pPr>
      <w:r>
        <w:rPr>
          <w:color w:val="000000"/>
          <w:sz w:val="24"/>
          <w:szCs w:val="20"/>
        </w:rPr>
        <w:t>1-1 营业执照等证明文件</w:t>
      </w:r>
    </w:p>
    <w:p w14:paraId="75D9E651">
      <w:pPr>
        <w:shd w:val="clear"/>
        <w:tabs>
          <w:tab w:val="left" w:pos="1080"/>
        </w:tabs>
        <w:snapToGrid w:val="0"/>
        <w:rPr>
          <w:sz w:val="24"/>
        </w:rPr>
      </w:pPr>
    </w:p>
    <w:p w14:paraId="4DD3D83E">
      <w:pPr>
        <w:widowControl/>
        <w:shd w:val="clear"/>
        <w:jc w:val="left"/>
        <w:rPr>
          <w:color w:val="000000"/>
          <w:sz w:val="24"/>
          <w:szCs w:val="20"/>
        </w:rPr>
      </w:pPr>
      <w:r>
        <w:rPr>
          <w:color w:val="000000"/>
          <w:sz w:val="24"/>
        </w:rPr>
        <w:br w:type="page"/>
      </w:r>
    </w:p>
    <w:p w14:paraId="38EF66D6">
      <w:pPr>
        <w:pStyle w:val="4"/>
        <w:shd w:val="clear"/>
        <w:rPr>
          <w:rFonts w:ascii="Times New Roman"/>
          <w:b w:val="0"/>
          <w:bCs/>
          <w:color w:val="000000"/>
          <w:u w:val="none"/>
        </w:rPr>
      </w:pPr>
      <w:r>
        <w:rPr>
          <w:rFonts w:ascii="Times New Roman"/>
          <w:b w:val="0"/>
          <w:color w:val="000000"/>
          <w:u w:val="none"/>
        </w:rPr>
        <w:t>1-2 投标人资格声明书</w:t>
      </w:r>
    </w:p>
    <w:p w14:paraId="257A4626">
      <w:pPr>
        <w:shd w:val="clear"/>
        <w:jc w:val="center"/>
        <w:rPr>
          <w:b/>
          <w:color w:val="000000"/>
          <w:sz w:val="36"/>
          <w:szCs w:val="36"/>
        </w:rPr>
      </w:pPr>
      <w:r>
        <w:rPr>
          <w:b/>
          <w:color w:val="000000"/>
          <w:sz w:val="36"/>
          <w:szCs w:val="36"/>
        </w:rPr>
        <w:t>投标人资格声明书</w:t>
      </w:r>
    </w:p>
    <w:p w14:paraId="68E899E1">
      <w:pPr>
        <w:shd w:val="clear"/>
        <w:tabs>
          <w:tab w:val="left" w:pos="5580"/>
        </w:tabs>
        <w:spacing w:line="360" w:lineRule="auto"/>
        <w:rPr>
          <w:sz w:val="24"/>
        </w:rPr>
      </w:pPr>
    </w:p>
    <w:p w14:paraId="11510302">
      <w:pPr>
        <w:shd w:val="clear"/>
        <w:tabs>
          <w:tab w:val="left" w:pos="5580"/>
        </w:tabs>
        <w:spacing w:line="360" w:lineRule="auto"/>
        <w:rPr>
          <w:sz w:val="24"/>
        </w:rPr>
      </w:pPr>
      <w:r>
        <w:rPr>
          <w:sz w:val="24"/>
        </w:rPr>
        <w:t>致：</w:t>
      </w:r>
      <w:r>
        <w:rPr>
          <w:sz w:val="24"/>
          <w:u w:val="single"/>
        </w:rPr>
        <w:t>采购人或采购代理机构</w:t>
      </w:r>
    </w:p>
    <w:p w14:paraId="04D05B91">
      <w:pPr>
        <w:shd w:val="clear"/>
        <w:spacing w:line="360" w:lineRule="auto"/>
        <w:ind w:firstLine="480" w:firstLineChars="200"/>
        <w:rPr>
          <w:sz w:val="24"/>
        </w:rPr>
      </w:pPr>
      <w:r>
        <w:rPr>
          <w:sz w:val="24"/>
        </w:rPr>
        <w:t>在参与本次项目投标中，我单位承诺：</w:t>
      </w:r>
    </w:p>
    <w:p w14:paraId="3BA599D5">
      <w:pPr>
        <w:numPr>
          <w:ilvl w:val="0"/>
          <w:numId w:val="20"/>
        </w:numPr>
        <w:shd w:val="clear"/>
        <w:spacing w:line="360" w:lineRule="auto"/>
        <w:ind w:left="1134"/>
        <w:rPr>
          <w:sz w:val="24"/>
          <w:szCs w:val="22"/>
        </w:rPr>
      </w:pPr>
      <w:r>
        <w:rPr>
          <w:sz w:val="24"/>
          <w:szCs w:val="22"/>
        </w:rPr>
        <w:t>具有良好的商业信誉和健全的财务会计制度；</w:t>
      </w:r>
    </w:p>
    <w:p w14:paraId="3FA92DC2">
      <w:pPr>
        <w:numPr>
          <w:ilvl w:val="0"/>
          <w:numId w:val="20"/>
        </w:numPr>
        <w:shd w:val="clear"/>
        <w:spacing w:line="360" w:lineRule="auto"/>
        <w:ind w:left="1134"/>
        <w:rPr>
          <w:sz w:val="24"/>
          <w:szCs w:val="22"/>
        </w:rPr>
      </w:pPr>
      <w:r>
        <w:rPr>
          <w:sz w:val="24"/>
          <w:szCs w:val="22"/>
        </w:rPr>
        <w:t>具有履行合同所必需的设备和专业技术能力；</w:t>
      </w:r>
    </w:p>
    <w:p w14:paraId="03F85B3F">
      <w:pPr>
        <w:numPr>
          <w:ilvl w:val="0"/>
          <w:numId w:val="20"/>
        </w:numPr>
        <w:shd w:val="clear"/>
        <w:spacing w:line="360" w:lineRule="auto"/>
        <w:ind w:left="1134"/>
        <w:rPr>
          <w:sz w:val="24"/>
          <w:szCs w:val="22"/>
        </w:rPr>
      </w:pPr>
      <w:r>
        <w:rPr>
          <w:sz w:val="24"/>
          <w:szCs w:val="22"/>
        </w:rPr>
        <w:t>有依法缴纳税收和社会保障资金的良好记录；</w:t>
      </w:r>
    </w:p>
    <w:p w14:paraId="1C820B13">
      <w:pPr>
        <w:numPr>
          <w:ilvl w:val="0"/>
          <w:numId w:val="20"/>
        </w:numPr>
        <w:shd w:val="clear"/>
        <w:spacing w:line="360" w:lineRule="auto"/>
        <w:ind w:left="1134"/>
        <w:rPr>
          <w:sz w:val="24"/>
          <w:szCs w:val="22"/>
        </w:rPr>
      </w:pPr>
      <w:r>
        <w:rPr>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41D3584F">
      <w:pPr>
        <w:numPr>
          <w:ilvl w:val="0"/>
          <w:numId w:val="20"/>
        </w:numPr>
        <w:shd w:val="clear"/>
        <w:spacing w:line="360" w:lineRule="auto"/>
        <w:ind w:left="1134"/>
        <w:rPr>
          <w:sz w:val="24"/>
          <w:szCs w:val="22"/>
        </w:rPr>
      </w:pPr>
      <w:r>
        <w:rPr>
          <w:sz w:val="24"/>
          <w:szCs w:val="22"/>
        </w:rPr>
        <w:t>我单位不属于政府采购法律、行政法规规定的公益一类事业单位、或使用事业编制且由财政拨款保障的群团组织（仅适用于政府购买服务项目）；</w:t>
      </w:r>
    </w:p>
    <w:p w14:paraId="52686B67">
      <w:pPr>
        <w:numPr>
          <w:ilvl w:val="0"/>
          <w:numId w:val="20"/>
        </w:numPr>
        <w:shd w:val="clear"/>
        <w:spacing w:line="360" w:lineRule="auto"/>
        <w:ind w:left="1134"/>
        <w:rPr>
          <w:sz w:val="24"/>
          <w:szCs w:val="22"/>
        </w:rPr>
      </w:pPr>
      <w:r>
        <w:rPr>
          <w:sz w:val="24"/>
          <w:szCs w:val="22"/>
        </w:rPr>
        <w:t>我单位不存在为采购项目提供整体设计、规范编制或者项目管理、监理、检测等服务后，再参加该采购项目的其他采购活动的情形（单一来源采购项目除外）；</w:t>
      </w:r>
    </w:p>
    <w:p w14:paraId="4DB399D1">
      <w:pPr>
        <w:numPr>
          <w:ilvl w:val="0"/>
          <w:numId w:val="20"/>
        </w:numPr>
        <w:shd w:val="clear"/>
        <w:spacing w:line="360" w:lineRule="auto"/>
        <w:ind w:left="1134"/>
        <w:rPr>
          <w:sz w:val="24"/>
          <w:szCs w:val="22"/>
        </w:rPr>
      </w:pPr>
      <w:r>
        <w:rPr>
          <w:sz w:val="24"/>
          <w:szCs w:val="22"/>
        </w:rPr>
        <w:t>与我单位存在“单位负责人为同一人或者存在直接控股、管理关系”的其他法人单位信息如下（如有，不论其是否参加同一合同项下的政府采购活动均须填写）：</w:t>
      </w:r>
    </w:p>
    <w:tbl>
      <w:tblPr>
        <w:tblStyle w:val="4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0"/>
        <w:gridCol w:w="4574"/>
        <w:gridCol w:w="2976"/>
      </w:tblGrid>
      <w:tr w14:paraId="0FF5D5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4A14F3B7">
            <w:pPr>
              <w:shd w:val="clear"/>
              <w:jc w:val="center"/>
              <w:rPr>
                <w:sz w:val="24"/>
              </w:rPr>
            </w:pPr>
            <w:r>
              <w:rPr>
                <w:sz w:val="24"/>
              </w:rPr>
              <w:t>序号</w:t>
            </w:r>
          </w:p>
        </w:tc>
        <w:tc>
          <w:tcPr>
            <w:tcW w:w="4574" w:type="dxa"/>
            <w:vAlign w:val="center"/>
          </w:tcPr>
          <w:p w14:paraId="6B7D1FF8">
            <w:pPr>
              <w:shd w:val="clear"/>
              <w:jc w:val="center"/>
              <w:rPr>
                <w:sz w:val="24"/>
              </w:rPr>
            </w:pPr>
            <w:r>
              <w:rPr>
                <w:sz w:val="24"/>
              </w:rPr>
              <w:t>单位名称</w:t>
            </w:r>
          </w:p>
        </w:tc>
        <w:tc>
          <w:tcPr>
            <w:tcW w:w="2976" w:type="dxa"/>
            <w:vAlign w:val="center"/>
          </w:tcPr>
          <w:p w14:paraId="4028E8A5">
            <w:pPr>
              <w:shd w:val="clear"/>
              <w:jc w:val="center"/>
              <w:rPr>
                <w:sz w:val="24"/>
              </w:rPr>
            </w:pPr>
            <w:r>
              <w:rPr>
                <w:sz w:val="24"/>
              </w:rPr>
              <w:t>相互关系</w:t>
            </w:r>
          </w:p>
        </w:tc>
      </w:tr>
      <w:tr w14:paraId="077C8F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3D953708">
            <w:pPr>
              <w:shd w:val="clear"/>
              <w:jc w:val="center"/>
              <w:rPr>
                <w:sz w:val="24"/>
              </w:rPr>
            </w:pPr>
            <w:r>
              <w:rPr>
                <w:sz w:val="24"/>
              </w:rPr>
              <w:t>1</w:t>
            </w:r>
          </w:p>
        </w:tc>
        <w:tc>
          <w:tcPr>
            <w:tcW w:w="4574" w:type="dxa"/>
            <w:vAlign w:val="center"/>
          </w:tcPr>
          <w:p w14:paraId="75B43B9A">
            <w:pPr>
              <w:shd w:val="clear"/>
              <w:jc w:val="center"/>
              <w:rPr>
                <w:sz w:val="24"/>
              </w:rPr>
            </w:pPr>
          </w:p>
        </w:tc>
        <w:tc>
          <w:tcPr>
            <w:tcW w:w="2976" w:type="dxa"/>
            <w:vAlign w:val="center"/>
          </w:tcPr>
          <w:p w14:paraId="15E350DE">
            <w:pPr>
              <w:shd w:val="clear"/>
              <w:jc w:val="center"/>
              <w:rPr>
                <w:sz w:val="24"/>
              </w:rPr>
            </w:pPr>
          </w:p>
        </w:tc>
      </w:tr>
      <w:tr w14:paraId="68BB42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63A5C23A">
            <w:pPr>
              <w:shd w:val="clear"/>
              <w:jc w:val="center"/>
              <w:rPr>
                <w:sz w:val="24"/>
              </w:rPr>
            </w:pPr>
            <w:r>
              <w:rPr>
                <w:sz w:val="24"/>
              </w:rPr>
              <w:t>2</w:t>
            </w:r>
          </w:p>
        </w:tc>
        <w:tc>
          <w:tcPr>
            <w:tcW w:w="4574" w:type="dxa"/>
            <w:vAlign w:val="center"/>
          </w:tcPr>
          <w:p w14:paraId="556CD171">
            <w:pPr>
              <w:shd w:val="clear"/>
              <w:jc w:val="center"/>
              <w:rPr>
                <w:sz w:val="24"/>
              </w:rPr>
            </w:pPr>
          </w:p>
        </w:tc>
        <w:tc>
          <w:tcPr>
            <w:tcW w:w="2976" w:type="dxa"/>
            <w:vAlign w:val="center"/>
          </w:tcPr>
          <w:p w14:paraId="51E67C46">
            <w:pPr>
              <w:shd w:val="clear"/>
              <w:jc w:val="center"/>
              <w:rPr>
                <w:sz w:val="24"/>
              </w:rPr>
            </w:pPr>
          </w:p>
        </w:tc>
      </w:tr>
      <w:tr w14:paraId="1F54C7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151E5B22">
            <w:pPr>
              <w:shd w:val="clear"/>
              <w:jc w:val="center"/>
              <w:rPr>
                <w:sz w:val="24"/>
              </w:rPr>
            </w:pPr>
            <w:r>
              <w:rPr>
                <w:sz w:val="24"/>
              </w:rPr>
              <w:t>…</w:t>
            </w:r>
          </w:p>
        </w:tc>
        <w:tc>
          <w:tcPr>
            <w:tcW w:w="4574" w:type="dxa"/>
            <w:vAlign w:val="center"/>
          </w:tcPr>
          <w:p w14:paraId="3DD1DF05">
            <w:pPr>
              <w:shd w:val="clear"/>
              <w:jc w:val="center"/>
              <w:rPr>
                <w:sz w:val="24"/>
              </w:rPr>
            </w:pPr>
          </w:p>
        </w:tc>
        <w:tc>
          <w:tcPr>
            <w:tcW w:w="2976" w:type="dxa"/>
            <w:vAlign w:val="center"/>
          </w:tcPr>
          <w:p w14:paraId="48EE692C">
            <w:pPr>
              <w:shd w:val="clear"/>
              <w:jc w:val="center"/>
              <w:rPr>
                <w:sz w:val="24"/>
              </w:rPr>
            </w:pPr>
          </w:p>
        </w:tc>
      </w:tr>
    </w:tbl>
    <w:p w14:paraId="40D0E86F">
      <w:pPr>
        <w:shd w:val="clear"/>
      </w:pPr>
    </w:p>
    <w:p w14:paraId="78A747E6">
      <w:pPr>
        <w:shd w:val="clear"/>
        <w:ind w:firstLine="480" w:firstLineChars="200"/>
        <w:rPr>
          <w:sz w:val="24"/>
          <w:szCs w:val="22"/>
        </w:rPr>
      </w:pPr>
      <w:r>
        <w:rPr>
          <w:sz w:val="24"/>
        </w:rPr>
        <w:t>上述声明真实有效，否则我方负全部责任。</w:t>
      </w:r>
    </w:p>
    <w:p w14:paraId="0A2A9161">
      <w:pPr>
        <w:shd w:val="clear"/>
        <w:spacing w:line="360" w:lineRule="auto"/>
        <w:rPr>
          <w:sz w:val="24"/>
        </w:rPr>
      </w:pPr>
    </w:p>
    <w:p w14:paraId="7DFEE947">
      <w:pPr>
        <w:shd w:val="clear"/>
        <w:autoSpaceDE w:val="0"/>
        <w:autoSpaceDN w:val="0"/>
        <w:adjustRightInd w:val="0"/>
        <w:snapToGrid w:val="0"/>
        <w:spacing w:before="25" w:after="25" w:line="360" w:lineRule="auto"/>
        <w:jc w:val="right"/>
        <w:rPr>
          <w:color w:val="000000"/>
          <w:sz w:val="24"/>
          <w:lang w:val="zh-CN"/>
        </w:rPr>
      </w:pPr>
      <w:r>
        <w:rPr>
          <w:color w:val="000000"/>
          <w:sz w:val="24"/>
        </w:rPr>
        <w:t>投标人名称（加盖公章）</w:t>
      </w:r>
      <w:r>
        <w:rPr>
          <w:color w:val="000000"/>
          <w:sz w:val="24"/>
          <w:lang w:val="zh-CN"/>
        </w:rPr>
        <w:t>：    ____________</w:t>
      </w:r>
    </w:p>
    <w:p w14:paraId="1AD56B2B">
      <w:pPr>
        <w:shd w:val="clear"/>
        <w:spacing w:line="360" w:lineRule="auto"/>
        <w:ind w:right="360" w:firstLine="480"/>
        <w:jc w:val="right"/>
        <w:rPr>
          <w:sz w:val="24"/>
        </w:rPr>
      </w:pPr>
      <w:r>
        <w:rPr>
          <w:color w:val="000000"/>
          <w:sz w:val="24"/>
          <w:szCs w:val="20"/>
        </w:rPr>
        <w:t xml:space="preserve">日期：_____年______月______日   </w:t>
      </w:r>
    </w:p>
    <w:p w14:paraId="632BD679">
      <w:pPr>
        <w:shd w:val="clear"/>
        <w:spacing w:line="360" w:lineRule="auto"/>
        <w:rPr>
          <w:sz w:val="24"/>
        </w:rPr>
      </w:pPr>
      <w:r>
        <w:rPr>
          <w:sz w:val="24"/>
        </w:rPr>
        <w:t>说明：供应商承诺不实的，依据《政府采购法》第七十七条“提供虚假材料谋取中标、成交的”有关规定予以处理。</w:t>
      </w:r>
    </w:p>
    <w:p w14:paraId="43841C49">
      <w:pPr>
        <w:shd w:val="clear"/>
        <w:tabs>
          <w:tab w:val="left" w:pos="5580"/>
        </w:tabs>
        <w:spacing w:line="360" w:lineRule="auto"/>
        <w:rPr>
          <w:sz w:val="24"/>
        </w:rPr>
        <w:sectPr>
          <w:footerReference r:id="rId22" w:type="default"/>
          <w:pgSz w:w="11907" w:h="16840"/>
          <w:pgMar w:top="1418" w:right="1134" w:bottom="1418" w:left="1701" w:header="851" w:footer="851" w:gutter="0"/>
          <w:cols w:space="720" w:num="1"/>
          <w:docGrid w:linePitch="462" w:charSpace="0"/>
        </w:sectPr>
      </w:pPr>
    </w:p>
    <w:p w14:paraId="3CF8CBC7">
      <w:pPr>
        <w:numPr>
          <w:ilvl w:val="0"/>
          <w:numId w:val="19"/>
        </w:numPr>
        <w:shd w:val="clear"/>
        <w:tabs>
          <w:tab w:val="left" w:pos="360"/>
        </w:tabs>
        <w:snapToGrid w:val="0"/>
        <w:spacing w:line="360" w:lineRule="auto"/>
        <w:outlineLvl w:val="1"/>
        <w:rPr>
          <w:color w:val="000000"/>
          <w:sz w:val="24"/>
          <w:szCs w:val="20"/>
        </w:rPr>
      </w:pPr>
      <w:r>
        <w:rPr>
          <w:color w:val="000000"/>
          <w:sz w:val="24"/>
          <w:szCs w:val="20"/>
        </w:rPr>
        <w:t>落实政府采购政策需满足的资格要求（如有）</w:t>
      </w:r>
    </w:p>
    <w:p w14:paraId="77287CB6">
      <w:pPr>
        <w:shd w:val="clear"/>
        <w:spacing w:line="360" w:lineRule="auto"/>
        <w:outlineLvl w:val="2"/>
        <w:rPr>
          <w:color w:val="000000"/>
          <w:sz w:val="24"/>
          <w:szCs w:val="20"/>
        </w:rPr>
      </w:pPr>
      <w:r>
        <w:rPr>
          <w:color w:val="000000"/>
          <w:sz w:val="24"/>
          <w:szCs w:val="20"/>
        </w:rPr>
        <w:t>2-1 中小企业政策证明文件</w:t>
      </w:r>
    </w:p>
    <w:p w14:paraId="600825AF">
      <w:pPr>
        <w:shd w:val="clear"/>
        <w:tabs>
          <w:tab w:val="left" w:pos="5580"/>
        </w:tabs>
        <w:spacing w:line="360" w:lineRule="auto"/>
        <w:rPr>
          <w:sz w:val="24"/>
        </w:rPr>
      </w:pPr>
      <w:r>
        <w:rPr>
          <w:sz w:val="24"/>
        </w:rPr>
        <w:t>说明：</w:t>
      </w:r>
    </w:p>
    <w:p w14:paraId="7631B576">
      <w:pPr>
        <w:shd w:val="clear"/>
        <w:tabs>
          <w:tab w:val="left" w:pos="5580"/>
        </w:tabs>
        <w:spacing w:line="360" w:lineRule="auto"/>
        <w:rPr>
          <w:sz w:val="24"/>
        </w:rPr>
      </w:pPr>
      <w:r>
        <w:rPr>
          <w:sz w:val="24"/>
        </w:rPr>
        <w:t>（1）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579EA936">
      <w:pPr>
        <w:shd w:val="clear"/>
        <w:tabs>
          <w:tab w:val="left" w:pos="5580"/>
        </w:tabs>
        <w:spacing w:line="360" w:lineRule="auto"/>
        <w:rPr>
          <w:sz w:val="24"/>
        </w:rPr>
      </w:pPr>
      <w:r>
        <w:rPr>
          <w:sz w:val="24"/>
        </w:rPr>
        <w:t>（2）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14:paraId="4C82EAE6">
      <w:pPr>
        <w:shd w:val="clear"/>
        <w:tabs>
          <w:tab w:val="left" w:pos="5580"/>
        </w:tabs>
        <w:spacing w:line="360" w:lineRule="auto"/>
        <w:rPr>
          <w:sz w:val="24"/>
        </w:rPr>
      </w:pPr>
      <w:r>
        <w:rPr>
          <w:sz w:val="24"/>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14:paraId="76C4DB9B">
      <w:pPr>
        <w:shd w:val="clear"/>
        <w:tabs>
          <w:tab w:val="left" w:pos="5580"/>
        </w:tabs>
        <w:spacing w:line="360" w:lineRule="auto"/>
        <w:rPr>
          <w:sz w:val="24"/>
        </w:rPr>
      </w:pPr>
      <w:r>
        <w:rPr>
          <w:sz w:val="24"/>
        </w:rPr>
        <w:t>（4）如本项目（包）预留部分采购项目预算专门面向中小企业采购，且要求供应商以联合体形式参加采购活动</w:t>
      </w:r>
      <w:r>
        <w:t>，</w:t>
      </w:r>
      <w:bookmarkStart w:id="854" w:name="_Hlk145526067"/>
      <w:r>
        <w:rPr>
          <w:sz w:val="24"/>
        </w:rPr>
        <w:t>如供应商为联合体的，</w:t>
      </w:r>
      <w:bookmarkEnd w:id="854"/>
      <w:r>
        <w:rPr>
          <w:sz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4EDAE16A">
      <w:pPr>
        <w:shd w:val="clear"/>
        <w:tabs>
          <w:tab w:val="left" w:pos="5580"/>
        </w:tabs>
        <w:spacing w:line="360" w:lineRule="auto"/>
        <w:rPr>
          <w:sz w:val="24"/>
        </w:rPr>
      </w:pPr>
      <w:r>
        <w:rPr>
          <w:sz w:val="24"/>
        </w:rPr>
        <w:t>（5）中小企业声明函填写注意事项</w:t>
      </w:r>
    </w:p>
    <w:p w14:paraId="6AB9F0F0">
      <w:pPr>
        <w:shd w:val="clear"/>
        <w:tabs>
          <w:tab w:val="left" w:pos="5580"/>
        </w:tabs>
        <w:spacing w:line="360" w:lineRule="auto"/>
        <w:rPr>
          <w:sz w:val="24"/>
        </w:rPr>
      </w:pPr>
      <w:r>
        <w:rPr>
          <w:sz w:val="24"/>
        </w:rPr>
        <w:t>1）《中小企业声明函》由参加政府采购活动的投标人出具。联合体投标的，《中小企业声明函》可由牵头人出具。</w:t>
      </w:r>
    </w:p>
    <w:p w14:paraId="6330C501">
      <w:pPr>
        <w:shd w:val="clear"/>
        <w:tabs>
          <w:tab w:val="left" w:pos="5580"/>
        </w:tabs>
        <w:spacing w:line="360" w:lineRule="auto"/>
        <w:rPr>
          <w:sz w:val="24"/>
        </w:rPr>
      </w:pPr>
      <w:r>
        <w:rPr>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2A97FE34">
      <w:pPr>
        <w:shd w:val="clear"/>
        <w:tabs>
          <w:tab w:val="left" w:pos="5580"/>
        </w:tabs>
        <w:spacing w:line="360" w:lineRule="auto"/>
        <w:rPr>
          <w:sz w:val="24"/>
        </w:rPr>
      </w:pPr>
      <w:r>
        <w:rPr>
          <w:sz w:val="24"/>
        </w:rPr>
        <w:t>3）对于多标的采购项目，投标人应充分、准确地了解所提供货物的制造企业、提供服务的承接企业信息。对相关情况了解不清楚的，不建议填报本声明函。</w:t>
      </w:r>
    </w:p>
    <w:p w14:paraId="7404316F">
      <w:pPr>
        <w:shd w:val="clear"/>
        <w:tabs>
          <w:tab w:val="left" w:pos="5580"/>
        </w:tabs>
        <w:spacing w:line="360" w:lineRule="auto"/>
        <w:rPr>
          <w:sz w:val="24"/>
        </w:rPr>
      </w:pPr>
      <w:r>
        <w:rPr>
          <w:sz w:val="24"/>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w:t>
      </w:r>
      <w:r>
        <w:rPr>
          <w:rFonts w:hint="eastAsia"/>
          <w:sz w:val="24"/>
        </w:rPr>
        <w:t>《金融业企业划型标准规定》（银发〔</w:t>
      </w:r>
      <w:r>
        <w:rPr>
          <w:sz w:val="24"/>
        </w:rPr>
        <w:t>2015</w:t>
      </w:r>
      <w:r>
        <w:rPr>
          <w:rFonts w:hint="eastAsia"/>
          <w:sz w:val="24"/>
        </w:rPr>
        <w:t>〕</w:t>
      </w:r>
      <w:r>
        <w:rPr>
          <w:sz w:val="24"/>
        </w:rPr>
        <w:t xml:space="preserve">309 </w:t>
      </w:r>
      <w:r>
        <w:rPr>
          <w:rFonts w:hint="eastAsia"/>
          <w:sz w:val="24"/>
        </w:rPr>
        <w:t>号）等国务院批准的中小企业划分标准执行</w:t>
      </w:r>
      <w:r>
        <w:rPr>
          <w:sz w:val="24"/>
        </w:rPr>
        <w:t>。</w:t>
      </w:r>
    </w:p>
    <w:p w14:paraId="10E62DEA">
      <w:pPr>
        <w:shd w:val="clear"/>
        <w:tabs>
          <w:tab w:val="left" w:pos="5580"/>
        </w:tabs>
        <w:spacing w:line="360" w:lineRule="auto"/>
        <w:rPr>
          <w:sz w:val="24"/>
        </w:rPr>
      </w:pPr>
    </w:p>
    <w:p w14:paraId="00C86BC1">
      <w:pPr>
        <w:shd w:val="clear"/>
        <w:tabs>
          <w:tab w:val="left" w:pos="5580"/>
        </w:tabs>
        <w:spacing w:line="360" w:lineRule="auto"/>
        <w:rPr>
          <w:sz w:val="24"/>
        </w:rPr>
      </w:pPr>
      <w:r>
        <w:rPr>
          <w:sz w:val="24"/>
        </w:rPr>
        <w:br w:type="page"/>
      </w:r>
    </w:p>
    <w:p w14:paraId="5B9ACE00">
      <w:pPr>
        <w:pStyle w:val="6"/>
        <w:shd w:val="clear"/>
      </w:pPr>
      <w:r>
        <w:t>2-1-1 中小企业证明文件</w:t>
      </w:r>
    </w:p>
    <w:p w14:paraId="0FDE69CB">
      <w:pPr>
        <w:shd w:val="clear"/>
        <w:spacing w:before="240" w:beforeLines="100" w:after="240" w:afterLines="100" w:line="360" w:lineRule="auto"/>
        <w:jc w:val="center"/>
        <w:rPr>
          <w:b/>
          <w:color w:val="000000"/>
          <w:sz w:val="36"/>
          <w:szCs w:val="36"/>
        </w:rPr>
      </w:pPr>
      <w:r>
        <w:rPr>
          <w:b/>
          <w:bCs/>
          <w:color w:val="000000"/>
          <w:sz w:val="36"/>
          <w:szCs w:val="36"/>
        </w:rPr>
        <w:t>中小企业声明函（货物）格式</w:t>
      </w:r>
    </w:p>
    <w:p w14:paraId="1D09FE26">
      <w:pPr>
        <w:shd w:val="clear"/>
        <w:spacing w:line="360" w:lineRule="auto"/>
        <w:ind w:firstLine="504"/>
        <w:rPr>
          <w:spacing w:val="6"/>
          <w:sz w:val="24"/>
        </w:rPr>
      </w:pPr>
      <w:r>
        <w:rPr>
          <w:spacing w:val="6"/>
          <w:sz w:val="24"/>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w:t>
      </w:r>
    </w:p>
    <w:p w14:paraId="34969F4E">
      <w:pPr>
        <w:shd w:val="clear"/>
        <w:spacing w:line="360" w:lineRule="auto"/>
        <w:ind w:firstLine="504"/>
        <w:rPr>
          <w:spacing w:val="6"/>
          <w:sz w:val="24"/>
        </w:rPr>
      </w:pPr>
      <w:r>
        <w:rPr>
          <w:spacing w:val="6"/>
          <w:sz w:val="24"/>
        </w:rPr>
        <w:t>1.</w:t>
      </w:r>
      <w:r>
        <w:rPr>
          <w:spacing w:val="6"/>
          <w:sz w:val="24"/>
          <w:u w:val="single"/>
        </w:rPr>
        <w:t>（标的名称）</w:t>
      </w:r>
      <w:r>
        <w:rPr>
          <w:spacing w:val="6"/>
          <w:sz w:val="24"/>
        </w:rPr>
        <w:t>，属于</w:t>
      </w:r>
      <w:r>
        <w:rPr>
          <w:spacing w:val="6"/>
          <w:sz w:val="24"/>
          <w:u w:val="single"/>
        </w:rPr>
        <w:t>（采购文件中明确的所属行业）</w:t>
      </w:r>
      <w:r>
        <w:rPr>
          <w:spacing w:val="6"/>
          <w:sz w:val="24"/>
        </w:rPr>
        <w:t>行业；制造商为</w:t>
      </w:r>
      <w:r>
        <w:rPr>
          <w:spacing w:val="6"/>
          <w:sz w:val="24"/>
          <w:u w:val="single"/>
        </w:rPr>
        <w:t>（企业名称）</w:t>
      </w:r>
      <w:r>
        <w:rPr>
          <w:spacing w:val="6"/>
          <w:sz w:val="24"/>
        </w:rPr>
        <w:t>，从业人员______人，营业收入为______万元，资产总额为______万元</w:t>
      </w:r>
      <w:r>
        <w:rPr>
          <w:spacing w:val="6"/>
          <w:sz w:val="24"/>
          <w:vertAlign w:val="superscript"/>
        </w:rPr>
        <w:t>1</w:t>
      </w:r>
      <w:r>
        <w:rPr>
          <w:spacing w:val="6"/>
          <w:sz w:val="24"/>
        </w:rPr>
        <w:t>，属于</w:t>
      </w:r>
      <w:r>
        <w:rPr>
          <w:spacing w:val="6"/>
          <w:sz w:val="24"/>
          <w:u w:val="single"/>
        </w:rPr>
        <w:t>（中型企业、小型企业、微型企业）</w:t>
      </w:r>
      <w:r>
        <w:rPr>
          <w:spacing w:val="6"/>
          <w:sz w:val="24"/>
        </w:rPr>
        <w:t>；</w:t>
      </w:r>
    </w:p>
    <w:p w14:paraId="2F058D4B">
      <w:pPr>
        <w:shd w:val="clear"/>
        <w:spacing w:line="360" w:lineRule="auto"/>
        <w:ind w:firstLine="504"/>
        <w:rPr>
          <w:spacing w:val="6"/>
          <w:sz w:val="24"/>
        </w:rPr>
      </w:pPr>
      <w:r>
        <w:rPr>
          <w:spacing w:val="6"/>
          <w:sz w:val="24"/>
        </w:rPr>
        <w:t>2.</w:t>
      </w:r>
      <w:r>
        <w:rPr>
          <w:spacing w:val="6"/>
          <w:sz w:val="24"/>
          <w:u w:val="single"/>
        </w:rPr>
        <w:t>（标的名称）</w:t>
      </w:r>
      <w:r>
        <w:rPr>
          <w:spacing w:val="6"/>
          <w:sz w:val="24"/>
        </w:rPr>
        <w:t>，属于</w:t>
      </w:r>
      <w:r>
        <w:rPr>
          <w:spacing w:val="6"/>
          <w:sz w:val="24"/>
          <w:u w:val="single"/>
        </w:rPr>
        <w:t>（采购文件中明确的所属行业）</w:t>
      </w:r>
      <w:r>
        <w:rPr>
          <w:spacing w:val="6"/>
          <w:sz w:val="24"/>
        </w:rPr>
        <w:t>行业；制造商为</w:t>
      </w:r>
      <w:r>
        <w:rPr>
          <w:spacing w:val="6"/>
          <w:sz w:val="24"/>
          <w:u w:val="single"/>
        </w:rPr>
        <w:t>（企业名称）</w:t>
      </w:r>
      <w:r>
        <w:rPr>
          <w:spacing w:val="6"/>
          <w:sz w:val="24"/>
        </w:rPr>
        <w:t>，从业人员______人，营业收入为______万元，资产总额为______万元，属于</w:t>
      </w:r>
      <w:r>
        <w:rPr>
          <w:spacing w:val="6"/>
          <w:sz w:val="24"/>
          <w:u w:val="single"/>
        </w:rPr>
        <w:t>（中型企业、小型企业、微型企业）</w:t>
      </w:r>
      <w:r>
        <w:rPr>
          <w:spacing w:val="6"/>
          <w:sz w:val="24"/>
        </w:rPr>
        <w:t>；</w:t>
      </w:r>
    </w:p>
    <w:p w14:paraId="2F455744">
      <w:pPr>
        <w:shd w:val="clear"/>
        <w:spacing w:line="360" w:lineRule="auto"/>
        <w:ind w:firstLine="504"/>
        <w:rPr>
          <w:spacing w:val="6"/>
          <w:sz w:val="24"/>
        </w:rPr>
      </w:pPr>
      <w:r>
        <w:rPr>
          <w:spacing w:val="6"/>
          <w:sz w:val="24"/>
        </w:rPr>
        <w:t>……</w:t>
      </w:r>
    </w:p>
    <w:p w14:paraId="3FCD95B2">
      <w:pPr>
        <w:shd w:val="clear"/>
        <w:spacing w:line="360" w:lineRule="auto"/>
        <w:ind w:firstLine="504"/>
        <w:rPr>
          <w:spacing w:val="6"/>
          <w:sz w:val="24"/>
        </w:rPr>
      </w:pPr>
      <w:r>
        <w:rPr>
          <w:spacing w:val="6"/>
          <w:sz w:val="24"/>
        </w:rPr>
        <w:t>以上企业，不属于大企业的分支机构，不存在控股股东为大企业的情形，也不存在与大企业的负责人为同一人的情形。</w:t>
      </w:r>
    </w:p>
    <w:p w14:paraId="294F308E">
      <w:pPr>
        <w:shd w:val="clear"/>
        <w:spacing w:line="360" w:lineRule="auto"/>
        <w:ind w:firstLine="504"/>
        <w:rPr>
          <w:spacing w:val="6"/>
          <w:sz w:val="24"/>
        </w:rPr>
      </w:pPr>
      <w:r>
        <w:rPr>
          <w:spacing w:val="6"/>
          <w:sz w:val="24"/>
        </w:rPr>
        <w:t>本企业对上述声明内容的真实性负责。如有虚假，将依法承担相应责任。</w:t>
      </w:r>
    </w:p>
    <w:p w14:paraId="6067807C">
      <w:pPr>
        <w:shd w:val="clear"/>
        <w:spacing w:line="360" w:lineRule="auto"/>
        <w:ind w:firstLine="504"/>
        <w:rPr>
          <w:spacing w:val="6"/>
          <w:sz w:val="24"/>
        </w:rPr>
      </w:pPr>
    </w:p>
    <w:p w14:paraId="06119905">
      <w:pPr>
        <w:shd w:val="clear"/>
        <w:spacing w:line="360" w:lineRule="auto"/>
        <w:ind w:right="360" w:firstLine="480"/>
        <w:jc w:val="right"/>
        <w:rPr>
          <w:color w:val="000000"/>
          <w:sz w:val="24"/>
        </w:rPr>
      </w:pPr>
      <w:r>
        <w:rPr>
          <w:color w:val="000000"/>
          <w:sz w:val="24"/>
        </w:rPr>
        <w:t>企业名称（盖章）：________</w:t>
      </w:r>
    </w:p>
    <w:p w14:paraId="024E644B">
      <w:pPr>
        <w:shd w:val="clear"/>
        <w:spacing w:line="360" w:lineRule="auto"/>
        <w:ind w:right="360" w:firstLine="480"/>
        <w:jc w:val="right"/>
        <w:rPr>
          <w:color w:val="000000"/>
          <w:sz w:val="24"/>
        </w:rPr>
      </w:pPr>
      <w:r>
        <w:rPr>
          <w:color w:val="000000"/>
          <w:sz w:val="24"/>
        </w:rPr>
        <w:t>日 期：________</w:t>
      </w:r>
    </w:p>
    <w:p w14:paraId="512D0BB4">
      <w:pPr>
        <w:shd w:val="clear"/>
        <w:spacing w:line="360" w:lineRule="auto"/>
        <w:ind w:right="360" w:firstLine="480"/>
        <w:jc w:val="right"/>
        <w:rPr>
          <w:color w:val="000000"/>
          <w:sz w:val="24"/>
        </w:rPr>
      </w:pPr>
    </w:p>
    <w:p w14:paraId="15802404">
      <w:pPr>
        <w:shd w:val="clear"/>
        <w:spacing w:line="360" w:lineRule="auto"/>
        <w:ind w:right="360" w:firstLine="480"/>
        <w:jc w:val="right"/>
        <w:rPr>
          <w:color w:val="000000"/>
          <w:sz w:val="24"/>
        </w:rPr>
      </w:pPr>
    </w:p>
    <w:tbl>
      <w:tblPr>
        <w:tblStyle w:val="42"/>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2F9616CE">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tcPr>
          <w:p w14:paraId="23165134">
            <w:pPr>
              <w:shd w:val="clea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14:paraId="6814CDFA">
      <w:pPr>
        <w:shd w:val="clear"/>
        <w:autoSpaceDE w:val="0"/>
        <w:autoSpaceDN w:val="0"/>
        <w:adjustRightInd w:val="0"/>
        <w:ind w:firstLine="420"/>
        <w:jc w:val="left"/>
        <w:rPr>
          <w:sz w:val="24"/>
        </w:rPr>
      </w:pPr>
    </w:p>
    <w:p w14:paraId="49B1EE75">
      <w:pPr>
        <w:shd w:val="clear"/>
        <w:spacing w:line="360" w:lineRule="auto"/>
        <w:rPr>
          <w:color w:val="000000"/>
          <w:sz w:val="24"/>
        </w:rPr>
      </w:pPr>
    </w:p>
    <w:p w14:paraId="14639B08">
      <w:pPr>
        <w:shd w:val="clear"/>
        <w:spacing w:before="240" w:beforeLines="100" w:after="240" w:afterLines="100" w:line="360" w:lineRule="auto"/>
        <w:jc w:val="center"/>
        <w:rPr>
          <w:b/>
          <w:bCs/>
          <w:color w:val="000000"/>
          <w:sz w:val="36"/>
          <w:szCs w:val="36"/>
        </w:rPr>
      </w:pPr>
      <w:r>
        <w:rPr>
          <w:color w:val="000000"/>
          <w:sz w:val="24"/>
        </w:rPr>
        <w:br w:type="page"/>
      </w:r>
      <w:r>
        <w:rPr>
          <w:b/>
          <w:bCs/>
          <w:color w:val="000000"/>
          <w:sz w:val="36"/>
          <w:szCs w:val="36"/>
        </w:rPr>
        <w:t>中小企业声明函（工程、服务）格式</w:t>
      </w:r>
    </w:p>
    <w:p w14:paraId="19F7D607">
      <w:pPr>
        <w:shd w:val="clear"/>
        <w:spacing w:line="360" w:lineRule="auto"/>
        <w:ind w:firstLine="504"/>
        <w:rPr>
          <w:spacing w:val="6"/>
          <w:sz w:val="24"/>
        </w:rPr>
      </w:pPr>
      <w:r>
        <w:rPr>
          <w:spacing w:val="6"/>
          <w:sz w:val="24"/>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581C2125">
      <w:pPr>
        <w:shd w:val="clear"/>
        <w:spacing w:line="360" w:lineRule="auto"/>
        <w:ind w:firstLine="504"/>
        <w:rPr>
          <w:spacing w:val="6"/>
          <w:sz w:val="24"/>
        </w:rPr>
      </w:pPr>
      <w:r>
        <w:rPr>
          <w:spacing w:val="6"/>
          <w:sz w:val="24"/>
        </w:rPr>
        <w:t>1.</w:t>
      </w:r>
      <w:r>
        <w:rPr>
          <w:spacing w:val="6"/>
          <w:sz w:val="24"/>
          <w:u w:val="single"/>
        </w:rPr>
        <w:t>（标的名称）</w:t>
      </w:r>
      <w:r>
        <w:rPr>
          <w:spacing w:val="6"/>
          <w:sz w:val="24"/>
        </w:rPr>
        <w:t>，属于</w:t>
      </w:r>
      <w:r>
        <w:rPr>
          <w:spacing w:val="6"/>
          <w:sz w:val="24"/>
          <w:u w:val="single"/>
        </w:rPr>
        <w:t>（采购文件中明确的所属行业）</w:t>
      </w:r>
      <w:r>
        <w:rPr>
          <w:spacing w:val="6"/>
          <w:sz w:val="24"/>
        </w:rPr>
        <w:t>行业；承建（承接）企业为</w:t>
      </w:r>
      <w:r>
        <w:rPr>
          <w:spacing w:val="6"/>
          <w:sz w:val="24"/>
          <w:u w:val="single"/>
        </w:rPr>
        <w:t>（企业名称）</w:t>
      </w:r>
      <w:r>
        <w:rPr>
          <w:spacing w:val="6"/>
          <w:sz w:val="24"/>
        </w:rPr>
        <w:t>，从业人员______人，营业收入为______万元，资产总额为______万元</w:t>
      </w:r>
      <w:r>
        <w:rPr>
          <w:spacing w:val="6"/>
          <w:sz w:val="24"/>
          <w:vertAlign w:val="superscript"/>
        </w:rPr>
        <w:t>1</w:t>
      </w:r>
      <w:r>
        <w:rPr>
          <w:spacing w:val="6"/>
          <w:sz w:val="24"/>
        </w:rPr>
        <w:t>，属于</w:t>
      </w:r>
      <w:r>
        <w:rPr>
          <w:spacing w:val="6"/>
          <w:sz w:val="24"/>
          <w:u w:val="single"/>
        </w:rPr>
        <w:t>（中型企业、小型企业、微型企业）</w:t>
      </w:r>
      <w:r>
        <w:rPr>
          <w:spacing w:val="6"/>
          <w:sz w:val="24"/>
        </w:rPr>
        <w:t>；</w:t>
      </w:r>
    </w:p>
    <w:p w14:paraId="3847C50B">
      <w:pPr>
        <w:shd w:val="clear"/>
        <w:spacing w:line="360" w:lineRule="auto"/>
        <w:ind w:firstLine="504"/>
        <w:rPr>
          <w:spacing w:val="6"/>
          <w:sz w:val="24"/>
        </w:rPr>
      </w:pPr>
      <w:r>
        <w:rPr>
          <w:spacing w:val="6"/>
          <w:sz w:val="24"/>
        </w:rPr>
        <w:t>2.</w:t>
      </w:r>
      <w:r>
        <w:rPr>
          <w:spacing w:val="6"/>
          <w:sz w:val="24"/>
          <w:u w:val="single"/>
        </w:rPr>
        <w:t>（标的名称）</w:t>
      </w:r>
      <w:r>
        <w:rPr>
          <w:spacing w:val="6"/>
          <w:sz w:val="24"/>
        </w:rPr>
        <w:t>，属于</w:t>
      </w:r>
      <w:r>
        <w:rPr>
          <w:spacing w:val="6"/>
          <w:sz w:val="24"/>
          <w:u w:val="single"/>
        </w:rPr>
        <w:t>（采购文件中明确的所属行业）</w:t>
      </w:r>
      <w:r>
        <w:rPr>
          <w:spacing w:val="6"/>
          <w:sz w:val="24"/>
        </w:rPr>
        <w:t>行业；承建（承接）企业为</w:t>
      </w:r>
      <w:r>
        <w:rPr>
          <w:spacing w:val="6"/>
          <w:sz w:val="24"/>
          <w:u w:val="single"/>
        </w:rPr>
        <w:t>（企业名称）</w:t>
      </w:r>
      <w:r>
        <w:rPr>
          <w:spacing w:val="6"/>
          <w:sz w:val="24"/>
        </w:rPr>
        <w:t>，从业人员______人，营业收入为______万元，资产总额为______万元，属于</w:t>
      </w:r>
      <w:r>
        <w:rPr>
          <w:spacing w:val="6"/>
          <w:sz w:val="24"/>
          <w:u w:val="single"/>
        </w:rPr>
        <w:t>（中型企业、小型企业、微型企业）</w:t>
      </w:r>
      <w:r>
        <w:rPr>
          <w:spacing w:val="6"/>
          <w:sz w:val="24"/>
        </w:rPr>
        <w:t>；</w:t>
      </w:r>
    </w:p>
    <w:p w14:paraId="556F3A9A">
      <w:pPr>
        <w:shd w:val="clear"/>
        <w:spacing w:line="360" w:lineRule="auto"/>
        <w:ind w:firstLine="504"/>
        <w:rPr>
          <w:spacing w:val="6"/>
          <w:sz w:val="24"/>
        </w:rPr>
      </w:pPr>
    </w:p>
    <w:p w14:paraId="021DB61B">
      <w:pPr>
        <w:shd w:val="clear"/>
        <w:spacing w:line="360" w:lineRule="auto"/>
        <w:ind w:firstLine="504"/>
        <w:rPr>
          <w:spacing w:val="6"/>
          <w:sz w:val="24"/>
        </w:rPr>
      </w:pPr>
      <w:r>
        <w:rPr>
          <w:spacing w:val="6"/>
          <w:sz w:val="24"/>
        </w:rPr>
        <w:t>……</w:t>
      </w:r>
    </w:p>
    <w:p w14:paraId="6BAFF8BD">
      <w:pPr>
        <w:shd w:val="clear"/>
        <w:spacing w:line="360" w:lineRule="auto"/>
        <w:ind w:firstLine="504"/>
        <w:rPr>
          <w:spacing w:val="6"/>
          <w:sz w:val="24"/>
        </w:rPr>
      </w:pPr>
      <w:r>
        <w:rPr>
          <w:spacing w:val="6"/>
          <w:sz w:val="24"/>
        </w:rPr>
        <w:t>以上企业，不属于大企业的分支机构，不存在控股股东为大企业的情形，也不存在与大企业的负责人为同一人的情形。</w:t>
      </w:r>
    </w:p>
    <w:p w14:paraId="1BBD09E1">
      <w:pPr>
        <w:shd w:val="clear"/>
        <w:spacing w:line="360" w:lineRule="auto"/>
        <w:ind w:firstLine="504"/>
        <w:rPr>
          <w:spacing w:val="6"/>
          <w:sz w:val="24"/>
        </w:rPr>
      </w:pPr>
      <w:r>
        <w:rPr>
          <w:spacing w:val="6"/>
          <w:sz w:val="24"/>
        </w:rPr>
        <w:t>本企业对上述声明内容的真实性负责。如有虚假，将依法承担相应责任。</w:t>
      </w:r>
    </w:p>
    <w:p w14:paraId="5505BCDB">
      <w:pPr>
        <w:shd w:val="clear"/>
        <w:spacing w:line="360" w:lineRule="auto"/>
        <w:ind w:right="360" w:firstLine="480"/>
        <w:jc w:val="right"/>
        <w:rPr>
          <w:color w:val="000000"/>
          <w:sz w:val="24"/>
        </w:rPr>
      </w:pPr>
    </w:p>
    <w:p w14:paraId="45F44FFE">
      <w:pPr>
        <w:shd w:val="clear"/>
        <w:spacing w:line="360" w:lineRule="auto"/>
        <w:ind w:right="360" w:firstLine="480"/>
        <w:jc w:val="right"/>
        <w:rPr>
          <w:color w:val="000000"/>
          <w:sz w:val="24"/>
        </w:rPr>
      </w:pPr>
      <w:r>
        <w:rPr>
          <w:color w:val="000000"/>
          <w:sz w:val="24"/>
        </w:rPr>
        <w:t>企业名称（盖章）：________</w:t>
      </w:r>
    </w:p>
    <w:p w14:paraId="496A9FBA">
      <w:pPr>
        <w:shd w:val="clear"/>
        <w:spacing w:line="360" w:lineRule="auto"/>
        <w:ind w:right="360" w:firstLine="480"/>
        <w:jc w:val="right"/>
        <w:rPr>
          <w:color w:val="000000"/>
          <w:sz w:val="24"/>
        </w:rPr>
      </w:pPr>
      <w:r>
        <w:rPr>
          <w:color w:val="000000"/>
          <w:sz w:val="24"/>
        </w:rPr>
        <w:t>日 期：________</w:t>
      </w:r>
    </w:p>
    <w:p w14:paraId="71A71797">
      <w:pPr>
        <w:shd w:val="clear"/>
        <w:adjustRightInd w:val="0"/>
        <w:snapToGrid w:val="0"/>
        <w:jc w:val="left"/>
        <w:rPr>
          <w:color w:val="000000"/>
          <w:sz w:val="24"/>
          <w:szCs w:val="21"/>
        </w:rPr>
      </w:pPr>
    </w:p>
    <w:p w14:paraId="4F9FA318">
      <w:pPr>
        <w:shd w:val="clear"/>
        <w:adjustRightInd w:val="0"/>
        <w:snapToGrid w:val="0"/>
        <w:jc w:val="left"/>
        <w:rPr>
          <w:color w:val="000000"/>
          <w:sz w:val="24"/>
          <w:szCs w:val="21"/>
        </w:rPr>
      </w:pPr>
    </w:p>
    <w:tbl>
      <w:tblPr>
        <w:tblStyle w:val="42"/>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2734281E">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tcPr>
          <w:p w14:paraId="1A4A3DF4">
            <w:pPr>
              <w:shd w:val="clea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14:paraId="43A49B91">
      <w:pPr>
        <w:shd w:val="clear"/>
        <w:adjustRightInd w:val="0"/>
        <w:snapToGrid w:val="0"/>
        <w:jc w:val="left"/>
        <w:rPr>
          <w:color w:val="000000"/>
          <w:szCs w:val="21"/>
          <w:vertAlign w:val="superscript"/>
        </w:rPr>
      </w:pPr>
    </w:p>
    <w:p w14:paraId="65D91E9B">
      <w:pPr>
        <w:shd w:val="clear"/>
        <w:spacing w:line="360" w:lineRule="auto"/>
        <w:ind w:right="360" w:firstLine="480"/>
        <w:jc w:val="right"/>
        <w:rPr>
          <w:color w:val="000000"/>
          <w:sz w:val="24"/>
        </w:rPr>
      </w:pPr>
    </w:p>
    <w:p w14:paraId="76B198D4">
      <w:pPr>
        <w:shd w:val="clear"/>
        <w:spacing w:line="360" w:lineRule="auto"/>
        <w:ind w:right="360" w:firstLine="480"/>
        <w:jc w:val="right"/>
        <w:rPr>
          <w:color w:val="000000"/>
          <w:sz w:val="24"/>
        </w:rPr>
      </w:pPr>
    </w:p>
    <w:p w14:paraId="6D6BB222">
      <w:pPr>
        <w:shd w:val="clear"/>
        <w:spacing w:before="240" w:beforeLines="100" w:after="240" w:afterLines="100" w:line="360" w:lineRule="auto"/>
        <w:jc w:val="center"/>
        <w:rPr>
          <w:b/>
          <w:color w:val="000000"/>
          <w:sz w:val="36"/>
          <w:szCs w:val="36"/>
        </w:rPr>
      </w:pPr>
      <w:r>
        <w:rPr>
          <w:b/>
          <w:bCs/>
          <w:color w:val="000000"/>
          <w:sz w:val="36"/>
          <w:szCs w:val="36"/>
        </w:rPr>
        <w:t>残疾人福利性单位声明函格式</w:t>
      </w:r>
      <w:r>
        <w:rPr>
          <w:b/>
          <w:color w:val="000000"/>
          <w:sz w:val="36"/>
          <w:szCs w:val="36"/>
        </w:rPr>
        <w:t xml:space="preserve">       </w:t>
      </w:r>
    </w:p>
    <w:p w14:paraId="62747E16">
      <w:pPr>
        <w:shd w:val="clear"/>
        <w:spacing w:line="588" w:lineRule="exact"/>
        <w:ind w:firstLine="504"/>
        <w:rPr>
          <w:spacing w:val="6"/>
          <w:sz w:val="24"/>
        </w:rPr>
      </w:pPr>
      <w:r>
        <w:rPr>
          <w:spacing w:val="6"/>
          <w:sz w:val="24"/>
        </w:rPr>
        <w:t>本单位郑重声明，根据《财政部 民政部 中国残疾人联合会关于促进残疾人就业政府采购政策的通知》（财库</w:t>
      </w:r>
      <w:r>
        <w:rPr>
          <w:sz w:val="24"/>
        </w:rPr>
        <w:t>〔2017〕 141</w:t>
      </w:r>
      <w:r>
        <w:rPr>
          <w:spacing w:val="6"/>
          <w:sz w:val="24"/>
        </w:rPr>
        <w:t>号）的规定，本单位</w:t>
      </w:r>
      <w:r>
        <w:rPr>
          <w:b/>
          <w:sz w:val="24"/>
        </w:rPr>
        <w:t>（请进行选择）</w:t>
      </w:r>
      <w:r>
        <w:rPr>
          <w:spacing w:val="6"/>
          <w:sz w:val="24"/>
        </w:rPr>
        <w:t>：</w:t>
      </w:r>
    </w:p>
    <w:p w14:paraId="726EC62D">
      <w:pPr>
        <w:shd w:val="clear"/>
        <w:spacing w:line="588" w:lineRule="exact"/>
        <w:ind w:firstLine="482"/>
        <w:rPr>
          <w:b/>
          <w:spacing w:val="6"/>
          <w:sz w:val="24"/>
        </w:rPr>
      </w:pPr>
      <w:r>
        <w:rPr>
          <w:b/>
          <w:sz w:val="24"/>
        </w:rPr>
        <w:t>□</w:t>
      </w:r>
      <w:r>
        <w:rPr>
          <w:b/>
          <w:spacing w:val="6"/>
          <w:sz w:val="24"/>
        </w:rPr>
        <w:t>不属于符合条件的残疾人福利性单位。</w:t>
      </w:r>
    </w:p>
    <w:p w14:paraId="5D2422CB">
      <w:pPr>
        <w:shd w:val="clear"/>
        <w:spacing w:line="588" w:lineRule="exact"/>
        <w:ind w:firstLine="482"/>
        <w:rPr>
          <w:spacing w:val="6"/>
          <w:sz w:val="24"/>
        </w:rPr>
      </w:pPr>
      <w:r>
        <w:rPr>
          <w:b/>
          <w:sz w:val="24"/>
        </w:rPr>
        <w:t>□</w:t>
      </w:r>
      <w:r>
        <w:rPr>
          <w:b/>
          <w:spacing w:val="6"/>
          <w:sz w:val="24"/>
        </w:rPr>
        <w:t>属于符合条件的残疾人福利性单位，</w:t>
      </w:r>
      <w:r>
        <w:rPr>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75857DDD">
      <w:pPr>
        <w:shd w:val="clear"/>
        <w:spacing w:line="588" w:lineRule="exact"/>
        <w:ind w:firstLine="506" w:firstLineChars="200"/>
        <w:rPr>
          <w:spacing w:val="6"/>
          <w:sz w:val="24"/>
        </w:rPr>
      </w:pPr>
      <w:r>
        <w:rPr>
          <w:b/>
          <w:spacing w:val="6"/>
          <w:sz w:val="24"/>
        </w:rPr>
        <w:t>本单位对上述声明的真实性负责。如有虚假，将依法承担相应责任。</w:t>
      </w:r>
    </w:p>
    <w:p w14:paraId="714154C9">
      <w:pPr>
        <w:shd w:val="clear"/>
        <w:spacing w:line="588" w:lineRule="exact"/>
        <w:ind w:firstLine="504" w:firstLineChars="200"/>
        <w:rPr>
          <w:spacing w:val="6"/>
          <w:sz w:val="24"/>
        </w:rPr>
      </w:pPr>
    </w:p>
    <w:p w14:paraId="69E2CF42">
      <w:pPr>
        <w:shd w:val="clear"/>
        <w:spacing w:line="588" w:lineRule="exact"/>
        <w:ind w:firstLine="504" w:firstLineChars="200"/>
        <w:rPr>
          <w:spacing w:val="6"/>
          <w:sz w:val="24"/>
        </w:rPr>
      </w:pPr>
    </w:p>
    <w:p w14:paraId="1E90B09D">
      <w:pPr>
        <w:shd w:val="clear"/>
        <w:tabs>
          <w:tab w:val="left" w:pos="4860"/>
        </w:tabs>
        <w:spacing w:line="588" w:lineRule="exact"/>
        <w:ind w:right="1560" w:firstLine="504" w:firstLineChars="200"/>
        <w:jc w:val="center"/>
        <w:rPr>
          <w:spacing w:val="6"/>
          <w:sz w:val="24"/>
        </w:rPr>
      </w:pPr>
      <w:r>
        <w:rPr>
          <w:spacing w:val="6"/>
          <w:sz w:val="24"/>
        </w:rPr>
        <w:t xml:space="preserve">               单位名称（盖章）：</w:t>
      </w:r>
    </w:p>
    <w:p w14:paraId="51750F96">
      <w:pPr>
        <w:shd w:val="clear"/>
        <w:tabs>
          <w:tab w:val="left" w:pos="4860"/>
        </w:tabs>
        <w:spacing w:line="588" w:lineRule="exact"/>
        <w:ind w:right="1560" w:firstLine="504" w:firstLineChars="200"/>
        <w:jc w:val="center"/>
        <w:rPr>
          <w:spacing w:val="6"/>
          <w:sz w:val="24"/>
        </w:rPr>
      </w:pPr>
      <w:r>
        <w:rPr>
          <w:spacing w:val="6"/>
          <w:sz w:val="24"/>
        </w:rPr>
        <w:t xml:space="preserve">       日  期：</w:t>
      </w:r>
    </w:p>
    <w:p w14:paraId="7B657149">
      <w:pPr>
        <w:widowControl/>
        <w:shd w:val="clear"/>
        <w:jc w:val="left"/>
        <w:rPr>
          <w:color w:val="000000"/>
          <w:sz w:val="24"/>
          <w:szCs w:val="20"/>
        </w:rPr>
      </w:pPr>
      <w:r>
        <w:rPr>
          <w:color w:val="000000"/>
          <w:sz w:val="24"/>
          <w:szCs w:val="20"/>
        </w:rPr>
        <w:br w:type="page"/>
      </w:r>
    </w:p>
    <w:p w14:paraId="4755703A">
      <w:pPr>
        <w:pStyle w:val="6"/>
        <w:shd w:val="clear"/>
      </w:pPr>
      <w:r>
        <w:t>2-1-2 拟分包情况说明及分包意向协议</w:t>
      </w:r>
    </w:p>
    <w:p w14:paraId="219284B1">
      <w:pPr>
        <w:shd w:val="clear"/>
        <w:autoSpaceDE w:val="0"/>
        <w:autoSpaceDN w:val="0"/>
        <w:adjustRightInd w:val="0"/>
        <w:jc w:val="center"/>
        <w:rPr>
          <w:color w:val="000000"/>
          <w:sz w:val="30"/>
          <w:szCs w:val="30"/>
        </w:rPr>
      </w:pPr>
    </w:p>
    <w:p w14:paraId="70BA6060">
      <w:pPr>
        <w:shd w:val="clear"/>
        <w:autoSpaceDE w:val="0"/>
        <w:autoSpaceDN w:val="0"/>
        <w:adjustRightInd w:val="0"/>
        <w:spacing w:line="360" w:lineRule="auto"/>
        <w:jc w:val="center"/>
        <w:rPr>
          <w:b/>
          <w:color w:val="000000"/>
          <w:sz w:val="36"/>
          <w:szCs w:val="36"/>
        </w:rPr>
      </w:pPr>
      <w:r>
        <w:rPr>
          <w:b/>
          <w:color w:val="000000"/>
          <w:sz w:val="36"/>
          <w:szCs w:val="36"/>
        </w:rPr>
        <w:t>拟分包情况说明</w:t>
      </w:r>
    </w:p>
    <w:p w14:paraId="7AF1BA54">
      <w:pPr>
        <w:shd w:val="clear"/>
        <w:tabs>
          <w:tab w:val="left" w:pos="5580"/>
        </w:tabs>
        <w:spacing w:line="360" w:lineRule="auto"/>
        <w:rPr>
          <w:color w:val="000000"/>
          <w:sz w:val="24"/>
        </w:rPr>
      </w:pPr>
      <w:r>
        <w:rPr>
          <w:color w:val="000000"/>
          <w:sz w:val="24"/>
        </w:rPr>
        <w:t>致：</w:t>
      </w:r>
      <w:r>
        <w:rPr>
          <w:color w:val="000000"/>
          <w:sz w:val="24"/>
          <w:u w:val="single"/>
        </w:rPr>
        <w:t>（采购人或采购代理机构）</w:t>
      </w:r>
    </w:p>
    <w:p w14:paraId="7CA0B0B9">
      <w:pPr>
        <w:shd w:val="clear"/>
        <w:adjustRightInd w:val="0"/>
        <w:snapToGrid w:val="0"/>
        <w:spacing w:line="360" w:lineRule="auto"/>
        <w:ind w:firstLine="480" w:firstLineChars="200"/>
        <w:jc w:val="left"/>
        <w:rPr>
          <w:sz w:val="24"/>
        </w:rPr>
      </w:pPr>
      <w:r>
        <w:rPr>
          <w:sz w:val="24"/>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46"/>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459"/>
        <w:gridCol w:w="1299"/>
        <w:gridCol w:w="1526"/>
        <w:gridCol w:w="1430"/>
        <w:gridCol w:w="1144"/>
        <w:gridCol w:w="1647"/>
        <w:gridCol w:w="1577"/>
      </w:tblGrid>
      <w:tr w14:paraId="119BA8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5" w:hRule="atLeast"/>
          <w:jc w:val="center"/>
        </w:trPr>
        <w:tc>
          <w:tcPr>
            <w:tcW w:w="253" w:type="pct"/>
            <w:vAlign w:val="center"/>
          </w:tcPr>
          <w:p w14:paraId="0CD3A627">
            <w:pPr>
              <w:pStyle w:val="247"/>
              <w:shd w:val="clear"/>
              <w:jc w:val="center"/>
              <w:rPr>
                <w:rFonts w:ascii="Times New Roman" w:hAnsi="Times New Roman" w:cs="Times New Roman" w:eastAsiaTheme="minorEastAsia"/>
                <w:sz w:val="24"/>
              </w:rPr>
            </w:pPr>
            <w:r>
              <w:rPr>
                <w:rFonts w:ascii="Times New Roman" w:hAnsi="Times New Roman" w:cs="Times New Roman" w:eastAsiaTheme="minorEastAsia"/>
                <w:sz w:val="24"/>
              </w:rPr>
              <w:t>序号</w:t>
            </w:r>
          </w:p>
        </w:tc>
        <w:tc>
          <w:tcPr>
            <w:tcW w:w="715" w:type="pct"/>
            <w:vAlign w:val="center"/>
          </w:tcPr>
          <w:p w14:paraId="22F0E84E">
            <w:pPr>
              <w:pStyle w:val="247"/>
              <w:shd w:val="clear"/>
              <w:jc w:val="center"/>
              <w:rPr>
                <w:rFonts w:ascii="Times New Roman" w:hAnsi="Times New Roman" w:cs="Times New Roman" w:eastAsiaTheme="minorEastAsia"/>
                <w:sz w:val="24"/>
              </w:rPr>
            </w:pPr>
            <w:r>
              <w:rPr>
                <w:rFonts w:ascii="Times New Roman" w:hAnsi="Times New Roman" w:cs="Times New Roman" w:eastAsiaTheme="minorEastAsia"/>
                <w:sz w:val="24"/>
              </w:rPr>
              <w:t>分包承担</w:t>
            </w:r>
          </w:p>
          <w:p w14:paraId="69CB4F45">
            <w:pPr>
              <w:pStyle w:val="247"/>
              <w:shd w:val="clear"/>
              <w:jc w:val="center"/>
              <w:rPr>
                <w:rFonts w:ascii="Times New Roman" w:hAnsi="Times New Roman" w:cs="Times New Roman" w:eastAsiaTheme="minorEastAsia"/>
                <w:sz w:val="24"/>
              </w:rPr>
            </w:pPr>
            <w:r>
              <w:rPr>
                <w:rFonts w:ascii="Times New Roman" w:hAnsi="Times New Roman" w:cs="Times New Roman" w:eastAsiaTheme="minorEastAsia"/>
                <w:sz w:val="24"/>
              </w:rPr>
              <w:t>主体名称</w:t>
            </w:r>
          </w:p>
        </w:tc>
        <w:tc>
          <w:tcPr>
            <w:tcW w:w="840" w:type="pct"/>
            <w:vAlign w:val="center"/>
          </w:tcPr>
          <w:p w14:paraId="043E29BA">
            <w:pPr>
              <w:pStyle w:val="247"/>
              <w:shd w:val="clear"/>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分包承担</w:t>
            </w:r>
          </w:p>
          <w:p w14:paraId="0129E9E1">
            <w:pPr>
              <w:pStyle w:val="247"/>
              <w:shd w:val="clear"/>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主体类型</w:t>
            </w:r>
          </w:p>
          <w:p w14:paraId="37AD1D9F">
            <w:pPr>
              <w:pStyle w:val="247"/>
              <w:shd w:val="clear"/>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（选择）</w:t>
            </w:r>
          </w:p>
        </w:tc>
        <w:tc>
          <w:tcPr>
            <w:tcW w:w="787" w:type="pct"/>
            <w:vAlign w:val="center"/>
          </w:tcPr>
          <w:p w14:paraId="7CE45434">
            <w:pPr>
              <w:pStyle w:val="247"/>
              <w:shd w:val="clear"/>
              <w:jc w:val="center"/>
              <w:rPr>
                <w:rFonts w:ascii="Times New Roman" w:hAnsi="Times New Roman" w:cs="Times New Roman" w:eastAsiaTheme="minorEastAsia"/>
                <w:sz w:val="24"/>
              </w:rPr>
            </w:pPr>
            <w:r>
              <w:rPr>
                <w:rFonts w:ascii="Times New Roman" w:hAnsi="Times New Roman" w:cs="Times New Roman" w:eastAsiaTheme="minorEastAsia"/>
                <w:sz w:val="24"/>
              </w:rPr>
              <w:t>资质等级</w:t>
            </w:r>
          </w:p>
        </w:tc>
        <w:tc>
          <w:tcPr>
            <w:tcW w:w="630" w:type="pct"/>
            <w:vAlign w:val="center"/>
          </w:tcPr>
          <w:p w14:paraId="6463E84B">
            <w:pPr>
              <w:pStyle w:val="247"/>
              <w:shd w:val="clear"/>
              <w:jc w:val="center"/>
              <w:rPr>
                <w:rFonts w:ascii="Times New Roman" w:hAnsi="Times New Roman" w:cs="Times New Roman" w:eastAsiaTheme="minorEastAsia"/>
                <w:sz w:val="24"/>
              </w:rPr>
            </w:pPr>
            <w:r>
              <w:rPr>
                <w:rFonts w:ascii="Times New Roman" w:hAnsi="Times New Roman" w:cs="Times New Roman" w:eastAsiaTheme="minorEastAsia"/>
                <w:sz w:val="24"/>
              </w:rPr>
              <w:t>拟分包</w:t>
            </w:r>
          </w:p>
          <w:p w14:paraId="4680C065">
            <w:pPr>
              <w:pStyle w:val="247"/>
              <w:shd w:val="clear"/>
              <w:jc w:val="center"/>
              <w:rPr>
                <w:rFonts w:ascii="Times New Roman" w:hAnsi="Times New Roman" w:cs="Times New Roman" w:eastAsiaTheme="minorEastAsia"/>
                <w:sz w:val="24"/>
              </w:rPr>
            </w:pPr>
            <w:r>
              <w:rPr>
                <w:rFonts w:ascii="Times New Roman" w:hAnsi="Times New Roman" w:cs="Times New Roman" w:eastAsiaTheme="minorEastAsia"/>
                <w:sz w:val="24"/>
              </w:rPr>
              <w:t>合同内容</w:t>
            </w:r>
          </w:p>
        </w:tc>
        <w:tc>
          <w:tcPr>
            <w:tcW w:w="907" w:type="pct"/>
            <w:vAlign w:val="center"/>
          </w:tcPr>
          <w:p w14:paraId="5F319080">
            <w:pPr>
              <w:pStyle w:val="247"/>
              <w:shd w:val="clear"/>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拟分包</w:t>
            </w:r>
          </w:p>
          <w:p w14:paraId="3E920B45">
            <w:pPr>
              <w:pStyle w:val="247"/>
              <w:shd w:val="clear"/>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合同金额</w:t>
            </w:r>
          </w:p>
          <w:p w14:paraId="313AC6B8">
            <w:pPr>
              <w:pStyle w:val="247"/>
              <w:shd w:val="clear"/>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（人民币元）</w:t>
            </w:r>
          </w:p>
        </w:tc>
        <w:tc>
          <w:tcPr>
            <w:tcW w:w="869" w:type="pct"/>
            <w:vAlign w:val="center"/>
          </w:tcPr>
          <w:p w14:paraId="27304822">
            <w:pPr>
              <w:pStyle w:val="247"/>
              <w:shd w:val="clear"/>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占该采购包</w:t>
            </w:r>
          </w:p>
          <w:p w14:paraId="4F0427D7">
            <w:pPr>
              <w:pStyle w:val="247"/>
              <w:shd w:val="clear"/>
              <w:jc w:val="center"/>
              <w:rPr>
                <w:rFonts w:ascii="Times New Roman" w:hAnsi="Times New Roman" w:cs="Times New Roman" w:eastAsiaTheme="minorEastAsia"/>
                <w:b/>
                <w:sz w:val="24"/>
                <w:lang w:eastAsia="zh-CN"/>
              </w:rPr>
            </w:pPr>
            <w:r>
              <w:rPr>
                <w:rFonts w:ascii="Times New Roman" w:hAnsi="Times New Roman" w:cs="Times New Roman" w:eastAsiaTheme="minorEastAsia"/>
                <w:b/>
                <w:sz w:val="24"/>
                <w:lang w:eastAsia="zh-CN"/>
              </w:rPr>
              <w:t>合同金额的</w:t>
            </w:r>
          </w:p>
          <w:p w14:paraId="22FAEEF9">
            <w:pPr>
              <w:pStyle w:val="247"/>
              <w:shd w:val="clear"/>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比例（</w:t>
            </w:r>
            <w:r>
              <w:rPr>
                <w:rFonts w:ascii="Times New Roman" w:hAnsi="Times New Roman" w:eastAsia="Times New Roman" w:cs="Times New Roman"/>
                <w:sz w:val="24"/>
                <w:lang w:eastAsia="zh-CN"/>
              </w:rPr>
              <w:t>%</w:t>
            </w:r>
            <w:r>
              <w:rPr>
                <w:rFonts w:ascii="Times New Roman" w:hAnsi="Times New Roman" w:cs="Times New Roman" w:eastAsiaTheme="minorEastAsia"/>
                <w:sz w:val="24"/>
                <w:lang w:eastAsia="zh-CN"/>
              </w:rPr>
              <w:t>）</w:t>
            </w:r>
          </w:p>
        </w:tc>
      </w:tr>
      <w:tr w14:paraId="6969D2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11" w:hRule="atLeast"/>
          <w:jc w:val="center"/>
        </w:trPr>
        <w:tc>
          <w:tcPr>
            <w:tcW w:w="253" w:type="pct"/>
            <w:vAlign w:val="center"/>
          </w:tcPr>
          <w:p w14:paraId="60226848">
            <w:pPr>
              <w:pStyle w:val="247"/>
              <w:shd w:val="clear"/>
              <w:spacing w:line="240" w:lineRule="auto"/>
              <w:jc w:val="center"/>
              <w:rPr>
                <w:rFonts w:ascii="Times New Roman" w:hAnsi="Times New Roman" w:cs="Times New Roman" w:eastAsiaTheme="minorEastAsia"/>
                <w:sz w:val="24"/>
              </w:rPr>
            </w:pPr>
            <w:r>
              <w:rPr>
                <w:rFonts w:ascii="Times New Roman" w:hAnsi="Times New Roman" w:cs="Times New Roman" w:eastAsiaTheme="minorEastAsia"/>
                <w:sz w:val="24"/>
              </w:rPr>
              <w:t>1</w:t>
            </w:r>
          </w:p>
        </w:tc>
        <w:tc>
          <w:tcPr>
            <w:tcW w:w="715" w:type="pct"/>
            <w:vAlign w:val="center"/>
          </w:tcPr>
          <w:p w14:paraId="1318FB18">
            <w:pPr>
              <w:pStyle w:val="247"/>
              <w:shd w:val="clear"/>
              <w:spacing w:line="240" w:lineRule="auto"/>
              <w:jc w:val="center"/>
              <w:rPr>
                <w:rFonts w:ascii="Times New Roman" w:hAnsi="Times New Roman" w:cs="Times New Roman" w:eastAsiaTheme="minorEastAsia"/>
                <w:sz w:val="30"/>
              </w:rPr>
            </w:pPr>
          </w:p>
        </w:tc>
        <w:tc>
          <w:tcPr>
            <w:tcW w:w="840" w:type="pct"/>
            <w:vAlign w:val="center"/>
          </w:tcPr>
          <w:p w14:paraId="5E2A5B24">
            <w:pPr>
              <w:pStyle w:val="247"/>
              <w:shd w:val="clear"/>
              <w:tabs>
                <w:tab w:val="left" w:pos="235"/>
              </w:tabs>
              <w:spacing w:line="240" w:lineRule="auto"/>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62224DB4">
            <w:pPr>
              <w:pStyle w:val="247"/>
              <w:shd w:val="clear"/>
              <w:tabs>
                <w:tab w:val="left" w:pos="235"/>
              </w:tabs>
              <w:spacing w:line="240" w:lineRule="auto"/>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363DAAB4">
            <w:pPr>
              <w:pStyle w:val="247"/>
              <w:shd w:val="clear"/>
              <w:tabs>
                <w:tab w:val="left" w:pos="235"/>
              </w:tabs>
              <w:spacing w:line="240" w:lineRule="auto"/>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787" w:type="pct"/>
            <w:vAlign w:val="center"/>
          </w:tcPr>
          <w:p w14:paraId="3BDB9A62">
            <w:pPr>
              <w:pStyle w:val="247"/>
              <w:shd w:val="clear"/>
              <w:jc w:val="center"/>
              <w:rPr>
                <w:rFonts w:ascii="Times New Roman" w:hAnsi="Times New Roman" w:cs="Times New Roman" w:eastAsiaTheme="minorEastAsia"/>
                <w:sz w:val="30"/>
                <w:lang w:eastAsia="zh-CN"/>
              </w:rPr>
            </w:pPr>
          </w:p>
        </w:tc>
        <w:tc>
          <w:tcPr>
            <w:tcW w:w="630" w:type="pct"/>
            <w:vAlign w:val="center"/>
          </w:tcPr>
          <w:p w14:paraId="44FFDEF7">
            <w:pPr>
              <w:pStyle w:val="247"/>
              <w:shd w:val="clear"/>
              <w:jc w:val="center"/>
              <w:rPr>
                <w:rFonts w:ascii="Times New Roman" w:hAnsi="Times New Roman" w:cs="Times New Roman" w:eastAsiaTheme="minorEastAsia"/>
                <w:sz w:val="30"/>
                <w:lang w:eastAsia="zh-CN"/>
              </w:rPr>
            </w:pPr>
          </w:p>
        </w:tc>
        <w:tc>
          <w:tcPr>
            <w:tcW w:w="907" w:type="pct"/>
            <w:vAlign w:val="center"/>
          </w:tcPr>
          <w:p w14:paraId="55877A0C">
            <w:pPr>
              <w:pStyle w:val="247"/>
              <w:shd w:val="clear"/>
              <w:jc w:val="center"/>
              <w:rPr>
                <w:rFonts w:ascii="Times New Roman" w:hAnsi="Times New Roman" w:cs="Times New Roman" w:eastAsiaTheme="minorEastAsia"/>
                <w:sz w:val="30"/>
                <w:lang w:eastAsia="zh-CN"/>
              </w:rPr>
            </w:pPr>
          </w:p>
        </w:tc>
        <w:tc>
          <w:tcPr>
            <w:tcW w:w="869" w:type="pct"/>
            <w:vAlign w:val="center"/>
          </w:tcPr>
          <w:p w14:paraId="485862D3">
            <w:pPr>
              <w:pStyle w:val="247"/>
              <w:shd w:val="clear"/>
              <w:jc w:val="center"/>
              <w:rPr>
                <w:rFonts w:ascii="Times New Roman" w:hAnsi="Times New Roman" w:cs="Times New Roman" w:eastAsiaTheme="minorEastAsia"/>
                <w:sz w:val="30"/>
                <w:lang w:eastAsia="zh-CN"/>
              </w:rPr>
            </w:pPr>
          </w:p>
        </w:tc>
      </w:tr>
      <w:tr w14:paraId="4EF59D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253" w:type="pct"/>
            <w:vAlign w:val="center"/>
          </w:tcPr>
          <w:p w14:paraId="3E56FED4">
            <w:pPr>
              <w:pStyle w:val="247"/>
              <w:shd w:val="clear"/>
              <w:spacing w:line="240" w:lineRule="auto"/>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2</w:t>
            </w:r>
          </w:p>
        </w:tc>
        <w:tc>
          <w:tcPr>
            <w:tcW w:w="715" w:type="pct"/>
            <w:vAlign w:val="center"/>
          </w:tcPr>
          <w:p w14:paraId="5C5A2BF3">
            <w:pPr>
              <w:pStyle w:val="247"/>
              <w:shd w:val="clear"/>
              <w:spacing w:line="240" w:lineRule="auto"/>
              <w:jc w:val="center"/>
              <w:rPr>
                <w:rFonts w:ascii="Times New Roman" w:hAnsi="Times New Roman" w:cs="Times New Roman" w:eastAsiaTheme="minorEastAsia"/>
                <w:sz w:val="30"/>
              </w:rPr>
            </w:pPr>
          </w:p>
        </w:tc>
        <w:tc>
          <w:tcPr>
            <w:tcW w:w="840" w:type="pct"/>
            <w:vAlign w:val="center"/>
          </w:tcPr>
          <w:p w14:paraId="28438401">
            <w:pPr>
              <w:pStyle w:val="247"/>
              <w:shd w:val="clear"/>
              <w:tabs>
                <w:tab w:val="left" w:pos="235"/>
              </w:tabs>
              <w:spacing w:line="240" w:lineRule="auto"/>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29A1C013">
            <w:pPr>
              <w:pStyle w:val="247"/>
              <w:shd w:val="clear"/>
              <w:tabs>
                <w:tab w:val="left" w:pos="235"/>
              </w:tabs>
              <w:spacing w:line="240" w:lineRule="auto"/>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1F3F5E49">
            <w:pPr>
              <w:pStyle w:val="247"/>
              <w:shd w:val="clear"/>
              <w:tabs>
                <w:tab w:val="left" w:pos="235"/>
              </w:tabs>
              <w:spacing w:line="240" w:lineRule="auto"/>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787" w:type="pct"/>
            <w:vAlign w:val="center"/>
          </w:tcPr>
          <w:p w14:paraId="4FEB52F5">
            <w:pPr>
              <w:pStyle w:val="247"/>
              <w:shd w:val="clear"/>
              <w:jc w:val="center"/>
              <w:rPr>
                <w:rFonts w:ascii="Times New Roman" w:hAnsi="Times New Roman" w:cs="Times New Roman" w:eastAsiaTheme="minorEastAsia"/>
                <w:sz w:val="30"/>
                <w:lang w:eastAsia="zh-CN"/>
              </w:rPr>
            </w:pPr>
          </w:p>
        </w:tc>
        <w:tc>
          <w:tcPr>
            <w:tcW w:w="630" w:type="pct"/>
            <w:vAlign w:val="center"/>
          </w:tcPr>
          <w:p w14:paraId="1F908A8B">
            <w:pPr>
              <w:pStyle w:val="247"/>
              <w:shd w:val="clear"/>
              <w:jc w:val="center"/>
              <w:rPr>
                <w:rFonts w:ascii="Times New Roman" w:hAnsi="Times New Roman" w:cs="Times New Roman" w:eastAsiaTheme="minorEastAsia"/>
                <w:sz w:val="30"/>
                <w:lang w:eastAsia="zh-CN"/>
              </w:rPr>
            </w:pPr>
          </w:p>
        </w:tc>
        <w:tc>
          <w:tcPr>
            <w:tcW w:w="907" w:type="pct"/>
            <w:vAlign w:val="center"/>
          </w:tcPr>
          <w:p w14:paraId="5A8D99DC">
            <w:pPr>
              <w:pStyle w:val="247"/>
              <w:shd w:val="clear"/>
              <w:jc w:val="center"/>
              <w:rPr>
                <w:rFonts w:ascii="Times New Roman" w:hAnsi="Times New Roman" w:cs="Times New Roman" w:eastAsiaTheme="minorEastAsia"/>
                <w:sz w:val="30"/>
                <w:lang w:eastAsia="zh-CN"/>
              </w:rPr>
            </w:pPr>
          </w:p>
        </w:tc>
        <w:tc>
          <w:tcPr>
            <w:tcW w:w="869" w:type="pct"/>
            <w:vAlign w:val="center"/>
          </w:tcPr>
          <w:p w14:paraId="1B209366">
            <w:pPr>
              <w:pStyle w:val="247"/>
              <w:shd w:val="clear"/>
              <w:jc w:val="center"/>
              <w:rPr>
                <w:rFonts w:ascii="Times New Roman" w:hAnsi="Times New Roman" w:cs="Times New Roman" w:eastAsiaTheme="minorEastAsia"/>
                <w:sz w:val="30"/>
                <w:lang w:eastAsia="zh-CN"/>
              </w:rPr>
            </w:pPr>
          </w:p>
        </w:tc>
      </w:tr>
      <w:tr w14:paraId="4BCA6A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253" w:type="pct"/>
            <w:vAlign w:val="center"/>
          </w:tcPr>
          <w:p w14:paraId="1287D6D5">
            <w:pPr>
              <w:pStyle w:val="247"/>
              <w:shd w:val="clear"/>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w:t>
            </w:r>
          </w:p>
        </w:tc>
        <w:tc>
          <w:tcPr>
            <w:tcW w:w="715" w:type="pct"/>
            <w:vAlign w:val="center"/>
          </w:tcPr>
          <w:p w14:paraId="4790EFD7">
            <w:pPr>
              <w:pStyle w:val="247"/>
              <w:shd w:val="clear"/>
              <w:jc w:val="center"/>
              <w:rPr>
                <w:rFonts w:ascii="Times New Roman" w:hAnsi="Times New Roman" w:cs="Times New Roman" w:eastAsiaTheme="minorEastAsia"/>
                <w:sz w:val="30"/>
              </w:rPr>
            </w:pPr>
          </w:p>
        </w:tc>
        <w:tc>
          <w:tcPr>
            <w:tcW w:w="840" w:type="pct"/>
            <w:vAlign w:val="center"/>
          </w:tcPr>
          <w:p w14:paraId="088992CC">
            <w:pPr>
              <w:pStyle w:val="247"/>
              <w:shd w:val="clear"/>
              <w:tabs>
                <w:tab w:val="left" w:pos="235"/>
              </w:tabs>
              <w:jc w:val="center"/>
              <w:rPr>
                <w:rFonts w:ascii="Times New Roman" w:hAnsi="Times New Roman" w:cs="Times New Roman" w:eastAsiaTheme="minorEastAsia"/>
                <w:sz w:val="24"/>
              </w:rPr>
            </w:pPr>
          </w:p>
        </w:tc>
        <w:tc>
          <w:tcPr>
            <w:tcW w:w="787" w:type="pct"/>
            <w:vAlign w:val="center"/>
          </w:tcPr>
          <w:p w14:paraId="2C5A4B2D">
            <w:pPr>
              <w:pStyle w:val="247"/>
              <w:shd w:val="clear"/>
              <w:jc w:val="center"/>
              <w:rPr>
                <w:rFonts w:ascii="Times New Roman" w:hAnsi="Times New Roman" w:cs="Times New Roman" w:eastAsiaTheme="minorEastAsia"/>
                <w:sz w:val="30"/>
              </w:rPr>
            </w:pPr>
          </w:p>
        </w:tc>
        <w:tc>
          <w:tcPr>
            <w:tcW w:w="630" w:type="pct"/>
            <w:vAlign w:val="center"/>
          </w:tcPr>
          <w:p w14:paraId="32E26D4C">
            <w:pPr>
              <w:pStyle w:val="247"/>
              <w:shd w:val="clear"/>
              <w:jc w:val="center"/>
              <w:rPr>
                <w:rFonts w:ascii="Times New Roman" w:hAnsi="Times New Roman" w:cs="Times New Roman" w:eastAsiaTheme="minorEastAsia"/>
                <w:sz w:val="30"/>
              </w:rPr>
            </w:pPr>
          </w:p>
        </w:tc>
        <w:tc>
          <w:tcPr>
            <w:tcW w:w="907" w:type="pct"/>
            <w:vAlign w:val="center"/>
          </w:tcPr>
          <w:p w14:paraId="23163842">
            <w:pPr>
              <w:pStyle w:val="247"/>
              <w:shd w:val="clear"/>
              <w:jc w:val="center"/>
              <w:rPr>
                <w:rFonts w:ascii="Times New Roman" w:hAnsi="Times New Roman" w:cs="Times New Roman" w:eastAsiaTheme="minorEastAsia"/>
                <w:sz w:val="30"/>
              </w:rPr>
            </w:pPr>
          </w:p>
        </w:tc>
        <w:tc>
          <w:tcPr>
            <w:tcW w:w="869" w:type="pct"/>
            <w:vAlign w:val="center"/>
          </w:tcPr>
          <w:p w14:paraId="267DA128">
            <w:pPr>
              <w:pStyle w:val="247"/>
              <w:shd w:val="clear"/>
              <w:jc w:val="center"/>
              <w:rPr>
                <w:rFonts w:ascii="Times New Roman" w:hAnsi="Times New Roman" w:cs="Times New Roman" w:eastAsiaTheme="minorEastAsia"/>
                <w:sz w:val="30"/>
              </w:rPr>
            </w:pPr>
          </w:p>
        </w:tc>
      </w:tr>
      <w:tr w14:paraId="64A5E0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jc w:val="center"/>
        </w:trPr>
        <w:tc>
          <w:tcPr>
            <w:tcW w:w="3225" w:type="pct"/>
            <w:gridSpan w:val="5"/>
            <w:vAlign w:val="center"/>
          </w:tcPr>
          <w:p w14:paraId="3D51386E">
            <w:pPr>
              <w:pStyle w:val="247"/>
              <w:shd w:val="clear"/>
              <w:ind w:right="57" w:rightChars="27"/>
              <w:jc w:val="right"/>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合计：</w:t>
            </w:r>
          </w:p>
        </w:tc>
        <w:tc>
          <w:tcPr>
            <w:tcW w:w="907" w:type="pct"/>
            <w:vAlign w:val="center"/>
          </w:tcPr>
          <w:p w14:paraId="06CF2694">
            <w:pPr>
              <w:pStyle w:val="247"/>
              <w:shd w:val="clear"/>
              <w:jc w:val="center"/>
              <w:rPr>
                <w:rFonts w:ascii="Times New Roman" w:hAnsi="Times New Roman" w:cs="Times New Roman" w:eastAsiaTheme="minorEastAsia"/>
                <w:sz w:val="30"/>
              </w:rPr>
            </w:pPr>
          </w:p>
        </w:tc>
        <w:tc>
          <w:tcPr>
            <w:tcW w:w="869" w:type="pct"/>
            <w:vAlign w:val="center"/>
          </w:tcPr>
          <w:p w14:paraId="045C6B07">
            <w:pPr>
              <w:pStyle w:val="247"/>
              <w:shd w:val="clear"/>
              <w:jc w:val="center"/>
              <w:rPr>
                <w:rFonts w:ascii="Times New Roman" w:hAnsi="Times New Roman" w:cs="Times New Roman" w:eastAsiaTheme="minorEastAsia"/>
                <w:sz w:val="30"/>
              </w:rPr>
            </w:pPr>
          </w:p>
        </w:tc>
      </w:tr>
    </w:tbl>
    <w:p w14:paraId="6D7300B0">
      <w:pPr>
        <w:shd w:val="clear"/>
        <w:adjustRightInd w:val="0"/>
        <w:snapToGrid w:val="0"/>
        <w:spacing w:line="360" w:lineRule="auto"/>
        <w:ind w:firstLine="480" w:firstLineChars="200"/>
        <w:jc w:val="left"/>
        <w:rPr>
          <w:sz w:val="24"/>
        </w:rPr>
      </w:pPr>
    </w:p>
    <w:p w14:paraId="0B65116D">
      <w:pPr>
        <w:shd w:val="clear"/>
        <w:autoSpaceDE w:val="0"/>
        <w:autoSpaceDN w:val="0"/>
        <w:adjustRightInd w:val="0"/>
        <w:snapToGrid w:val="0"/>
        <w:spacing w:before="25" w:after="25" w:line="360" w:lineRule="auto"/>
        <w:jc w:val="right"/>
        <w:rPr>
          <w:color w:val="000000"/>
          <w:sz w:val="24"/>
          <w:lang w:val="zh-CN"/>
        </w:rPr>
      </w:pPr>
      <w:r>
        <w:rPr>
          <w:color w:val="000000"/>
          <w:sz w:val="24"/>
        </w:rPr>
        <w:t>投标人名称（加盖公章）</w:t>
      </w:r>
      <w:r>
        <w:rPr>
          <w:color w:val="000000"/>
          <w:sz w:val="24"/>
          <w:lang w:val="zh-CN"/>
        </w:rPr>
        <w:t>：____________</w:t>
      </w:r>
    </w:p>
    <w:p w14:paraId="7811244A">
      <w:pPr>
        <w:shd w:val="clear"/>
        <w:spacing w:line="360" w:lineRule="auto"/>
        <w:ind w:right="-57" w:firstLine="480"/>
        <w:jc w:val="right"/>
        <w:rPr>
          <w:color w:val="000000"/>
          <w:sz w:val="24"/>
        </w:rPr>
      </w:pPr>
      <w:r>
        <w:rPr>
          <w:color w:val="000000"/>
          <w:sz w:val="24"/>
          <w:szCs w:val="20"/>
        </w:rPr>
        <w:t>日期：_____年______月______日</w:t>
      </w:r>
    </w:p>
    <w:p w14:paraId="21DC154D">
      <w:pPr>
        <w:shd w:val="clear"/>
        <w:adjustRightInd w:val="0"/>
        <w:snapToGrid w:val="0"/>
        <w:spacing w:line="360" w:lineRule="auto"/>
        <w:jc w:val="left"/>
        <w:rPr>
          <w:sz w:val="24"/>
        </w:rPr>
      </w:pPr>
      <w:r>
        <w:rPr>
          <w:sz w:val="24"/>
        </w:rPr>
        <w:t>注：</w:t>
      </w:r>
    </w:p>
    <w:p w14:paraId="3D045326">
      <w:pPr>
        <w:shd w:val="clear"/>
        <w:adjustRightInd w:val="0"/>
        <w:snapToGrid w:val="0"/>
        <w:spacing w:line="360" w:lineRule="auto"/>
        <w:jc w:val="left"/>
        <w:rPr>
          <w:sz w:val="24"/>
        </w:rPr>
      </w:pPr>
      <w:r>
        <w:rPr>
          <w:sz w:val="24"/>
        </w:rPr>
        <w:t>如本招标文件《投标人须知资料表》载明本项目分包承担主体应具备的相应资质条件，则投标人须在本表中列明分包承担主体的资质等级，并后附资质证书电子件，否则</w:t>
      </w:r>
      <w:r>
        <w:rPr>
          <w:b/>
          <w:sz w:val="24"/>
        </w:rPr>
        <w:t>投标无效</w:t>
      </w:r>
      <w:r>
        <w:rPr>
          <w:sz w:val="24"/>
        </w:rPr>
        <w:t>。</w:t>
      </w:r>
    </w:p>
    <w:p w14:paraId="03C6E624">
      <w:pPr>
        <w:shd w:val="clear"/>
        <w:autoSpaceDE w:val="0"/>
        <w:autoSpaceDN w:val="0"/>
        <w:adjustRightInd w:val="0"/>
        <w:spacing w:line="360" w:lineRule="auto"/>
        <w:jc w:val="center"/>
        <w:rPr>
          <w:b/>
          <w:color w:val="000000"/>
          <w:sz w:val="36"/>
          <w:szCs w:val="36"/>
        </w:rPr>
      </w:pPr>
      <w:r>
        <w:rPr>
          <w:b/>
          <w:color w:val="000000"/>
          <w:sz w:val="36"/>
          <w:szCs w:val="36"/>
        </w:rPr>
        <w:t>分包意向协议</w:t>
      </w:r>
    </w:p>
    <w:p w14:paraId="76A99154">
      <w:pPr>
        <w:shd w:val="clear"/>
        <w:adjustRightInd w:val="0"/>
        <w:snapToGrid w:val="0"/>
        <w:spacing w:line="360" w:lineRule="auto"/>
        <w:ind w:firstLine="480" w:firstLineChars="200"/>
        <w:jc w:val="left"/>
        <w:rPr>
          <w:sz w:val="24"/>
        </w:rPr>
      </w:pPr>
      <w:r>
        <w:rPr>
          <w:sz w:val="24"/>
        </w:rPr>
        <w:t>甲方（投标人）：________</w:t>
      </w:r>
    </w:p>
    <w:p w14:paraId="120C44FA">
      <w:pPr>
        <w:shd w:val="clear"/>
        <w:adjustRightInd w:val="0"/>
        <w:snapToGrid w:val="0"/>
        <w:spacing w:line="360" w:lineRule="auto"/>
        <w:ind w:firstLine="480" w:firstLineChars="200"/>
        <w:jc w:val="left"/>
        <w:rPr>
          <w:sz w:val="24"/>
        </w:rPr>
      </w:pPr>
      <w:r>
        <w:rPr>
          <w:sz w:val="24"/>
        </w:rPr>
        <w:t>乙方（拟分包单位）：________</w:t>
      </w:r>
    </w:p>
    <w:p w14:paraId="517742DA">
      <w:pPr>
        <w:shd w:val="clear"/>
        <w:adjustRightInd w:val="0"/>
        <w:snapToGrid w:val="0"/>
        <w:spacing w:line="360" w:lineRule="auto"/>
        <w:ind w:firstLine="480" w:firstLineChars="200"/>
        <w:jc w:val="left"/>
        <w:rPr>
          <w:sz w:val="24"/>
        </w:rPr>
      </w:pPr>
      <w:r>
        <w:rPr>
          <w:sz w:val="24"/>
        </w:rPr>
        <w:t>甲方承诺，一旦在_________（采购项目名称）（项目编号/包号为：_______）招标采购项目中获得采购合同，将按照下述约定将合同项下部分内容分包给乙方：</w:t>
      </w:r>
    </w:p>
    <w:p w14:paraId="385E46E5">
      <w:pPr>
        <w:shd w:val="clear"/>
        <w:adjustRightInd w:val="0"/>
        <w:snapToGrid w:val="0"/>
        <w:spacing w:line="360" w:lineRule="auto"/>
        <w:ind w:firstLine="480" w:firstLineChars="200"/>
        <w:jc w:val="left"/>
        <w:rPr>
          <w:sz w:val="24"/>
        </w:rPr>
      </w:pPr>
      <w:r>
        <w:rPr>
          <w:sz w:val="24"/>
        </w:rPr>
        <w:t>1.分包内容：_____。</w:t>
      </w:r>
    </w:p>
    <w:p w14:paraId="4D8014CC">
      <w:pPr>
        <w:shd w:val="clear"/>
        <w:adjustRightInd w:val="0"/>
        <w:snapToGrid w:val="0"/>
        <w:spacing w:line="360" w:lineRule="auto"/>
        <w:ind w:firstLine="480" w:firstLineChars="200"/>
        <w:jc w:val="left"/>
        <w:rPr>
          <w:sz w:val="24"/>
        </w:rPr>
      </w:pPr>
      <w:r>
        <w:rPr>
          <w:sz w:val="24"/>
        </w:rPr>
        <w:t>2.分包金额：_____，该金额占该采购包合同金额的比例为___%。</w:t>
      </w:r>
    </w:p>
    <w:p w14:paraId="2987DD42">
      <w:pPr>
        <w:shd w:val="clear"/>
        <w:adjustRightInd w:val="0"/>
        <w:snapToGrid w:val="0"/>
        <w:spacing w:line="360" w:lineRule="auto"/>
        <w:ind w:firstLine="480" w:firstLineChars="200"/>
        <w:jc w:val="left"/>
        <w:rPr>
          <w:bCs/>
          <w:color w:val="000000"/>
          <w:sz w:val="24"/>
        </w:rPr>
      </w:pPr>
      <w:r>
        <w:rPr>
          <w:sz w:val="24"/>
        </w:rPr>
        <w:t>乙方承诺将在上述情况下与甲方签订分包合同。</w:t>
      </w:r>
    </w:p>
    <w:p w14:paraId="18490266">
      <w:pPr>
        <w:shd w:val="clear"/>
        <w:adjustRightInd w:val="0"/>
        <w:snapToGrid w:val="0"/>
        <w:spacing w:line="360" w:lineRule="auto"/>
        <w:ind w:firstLine="480" w:firstLineChars="200"/>
        <w:jc w:val="left"/>
        <w:rPr>
          <w:sz w:val="24"/>
        </w:rPr>
      </w:pPr>
      <w:r>
        <w:rPr>
          <w:sz w:val="24"/>
        </w:rPr>
        <w:t>本协议自各方盖章之日起生效，如甲方未在该项目（采购包）中标，本协议自动终止。</w:t>
      </w:r>
    </w:p>
    <w:p w14:paraId="1B51E176">
      <w:pPr>
        <w:shd w:val="clear"/>
        <w:spacing w:line="360" w:lineRule="auto"/>
        <w:ind w:firstLine="471"/>
        <w:rPr>
          <w:b/>
          <w:color w:val="000000"/>
          <w:sz w:val="24"/>
        </w:rPr>
      </w:pPr>
    </w:p>
    <w:p w14:paraId="1414740C">
      <w:pPr>
        <w:shd w:val="clear"/>
        <w:spacing w:line="360" w:lineRule="auto"/>
        <w:ind w:firstLine="471"/>
        <w:rPr>
          <w:b/>
          <w:color w:val="000000"/>
          <w:sz w:val="24"/>
        </w:rPr>
      </w:pPr>
      <w:r>
        <w:rPr>
          <w:color w:val="000000"/>
          <w:sz w:val="24"/>
        </w:rPr>
        <w:t>甲方（盖章）：_________                 乙方（盖章）：_________</w:t>
      </w:r>
    </w:p>
    <w:p w14:paraId="65CEBA1A">
      <w:pPr>
        <w:shd w:val="clear"/>
        <w:spacing w:line="360" w:lineRule="auto"/>
        <w:ind w:left="480"/>
        <w:jc w:val="right"/>
        <w:rPr>
          <w:color w:val="000000"/>
          <w:sz w:val="24"/>
        </w:rPr>
      </w:pPr>
    </w:p>
    <w:p w14:paraId="144501E0">
      <w:pPr>
        <w:shd w:val="clear"/>
        <w:wordWrap w:val="0"/>
        <w:spacing w:line="360" w:lineRule="auto"/>
        <w:ind w:left="480"/>
        <w:jc w:val="right"/>
        <w:rPr>
          <w:b/>
          <w:color w:val="000000"/>
          <w:sz w:val="24"/>
        </w:rPr>
      </w:pPr>
      <w:r>
        <w:rPr>
          <w:color w:val="000000"/>
          <w:sz w:val="24"/>
          <w:szCs w:val="20"/>
        </w:rPr>
        <w:t xml:space="preserve">日期：_____年______月______日   </w:t>
      </w:r>
    </w:p>
    <w:p w14:paraId="12E772C2">
      <w:pPr>
        <w:shd w:val="clear"/>
        <w:tabs>
          <w:tab w:val="left" w:pos="8280"/>
        </w:tabs>
        <w:spacing w:line="360" w:lineRule="auto"/>
        <w:ind w:firstLine="480"/>
        <w:rPr>
          <w:color w:val="000000"/>
          <w:sz w:val="24"/>
        </w:rPr>
      </w:pPr>
    </w:p>
    <w:p w14:paraId="42452FD0">
      <w:pPr>
        <w:shd w:val="clear"/>
        <w:tabs>
          <w:tab w:val="left" w:pos="8280"/>
        </w:tabs>
        <w:spacing w:line="360" w:lineRule="auto"/>
        <w:rPr>
          <w:color w:val="000000"/>
          <w:sz w:val="24"/>
        </w:rPr>
      </w:pPr>
      <w:r>
        <w:rPr>
          <w:color w:val="000000"/>
          <w:sz w:val="24"/>
        </w:rPr>
        <w:t>注：</w:t>
      </w:r>
    </w:p>
    <w:p w14:paraId="17A6002B">
      <w:pPr>
        <w:shd w:val="clear"/>
        <w:tabs>
          <w:tab w:val="left" w:pos="8280"/>
        </w:tabs>
        <w:spacing w:line="360" w:lineRule="auto"/>
        <w:rPr>
          <w:color w:val="000000"/>
          <w:sz w:val="24"/>
        </w:rPr>
      </w:pPr>
      <w:r>
        <w:rPr>
          <w:sz w:val="24"/>
        </w:rPr>
        <w:t>本协议仅在投标人“为落实政府采购政策”而向中小企业分包时必须提供，否则</w:t>
      </w:r>
      <w:r>
        <w:rPr>
          <w:b/>
          <w:sz w:val="24"/>
        </w:rPr>
        <w:t>投标无效</w:t>
      </w:r>
      <w:r>
        <w:rPr>
          <w:sz w:val="24"/>
        </w:rPr>
        <w:t>；</w:t>
      </w:r>
      <w:r>
        <w:rPr>
          <w:color w:val="000000"/>
          <w:sz w:val="24"/>
        </w:rPr>
        <w:t>且投标人须与所有拟分包单位分别签订《分包意向协议》，每单位签订一份，并在投标文件中提交全部协议原件的电子件，否则</w:t>
      </w:r>
      <w:r>
        <w:rPr>
          <w:b/>
          <w:color w:val="000000"/>
          <w:sz w:val="24"/>
        </w:rPr>
        <w:t>投标无效</w:t>
      </w:r>
      <w:r>
        <w:rPr>
          <w:color w:val="000000"/>
          <w:sz w:val="24"/>
        </w:rPr>
        <w:t>。</w:t>
      </w:r>
    </w:p>
    <w:p w14:paraId="3620F596">
      <w:pPr>
        <w:widowControl/>
        <w:shd w:val="clear"/>
        <w:jc w:val="left"/>
        <w:rPr>
          <w:color w:val="000000"/>
          <w:sz w:val="24"/>
          <w:szCs w:val="20"/>
        </w:rPr>
      </w:pPr>
      <w:r>
        <w:rPr>
          <w:color w:val="000000"/>
          <w:sz w:val="24"/>
          <w:szCs w:val="20"/>
        </w:rPr>
        <w:br w:type="page"/>
      </w:r>
    </w:p>
    <w:p w14:paraId="1881406D">
      <w:pPr>
        <w:shd w:val="clear"/>
        <w:spacing w:line="360" w:lineRule="auto"/>
        <w:outlineLvl w:val="2"/>
        <w:rPr>
          <w:color w:val="000000"/>
          <w:sz w:val="24"/>
          <w:szCs w:val="20"/>
        </w:rPr>
      </w:pPr>
      <w:r>
        <w:rPr>
          <w:color w:val="000000"/>
          <w:sz w:val="24"/>
          <w:szCs w:val="20"/>
        </w:rPr>
        <w:t xml:space="preserve">2-2 </w:t>
      </w:r>
      <w:r>
        <w:rPr>
          <w:sz w:val="24"/>
        </w:rPr>
        <w:t>其它落实政府采购政策的资格要求</w:t>
      </w:r>
      <w:r>
        <w:rPr>
          <w:color w:val="000000"/>
          <w:sz w:val="24"/>
          <w:szCs w:val="20"/>
        </w:rPr>
        <w:t>（如有）</w:t>
      </w:r>
    </w:p>
    <w:p w14:paraId="6BB3646F">
      <w:pPr>
        <w:widowControl/>
        <w:shd w:val="clear"/>
        <w:jc w:val="left"/>
        <w:rPr>
          <w:sz w:val="24"/>
        </w:rPr>
      </w:pPr>
    </w:p>
    <w:p w14:paraId="757A6BCD">
      <w:pPr>
        <w:widowControl/>
        <w:shd w:val="clear"/>
        <w:jc w:val="left"/>
        <w:rPr>
          <w:sz w:val="24"/>
        </w:rPr>
      </w:pPr>
      <w:r>
        <w:rPr>
          <w:sz w:val="24"/>
        </w:rPr>
        <w:br w:type="page"/>
      </w:r>
    </w:p>
    <w:p w14:paraId="5AFB0B3E">
      <w:pPr>
        <w:numPr>
          <w:ilvl w:val="0"/>
          <w:numId w:val="19"/>
        </w:numPr>
        <w:shd w:val="clear"/>
        <w:tabs>
          <w:tab w:val="left" w:pos="360"/>
        </w:tabs>
        <w:snapToGrid w:val="0"/>
        <w:spacing w:line="360" w:lineRule="auto"/>
        <w:outlineLvl w:val="1"/>
        <w:rPr>
          <w:sz w:val="24"/>
        </w:rPr>
      </w:pPr>
      <w:r>
        <w:rPr>
          <w:sz w:val="24"/>
        </w:rPr>
        <w:t>本项目的特定资格要求</w:t>
      </w:r>
      <w:r>
        <w:rPr>
          <w:color w:val="000000"/>
          <w:sz w:val="24"/>
          <w:szCs w:val="20"/>
        </w:rPr>
        <w:t>（如有）</w:t>
      </w:r>
    </w:p>
    <w:p w14:paraId="19E7B1BD">
      <w:pPr>
        <w:shd w:val="clear"/>
        <w:spacing w:line="360" w:lineRule="auto"/>
        <w:outlineLvl w:val="2"/>
        <w:rPr>
          <w:color w:val="000000"/>
          <w:sz w:val="24"/>
          <w:szCs w:val="20"/>
        </w:rPr>
      </w:pPr>
      <w:r>
        <w:rPr>
          <w:color w:val="000000"/>
          <w:sz w:val="24"/>
          <w:szCs w:val="20"/>
        </w:rPr>
        <w:t>3-1 联合协议（如有）</w:t>
      </w:r>
    </w:p>
    <w:p w14:paraId="7E1CB32F">
      <w:pPr>
        <w:shd w:val="clear"/>
        <w:autoSpaceDE w:val="0"/>
        <w:autoSpaceDN w:val="0"/>
        <w:adjustRightInd w:val="0"/>
        <w:spacing w:line="360" w:lineRule="auto"/>
        <w:jc w:val="center"/>
        <w:rPr>
          <w:b/>
          <w:color w:val="000000"/>
          <w:sz w:val="36"/>
          <w:szCs w:val="36"/>
        </w:rPr>
      </w:pPr>
      <w:r>
        <w:rPr>
          <w:b/>
          <w:color w:val="000000"/>
          <w:sz w:val="36"/>
          <w:szCs w:val="36"/>
        </w:rPr>
        <w:t>联合协议</w:t>
      </w:r>
    </w:p>
    <w:p w14:paraId="2E8C6087">
      <w:pPr>
        <w:shd w:val="clear"/>
        <w:spacing w:line="360" w:lineRule="auto"/>
        <w:ind w:firstLine="828" w:firstLineChars="345"/>
        <w:rPr>
          <w:bCs/>
          <w:color w:val="000000"/>
        </w:rPr>
      </w:pPr>
      <w:r>
        <w:rPr>
          <w:bCs/>
          <w:color w:val="000000"/>
          <w:sz w:val="24"/>
        </w:rPr>
        <w:t>______、_____ 及 _____就“________（项目名称）</w:t>
      </w:r>
      <w:r>
        <w:rPr>
          <w:color w:val="000000"/>
          <w:sz w:val="24"/>
        </w:rPr>
        <w:t>”____包</w:t>
      </w:r>
      <w:r>
        <w:rPr>
          <w:bCs/>
          <w:color w:val="000000"/>
          <w:sz w:val="24"/>
        </w:rPr>
        <w:t>招标项目的投标事宜，经各方充分协商一致，达成如下协议：</w:t>
      </w:r>
    </w:p>
    <w:p w14:paraId="76953494">
      <w:pPr>
        <w:numPr>
          <w:ilvl w:val="0"/>
          <w:numId w:val="21"/>
        </w:numPr>
        <w:shd w:val="clear"/>
        <w:spacing w:line="360" w:lineRule="auto"/>
        <w:rPr>
          <w:bCs/>
          <w:color w:val="000000"/>
          <w:sz w:val="24"/>
        </w:rPr>
      </w:pPr>
      <w:r>
        <w:rPr>
          <w:bCs/>
          <w:color w:val="000000"/>
          <w:sz w:val="24"/>
        </w:rPr>
        <w:t>由_________牵头，_________、__________参加，组成联合体共同进行招标项目的投标工作。</w:t>
      </w:r>
    </w:p>
    <w:p w14:paraId="2AE24D6E">
      <w:pPr>
        <w:numPr>
          <w:ilvl w:val="0"/>
          <w:numId w:val="21"/>
        </w:numPr>
        <w:shd w:val="clear"/>
        <w:spacing w:line="360" w:lineRule="auto"/>
        <w:rPr>
          <w:bCs/>
          <w:color w:val="000000"/>
          <w:sz w:val="24"/>
        </w:rPr>
      </w:pPr>
      <w:r>
        <w:rPr>
          <w:bCs/>
          <w:color w:val="000000"/>
          <w:sz w:val="24"/>
        </w:rPr>
        <w:t>联合体中标后，联合体各方共同与采购人签订合同，就采购合同约定的事项对采购人承担连带责任。</w:t>
      </w:r>
    </w:p>
    <w:p w14:paraId="4D800576">
      <w:pPr>
        <w:numPr>
          <w:ilvl w:val="0"/>
          <w:numId w:val="21"/>
        </w:numPr>
        <w:shd w:val="clear"/>
        <w:spacing w:line="360" w:lineRule="auto"/>
        <w:rPr>
          <w:bCs/>
          <w:color w:val="000000"/>
          <w:sz w:val="24"/>
        </w:rPr>
      </w:pPr>
      <w:r>
        <w:rPr>
          <w:bCs/>
          <w:color w:val="000000"/>
          <w:sz w:val="24"/>
        </w:rPr>
        <w:t>联合体各方均同意由牵头人代表其他联合体成员单位按招标文件要求出具《授权委托书》。</w:t>
      </w:r>
    </w:p>
    <w:p w14:paraId="5475BF55">
      <w:pPr>
        <w:numPr>
          <w:ilvl w:val="0"/>
          <w:numId w:val="21"/>
        </w:numPr>
        <w:shd w:val="clear"/>
        <w:spacing w:line="360" w:lineRule="auto"/>
        <w:rPr>
          <w:bCs/>
          <w:color w:val="000000"/>
          <w:sz w:val="24"/>
        </w:rPr>
      </w:pPr>
      <w:r>
        <w:rPr>
          <w:bCs/>
          <w:color w:val="000000"/>
          <w:sz w:val="24"/>
        </w:rPr>
        <w:t>牵头人为项目的总负责单位；组织各参加方进行项目实施工作。</w:t>
      </w:r>
    </w:p>
    <w:p w14:paraId="49809C18">
      <w:pPr>
        <w:numPr>
          <w:ilvl w:val="0"/>
          <w:numId w:val="21"/>
        </w:numPr>
        <w:shd w:val="clear"/>
        <w:spacing w:line="360" w:lineRule="auto"/>
        <w:rPr>
          <w:bCs/>
          <w:color w:val="000000"/>
          <w:sz w:val="24"/>
        </w:rPr>
      </w:pPr>
      <w:r>
        <w:rPr>
          <w:bCs/>
          <w:color w:val="000000"/>
          <w:sz w:val="24"/>
        </w:rPr>
        <w:t>______负责_____，具体工作范围、内容以投标文件及合同为准。</w:t>
      </w:r>
    </w:p>
    <w:p w14:paraId="3DEF8FCE">
      <w:pPr>
        <w:numPr>
          <w:ilvl w:val="0"/>
          <w:numId w:val="21"/>
        </w:numPr>
        <w:shd w:val="clear"/>
        <w:spacing w:line="360" w:lineRule="auto"/>
        <w:rPr>
          <w:bCs/>
          <w:color w:val="000000"/>
          <w:sz w:val="24"/>
        </w:rPr>
      </w:pPr>
      <w:r>
        <w:rPr>
          <w:bCs/>
          <w:color w:val="000000"/>
          <w:sz w:val="24"/>
        </w:rPr>
        <w:t>______负责_____，具体工作范围、内容以投标文件及合同为准。</w:t>
      </w:r>
    </w:p>
    <w:p w14:paraId="7B0F6C2A">
      <w:pPr>
        <w:numPr>
          <w:ilvl w:val="0"/>
          <w:numId w:val="21"/>
        </w:numPr>
        <w:shd w:val="clear"/>
        <w:spacing w:line="360" w:lineRule="auto"/>
        <w:rPr>
          <w:bCs/>
          <w:color w:val="000000"/>
          <w:sz w:val="24"/>
        </w:rPr>
      </w:pPr>
      <w:r>
        <w:rPr>
          <w:bCs/>
          <w:color w:val="000000"/>
          <w:sz w:val="24"/>
        </w:rPr>
        <w:t>______负责_____（如有），具体工作范围、内容以投标文件及合同为准。</w:t>
      </w:r>
    </w:p>
    <w:p w14:paraId="2E8173B2">
      <w:pPr>
        <w:numPr>
          <w:ilvl w:val="0"/>
          <w:numId w:val="21"/>
        </w:numPr>
        <w:shd w:val="clear"/>
        <w:spacing w:line="360" w:lineRule="auto"/>
        <w:rPr>
          <w:sz w:val="24"/>
        </w:rPr>
      </w:pPr>
      <w:r>
        <w:rPr>
          <w:sz w:val="24"/>
        </w:rPr>
        <w:t>本项目联合协议合同总额为________元，联合体各成员按照如下比例分摊（按联合体成员分别列明）：</w:t>
      </w:r>
    </w:p>
    <w:p w14:paraId="1C678770">
      <w:pPr>
        <w:shd w:val="clear"/>
        <w:tabs>
          <w:tab w:val="left" w:pos="720"/>
          <w:tab w:val="left" w:pos="900"/>
        </w:tabs>
        <w:spacing w:line="360" w:lineRule="auto"/>
        <w:ind w:left="851"/>
        <w:rPr>
          <w:color w:val="000000"/>
          <w:sz w:val="24"/>
          <w:szCs w:val="20"/>
        </w:rPr>
      </w:pPr>
      <w:r>
        <w:rPr>
          <w:color w:val="000000"/>
          <w:sz w:val="24"/>
          <w:szCs w:val="20"/>
        </w:rPr>
        <w:t>（1）</w:t>
      </w:r>
      <w:r>
        <w:rPr>
          <w:bCs/>
          <w:color w:val="000000"/>
          <w:sz w:val="24"/>
          <w:szCs w:val="20"/>
        </w:rPr>
        <w:t>______</w:t>
      </w:r>
      <w:r>
        <w:rPr>
          <w:color w:val="000000"/>
          <w:sz w:val="24"/>
          <w:szCs w:val="20"/>
        </w:rPr>
        <w:t>为□大型企业□中型企业、□小微企业（包含监狱企业、残疾人福利性单位）、□其他，合同金额为_____元；</w:t>
      </w:r>
    </w:p>
    <w:p w14:paraId="1F738C1A">
      <w:pPr>
        <w:shd w:val="clear"/>
        <w:tabs>
          <w:tab w:val="left" w:pos="720"/>
          <w:tab w:val="left" w:pos="900"/>
        </w:tabs>
        <w:spacing w:line="360" w:lineRule="auto"/>
        <w:ind w:left="851"/>
        <w:rPr>
          <w:color w:val="000000"/>
          <w:sz w:val="24"/>
          <w:szCs w:val="20"/>
        </w:rPr>
      </w:pPr>
      <w:r>
        <w:rPr>
          <w:color w:val="000000"/>
          <w:sz w:val="24"/>
          <w:szCs w:val="20"/>
        </w:rPr>
        <w:t>（2）</w:t>
      </w:r>
      <w:r>
        <w:rPr>
          <w:bCs/>
          <w:color w:val="000000"/>
          <w:sz w:val="24"/>
          <w:szCs w:val="20"/>
        </w:rPr>
        <w:t>______</w:t>
      </w:r>
      <w:r>
        <w:rPr>
          <w:color w:val="000000"/>
          <w:sz w:val="24"/>
          <w:szCs w:val="20"/>
        </w:rPr>
        <w:t>为□大型企业□中型企业、□小微企业（包含监狱企业、残疾人福利性单位）、□其他，合同金额为_____元；</w:t>
      </w:r>
    </w:p>
    <w:p w14:paraId="7A990D5F">
      <w:pPr>
        <w:shd w:val="clear"/>
        <w:tabs>
          <w:tab w:val="left" w:pos="720"/>
          <w:tab w:val="left" w:pos="900"/>
        </w:tabs>
        <w:spacing w:line="360" w:lineRule="auto"/>
        <w:ind w:left="851"/>
        <w:rPr>
          <w:color w:val="000000"/>
          <w:sz w:val="24"/>
          <w:szCs w:val="20"/>
        </w:rPr>
      </w:pPr>
      <w:r>
        <w:rPr>
          <w:color w:val="000000"/>
          <w:sz w:val="24"/>
          <w:szCs w:val="20"/>
        </w:rPr>
        <w:t>（…）</w:t>
      </w:r>
      <w:r>
        <w:rPr>
          <w:bCs/>
          <w:color w:val="000000"/>
          <w:sz w:val="24"/>
          <w:szCs w:val="20"/>
        </w:rPr>
        <w:t>______</w:t>
      </w:r>
      <w:r>
        <w:rPr>
          <w:color w:val="000000"/>
          <w:sz w:val="24"/>
          <w:szCs w:val="20"/>
        </w:rPr>
        <w:t>为□大型企业□中型企业、□小微企业（包含监狱企业、残疾人福利性单位）、□其他，合同金额为_____元。</w:t>
      </w:r>
    </w:p>
    <w:p w14:paraId="34276EF2">
      <w:pPr>
        <w:numPr>
          <w:ilvl w:val="0"/>
          <w:numId w:val="21"/>
        </w:numPr>
        <w:shd w:val="clear"/>
        <w:tabs>
          <w:tab w:val="left" w:pos="993"/>
        </w:tabs>
        <w:spacing w:line="360" w:lineRule="auto"/>
        <w:rPr>
          <w:bCs/>
          <w:color w:val="000000"/>
          <w:sz w:val="24"/>
        </w:rPr>
      </w:pPr>
      <w:r>
        <w:rPr>
          <w:bCs/>
          <w:color w:val="000000"/>
          <w:sz w:val="24"/>
        </w:rPr>
        <w:t>以联合体形式参加政府采购活动的，联合体各方不得再单独参加或者与其他供应商另外组成联合体参加同一合同项下的政府采购活动。</w:t>
      </w:r>
    </w:p>
    <w:p w14:paraId="715A7D4D">
      <w:pPr>
        <w:numPr>
          <w:ilvl w:val="0"/>
          <w:numId w:val="21"/>
        </w:numPr>
        <w:shd w:val="clear"/>
        <w:spacing w:line="360" w:lineRule="auto"/>
        <w:rPr>
          <w:bCs/>
          <w:color w:val="000000"/>
          <w:sz w:val="24"/>
        </w:rPr>
      </w:pPr>
      <w:r>
        <w:rPr>
          <w:bCs/>
          <w:color w:val="000000"/>
          <w:sz w:val="24"/>
        </w:rPr>
        <w:t>其他约定（如有）：_______。</w:t>
      </w:r>
    </w:p>
    <w:p w14:paraId="00826153">
      <w:pPr>
        <w:shd w:val="clear"/>
        <w:tabs>
          <w:tab w:val="left" w:pos="780"/>
        </w:tabs>
        <w:spacing w:line="360" w:lineRule="auto"/>
        <w:ind w:firstLine="480" w:firstLineChars="200"/>
        <w:rPr>
          <w:color w:val="000000"/>
          <w:sz w:val="24"/>
        </w:rPr>
      </w:pPr>
      <w:r>
        <w:rPr>
          <w:bCs/>
          <w:color w:val="000000"/>
          <w:sz w:val="24"/>
        </w:rPr>
        <w:t>本协议自各方盖章后生效，采购合同履行完毕后自动失效。如未中标，本协议自动终止。</w:t>
      </w:r>
      <w:r>
        <w:rPr>
          <w:color w:val="000000"/>
          <w:sz w:val="24"/>
        </w:rPr>
        <w:br w:type="page"/>
      </w:r>
    </w:p>
    <w:p w14:paraId="4B08DB8C">
      <w:pPr>
        <w:shd w:val="clear"/>
        <w:spacing w:line="360" w:lineRule="auto"/>
        <w:ind w:firstLine="471"/>
        <w:rPr>
          <w:color w:val="000000"/>
          <w:sz w:val="24"/>
        </w:rPr>
      </w:pPr>
      <w:r>
        <w:rPr>
          <w:color w:val="000000"/>
          <w:sz w:val="24"/>
        </w:rPr>
        <w:t>联合体牵头人名称：</w:t>
      </w:r>
      <w:r>
        <w:rPr>
          <w:color w:val="000000"/>
          <w:sz w:val="24"/>
          <w:szCs w:val="20"/>
        </w:rPr>
        <w:t>______</w:t>
      </w:r>
      <w:r>
        <w:rPr>
          <w:color w:val="000000"/>
          <w:sz w:val="24"/>
        </w:rPr>
        <w:tab/>
      </w:r>
      <w:r>
        <w:rPr>
          <w:color w:val="000000"/>
          <w:sz w:val="24"/>
        </w:rPr>
        <w:tab/>
      </w:r>
      <w:r>
        <w:rPr>
          <w:color w:val="000000"/>
          <w:sz w:val="24"/>
        </w:rPr>
        <w:tab/>
      </w:r>
      <w:r>
        <w:rPr>
          <w:color w:val="000000"/>
          <w:sz w:val="24"/>
        </w:rPr>
        <w:tab/>
      </w:r>
      <w:r>
        <w:rPr>
          <w:color w:val="000000"/>
          <w:sz w:val="24"/>
        </w:rPr>
        <w:tab/>
      </w:r>
      <w:r>
        <w:rPr>
          <w:color w:val="000000"/>
          <w:sz w:val="24"/>
        </w:rPr>
        <w:t xml:space="preserve"> 联合体成员名称：</w:t>
      </w:r>
      <w:r>
        <w:rPr>
          <w:color w:val="000000"/>
          <w:sz w:val="24"/>
          <w:szCs w:val="20"/>
        </w:rPr>
        <w:t>______</w:t>
      </w:r>
    </w:p>
    <w:p w14:paraId="44212C23">
      <w:pPr>
        <w:shd w:val="clear"/>
        <w:spacing w:line="360" w:lineRule="auto"/>
        <w:ind w:firstLine="471"/>
        <w:rPr>
          <w:color w:val="000000"/>
          <w:sz w:val="24"/>
        </w:rPr>
      </w:pPr>
      <w:r>
        <w:rPr>
          <w:color w:val="000000"/>
          <w:sz w:val="24"/>
        </w:rPr>
        <w:t>盖章：</w:t>
      </w:r>
      <w:r>
        <w:rPr>
          <w:color w:val="000000"/>
          <w:sz w:val="24"/>
          <w:szCs w:val="20"/>
        </w:rPr>
        <w:t>______</w:t>
      </w:r>
      <w:r>
        <w:rPr>
          <w:color w:val="000000"/>
          <w:sz w:val="24"/>
        </w:rPr>
        <w:t xml:space="preserve">                           盖章：</w:t>
      </w:r>
      <w:r>
        <w:rPr>
          <w:color w:val="000000"/>
          <w:sz w:val="24"/>
          <w:szCs w:val="20"/>
        </w:rPr>
        <w:t>______</w:t>
      </w:r>
    </w:p>
    <w:p w14:paraId="6F17E4D4">
      <w:pPr>
        <w:shd w:val="clear"/>
        <w:spacing w:line="360" w:lineRule="auto"/>
        <w:ind w:firstLine="471"/>
        <w:rPr>
          <w:color w:val="000000"/>
          <w:sz w:val="24"/>
        </w:rPr>
      </w:pPr>
    </w:p>
    <w:p w14:paraId="6C27A681">
      <w:pPr>
        <w:shd w:val="clear"/>
        <w:spacing w:line="360" w:lineRule="auto"/>
        <w:ind w:firstLine="471"/>
        <w:rPr>
          <w:color w:val="000000"/>
          <w:sz w:val="24"/>
        </w:rPr>
      </w:pPr>
    </w:p>
    <w:p w14:paraId="51C32641">
      <w:pPr>
        <w:shd w:val="clear"/>
        <w:spacing w:line="360" w:lineRule="auto"/>
        <w:ind w:firstLine="471"/>
        <w:rPr>
          <w:color w:val="000000"/>
          <w:sz w:val="24"/>
        </w:rPr>
      </w:pPr>
      <w:r>
        <w:rPr>
          <w:color w:val="000000"/>
          <w:sz w:val="24"/>
        </w:rPr>
        <w:t>联合体成员名称：</w:t>
      </w:r>
      <w:r>
        <w:rPr>
          <w:color w:val="000000"/>
          <w:sz w:val="24"/>
          <w:szCs w:val="20"/>
        </w:rPr>
        <w:t>______</w:t>
      </w:r>
    </w:p>
    <w:p w14:paraId="162284C3">
      <w:pPr>
        <w:shd w:val="clear"/>
        <w:spacing w:line="360" w:lineRule="auto"/>
        <w:ind w:firstLine="471"/>
        <w:rPr>
          <w:color w:val="000000"/>
          <w:sz w:val="24"/>
        </w:rPr>
      </w:pPr>
      <w:r>
        <w:rPr>
          <w:color w:val="000000"/>
          <w:sz w:val="24"/>
        </w:rPr>
        <w:t>盖章：</w:t>
      </w:r>
      <w:r>
        <w:rPr>
          <w:color w:val="000000"/>
          <w:sz w:val="24"/>
          <w:szCs w:val="20"/>
        </w:rPr>
        <w:t>______</w:t>
      </w:r>
    </w:p>
    <w:p w14:paraId="52CF49F6">
      <w:pPr>
        <w:shd w:val="clear"/>
        <w:spacing w:line="360" w:lineRule="auto"/>
        <w:ind w:firstLine="471"/>
        <w:rPr>
          <w:color w:val="000000"/>
          <w:sz w:val="24"/>
        </w:rPr>
      </w:pPr>
    </w:p>
    <w:p w14:paraId="1379DD05">
      <w:pPr>
        <w:shd w:val="clear"/>
        <w:spacing w:line="360" w:lineRule="auto"/>
        <w:ind w:left="480"/>
        <w:jc w:val="right"/>
        <w:rPr>
          <w:color w:val="000000"/>
          <w:sz w:val="24"/>
        </w:rPr>
      </w:pPr>
    </w:p>
    <w:p w14:paraId="1807F118">
      <w:pPr>
        <w:shd w:val="clear"/>
        <w:spacing w:line="360" w:lineRule="auto"/>
        <w:ind w:left="480"/>
        <w:jc w:val="right"/>
        <w:rPr>
          <w:color w:val="000000"/>
          <w:sz w:val="24"/>
        </w:rPr>
      </w:pPr>
      <w:r>
        <w:rPr>
          <w:color w:val="000000"/>
          <w:sz w:val="24"/>
          <w:szCs w:val="20"/>
        </w:rPr>
        <w:t>日期：_____年______月______日</w:t>
      </w:r>
    </w:p>
    <w:p w14:paraId="22141834">
      <w:pPr>
        <w:shd w:val="clear"/>
        <w:spacing w:line="360" w:lineRule="auto"/>
        <w:ind w:left="480"/>
        <w:jc w:val="right"/>
        <w:rPr>
          <w:b/>
          <w:color w:val="000000"/>
          <w:sz w:val="24"/>
        </w:rPr>
      </w:pPr>
    </w:p>
    <w:p w14:paraId="1B0C2C40">
      <w:pPr>
        <w:shd w:val="clear"/>
        <w:tabs>
          <w:tab w:val="left" w:pos="8280"/>
        </w:tabs>
        <w:spacing w:line="360" w:lineRule="auto"/>
        <w:ind w:firstLine="480"/>
        <w:rPr>
          <w:color w:val="000000"/>
          <w:sz w:val="24"/>
        </w:rPr>
      </w:pPr>
    </w:p>
    <w:p w14:paraId="70C1F328">
      <w:pPr>
        <w:shd w:val="clear"/>
        <w:tabs>
          <w:tab w:val="left" w:pos="8280"/>
        </w:tabs>
        <w:spacing w:line="360" w:lineRule="auto"/>
        <w:ind w:firstLine="480"/>
        <w:rPr>
          <w:color w:val="000000"/>
          <w:sz w:val="24"/>
        </w:rPr>
      </w:pPr>
    </w:p>
    <w:p w14:paraId="5AFC1D21">
      <w:pPr>
        <w:shd w:val="clear"/>
        <w:spacing w:line="360" w:lineRule="auto"/>
        <w:ind w:left="719" w:leftChars="228" w:hanging="240" w:hangingChars="100"/>
        <w:rPr>
          <w:color w:val="000000"/>
          <w:sz w:val="24"/>
        </w:rPr>
      </w:pPr>
      <w:r>
        <w:rPr>
          <w:color w:val="000000"/>
          <w:sz w:val="24"/>
        </w:rPr>
        <w:t>注：</w:t>
      </w:r>
    </w:p>
    <w:p w14:paraId="67332396">
      <w:pPr>
        <w:shd w:val="clear"/>
        <w:spacing w:line="360" w:lineRule="auto"/>
        <w:ind w:left="719" w:leftChars="228" w:hanging="240" w:hangingChars="100"/>
        <w:rPr>
          <w:color w:val="000000"/>
          <w:sz w:val="24"/>
        </w:rPr>
      </w:pPr>
      <w:r>
        <w:rPr>
          <w:color w:val="000000"/>
          <w:sz w:val="24"/>
        </w:rPr>
        <w:t>1. 如本项目（包）接受供应商以联合体形式参加采购活动，且供应商以联合体形式参与时，须提供《联合协议》，否则</w:t>
      </w:r>
      <w:r>
        <w:rPr>
          <w:b/>
          <w:color w:val="000000"/>
          <w:sz w:val="24"/>
        </w:rPr>
        <w:t>投标无效</w:t>
      </w:r>
      <w:r>
        <w:rPr>
          <w:color w:val="000000"/>
          <w:sz w:val="24"/>
        </w:rPr>
        <w:t>。</w:t>
      </w:r>
    </w:p>
    <w:p w14:paraId="1A589B55">
      <w:pPr>
        <w:shd w:val="clear"/>
        <w:spacing w:line="360" w:lineRule="auto"/>
        <w:ind w:left="719" w:leftChars="228" w:hanging="240" w:hangingChars="100"/>
        <w:rPr>
          <w:sz w:val="24"/>
        </w:rPr>
      </w:pPr>
      <w:r>
        <w:rPr>
          <w:color w:val="000000"/>
          <w:sz w:val="24"/>
        </w:rPr>
        <w:t>2. 联合体各方成员须在本协议上共同盖章。</w:t>
      </w:r>
    </w:p>
    <w:p w14:paraId="035FC488">
      <w:pPr>
        <w:shd w:val="clear"/>
        <w:spacing w:line="360" w:lineRule="auto"/>
        <w:ind w:left="719" w:leftChars="228" w:hanging="240" w:hangingChars="100"/>
        <w:rPr>
          <w:sz w:val="24"/>
        </w:rPr>
      </w:pPr>
      <w:r>
        <w:rPr>
          <w:sz w:val="24"/>
        </w:rPr>
        <w:br w:type="page"/>
      </w:r>
    </w:p>
    <w:p w14:paraId="5C77DAC9">
      <w:pPr>
        <w:shd w:val="clear"/>
        <w:spacing w:line="360" w:lineRule="auto"/>
        <w:outlineLvl w:val="2"/>
        <w:rPr>
          <w:sz w:val="24"/>
          <w:szCs w:val="20"/>
        </w:rPr>
      </w:pPr>
      <w:r>
        <w:rPr>
          <w:color w:val="000000"/>
          <w:sz w:val="24"/>
          <w:szCs w:val="20"/>
        </w:rPr>
        <w:t>3-2 其他</w:t>
      </w:r>
      <w:r>
        <w:rPr>
          <w:sz w:val="24"/>
          <w:szCs w:val="20"/>
        </w:rPr>
        <w:t>特定资格要求</w:t>
      </w:r>
    </w:p>
    <w:p w14:paraId="778839BD">
      <w:pPr>
        <w:widowControl/>
        <w:shd w:val="clear"/>
        <w:jc w:val="left"/>
        <w:rPr>
          <w:sz w:val="24"/>
          <w:szCs w:val="20"/>
        </w:rPr>
      </w:pPr>
      <w:r>
        <w:rPr>
          <w:sz w:val="24"/>
          <w:szCs w:val="20"/>
        </w:rPr>
        <w:br w:type="page"/>
      </w:r>
    </w:p>
    <w:p w14:paraId="6C927FAD">
      <w:pPr>
        <w:widowControl/>
        <w:shd w:val="clear"/>
        <w:jc w:val="left"/>
        <w:rPr>
          <w:kern w:val="0"/>
          <w:sz w:val="24"/>
          <w:szCs w:val="20"/>
        </w:rPr>
      </w:pPr>
    </w:p>
    <w:p w14:paraId="71491C32">
      <w:pPr>
        <w:keepNext/>
        <w:keepLines/>
        <w:shd w:val="clear"/>
        <w:autoSpaceDE w:val="0"/>
        <w:autoSpaceDN w:val="0"/>
        <w:adjustRightInd w:val="0"/>
        <w:spacing w:before="120" w:line="300" w:lineRule="auto"/>
        <w:jc w:val="left"/>
        <w:outlineLvl w:val="1"/>
        <w:rPr>
          <w:b/>
          <w:spacing w:val="20"/>
          <w:sz w:val="24"/>
        </w:rPr>
      </w:pPr>
      <w:r>
        <w:rPr>
          <w:b/>
          <w:spacing w:val="20"/>
          <w:sz w:val="24"/>
        </w:rPr>
        <w:t>二、商务技术文件格式</w:t>
      </w:r>
    </w:p>
    <w:p w14:paraId="6BACCFE0">
      <w:pPr>
        <w:shd w:val="clear"/>
        <w:rPr>
          <w:b/>
          <w:spacing w:val="20"/>
          <w:szCs w:val="21"/>
        </w:rPr>
      </w:pPr>
    </w:p>
    <w:p w14:paraId="44BB884E">
      <w:pPr>
        <w:shd w:val="clear"/>
        <w:rPr>
          <w:b/>
          <w:sz w:val="24"/>
        </w:rPr>
      </w:pPr>
      <w:r>
        <w:rPr>
          <w:b/>
          <w:spacing w:val="20"/>
          <w:sz w:val="24"/>
        </w:rPr>
        <w:t>投标文件（商务技术文件）</w:t>
      </w:r>
      <w:r>
        <w:rPr>
          <w:b/>
          <w:sz w:val="24"/>
        </w:rPr>
        <w:t>封面（非实质性格式）</w:t>
      </w:r>
    </w:p>
    <w:p w14:paraId="308D48FA">
      <w:pPr>
        <w:shd w:val="clear"/>
        <w:jc w:val="center"/>
        <w:rPr>
          <w:szCs w:val="21"/>
        </w:rPr>
      </w:pPr>
    </w:p>
    <w:p w14:paraId="4953C8CD">
      <w:pPr>
        <w:shd w:val="clear"/>
        <w:jc w:val="center"/>
        <w:rPr>
          <w:b/>
          <w:spacing w:val="60"/>
          <w:sz w:val="84"/>
          <w:szCs w:val="84"/>
        </w:rPr>
      </w:pPr>
      <w:r>
        <w:rPr>
          <w:b/>
          <w:spacing w:val="60"/>
          <w:sz w:val="84"/>
          <w:szCs w:val="84"/>
        </w:rPr>
        <w:t>投 标 文 件</w:t>
      </w:r>
    </w:p>
    <w:p w14:paraId="6613D8A3">
      <w:pPr>
        <w:shd w:val="clear"/>
        <w:jc w:val="center"/>
        <w:rPr>
          <w:b/>
          <w:spacing w:val="60"/>
          <w:sz w:val="52"/>
          <w:szCs w:val="52"/>
        </w:rPr>
      </w:pPr>
      <w:r>
        <w:rPr>
          <w:b/>
          <w:spacing w:val="60"/>
          <w:sz w:val="52"/>
          <w:szCs w:val="52"/>
        </w:rPr>
        <w:t>（商务技术文件）</w:t>
      </w:r>
    </w:p>
    <w:p w14:paraId="6E99DA28">
      <w:pPr>
        <w:shd w:val="clear"/>
        <w:ind w:firstLine="542" w:firstLineChars="150"/>
        <w:rPr>
          <w:b/>
          <w:spacing w:val="20"/>
          <w:sz w:val="32"/>
          <w:szCs w:val="32"/>
        </w:rPr>
      </w:pPr>
    </w:p>
    <w:p w14:paraId="2DB2F7F5">
      <w:pPr>
        <w:shd w:val="clear"/>
        <w:ind w:firstLine="542" w:firstLineChars="150"/>
        <w:rPr>
          <w:b/>
          <w:spacing w:val="20"/>
          <w:sz w:val="32"/>
          <w:szCs w:val="32"/>
        </w:rPr>
      </w:pPr>
    </w:p>
    <w:p w14:paraId="1715DAFB">
      <w:pPr>
        <w:shd w:val="clear"/>
        <w:ind w:firstLine="542" w:firstLineChars="150"/>
        <w:rPr>
          <w:b/>
          <w:spacing w:val="20"/>
          <w:sz w:val="32"/>
          <w:szCs w:val="32"/>
        </w:rPr>
      </w:pPr>
      <w:r>
        <w:rPr>
          <w:b/>
          <w:spacing w:val="20"/>
          <w:sz w:val="32"/>
          <w:szCs w:val="32"/>
        </w:rPr>
        <w:t>项目名称:</w:t>
      </w:r>
    </w:p>
    <w:p w14:paraId="53E9AA59">
      <w:pPr>
        <w:shd w:val="clear"/>
        <w:ind w:firstLine="542" w:firstLineChars="150"/>
        <w:rPr>
          <w:b/>
          <w:spacing w:val="20"/>
          <w:sz w:val="32"/>
          <w:szCs w:val="32"/>
        </w:rPr>
      </w:pPr>
      <w:r>
        <w:rPr>
          <w:b/>
          <w:spacing w:val="20"/>
          <w:sz w:val="32"/>
          <w:szCs w:val="32"/>
        </w:rPr>
        <w:t>项目编号/包号：</w:t>
      </w:r>
    </w:p>
    <w:p w14:paraId="69640280">
      <w:pPr>
        <w:shd w:val="clear"/>
        <w:ind w:firstLine="542" w:firstLineChars="150"/>
        <w:rPr>
          <w:b/>
          <w:spacing w:val="20"/>
          <w:sz w:val="32"/>
          <w:szCs w:val="32"/>
        </w:rPr>
      </w:pPr>
    </w:p>
    <w:p w14:paraId="20C67ADA">
      <w:pPr>
        <w:shd w:val="clear"/>
        <w:ind w:firstLine="542" w:firstLineChars="150"/>
        <w:rPr>
          <w:b/>
          <w:spacing w:val="20"/>
          <w:sz w:val="32"/>
          <w:szCs w:val="32"/>
        </w:rPr>
      </w:pPr>
    </w:p>
    <w:p w14:paraId="0D80A0AC">
      <w:pPr>
        <w:shd w:val="clear"/>
        <w:jc w:val="center"/>
        <w:rPr>
          <w:b/>
          <w:sz w:val="32"/>
          <w:szCs w:val="32"/>
        </w:rPr>
      </w:pPr>
    </w:p>
    <w:p w14:paraId="042ED7D7">
      <w:pPr>
        <w:shd w:val="clear"/>
        <w:jc w:val="center"/>
        <w:rPr>
          <w:b/>
          <w:sz w:val="32"/>
          <w:szCs w:val="32"/>
        </w:rPr>
      </w:pPr>
    </w:p>
    <w:p w14:paraId="79AB07CF">
      <w:pPr>
        <w:shd w:val="clear"/>
        <w:jc w:val="center"/>
        <w:rPr>
          <w:b/>
          <w:sz w:val="32"/>
          <w:szCs w:val="32"/>
        </w:rPr>
      </w:pPr>
    </w:p>
    <w:p w14:paraId="4FA8A5F9">
      <w:pPr>
        <w:shd w:val="clear"/>
        <w:jc w:val="center"/>
        <w:rPr>
          <w:b/>
          <w:spacing w:val="20"/>
          <w:sz w:val="32"/>
          <w:szCs w:val="32"/>
        </w:rPr>
      </w:pPr>
    </w:p>
    <w:p w14:paraId="31B30EDB">
      <w:pPr>
        <w:shd w:val="clear"/>
        <w:jc w:val="center"/>
        <w:rPr>
          <w:b/>
          <w:spacing w:val="20"/>
          <w:sz w:val="32"/>
          <w:szCs w:val="32"/>
        </w:rPr>
      </w:pPr>
    </w:p>
    <w:p w14:paraId="6113A99E">
      <w:pPr>
        <w:shd w:val="clear"/>
        <w:jc w:val="center"/>
        <w:rPr>
          <w:b/>
          <w:spacing w:val="20"/>
          <w:sz w:val="32"/>
          <w:szCs w:val="32"/>
        </w:rPr>
      </w:pPr>
    </w:p>
    <w:p w14:paraId="37FF60E6">
      <w:pPr>
        <w:shd w:val="clear"/>
        <w:spacing w:line="360" w:lineRule="auto"/>
        <w:ind w:firstLine="1445" w:firstLineChars="400"/>
        <w:jc w:val="left"/>
        <w:rPr>
          <w:b/>
          <w:spacing w:val="20"/>
          <w:sz w:val="32"/>
          <w:szCs w:val="32"/>
        </w:rPr>
      </w:pPr>
      <w:r>
        <w:rPr>
          <w:b/>
          <w:spacing w:val="20"/>
          <w:sz w:val="32"/>
          <w:szCs w:val="32"/>
        </w:rPr>
        <w:t>投标人名称：</w:t>
      </w:r>
    </w:p>
    <w:p w14:paraId="61341B33">
      <w:pPr>
        <w:shd w:val="clear"/>
        <w:jc w:val="center"/>
        <w:rPr>
          <w:b/>
          <w:sz w:val="32"/>
          <w:szCs w:val="32"/>
        </w:rPr>
      </w:pPr>
    </w:p>
    <w:p w14:paraId="6C128D13">
      <w:pPr>
        <w:widowControl/>
        <w:shd w:val="clear"/>
        <w:jc w:val="left"/>
        <w:rPr>
          <w:b/>
          <w:sz w:val="24"/>
        </w:rPr>
      </w:pPr>
      <w:r>
        <w:rPr>
          <w:b/>
          <w:sz w:val="24"/>
        </w:rPr>
        <w:br w:type="page"/>
      </w:r>
    </w:p>
    <w:p w14:paraId="6688C4F9">
      <w:pPr>
        <w:numPr>
          <w:ilvl w:val="0"/>
          <w:numId w:val="22"/>
        </w:numPr>
        <w:shd w:val="clear"/>
        <w:tabs>
          <w:tab w:val="left" w:pos="360"/>
        </w:tabs>
        <w:snapToGrid w:val="0"/>
        <w:spacing w:line="360" w:lineRule="auto"/>
        <w:outlineLvl w:val="1"/>
        <w:rPr>
          <w:color w:val="000000"/>
          <w:sz w:val="24"/>
          <w:szCs w:val="20"/>
        </w:rPr>
      </w:pPr>
      <w:bookmarkStart w:id="855" w:name="_Hlt520274121"/>
      <w:bookmarkEnd w:id="855"/>
      <w:bookmarkStart w:id="856" w:name="_Hlt520355504"/>
      <w:bookmarkEnd w:id="856"/>
      <w:bookmarkStart w:id="857" w:name="_Hlt520350918"/>
      <w:bookmarkEnd w:id="857"/>
      <w:bookmarkStart w:id="858" w:name="_Hlt520274407"/>
      <w:bookmarkEnd w:id="858"/>
      <w:bookmarkStart w:id="859" w:name="_Hlt520343000"/>
      <w:bookmarkEnd w:id="859"/>
      <w:bookmarkStart w:id="860" w:name="_Hlt520274393"/>
      <w:bookmarkEnd w:id="860"/>
      <w:bookmarkStart w:id="861" w:name="_Hlt520271212"/>
      <w:bookmarkEnd w:id="861"/>
      <w:bookmarkStart w:id="862" w:name="_Hlt520343392"/>
      <w:bookmarkEnd w:id="862"/>
      <w:bookmarkStart w:id="863" w:name="_Hlt520273711"/>
      <w:bookmarkEnd w:id="863"/>
      <w:bookmarkStart w:id="864" w:name="_Hlt520274065"/>
      <w:bookmarkEnd w:id="864"/>
      <w:bookmarkStart w:id="865" w:name="_Ref467988698"/>
      <w:bookmarkStart w:id="866" w:name="_Toc480942349"/>
      <w:bookmarkStart w:id="867" w:name="_Toc226965746"/>
      <w:bookmarkStart w:id="868" w:name="_Toc226337252"/>
      <w:bookmarkStart w:id="869" w:name="_Toc195842921"/>
      <w:bookmarkStart w:id="870" w:name="_Toc150480794"/>
      <w:bookmarkStart w:id="871" w:name="_Toc127151556"/>
      <w:bookmarkStart w:id="872" w:name="_Toc226309800"/>
      <w:bookmarkStart w:id="873" w:name="_Toc142311058"/>
      <w:bookmarkStart w:id="874" w:name="_Toc520356217"/>
      <w:bookmarkStart w:id="875" w:name="_Toc226965829"/>
      <w:bookmarkStart w:id="876" w:name="_Toc150774761"/>
      <w:r>
        <w:rPr>
          <w:color w:val="000000"/>
          <w:sz w:val="24"/>
        </w:rPr>
        <w:t>投标</w:t>
      </w:r>
      <w:bookmarkEnd w:id="865"/>
      <w:bookmarkEnd w:id="866"/>
      <w:r>
        <w:rPr>
          <w:color w:val="000000"/>
          <w:sz w:val="24"/>
        </w:rPr>
        <w:t>书</w:t>
      </w:r>
      <w:bookmarkEnd w:id="867"/>
      <w:bookmarkEnd w:id="868"/>
      <w:bookmarkEnd w:id="869"/>
      <w:bookmarkEnd w:id="870"/>
      <w:bookmarkEnd w:id="871"/>
      <w:bookmarkEnd w:id="872"/>
      <w:bookmarkEnd w:id="873"/>
      <w:bookmarkEnd w:id="874"/>
      <w:bookmarkEnd w:id="875"/>
      <w:bookmarkEnd w:id="876"/>
      <w:r>
        <w:rPr>
          <w:color w:val="000000"/>
          <w:sz w:val="24"/>
          <w:szCs w:val="20"/>
        </w:rPr>
        <w:t>（实质性格式）</w:t>
      </w:r>
    </w:p>
    <w:p w14:paraId="7DF52D61">
      <w:pPr>
        <w:shd w:val="clear"/>
        <w:tabs>
          <w:tab w:val="left" w:pos="5580"/>
        </w:tabs>
        <w:spacing w:line="360" w:lineRule="auto"/>
        <w:rPr>
          <w:color w:val="000000"/>
          <w:sz w:val="24"/>
        </w:rPr>
      </w:pPr>
    </w:p>
    <w:p w14:paraId="6E9C3E38">
      <w:pPr>
        <w:shd w:val="clear"/>
        <w:spacing w:line="360" w:lineRule="auto"/>
        <w:jc w:val="center"/>
        <w:rPr>
          <w:b/>
          <w:color w:val="000000"/>
          <w:sz w:val="36"/>
          <w:szCs w:val="36"/>
        </w:rPr>
      </w:pPr>
      <w:r>
        <w:rPr>
          <w:b/>
          <w:color w:val="000000"/>
          <w:sz w:val="36"/>
          <w:szCs w:val="36"/>
        </w:rPr>
        <w:t>投标书</w:t>
      </w:r>
    </w:p>
    <w:p w14:paraId="71EA7679">
      <w:pPr>
        <w:shd w:val="clear"/>
        <w:tabs>
          <w:tab w:val="left" w:pos="5580"/>
        </w:tabs>
        <w:spacing w:line="360" w:lineRule="auto"/>
        <w:rPr>
          <w:color w:val="000000"/>
          <w:sz w:val="24"/>
        </w:rPr>
      </w:pPr>
      <w:r>
        <w:rPr>
          <w:color w:val="000000"/>
          <w:sz w:val="24"/>
        </w:rPr>
        <w:t>致：</w:t>
      </w:r>
      <w:r>
        <w:rPr>
          <w:color w:val="000000"/>
          <w:sz w:val="24"/>
          <w:u w:val="single"/>
        </w:rPr>
        <w:t>（采购人或采购代理机构）</w:t>
      </w:r>
    </w:p>
    <w:p w14:paraId="2D3FA2F3">
      <w:pPr>
        <w:shd w:val="clear"/>
        <w:tabs>
          <w:tab w:val="left" w:pos="5580"/>
        </w:tabs>
        <w:spacing w:line="360" w:lineRule="auto"/>
        <w:rPr>
          <w:color w:val="000000"/>
          <w:sz w:val="24"/>
          <w:szCs w:val="20"/>
        </w:rPr>
      </w:pPr>
    </w:p>
    <w:p w14:paraId="133F0536">
      <w:pPr>
        <w:shd w:val="clear"/>
        <w:tabs>
          <w:tab w:val="left" w:pos="5580"/>
        </w:tabs>
        <w:spacing w:line="360" w:lineRule="auto"/>
        <w:ind w:firstLine="408"/>
        <w:rPr>
          <w:color w:val="000000"/>
          <w:sz w:val="24"/>
          <w:szCs w:val="20"/>
        </w:rPr>
      </w:pPr>
      <w:r>
        <w:rPr>
          <w:color w:val="000000"/>
          <w:sz w:val="24"/>
          <w:szCs w:val="20"/>
        </w:rPr>
        <w:t>我方参加你方就___________（项目名称，项目编号/包号）组织的招标活动，并对此项目进行投标。</w:t>
      </w:r>
    </w:p>
    <w:p w14:paraId="5A549E05">
      <w:pPr>
        <w:shd w:val="clear"/>
        <w:tabs>
          <w:tab w:val="left" w:pos="5580"/>
        </w:tabs>
        <w:spacing w:line="360" w:lineRule="auto"/>
        <w:ind w:firstLine="408"/>
        <w:rPr>
          <w:color w:val="000000"/>
          <w:sz w:val="24"/>
          <w:szCs w:val="20"/>
        </w:rPr>
      </w:pPr>
      <w:r>
        <w:rPr>
          <w:color w:val="000000"/>
          <w:sz w:val="24"/>
          <w:szCs w:val="20"/>
        </w:rPr>
        <w:t>1. 我方</w:t>
      </w:r>
      <w:r>
        <w:rPr>
          <w:color w:val="000000"/>
          <w:sz w:val="24"/>
        </w:rPr>
        <w:t>已详细审查全部招标文件</w:t>
      </w:r>
      <w:r>
        <w:rPr>
          <w:color w:val="000000"/>
          <w:sz w:val="24"/>
          <w:szCs w:val="20"/>
        </w:rPr>
        <w:t>，自愿参与投标并承诺如下：</w:t>
      </w:r>
    </w:p>
    <w:p w14:paraId="0FCD81E1">
      <w:pPr>
        <w:shd w:val="clear"/>
        <w:tabs>
          <w:tab w:val="left" w:pos="720"/>
          <w:tab w:val="left" w:pos="900"/>
        </w:tabs>
        <w:spacing w:line="360" w:lineRule="auto"/>
        <w:ind w:left="360" w:firstLine="72" w:firstLineChars="30"/>
        <w:rPr>
          <w:color w:val="000000"/>
          <w:sz w:val="24"/>
          <w:szCs w:val="20"/>
        </w:rPr>
      </w:pPr>
      <w:r>
        <w:rPr>
          <w:color w:val="000000"/>
          <w:sz w:val="24"/>
          <w:szCs w:val="20"/>
        </w:rPr>
        <w:t>（1）本投标有效期为自提交投标文件的截止之日起</w:t>
      </w:r>
      <w:r>
        <w:rPr>
          <w:sz w:val="24"/>
        </w:rPr>
        <w:t>_____</w:t>
      </w:r>
      <w:r>
        <w:rPr>
          <w:color w:val="000000"/>
          <w:sz w:val="24"/>
          <w:szCs w:val="20"/>
        </w:rPr>
        <w:t>个日历日。</w:t>
      </w:r>
    </w:p>
    <w:p w14:paraId="602205D1">
      <w:pPr>
        <w:shd w:val="clear"/>
        <w:tabs>
          <w:tab w:val="left" w:pos="720"/>
          <w:tab w:val="left" w:pos="900"/>
        </w:tabs>
        <w:spacing w:line="360" w:lineRule="auto"/>
        <w:ind w:left="360" w:firstLine="72" w:firstLineChars="30"/>
        <w:rPr>
          <w:color w:val="000000"/>
          <w:sz w:val="24"/>
          <w:szCs w:val="20"/>
        </w:rPr>
      </w:pPr>
      <w:r>
        <w:rPr>
          <w:color w:val="000000"/>
          <w:sz w:val="24"/>
          <w:szCs w:val="20"/>
        </w:rPr>
        <w:t>（2）除合同条款及采购需求偏离表列出的偏离外，我方响应招标文件的全部要求。</w:t>
      </w:r>
    </w:p>
    <w:p w14:paraId="76E10BFB">
      <w:pPr>
        <w:shd w:val="clear"/>
        <w:tabs>
          <w:tab w:val="left" w:pos="5580"/>
        </w:tabs>
        <w:spacing w:line="360" w:lineRule="auto"/>
        <w:ind w:firstLine="420" w:firstLineChars="175"/>
        <w:rPr>
          <w:color w:val="000000"/>
          <w:sz w:val="24"/>
          <w:szCs w:val="20"/>
        </w:rPr>
      </w:pPr>
      <w:r>
        <w:rPr>
          <w:color w:val="000000"/>
          <w:sz w:val="24"/>
          <w:szCs w:val="20"/>
        </w:rPr>
        <w:t>（3）我方已提供的全部文件资料是真实、准确的，并对此承担一切法律后果。</w:t>
      </w:r>
    </w:p>
    <w:p w14:paraId="425CD917">
      <w:pPr>
        <w:shd w:val="clear"/>
        <w:tabs>
          <w:tab w:val="left" w:pos="5580"/>
        </w:tabs>
        <w:spacing w:line="360" w:lineRule="auto"/>
        <w:ind w:firstLine="420" w:firstLineChars="175"/>
        <w:rPr>
          <w:color w:val="000000"/>
          <w:sz w:val="24"/>
        </w:rPr>
      </w:pPr>
      <w:r>
        <w:rPr>
          <w:color w:val="000000"/>
          <w:sz w:val="24"/>
          <w:szCs w:val="20"/>
        </w:rPr>
        <w:t>（4）如我方中标，我方将在法律规定的期限内与你方签订合同，按照招标文件要求提交履约保证金，并在合同约定的期限内完成合同规定的全部义务。</w:t>
      </w:r>
    </w:p>
    <w:p w14:paraId="17E7FFC8">
      <w:pPr>
        <w:shd w:val="clear"/>
        <w:spacing w:line="360" w:lineRule="auto"/>
        <w:ind w:left="420"/>
        <w:rPr>
          <w:color w:val="000000"/>
          <w:sz w:val="24"/>
        </w:rPr>
      </w:pPr>
      <w:r>
        <w:rPr>
          <w:color w:val="000000"/>
          <w:sz w:val="24"/>
        </w:rPr>
        <w:t>2. 其他补充条款（如有）：</w:t>
      </w:r>
      <w:r>
        <w:rPr>
          <w:color w:val="000000"/>
          <w:sz w:val="24"/>
          <w:szCs w:val="20"/>
        </w:rPr>
        <w:t>___________</w:t>
      </w:r>
      <w:r>
        <w:rPr>
          <w:color w:val="000000"/>
          <w:sz w:val="24"/>
        </w:rPr>
        <w:t>。</w:t>
      </w:r>
    </w:p>
    <w:p w14:paraId="014D4BCD">
      <w:pPr>
        <w:shd w:val="clear"/>
        <w:spacing w:line="360" w:lineRule="auto"/>
        <w:ind w:firstLine="480" w:firstLineChars="200"/>
        <w:rPr>
          <w:color w:val="000000"/>
          <w:sz w:val="24"/>
        </w:rPr>
      </w:pPr>
      <w:r>
        <w:rPr>
          <w:color w:val="000000"/>
          <w:sz w:val="24"/>
        </w:rPr>
        <w:t>与本投标有关的一切正式往来信函请寄：</w:t>
      </w:r>
    </w:p>
    <w:p w14:paraId="1E7F4182">
      <w:pPr>
        <w:shd w:val="clear"/>
        <w:tabs>
          <w:tab w:val="left" w:pos="5580"/>
        </w:tabs>
        <w:spacing w:line="360" w:lineRule="auto"/>
        <w:ind w:left="420"/>
        <w:rPr>
          <w:color w:val="000000"/>
          <w:sz w:val="24"/>
          <w:szCs w:val="20"/>
        </w:rPr>
      </w:pPr>
    </w:p>
    <w:p w14:paraId="4E64BA6F">
      <w:pPr>
        <w:shd w:val="clear"/>
        <w:tabs>
          <w:tab w:val="left" w:pos="5580"/>
        </w:tabs>
        <w:spacing w:line="360" w:lineRule="auto"/>
        <w:ind w:left="420"/>
        <w:rPr>
          <w:color w:val="000000"/>
          <w:sz w:val="24"/>
          <w:szCs w:val="20"/>
        </w:rPr>
      </w:pPr>
      <w:r>
        <w:rPr>
          <w:color w:val="000000"/>
          <w:sz w:val="24"/>
          <w:szCs w:val="20"/>
        </w:rPr>
        <w:t>地址_________________________     传真____________________________</w:t>
      </w:r>
    </w:p>
    <w:p w14:paraId="5B487493">
      <w:pPr>
        <w:shd w:val="clear"/>
        <w:tabs>
          <w:tab w:val="left" w:pos="5580"/>
        </w:tabs>
        <w:spacing w:line="360" w:lineRule="auto"/>
        <w:ind w:left="420"/>
        <w:rPr>
          <w:color w:val="000000"/>
          <w:sz w:val="24"/>
          <w:szCs w:val="20"/>
        </w:rPr>
      </w:pPr>
      <w:r>
        <w:rPr>
          <w:color w:val="000000"/>
          <w:sz w:val="24"/>
          <w:szCs w:val="20"/>
        </w:rPr>
        <w:t>电话_________________________     电子函件________________________</w:t>
      </w:r>
    </w:p>
    <w:p w14:paraId="0F817607">
      <w:pPr>
        <w:shd w:val="clear"/>
        <w:tabs>
          <w:tab w:val="left" w:pos="5580"/>
        </w:tabs>
        <w:spacing w:line="360" w:lineRule="auto"/>
        <w:ind w:left="420"/>
        <w:rPr>
          <w:color w:val="000000"/>
          <w:sz w:val="24"/>
          <w:szCs w:val="20"/>
        </w:rPr>
      </w:pPr>
    </w:p>
    <w:p w14:paraId="0321BE48">
      <w:pPr>
        <w:shd w:val="clear"/>
        <w:tabs>
          <w:tab w:val="left" w:pos="5580"/>
        </w:tabs>
        <w:spacing w:line="360" w:lineRule="auto"/>
        <w:ind w:left="420"/>
        <w:rPr>
          <w:color w:val="000000"/>
          <w:sz w:val="24"/>
          <w:szCs w:val="20"/>
        </w:rPr>
      </w:pPr>
      <w:r>
        <w:rPr>
          <w:color w:val="000000"/>
          <w:sz w:val="24"/>
          <w:szCs w:val="20"/>
        </w:rPr>
        <w:t>投标人名称（加盖公章） ___________</w:t>
      </w:r>
    </w:p>
    <w:p w14:paraId="795A65A7">
      <w:pPr>
        <w:shd w:val="clear"/>
        <w:tabs>
          <w:tab w:val="left" w:pos="5580"/>
        </w:tabs>
        <w:spacing w:line="360" w:lineRule="auto"/>
        <w:ind w:left="420"/>
        <w:rPr>
          <w:color w:val="000000"/>
          <w:sz w:val="24"/>
          <w:szCs w:val="20"/>
        </w:rPr>
      </w:pPr>
      <w:r>
        <w:rPr>
          <w:color w:val="000000"/>
          <w:sz w:val="24"/>
          <w:szCs w:val="20"/>
        </w:rPr>
        <w:t xml:space="preserve">日期：_____年______月______日    </w:t>
      </w:r>
    </w:p>
    <w:p w14:paraId="1C58DDF1">
      <w:pPr>
        <w:shd w:val="clear"/>
        <w:tabs>
          <w:tab w:val="left" w:pos="5580"/>
        </w:tabs>
        <w:spacing w:line="360" w:lineRule="auto"/>
        <w:ind w:left="420"/>
        <w:rPr>
          <w:color w:val="000000"/>
          <w:sz w:val="24"/>
          <w:szCs w:val="20"/>
          <w:u w:val="single"/>
        </w:rPr>
      </w:pPr>
    </w:p>
    <w:p w14:paraId="35AFBB46">
      <w:pPr>
        <w:widowControl/>
        <w:shd w:val="clear"/>
        <w:jc w:val="left"/>
        <w:rPr>
          <w:color w:val="000000"/>
          <w:sz w:val="24"/>
        </w:rPr>
      </w:pPr>
      <w:bookmarkStart w:id="877" w:name="_Hlt520355938"/>
      <w:bookmarkEnd w:id="877"/>
      <w:bookmarkStart w:id="878" w:name="_Hlt520356243"/>
      <w:bookmarkEnd w:id="878"/>
      <w:bookmarkStart w:id="879" w:name="_Toc195842922"/>
      <w:bookmarkStart w:id="880" w:name="_Toc520356218"/>
      <w:bookmarkStart w:id="881" w:name="_Ref467988705"/>
      <w:bookmarkStart w:id="882" w:name="_Toc226965747"/>
      <w:bookmarkStart w:id="883" w:name="_Toc226965830"/>
      <w:bookmarkStart w:id="884" w:name="_Toc265228395"/>
      <w:bookmarkStart w:id="885" w:name="_Toc480942350"/>
      <w:bookmarkStart w:id="886" w:name="_Toc264969247"/>
      <w:bookmarkStart w:id="887" w:name="_Toc150774762"/>
      <w:bookmarkStart w:id="888" w:name="_Toc305158825"/>
      <w:bookmarkStart w:id="889" w:name="_Toc305158899"/>
      <w:bookmarkStart w:id="890" w:name="_Toc226337253"/>
      <w:bookmarkStart w:id="891" w:name="_Toc142311059"/>
      <w:bookmarkStart w:id="892" w:name="_Toc127151557"/>
      <w:bookmarkStart w:id="893" w:name="_Toc150480795"/>
      <w:bookmarkStart w:id="894" w:name="_Toc226309801"/>
      <w:r>
        <w:rPr>
          <w:color w:val="000000"/>
          <w:sz w:val="24"/>
        </w:rPr>
        <w:br w:type="page"/>
      </w:r>
    </w:p>
    <w:p w14:paraId="238D5698">
      <w:pPr>
        <w:numPr>
          <w:ilvl w:val="0"/>
          <w:numId w:val="22"/>
        </w:numPr>
        <w:shd w:val="clear"/>
        <w:tabs>
          <w:tab w:val="left" w:pos="360"/>
        </w:tabs>
        <w:snapToGrid w:val="0"/>
        <w:spacing w:line="360" w:lineRule="auto"/>
        <w:outlineLvl w:val="1"/>
        <w:rPr>
          <w:color w:val="000000"/>
          <w:sz w:val="24"/>
        </w:rPr>
      </w:pPr>
      <w:r>
        <w:rPr>
          <w:color w:val="000000"/>
          <w:sz w:val="24"/>
        </w:rPr>
        <w:t>授权委托书（实质性格式）</w:t>
      </w:r>
    </w:p>
    <w:p w14:paraId="71FE04D6">
      <w:pPr>
        <w:shd w:val="clear"/>
        <w:spacing w:line="360" w:lineRule="exact"/>
        <w:jc w:val="center"/>
        <w:rPr>
          <w:b/>
          <w:color w:val="000000"/>
          <w:sz w:val="36"/>
          <w:szCs w:val="36"/>
        </w:rPr>
      </w:pPr>
      <w:r>
        <w:rPr>
          <w:b/>
          <w:color w:val="000000"/>
          <w:sz w:val="36"/>
          <w:szCs w:val="36"/>
        </w:rPr>
        <w:t>授权委托书</w:t>
      </w:r>
    </w:p>
    <w:p w14:paraId="6D0C30DC">
      <w:pPr>
        <w:shd w:val="clear"/>
        <w:spacing w:line="360" w:lineRule="auto"/>
        <w:ind w:firstLine="420"/>
        <w:rPr>
          <w:color w:val="000000"/>
          <w:sz w:val="24"/>
          <w:szCs w:val="20"/>
        </w:rPr>
      </w:pPr>
    </w:p>
    <w:p w14:paraId="1613B2AB">
      <w:pPr>
        <w:shd w:val="clear"/>
        <w:spacing w:line="360" w:lineRule="auto"/>
        <w:ind w:firstLine="420"/>
        <w:rPr>
          <w:color w:val="000000"/>
          <w:sz w:val="24"/>
          <w:szCs w:val="20"/>
        </w:rPr>
      </w:pPr>
      <w:r>
        <w:rPr>
          <w:color w:val="000000"/>
          <w:sz w:val="24"/>
          <w:szCs w:val="20"/>
        </w:rPr>
        <w:t>本人</w:t>
      </w:r>
      <w:r>
        <w:rPr>
          <w:color w:val="000000"/>
          <w:sz w:val="24"/>
          <w:lang w:val="zh-CN"/>
        </w:rPr>
        <w:t>_______</w:t>
      </w:r>
      <w:r>
        <w:rPr>
          <w:color w:val="000000"/>
          <w:sz w:val="24"/>
          <w:szCs w:val="20"/>
        </w:rPr>
        <w:t>（姓名）系</w:t>
      </w:r>
      <w:r>
        <w:rPr>
          <w:color w:val="000000"/>
          <w:sz w:val="24"/>
          <w:lang w:val="zh-CN"/>
        </w:rPr>
        <w:t>________________</w:t>
      </w:r>
      <w:r>
        <w:rPr>
          <w:color w:val="000000"/>
          <w:sz w:val="24"/>
          <w:szCs w:val="20"/>
        </w:rPr>
        <w:t>（投标人名称）的法定代表人（单位负责人），现委托</w:t>
      </w:r>
      <w:r>
        <w:rPr>
          <w:color w:val="000000"/>
          <w:sz w:val="24"/>
          <w:lang w:val="zh-CN"/>
        </w:rPr>
        <w:t>_______</w:t>
      </w:r>
      <w:r>
        <w:rPr>
          <w:color w:val="000000"/>
          <w:sz w:val="24"/>
          <w:szCs w:val="20"/>
        </w:rPr>
        <w:t>（姓名）为我方代理人。代理人根据授权，以我方名义签署、澄清确认、提交、撤回、修改</w:t>
      </w:r>
      <w:r>
        <w:rPr>
          <w:color w:val="000000"/>
          <w:sz w:val="24"/>
          <w:lang w:val="zh-CN"/>
        </w:rPr>
        <w:t>________________</w:t>
      </w:r>
      <w:r>
        <w:rPr>
          <w:color w:val="000000"/>
          <w:sz w:val="24"/>
          <w:szCs w:val="20"/>
        </w:rPr>
        <w:t>（项目名称）投标文件和处理有关事宜，其法律后果由我方承担。</w:t>
      </w:r>
    </w:p>
    <w:p w14:paraId="532BE970">
      <w:pPr>
        <w:shd w:val="clear"/>
        <w:spacing w:line="360" w:lineRule="auto"/>
        <w:ind w:firstLine="420"/>
        <w:rPr>
          <w:color w:val="000000"/>
          <w:sz w:val="24"/>
          <w:szCs w:val="20"/>
        </w:rPr>
      </w:pPr>
      <w:r>
        <w:rPr>
          <w:color w:val="000000"/>
          <w:sz w:val="24"/>
          <w:szCs w:val="20"/>
        </w:rPr>
        <w:t>委托期限：自本授权委托书签署之日起至投标有效期届满之日止。</w:t>
      </w:r>
    </w:p>
    <w:p w14:paraId="2656DC06">
      <w:pPr>
        <w:shd w:val="clear"/>
        <w:spacing w:line="360" w:lineRule="auto"/>
        <w:ind w:firstLine="420"/>
        <w:rPr>
          <w:color w:val="000000"/>
          <w:sz w:val="24"/>
          <w:szCs w:val="20"/>
        </w:rPr>
      </w:pPr>
      <w:r>
        <w:rPr>
          <w:color w:val="000000"/>
          <w:sz w:val="24"/>
          <w:szCs w:val="20"/>
        </w:rPr>
        <w:t>代理人无转委托权。</w:t>
      </w:r>
      <w:r>
        <w:rPr>
          <w:color w:val="000000"/>
          <w:sz w:val="24"/>
          <w:szCs w:val="20"/>
        </w:rPr>
        <w:cr/>
      </w:r>
    </w:p>
    <w:p w14:paraId="197F5218">
      <w:pPr>
        <w:shd w:val="clear"/>
        <w:spacing w:line="360" w:lineRule="auto"/>
        <w:rPr>
          <w:color w:val="000000"/>
          <w:sz w:val="24"/>
          <w:lang w:val="zh-CN"/>
        </w:rPr>
      </w:pPr>
      <w:r>
        <w:rPr>
          <w:color w:val="000000"/>
          <w:sz w:val="24"/>
        </w:rPr>
        <w:t>投标人名称（加盖公章）</w:t>
      </w:r>
      <w:r>
        <w:rPr>
          <w:color w:val="000000"/>
          <w:sz w:val="24"/>
          <w:lang w:val="zh-CN"/>
        </w:rPr>
        <w:t>：________________</w:t>
      </w:r>
    </w:p>
    <w:p w14:paraId="3CF7F802">
      <w:pPr>
        <w:shd w:val="clear"/>
        <w:spacing w:line="360" w:lineRule="auto"/>
        <w:rPr>
          <w:color w:val="000000"/>
          <w:sz w:val="24"/>
          <w:szCs w:val="20"/>
        </w:rPr>
      </w:pPr>
      <w:r>
        <w:rPr>
          <w:color w:val="000000"/>
          <w:sz w:val="24"/>
          <w:szCs w:val="20"/>
        </w:rPr>
        <w:t>法定代表人（单位负责人）（签字或签章）：</w:t>
      </w:r>
      <w:r>
        <w:rPr>
          <w:color w:val="000000"/>
          <w:sz w:val="24"/>
          <w:lang w:val="zh-CN"/>
        </w:rPr>
        <w:t>________________</w:t>
      </w:r>
    </w:p>
    <w:p w14:paraId="28803C6A">
      <w:pPr>
        <w:shd w:val="clear"/>
        <w:autoSpaceDE w:val="0"/>
        <w:autoSpaceDN w:val="0"/>
        <w:adjustRightInd w:val="0"/>
        <w:snapToGrid w:val="0"/>
        <w:spacing w:line="360" w:lineRule="auto"/>
        <w:rPr>
          <w:color w:val="000000"/>
          <w:sz w:val="24"/>
          <w:lang w:val="zh-CN"/>
        </w:rPr>
      </w:pPr>
      <w:r>
        <w:rPr>
          <w:color w:val="000000"/>
          <w:sz w:val="24"/>
        </w:rPr>
        <w:t>委托代理人（签字或签章）：</w:t>
      </w:r>
      <w:r>
        <w:rPr>
          <w:color w:val="000000"/>
          <w:sz w:val="24"/>
          <w:lang w:val="zh-CN"/>
        </w:rPr>
        <w:t>________________</w:t>
      </w:r>
      <w:r>
        <w:rPr>
          <w:color w:val="000000"/>
          <w:sz w:val="24"/>
        </w:rPr>
        <w:t xml:space="preserve">    </w:t>
      </w:r>
      <w:r>
        <w:rPr>
          <w:color w:val="000000"/>
          <w:sz w:val="24"/>
          <w:lang w:val="zh-CN"/>
        </w:rPr>
        <w:t xml:space="preserve">                      </w:t>
      </w:r>
    </w:p>
    <w:p w14:paraId="32586C7D">
      <w:pPr>
        <w:shd w:val="clear"/>
        <w:autoSpaceDE w:val="0"/>
        <w:autoSpaceDN w:val="0"/>
        <w:adjustRightInd w:val="0"/>
        <w:snapToGrid w:val="0"/>
        <w:spacing w:line="360" w:lineRule="auto"/>
        <w:rPr>
          <w:color w:val="000000"/>
          <w:sz w:val="24"/>
          <w:lang w:val="zh-CN"/>
        </w:rPr>
      </w:pPr>
      <w:r>
        <w:rPr>
          <w:color w:val="000000"/>
          <w:sz w:val="24"/>
        </w:rPr>
        <w:t>日期：_____年______月______日</w:t>
      </w:r>
    </w:p>
    <w:p w14:paraId="6DFC5F94">
      <w:pPr>
        <w:shd w:val="clear"/>
        <w:tabs>
          <w:tab w:val="left" w:pos="5580"/>
        </w:tabs>
        <w:spacing w:line="360" w:lineRule="auto"/>
        <w:ind w:firstLine="480" w:firstLineChars="200"/>
        <w:rPr>
          <w:color w:val="000000"/>
          <w:sz w:val="24"/>
          <w:szCs w:val="20"/>
        </w:rPr>
      </w:pPr>
    </w:p>
    <w:p w14:paraId="76430C88">
      <w:pPr>
        <w:shd w:val="clear"/>
        <w:tabs>
          <w:tab w:val="left" w:pos="5580"/>
        </w:tabs>
        <w:spacing w:line="360" w:lineRule="auto"/>
        <w:rPr>
          <w:color w:val="000000"/>
          <w:sz w:val="24"/>
          <w:szCs w:val="20"/>
        </w:rPr>
      </w:pPr>
      <w:r>
        <w:rPr>
          <w:color w:val="000000"/>
          <w:sz w:val="24"/>
          <w:szCs w:val="20"/>
        </w:rPr>
        <w:t>附：法定代表人</w:t>
      </w:r>
      <w:r>
        <w:rPr>
          <w:rFonts w:hint="eastAsia"/>
          <w:sz w:val="24"/>
          <w:szCs w:val="20"/>
        </w:rPr>
        <w:t>（单位负责人）</w:t>
      </w:r>
      <w:r>
        <w:rPr>
          <w:color w:val="000000"/>
          <w:sz w:val="24"/>
          <w:szCs w:val="20"/>
        </w:rPr>
        <w:t>及委托代理人身份证明文件电子件：</w:t>
      </w:r>
    </w:p>
    <w:p w14:paraId="071590E0">
      <w:pPr>
        <w:shd w:val="clear"/>
        <w:tabs>
          <w:tab w:val="left" w:pos="5580"/>
        </w:tabs>
        <w:spacing w:line="360" w:lineRule="auto"/>
        <w:jc w:val="left"/>
        <w:rPr>
          <w:color w:val="000000"/>
          <w:sz w:val="24"/>
          <w:szCs w:val="20"/>
        </w:rPr>
      </w:pPr>
    </w:p>
    <w:p w14:paraId="5D37AF14">
      <w:pPr>
        <w:shd w:val="clear"/>
        <w:tabs>
          <w:tab w:val="left" w:pos="5580"/>
        </w:tabs>
        <w:spacing w:line="360" w:lineRule="auto"/>
        <w:jc w:val="left"/>
        <w:rPr>
          <w:color w:val="000000"/>
          <w:sz w:val="24"/>
          <w:szCs w:val="20"/>
        </w:rPr>
      </w:pPr>
    </w:p>
    <w:p w14:paraId="61F3980C">
      <w:pPr>
        <w:shd w:val="clear"/>
        <w:tabs>
          <w:tab w:val="left" w:pos="5580"/>
        </w:tabs>
        <w:spacing w:line="360" w:lineRule="auto"/>
        <w:jc w:val="left"/>
        <w:rPr>
          <w:color w:val="000000"/>
          <w:sz w:val="24"/>
          <w:szCs w:val="20"/>
        </w:rPr>
      </w:pPr>
    </w:p>
    <w:p w14:paraId="059BB5BB">
      <w:pPr>
        <w:shd w:val="clear"/>
        <w:tabs>
          <w:tab w:val="left" w:pos="5580"/>
        </w:tabs>
        <w:spacing w:line="360" w:lineRule="auto"/>
        <w:jc w:val="left"/>
        <w:rPr>
          <w:color w:val="000000"/>
          <w:sz w:val="24"/>
          <w:szCs w:val="20"/>
        </w:rPr>
      </w:pPr>
    </w:p>
    <w:p w14:paraId="0E57F128">
      <w:pPr>
        <w:shd w:val="clear"/>
        <w:tabs>
          <w:tab w:val="left" w:pos="5580"/>
        </w:tabs>
        <w:spacing w:line="360" w:lineRule="auto"/>
        <w:jc w:val="left"/>
        <w:rPr>
          <w:color w:val="000000"/>
          <w:sz w:val="24"/>
          <w:szCs w:val="20"/>
        </w:rPr>
      </w:pPr>
    </w:p>
    <w:p w14:paraId="71130DA0">
      <w:pPr>
        <w:shd w:val="clear"/>
        <w:tabs>
          <w:tab w:val="left" w:pos="5580"/>
        </w:tabs>
        <w:spacing w:line="360" w:lineRule="auto"/>
        <w:jc w:val="left"/>
        <w:rPr>
          <w:color w:val="000000"/>
          <w:sz w:val="24"/>
          <w:szCs w:val="20"/>
        </w:rPr>
      </w:pPr>
      <w:r>
        <w:rPr>
          <w:color w:val="000000"/>
          <w:sz w:val="24"/>
          <w:szCs w:val="20"/>
        </w:rPr>
        <w:t>说明：</w:t>
      </w:r>
    </w:p>
    <w:p w14:paraId="2B496139">
      <w:pPr>
        <w:shd w:val="clear"/>
        <w:tabs>
          <w:tab w:val="left" w:pos="5580"/>
        </w:tabs>
        <w:spacing w:line="360" w:lineRule="auto"/>
        <w:jc w:val="left"/>
        <w:rPr>
          <w:color w:val="000000"/>
          <w:sz w:val="24"/>
          <w:szCs w:val="20"/>
        </w:rPr>
      </w:pPr>
      <w:r>
        <w:rPr>
          <w:color w:val="000000"/>
          <w:sz w:val="24"/>
          <w:szCs w:val="20"/>
        </w:rPr>
        <w:t>1.若供应商为事业单位或其他组织或分支机构，则法定代表人（单位负责人）处的签署人可为单位负责人。</w:t>
      </w:r>
    </w:p>
    <w:p w14:paraId="582F78D6">
      <w:pPr>
        <w:shd w:val="clear"/>
        <w:tabs>
          <w:tab w:val="left" w:pos="5580"/>
        </w:tabs>
        <w:spacing w:line="360" w:lineRule="auto"/>
        <w:jc w:val="left"/>
        <w:rPr>
          <w:color w:val="000000"/>
          <w:sz w:val="24"/>
          <w:szCs w:val="20"/>
        </w:rPr>
      </w:pPr>
      <w:r>
        <w:rPr>
          <w:color w:val="000000"/>
          <w:sz w:val="24"/>
          <w:szCs w:val="20"/>
        </w:rPr>
        <w:t>2.若投标文件中签字之处均为法定代表人（单位负责人）本人签署，则可不提供本《授权委托书》，但须提供《法定代表人（单位负责人）身份证明》；否则，不需要提供《法定代表人（单位负责人）身份证明》。</w:t>
      </w:r>
    </w:p>
    <w:p w14:paraId="5057936B">
      <w:pPr>
        <w:shd w:val="clear"/>
        <w:tabs>
          <w:tab w:val="left" w:pos="5580"/>
        </w:tabs>
        <w:spacing w:line="360" w:lineRule="auto"/>
        <w:jc w:val="left"/>
        <w:rPr>
          <w:color w:val="000000"/>
          <w:sz w:val="24"/>
          <w:szCs w:val="20"/>
        </w:rPr>
      </w:pPr>
      <w:r>
        <w:rPr>
          <w:color w:val="000000"/>
          <w:sz w:val="24"/>
          <w:szCs w:val="20"/>
        </w:rPr>
        <w:t>3.供应商为自然人的情形，可不提供本《授权委托书》。</w:t>
      </w:r>
    </w:p>
    <w:p w14:paraId="36FC25CD">
      <w:pPr>
        <w:shd w:val="clear"/>
        <w:tabs>
          <w:tab w:val="left" w:pos="5580"/>
        </w:tabs>
        <w:spacing w:line="360" w:lineRule="auto"/>
        <w:jc w:val="left"/>
        <w:rPr>
          <w:color w:val="000000"/>
          <w:sz w:val="30"/>
          <w:szCs w:val="30"/>
        </w:rPr>
      </w:pPr>
      <w:r>
        <w:rPr>
          <w:color w:val="000000"/>
          <w:sz w:val="24"/>
          <w:szCs w:val="20"/>
        </w:rPr>
        <w:t>4.供应商应随本《授权委托书》同时提供法定代表人（单位负责人）及委托代理人的有效的身份证</w:t>
      </w:r>
      <w:r>
        <w:rPr>
          <w:rFonts w:hint="eastAsia"/>
          <w:color w:val="000000"/>
          <w:sz w:val="24"/>
          <w:szCs w:val="20"/>
        </w:rPr>
        <w:t>或</w:t>
      </w:r>
      <w:r>
        <w:rPr>
          <w:color w:val="000000"/>
          <w:sz w:val="24"/>
          <w:szCs w:val="20"/>
        </w:rPr>
        <w:t>护照等身份证明文件电子件。提供身份证的，应同时提供身份证</w:t>
      </w:r>
      <w:r>
        <w:rPr>
          <w:b/>
          <w:color w:val="000000"/>
          <w:sz w:val="24"/>
          <w:szCs w:val="20"/>
        </w:rPr>
        <w:t>双面</w:t>
      </w:r>
      <w:r>
        <w:rPr>
          <w:color w:val="000000"/>
          <w:sz w:val="24"/>
          <w:szCs w:val="20"/>
        </w:rPr>
        <w:t>电子件。</w:t>
      </w:r>
      <w:r>
        <w:rPr>
          <w:color w:val="000000"/>
          <w:sz w:val="30"/>
          <w:szCs w:val="30"/>
        </w:rPr>
        <w:br w:type="page"/>
      </w:r>
    </w:p>
    <w:p w14:paraId="1C4250DD">
      <w:pPr>
        <w:shd w:val="clear"/>
        <w:spacing w:line="360" w:lineRule="exact"/>
        <w:jc w:val="center"/>
        <w:rPr>
          <w:b/>
          <w:color w:val="000000"/>
          <w:sz w:val="36"/>
          <w:szCs w:val="36"/>
        </w:rPr>
      </w:pPr>
      <w:r>
        <w:rPr>
          <w:b/>
          <w:color w:val="000000"/>
          <w:sz w:val="36"/>
          <w:szCs w:val="36"/>
        </w:rPr>
        <w:t>法定代表人（单位负责人）身份证明</w:t>
      </w:r>
    </w:p>
    <w:p w14:paraId="5C88575C">
      <w:pPr>
        <w:shd w:val="clear"/>
        <w:kinsoku w:val="0"/>
        <w:overflowPunct w:val="0"/>
        <w:spacing w:line="200" w:lineRule="exact"/>
        <w:rPr>
          <w:sz w:val="20"/>
          <w:szCs w:val="20"/>
        </w:rPr>
      </w:pPr>
    </w:p>
    <w:p w14:paraId="597B50F0">
      <w:pPr>
        <w:shd w:val="clear"/>
        <w:tabs>
          <w:tab w:val="left" w:pos="5580"/>
        </w:tabs>
        <w:spacing w:line="360" w:lineRule="auto"/>
        <w:rPr>
          <w:color w:val="000000"/>
          <w:sz w:val="24"/>
        </w:rPr>
      </w:pPr>
      <w:r>
        <w:rPr>
          <w:color w:val="000000"/>
          <w:sz w:val="24"/>
        </w:rPr>
        <w:t>致：</w:t>
      </w:r>
      <w:r>
        <w:rPr>
          <w:color w:val="000000"/>
          <w:sz w:val="24"/>
          <w:u w:val="single"/>
        </w:rPr>
        <w:t>（采购人或采购代理机构）</w:t>
      </w:r>
    </w:p>
    <w:p w14:paraId="0FC74743">
      <w:pPr>
        <w:pStyle w:val="17"/>
        <w:shd w:val="clear"/>
        <w:tabs>
          <w:tab w:val="left" w:pos="2412"/>
          <w:tab w:val="left" w:pos="3883"/>
          <w:tab w:val="left" w:pos="5352"/>
          <w:tab w:val="left" w:pos="6821"/>
        </w:tabs>
        <w:kinsoku w:val="0"/>
        <w:overflowPunct w:val="0"/>
        <w:spacing w:line="335" w:lineRule="exact"/>
        <w:ind w:firstLine="480" w:firstLineChars="200"/>
        <w:rPr>
          <w:rFonts w:ascii="Times New Roman" w:hAnsi="Times New Roman"/>
        </w:rPr>
      </w:pPr>
      <w:r>
        <w:rPr>
          <w:rFonts w:ascii="Times New Roman" w:hAnsi="Times New Roman"/>
        </w:rPr>
        <w:t>兹证明，</w:t>
      </w:r>
    </w:p>
    <w:p w14:paraId="0E4B760C">
      <w:pPr>
        <w:pStyle w:val="17"/>
        <w:shd w:val="clear"/>
        <w:tabs>
          <w:tab w:val="left" w:pos="1690"/>
          <w:tab w:val="left" w:pos="3400"/>
          <w:tab w:val="left" w:pos="5110"/>
          <w:tab w:val="left" w:pos="6821"/>
        </w:tabs>
        <w:kinsoku w:val="0"/>
        <w:overflowPunct w:val="0"/>
        <w:spacing w:line="335" w:lineRule="exact"/>
        <w:rPr>
          <w:rFonts w:ascii="Times New Roman" w:hAnsi="Times New Roman"/>
        </w:rPr>
      </w:pPr>
      <w:r>
        <w:rPr>
          <w:rFonts w:ascii="Times New Roman" w:hAnsi="Times New Roman"/>
        </w:rPr>
        <w:t>姓名：____性别：____年龄：____职务：____</w:t>
      </w:r>
    </w:p>
    <w:p w14:paraId="68F562D0">
      <w:pPr>
        <w:pStyle w:val="17"/>
        <w:shd w:val="clear"/>
        <w:tabs>
          <w:tab w:val="left" w:pos="2412"/>
          <w:tab w:val="left" w:pos="3883"/>
          <w:tab w:val="left" w:pos="5352"/>
          <w:tab w:val="left" w:pos="6821"/>
        </w:tabs>
        <w:kinsoku w:val="0"/>
        <w:overflowPunct w:val="0"/>
        <w:spacing w:line="335" w:lineRule="exact"/>
        <w:rPr>
          <w:rFonts w:ascii="Times New Roman" w:hAnsi="Times New Roman"/>
        </w:rPr>
      </w:pPr>
    </w:p>
    <w:p w14:paraId="33836775">
      <w:pPr>
        <w:pStyle w:val="17"/>
        <w:shd w:val="clear"/>
        <w:tabs>
          <w:tab w:val="left" w:pos="2250"/>
          <w:tab w:val="left" w:pos="2412"/>
          <w:tab w:val="left" w:pos="3883"/>
          <w:tab w:val="left" w:pos="5352"/>
          <w:tab w:val="left" w:pos="6821"/>
          <w:tab w:val="clear" w:pos="567"/>
        </w:tabs>
        <w:kinsoku w:val="0"/>
        <w:overflowPunct w:val="0"/>
        <w:spacing w:line="335" w:lineRule="exact"/>
        <w:rPr>
          <w:rFonts w:ascii="Times New Roman" w:hAnsi="Times New Roman"/>
        </w:rPr>
      </w:pPr>
      <w:r>
        <w:rPr>
          <w:rFonts w:ascii="Times New Roman" w:hAnsi="Times New Roman"/>
        </w:rPr>
        <w:t>系</w:t>
      </w:r>
      <w:r>
        <w:rPr>
          <w:rFonts w:ascii="Times New Roman" w:hAnsi="Times New Roman"/>
          <w:u w:val="single"/>
        </w:rPr>
        <w:tab/>
      </w:r>
      <w:r>
        <w:rPr>
          <w:rFonts w:ascii="Times New Roman" w:hAnsi="Times New Roman"/>
        </w:rPr>
        <w:t>（投标人名称）的法定代表人（单位负责人）。</w:t>
      </w:r>
    </w:p>
    <w:p w14:paraId="3A6069E1">
      <w:pPr>
        <w:pStyle w:val="17"/>
        <w:shd w:val="clear"/>
        <w:tabs>
          <w:tab w:val="left" w:pos="2412"/>
          <w:tab w:val="left" w:pos="3883"/>
          <w:tab w:val="left" w:pos="5352"/>
          <w:tab w:val="left" w:pos="6821"/>
        </w:tabs>
        <w:kinsoku w:val="0"/>
        <w:overflowPunct w:val="0"/>
        <w:spacing w:line="335" w:lineRule="exact"/>
        <w:rPr>
          <w:rFonts w:ascii="Times New Roman" w:hAnsi="Times New Roman"/>
        </w:rPr>
      </w:pPr>
    </w:p>
    <w:p w14:paraId="71E2CF60">
      <w:pPr>
        <w:pStyle w:val="17"/>
        <w:shd w:val="clear"/>
        <w:kinsoku w:val="0"/>
        <w:overflowPunct w:val="0"/>
        <w:spacing w:line="583" w:lineRule="auto"/>
        <w:ind w:right="-46"/>
        <w:rPr>
          <w:rFonts w:ascii="Times New Roman" w:hAnsi="Times New Roman"/>
          <w:color w:val="000000"/>
          <w:szCs w:val="20"/>
        </w:rPr>
      </w:pPr>
      <w:r>
        <w:rPr>
          <w:rFonts w:ascii="Times New Roman" w:hAnsi="Times New Roman"/>
          <w:color w:val="000000"/>
          <w:szCs w:val="20"/>
        </w:rPr>
        <w:t>附：法定代表人（单位负责人）身份证</w:t>
      </w:r>
      <w:r>
        <w:rPr>
          <w:rFonts w:hint="eastAsia" w:ascii="Times New Roman" w:hAnsi="Times New Roman"/>
          <w:color w:val="000000"/>
          <w:szCs w:val="20"/>
        </w:rPr>
        <w:t>或</w:t>
      </w:r>
      <w:r>
        <w:rPr>
          <w:rFonts w:ascii="Times New Roman" w:hAnsi="Times New Roman"/>
          <w:color w:val="000000"/>
          <w:szCs w:val="20"/>
        </w:rPr>
        <w:t>护照等身份证明文件电子件：</w:t>
      </w:r>
    </w:p>
    <w:p w14:paraId="5073ACC3">
      <w:pPr>
        <w:pStyle w:val="17"/>
        <w:shd w:val="clear"/>
        <w:kinsoku w:val="0"/>
        <w:overflowPunct w:val="0"/>
        <w:spacing w:line="583" w:lineRule="auto"/>
        <w:ind w:right="4305"/>
        <w:rPr>
          <w:rFonts w:ascii="Times New Roman" w:hAnsi="Times New Roman"/>
          <w:spacing w:val="-3"/>
        </w:rPr>
      </w:pPr>
    </w:p>
    <w:p w14:paraId="11FBC9E8">
      <w:pPr>
        <w:shd w:val="clear"/>
        <w:autoSpaceDE w:val="0"/>
        <w:autoSpaceDN w:val="0"/>
        <w:adjustRightInd w:val="0"/>
        <w:snapToGrid w:val="0"/>
        <w:spacing w:line="360" w:lineRule="auto"/>
        <w:rPr>
          <w:color w:val="000000"/>
          <w:sz w:val="24"/>
          <w:lang w:val="zh-CN"/>
        </w:rPr>
      </w:pPr>
      <w:r>
        <w:rPr>
          <w:color w:val="000000"/>
          <w:sz w:val="24"/>
        </w:rPr>
        <w:t>投标人名称（加盖公章）</w:t>
      </w:r>
      <w:r>
        <w:rPr>
          <w:color w:val="000000"/>
          <w:sz w:val="24"/>
          <w:lang w:val="zh-CN"/>
        </w:rPr>
        <w:t>：________________</w:t>
      </w:r>
    </w:p>
    <w:p w14:paraId="45711A05">
      <w:pPr>
        <w:pStyle w:val="17"/>
        <w:shd w:val="clear"/>
        <w:kinsoku w:val="0"/>
        <w:overflowPunct w:val="0"/>
        <w:spacing w:line="583" w:lineRule="auto"/>
        <w:ind w:right="95"/>
        <w:rPr>
          <w:rFonts w:ascii="Times New Roman" w:hAnsi="Times New Roman"/>
          <w:spacing w:val="-3"/>
        </w:rPr>
      </w:pPr>
      <w:r>
        <w:rPr>
          <w:rFonts w:ascii="Times New Roman" w:hAnsi="Times New Roman"/>
          <w:spacing w:val="-3"/>
        </w:rPr>
        <w:t>法定代表人（</w:t>
      </w:r>
      <w:r>
        <w:rPr>
          <w:rFonts w:ascii="Times New Roman" w:hAnsi="Times New Roman"/>
        </w:rPr>
        <w:t>单位负责人</w:t>
      </w:r>
      <w:r>
        <w:rPr>
          <w:rFonts w:ascii="Times New Roman" w:hAnsi="Times New Roman"/>
          <w:spacing w:val="-3"/>
        </w:rPr>
        <w:t>）（签字或签章）：_______</w:t>
      </w:r>
    </w:p>
    <w:p w14:paraId="34258D2A">
      <w:pPr>
        <w:shd w:val="clear"/>
        <w:autoSpaceDE w:val="0"/>
        <w:autoSpaceDN w:val="0"/>
        <w:adjustRightInd w:val="0"/>
        <w:snapToGrid w:val="0"/>
        <w:spacing w:line="360" w:lineRule="auto"/>
        <w:rPr>
          <w:color w:val="000000"/>
          <w:sz w:val="24"/>
        </w:rPr>
      </w:pPr>
    </w:p>
    <w:p w14:paraId="5FD35C27">
      <w:pPr>
        <w:shd w:val="clear"/>
        <w:autoSpaceDE w:val="0"/>
        <w:autoSpaceDN w:val="0"/>
        <w:adjustRightInd w:val="0"/>
        <w:snapToGrid w:val="0"/>
        <w:spacing w:line="360" w:lineRule="auto"/>
        <w:rPr>
          <w:color w:val="000000"/>
          <w:sz w:val="24"/>
          <w:lang w:val="zh-CN"/>
        </w:rPr>
      </w:pPr>
      <w:r>
        <w:rPr>
          <w:color w:val="000000"/>
          <w:sz w:val="24"/>
        </w:rPr>
        <w:t>日期：_____年______月______日</w:t>
      </w:r>
    </w:p>
    <w:p w14:paraId="6BEB2949">
      <w:pPr>
        <w:widowControl/>
        <w:shd w:val="clear"/>
        <w:jc w:val="left"/>
        <w:rPr>
          <w:i/>
          <w:color w:val="000000"/>
          <w:sz w:val="24"/>
          <w:szCs w:val="20"/>
          <w:u w:val="single"/>
        </w:rPr>
      </w:pPr>
    </w:p>
    <w:p w14:paraId="4692A34C">
      <w:pPr>
        <w:widowControl/>
        <w:shd w:val="clear"/>
        <w:jc w:val="left"/>
        <w:rPr>
          <w:color w:val="000000"/>
          <w:sz w:val="24"/>
          <w:szCs w:val="20"/>
        </w:rPr>
      </w:pPr>
      <w:r>
        <w:rPr>
          <w:color w:val="000000"/>
          <w:sz w:val="24"/>
          <w:szCs w:val="20"/>
        </w:rPr>
        <w:br w:type="page"/>
      </w:r>
    </w:p>
    <w:p w14:paraId="33D732AA">
      <w:pPr>
        <w:numPr>
          <w:ilvl w:val="0"/>
          <w:numId w:val="22"/>
        </w:numPr>
        <w:shd w:val="clear"/>
        <w:tabs>
          <w:tab w:val="left" w:pos="360"/>
        </w:tabs>
        <w:snapToGrid w:val="0"/>
        <w:spacing w:line="360" w:lineRule="auto"/>
        <w:outlineLvl w:val="1"/>
        <w:rPr>
          <w:color w:val="000000"/>
          <w:sz w:val="24"/>
          <w:szCs w:val="20"/>
        </w:rPr>
      </w:pPr>
      <w:r>
        <w:rPr>
          <w:color w:val="000000"/>
          <w:sz w:val="24"/>
          <w:szCs w:val="20"/>
        </w:rPr>
        <w:t>开标一览表</w:t>
      </w:r>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r>
        <w:rPr>
          <w:color w:val="000000"/>
          <w:sz w:val="24"/>
          <w:szCs w:val="20"/>
        </w:rPr>
        <w:t>（实质性格式）</w:t>
      </w:r>
    </w:p>
    <w:p w14:paraId="0D0A1910">
      <w:pPr>
        <w:shd w:val="clear"/>
        <w:spacing w:line="360" w:lineRule="exact"/>
        <w:jc w:val="center"/>
        <w:rPr>
          <w:b/>
          <w:color w:val="000000"/>
          <w:sz w:val="36"/>
          <w:szCs w:val="36"/>
        </w:rPr>
      </w:pPr>
      <w:bookmarkStart w:id="895" w:name="_Toc226965831"/>
      <w:bookmarkStart w:id="896" w:name="_Toc264969248"/>
      <w:bookmarkStart w:id="897" w:name="_Toc305158900"/>
      <w:bookmarkStart w:id="898" w:name="_Toc226309802"/>
      <w:bookmarkStart w:id="899" w:name="_Toc226337254"/>
      <w:bookmarkStart w:id="900" w:name="_Toc305158826"/>
      <w:bookmarkStart w:id="901" w:name="_Toc195842923"/>
      <w:bookmarkStart w:id="902" w:name="_Toc164608827"/>
      <w:bookmarkStart w:id="903" w:name="_Toc164608672"/>
      <w:bookmarkStart w:id="904" w:name="_Toc265228396"/>
      <w:bookmarkStart w:id="905" w:name="_Toc226965748"/>
      <w:r>
        <w:rPr>
          <w:b/>
          <w:color w:val="000000"/>
          <w:sz w:val="36"/>
          <w:szCs w:val="36"/>
        </w:rPr>
        <w:t>开标一览表</w:t>
      </w:r>
      <w:bookmarkEnd w:id="895"/>
      <w:bookmarkEnd w:id="896"/>
      <w:bookmarkEnd w:id="897"/>
      <w:bookmarkEnd w:id="898"/>
      <w:bookmarkEnd w:id="899"/>
      <w:bookmarkEnd w:id="900"/>
      <w:bookmarkEnd w:id="901"/>
      <w:bookmarkEnd w:id="902"/>
      <w:bookmarkEnd w:id="903"/>
      <w:bookmarkEnd w:id="904"/>
      <w:bookmarkEnd w:id="905"/>
    </w:p>
    <w:p w14:paraId="7D424DD9">
      <w:pPr>
        <w:shd w:val="clear"/>
        <w:tabs>
          <w:tab w:val="left" w:pos="1800"/>
          <w:tab w:val="left" w:pos="5580"/>
        </w:tabs>
        <w:spacing w:line="360" w:lineRule="auto"/>
        <w:ind w:firstLine="240" w:firstLineChars="100"/>
        <w:jc w:val="left"/>
        <w:rPr>
          <w:color w:val="000000"/>
          <w:sz w:val="24"/>
        </w:rPr>
      </w:pPr>
    </w:p>
    <w:p w14:paraId="201F75AD">
      <w:pPr>
        <w:shd w:val="clear"/>
        <w:tabs>
          <w:tab w:val="left" w:pos="1800"/>
          <w:tab w:val="left" w:pos="5580"/>
        </w:tabs>
        <w:spacing w:line="360" w:lineRule="auto"/>
        <w:ind w:firstLine="240" w:firstLineChars="100"/>
        <w:jc w:val="left"/>
        <w:rPr>
          <w:color w:val="000000"/>
          <w:sz w:val="24"/>
          <w:u w:val="single"/>
        </w:rPr>
      </w:pPr>
      <w:r>
        <w:rPr>
          <w:color w:val="000000"/>
          <w:sz w:val="24"/>
        </w:rPr>
        <w:t>项目编号：_____________________     项目名称：____________</w:t>
      </w:r>
    </w:p>
    <w:tbl>
      <w:tblPr>
        <w:tblStyle w:val="42"/>
        <w:tblW w:w="500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505"/>
        <w:gridCol w:w="2731"/>
        <w:gridCol w:w="1464"/>
        <w:gridCol w:w="1462"/>
        <w:gridCol w:w="2925"/>
      </w:tblGrid>
      <w:tr w14:paraId="745A2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jc w:val="center"/>
        </w:trPr>
        <w:tc>
          <w:tcPr>
            <w:tcW w:w="278" w:type="pct"/>
            <w:vMerge w:val="restart"/>
            <w:vAlign w:val="center"/>
          </w:tcPr>
          <w:p w14:paraId="4DBC021A">
            <w:pPr>
              <w:shd w:val="clear"/>
              <w:tabs>
                <w:tab w:val="left" w:pos="5580"/>
              </w:tabs>
              <w:jc w:val="center"/>
              <w:rPr>
                <w:b/>
                <w:sz w:val="24"/>
              </w:rPr>
            </w:pPr>
            <w:r>
              <w:rPr>
                <w:b/>
                <w:sz w:val="24"/>
              </w:rPr>
              <w:t>包号</w:t>
            </w:r>
          </w:p>
        </w:tc>
        <w:tc>
          <w:tcPr>
            <w:tcW w:w="1502" w:type="pct"/>
            <w:vMerge w:val="restart"/>
            <w:vAlign w:val="center"/>
          </w:tcPr>
          <w:p w14:paraId="1C4681A2">
            <w:pPr>
              <w:shd w:val="clear"/>
              <w:tabs>
                <w:tab w:val="left" w:pos="5580"/>
              </w:tabs>
              <w:jc w:val="center"/>
              <w:rPr>
                <w:b/>
                <w:sz w:val="24"/>
              </w:rPr>
            </w:pPr>
            <w:r>
              <w:rPr>
                <w:b/>
                <w:sz w:val="24"/>
              </w:rPr>
              <w:t>投标人名称</w:t>
            </w:r>
          </w:p>
        </w:tc>
        <w:tc>
          <w:tcPr>
            <w:tcW w:w="1609" w:type="pct"/>
            <w:gridSpan w:val="2"/>
            <w:vAlign w:val="center"/>
          </w:tcPr>
          <w:p w14:paraId="0EE77D2F">
            <w:pPr>
              <w:shd w:val="clear"/>
              <w:tabs>
                <w:tab w:val="left" w:pos="5580"/>
              </w:tabs>
              <w:jc w:val="center"/>
              <w:rPr>
                <w:b/>
                <w:sz w:val="24"/>
              </w:rPr>
            </w:pPr>
            <w:r>
              <w:rPr>
                <w:b/>
                <w:sz w:val="24"/>
              </w:rPr>
              <w:t>投标报价</w:t>
            </w:r>
          </w:p>
        </w:tc>
        <w:tc>
          <w:tcPr>
            <w:tcW w:w="1609" w:type="pct"/>
            <w:vMerge w:val="restart"/>
            <w:vAlign w:val="center"/>
          </w:tcPr>
          <w:p w14:paraId="43F6A5C0">
            <w:pPr>
              <w:shd w:val="clear"/>
              <w:tabs>
                <w:tab w:val="left" w:pos="5580"/>
              </w:tabs>
              <w:jc w:val="center"/>
              <w:rPr>
                <w:b/>
                <w:sz w:val="24"/>
              </w:rPr>
            </w:pPr>
            <w:r>
              <w:rPr>
                <w:rFonts w:hint="eastAsia"/>
                <w:b/>
                <w:sz w:val="24"/>
              </w:rPr>
              <w:t>供货期</w:t>
            </w:r>
          </w:p>
        </w:tc>
      </w:tr>
      <w:tr w14:paraId="58C06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278" w:type="pct"/>
            <w:vMerge w:val="continue"/>
            <w:vAlign w:val="center"/>
          </w:tcPr>
          <w:p w14:paraId="7D6F7945">
            <w:pPr>
              <w:shd w:val="clear"/>
              <w:tabs>
                <w:tab w:val="left" w:pos="5580"/>
              </w:tabs>
              <w:jc w:val="center"/>
              <w:rPr>
                <w:sz w:val="24"/>
              </w:rPr>
            </w:pPr>
          </w:p>
        </w:tc>
        <w:tc>
          <w:tcPr>
            <w:tcW w:w="1502" w:type="pct"/>
            <w:vMerge w:val="continue"/>
            <w:vAlign w:val="center"/>
          </w:tcPr>
          <w:p w14:paraId="6A2C0B4F">
            <w:pPr>
              <w:shd w:val="clear"/>
              <w:tabs>
                <w:tab w:val="left" w:pos="5580"/>
              </w:tabs>
              <w:jc w:val="center"/>
              <w:rPr>
                <w:sz w:val="24"/>
              </w:rPr>
            </w:pPr>
          </w:p>
        </w:tc>
        <w:tc>
          <w:tcPr>
            <w:tcW w:w="805" w:type="pct"/>
            <w:vAlign w:val="center"/>
          </w:tcPr>
          <w:p w14:paraId="191C8DE7">
            <w:pPr>
              <w:shd w:val="clear"/>
              <w:tabs>
                <w:tab w:val="left" w:pos="5580"/>
              </w:tabs>
              <w:jc w:val="center"/>
              <w:rPr>
                <w:b/>
                <w:sz w:val="24"/>
              </w:rPr>
            </w:pPr>
            <w:r>
              <w:rPr>
                <w:b/>
                <w:sz w:val="24"/>
              </w:rPr>
              <w:t>大写</w:t>
            </w:r>
          </w:p>
        </w:tc>
        <w:tc>
          <w:tcPr>
            <w:tcW w:w="804" w:type="pct"/>
            <w:vAlign w:val="center"/>
          </w:tcPr>
          <w:p w14:paraId="0B79934F">
            <w:pPr>
              <w:shd w:val="clear"/>
              <w:tabs>
                <w:tab w:val="left" w:pos="5580"/>
              </w:tabs>
              <w:jc w:val="center"/>
              <w:rPr>
                <w:b/>
                <w:sz w:val="24"/>
              </w:rPr>
            </w:pPr>
            <w:r>
              <w:rPr>
                <w:b/>
                <w:sz w:val="24"/>
              </w:rPr>
              <w:t>小写</w:t>
            </w:r>
          </w:p>
        </w:tc>
        <w:tc>
          <w:tcPr>
            <w:tcW w:w="1609" w:type="pct"/>
            <w:vMerge w:val="continue"/>
            <w:vAlign w:val="center"/>
          </w:tcPr>
          <w:p w14:paraId="29D4C8DD">
            <w:pPr>
              <w:shd w:val="clear"/>
              <w:tabs>
                <w:tab w:val="left" w:pos="5580"/>
              </w:tabs>
              <w:jc w:val="center"/>
              <w:rPr>
                <w:b/>
                <w:sz w:val="24"/>
              </w:rPr>
            </w:pPr>
          </w:p>
        </w:tc>
      </w:tr>
      <w:tr w14:paraId="194C5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278" w:type="pct"/>
            <w:vAlign w:val="center"/>
          </w:tcPr>
          <w:p w14:paraId="4C12D691">
            <w:pPr>
              <w:shd w:val="clear"/>
              <w:tabs>
                <w:tab w:val="left" w:pos="5580"/>
              </w:tabs>
              <w:jc w:val="center"/>
              <w:rPr>
                <w:sz w:val="24"/>
              </w:rPr>
            </w:pPr>
            <w:r>
              <w:rPr>
                <w:rFonts w:hint="eastAsia"/>
                <w:sz w:val="24"/>
              </w:rPr>
              <w:t>1</w:t>
            </w:r>
          </w:p>
        </w:tc>
        <w:tc>
          <w:tcPr>
            <w:tcW w:w="1502" w:type="pct"/>
            <w:vAlign w:val="center"/>
          </w:tcPr>
          <w:p w14:paraId="1AFF7227">
            <w:pPr>
              <w:shd w:val="clear"/>
              <w:tabs>
                <w:tab w:val="left" w:pos="5580"/>
              </w:tabs>
              <w:jc w:val="center"/>
              <w:rPr>
                <w:sz w:val="24"/>
              </w:rPr>
            </w:pPr>
          </w:p>
        </w:tc>
        <w:tc>
          <w:tcPr>
            <w:tcW w:w="805" w:type="pct"/>
            <w:vAlign w:val="center"/>
          </w:tcPr>
          <w:p w14:paraId="636A5B83">
            <w:pPr>
              <w:shd w:val="clear"/>
              <w:tabs>
                <w:tab w:val="left" w:pos="5580"/>
              </w:tabs>
              <w:jc w:val="center"/>
              <w:rPr>
                <w:sz w:val="24"/>
              </w:rPr>
            </w:pPr>
          </w:p>
        </w:tc>
        <w:tc>
          <w:tcPr>
            <w:tcW w:w="804" w:type="pct"/>
            <w:vAlign w:val="center"/>
          </w:tcPr>
          <w:p w14:paraId="71FD971A">
            <w:pPr>
              <w:shd w:val="clear"/>
              <w:tabs>
                <w:tab w:val="left" w:pos="5580"/>
              </w:tabs>
              <w:jc w:val="center"/>
              <w:rPr>
                <w:sz w:val="24"/>
              </w:rPr>
            </w:pPr>
          </w:p>
        </w:tc>
        <w:tc>
          <w:tcPr>
            <w:tcW w:w="1609" w:type="pct"/>
            <w:vAlign w:val="center"/>
          </w:tcPr>
          <w:p w14:paraId="52C1EF97">
            <w:pPr>
              <w:shd w:val="clear"/>
              <w:tabs>
                <w:tab w:val="left" w:pos="5580"/>
              </w:tabs>
              <w:jc w:val="center"/>
              <w:rPr>
                <w:sz w:val="24"/>
              </w:rPr>
            </w:pPr>
          </w:p>
        </w:tc>
      </w:tr>
    </w:tbl>
    <w:p w14:paraId="620A499E">
      <w:pPr>
        <w:shd w:val="clear"/>
        <w:autoSpaceDE w:val="0"/>
        <w:autoSpaceDN w:val="0"/>
        <w:adjustRightInd w:val="0"/>
        <w:jc w:val="left"/>
        <w:rPr>
          <w:color w:val="000000"/>
          <w:kern w:val="0"/>
          <w:sz w:val="24"/>
        </w:rPr>
      </w:pPr>
    </w:p>
    <w:p w14:paraId="4E6AB1F5">
      <w:pPr>
        <w:shd w:val="clear"/>
        <w:autoSpaceDE w:val="0"/>
        <w:autoSpaceDN w:val="0"/>
        <w:adjustRightInd w:val="0"/>
        <w:jc w:val="left"/>
        <w:rPr>
          <w:color w:val="000000"/>
          <w:sz w:val="24"/>
          <w:szCs w:val="20"/>
        </w:rPr>
      </w:pPr>
      <w:r>
        <w:rPr>
          <w:color w:val="000000"/>
          <w:kern w:val="0"/>
          <w:sz w:val="24"/>
        </w:rPr>
        <w:t>注：1</w:t>
      </w:r>
      <w:r>
        <w:rPr>
          <w:color w:val="000000"/>
          <w:sz w:val="24"/>
          <w:szCs w:val="20"/>
        </w:rPr>
        <w:t>.此表中，每包的投标报价应和《投标分项报价表》中的总价相一致。</w:t>
      </w:r>
    </w:p>
    <w:p w14:paraId="3E6F1FCC">
      <w:pPr>
        <w:shd w:val="clear"/>
        <w:tabs>
          <w:tab w:val="left" w:pos="5580"/>
        </w:tabs>
        <w:ind w:firstLine="480" w:firstLineChars="200"/>
        <w:rPr>
          <w:color w:val="000000"/>
          <w:sz w:val="24"/>
          <w:szCs w:val="20"/>
        </w:rPr>
      </w:pPr>
      <w:r>
        <w:rPr>
          <w:color w:val="000000"/>
          <w:sz w:val="24"/>
          <w:szCs w:val="20"/>
        </w:rPr>
        <w:t>2.本表必须按包分别填写。</w:t>
      </w:r>
    </w:p>
    <w:p w14:paraId="7E28283C">
      <w:pPr>
        <w:shd w:val="clear"/>
        <w:autoSpaceDE w:val="0"/>
        <w:autoSpaceDN w:val="0"/>
        <w:adjustRightInd w:val="0"/>
        <w:snapToGrid w:val="0"/>
        <w:spacing w:before="25" w:after="25" w:line="360" w:lineRule="auto"/>
        <w:rPr>
          <w:color w:val="000000"/>
          <w:sz w:val="24"/>
          <w:lang w:val="zh-CN"/>
        </w:rPr>
      </w:pPr>
    </w:p>
    <w:p w14:paraId="204C6D30">
      <w:pPr>
        <w:shd w:val="clea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7EECCC07">
      <w:pPr>
        <w:shd w:val="clea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：____________</w:t>
      </w:r>
    </w:p>
    <w:p w14:paraId="7649FDC8">
      <w:pPr>
        <w:shd w:val="clea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p w14:paraId="52BF0A9A">
      <w:pPr>
        <w:widowControl/>
        <w:shd w:val="clear"/>
        <w:jc w:val="left"/>
        <w:rPr>
          <w:color w:val="000000"/>
          <w:sz w:val="24"/>
          <w:szCs w:val="20"/>
        </w:rPr>
      </w:pPr>
      <w:bookmarkStart w:id="906" w:name="_Toc226309803"/>
      <w:bookmarkStart w:id="907" w:name="_Toc305158827"/>
      <w:bookmarkStart w:id="908" w:name="_Toc142311060"/>
      <w:bookmarkStart w:id="909" w:name="_Toc305158901"/>
      <w:bookmarkStart w:id="910" w:name="_Toc150480796"/>
      <w:bookmarkStart w:id="911" w:name="_Toc150774763"/>
      <w:bookmarkStart w:id="912" w:name="_Toc226965832"/>
      <w:bookmarkStart w:id="913" w:name="_Toc226965749"/>
      <w:bookmarkStart w:id="914" w:name="_Toc265228397"/>
      <w:bookmarkStart w:id="915" w:name="_Toc195842924"/>
      <w:bookmarkStart w:id="916" w:name="_Toc264969249"/>
      <w:bookmarkStart w:id="917" w:name="_Toc226337255"/>
      <w:bookmarkStart w:id="918" w:name="_Toc127151558"/>
    </w:p>
    <w:p w14:paraId="46436D1F">
      <w:pPr>
        <w:widowControl/>
        <w:shd w:val="clear"/>
        <w:jc w:val="left"/>
        <w:rPr>
          <w:color w:val="000000"/>
          <w:sz w:val="24"/>
          <w:szCs w:val="20"/>
        </w:rPr>
      </w:pPr>
    </w:p>
    <w:p w14:paraId="669918A1">
      <w:pPr>
        <w:numPr>
          <w:ilvl w:val="0"/>
          <w:numId w:val="22"/>
        </w:numPr>
        <w:shd w:val="clear"/>
        <w:tabs>
          <w:tab w:val="left" w:pos="360"/>
        </w:tabs>
        <w:snapToGrid w:val="0"/>
        <w:spacing w:line="360" w:lineRule="auto"/>
        <w:outlineLvl w:val="1"/>
        <w:rPr>
          <w:color w:val="000000"/>
          <w:sz w:val="24"/>
          <w:szCs w:val="20"/>
        </w:rPr>
        <w:sectPr>
          <w:headerReference r:id="rId24" w:type="first"/>
          <w:footerReference r:id="rId26" w:type="first"/>
          <w:headerReference r:id="rId23" w:type="even"/>
          <w:footerReference r:id="rId25" w:type="even"/>
          <w:pgSz w:w="11907" w:h="16840"/>
          <w:pgMar w:top="1418" w:right="1134" w:bottom="1418" w:left="1701" w:header="851" w:footer="851" w:gutter="0"/>
          <w:cols w:space="720" w:num="1"/>
          <w:docGrid w:linePitch="462" w:charSpace="0"/>
        </w:sectPr>
      </w:pPr>
    </w:p>
    <w:p w14:paraId="3277A542">
      <w:pPr>
        <w:numPr>
          <w:ilvl w:val="0"/>
          <w:numId w:val="22"/>
        </w:numPr>
        <w:shd w:val="clear"/>
        <w:tabs>
          <w:tab w:val="left" w:pos="360"/>
        </w:tabs>
        <w:snapToGrid w:val="0"/>
        <w:spacing w:line="360" w:lineRule="auto"/>
        <w:outlineLvl w:val="1"/>
        <w:rPr>
          <w:color w:val="000000"/>
          <w:sz w:val="24"/>
          <w:szCs w:val="20"/>
        </w:rPr>
      </w:pPr>
      <w:r>
        <w:rPr>
          <w:color w:val="000000"/>
          <w:sz w:val="24"/>
          <w:szCs w:val="20"/>
        </w:rPr>
        <w:t>投标分项报价表</w:t>
      </w:r>
      <w:bookmarkEnd w:id="906"/>
      <w:bookmarkEnd w:id="907"/>
      <w:bookmarkEnd w:id="908"/>
      <w:bookmarkEnd w:id="909"/>
      <w:bookmarkEnd w:id="910"/>
      <w:bookmarkEnd w:id="911"/>
      <w:bookmarkEnd w:id="912"/>
      <w:bookmarkEnd w:id="913"/>
      <w:bookmarkEnd w:id="914"/>
      <w:bookmarkEnd w:id="915"/>
      <w:bookmarkEnd w:id="916"/>
      <w:bookmarkEnd w:id="917"/>
      <w:bookmarkEnd w:id="918"/>
      <w:r>
        <w:rPr>
          <w:color w:val="000000"/>
          <w:sz w:val="24"/>
          <w:szCs w:val="20"/>
        </w:rPr>
        <w:t>（实质性格式）</w:t>
      </w:r>
    </w:p>
    <w:p w14:paraId="508B5263">
      <w:pPr>
        <w:shd w:val="clear"/>
        <w:spacing w:line="360" w:lineRule="exact"/>
        <w:jc w:val="center"/>
        <w:rPr>
          <w:color w:val="000000"/>
          <w:sz w:val="36"/>
          <w:szCs w:val="36"/>
        </w:rPr>
      </w:pPr>
    </w:p>
    <w:p w14:paraId="5054F76C">
      <w:pPr>
        <w:shd w:val="clear"/>
        <w:spacing w:line="360" w:lineRule="exact"/>
        <w:jc w:val="center"/>
        <w:rPr>
          <w:b/>
          <w:color w:val="000000"/>
          <w:sz w:val="36"/>
          <w:szCs w:val="36"/>
        </w:rPr>
      </w:pPr>
      <w:r>
        <w:rPr>
          <w:b/>
          <w:color w:val="000000"/>
          <w:sz w:val="36"/>
          <w:szCs w:val="36"/>
        </w:rPr>
        <w:t>投标分项报价表</w:t>
      </w:r>
    </w:p>
    <w:p w14:paraId="2F9EA22E">
      <w:pPr>
        <w:shd w:val="clear"/>
        <w:spacing w:line="260" w:lineRule="exact"/>
        <w:jc w:val="center"/>
        <w:rPr>
          <w:color w:val="000000"/>
          <w:sz w:val="36"/>
          <w:szCs w:val="36"/>
        </w:rPr>
      </w:pPr>
    </w:p>
    <w:p w14:paraId="6D28372D">
      <w:pPr>
        <w:shd w:val="clear"/>
        <w:tabs>
          <w:tab w:val="left" w:pos="1800"/>
          <w:tab w:val="left" w:pos="5580"/>
        </w:tabs>
        <w:rPr>
          <w:color w:val="000000"/>
          <w:sz w:val="24"/>
        </w:rPr>
      </w:pPr>
      <w:bookmarkStart w:id="919" w:name="_Hlk217395562"/>
      <w:bookmarkStart w:id="920" w:name="_Hlk217395541"/>
      <w:r>
        <w:rPr>
          <w:color w:val="000000"/>
          <w:sz w:val="24"/>
        </w:rPr>
        <w:t>项目编号/包号：________ 项目名称：__________报价单位：人民币元</w:t>
      </w:r>
    </w:p>
    <w:bookmarkEnd w:id="919"/>
    <w:bookmarkEnd w:id="920"/>
    <w:tbl>
      <w:tblPr>
        <w:tblStyle w:val="246"/>
        <w:tblW w:w="5009"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632"/>
        <w:gridCol w:w="2140"/>
        <w:gridCol w:w="976"/>
        <w:gridCol w:w="785"/>
        <w:gridCol w:w="845"/>
        <w:gridCol w:w="1238"/>
        <w:gridCol w:w="1238"/>
        <w:gridCol w:w="1240"/>
      </w:tblGrid>
      <w:tr w14:paraId="3D4B58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jc w:val="center"/>
        </w:trPr>
        <w:tc>
          <w:tcPr>
            <w:tcW w:w="348" w:type="pct"/>
            <w:vAlign w:val="center"/>
          </w:tcPr>
          <w:p w14:paraId="41197E5D">
            <w:pPr>
              <w:shd w:val="clear"/>
              <w:autoSpaceDE w:val="0"/>
              <w:autoSpaceDN w:val="0"/>
              <w:spacing w:line="360" w:lineRule="auto"/>
              <w:ind w:left="108"/>
              <w:jc w:val="center"/>
              <w:rPr>
                <w:rFonts w:cs="微软雅黑" w:asciiTheme="minorEastAsia" w:hAnsiTheme="minorEastAsia" w:eastAsiaTheme="minorEastAsia"/>
                <w:b/>
                <w:bCs/>
                <w:sz w:val="24"/>
                <w:lang w:eastAsia="en-US"/>
              </w:rPr>
            </w:pPr>
            <w:r>
              <w:rPr>
                <w:rFonts w:hint="eastAsia" w:cs="微软雅黑" w:asciiTheme="minorEastAsia" w:hAnsiTheme="minorEastAsia" w:eastAsiaTheme="minorEastAsia"/>
                <w:b/>
                <w:bCs/>
                <w:sz w:val="24"/>
                <w:lang w:eastAsia="en-US"/>
              </w:rPr>
              <w:t>序号</w:t>
            </w:r>
          </w:p>
        </w:tc>
        <w:tc>
          <w:tcPr>
            <w:tcW w:w="1176" w:type="pct"/>
            <w:vAlign w:val="center"/>
          </w:tcPr>
          <w:p w14:paraId="355F3769">
            <w:pPr>
              <w:shd w:val="clear"/>
              <w:autoSpaceDE w:val="0"/>
              <w:autoSpaceDN w:val="0"/>
              <w:spacing w:line="360" w:lineRule="auto"/>
              <w:ind w:left="108"/>
              <w:jc w:val="center"/>
              <w:rPr>
                <w:rFonts w:cs="微软雅黑" w:asciiTheme="minorEastAsia" w:hAnsiTheme="minorEastAsia" w:eastAsiaTheme="minorEastAsia"/>
                <w:sz w:val="24"/>
                <w:lang w:eastAsia="en-US"/>
              </w:rPr>
            </w:pPr>
            <w:r>
              <w:rPr>
                <w:rFonts w:cs="微软雅黑" w:asciiTheme="minorEastAsia" w:hAnsiTheme="minorEastAsia" w:eastAsiaTheme="minorEastAsia"/>
                <w:b/>
                <w:bCs/>
                <w:sz w:val="24"/>
                <w:lang w:eastAsia="en-US"/>
              </w:rPr>
              <w:t>分项名称</w:t>
            </w:r>
          </w:p>
        </w:tc>
        <w:tc>
          <w:tcPr>
            <w:tcW w:w="536" w:type="pct"/>
            <w:vAlign w:val="center"/>
          </w:tcPr>
          <w:p w14:paraId="38014C4C">
            <w:pPr>
              <w:shd w:val="clear"/>
              <w:autoSpaceDE w:val="0"/>
              <w:autoSpaceDN w:val="0"/>
              <w:spacing w:line="360" w:lineRule="auto"/>
              <w:ind w:left="109"/>
              <w:jc w:val="center"/>
              <w:rPr>
                <w:rFonts w:cs="微软雅黑" w:asciiTheme="minorEastAsia" w:hAnsiTheme="minorEastAsia" w:eastAsiaTheme="minorEastAsia"/>
                <w:sz w:val="24"/>
                <w:lang w:eastAsia="en-US"/>
              </w:rPr>
            </w:pPr>
            <w:r>
              <w:rPr>
                <w:rFonts w:cs="微软雅黑" w:asciiTheme="minorEastAsia" w:hAnsiTheme="minorEastAsia" w:eastAsiaTheme="minorEastAsia"/>
                <w:b/>
                <w:bCs/>
                <w:sz w:val="24"/>
                <w:lang w:eastAsia="en-US"/>
              </w:rPr>
              <w:t>单价（元）</w:t>
            </w:r>
          </w:p>
        </w:tc>
        <w:tc>
          <w:tcPr>
            <w:tcW w:w="431" w:type="pct"/>
            <w:vAlign w:val="center"/>
          </w:tcPr>
          <w:p w14:paraId="40A4475D">
            <w:pPr>
              <w:shd w:val="clear"/>
              <w:autoSpaceDE w:val="0"/>
              <w:autoSpaceDN w:val="0"/>
              <w:spacing w:line="360" w:lineRule="auto"/>
              <w:jc w:val="center"/>
              <w:rPr>
                <w:rFonts w:cs="微软雅黑" w:asciiTheme="minorEastAsia" w:hAnsiTheme="minorEastAsia" w:eastAsiaTheme="minorEastAsia"/>
                <w:sz w:val="24"/>
                <w:lang w:eastAsia="en-US"/>
              </w:rPr>
            </w:pPr>
            <w:r>
              <w:rPr>
                <w:rFonts w:cs="微软雅黑" w:asciiTheme="minorEastAsia" w:hAnsiTheme="minorEastAsia" w:eastAsiaTheme="minorEastAsia"/>
                <w:b/>
                <w:bCs/>
                <w:sz w:val="24"/>
                <w:lang w:eastAsia="en-US"/>
              </w:rPr>
              <w:t>数量</w:t>
            </w:r>
          </w:p>
        </w:tc>
        <w:tc>
          <w:tcPr>
            <w:tcW w:w="464" w:type="pct"/>
            <w:vAlign w:val="center"/>
          </w:tcPr>
          <w:p w14:paraId="60FDBE73">
            <w:pPr>
              <w:shd w:val="clear"/>
              <w:autoSpaceDE w:val="0"/>
              <w:autoSpaceDN w:val="0"/>
              <w:spacing w:line="360" w:lineRule="auto"/>
              <w:ind w:left="111"/>
              <w:jc w:val="center"/>
              <w:rPr>
                <w:rFonts w:cs="微软雅黑" w:asciiTheme="minorEastAsia" w:hAnsiTheme="minorEastAsia" w:eastAsiaTheme="minorEastAsia"/>
                <w:sz w:val="24"/>
                <w:lang w:eastAsia="en-US"/>
              </w:rPr>
            </w:pPr>
            <w:r>
              <w:rPr>
                <w:rFonts w:cs="微软雅黑" w:asciiTheme="minorEastAsia" w:hAnsiTheme="minorEastAsia" w:eastAsiaTheme="minorEastAsia"/>
                <w:b/>
                <w:bCs/>
                <w:sz w:val="24"/>
                <w:lang w:eastAsia="en-US"/>
              </w:rPr>
              <w:t>合价（元）</w:t>
            </w:r>
          </w:p>
        </w:tc>
        <w:tc>
          <w:tcPr>
            <w:tcW w:w="680" w:type="pct"/>
            <w:vAlign w:val="center"/>
          </w:tcPr>
          <w:p w14:paraId="1F98930D">
            <w:pPr>
              <w:pStyle w:val="254"/>
              <w:shd w:val="clear"/>
              <w:autoSpaceDE w:val="0"/>
              <w:autoSpaceDN w:val="0"/>
              <w:spacing w:line="360" w:lineRule="auto"/>
              <w:ind w:left="112"/>
              <w:jc w:val="center"/>
              <w:rPr>
                <w:rFonts w:cs="微软雅黑" w:asciiTheme="minorEastAsia" w:hAnsiTheme="minorEastAsia" w:eastAsiaTheme="minorEastAsia"/>
                <w:sz w:val="24"/>
                <w:lang w:eastAsia="en-US"/>
              </w:rPr>
            </w:pPr>
            <w:r>
              <w:rPr>
                <w:rFonts w:hint="eastAsia" w:cs="微软雅黑" w:asciiTheme="minorEastAsia" w:hAnsiTheme="minorEastAsia" w:eastAsiaTheme="minorEastAsia"/>
                <w:b/>
                <w:bCs/>
                <w:sz w:val="24"/>
                <w:lang w:eastAsia="en-US"/>
              </w:rPr>
              <w:t>规格型号</w:t>
            </w:r>
          </w:p>
        </w:tc>
        <w:tc>
          <w:tcPr>
            <w:tcW w:w="680" w:type="pct"/>
            <w:vAlign w:val="center"/>
          </w:tcPr>
          <w:p w14:paraId="614564B5">
            <w:pPr>
              <w:pStyle w:val="254"/>
              <w:shd w:val="clear"/>
              <w:autoSpaceDE w:val="0"/>
              <w:autoSpaceDN w:val="0"/>
              <w:spacing w:line="360" w:lineRule="auto"/>
              <w:ind w:left="112"/>
              <w:jc w:val="center"/>
              <w:rPr>
                <w:rFonts w:cs="微软雅黑" w:asciiTheme="minorEastAsia" w:hAnsiTheme="minorEastAsia" w:eastAsiaTheme="minorEastAsia"/>
                <w:b/>
                <w:bCs/>
                <w:sz w:val="24"/>
                <w:lang w:eastAsia="en-US"/>
              </w:rPr>
            </w:pPr>
            <w:r>
              <w:rPr>
                <w:rFonts w:hint="eastAsia" w:cs="微软雅黑" w:asciiTheme="minorEastAsia" w:hAnsiTheme="minorEastAsia" w:eastAsiaTheme="minorEastAsia"/>
                <w:b/>
                <w:bCs/>
                <w:sz w:val="24"/>
                <w:lang w:eastAsia="en-US"/>
              </w:rPr>
              <w:t>品牌</w:t>
            </w:r>
          </w:p>
        </w:tc>
        <w:tc>
          <w:tcPr>
            <w:tcW w:w="681" w:type="pct"/>
            <w:vAlign w:val="center"/>
          </w:tcPr>
          <w:p w14:paraId="71A42230">
            <w:pPr>
              <w:pStyle w:val="254"/>
              <w:shd w:val="clear"/>
              <w:autoSpaceDE w:val="0"/>
              <w:autoSpaceDN w:val="0"/>
              <w:spacing w:line="360" w:lineRule="auto"/>
              <w:ind w:left="112"/>
              <w:jc w:val="center"/>
              <w:rPr>
                <w:rFonts w:cs="微软雅黑" w:asciiTheme="minorEastAsia" w:hAnsiTheme="minorEastAsia" w:eastAsiaTheme="minorEastAsia"/>
                <w:b/>
                <w:bCs/>
                <w:sz w:val="24"/>
                <w:lang w:eastAsia="en-US"/>
              </w:rPr>
            </w:pPr>
            <w:r>
              <w:rPr>
                <w:rFonts w:cs="微软雅黑" w:asciiTheme="minorEastAsia" w:hAnsiTheme="minorEastAsia" w:eastAsiaTheme="minorEastAsia"/>
                <w:b/>
                <w:bCs/>
                <w:sz w:val="24"/>
                <w:lang w:eastAsia="en-US"/>
              </w:rPr>
              <w:t>备注</w:t>
            </w:r>
            <w:r>
              <w:rPr>
                <w:rFonts w:asciiTheme="minorEastAsia" w:hAnsiTheme="minorEastAsia" w:eastAsiaTheme="minorEastAsia" w:cstheme="minorBidi"/>
                <w:b/>
                <w:bCs/>
                <w:sz w:val="24"/>
                <w:lang w:eastAsia="en-US"/>
              </w:rPr>
              <w:t>/</w:t>
            </w:r>
            <w:r>
              <w:rPr>
                <w:rFonts w:cs="微软雅黑" w:asciiTheme="minorEastAsia" w:hAnsiTheme="minorEastAsia" w:eastAsiaTheme="minorEastAsia"/>
                <w:b/>
                <w:bCs/>
                <w:sz w:val="24"/>
                <w:lang w:eastAsia="en-US"/>
              </w:rPr>
              <w:t>说明</w:t>
            </w:r>
          </w:p>
        </w:tc>
      </w:tr>
      <w:tr w14:paraId="2013FD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jc w:val="center"/>
        </w:trPr>
        <w:tc>
          <w:tcPr>
            <w:tcW w:w="348" w:type="pct"/>
            <w:vAlign w:val="center"/>
          </w:tcPr>
          <w:p w14:paraId="0CC192F4">
            <w:pPr>
              <w:pStyle w:val="254"/>
              <w:shd w:val="clear"/>
              <w:autoSpaceDE w:val="0"/>
              <w:autoSpaceDN w:val="0"/>
              <w:spacing w:line="360" w:lineRule="auto"/>
              <w:ind w:left="254"/>
              <w:jc w:val="center"/>
              <w:rPr>
                <w:rFonts w:asciiTheme="minorEastAsia" w:hAnsiTheme="minorEastAsia" w:eastAsiaTheme="minorEastAsia" w:cstheme="minorBidi"/>
                <w:sz w:val="24"/>
                <w:szCs w:val="24"/>
                <w:lang w:eastAsia="en-US"/>
              </w:rPr>
            </w:pPr>
            <w:r>
              <w:rPr>
                <w:rFonts w:asciiTheme="minorEastAsia" w:hAnsiTheme="minorEastAsia" w:eastAsiaTheme="minorEastAsia" w:cstheme="minorBidi"/>
                <w:sz w:val="24"/>
                <w:szCs w:val="24"/>
                <w:lang w:eastAsia="en-US"/>
              </w:rPr>
              <w:t>1</w:t>
            </w:r>
          </w:p>
        </w:tc>
        <w:tc>
          <w:tcPr>
            <w:tcW w:w="1176" w:type="pct"/>
            <w:shd w:val="clear" w:color="auto" w:fill="auto"/>
            <w:vAlign w:val="top"/>
          </w:tcPr>
          <w:p w14:paraId="39B3BDF4">
            <w:pPr>
              <w:shd w:val="clear"/>
              <w:autoSpaceDE w:val="0"/>
              <w:autoSpaceDN w:val="0"/>
              <w:jc w:val="center"/>
              <w:rPr>
                <w:rFonts w:asciiTheme="minorEastAsia" w:hAnsiTheme="minorEastAsia" w:eastAsiaTheme="minorEastAsia" w:cstheme="minorEastAsia"/>
                <w:sz w:val="24"/>
                <w:szCs w:val="24"/>
                <w:lang w:eastAsia="en-US"/>
              </w:rPr>
            </w:pPr>
            <w:r>
              <w:rPr>
                <w:rFonts w:hint="eastAsia" w:ascii="宋体" w:hAnsi="宋体"/>
                <w:sz w:val="24"/>
                <w:szCs w:val="24"/>
              </w:rPr>
              <w:t>软木板</w:t>
            </w:r>
          </w:p>
        </w:tc>
        <w:tc>
          <w:tcPr>
            <w:tcW w:w="536" w:type="pct"/>
            <w:vAlign w:val="center"/>
          </w:tcPr>
          <w:p w14:paraId="233D10CD">
            <w:pPr>
              <w:pStyle w:val="254"/>
              <w:shd w:val="clear"/>
              <w:autoSpaceDE w:val="0"/>
              <w:autoSpaceDN w:val="0"/>
              <w:spacing w:line="360" w:lineRule="auto"/>
              <w:jc w:val="center"/>
              <w:rPr>
                <w:rFonts w:asciiTheme="minorEastAsia" w:hAnsiTheme="minorEastAsia" w:eastAsiaTheme="minorEastAsia" w:cstheme="minorBidi"/>
                <w:sz w:val="24"/>
                <w:lang w:eastAsia="en-US"/>
              </w:rPr>
            </w:pPr>
          </w:p>
        </w:tc>
        <w:tc>
          <w:tcPr>
            <w:tcW w:w="431" w:type="pct"/>
            <w:vAlign w:val="center"/>
          </w:tcPr>
          <w:p w14:paraId="580D0846">
            <w:pPr>
              <w:pStyle w:val="254"/>
              <w:shd w:val="clear"/>
              <w:autoSpaceDE w:val="0"/>
              <w:autoSpaceDN w:val="0"/>
              <w:spacing w:line="360" w:lineRule="auto"/>
              <w:jc w:val="center"/>
              <w:rPr>
                <w:rFonts w:asciiTheme="minorEastAsia" w:hAnsiTheme="minorEastAsia" w:eastAsiaTheme="minorEastAsia" w:cstheme="minorBidi"/>
                <w:sz w:val="24"/>
                <w:lang w:eastAsia="en-US"/>
              </w:rPr>
            </w:pPr>
          </w:p>
        </w:tc>
        <w:tc>
          <w:tcPr>
            <w:tcW w:w="464" w:type="pct"/>
            <w:vAlign w:val="center"/>
          </w:tcPr>
          <w:p w14:paraId="360C8CA0">
            <w:pPr>
              <w:pStyle w:val="254"/>
              <w:shd w:val="clear"/>
              <w:autoSpaceDE w:val="0"/>
              <w:autoSpaceDN w:val="0"/>
              <w:spacing w:line="360" w:lineRule="auto"/>
              <w:jc w:val="center"/>
              <w:rPr>
                <w:rFonts w:asciiTheme="minorEastAsia" w:hAnsiTheme="minorEastAsia" w:eastAsiaTheme="minorEastAsia" w:cstheme="minorBidi"/>
                <w:sz w:val="24"/>
                <w:lang w:eastAsia="en-US"/>
              </w:rPr>
            </w:pPr>
          </w:p>
        </w:tc>
        <w:tc>
          <w:tcPr>
            <w:tcW w:w="680" w:type="pct"/>
            <w:vAlign w:val="center"/>
          </w:tcPr>
          <w:p w14:paraId="7FADB2AC">
            <w:pPr>
              <w:pStyle w:val="254"/>
              <w:shd w:val="clear"/>
              <w:autoSpaceDE w:val="0"/>
              <w:autoSpaceDN w:val="0"/>
              <w:spacing w:line="360" w:lineRule="auto"/>
              <w:jc w:val="center"/>
              <w:rPr>
                <w:rFonts w:asciiTheme="minorEastAsia" w:hAnsiTheme="minorEastAsia" w:eastAsiaTheme="minorEastAsia" w:cstheme="minorBidi"/>
                <w:sz w:val="24"/>
                <w:lang w:eastAsia="en-US"/>
              </w:rPr>
            </w:pPr>
          </w:p>
        </w:tc>
        <w:tc>
          <w:tcPr>
            <w:tcW w:w="680" w:type="pct"/>
            <w:vAlign w:val="center"/>
          </w:tcPr>
          <w:p w14:paraId="4380CA25">
            <w:pPr>
              <w:pStyle w:val="254"/>
              <w:shd w:val="clear"/>
              <w:autoSpaceDE w:val="0"/>
              <w:autoSpaceDN w:val="0"/>
              <w:spacing w:line="360" w:lineRule="auto"/>
              <w:jc w:val="center"/>
              <w:rPr>
                <w:rFonts w:asciiTheme="minorEastAsia" w:hAnsiTheme="minorEastAsia" w:eastAsiaTheme="minorEastAsia" w:cstheme="minorBidi"/>
                <w:sz w:val="24"/>
                <w:lang w:eastAsia="en-US"/>
              </w:rPr>
            </w:pPr>
          </w:p>
        </w:tc>
        <w:tc>
          <w:tcPr>
            <w:tcW w:w="681" w:type="pct"/>
            <w:vAlign w:val="center"/>
          </w:tcPr>
          <w:p w14:paraId="43A6E38D">
            <w:pPr>
              <w:pStyle w:val="254"/>
              <w:shd w:val="clear"/>
              <w:autoSpaceDE w:val="0"/>
              <w:autoSpaceDN w:val="0"/>
              <w:spacing w:line="360" w:lineRule="auto"/>
              <w:jc w:val="center"/>
              <w:rPr>
                <w:rFonts w:asciiTheme="minorEastAsia" w:hAnsiTheme="minorEastAsia" w:eastAsiaTheme="minorEastAsia" w:cstheme="minorBidi"/>
                <w:sz w:val="24"/>
                <w:lang w:eastAsia="en-US"/>
              </w:rPr>
            </w:pPr>
          </w:p>
        </w:tc>
      </w:tr>
      <w:tr w14:paraId="53EC00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jc w:val="center"/>
        </w:trPr>
        <w:tc>
          <w:tcPr>
            <w:tcW w:w="348" w:type="pct"/>
            <w:vAlign w:val="center"/>
          </w:tcPr>
          <w:p w14:paraId="13E0C2A5">
            <w:pPr>
              <w:pStyle w:val="254"/>
              <w:shd w:val="clear"/>
              <w:autoSpaceDE w:val="0"/>
              <w:autoSpaceDN w:val="0"/>
              <w:spacing w:line="360" w:lineRule="auto"/>
              <w:ind w:left="245"/>
              <w:jc w:val="center"/>
              <w:rPr>
                <w:rFonts w:asciiTheme="minorEastAsia" w:hAnsiTheme="minorEastAsia" w:eastAsiaTheme="minorEastAsia" w:cstheme="minorBidi"/>
                <w:sz w:val="24"/>
                <w:szCs w:val="24"/>
                <w:lang w:eastAsia="en-US"/>
              </w:rPr>
            </w:pPr>
            <w:r>
              <w:rPr>
                <w:rFonts w:asciiTheme="minorEastAsia" w:hAnsiTheme="minorEastAsia" w:eastAsiaTheme="minorEastAsia" w:cstheme="minorBidi"/>
                <w:sz w:val="24"/>
                <w:szCs w:val="24"/>
                <w:lang w:eastAsia="en-US"/>
              </w:rPr>
              <w:t>2</w:t>
            </w:r>
          </w:p>
        </w:tc>
        <w:tc>
          <w:tcPr>
            <w:tcW w:w="1176" w:type="pct"/>
            <w:shd w:val="clear" w:color="auto" w:fill="auto"/>
            <w:vAlign w:val="top"/>
          </w:tcPr>
          <w:p w14:paraId="72AE71C4">
            <w:pPr>
              <w:shd w:val="clear"/>
              <w:autoSpaceDE w:val="0"/>
              <w:autoSpaceDN w:val="0"/>
              <w:jc w:val="center"/>
              <w:rPr>
                <w:rFonts w:asciiTheme="minorHAnsi" w:hAnsiTheme="minorHAnsi" w:eastAsiaTheme="minorEastAsia" w:cstheme="minorBidi"/>
                <w:sz w:val="24"/>
                <w:szCs w:val="24"/>
                <w:lang w:eastAsia="en-US"/>
              </w:rPr>
            </w:pPr>
            <w:r>
              <w:rPr>
                <w:rFonts w:hint="eastAsia" w:ascii="宋体" w:hAnsi="宋体"/>
                <w:sz w:val="24"/>
                <w:szCs w:val="24"/>
              </w:rPr>
              <w:t>制氧机</w:t>
            </w:r>
          </w:p>
        </w:tc>
        <w:tc>
          <w:tcPr>
            <w:tcW w:w="536" w:type="pct"/>
            <w:vAlign w:val="center"/>
          </w:tcPr>
          <w:p w14:paraId="1EFD3D32">
            <w:pPr>
              <w:pStyle w:val="254"/>
              <w:shd w:val="clear"/>
              <w:autoSpaceDE w:val="0"/>
              <w:autoSpaceDN w:val="0"/>
              <w:spacing w:line="360" w:lineRule="auto"/>
              <w:jc w:val="center"/>
              <w:rPr>
                <w:rFonts w:asciiTheme="minorEastAsia" w:hAnsiTheme="minorEastAsia" w:eastAsiaTheme="minorEastAsia" w:cstheme="minorBidi"/>
                <w:sz w:val="24"/>
                <w:lang w:eastAsia="en-US"/>
              </w:rPr>
            </w:pPr>
          </w:p>
        </w:tc>
        <w:tc>
          <w:tcPr>
            <w:tcW w:w="431" w:type="pct"/>
            <w:vAlign w:val="center"/>
          </w:tcPr>
          <w:p w14:paraId="3A638217">
            <w:pPr>
              <w:pStyle w:val="254"/>
              <w:shd w:val="clear"/>
              <w:autoSpaceDE w:val="0"/>
              <w:autoSpaceDN w:val="0"/>
              <w:spacing w:line="360" w:lineRule="auto"/>
              <w:jc w:val="center"/>
              <w:rPr>
                <w:rFonts w:asciiTheme="minorEastAsia" w:hAnsiTheme="minorEastAsia" w:eastAsiaTheme="minorEastAsia" w:cstheme="minorBidi"/>
                <w:sz w:val="24"/>
                <w:lang w:eastAsia="en-US"/>
              </w:rPr>
            </w:pPr>
          </w:p>
        </w:tc>
        <w:tc>
          <w:tcPr>
            <w:tcW w:w="464" w:type="pct"/>
            <w:vAlign w:val="center"/>
          </w:tcPr>
          <w:p w14:paraId="45E54D4E">
            <w:pPr>
              <w:pStyle w:val="254"/>
              <w:shd w:val="clear"/>
              <w:autoSpaceDE w:val="0"/>
              <w:autoSpaceDN w:val="0"/>
              <w:spacing w:line="360" w:lineRule="auto"/>
              <w:jc w:val="center"/>
              <w:rPr>
                <w:rFonts w:asciiTheme="minorEastAsia" w:hAnsiTheme="minorEastAsia" w:eastAsiaTheme="minorEastAsia" w:cstheme="minorBidi"/>
                <w:sz w:val="24"/>
                <w:lang w:eastAsia="en-US"/>
              </w:rPr>
            </w:pPr>
          </w:p>
        </w:tc>
        <w:tc>
          <w:tcPr>
            <w:tcW w:w="680" w:type="pct"/>
            <w:vAlign w:val="center"/>
          </w:tcPr>
          <w:p w14:paraId="7FCD2F94">
            <w:pPr>
              <w:pStyle w:val="254"/>
              <w:shd w:val="clear"/>
              <w:autoSpaceDE w:val="0"/>
              <w:autoSpaceDN w:val="0"/>
              <w:spacing w:line="360" w:lineRule="auto"/>
              <w:jc w:val="center"/>
              <w:rPr>
                <w:rFonts w:asciiTheme="minorEastAsia" w:hAnsiTheme="minorEastAsia" w:eastAsiaTheme="minorEastAsia" w:cstheme="minorBidi"/>
                <w:sz w:val="24"/>
                <w:lang w:eastAsia="en-US"/>
              </w:rPr>
            </w:pPr>
          </w:p>
        </w:tc>
        <w:tc>
          <w:tcPr>
            <w:tcW w:w="680" w:type="pct"/>
            <w:vAlign w:val="center"/>
          </w:tcPr>
          <w:p w14:paraId="34D551CA">
            <w:pPr>
              <w:pStyle w:val="254"/>
              <w:shd w:val="clear"/>
              <w:autoSpaceDE w:val="0"/>
              <w:autoSpaceDN w:val="0"/>
              <w:spacing w:line="360" w:lineRule="auto"/>
              <w:jc w:val="center"/>
              <w:rPr>
                <w:rFonts w:asciiTheme="minorEastAsia" w:hAnsiTheme="minorEastAsia" w:eastAsiaTheme="minorEastAsia" w:cstheme="minorBidi"/>
                <w:sz w:val="24"/>
                <w:lang w:eastAsia="en-US"/>
              </w:rPr>
            </w:pPr>
          </w:p>
        </w:tc>
        <w:tc>
          <w:tcPr>
            <w:tcW w:w="681" w:type="pct"/>
            <w:vAlign w:val="center"/>
          </w:tcPr>
          <w:p w14:paraId="34DF15FF">
            <w:pPr>
              <w:pStyle w:val="254"/>
              <w:shd w:val="clear"/>
              <w:autoSpaceDE w:val="0"/>
              <w:autoSpaceDN w:val="0"/>
              <w:spacing w:line="360" w:lineRule="auto"/>
              <w:jc w:val="center"/>
              <w:rPr>
                <w:rFonts w:asciiTheme="minorEastAsia" w:hAnsiTheme="minorEastAsia" w:eastAsiaTheme="minorEastAsia" w:cstheme="minorBidi"/>
                <w:sz w:val="24"/>
                <w:lang w:eastAsia="en-US"/>
              </w:rPr>
            </w:pPr>
          </w:p>
        </w:tc>
      </w:tr>
      <w:tr w14:paraId="5D7DF6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1" w:hRule="atLeast"/>
          <w:jc w:val="center"/>
        </w:trPr>
        <w:tc>
          <w:tcPr>
            <w:tcW w:w="348" w:type="pct"/>
            <w:vAlign w:val="center"/>
          </w:tcPr>
          <w:p w14:paraId="05BA4C87">
            <w:pPr>
              <w:pStyle w:val="254"/>
              <w:shd w:val="clear"/>
              <w:autoSpaceDE w:val="0"/>
              <w:autoSpaceDN w:val="0"/>
              <w:spacing w:line="360" w:lineRule="auto"/>
              <w:ind w:left="246"/>
              <w:jc w:val="center"/>
              <w:rPr>
                <w:rFonts w:asciiTheme="minorEastAsia" w:hAnsiTheme="minorEastAsia" w:eastAsiaTheme="minorEastAsia" w:cstheme="minorBidi"/>
                <w:sz w:val="24"/>
                <w:szCs w:val="24"/>
                <w:lang w:eastAsia="en-US"/>
              </w:rPr>
            </w:pPr>
            <w:r>
              <w:rPr>
                <w:rFonts w:asciiTheme="minorEastAsia" w:hAnsiTheme="minorEastAsia" w:eastAsiaTheme="minorEastAsia" w:cstheme="minorBidi"/>
                <w:sz w:val="24"/>
                <w:szCs w:val="24"/>
                <w:lang w:eastAsia="en-US"/>
              </w:rPr>
              <w:t>3</w:t>
            </w:r>
          </w:p>
        </w:tc>
        <w:tc>
          <w:tcPr>
            <w:tcW w:w="1176" w:type="pct"/>
            <w:shd w:val="clear" w:color="auto" w:fill="auto"/>
            <w:vAlign w:val="top"/>
          </w:tcPr>
          <w:p w14:paraId="35D32311">
            <w:pPr>
              <w:shd w:val="clear"/>
              <w:autoSpaceDE w:val="0"/>
              <w:autoSpaceDN w:val="0"/>
              <w:jc w:val="center"/>
              <w:rPr>
                <w:rFonts w:asciiTheme="minorHAnsi" w:hAnsiTheme="minorHAnsi" w:eastAsiaTheme="minorEastAsia" w:cstheme="minorBidi"/>
                <w:sz w:val="24"/>
                <w:szCs w:val="24"/>
                <w:lang w:eastAsia="en-US"/>
              </w:rPr>
            </w:pPr>
            <w:r>
              <w:rPr>
                <w:rFonts w:hint="eastAsia" w:ascii="宋体" w:hAnsi="宋体"/>
                <w:sz w:val="24"/>
                <w:szCs w:val="24"/>
              </w:rPr>
              <w:t>急救箱</w:t>
            </w:r>
          </w:p>
        </w:tc>
        <w:tc>
          <w:tcPr>
            <w:tcW w:w="536" w:type="pct"/>
            <w:vAlign w:val="center"/>
          </w:tcPr>
          <w:p w14:paraId="11B45735">
            <w:pPr>
              <w:pStyle w:val="254"/>
              <w:shd w:val="clear"/>
              <w:autoSpaceDE w:val="0"/>
              <w:autoSpaceDN w:val="0"/>
              <w:spacing w:line="360" w:lineRule="auto"/>
              <w:jc w:val="center"/>
              <w:rPr>
                <w:rFonts w:asciiTheme="minorEastAsia" w:hAnsiTheme="minorEastAsia" w:eastAsiaTheme="minorEastAsia" w:cstheme="minorBidi"/>
                <w:sz w:val="24"/>
                <w:lang w:eastAsia="en-US"/>
              </w:rPr>
            </w:pPr>
          </w:p>
        </w:tc>
        <w:tc>
          <w:tcPr>
            <w:tcW w:w="431" w:type="pct"/>
            <w:vAlign w:val="center"/>
          </w:tcPr>
          <w:p w14:paraId="0D3A07C3">
            <w:pPr>
              <w:pStyle w:val="254"/>
              <w:shd w:val="clear"/>
              <w:autoSpaceDE w:val="0"/>
              <w:autoSpaceDN w:val="0"/>
              <w:spacing w:line="360" w:lineRule="auto"/>
              <w:jc w:val="center"/>
              <w:rPr>
                <w:rFonts w:asciiTheme="minorEastAsia" w:hAnsiTheme="minorEastAsia" w:eastAsiaTheme="minorEastAsia" w:cstheme="minorBidi"/>
                <w:sz w:val="24"/>
                <w:lang w:eastAsia="en-US"/>
              </w:rPr>
            </w:pPr>
          </w:p>
        </w:tc>
        <w:tc>
          <w:tcPr>
            <w:tcW w:w="464" w:type="pct"/>
            <w:vAlign w:val="center"/>
          </w:tcPr>
          <w:p w14:paraId="40605E43">
            <w:pPr>
              <w:pStyle w:val="254"/>
              <w:shd w:val="clear"/>
              <w:autoSpaceDE w:val="0"/>
              <w:autoSpaceDN w:val="0"/>
              <w:spacing w:line="360" w:lineRule="auto"/>
              <w:jc w:val="center"/>
              <w:rPr>
                <w:rFonts w:asciiTheme="minorEastAsia" w:hAnsiTheme="minorEastAsia" w:eastAsiaTheme="minorEastAsia" w:cstheme="minorBidi"/>
                <w:sz w:val="24"/>
                <w:lang w:eastAsia="en-US"/>
              </w:rPr>
            </w:pPr>
          </w:p>
        </w:tc>
        <w:tc>
          <w:tcPr>
            <w:tcW w:w="680" w:type="pct"/>
            <w:vAlign w:val="center"/>
          </w:tcPr>
          <w:p w14:paraId="64CA9284">
            <w:pPr>
              <w:pStyle w:val="254"/>
              <w:shd w:val="clear"/>
              <w:autoSpaceDE w:val="0"/>
              <w:autoSpaceDN w:val="0"/>
              <w:spacing w:line="360" w:lineRule="auto"/>
              <w:jc w:val="center"/>
              <w:rPr>
                <w:rFonts w:asciiTheme="minorEastAsia" w:hAnsiTheme="minorEastAsia" w:eastAsiaTheme="minorEastAsia" w:cstheme="minorBidi"/>
                <w:sz w:val="24"/>
                <w:lang w:eastAsia="en-US"/>
              </w:rPr>
            </w:pPr>
          </w:p>
        </w:tc>
        <w:tc>
          <w:tcPr>
            <w:tcW w:w="680" w:type="pct"/>
            <w:vAlign w:val="center"/>
          </w:tcPr>
          <w:p w14:paraId="543BDFBB">
            <w:pPr>
              <w:pStyle w:val="254"/>
              <w:shd w:val="clear"/>
              <w:autoSpaceDE w:val="0"/>
              <w:autoSpaceDN w:val="0"/>
              <w:spacing w:line="360" w:lineRule="auto"/>
              <w:jc w:val="center"/>
              <w:rPr>
                <w:rFonts w:asciiTheme="minorEastAsia" w:hAnsiTheme="minorEastAsia" w:eastAsiaTheme="minorEastAsia" w:cstheme="minorBidi"/>
                <w:sz w:val="24"/>
                <w:lang w:eastAsia="en-US"/>
              </w:rPr>
            </w:pPr>
          </w:p>
        </w:tc>
        <w:tc>
          <w:tcPr>
            <w:tcW w:w="681" w:type="pct"/>
            <w:vAlign w:val="center"/>
          </w:tcPr>
          <w:p w14:paraId="008F2342">
            <w:pPr>
              <w:pStyle w:val="254"/>
              <w:shd w:val="clear"/>
              <w:autoSpaceDE w:val="0"/>
              <w:autoSpaceDN w:val="0"/>
              <w:spacing w:line="360" w:lineRule="auto"/>
              <w:jc w:val="center"/>
              <w:rPr>
                <w:rFonts w:asciiTheme="minorEastAsia" w:hAnsiTheme="minorEastAsia" w:eastAsiaTheme="minorEastAsia" w:cstheme="minorBidi"/>
                <w:sz w:val="24"/>
                <w:lang w:eastAsia="en-US"/>
              </w:rPr>
            </w:pPr>
          </w:p>
        </w:tc>
      </w:tr>
      <w:tr w14:paraId="13182E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1" w:hRule="atLeast"/>
          <w:jc w:val="center"/>
        </w:trPr>
        <w:tc>
          <w:tcPr>
            <w:tcW w:w="348" w:type="pct"/>
            <w:vAlign w:val="center"/>
          </w:tcPr>
          <w:p w14:paraId="1E94C9EA">
            <w:pPr>
              <w:widowControl/>
              <w:shd w:val="clear"/>
              <w:autoSpaceDE w:val="0"/>
              <w:autoSpaceDN w:val="0"/>
              <w:spacing w:line="360" w:lineRule="auto"/>
              <w:jc w:val="center"/>
              <w:rPr>
                <w:rFonts w:asciiTheme="minorEastAsia" w:hAnsiTheme="minorEastAsia" w:eastAsiaTheme="minorEastAsia" w:cstheme="minorBidi"/>
                <w:sz w:val="24"/>
                <w:szCs w:val="24"/>
                <w:lang w:eastAsia="en-US"/>
              </w:rPr>
            </w:pPr>
            <w:r>
              <w:rPr>
                <w:rFonts w:hint="eastAsia" w:ascii="宋体" w:hAnsi="宋体" w:cs="宋体"/>
                <w:kern w:val="0"/>
                <w:sz w:val="24"/>
                <w:szCs w:val="24"/>
              </w:rPr>
              <w:t>4</w:t>
            </w:r>
          </w:p>
        </w:tc>
        <w:tc>
          <w:tcPr>
            <w:tcW w:w="1176" w:type="pct"/>
            <w:shd w:val="clear" w:color="auto" w:fill="auto"/>
            <w:vAlign w:val="top"/>
          </w:tcPr>
          <w:p w14:paraId="11AC09F1">
            <w:pPr>
              <w:shd w:val="clear"/>
              <w:autoSpaceDE w:val="0"/>
              <w:autoSpaceDN w:val="0"/>
              <w:jc w:val="center"/>
              <w:rPr>
                <w:rFonts w:hint="eastAsia" w:asciiTheme="minorEastAsia" w:hAnsiTheme="minorEastAsia" w:eastAsiaTheme="minorEastAsia" w:cstheme="minorEastAsia"/>
                <w:kern w:val="0"/>
                <w:sz w:val="24"/>
                <w:szCs w:val="24"/>
                <w:lang w:eastAsia="en-US"/>
              </w:rPr>
            </w:pPr>
            <w:r>
              <w:rPr>
                <w:rFonts w:hint="eastAsia" w:ascii="宋体" w:hAnsi="宋体"/>
                <w:sz w:val="24"/>
                <w:szCs w:val="24"/>
              </w:rPr>
              <w:t>智慧教室终端</w:t>
            </w:r>
          </w:p>
        </w:tc>
        <w:tc>
          <w:tcPr>
            <w:tcW w:w="536" w:type="pct"/>
            <w:vAlign w:val="center"/>
          </w:tcPr>
          <w:p w14:paraId="3DE7794D">
            <w:pPr>
              <w:pStyle w:val="254"/>
              <w:shd w:val="clear"/>
              <w:autoSpaceDE w:val="0"/>
              <w:autoSpaceDN w:val="0"/>
              <w:spacing w:line="360" w:lineRule="auto"/>
              <w:jc w:val="center"/>
              <w:rPr>
                <w:rFonts w:asciiTheme="minorEastAsia" w:hAnsiTheme="minorEastAsia" w:eastAsiaTheme="minorEastAsia" w:cstheme="minorBidi"/>
                <w:sz w:val="24"/>
                <w:lang w:eastAsia="en-US"/>
              </w:rPr>
            </w:pPr>
          </w:p>
        </w:tc>
        <w:tc>
          <w:tcPr>
            <w:tcW w:w="431" w:type="pct"/>
            <w:vAlign w:val="center"/>
          </w:tcPr>
          <w:p w14:paraId="0FB7A9EB">
            <w:pPr>
              <w:pStyle w:val="254"/>
              <w:shd w:val="clear"/>
              <w:autoSpaceDE w:val="0"/>
              <w:autoSpaceDN w:val="0"/>
              <w:spacing w:line="360" w:lineRule="auto"/>
              <w:jc w:val="center"/>
              <w:rPr>
                <w:rFonts w:asciiTheme="minorEastAsia" w:hAnsiTheme="minorEastAsia" w:eastAsiaTheme="minorEastAsia" w:cstheme="minorBidi"/>
                <w:sz w:val="24"/>
                <w:lang w:eastAsia="en-US"/>
              </w:rPr>
            </w:pPr>
          </w:p>
        </w:tc>
        <w:tc>
          <w:tcPr>
            <w:tcW w:w="464" w:type="pct"/>
            <w:vAlign w:val="center"/>
          </w:tcPr>
          <w:p w14:paraId="2C8CDDF6">
            <w:pPr>
              <w:pStyle w:val="254"/>
              <w:shd w:val="clear"/>
              <w:autoSpaceDE w:val="0"/>
              <w:autoSpaceDN w:val="0"/>
              <w:spacing w:line="360" w:lineRule="auto"/>
              <w:jc w:val="center"/>
              <w:rPr>
                <w:rFonts w:asciiTheme="minorEastAsia" w:hAnsiTheme="minorEastAsia" w:eastAsiaTheme="minorEastAsia" w:cstheme="minorBidi"/>
                <w:sz w:val="24"/>
                <w:lang w:eastAsia="en-US"/>
              </w:rPr>
            </w:pPr>
          </w:p>
        </w:tc>
        <w:tc>
          <w:tcPr>
            <w:tcW w:w="680" w:type="pct"/>
            <w:vAlign w:val="center"/>
          </w:tcPr>
          <w:p w14:paraId="2F4EF900">
            <w:pPr>
              <w:pStyle w:val="254"/>
              <w:shd w:val="clear"/>
              <w:autoSpaceDE w:val="0"/>
              <w:autoSpaceDN w:val="0"/>
              <w:spacing w:line="360" w:lineRule="auto"/>
              <w:jc w:val="center"/>
              <w:rPr>
                <w:rFonts w:asciiTheme="minorEastAsia" w:hAnsiTheme="minorEastAsia" w:eastAsiaTheme="minorEastAsia" w:cstheme="minorBidi"/>
                <w:sz w:val="24"/>
                <w:lang w:eastAsia="en-US"/>
              </w:rPr>
            </w:pPr>
          </w:p>
        </w:tc>
        <w:tc>
          <w:tcPr>
            <w:tcW w:w="680" w:type="pct"/>
            <w:vAlign w:val="center"/>
          </w:tcPr>
          <w:p w14:paraId="61742FB3">
            <w:pPr>
              <w:pStyle w:val="254"/>
              <w:shd w:val="clear"/>
              <w:autoSpaceDE w:val="0"/>
              <w:autoSpaceDN w:val="0"/>
              <w:spacing w:line="360" w:lineRule="auto"/>
              <w:jc w:val="center"/>
              <w:rPr>
                <w:rFonts w:asciiTheme="minorEastAsia" w:hAnsiTheme="minorEastAsia" w:eastAsiaTheme="minorEastAsia" w:cstheme="minorBidi"/>
                <w:sz w:val="24"/>
                <w:lang w:eastAsia="en-US"/>
              </w:rPr>
            </w:pPr>
          </w:p>
        </w:tc>
        <w:tc>
          <w:tcPr>
            <w:tcW w:w="681" w:type="pct"/>
            <w:vAlign w:val="center"/>
          </w:tcPr>
          <w:p w14:paraId="1B8E4135">
            <w:pPr>
              <w:pStyle w:val="254"/>
              <w:shd w:val="clear"/>
              <w:autoSpaceDE w:val="0"/>
              <w:autoSpaceDN w:val="0"/>
              <w:spacing w:line="360" w:lineRule="auto"/>
              <w:jc w:val="center"/>
              <w:rPr>
                <w:rFonts w:asciiTheme="minorEastAsia" w:hAnsiTheme="minorEastAsia" w:eastAsiaTheme="minorEastAsia" w:cstheme="minorBidi"/>
                <w:sz w:val="24"/>
                <w:lang w:eastAsia="en-US"/>
              </w:rPr>
            </w:pPr>
          </w:p>
        </w:tc>
      </w:tr>
      <w:tr w14:paraId="68D795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1" w:hRule="atLeast"/>
          <w:jc w:val="center"/>
        </w:trPr>
        <w:tc>
          <w:tcPr>
            <w:tcW w:w="348" w:type="pct"/>
            <w:vAlign w:val="center"/>
          </w:tcPr>
          <w:p w14:paraId="41AFADB4">
            <w:pPr>
              <w:widowControl/>
              <w:shd w:val="clear"/>
              <w:autoSpaceDE w:val="0"/>
              <w:autoSpaceDN w:val="0"/>
              <w:spacing w:line="360" w:lineRule="auto"/>
              <w:jc w:val="center"/>
              <w:rPr>
                <w:rFonts w:asciiTheme="minorEastAsia" w:hAnsiTheme="minorEastAsia" w:eastAsiaTheme="minorEastAsia" w:cstheme="minorBidi"/>
                <w:sz w:val="24"/>
                <w:szCs w:val="24"/>
                <w:lang w:eastAsia="en-US"/>
              </w:rPr>
            </w:pPr>
            <w:r>
              <w:rPr>
                <w:rFonts w:hint="eastAsia" w:ascii="宋体" w:hAnsi="宋体" w:cs="宋体"/>
                <w:kern w:val="0"/>
                <w:sz w:val="24"/>
                <w:szCs w:val="24"/>
              </w:rPr>
              <w:t>5</w:t>
            </w:r>
          </w:p>
        </w:tc>
        <w:tc>
          <w:tcPr>
            <w:tcW w:w="1176" w:type="pct"/>
            <w:shd w:val="clear" w:color="auto" w:fill="auto"/>
            <w:vAlign w:val="top"/>
          </w:tcPr>
          <w:p w14:paraId="3A37562C">
            <w:pPr>
              <w:shd w:val="clear"/>
              <w:autoSpaceDE w:val="0"/>
              <w:autoSpaceDN w:val="0"/>
              <w:jc w:val="center"/>
              <w:rPr>
                <w:rFonts w:hint="eastAsia" w:asciiTheme="minorEastAsia" w:hAnsiTheme="minorEastAsia" w:eastAsiaTheme="minorEastAsia" w:cstheme="minorEastAsia"/>
                <w:kern w:val="0"/>
                <w:sz w:val="24"/>
                <w:szCs w:val="24"/>
                <w:lang w:eastAsia="en-US"/>
              </w:rPr>
            </w:pPr>
            <w:r>
              <w:rPr>
                <w:rFonts w:hint="eastAsia" w:ascii="宋体" w:hAnsi="宋体"/>
                <w:sz w:val="24"/>
                <w:szCs w:val="24"/>
              </w:rPr>
              <w:t>智慧终端嵌入式管理系统</w:t>
            </w:r>
          </w:p>
        </w:tc>
        <w:tc>
          <w:tcPr>
            <w:tcW w:w="536" w:type="pct"/>
            <w:vAlign w:val="center"/>
          </w:tcPr>
          <w:p w14:paraId="79ABEC1C">
            <w:pPr>
              <w:pStyle w:val="254"/>
              <w:shd w:val="clear"/>
              <w:autoSpaceDE w:val="0"/>
              <w:autoSpaceDN w:val="0"/>
              <w:spacing w:line="360" w:lineRule="auto"/>
              <w:jc w:val="center"/>
              <w:rPr>
                <w:rFonts w:asciiTheme="minorEastAsia" w:hAnsiTheme="minorEastAsia" w:eastAsiaTheme="minorEastAsia" w:cstheme="minorBidi"/>
                <w:sz w:val="24"/>
                <w:lang w:eastAsia="en-US"/>
              </w:rPr>
            </w:pPr>
          </w:p>
        </w:tc>
        <w:tc>
          <w:tcPr>
            <w:tcW w:w="431" w:type="pct"/>
            <w:vAlign w:val="center"/>
          </w:tcPr>
          <w:p w14:paraId="2636F47B">
            <w:pPr>
              <w:pStyle w:val="254"/>
              <w:shd w:val="clear"/>
              <w:autoSpaceDE w:val="0"/>
              <w:autoSpaceDN w:val="0"/>
              <w:spacing w:line="360" w:lineRule="auto"/>
              <w:jc w:val="center"/>
              <w:rPr>
                <w:rFonts w:asciiTheme="minorEastAsia" w:hAnsiTheme="minorEastAsia" w:eastAsiaTheme="minorEastAsia" w:cstheme="minorBidi"/>
                <w:sz w:val="24"/>
                <w:lang w:eastAsia="en-US"/>
              </w:rPr>
            </w:pPr>
          </w:p>
        </w:tc>
        <w:tc>
          <w:tcPr>
            <w:tcW w:w="464" w:type="pct"/>
            <w:vAlign w:val="center"/>
          </w:tcPr>
          <w:p w14:paraId="03A2E2DE">
            <w:pPr>
              <w:pStyle w:val="254"/>
              <w:shd w:val="clear"/>
              <w:autoSpaceDE w:val="0"/>
              <w:autoSpaceDN w:val="0"/>
              <w:spacing w:line="360" w:lineRule="auto"/>
              <w:jc w:val="center"/>
              <w:rPr>
                <w:rFonts w:asciiTheme="minorEastAsia" w:hAnsiTheme="minorEastAsia" w:eastAsiaTheme="minorEastAsia" w:cstheme="minorBidi"/>
                <w:sz w:val="24"/>
                <w:lang w:eastAsia="en-US"/>
              </w:rPr>
            </w:pPr>
          </w:p>
        </w:tc>
        <w:tc>
          <w:tcPr>
            <w:tcW w:w="680" w:type="pct"/>
            <w:vAlign w:val="center"/>
          </w:tcPr>
          <w:p w14:paraId="0890F6BA">
            <w:pPr>
              <w:pStyle w:val="254"/>
              <w:shd w:val="clear"/>
              <w:autoSpaceDE w:val="0"/>
              <w:autoSpaceDN w:val="0"/>
              <w:spacing w:line="360" w:lineRule="auto"/>
              <w:jc w:val="center"/>
              <w:rPr>
                <w:rFonts w:asciiTheme="minorEastAsia" w:hAnsiTheme="minorEastAsia" w:eastAsiaTheme="minorEastAsia" w:cstheme="minorBidi"/>
                <w:sz w:val="24"/>
                <w:lang w:eastAsia="en-US"/>
              </w:rPr>
            </w:pPr>
          </w:p>
        </w:tc>
        <w:tc>
          <w:tcPr>
            <w:tcW w:w="680" w:type="pct"/>
            <w:vAlign w:val="center"/>
          </w:tcPr>
          <w:p w14:paraId="1A292633">
            <w:pPr>
              <w:pStyle w:val="254"/>
              <w:shd w:val="clear"/>
              <w:autoSpaceDE w:val="0"/>
              <w:autoSpaceDN w:val="0"/>
              <w:spacing w:line="360" w:lineRule="auto"/>
              <w:jc w:val="center"/>
              <w:rPr>
                <w:rFonts w:asciiTheme="minorEastAsia" w:hAnsiTheme="minorEastAsia" w:eastAsiaTheme="minorEastAsia" w:cstheme="minorBidi"/>
                <w:sz w:val="24"/>
                <w:lang w:eastAsia="en-US"/>
              </w:rPr>
            </w:pPr>
          </w:p>
        </w:tc>
        <w:tc>
          <w:tcPr>
            <w:tcW w:w="681" w:type="pct"/>
            <w:vAlign w:val="center"/>
          </w:tcPr>
          <w:p w14:paraId="403C34F2">
            <w:pPr>
              <w:pStyle w:val="254"/>
              <w:shd w:val="clear"/>
              <w:autoSpaceDE w:val="0"/>
              <w:autoSpaceDN w:val="0"/>
              <w:spacing w:line="360" w:lineRule="auto"/>
              <w:jc w:val="center"/>
              <w:rPr>
                <w:rFonts w:asciiTheme="minorEastAsia" w:hAnsiTheme="minorEastAsia" w:eastAsiaTheme="minorEastAsia" w:cstheme="minorBidi"/>
                <w:sz w:val="24"/>
                <w:lang w:eastAsia="en-US"/>
              </w:rPr>
            </w:pPr>
          </w:p>
        </w:tc>
      </w:tr>
      <w:tr w14:paraId="0A0EC9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11" w:hRule="atLeast"/>
          <w:jc w:val="center"/>
        </w:trPr>
        <w:tc>
          <w:tcPr>
            <w:tcW w:w="348" w:type="pct"/>
            <w:vAlign w:val="center"/>
          </w:tcPr>
          <w:p w14:paraId="7D235C99">
            <w:pPr>
              <w:widowControl/>
              <w:shd w:val="clear"/>
              <w:autoSpaceDE w:val="0"/>
              <w:autoSpaceDN w:val="0"/>
              <w:spacing w:line="360" w:lineRule="auto"/>
              <w:jc w:val="center"/>
              <w:rPr>
                <w:rFonts w:asciiTheme="minorEastAsia" w:hAnsiTheme="minorEastAsia" w:eastAsiaTheme="minorEastAsia" w:cstheme="minorBidi"/>
                <w:sz w:val="24"/>
                <w:szCs w:val="24"/>
                <w:lang w:eastAsia="en-US"/>
              </w:rPr>
            </w:pPr>
            <w:r>
              <w:rPr>
                <w:rFonts w:hint="eastAsia" w:ascii="宋体" w:hAnsi="宋体" w:cs="宋体"/>
                <w:kern w:val="0"/>
                <w:sz w:val="24"/>
                <w:szCs w:val="24"/>
              </w:rPr>
              <w:t>6</w:t>
            </w:r>
          </w:p>
        </w:tc>
        <w:tc>
          <w:tcPr>
            <w:tcW w:w="1176" w:type="pct"/>
            <w:shd w:val="clear" w:color="auto" w:fill="auto"/>
            <w:vAlign w:val="top"/>
          </w:tcPr>
          <w:p w14:paraId="1BDEDAE1">
            <w:pPr>
              <w:shd w:val="clear"/>
              <w:autoSpaceDE w:val="0"/>
              <w:autoSpaceDN w:val="0"/>
              <w:jc w:val="center"/>
              <w:rPr>
                <w:rFonts w:hint="eastAsia" w:asciiTheme="minorEastAsia" w:hAnsiTheme="minorEastAsia" w:eastAsiaTheme="minorEastAsia" w:cstheme="minorEastAsia"/>
                <w:kern w:val="0"/>
                <w:sz w:val="24"/>
                <w:szCs w:val="24"/>
                <w:lang w:eastAsia="en-US"/>
              </w:rPr>
            </w:pPr>
            <w:r>
              <w:rPr>
                <w:rFonts w:hint="eastAsia" w:ascii="宋体" w:hAnsi="宋体"/>
                <w:sz w:val="24"/>
                <w:szCs w:val="24"/>
              </w:rPr>
              <w:t>智慧教室桌面型终端软件</w:t>
            </w:r>
          </w:p>
        </w:tc>
        <w:tc>
          <w:tcPr>
            <w:tcW w:w="536" w:type="pct"/>
            <w:vAlign w:val="center"/>
          </w:tcPr>
          <w:p w14:paraId="0BE43556">
            <w:pPr>
              <w:pStyle w:val="254"/>
              <w:shd w:val="clear"/>
              <w:autoSpaceDE w:val="0"/>
              <w:autoSpaceDN w:val="0"/>
              <w:spacing w:line="360" w:lineRule="auto"/>
              <w:jc w:val="center"/>
              <w:rPr>
                <w:rFonts w:asciiTheme="minorEastAsia" w:hAnsiTheme="minorEastAsia" w:eastAsiaTheme="minorEastAsia" w:cstheme="minorBidi"/>
                <w:sz w:val="24"/>
                <w:lang w:eastAsia="en-US"/>
              </w:rPr>
            </w:pPr>
          </w:p>
        </w:tc>
        <w:tc>
          <w:tcPr>
            <w:tcW w:w="431" w:type="pct"/>
            <w:vAlign w:val="center"/>
          </w:tcPr>
          <w:p w14:paraId="417C75C1">
            <w:pPr>
              <w:pStyle w:val="254"/>
              <w:shd w:val="clear"/>
              <w:autoSpaceDE w:val="0"/>
              <w:autoSpaceDN w:val="0"/>
              <w:spacing w:line="360" w:lineRule="auto"/>
              <w:jc w:val="center"/>
              <w:rPr>
                <w:rFonts w:asciiTheme="minorEastAsia" w:hAnsiTheme="minorEastAsia" w:eastAsiaTheme="minorEastAsia" w:cstheme="minorBidi"/>
                <w:sz w:val="24"/>
                <w:lang w:eastAsia="en-US"/>
              </w:rPr>
            </w:pPr>
          </w:p>
        </w:tc>
        <w:tc>
          <w:tcPr>
            <w:tcW w:w="464" w:type="pct"/>
            <w:vAlign w:val="center"/>
          </w:tcPr>
          <w:p w14:paraId="4E6D1E76">
            <w:pPr>
              <w:pStyle w:val="254"/>
              <w:shd w:val="clear"/>
              <w:autoSpaceDE w:val="0"/>
              <w:autoSpaceDN w:val="0"/>
              <w:spacing w:line="360" w:lineRule="auto"/>
              <w:jc w:val="center"/>
              <w:rPr>
                <w:rFonts w:asciiTheme="minorEastAsia" w:hAnsiTheme="minorEastAsia" w:eastAsiaTheme="minorEastAsia" w:cstheme="minorBidi"/>
                <w:sz w:val="24"/>
                <w:lang w:eastAsia="en-US"/>
              </w:rPr>
            </w:pPr>
          </w:p>
        </w:tc>
        <w:tc>
          <w:tcPr>
            <w:tcW w:w="680" w:type="pct"/>
            <w:vAlign w:val="center"/>
          </w:tcPr>
          <w:p w14:paraId="6A10EB01">
            <w:pPr>
              <w:pStyle w:val="254"/>
              <w:shd w:val="clear"/>
              <w:autoSpaceDE w:val="0"/>
              <w:autoSpaceDN w:val="0"/>
              <w:spacing w:line="360" w:lineRule="auto"/>
              <w:jc w:val="center"/>
              <w:rPr>
                <w:rFonts w:asciiTheme="minorEastAsia" w:hAnsiTheme="minorEastAsia" w:eastAsiaTheme="minorEastAsia" w:cstheme="minorBidi"/>
                <w:sz w:val="24"/>
                <w:lang w:eastAsia="en-US"/>
              </w:rPr>
            </w:pPr>
          </w:p>
        </w:tc>
        <w:tc>
          <w:tcPr>
            <w:tcW w:w="680" w:type="pct"/>
            <w:vAlign w:val="center"/>
          </w:tcPr>
          <w:p w14:paraId="4BF1B00E">
            <w:pPr>
              <w:pStyle w:val="254"/>
              <w:shd w:val="clear"/>
              <w:autoSpaceDE w:val="0"/>
              <w:autoSpaceDN w:val="0"/>
              <w:spacing w:line="360" w:lineRule="auto"/>
              <w:jc w:val="center"/>
              <w:rPr>
                <w:rFonts w:asciiTheme="minorEastAsia" w:hAnsiTheme="minorEastAsia" w:eastAsiaTheme="minorEastAsia" w:cstheme="minorBidi"/>
                <w:sz w:val="24"/>
                <w:lang w:eastAsia="en-US"/>
              </w:rPr>
            </w:pPr>
          </w:p>
        </w:tc>
        <w:tc>
          <w:tcPr>
            <w:tcW w:w="681" w:type="pct"/>
            <w:vAlign w:val="center"/>
          </w:tcPr>
          <w:p w14:paraId="23FD582B">
            <w:pPr>
              <w:pStyle w:val="254"/>
              <w:shd w:val="clear"/>
              <w:autoSpaceDE w:val="0"/>
              <w:autoSpaceDN w:val="0"/>
              <w:spacing w:line="360" w:lineRule="auto"/>
              <w:jc w:val="center"/>
              <w:rPr>
                <w:rFonts w:asciiTheme="minorEastAsia" w:hAnsiTheme="minorEastAsia" w:eastAsiaTheme="minorEastAsia" w:cstheme="minorBidi"/>
                <w:sz w:val="24"/>
                <w:lang w:eastAsia="en-US"/>
              </w:rPr>
            </w:pPr>
          </w:p>
        </w:tc>
      </w:tr>
      <w:tr w14:paraId="79105D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1" w:hRule="atLeast"/>
          <w:jc w:val="center"/>
        </w:trPr>
        <w:tc>
          <w:tcPr>
            <w:tcW w:w="348" w:type="pct"/>
            <w:vAlign w:val="center"/>
          </w:tcPr>
          <w:p w14:paraId="48F9E201">
            <w:pPr>
              <w:widowControl/>
              <w:shd w:val="clear"/>
              <w:autoSpaceDE w:val="0"/>
              <w:autoSpaceDN w:val="0"/>
              <w:spacing w:line="360" w:lineRule="auto"/>
              <w:jc w:val="center"/>
              <w:rPr>
                <w:rFonts w:asciiTheme="minorEastAsia" w:hAnsiTheme="minorEastAsia" w:eastAsiaTheme="minorEastAsia" w:cstheme="minorBidi"/>
                <w:sz w:val="24"/>
                <w:szCs w:val="24"/>
                <w:lang w:eastAsia="en-US"/>
              </w:rPr>
            </w:pPr>
            <w:r>
              <w:rPr>
                <w:rFonts w:hint="eastAsia" w:ascii="宋体" w:hAnsi="宋体" w:cs="宋体"/>
                <w:kern w:val="0"/>
                <w:sz w:val="24"/>
                <w:szCs w:val="24"/>
              </w:rPr>
              <w:t>7</w:t>
            </w:r>
          </w:p>
        </w:tc>
        <w:tc>
          <w:tcPr>
            <w:tcW w:w="1176" w:type="pct"/>
            <w:shd w:val="clear" w:color="auto" w:fill="auto"/>
            <w:vAlign w:val="top"/>
          </w:tcPr>
          <w:p w14:paraId="3FCE96F7">
            <w:pPr>
              <w:shd w:val="clear"/>
              <w:autoSpaceDE w:val="0"/>
              <w:autoSpaceDN w:val="0"/>
              <w:jc w:val="center"/>
              <w:rPr>
                <w:rFonts w:hint="eastAsia" w:asciiTheme="minorEastAsia" w:hAnsiTheme="minorEastAsia" w:eastAsiaTheme="minorEastAsia" w:cstheme="minorEastAsia"/>
                <w:kern w:val="0"/>
                <w:sz w:val="24"/>
                <w:szCs w:val="24"/>
                <w:lang w:eastAsia="en-US"/>
              </w:rPr>
            </w:pPr>
            <w:r>
              <w:rPr>
                <w:rFonts w:hint="eastAsia" w:ascii="宋体" w:hAnsi="宋体"/>
                <w:sz w:val="24"/>
                <w:szCs w:val="24"/>
              </w:rPr>
              <w:t>分布式实时导播软件</w:t>
            </w:r>
          </w:p>
        </w:tc>
        <w:tc>
          <w:tcPr>
            <w:tcW w:w="536" w:type="pct"/>
            <w:vAlign w:val="center"/>
          </w:tcPr>
          <w:p w14:paraId="5FAF255D">
            <w:pPr>
              <w:pStyle w:val="254"/>
              <w:shd w:val="clear"/>
              <w:autoSpaceDE w:val="0"/>
              <w:autoSpaceDN w:val="0"/>
              <w:spacing w:line="360" w:lineRule="auto"/>
              <w:jc w:val="center"/>
              <w:rPr>
                <w:rFonts w:asciiTheme="minorEastAsia" w:hAnsiTheme="minorEastAsia" w:eastAsiaTheme="minorEastAsia" w:cstheme="minorBidi"/>
                <w:sz w:val="24"/>
                <w:lang w:eastAsia="en-US"/>
              </w:rPr>
            </w:pPr>
          </w:p>
        </w:tc>
        <w:tc>
          <w:tcPr>
            <w:tcW w:w="431" w:type="pct"/>
            <w:vAlign w:val="center"/>
          </w:tcPr>
          <w:p w14:paraId="5BE36FB6">
            <w:pPr>
              <w:pStyle w:val="254"/>
              <w:shd w:val="clear"/>
              <w:autoSpaceDE w:val="0"/>
              <w:autoSpaceDN w:val="0"/>
              <w:spacing w:line="360" w:lineRule="auto"/>
              <w:jc w:val="center"/>
              <w:rPr>
                <w:rFonts w:asciiTheme="minorEastAsia" w:hAnsiTheme="minorEastAsia" w:eastAsiaTheme="minorEastAsia" w:cstheme="minorBidi"/>
                <w:sz w:val="24"/>
                <w:lang w:eastAsia="en-US"/>
              </w:rPr>
            </w:pPr>
          </w:p>
        </w:tc>
        <w:tc>
          <w:tcPr>
            <w:tcW w:w="464" w:type="pct"/>
            <w:vAlign w:val="center"/>
          </w:tcPr>
          <w:p w14:paraId="3DE36A7B">
            <w:pPr>
              <w:pStyle w:val="254"/>
              <w:shd w:val="clear"/>
              <w:autoSpaceDE w:val="0"/>
              <w:autoSpaceDN w:val="0"/>
              <w:spacing w:line="360" w:lineRule="auto"/>
              <w:jc w:val="center"/>
              <w:rPr>
                <w:rFonts w:asciiTheme="minorEastAsia" w:hAnsiTheme="minorEastAsia" w:eastAsiaTheme="minorEastAsia" w:cstheme="minorBidi"/>
                <w:sz w:val="24"/>
                <w:lang w:eastAsia="en-US"/>
              </w:rPr>
            </w:pPr>
          </w:p>
        </w:tc>
        <w:tc>
          <w:tcPr>
            <w:tcW w:w="680" w:type="pct"/>
            <w:vAlign w:val="center"/>
          </w:tcPr>
          <w:p w14:paraId="272D1F58">
            <w:pPr>
              <w:pStyle w:val="254"/>
              <w:shd w:val="clear"/>
              <w:autoSpaceDE w:val="0"/>
              <w:autoSpaceDN w:val="0"/>
              <w:spacing w:line="360" w:lineRule="auto"/>
              <w:jc w:val="center"/>
              <w:rPr>
                <w:rFonts w:asciiTheme="minorEastAsia" w:hAnsiTheme="minorEastAsia" w:eastAsiaTheme="minorEastAsia" w:cstheme="minorBidi"/>
                <w:sz w:val="24"/>
                <w:lang w:eastAsia="en-US"/>
              </w:rPr>
            </w:pPr>
          </w:p>
        </w:tc>
        <w:tc>
          <w:tcPr>
            <w:tcW w:w="680" w:type="pct"/>
            <w:vAlign w:val="center"/>
          </w:tcPr>
          <w:p w14:paraId="139587F0">
            <w:pPr>
              <w:pStyle w:val="254"/>
              <w:shd w:val="clear"/>
              <w:autoSpaceDE w:val="0"/>
              <w:autoSpaceDN w:val="0"/>
              <w:spacing w:line="360" w:lineRule="auto"/>
              <w:jc w:val="center"/>
              <w:rPr>
                <w:rFonts w:asciiTheme="minorEastAsia" w:hAnsiTheme="minorEastAsia" w:eastAsiaTheme="minorEastAsia" w:cstheme="minorBidi"/>
                <w:sz w:val="24"/>
                <w:lang w:eastAsia="en-US"/>
              </w:rPr>
            </w:pPr>
          </w:p>
        </w:tc>
        <w:tc>
          <w:tcPr>
            <w:tcW w:w="681" w:type="pct"/>
            <w:vAlign w:val="center"/>
          </w:tcPr>
          <w:p w14:paraId="15576F7B">
            <w:pPr>
              <w:pStyle w:val="254"/>
              <w:shd w:val="clear"/>
              <w:autoSpaceDE w:val="0"/>
              <w:autoSpaceDN w:val="0"/>
              <w:spacing w:line="360" w:lineRule="auto"/>
              <w:jc w:val="center"/>
              <w:rPr>
                <w:rFonts w:asciiTheme="minorEastAsia" w:hAnsiTheme="minorEastAsia" w:eastAsiaTheme="minorEastAsia" w:cstheme="minorBidi"/>
                <w:sz w:val="24"/>
                <w:lang w:eastAsia="en-US"/>
              </w:rPr>
            </w:pPr>
          </w:p>
        </w:tc>
      </w:tr>
      <w:tr w14:paraId="654B91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1" w:hRule="atLeast"/>
          <w:jc w:val="center"/>
        </w:trPr>
        <w:tc>
          <w:tcPr>
            <w:tcW w:w="348" w:type="pct"/>
            <w:vAlign w:val="center"/>
          </w:tcPr>
          <w:p w14:paraId="4445977C">
            <w:pPr>
              <w:widowControl/>
              <w:shd w:val="clear"/>
              <w:autoSpaceDE w:val="0"/>
              <w:autoSpaceDN w:val="0"/>
              <w:spacing w:line="360" w:lineRule="auto"/>
              <w:jc w:val="center"/>
              <w:rPr>
                <w:rFonts w:asciiTheme="minorEastAsia" w:hAnsiTheme="minorEastAsia" w:eastAsiaTheme="minorEastAsia" w:cstheme="minorBidi"/>
                <w:sz w:val="24"/>
                <w:szCs w:val="24"/>
                <w:lang w:eastAsia="en-US"/>
              </w:rPr>
            </w:pPr>
            <w:r>
              <w:rPr>
                <w:rFonts w:hint="eastAsia" w:ascii="宋体" w:hAnsi="宋体" w:cs="宋体"/>
                <w:kern w:val="0"/>
                <w:sz w:val="24"/>
                <w:szCs w:val="24"/>
              </w:rPr>
              <w:t>8</w:t>
            </w:r>
          </w:p>
        </w:tc>
        <w:tc>
          <w:tcPr>
            <w:tcW w:w="1176" w:type="pct"/>
            <w:shd w:val="clear" w:color="auto" w:fill="auto"/>
            <w:vAlign w:val="top"/>
          </w:tcPr>
          <w:p w14:paraId="09D24687">
            <w:pPr>
              <w:shd w:val="clear"/>
              <w:autoSpaceDE w:val="0"/>
              <w:autoSpaceDN w:val="0"/>
              <w:jc w:val="center"/>
              <w:rPr>
                <w:rFonts w:hint="eastAsia" w:asciiTheme="minorEastAsia" w:hAnsiTheme="minorEastAsia" w:eastAsiaTheme="minorEastAsia" w:cstheme="minorEastAsia"/>
                <w:kern w:val="0"/>
                <w:sz w:val="24"/>
                <w:szCs w:val="24"/>
                <w:lang w:eastAsia="en-US"/>
              </w:rPr>
            </w:pPr>
            <w:r>
              <w:rPr>
                <w:rFonts w:hint="eastAsia" w:ascii="宋体" w:hAnsi="宋体"/>
                <w:sz w:val="24"/>
                <w:szCs w:val="24"/>
              </w:rPr>
              <w:t>智慧互动课堂系统</w:t>
            </w:r>
          </w:p>
        </w:tc>
        <w:tc>
          <w:tcPr>
            <w:tcW w:w="536" w:type="pct"/>
            <w:vAlign w:val="center"/>
          </w:tcPr>
          <w:p w14:paraId="70351594">
            <w:pPr>
              <w:pStyle w:val="254"/>
              <w:shd w:val="clear"/>
              <w:autoSpaceDE w:val="0"/>
              <w:autoSpaceDN w:val="0"/>
              <w:spacing w:line="360" w:lineRule="auto"/>
              <w:jc w:val="center"/>
              <w:rPr>
                <w:rFonts w:asciiTheme="minorEastAsia" w:hAnsiTheme="minorEastAsia" w:eastAsiaTheme="minorEastAsia" w:cstheme="minorBidi"/>
                <w:sz w:val="24"/>
                <w:lang w:eastAsia="en-US"/>
              </w:rPr>
            </w:pPr>
          </w:p>
        </w:tc>
        <w:tc>
          <w:tcPr>
            <w:tcW w:w="431" w:type="pct"/>
            <w:vAlign w:val="center"/>
          </w:tcPr>
          <w:p w14:paraId="234241B2">
            <w:pPr>
              <w:pStyle w:val="254"/>
              <w:shd w:val="clear"/>
              <w:autoSpaceDE w:val="0"/>
              <w:autoSpaceDN w:val="0"/>
              <w:spacing w:line="360" w:lineRule="auto"/>
              <w:jc w:val="center"/>
              <w:rPr>
                <w:rFonts w:asciiTheme="minorEastAsia" w:hAnsiTheme="minorEastAsia" w:eastAsiaTheme="minorEastAsia" w:cstheme="minorBidi"/>
                <w:sz w:val="24"/>
                <w:lang w:eastAsia="en-US"/>
              </w:rPr>
            </w:pPr>
          </w:p>
        </w:tc>
        <w:tc>
          <w:tcPr>
            <w:tcW w:w="464" w:type="pct"/>
            <w:vAlign w:val="center"/>
          </w:tcPr>
          <w:p w14:paraId="0A3A3D80">
            <w:pPr>
              <w:pStyle w:val="254"/>
              <w:shd w:val="clear"/>
              <w:autoSpaceDE w:val="0"/>
              <w:autoSpaceDN w:val="0"/>
              <w:spacing w:line="360" w:lineRule="auto"/>
              <w:jc w:val="center"/>
              <w:rPr>
                <w:rFonts w:asciiTheme="minorEastAsia" w:hAnsiTheme="minorEastAsia" w:eastAsiaTheme="minorEastAsia" w:cstheme="minorBidi"/>
                <w:sz w:val="24"/>
                <w:lang w:eastAsia="en-US"/>
              </w:rPr>
            </w:pPr>
          </w:p>
        </w:tc>
        <w:tc>
          <w:tcPr>
            <w:tcW w:w="680" w:type="pct"/>
            <w:vAlign w:val="center"/>
          </w:tcPr>
          <w:p w14:paraId="59CE3CB0">
            <w:pPr>
              <w:pStyle w:val="254"/>
              <w:shd w:val="clear"/>
              <w:autoSpaceDE w:val="0"/>
              <w:autoSpaceDN w:val="0"/>
              <w:spacing w:line="360" w:lineRule="auto"/>
              <w:jc w:val="center"/>
              <w:rPr>
                <w:rFonts w:asciiTheme="minorEastAsia" w:hAnsiTheme="minorEastAsia" w:eastAsiaTheme="minorEastAsia" w:cstheme="minorBidi"/>
                <w:sz w:val="24"/>
                <w:lang w:eastAsia="en-US"/>
              </w:rPr>
            </w:pPr>
          </w:p>
        </w:tc>
        <w:tc>
          <w:tcPr>
            <w:tcW w:w="680" w:type="pct"/>
            <w:vAlign w:val="center"/>
          </w:tcPr>
          <w:p w14:paraId="4F6C81D1">
            <w:pPr>
              <w:pStyle w:val="254"/>
              <w:shd w:val="clear"/>
              <w:autoSpaceDE w:val="0"/>
              <w:autoSpaceDN w:val="0"/>
              <w:spacing w:line="360" w:lineRule="auto"/>
              <w:jc w:val="center"/>
              <w:rPr>
                <w:rFonts w:asciiTheme="minorEastAsia" w:hAnsiTheme="minorEastAsia" w:eastAsiaTheme="minorEastAsia" w:cstheme="minorBidi"/>
                <w:sz w:val="24"/>
                <w:lang w:eastAsia="en-US"/>
              </w:rPr>
            </w:pPr>
          </w:p>
        </w:tc>
        <w:tc>
          <w:tcPr>
            <w:tcW w:w="681" w:type="pct"/>
            <w:vAlign w:val="center"/>
          </w:tcPr>
          <w:p w14:paraId="05984E61">
            <w:pPr>
              <w:pStyle w:val="254"/>
              <w:shd w:val="clear"/>
              <w:autoSpaceDE w:val="0"/>
              <w:autoSpaceDN w:val="0"/>
              <w:spacing w:line="360" w:lineRule="auto"/>
              <w:jc w:val="center"/>
              <w:rPr>
                <w:rFonts w:asciiTheme="minorEastAsia" w:hAnsiTheme="minorEastAsia" w:eastAsiaTheme="minorEastAsia" w:cstheme="minorBidi"/>
                <w:sz w:val="24"/>
                <w:lang w:eastAsia="en-US"/>
              </w:rPr>
            </w:pPr>
          </w:p>
        </w:tc>
      </w:tr>
      <w:tr w14:paraId="25A1F4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1" w:hRule="atLeast"/>
          <w:jc w:val="center"/>
        </w:trPr>
        <w:tc>
          <w:tcPr>
            <w:tcW w:w="348" w:type="pct"/>
            <w:vAlign w:val="center"/>
          </w:tcPr>
          <w:p w14:paraId="3E6BE90E">
            <w:pPr>
              <w:widowControl/>
              <w:shd w:val="clear"/>
              <w:autoSpaceDE w:val="0"/>
              <w:autoSpaceDN w:val="0"/>
              <w:spacing w:line="360" w:lineRule="auto"/>
              <w:jc w:val="center"/>
              <w:rPr>
                <w:rFonts w:asciiTheme="minorEastAsia" w:hAnsiTheme="minorEastAsia" w:eastAsiaTheme="minorEastAsia" w:cstheme="minorBidi"/>
                <w:sz w:val="24"/>
                <w:szCs w:val="24"/>
                <w:lang w:eastAsia="en-US"/>
              </w:rPr>
            </w:pPr>
            <w:r>
              <w:rPr>
                <w:rFonts w:hint="eastAsia" w:ascii="宋体" w:hAnsi="宋体" w:cs="宋体"/>
                <w:kern w:val="0"/>
                <w:sz w:val="24"/>
                <w:szCs w:val="24"/>
              </w:rPr>
              <w:t>9</w:t>
            </w:r>
          </w:p>
        </w:tc>
        <w:tc>
          <w:tcPr>
            <w:tcW w:w="1176" w:type="pct"/>
            <w:shd w:val="clear" w:color="auto" w:fill="auto"/>
            <w:vAlign w:val="top"/>
          </w:tcPr>
          <w:p w14:paraId="74D6181F">
            <w:pPr>
              <w:shd w:val="clear"/>
              <w:autoSpaceDE w:val="0"/>
              <w:autoSpaceDN w:val="0"/>
              <w:jc w:val="center"/>
              <w:rPr>
                <w:rFonts w:hint="eastAsia" w:asciiTheme="minorEastAsia" w:hAnsiTheme="minorEastAsia" w:eastAsiaTheme="minorEastAsia" w:cstheme="minorEastAsia"/>
                <w:kern w:val="0"/>
                <w:sz w:val="24"/>
                <w:szCs w:val="24"/>
                <w:lang w:eastAsia="en-US"/>
              </w:rPr>
            </w:pPr>
            <w:r>
              <w:rPr>
                <w:rFonts w:hint="eastAsia" w:ascii="宋体" w:hAnsi="宋体"/>
                <w:sz w:val="24"/>
                <w:szCs w:val="24"/>
              </w:rPr>
              <w:t>嵌入式一体化自动跟踪系统</w:t>
            </w:r>
          </w:p>
        </w:tc>
        <w:tc>
          <w:tcPr>
            <w:tcW w:w="536" w:type="pct"/>
            <w:vAlign w:val="center"/>
          </w:tcPr>
          <w:p w14:paraId="49E50A0A">
            <w:pPr>
              <w:pStyle w:val="254"/>
              <w:shd w:val="clear"/>
              <w:autoSpaceDE w:val="0"/>
              <w:autoSpaceDN w:val="0"/>
              <w:spacing w:line="360" w:lineRule="auto"/>
              <w:jc w:val="center"/>
              <w:rPr>
                <w:rFonts w:asciiTheme="minorEastAsia" w:hAnsiTheme="minorEastAsia" w:eastAsiaTheme="minorEastAsia" w:cstheme="minorBidi"/>
                <w:sz w:val="24"/>
                <w:lang w:eastAsia="en-US"/>
              </w:rPr>
            </w:pPr>
          </w:p>
        </w:tc>
        <w:tc>
          <w:tcPr>
            <w:tcW w:w="431" w:type="pct"/>
            <w:vAlign w:val="center"/>
          </w:tcPr>
          <w:p w14:paraId="44DE0212">
            <w:pPr>
              <w:pStyle w:val="254"/>
              <w:shd w:val="clear"/>
              <w:autoSpaceDE w:val="0"/>
              <w:autoSpaceDN w:val="0"/>
              <w:spacing w:line="360" w:lineRule="auto"/>
              <w:jc w:val="center"/>
              <w:rPr>
                <w:rFonts w:asciiTheme="minorEastAsia" w:hAnsiTheme="minorEastAsia" w:eastAsiaTheme="minorEastAsia" w:cstheme="minorBidi"/>
                <w:sz w:val="24"/>
                <w:lang w:eastAsia="en-US"/>
              </w:rPr>
            </w:pPr>
          </w:p>
        </w:tc>
        <w:tc>
          <w:tcPr>
            <w:tcW w:w="464" w:type="pct"/>
            <w:vAlign w:val="center"/>
          </w:tcPr>
          <w:p w14:paraId="2BB5463D">
            <w:pPr>
              <w:pStyle w:val="254"/>
              <w:shd w:val="clear"/>
              <w:autoSpaceDE w:val="0"/>
              <w:autoSpaceDN w:val="0"/>
              <w:spacing w:line="360" w:lineRule="auto"/>
              <w:jc w:val="center"/>
              <w:rPr>
                <w:rFonts w:asciiTheme="minorEastAsia" w:hAnsiTheme="minorEastAsia" w:eastAsiaTheme="minorEastAsia" w:cstheme="minorBidi"/>
                <w:sz w:val="24"/>
                <w:lang w:eastAsia="en-US"/>
              </w:rPr>
            </w:pPr>
          </w:p>
        </w:tc>
        <w:tc>
          <w:tcPr>
            <w:tcW w:w="680" w:type="pct"/>
            <w:vAlign w:val="center"/>
          </w:tcPr>
          <w:p w14:paraId="53ABF74C">
            <w:pPr>
              <w:pStyle w:val="254"/>
              <w:shd w:val="clear"/>
              <w:autoSpaceDE w:val="0"/>
              <w:autoSpaceDN w:val="0"/>
              <w:spacing w:line="360" w:lineRule="auto"/>
              <w:jc w:val="center"/>
              <w:rPr>
                <w:rFonts w:asciiTheme="minorEastAsia" w:hAnsiTheme="minorEastAsia" w:eastAsiaTheme="minorEastAsia" w:cstheme="minorBidi"/>
                <w:sz w:val="24"/>
                <w:lang w:eastAsia="en-US"/>
              </w:rPr>
            </w:pPr>
          </w:p>
        </w:tc>
        <w:tc>
          <w:tcPr>
            <w:tcW w:w="680" w:type="pct"/>
            <w:vAlign w:val="center"/>
          </w:tcPr>
          <w:p w14:paraId="613953E5">
            <w:pPr>
              <w:pStyle w:val="254"/>
              <w:shd w:val="clear"/>
              <w:autoSpaceDE w:val="0"/>
              <w:autoSpaceDN w:val="0"/>
              <w:spacing w:line="360" w:lineRule="auto"/>
              <w:jc w:val="center"/>
              <w:rPr>
                <w:rFonts w:asciiTheme="minorEastAsia" w:hAnsiTheme="minorEastAsia" w:eastAsiaTheme="minorEastAsia" w:cstheme="minorBidi"/>
                <w:sz w:val="24"/>
                <w:lang w:eastAsia="en-US"/>
              </w:rPr>
            </w:pPr>
          </w:p>
        </w:tc>
        <w:tc>
          <w:tcPr>
            <w:tcW w:w="681" w:type="pct"/>
            <w:vAlign w:val="center"/>
          </w:tcPr>
          <w:p w14:paraId="442CD747">
            <w:pPr>
              <w:pStyle w:val="254"/>
              <w:shd w:val="clear"/>
              <w:autoSpaceDE w:val="0"/>
              <w:autoSpaceDN w:val="0"/>
              <w:spacing w:line="360" w:lineRule="auto"/>
              <w:jc w:val="center"/>
              <w:rPr>
                <w:rFonts w:asciiTheme="minorEastAsia" w:hAnsiTheme="minorEastAsia" w:eastAsiaTheme="minorEastAsia" w:cstheme="minorBidi"/>
                <w:sz w:val="24"/>
                <w:lang w:eastAsia="en-US"/>
              </w:rPr>
            </w:pPr>
          </w:p>
        </w:tc>
      </w:tr>
      <w:tr w14:paraId="71791F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1" w:hRule="atLeast"/>
          <w:jc w:val="center"/>
        </w:trPr>
        <w:tc>
          <w:tcPr>
            <w:tcW w:w="348" w:type="pct"/>
            <w:vAlign w:val="center"/>
          </w:tcPr>
          <w:p w14:paraId="3DFC3BF7">
            <w:pPr>
              <w:widowControl/>
              <w:shd w:val="clear"/>
              <w:autoSpaceDE w:val="0"/>
              <w:autoSpaceDN w:val="0"/>
              <w:spacing w:line="360" w:lineRule="auto"/>
              <w:jc w:val="center"/>
              <w:rPr>
                <w:rFonts w:asciiTheme="minorEastAsia" w:hAnsiTheme="minorEastAsia" w:eastAsiaTheme="minorEastAsia" w:cstheme="minorBidi"/>
                <w:sz w:val="24"/>
                <w:szCs w:val="24"/>
                <w:lang w:eastAsia="en-US"/>
              </w:rPr>
            </w:pPr>
            <w:r>
              <w:rPr>
                <w:rFonts w:hint="eastAsia" w:ascii="宋体" w:hAnsi="宋体" w:cs="宋体"/>
                <w:kern w:val="0"/>
                <w:sz w:val="24"/>
                <w:szCs w:val="24"/>
              </w:rPr>
              <w:t>1</w:t>
            </w:r>
            <w:r>
              <w:rPr>
                <w:rFonts w:ascii="宋体" w:hAnsi="宋体" w:cs="宋体"/>
                <w:kern w:val="0"/>
                <w:sz w:val="24"/>
                <w:szCs w:val="24"/>
              </w:rPr>
              <w:t>0</w:t>
            </w:r>
          </w:p>
        </w:tc>
        <w:tc>
          <w:tcPr>
            <w:tcW w:w="1176" w:type="pct"/>
            <w:shd w:val="clear" w:color="auto" w:fill="auto"/>
            <w:vAlign w:val="top"/>
          </w:tcPr>
          <w:p w14:paraId="5A89405A">
            <w:pPr>
              <w:shd w:val="clear"/>
              <w:autoSpaceDE w:val="0"/>
              <w:autoSpaceDN w:val="0"/>
              <w:jc w:val="center"/>
              <w:rPr>
                <w:rFonts w:hint="eastAsia" w:asciiTheme="minorEastAsia" w:hAnsiTheme="minorEastAsia" w:eastAsiaTheme="minorEastAsia" w:cstheme="minorEastAsia"/>
                <w:kern w:val="0"/>
                <w:sz w:val="24"/>
                <w:szCs w:val="24"/>
                <w:lang w:eastAsia="en-US"/>
              </w:rPr>
            </w:pPr>
            <w:r>
              <w:rPr>
                <w:rFonts w:hint="eastAsia" w:ascii="宋体" w:hAnsi="宋体"/>
                <w:sz w:val="24"/>
                <w:szCs w:val="24"/>
              </w:rPr>
              <w:t>教师</w:t>
            </w:r>
            <w:r>
              <w:rPr>
                <w:rFonts w:hint="eastAsia" w:cs="Calibri"/>
                <w:sz w:val="24"/>
                <w:szCs w:val="24"/>
              </w:rPr>
              <w:t>3D</w:t>
            </w:r>
            <w:r>
              <w:rPr>
                <w:rFonts w:hint="eastAsia" w:ascii="宋体" w:hAnsi="宋体"/>
                <w:sz w:val="24"/>
                <w:szCs w:val="24"/>
              </w:rPr>
              <w:t>跟踪探测器</w:t>
            </w:r>
          </w:p>
        </w:tc>
        <w:tc>
          <w:tcPr>
            <w:tcW w:w="536" w:type="pct"/>
            <w:vAlign w:val="center"/>
          </w:tcPr>
          <w:p w14:paraId="565B7A09">
            <w:pPr>
              <w:pStyle w:val="254"/>
              <w:shd w:val="clear"/>
              <w:autoSpaceDE w:val="0"/>
              <w:autoSpaceDN w:val="0"/>
              <w:spacing w:line="360" w:lineRule="auto"/>
              <w:jc w:val="center"/>
              <w:rPr>
                <w:rFonts w:asciiTheme="minorEastAsia" w:hAnsiTheme="minorEastAsia" w:eastAsiaTheme="minorEastAsia" w:cstheme="minorBidi"/>
                <w:sz w:val="24"/>
                <w:lang w:eastAsia="en-US"/>
              </w:rPr>
            </w:pPr>
          </w:p>
        </w:tc>
        <w:tc>
          <w:tcPr>
            <w:tcW w:w="431" w:type="pct"/>
            <w:vAlign w:val="center"/>
          </w:tcPr>
          <w:p w14:paraId="42A2EAAA">
            <w:pPr>
              <w:pStyle w:val="254"/>
              <w:shd w:val="clear"/>
              <w:autoSpaceDE w:val="0"/>
              <w:autoSpaceDN w:val="0"/>
              <w:spacing w:line="360" w:lineRule="auto"/>
              <w:jc w:val="center"/>
              <w:rPr>
                <w:rFonts w:asciiTheme="minorEastAsia" w:hAnsiTheme="minorEastAsia" w:eastAsiaTheme="minorEastAsia" w:cstheme="minorBidi"/>
                <w:sz w:val="24"/>
                <w:lang w:eastAsia="en-US"/>
              </w:rPr>
            </w:pPr>
          </w:p>
        </w:tc>
        <w:tc>
          <w:tcPr>
            <w:tcW w:w="464" w:type="pct"/>
            <w:vAlign w:val="center"/>
          </w:tcPr>
          <w:p w14:paraId="7BB04011">
            <w:pPr>
              <w:pStyle w:val="254"/>
              <w:shd w:val="clear"/>
              <w:autoSpaceDE w:val="0"/>
              <w:autoSpaceDN w:val="0"/>
              <w:spacing w:line="360" w:lineRule="auto"/>
              <w:jc w:val="center"/>
              <w:rPr>
                <w:rFonts w:asciiTheme="minorEastAsia" w:hAnsiTheme="minorEastAsia" w:eastAsiaTheme="minorEastAsia" w:cstheme="minorBidi"/>
                <w:sz w:val="24"/>
                <w:lang w:eastAsia="en-US"/>
              </w:rPr>
            </w:pPr>
          </w:p>
        </w:tc>
        <w:tc>
          <w:tcPr>
            <w:tcW w:w="680" w:type="pct"/>
            <w:vAlign w:val="center"/>
          </w:tcPr>
          <w:p w14:paraId="7618E0DC">
            <w:pPr>
              <w:pStyle w:val="254"/>
              <w:shd w:val="clear"/>
              <w:autoSpaceDE w:val="0"/>
              <w:autoSpaceDN w:val="0"/>
              <w:spacing w:line="360" w:lineRule="auto"/>
              <w:jc w:val="center"/>
              <w:rPr>
                <w:rFonts w:asciiTheme="minorEastAsia" w:hAnsiTheme="minorEastAsia" w:eastAsiaTheme="minorEastAsia" w:cstheme="minorBidi"/>
                <w:sz w:val="24"/>
                <w:lang w:eastAsia="en-US"/>
              </w:rPr>
            </w:pPr>
          </w:p>
        </w:tc>
        <w:tc>
          <w:tcPr>
            <w:tcW w:w="680" w:type="pct"/>
            <w:vAlign w:val="center"/>
          </w:tcPr>
          <w:p w14:paraId="7232D405">
            <w:pPr>
              <w:pStyle w:val="254"/>
              <w:shd w:val="clear"/>
              <w:autoSpaceDE w:val="0"/>
              <w:autoSpaceDN w:val="0"/>
              <w:spacing w:line="360" w:lineRule="auto"/>
              <w:jc w:val="center"/>
              <w:rPr>
                <w:rFonts w:asciiTheme="minorEastAsia" w:hAnsiTheme="minorEastAsia" w:eastAsiaTheme="minorEastAsia" w:cstheme="minorBidi"/>
                <w:sz w:val="24"/>
                <w:lang w:eastAsia="en-US"/>
              </w:rPr>
            </w:pPr>
          </w:p>
        </w:tc>
        <w:tc>
          <w:tcPr>
            <w:tcW w:w="681" w:type="pct"/>
            <w:vAlign w:val="center"/>
          </w:tcPr>
          <w:p w14:paraId="5C854103">
            <w:pPr>
              <w:pStyle w:val="254"/>
              <w:shd w:val="clear"/>
              <w:autoSpaceDE w:val="0"/>
              <w:autoSpaceDN w:val="0"/>
              <w:spacing w:line="360" w:lineRule="auto"/>
              <w:jc w:val="center"/>
              <w:rPr>
                <w:rFonts w:asciiTheme="minorEastAsia" w:hAnsiTheme="minorEastAsia" w:eastAsiaTheme="minorEastAsia" w:cstheme="minorBidi"/>
                <w:sz w:val="24"/>
                <w:lang w:eastAsia="en-US"/>
              </w:rPr>
            </w:pPr>
          </w:p>
        </w:tc>
      </w:tr>
      <w:tr w14:paraId="5C6D13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1" w:hRule="atLeast"/>
          <w:jc w:val="center"/>
        </w:trPr>
        <w:tc>
          <w:tcPr>
            <w:tcW w:w="348" w:type="pct"/>
            <w:vAlign w:val="center"/>
          </w:tcPr>
          <w:p w14:paraId="15B59A07">
            <w:pPr>
              <w:widowControl/>
              <w:shd w:val="clear"/>
              <w:autoSpaceDE w:val="0"/>
              <w:autoSpaceDN w:val="0"/>
              <w:spacing w:line="360" w:lineRule="auto"/>
              <w:jc w:val="center"/>
              <w:rPr>
                <w:rFonts w:asciiTheme="minorEastAsia" w:hAnsiTheme="minorEastAsia" w:eastAsiaTheme="minorEastAsia" w:cstheme="minorBidi"/>
                <w:sz w:val="24"/>
                <w:szCs w:val="24"/>
                <w:lang w:eastAsia="en-US"/>
              </w:rPr>
            </w:pPr>
            <w:r>
              <w:rPr>
                <w:rFonts w:hint="eastAsia" w:ascii="宋体" w:hAnsi="宋体" w:cs="宋体"/>
                <w:kern w:val="0"/>
                <w:sz w:val="24"/>
                <w:szCs w:val="24"/>
              </w:rPr>
              <w:t>1</w:t>
            </w:r>
            <w:r>
              <w:rPr>
                <w:rFonts w:ascii="宋体" w:hAnsi="宋体" w:cs="宋体"/>
                <w:kern w:val="0"/>
                <w:sz w:val="24"/>
                <w:szCs w:val="24"/>
              </w:rPr>
              <w:t>1</w:t>
            </w:r>
          </w:p>
        </w:tc>
        <w:tc>
          <w:tcPr>
            <w:tcW w:w="1176" w:type="pct"/>
            <w:shd w:val="clear" w:color="auto" w:fill="auto"/>
            <w:vAlign w:val="top"/>
          </w:tcPr>
          <w:p w14:paraId="73C4154A">
            <w:pPr>
              <w:shd w:val="clear"/>
              <w:autoSpaceDE w:val="0"/>
              <w:autoSpaceDN w:val="0"/>
              <w:jc w:val="center"/>
              <w:rPr>
                <w:rFonts w:hint="eastAsia" w:asciiTheme="minorEastAsia" w:hAnsiTheme="minorEastAsia" w:eastAsiaTheme="minorEastAsia" w:cstheme="minorEastAsia"/>
                <w:kern w:val="0"/>
                <w:sz w:val="24"/>
                <w:szCs w:val="24"/>
                <w:lang w:eastAsia="en-US"/>
              </w:rPr>
            </w:pPr>
            <w:r>
              <w:rPr>
                <w:rFonts w:hint="eastAsia" w:ascii="宋体" w:hAnsi="宋体"/>
                <w:sz w:val="24"/>
                <w:szCs w:val="24"/>
              </w:rPr>
              <w:t>学生</w:t>
            </w:r>
            <w:r>
              <w:rPr>
                <w:rFonts w:hint="eastAsia" w:cs="Calibri"/>
                <w:sz w:val="24"/>
                <w:szCs w:val="24"/>
              </w:rPr>
              <w:t>3D</w:t>
            </w:r>
            <w:r>
              <w:rPr>
                <w:rFonts w:hint="eastAsia" w:ascii="宋体" w:hAnsi="宋体"/>
                <w:sz w:val="24"/>
                <w:szCs w:val="24"/>
              </w:rPr>
              <w:t>跟踪探测器</w:t>
            </w:r>
          </w:p>
        </w:tc>
        <w:tc>
          <w:tcPr>
            <w:tcW w:w="536" w:type="pct"/>
            <w:vAlign w:val="center"/>
          </w:tcPr>
          <w:p w14:paraId="2FD6DFF4">
            <w:pPr>
              <w:pStyle w:val="254"/>
              <w:shd w:val="clear"/>
              <w:autoSpaceDE w:val="0"/>
              <w:autoSpaceDN w:val="0"/>
              <w:spacing w:line="360" w:lineRule="auto"/>
              <w:jc w:val="center"/>
              <w:rPr>
                <w:rFonts w:asciiTheme="minorEastAsia" w:hAnsiTheme="minorEastAsia" w:eastAsiaTheme="minorEastAsia" w:cstheme="minorBidi"/>
                <w:sz w:val="24"/>
                <w:lang w:eastAsia="en-US"/>
              </w:rPr>
            </w:pPr>
          </w:p>
        </w:tc>
        <w:tc>
          <w:tcPr>
            <w:tcW w:w="431" w:type="pct"/>
            <w:vAlign w:val="center"/>
          </w:tcPr>
          <w:p w14:paraId="4EF6ADB9">
            <w:pPr>
              <w:pStyle w:val="254"/>
              <w:shd w:val="clear"/>
              <w:autoSpaceDE w:val="0"/>
              <w:autoSpaceDN w:val="0"/>
              <w:spacing w:line="360" w:lineRule="auto"/>
              <w:jc w:val="center"/>
              <w:rPr>
                <w:rFonts w:asciiTheme="minorEastAsia" w:hAnsiTheme="minorEastAsia" w:eastAsiaTheme="minorEastAsia" w:cstheme="minorBidi"/>
                <w:sz w:val="24"/>
                <w:lang w:eastAsia="en-US"/>
              </w:rPr>
            </w:pPr>
          </w:p>
        </w:tc>
        <w:tc>
          <w:tcPr>
            <w:tcW w:w="464" w:type="pct"/>
            <w:vAlign w:val="center"/>
          </w:tcPr>
          <w:p w14:paraId="4DD7DD47">
            <w:pPr>
              <w:pStyle w:val="254"/>
              <w:shd w:val="clear"/>
              <w:autoSpaceDE w:val="0"/>
              <w:autoSpaceDN w:val="0"/>
              <w:spacing w:line="360" w:lineRule="auto"/>
              <w:jc w:val="center"/>
              <w:rPr>
                <w:rFonts w:asciiTheme="minorEastAsia" w:hAnsiTheme="minorEastAsia" w:eastAsiaTheme="minorEastAsia" w:cstheme="minorBidi"/>
                <w:sz w:val="24"/>
                <w:lang w:eastAsia="en-US"/>
              </w:rPr>
            </w:pPr>
          </w:p>
        </w:tc>
        <w:tc>
          <w:tcPr>
            <w:tcW w:w="680" w:type="pct"/>
            <w:vAlign w:val="center"/>
          </w:tcPr>
          <w:p w14:paraId="70FCB07D">
            <w:pPr>
              <w:pStyle w:val="254"/>
              <w:shd w:val="clear"/>
              <w:autoSpaceDE w:val="0"/>
              <w:autoSpaceDN w:val="0"/>
              <w:spacing w:line="360" w:lineRule="auto"/>
              <w:jc w:val="center"/>
              <w:rPr>
                <w:rFonts w:asciiTheme="minorEastAsia" w:hAnsiTheme="minorEastAsia" w:eastAsiaTheme="minorEastAsia" w:cstheme="minorBidi"/>
                <w:sz w:val="24"/>
                <w:lang w:eastAsia="en-US"/>
              </w:rPr>
            </w:pPr>
          </w:p>
        </w:tc>
        <w:tc>
          <w:tcPr>
            <w:tcW w:w="680" w:type="pct"/>
            <w:vAlign w:val="center"/>
          </w:tcPr>
          <w:p w14:paraId="30FBF34E">
            <w:pPr>
              <w:pStyle w:val="254"/>
              <w:shd w:val="clear"/>
              <w:autoSpaceDE w:val="0"/>
              <w:autoSpaceDN w:val="0"/>
              <w:spacing w:line="360" w:lineRule="auto"/>
              <w:jc w:val="center"/>
              <w:rPr>
                <w:rFonts w:asciiTheme="minorEastAsia" w:hAnsiTheme="minorEastAsia" w:eastAsiaTheme="minorEastAsia" w:cstheme="minorBidi"/>
                <w:sz w:val="24"/>
                <w:lang w:eastAsia="en-US"/>
              </w:rPr>
            </w:pPr>
          </w:p>
        </w:tc>
        <w:tc>
          <w:tcPr>
            <w:tcW w:w="681" w:type="pct"/>
            <w:vAlign w:val="center"/>
          </w:tcPr>
          <w:p w14:paraId="14419BAC">
            <w:pPr>
              <w:pStyle w:val="254"/>
              <w:shd w:val="clear"/>
              <w:autoSpaceDE w:val="0"/>
              <w:autoSpaceDN w:val="0"/>
              <w:spacing w:line="360" w:lineRule="auto"/>
              <w:jc w:val="center"/>
              <w:rPr>
                <w:rFonts w:asciiTheme="minorEastAsia" w:hAnsiTheme="minorEastAsia" w:eastAsiaTheme="minorEastAsia" w:cstheme="minorBidi"/>
                <w:sz w:val="24"/>
                <w:lang w:eastAsia="en-US"/>
              </w:rPr>
            </w:pPr>
          </w:p>
        </w:tc>
      </w:tr>
      <w:tr w14:paraId="02B5A1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1" w:hRule="atLeast"/>
          <w:jc w:val="center"/>
        </w:trPr>
        <w:tc>
          <w:tcPr>
            <w:tcW w:w="348" w:type="pct"/>
            <w:vAlign w:val="center"/>
          </w:tcPr>
          <w:p w14:paraId="457B7FBB">
            <w:pPr>
              <w:widowControl/>
              <w:shd w:val="clear"/>
              <w:autoSpaceDE w:val="0"/>
              <w:autoSpaceDN w:val="0"/>
              <w:spacing w:line="360" w:lineRule="auto"/>
              <w:jc w:val="center"/>
              <w:rPr>
                <w:rFonts w:asciiTheme="minorEastAsia" w:hAnsiTheme="minorEastAsia" w:eastAsiaTheme="minorEastAsia" w:cstheme="minorBidi"/>
                <w:sz w:val="24"/>
                <w:szCs w:val="24"/>
                <w:lang w:eastAsia="en-US"/>
              </w:rPr>
            </w:pPr>
            <w:r>
              <w:rPr>
                <w:rFonts w:hint="eastAsia" w:ascii="宋体" w:hAnsi="宋体" w:cs="宋体"/>
                <w:kern w:val="0"/>
                <w:sz w:val="24"/>
                <w:szCs w:val="24"/>
              </w:rPr>
              <w:t>1</w:t>
            </w:r>
            <w:r>
              <w:rPr>
                <w:rFonts w:ascii="宋体" w:hAnsi="宋体" w:cs="宋体"/>
                <w:kern w:val="0"/>
                <w:sz w:val="24"/>
                <w:szCs w:val="24"/>
              </w:rPr>
              <w:t>2</w:t>
            </w:r>
          </w:p>
        </w:tc>
        <w:tc>
          <w:tcPr>
            <w:tcW w:w="1176" w:type="pct"/>
            <w:shd w:val="clear" w:color="auto" w:fill="auto"/>
            <w:vAlign w:val="top"/>
          </w:tcPr>
          <w:p w14:paraId="544EE750">
            <w:pPr>
              <w:shd w:val="clear"/>
              <w:autoSpaceDE w:val="0"/>
              <w:autoSpaceDN w:val="0"/>
              <w:jc w:val="center"/>
              <w:rPr>
                <w:rFonts w:hint="eastAsia" w:asciiTheme="minorEastAsia" w:hAnsiTheme="minorEastAsia" w:eastAsiaTheme="minorEastAsia" w:cstheme="minorEastAsia"/>
                <w:kern w:val="0"/>
                <w:sz w:val="24"/>
                <w:szCs w:val="24"/>
                <w:lang w:eastAsia="en-US"/>
              </w:rPr>
            </w:pPr>
            <w:r>
              <w:rPr>
                <w:rFonts w:hint="eastAsia" w:ascii="宋体" w:hAnsi="宋体"/>
                <w:sz w:val="24"/>
                <w:szCs w:val="24"/>
              </w:rPr>
              <w:t>高清云台摄像机（核心产品）</w:t>
            </w:r>
          </w:p>
        </w:tc>
        <w:tc>
          <w:tcPr>
            <w:tcW w:w="536" w:type="pct"/>
            <w:vAlign w:val="center"/>
          </w:tcPr>
          <w:p w14:paraId="19992578">
            <w:pPr>
              <w:pStyle w:val="254"/>
              <w:shd w:val="clear"/>
              <w:autoSpaceDE w:val="0"/>
              <w:autoSpaceDN w:val="0"/>
              <w:spacing w:line="360" w:lineRule="auto"/>
              <w:jc w:val="center"/>
              <w:rPr>
                <w:rFonts w:asciiTheme="minorEastAsia" w:hAnsiTheme="minorEastAsia" w:eastAsiaTheme="minorEastAsia" w:cstheme="minorBidi"/>
                <w:sz w:val="24"/>
                <w:lang w:eastAsia="en-US"/>
              </w:rPr>
            </w:pPr>
          </w:p>
        </w:tc>
        <w:tc>
          <w:tcPr>
            <w:tcW w:w="431" w:type="pct"/>
            <w:vAlign w:val="center"/>
          </w:tcPr>
          <w:p w14:paraId="4694CB6B">
            <w:pPr>
              <w:pStyle w:val="254"/>
              <w:shd w:val="clear"/>
              <w:autoSpaceDE w:val="0"/>
              <w:autoSpaceDN w:val="0"/>
              <w:spacing w:line="360" w:lineRule="auto"/>
              <w:jc w:val="center"/>
              <w:rPr>
                <w:rFonts w:asciiTheme="minorEastAsia" w:hAnsiTheme="minorEastAsia" w:eastAsiaTheme="minorEastAsia" w:cstheme="minorBidi"/>
                <w:sz w:val="24"/>
                <w:lang w:eastAsia="en-US"/>
              </w:rPr>
            </w:pPr>
          </w:p>
        </w:tc>
        <w:tc>
          <w:tcPr>
            <w:tcW w:w="464" w:type="pct"/>
            <w:vAlign w:val="center"/>
          </w:tcPr>
          <w:p w14:paraId="70C8982C">
            <w:pPr>
              <w:pStyle w:val="254"/>
              <w:shd w:val="clear"/>
              <w:autoSpaceDE w:val="0"/>
              <w:autoSpaceDN w:val="0"/>
              <w:spacing w:line="360" w:lineRule="auto"/>
              <w:jc w:val="center"/>
              <w:rPr>
                <w:rFonts w:asciiTheme="minorEastAsia" w:hAnsiTheme="minorEastAsia" w:eastAsiaTheme="minorEastAsia" w:cstheme="minorBidi"/>
                <w:sz w:val="24"/>
                <w:lang w:eastAsia="en-US"/>
              </w:rPr>
            </w:pPr>
          </w:p>
        </w:tc>
        <w:tc>
          <w:tcPr>
            <w:tcW w:w="680" w:type="pct"/>
            <w:vAlign w:val="center"/>
          </w:tcPr>
          <w:p w14:paraId="76F05075">
            <w:pPr>
              <w:pStyle w:val="254"/>
              <w:shd w:val="clear"/>
              <w:autoSpaceDE w:val="0"/>
              <w:autoSpaceDN w:val="0"/>
              <w:spacing w:line="360" w:lineRule="auto"/>
              <w:jc w:val="center"/>
              <w:rPr>
                <w:rFonts w:asciiTheme="minorEastAsia" w:hAnsiTheme="minorEastAsia" w:eastAsiaTheme="minorEastAsia" w:cstheme="minorBidi"/>
                <w:sz w:val="24"/>
                <w:lang w:eastAsia="en-US"/>
              </w:rPr>
            </w:pPr>
          </w:p>
        </w:tc>
        <w:tc>
          <w:tcPr>
            <w:tcW w:w="680" w:type="pct"/>
            <w:vAlign w:val="center"/>
          </w:tcPr>
          <w:p w14:paraId="02621048">
            <w:pPr>
              <w:pStyle w:val="254"/>
              <w:shd w:val="clear"/>
              <w:autoSpaceDE w:val="0"/>
              <w:autoSpaceDN w:val="0"/>
              <w:spacing w:line="360" w:lineRule="auto"/>
              <w:jc w:val="center"/>
              <w:rPr>
                <w:rFonts w:asciiTheme="minorEastAsia" w:hAnsiTheme="minorEastAsia" w:eastAsiaTheme="minorEastAsia" w:cstheme="minorBidi"/>
                <w:sz w:val="24"/>
                <w:lang w:eastAsia="en-US"/>
              </w:rPr>
            </w:pPr>
          </w:p>
        </w:tc>
        <w:tc>
          <w:tcPr>
            <w:tcW w:w="681" w:type="pct"/>
            <w:vAlign w:val="center"/>
          </w:tcPr>
          <w:p w14:paraId="53614C8B">
            <w:pPr>
              <w:pStyle w:val="254"/>
              <w:shd w:val="clear"/>
              <w:autoSpaceDE w:val="0"/>
              <w:autoSpaceDN w:val="0"/>
              <w:spacing w:line="360" w:lineRule="auto"/>
              <w:jc w:val="center"/>
              <w:rPr>
                <w:rFonts w:asciiTheme="minorEastAsia" w:hAnsiTheme="minorEastAsia" w:eastAsiaTheme="minorEastAsia" w:cstheme="minorBidi"/>
                <w:sz w:val="24"/>
                <w:lang w:eastAsia="en-US"/>
              </w:rPr>
            </w:pPr>
          </w:p>
        </w:tc>
      </w:tr>
      <w:tr w14:paraId="698DF1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1" w:hRule="atLeast"/>
          <w:jc w:val="center"/>
        </w:trPr>
        <w:tc>
          <w:tcPr>
            <w:tcW w:w="348" w:type="pct"/>
            <w:vAlign w:val="center"/>
          </w:tcPr>
          <w:p w14:paraId="0092C3FC">
            <w:pPr>
              <w:widowControl/>
              <w:shd w:val="clear"/>
              <w:autoSpaceDE w:val="0"/>
              <w:autoSpaceDN w:val="0"/>
              <w:spacing w:line="360" w:lineRule="auto"/>
              <w:jc w:val="center"/>
              <w:rPr>
                <w:rFonts w:asciiTheme="minorEastAsia" w:hAnsiTheme="minorEastAsia" w:eastAsiaTheme="minorEastAsia" w:cstheme="minorBidi"/>
                <w:sz w:val="24"/>
                <w:szCs w:val="24"/>
                <w:lang w:eastAsia="en-US"/>
              </w:rPr>
            </w:pPr>
            <w:r>
              <w:rPr>
                <w:rFonts w:hint="eastAsia" w:ascii="宋体" w:hAnsi="宋体" w:cs="宋体"/>
                <w:kern w:val="0"/>
                <w:sz w:val="24"/>
                <w:szCs w:val="24"/>
              </w:rPr>
              <w:t>1</w:t>
            </w:r>
            <w:r>
              <w:rPr>
                <w:rFonts w:ascii="宋体" w:hAnsi="宋体" w:cs="宋体"/>
                <w:kern w:val="0"/>
                <w:sz w:val="24"/>
                <w:szCs w:val="24"/>
              </w:rPr>
              <w:t>3</w:t>
            </w:r>
          </w:p>
        </w:tc>
        <w:tc>
          <w:tcPr>
            <w:tcW w:w="1176" w:type="pct"/>
            <w:shd w:val="clear" w:color="auto" w:fill="auto"/>
            <w:vAlign w:val="top"/>
          </w:tcPr>
          <w:p w14:paraId="611AB74F">
            <w:pPr>
              <w:shd w:val="clear"/>
              <w:autoSpaceDE w:val="0"/>
              <w:autoSpaceDN w:val="0"/>
              <w:jc w:val="center"/>
              <w:rPr>
                <w:rFonts w:hint="eastAsia" w:asciiTheme="minorEastAsia" w:hAnsiTheme="minorEastAsia" w:eastAsiaTheme="minorEastAsia" w:cstheme="minorEastAsia"/>
                <w:kern w:val="0"/>
                <w:sz w:val="24"/>
                <w:szCs w:val="24"/>
                <w:lang w:eastAsia="en-US"/>
              </w:rPr>
            </w:pPr>
            <w:r>
              <w:rPr>
                <w:rFonts w:hint="eastAsia" w:ascii="宋体" w:hAnsi="宋体"/>
                <w:sz w:val="24"/>
                <w:szCs w:val="24"/>
              </w:rPr>
              <w:t>嵌入式高清编码系统</w:t>
            </w:r>
          </w:p>
        </w:tc>
        <w:tc>
          <w:tcPr>
            <w:tcW w:w="536" w:type="pct"/>
            <w:vAlign w:val="center"/>
          </w:tcPr>
          <w:p w14:paraId="189E5A12">
            <w:pPr>
              <w:pStyle w:val="254"/>
              <w:shd w:val="clear"/>
              <w:autoSpaceDE w:val="0"/>
              <w:autoSpaceDN w:val="0"/>
              <w:spacing w:line="360" w:lineRule="auto"/>
              <w:jc w:val="center"/>
              <w:rPr>
                <w:rFonts w:asciiTheme="minorEastAsia" w:hAnsiTheme="minorEastAsia" w:eastAsiaTheme="minorEastAsia" w:cstheme="minorBidi"/>
                <w:sz w:val="24"/>
                <w:lang w:eastAsia="en-US"/>
              </w:rPr>
            </w:pPr>
          </w:p>
        </w:tc>
        <w:tc>
          <w:tcPr>
            <w:tcW w:w="431" w:type="pct"/>
            <w:vAlign w:val="center"/>
          </w:tcPr>
          <w:p w14:paraId="20963A13">
            <w:pPr>
              <w:pStyle w:val="254"/>
              <w:shd w:val="clear"/>
              <w:autoSpaceDE w:val="0"/>
              <w:autoSpaceDN w:val="0"/>
              <w:spacing w:line="360" w:lineRule="auto"/>
              <w:jc w:val="center"/>
              <w:rPr>
                <w:rFonts w:asciiTheme="minorEastAsia" w:hAnsiTheme="minorEastAsia" w:eastAsiaTheme="minorEastAsia" w:cstheme="minorBidi"/>
                <w:sz w:val="24"/>
                <w:lang w:eastAsia="en-US"/>
              </w:rPr>
            </w:pPr>
          </w:p>
        </w:tc>
        <w:tc>
          <w:tcPr>
            <w:tcW w:w="464" w:type="pct"/>
            <w:vAlign w:val="center"/>
          </w:tcPr>
          <w:p w14:paraId="5AF2AD88">
            <w:pPr>
              <w:pStyle w:val="254"/>
              <w:shd w:val="clear"/>
              <w:autoSpaceDE w:val="0"/>
              <w:autoSpaceDN w:val="0"/>
              <w:spacing w:line="360" w:lineRule="auto"/>
              <w:jc w:val="center"/>
              <w:rPr>
                <w:rFonts w:asciiTheme="minorEastAsia" w:hAnsiTheme="minorEastAsia" w:eastAsiaTheme="minorEastAsia" w:cstheme="minorBidi"/>
                <w:sz w:val="24"/>
                <w:lang w:eastAsia="en-US"/>
              </w:rPr>
            </w:pPr>
          </w:p>
        </w:tc>
        <w:tc>
          <w:tcPr>
            <w:tcW w:w="680" w:type="pct"/>
            <w:vAlign w:val="center"/>
          </w:tcPr>
          <w:p w14:paraId="65DD9F3C">
            <w:pPr>
              <w:pStyle w:val="254"/>
              <w:shd w:val="clear"/>
              <w:autoSpaceDE w:val="0"/>
              <w:autoSpaceDN w:val="0"/>
              <w:spacing w:line="360" w:lineRule="auto"/>
              <w:jc w:val="center"/>
              <w:rPr>
                <w:rFonts w:asciiTheme="minorEastAsia" w:hAnsiTheme="minorEastAsia" w:eastAsiaTheme="minorEastAsia" w:cstheme="minorBidi"/>
                <w:sz w:val="24"/>
                <w:lang w:eastAsia="en-US"/>
              </w:rPr>
            </w:pPr>
          </w:p>
        </w:tc>
        <w:tc>
          <w:tcPr>
            <w:tcW w:w="680" w:type="pct"/>
            <w:vAlign w:val="center"/>
          </w:tcPr>
          <w:p w14:paraId="36FB2E08">
            <w:pPr>
              <w:pStyle w:val="254"/>
              <w:shd w:val="clear"/>
              <w:autoSpaceDE w:val="0"/>
              <w:autoSpaceDN w:val="0"/>
              <w:spacing w:line="360" w:lineRule="auto"/>
              <w:jc w:val="center"/>
              <w:rPr>
                <w:rFonts w:asciiTheme="minorEastAsia" w:hAnsiTheme="minorEastAsia" w:eastAsiaTheme="minorEastAsia" w:cstheme="minorBidi"/>
                <w:sz w:val="24"/>
                <w:lang w:eastAsia="en-US"/>
              </w:rPr>
            </w:pPr>
          </w:p>
        </w:tc>
        <w:tc>
          <w:tcPr>
            <w:tcW w:w="681" w:type="pct"/>
            <w:vAlign w:val="center"/>
          </w:tcPr>
          <w:p w14:paraId="0E783B82">
            <w:pPr>
              <w:pStyle w:val="254"/>
              <w:shd w:val="clear"/>
              <w:autoSpaceDE w:val="0"/>
              <w:autoSpaceDN w:val="0"/>
              <w:spacing w:line="360" w:lineRule="auto"/>
              <w:jc w:val="center"/>
              <w:rPr>
                <w:rFonts w:asciiTheme="minorEastAsia" w:hAnsiTheme="minorEastAsia" w:eastAsiaTheme="minorEastAsia" w:cstheme="minorBidi"/>
                <w:sz w:val="24"/>
                <w:lang w:eastAsia="en-US"/>
              </w:rPr>
            </w:pPr>
          </w:p>
        </w:tc>
      </w:tr>
      <w:tr w14:paraId="119B14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1" w:hRule="atLeast"/>
          <w:jc w:val="center"/>
        </w:trPr>
        <w:tc>
          <w:tcPr>
            <w:tcW w:w="348" w:type="pct"/>
            <w:vAlign w:val="center"/>
          </w:tcPr>
          <w:p w14:paraId="658FCE3B">
            <w:pPr>
              <w:widowControl/>
              <w:shd w:val="clear"/>
              <w:autoSpaceDE w:val="0"/>
              <w:autoSpaceDN w:val="0"/>
              <w:spacing w:line="360" w:lineRule="auto"/>
              <w:jc w:val="center"/>
              <w:rPr>
                <w:rFonts w:asciiTheme="minorEastAsia" w:hAnsiTheme="minorEastAsia" w:eastAsiaTheme="minorEastAsia" w:cstheme="minorBidi"/>
                <w:sz w:val="24"/>
                <w:szCs w:val="24"/>
                <w:lang w:eastAsia="en-US"/>
              </w:rPr>
            </w:pPr>
            <w:r>
              <w:rPr>
                <w:rFonts w:hint="eastAsia" w:ascii="宋体" w:hAnsi="宋体" w:cs="宋体"/>
                <w:kern w:val="0"/>
                <w:sz w:val="24"/>
                <w:szCs w:val="24"/>
              </w:rPr>
              <w:t>1</w:t>
            </w:r>
            <w:r>
              <w:rPr>
                <w:rFonts w:ascii="宋体" w:hAnsi="宋体" w:cs="宋体"/>
                <w:kern w:val="0"/>
                <w:sz w:val="24"/>
                <w:szCs w:val="24"/>
              </w:rPr>
              <w:t>4</w:t>
            </w:r>
          </w:p>
        </w:tc>
        <w:tc>
          <w:tcPr>
            <w:tcW w:w="1176" w:type="pct"/>
            <w:shd w:val="clear" w:color="auto" w:fill="auto"/>
            <w:vAlign w:val="top"/>
          </w:tcPr>
          <w:p w14:paraId="2867011B">
            <w:pPr>
              <w:shd w:val="clear"/>
              <w:autoSpaceDE w:val="0"/>
              <w:autoSpaceDN w:val="0"/>
              <w:jc w:val="center"/>
              <w:rPr>
                <w:rFonts w:hint="eastAsia" w:asciiTheme="minorEastAsia" w:hAnsiTheme="minorEastAsia" w:eastAsiaTheme="minorEastAsia" w:cstheme="minorEastAsia"/>
                <w:kern w:val="0"/>
                <w:sz w:val="24"/>
                <w:szCs w:val="24"/>
                <w:lang w:eastAsia="en-US"/>
              </w:rPr>
            </w:pPr>
            <w:r>
              <w:rPr>
                <w:rFonts w:hint="eastAsia" w:ascii="宋体" w:hAnsi="宋体"/>
                <w:sz w:val="24"/>
                <w:szCs w:val="24"/>
              </w:rPr>
              <w:t>拾音吊麦</w:t>
            </w:r>
          </w:p>
        </w:tc>
        <w:tc>
          <w:tcPr>
            <w:tcW w:w="536" w:type="pct"/>
            <w:vAlign w:val="center"/>
          </w:tcPr>
          <w:p w14:paraId="7AF0A424">
            <w:pPr>
              <w:pStyle w:val="254"/>
              <w:shd w:val="clear"/>
              <w:autoSpaceDE w:val="0"/>
              <w:autoSpaceDN w:val="0"/>
              <w:spacing w:line="360" w:lineRule="auto"/>
              <w:jc w:val="center"/>
              <w:rPr>
                <w:rFonts w:asciiTheme="minorEastAsia" w:hAnsiTheme="minorEastAsia" w:eastAsiaTheme="minorEastAsia" w:cstheme="minorBidi"/>
                <w:sz w:val="24"/>
                <w:lang w:eastAsia="en-US"/>
              </w:rPr>
            </w:pPr>
          </w:p>
        </w:tc>
        <w:tc>
          <w:tcPr>
            <w:tcW w:w="431" w:type="pct"/>
            <w:vAlign w:val="center"/>
          </w:tcPr>
          <w:p w14:paraId="2C7CBD74">
            <w:pPr>
              <w:pStyle w:val="254"/>
              <w:shd w:val="clear"/>
              <w:autoSpaceDE w:val="0"/>
              <w:autoSpaceDN w:val="0"/>
              <w:spacing w:line="360" w:lineRule="auto"/>
              <w:jc w:val="center"/>
              <w:rPr>
                <w:rFonts w:asciiTheme="minorEastAsia" w:hAnsiTheme="minorEastAsia" w:eastAsiaTheme="minorEastAsia" w:cstheme="minorBidi"/>
                <w:sz w:val="24"/>
                <w:lang w:eastAsia="en-US"/>
              </w:rPr>
            </w:pPr>
          </w:p>
        </w:tc>
        <w:tc>
          <w:tcPr>
            <w:tcW w:w="464" w:type="pct"/>
            <w:vAlign w:val="center"/>
          </w:tcPr>
          <w:p w14:paraId="25F8B21D">
            <w:pPr>
              <w:pStyle w:val="254"/>
              <w:shd w:val="clear"/>
              <w:autoSpaceDE w:val="0"/>
              <w:autoSpaceDN w:val="0"/>
              <w:spacing w:line="360" w:lineRule="auto"/>
              <w:jc w:val="center"/>
              <w:rPr>
                <w:rFonts w:asciiTheme="minorEastAsia" w:hAnsiTheme="minorEastAsia" w:eastAsiaTheme="minorEastAsia" w:cstheme="minorBidi"/>
                <w:sz w:val="24"/>
                <w:lang w:eastAsia="en-US"/>
              </w:rPr>
            </w:pPr>
          </w:p>
        </w:tc>
        <w:tc>
          <w:tcPr>
            <w:tcW w:w="680" w:type="pct"/>
            <w:vAlign w:val="center"/>
          </w:tcPr>
          <w:p w14:paraId="3C3F6078">
            <w:pPr>
              <w:pStyle w:val="254"/>
              <w:shd w:val="clear"/>
              <w:autoSpaceDE w:val="0"/>
              <w:autoSpaceDN w:val="0"/>
              <w:spacing w:line="360" w:lineRule="auto"/>
              <w:jc w:val="center"/>
              <w:rPr>
                <w:rFonts w:asciiTheme="minorEastAsia" w:hAnsiTheme="minorEastAsia" w:eastAsiaTheme="minorEastAsia" w:cstheme="minorBidi"/>
                <w:sz w:val="24"/>
                <w:lang w:eastAsia="en-US"/>
              </w:rPr>
            </w:pPr>
          </w:p>
        </w:tc>
        <w:tc>
          <w:tcPr>
            <w:tcW w:w="680" w:type="pct"/>
            <w:vAlign w:val="center"/>
          </w:tcPr>
          <w:p w14:paraId="5EF0A633">
            <w:pPr>
              <w:pStyle w:val="254"/>
              <w:shd w:val="clear"/>
              <w:autoSpaceDE w:val="0"/>
              <w:autoSpaceDN w:val="0"/>
              <w:spacing w:line="360" w:lineRule="auto"/>
              <w:jc w:val="center"/>
              <w:rPr>
                <w:rFonts w:asciiTheme="minorEastAsia" w:hAnsiTheme="minorEastAsia" w:eastAsiaTheme="minorEastAsia" w:cstheme="minorBidi"/>
                <w:sz w:val="24"/>
                <w:lang w:eastAsia="en-US"/>
              </w:rPr>
            </w:pPr>
          </w:p>
        </w:tc>
        <w:tc>
          <w:tcPr>
            <w:tcW w:w="681" w:type="pct"/>
            <w:vAlign w:val="center"/>
          </w:tcPr>
          <w:p w14:paraId="62DB2380">
            <w:pPr>
              <w:pStyle w:val="254"/>
              <w:shd w:val="clear"/>
              <w:autoSpaceDE w:val="0"/>
              <w:autoSpaceDN w:val="0"/>
              <w:spacing w:line="360" w:lineRule="auto"/>
              <w:jc w:val="center"/>
              <w:rPr>
                <w:rFonts w:asciiTheme="minorEastAsia" w:hAnsiTheme="minorEastAsia" w:eastAsiaTheme="minorEastAsia" w:cstheme="minorBidi"/>
                <w:sz w:val="24"/>
                <w:lang w:eastAsia="en-US"/>
              </w:rPr>
            </w:pPr>
          </w:p>
        </w:tc>
      </w:tr>
      <w:tr w14:paraId="4AE058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1" w:hRule="atLeast"/>
          <w:jc w:val="center"/>
        </w:trPr>
        <w:tc>
          <w:tcPr>
            <w:tcW w:w="348" w:type="pct"/>
            <w:vAlign w:val="center"/>
          </w:tcPr>
          <w:p w14:paraId="78E586CD">
            <w:pPr>
              <w:widowControl/>
              <w:shd w:val="clear"/>
              <w:autoSpaceDE w:val="0"/>
              <w:autoSpaceDN w:val="0"/>
              <w:spacing w:line="360" w:lineRule="auto"/>
              <w:jc w:val="center"/>
              <w:rPr>
                <w:rFonts w:asciiTheme="minorEastAsia" w:hAnsiTheme="minorEastAsia" w:eastAsiaTheme="minorEastAsia" w:cstheme="minorBidi"/>
                <w:sz w:val="24"/>
                <w:szCs w:val="24"/>
                <w:lang w:eastAsia="en-US"/>
              </w:rPr>
            </w:pPr>
            <w:r>
              <w:rPr>
                <w:rFonts w:hint="eastAsia" w:ascii="宋体" w:hAnsi="宋体" w:cs="宋体"/>
                <w:kern w:val="0"/>
                <w:sz w:val="24"/>
                <w:szCs w:val="24"/>
              </w:rPr>
              <w:t>1</w:t>
            </w:r>
            <w:r>
              <w:rPr>
                <w:rFonts w:ascii="宋体" w:hAnsi="宋体" w:cs="宋体"/>
                <w:kern w:val="0"/>
                <w:sz w:val="24"/>
                <w:szCs w:val="24"/>
              </w:rPr>
              <w:t>5</w:t>
            </w:r>
          </w:p>
        </w:tc>
        <w:tc>
          <w:tcPr>
            <w:tcW w:w="1176" w:type="pct"/>
            <w:shd w:val="clear" w:color="auto" w:fill="auto"/>
            <w:vAlign w:val="top"/>
          </w:tcPr>
          <w:p w14:paraId="3DE2D409">
            <w:pPr>
              <w:shd w:val="clear"/>
              <w:autoSpaceDE w:val="0"/>
              <w:autoSpaceDN w:val="0"/>
              <w:jc w:val="center"/>
              <w:rPr>
                <w:rFonts w:hint="eastAsia" w:asciiTheme="minorEastAsia" w:hAnsiTheme="minorEastAsia" w:eastAsiaTheme="minorEastAsia" w:cstheme="minorEastAsia"/>
                <w:kern w:val="0"/>
                <w:sz w:val="24"/>
                <w:szCs w:val="24"/>
                <w:lang w:eastAsia="en-US"/>
              </w:rPr>
            </w:pPr>
            <w:r>
              <w:rPr>
                <w:rFonts w:hint="eastAsia" w:ascii="宋体" w:hAnsi="宋体"/>
                <w:sz w:val="24"/>
                <w:szCs w:val="24"/>
              </w:rPr>
              <w:t>演讲台</w:t>
            </w:r>
          </w:p>
        </w:tc>
        <w:tc>
          <w:tcPr>
            <w:tcW w:w="536" w:type="pct"/>
            <w:vAlign w:val="center"/>
          </w:tcPr>
          <w:p w14:paraId="2A19FF2F">
            <w:pPr>
              <w:pStyle w:val="254"/>
              <w:shd w:val="clear"/>
              <w:autoSpaceDE w:val="0"/>
              <w:autoSpaceDN w:val="0"/>
              <w:spacing w:line="360" w:lineRule="auto"/>
              <w:jc w:val="center"/>
              <w:rPr>
                <w:rFonts w:asciiTheme="minorEastAsia" w:hAnsiTheme="minorEastAsia" w:eastAsiaTheme="minorEastAsia" w:cstheme="minorBidi"/>
                <w:sz w:val="24"/>
                <w:lang w:eastAsia="en-US"/>
              </w:rPr>
            </w:pPr>
          </w:p>
        </w:tc>
        <w:tc>
          <w:tcPr>
            <w:tcW w:w="431" w:type="pct"/>
            <w:vAlign w:val="center"/>
          </w:tcPr>
          <w:p w14:paraId="739B92DE">
            <w:pPr>
              <w:pStyle w:val="254"/>
              <w:shd w:val="clear"/>
              <w:autoSpaceDE w:val="0"/>
              <w:autoSpaceDN w:val="0"/>
              <w:spacing w:line="360" w:lineRule="auto"/>
              <w:jc w:val="center"/>
              <w:rPr>
                <w:rFonts w:asciiTheme="minorEastAsia" w:hAnsiTheme="minorEastAsia" w:eastAsiaTheme="minorEastAsia" w:cstheme="minorBidi"/>
                <w:sz w:val="24"/>
                <w:lang w:eastAsia="en-US"/>
              </w:rPr>
            </w:pPr>
          </w:p>
        </w:tc>
        <w:tc>
          <w:tcPr>
            <w:tcW w:w="464" w:type="pct"/>
            <w:vAlign w:val="center"/>
          </w:tcPr>
          <w:p w14:paraId="0C6091E1">
            <w:pPr>
              <w:pStyle w:val="254"/>
              <w:shd w:val="clear"/>
              <w:autoSpaceDE w:val="0"/>
              <w:autoSpaceDN w:val="0"/>
              <w:spacing w:line="360" w:lineRule="auto"/>
              <w:jc w:val="center"/>
              <w:rPr>
                <w:rFonts w:asciiTheme="minorEastAsia" w:hAnsiTheme="minorEastAsia" w:eastAsiaTheme="minorEastAsia" w:cstheme="minorBidi"/>
                <w:sz w:val="24"/>
                <w:lang w:eastAsia="en-US"/>
              </w:rPr>
            </w:pPr>
          </w:p>
        </w:tc>
        <w:tc>
          <w:tcPr>
            <w:tcW w:w="680" w:type="pct"/>
            <w:vAlign w:val="center"/>
          </w:tcPr>
          <w:p w14:paraId="6213C546">
            <w:pPr>
              <w:pStyle w:val="254"/>
              <w:shd w:val="clear"/>
              <w:autoSpaceDE w:val="0"/>
              <w:autoSpaceDN w:val="0"/>
              <w:spacing w:line="360" w:lineRule="auto"/>
              <w:jc w:val="center"/>
              <w:rPr>
                <w:rFonts w:asciiTheme="minorEastAsia" w:hAnsiTheme="minorEastAsia" w:eastAsiaTheme="minorEastAsia" w:cstheme="minorBidi"/>
                <w:sz w:val="24"/>
                <w:lang w:eastAsia="en-US"/>
              </w:rPr>
            </w:pPr>
          </w:p>
        </w:tc>
        <w:tc>
          <w:tcPr>
            <w:tcW w:w="680" w:type="pct"/>
            <w:vAlign w:val="center"/>
          </w:tcPr>
          <w:p w14:paraId="4D3414C2">
            <w:pPr>
              <w:pStyle w:val="254"/>
              <w:shd w:val="clear"/>
              <w:autoSpaceDE w:val="0"/>
              <w:autoSpaceDN w:val="0"/>
              <w:spacing w:line="360" w:lineRule="auto"/>
              <w:jc w:val="center"/>
              <w:rPr>
                <w:rFonts w:asciiTheme="minorEastAsia" w:hAnsiTheme="minorEastAsia" w:eastAsiaTheme="minorEastAsia" w:cstheme="minorBidi"/>
                <w:sz w:val="24"/>
                <w:lang w:eastAsia="en-US"/>
              </w:rPr>
            </w:pPr>
          </w:p>
        </w:tc>
        <w:tc>
          <w:tcPr>
            <w:tcW w:w="681" w:type="pct"/>
            <w:vAlign w:val="center"/>
          </w:tcPr>
          <w:p w14:paraId="7A8F467D">
            <w:pPr>
              <w:pStyle w:val="254"/>
              <w:shd w:val="clear"/>
              <w:autoSpaceDE w:val="0"/>
              <w:autoSpaceDN w:val="0"/>
              <w:spacing w:line="360" w:lineRule="auto"/>
              <w:jc w:val="center"/>
              <w:rPr>
                <w:rFonts w:asciiTheme="minorEastAsia" w:hAnsiTheme="minorEastAsia" w:eastAsiaTheme="minorEastAsia" w:cstheme="minorBidi"/>
                <w:sz w:val="24"/>
                <w:lang w:eastAsia="en-US"/>
              </w:rPr>
            </w:pPr>
          </w:p>
        </w:tc>
      </w:tr>
      <w:tr w14:paraId="0A2452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1" w:hRule="atLeast"/>
          <w:jc w:val="center"/>
        </w:trPr>
        <w:tc>
          <w:tcPr>
            <w:tcW w:w="348" w:type="pct"/>
            <w:vAlign w:val="center"/>
          </w:tcPr>
          <w:p w14:paraId="177E7AC5">
            <w:pPr>
              <w:widowControl/>
              <w:shd w:val="clear"/>
              <w:autoSpaceDE w:val="0"/>
              <w:autoSpaceDN w:val="0"/>
              <w:spacing w:line="360" w:lineRule="auto"/>
              <w:jc w:val="center"/>
              <w:rPr>
                <w:rFonts w:asciiTheme="minorEastAsia" w:hAnsiTheme="minorEastAsia" w:eastAsiaTheme="minorEastAsia" w:cstheme="minorBidi"/>
                <w:sz w:val="24"/>
                <w:szCs w:val="24"/>
                <w:lang w:eastAsia="en-US"/>
              </w:rPr>
            </w:pPr>
            <w:r>
              <w:rPr>
                <w:rFonts w:hint="eastAsia" w:ascii="宋体" w:hAnsi="宋体" w:cs="宋体"/>
                <w:kern w:val="0"/>
                <w:sz w:val="24"/>
                <w:szCs w:val="24"/>
              </w:rPr>
              <w:t>1</w:t>
            </w:r>
            <w:r>
              <w:rPr>
                <w:rFonts w:ascii="宋体" w:hAnsi="宋体" w:cs="宋体"/>
                <w:kern w:val="0"/>
                <w:sz w:val="24"/>
                <w:szCs w:val="24"/>
              </w:rPr>
              <w:t>6</w:t>
            </w:r>
          </w:p>
        </w:tc>
        <w:tc>
          <w:tcPr>
            <w:tcW w:w="1176" w:type="pct"/>
            <w:shd w:val="clear" w:color="auto" w:fill="auto"/>
            <w:vAlign w:val="top"/>
          </w:tcPr>
          <w:p w14:paraId="74F72B68">
            <w:pPr>
              <w:shd w:val="clear"/>
              <w:autoSpaceDE w:val="0"/>
              <w:autoSpaceDN w:val="0"/>
              <w:jc w:val="center"/>
              <w:rPr>
                <w:rFonts w:hint="eastAsia" w:asciiTheme="minorEastAsia" w:hAnsiTheme="minorEastAsia" w:eastAsiaTheme="minorEastAsia" w:cstheme="minorEastAsia"/>
                <w:kern w:val="0"/>
                <w:sz w:val="24"/>
                <w:szCs w:val="24"/>
                <w:lang w:eastAsia="en-US"/>
              </w:rPr>
            </w:pPr>
            <w:r>
              <w:rPr>
                <w:rFonts w:hint="eastAsia" w:ascii="宋体" w:hAnsi="宋体"/>
                <w:sz w:val="24"/>
                <w:szCs w:val="24"/>
              </w:rPr>
              <w:t>学生桌椅</w:t>
            </w:r>
          </w:p>
        </w:tc>
        <w:tc>
          <w:tcPr>
            <w:tcW w:w="536" w:type="pct"/>
            <w:vAlign w:val="center"/>
          </w:tcPr>
          <w:p w14:paraId="71AA5097">
            <w:pPr>
              <w:pStyle w:val="254"/>
              <w:shd w:val="clear"/>
              <w:autoSpaceDE w:val="0"/>
              <w:autoSpaceDN w:val="0"/>
              <w:spacing w:line="360" w:lineRule="auto"/>
              <w:jc w:val="center"/>
              <w:rPr>
                <w:rFonts w:asciiTheme="minorEastAsia" w:hAnsiTheme="minorEastAsia" w:eastAsiaTheme="minorEastAsia" w:cstheme="minorBidi"/>
                <w:sz w:val="24"/>
                <w:lang w:eastAsia="en-US"/>
              </w:rPr>
            </w:pPr>
          </w:p>
        </w:tc>
        <w:tc>
          <w:tcPr>
            <w:tcW w:w="431" w:type="pct"/>
            <w:vAlign w:val="center"/>
          </w:tcPr>
          <w:p w14:paraId="7C57A22B">
            <w:pPr>
              <w:pStyle w:val="254"/>
              <w:shd w:val="clear"/>
              <w:autoSpaceDE w:val="0"/>
              <w:autoSpaceDN w:val="0"/>
              <w:spacing w:line="360" w:lineRule="auto"/>
              <w:jc w:val="center"/>
              <w:rPr>
                <w:rFonts w:asciiTheme="minorEastAsia" w:hAnsiTheme="minorEastAsia" w:eastAsiaTheme="minorEastAsia" w:cstheme="minorBidi"/>
                <w:sz w:val="24"/>
                <w:lang w:eastAsia="en-US"/>
              </w:rPr>
            </w:pPr>
          </w:p>
        </w:tc>
        <w:tc>
          <w:tcPr>
            <w:tcW w:w="464" w:type="pct"/>
            <w:vAlign w:val="center"/>
          </w:tcPr>
          <w:p w14:paraId="42CFDD2F">
            <w:pPr>
              <w:pStyle w:val="254"/>
              <w:shd w:val="clear"/>
              <w:autoSpaceDE w:val="0"/>
              <w:autoSpaceDN w:val="0"/>
              <w:spacing w:line="360" w:lineRule="auto"/>
              <w:jc w:val="center"/>
              <w:rPr>
                <w:rFonts w:asciiTheme="minorEastAsia" w:hAnsiTheme="minorEastAsia" w:eastAsiaTheme="minorEastAsia" w:cstheme="minorBidi"/>
                <w:sz w:val="24"/>
                <w:lang w:eastAsia="en-US"/>
              </w:rPr>
            </w:pPr>
          </w:p>
        </w:tc>
        <w:tc>
          <w:tcPr>
            <w:tcW w:w="680" w:type="pct"/>
            <w:vAlign w:val="center"/>
          </w:tcPr>
          <w:p w14:paraId="0F0B880B">
            <w:pPr>
              <w:pStyle w:val="254"/>
              <w:shd w:val="clear"/>
              <w:autoSpaceDE w:val="0"/>
              <w:autoSpaceDN w:val="0"/>
              <w:spacing w:line="360" w:lineRule="auto"/>
              <w:jc w:val="center"/>
              <w:rPr>
                <w:rFonts w:asciiTheme="minorEastAsia" w:hAnsiTheme="minorEastAsia" w:eastAsiaTheme="minorEastAsia" w:cstheme="minorBidi"/>
                <w:sz w:val="24"/>
                <w:lang w:eastAsia="en-US"/>
              </w:rPr>
            </w:pPr>
          </w:p>
        </w:tc>
        <w:tc>
          <w:tcPr>
            <w:tcW w:w="680" w:type="pct"/>
            <w:vAlign w:val="center"/>
          </w:tcPr>
          <w:p w14:paraId="55F29C94">
            <w:pPr>
              <w:pStyle w:val="254"/>
              <w:shd w:val="clear"/>
              <w:autoSpaceDE w:val="0"/>
              <w:autoSpaceDN w:val="0"/>
              <w:spacing w:line="360" w:lineRule="auto"/>
              <w:jc w:val="center"/>
              <w:rPr>
                <w:rFonts w:asciiTheme="minorEastAsia" w:hAnsiTheme="minorEastAsia" w:eastAsiaTheme="minorEastAsia" w:cstheme="minorBidi"/>
                <w:sz w:val="24"/>
                <w:lang w:eastAsia="en-US"/>
              </w:rPr>
            </w:pPr>
          </w:p>
        </w:tc>
        <w:tc>
          <w:tcPr>
            <w:tcW w:w="681" w:type="pct"/>
            <w:vAlign w:val="center"/>
          </w:tcPr>
          <w:p w14:paraId="77708FA7">
            <w:pPr>
              <w:pStyle w:val="254"/>
              <w:shd w:val="clear"/>
              <w:autoSpaceDE w:val="0"/>
              <w:autoSpaceDN w:val="0"/>
              <w:spacing w:line="360" w:lineRule="auto"/>
              <w:jc w:val="center"/>
              <w:rPr>
                <w:rFonts w:asciiTheme="minorEastAsia" w:hAnsiTheme="minorEastAsia" w:eastAsiaTheme="minorEastAsia" w:cstheme="minorBidi"/>
                <w:sz w:val="24"/>
                <w:lang w:eastAsia="en-US"/>
              </w:rPr>
            </w:pPr>
          </w:p>
        </w:tc>
      </w:tr>
      <w:tr w14:paraId="564195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1" w:hRule="atLeast"/>
          <w:jc w:val="center"/>
        </w:trPr>
        <w:tc>
          <w:tcPr>
            <w:tcW w:w="348" w:type="pct"/>
            <w:vAlign w:val="center"/>
          </w:tcPr>
          <w:p w14:paraId="623A8068">
            <w:pPr>
              <w:widowControl/>
              <w:shd w:val="clear"/>
              <w:autoSpaceDE w:val="0"/>
              <w:autoSpaceDN w:val="0"/>
              <w:spacing w:line="360" w:lineRule="auto"/>
              <w:jc w:val="center"/>
              <w:rPr>
                <w:rFonts w:asciiTheme="minorEastAsia" w:hAnsiTheme="minorEastAsia" w:eastAsiaTheme="minorEastAsia" w:cstheme="minorBidi"/>
                <w:sz w:val="24"/>
                <w:szCs w:val="24"/>
                <w:lang w:eastAsia="en-US"/>
              </w:rPr>
            </w:pPr>
            <w:r>
              <w:rPr>
                <w:rFonts w:hint="eastAsia" w:ascii="宋体" w:hAnsi="宋体" w:cs="宋体"/>
                <w:kern w:val="0"/>
                <w:sz w:val="24"/>
                <w:szCs w:val="24"/>
              </w:rPr>
              <w:t>1</w:t>
            </w:r>
            <w:r>
              <w:rPr>
                <w:rFonts w:ascii="宋体" w:hAnsi="宋体" w:cs="宋体"/>
                <w:kern w:val="0"/>
                <w:sz w:val="24"/>
                <w:szCs w:val="24"/>
              </w:rPr>
              <w:t>7</w:t>
            </w:r>
          </w:p>
        </w:tc>
        <w:tc>
          <w:tcPr>
            <w:tcW w:w="1176" w:type="pct"/>
            <w:shd w:val="clear" w:color="auto" w:fill="auto"/>
            <w:vAlign w:val="top"/>
          </w:tcPr>
          <w:p w14:paraId="2C241E65">
            <w:pPr>
              <w:shd w:val="clear"/>
              <w:autoSpaceDE w:val="0"/>
              <w:autoSpaceDN w:val="0"/>
              <w:jc w:val="center"/>
              <w:rPr>
                <w:rFonts w:hint="eastAsia" w:asciiTheme="minorEastAsia" w:hAnsiTheme="minorEastAsia" w:eastAsiaTheme="minorEastAsia" w:cstheme="minorEastAsia"/>
                <w:kern w:val="0"/>
                <w:sz w:val="24"/>
                <w:szCs w:val="24"/>
                <w:lang w:eastAsia="en-US"/>
              </w:rPr>
            </w:pPr>
            <w:r>
              <w:rPr>
                <w:rFonts w:hint="eastAsia" w:ascii="宋体" w:hAnsi="宋体"/>
                <w:sz w:val="24"/>
                <w:szCs w:val="24"/>
              </w:rPr>
              <w:t>教学音箱</w:t>
            </w:r>
          </w:p>
        </w:tc>
        <w:tc>
          <w:tcPr>
            <w:tcW w:w="536" w:type="pct"/>
            <w:vAlign w:val="center"/>
          </w:tcPr>
          <w:p w14:paraId="7820222E">
            <w:pPr>
              <w:pStyle w:val="254"/>
              <w:shd w:val="clear"/>
              <w:autoSpaceDE w:val="0"/>
              <w:autoSpaceDN w:val="0"/>
              <w:spacing w:line="360" w:lineRule="auto"/>
              <w:jc w:val="center"/>
              <w:rPr>
                <w:rFonts w:asciiTheme="minorEastAsia" w:hAnsiTheme="minorEastAsia" w:eastAsiaTheme="minorEastAsia" w:cstheme="minorBidi"/>
                <w:sz w:val="24"/>
                <w:lang w:eastAsia="en-US"/>
              </w:rPr>
            </w:pPr>
          </w:p>
        </w:tc>
        <w:tc>
          <w:tcPr>
            <w:tcW w:w="431" w:type="pct"/>
            <w:vAlign w:val="center"/>
          </w:tcPr>
          <w:p w14:paraId="46093196">
            <w:pPr>
              <w:pStyle w:val="254"/>
              <w:shd w:val="clear"/>
              <w:autoSpaceDE w:val="0"/>
              <w:autoSpaceDN w:val="0"/>
              <w:spacing w:line="360" w:lineRule="auto"/>
              <w:jc w:val="center"/>
              <w:rPr>
                <w:rFonts w:asciiTheme="minorEastAsia" w:hAnsiTheme="minorEastAsia" w:eastAsiaTheme="minorEastAsia" w:cstheme="minorBidi"/>
                <w:sz w:val="24"/>
                <w:lang w:eastAsia="en-US"/>
              </w:rPr>
            </w:pPr>
          </w:p>
        </w:tc>
        <w:tc>
          <w:tcPr>
            <w:tcW w:w="464" w:type="pct"/>
            <w:vAlign w:val="center"/>
          </w:tcPr>
          <w:p w14:paraId="09B6AC0C">
            <w:pPr>
              <w:pStyle w:val="254"/>
              <w:shd w:val="clear"/>
              <w:autoSpaceDE w:val="0"/>
              <w:autoSpaceDN w:val="0"/>
              <w:spacing w:line="360" w:lineRule="auto"/>
              <w:jc w:val="center"/>
              <w:rPr>
                <w:rFonts w:asciiTheme="minorEastAsia" w:hAnsiTheme="minorEastAsia" w:eastAsiaTheme="minorEastAsia" w:cstheme="minorBidi"/>
                <w:sz w:val="24"/>
                <w:lang w:eastAsia="en-US"/>
              </w:rPr>
            </w:pPr>
          </w:p>
        </w:tc>
        <w:tc>
          <w:tcPr>
            <w:tcW w:w="680" w:type="pct"/>
            <w:vAlign w:val="center"/>
          </w:tcPr>
          <w:p w14:paraId="1FC5BB40">
            <w:pPr>
              <w:pStyle w:val="254"/>
              <w:shd w:val="clear"/>
              <w:autoSpaceDE w:val="0"/>
              <w:autoSpaceDN w:val="0"/>
              <w:spacing w:line="360" w:lineRule="auto"/>
              <w:jc w:val="center"/>
              <w:rPr>
                <w:rFonts w:asciiTheme="minorEastAsia" w:hAnsiTheme="minorEastAsia" w:eastAsiaTheme="minorEastAsia" w:cstheme="minorBidi"/>
                <w:sz w:val="24"/>
                <w:lang w:eastAsia="en-US"/>
              </w:rPr>
            </w:pPr>
          </w:p>
        </w:tc>
        <w:tc>
          <w:tcPr>
            <w:tcW w:w="680" w:type="pct"/>
            <w:vAlign w:val="center"/>
          </w:tcPr>
          <w:p w14:paraId="7F2F6459">
            <w:pPr>
              <w:pStyle w:val="254"/>
              <w:shd w:val="clear"/>
              <w:autoSpaceDE w:val="0"/>
              <w:autoSpaceDN w:val="0"/>
              <w:spacing w:line="360" w:lineRule="auto"/>
              <w:jc w:val="center"/>
              <w:rPr>
                <w:rFonts w:asciiTheme="minorEastAsia" w:hAnsiTheme="minorEastAsia" w:eastAsiaTheme="minorEastAsia" w:cstheme="minorBidi"/>
                <w:sz w:val="24"/>
                <w:lang w:eastAsia="en-US"/>
              </w:rPr>
            </w:pPr>
          </w:p>
        </w:tc>
        <w:tc>
          <w:tcPr>
            <w:tcW w:w="681" w:type="pct"/>
            <w:vAlign w:val="center"/>
          </w:tcPr>
          <w:p w14:paraId="258A53AA">
            <w:pPr>
              <w:pStyle w:val="254"/>
              <w:shd w:val="clear"/>
              <w:autoSpaceDE w:val="0"/>
              <w:autoSpaceDN w:val="0"/>
              <w:spacing w:line="360" w:lineRule="auto"/>
              <w:jc w:val="center"/>
              <w:rPr>
                <w:rFonts w:asciiTheme="minorEastAsia" w:hAnsiTheme="minorEastAsia" w:eastAsiaTheme="minorEastAsia" w:cstheme="minorBidi"/>
                <w:sz w:val="24"/>
                <w:lang w:eastAsia="en-US"/>
              </w:rPr>
            </w:pPr>
          </w:p>
        </w:tc>
      </w:tr>
      <w:tr w14:paraId="7A5722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1" w:hRule="atLeast"/>
          <w:jc w:val="center"/>
        </w:trPr>
        <w:tc>
          <w:tcPr>
            <w:tcW w:w="348" w:type="pct"/>
            <w:vAlign w:val="center"/>
          </w:tcPr>
          <w:p w14:paraId="5ECC2793">
            <w:pPr>
              <w:widowControl/>
              <w:shd w:val="clear"/>
              <w:autoSpaceDE w:val="0"/>
              <w:autoSpaceDN w:val="0"/>
              <w:spacing w:line="360" w:lineRule="auto"/>
              <w:jc w:val="center"/>
              <w:rPr>
                <w:rFonts w:asciiTheme="minorEastAsia" w:hAnsiTheme="minorEastAsia" w:eastAsiaTheme="minorEastAsia" w:cstheme="minorBidi"/>
                <w:sz w:val="24"/>
                <w:szCs w:val="24"/>
                <w:lang w:eastAsia="en-US"/>
              </w:rPr>
            </w:pPr>
            <w:r>
              <w:rPr>
                <w:rFonts w:hint="eastAsia" w:ascii="宋体" w:hAnsi="宋体" w:cs="宋体"/>
                <w:kern w:val="0"/>
                <w:sz w:val="24"/>
                <w:szCs w:val="24"/>
              </w:rPr>
              <w:t>1</w:t>
            </w:r>
            <w:r>
              <w:rPr>
                <w:rFonts w:ascii="宋体" w:hAnsi="宋体" w:cs="宋体"/>
                <w:kern w:val="0"/>
                <w:sz w:val="24"/>
                <w:szCs w:val="24"/>
              </w:rPr>
              <w:t>8</w:t>
            </w:r>
          </w:p>
        </w:tc>
        <w:tc>
          <w:tcPr>
            <w:tcW w:w="1176" w:type="pct"/>
            <w:shd w:val="clear" w:color="auto" w:fill="auto"/>
            <w:vAlign w:val="top"/>
          </w:tcPr>
          <w:p w14:paraId="5DB887C8">
            <w:pPr>
              <w:shd w:val="clear"/>
              <w:autoSpaceDE w:val="0"/>
              <w:autoSpaceDN w:val="0"/>
              <w:jc w:val="center"/>
              <w:rPr>
                <w:rFonts w:hint="eastAsia" w:asciiTheme="minorEastAsia" w:hAnsiTheme="minorEastAsia" w:eastAsiaTheme="minorEastAsia" w:cstheme="minorEastAsia"/>
                <w:kern w:val="0"/>
                <w:sz w:val="24"/>
                <w:szCs w:val="24"/>
                <w:lang w:eastAsia="en-US"/>
              </w:rPr>
            </w:pPr>
            <w:r>
              <w:rPr>
                <w:rFonts w:hint="eastAsia" w:ascii="宋体" w:hAnsi="宋体"/>
                <w:sz w:val="24"/>
                <w:szCs w:val="24"/>
              </w:rPr>
              <w:t>多功能无线麦</w:t>
            </w:r>
          </w:p>
        </w:tc>
        <w:tc>
          <w:tcPr>
            <w:tcW w:w="536" w:type="pct"/>
            <w:vAlign w:val="center"/>
          </w:tcPr>
          <w:p w14:paraId="17701D27">
            <w:pPr>
              <w:pStyle w:val="254"/>
              <w:shd w:val="clear"/>
              <w:autoSpaceDE w:val="0"/>
              <w:autoSpaceDN w:val="0"/>
              <w:spacing w:line="360" w:lineRule="auto"/>
              <w:jc w:val="center"/>
              <w:rPr>
                <w:rFonts w:asciiTheme="minorEastAsia" w:hAnsiTheme="minorEastAsia" w:eastAsiaTheme="minorEastAsia" w:cstheme="minorBidi"/>
                <w:sz w:val="24"/>
                <w:lang w:eastAsia="en-US"/>
              </w:rPr>
            </w:pPr>
          </w:p>
        </w:tc>
        <w:tc>
          <w:tcPr>
            <w:tcW w:w="431" w:type="pct"/>
            <w:vAlign w:val="center"/>
          </w:tcPr>
          <w:p w14:paraId="187618F3">
            <w:pPr>
              <w:pStyle w:val="254"/>
              <w:shd w:val="clear"/>
              <w:autoSpaceDE w:val="0"/>
              <w:autoSpaceDN w:val="0"/>
              <w:spacing w:line="360" w:lineRule="auto"/>
              <w:jc w:val="center"/>
              <w:rPr>
                <w:rFonts w:asciiTheme="minorEastAsia" w:hAnsiTheme="minorEastAsia" w:eastAsiaTheme="minorEastAsia" w:cstheme="minorBidi"/>
                <w:sz w:val="24"/>
                <w:lang w:eastAsia="en-US"/>
              </w:rPr>
            </w:pPr>
          </w:p>
        </w:tc>
        <w:tc>
          <w:tcPr>
            <w:tcW w:w="464" w:type="pct"/>
            <w:vAlign w:val="center"/>
          </w:tcPr>
          <w:p w14:paraId="40B5B62E">
            <w:pPr>
              <w:pStyle w:val="254"/>
              <w:shd w:val="clear"/>
              <w:autoSpaceDE w:val="0"/>
              <w:autoSpaceDN w:val="0"/>
              <w:spacing w:line="360" w:lineRule="auto"/>
              <w:jc w:val="center"/>
              <w:rPr>
                <w:rFonts w:asciiTheme="minorEastAsia" w:hAnsiTheme="minorEastAsia" w:eastAsiaTheme="minorEastAsia" w:cstheme="minorBidi"/>
                <w:sz w:val="24"/>
                <w:lang w:eastAsia="en-US"/>
              </w:rPr>
            </w:pPr>
          </w:p>
        </w:tc>
        <w:tc>
          <w:tcPr>
            <w:tcW w:w="680" w:type="pct"/>
            <w:vAlign w:val="center"/>
          </w:tcPr>
          <w:p w14:paraId="578DC89F">
            <w:pPr>
              <w:pStyle w:val="254"/>
              <w:shd w:val="clear"/>
              <w:autoSpaceDE w:val="0"/>
              <w:autoSpaceDN w:val="0"/>
              <w:spacing w:line="360" w:lineRule="auto"/>
              <w:jc w:val="center"/>
              <w:rPr>
                <w:rFonts w:asciiTheme="minorEastAsia" w:hAnsiTheme="minorEastAsia" w:eastAsiaTheme="minorEastAsia" w:cstheme="minorBidi"/>
                <w:sz w:val="24"/>
                <w:lang w:eastAsia="en-US"/>
              </w:rPr>
            </w:pPr>
          </w:p>
        </w:tc>
        <w:tc>
          <w:tcPr>
            <w:tcW w:w="680" w:type="pct"/>
            <w:vAlign w:val="center"/>
          </w:tcPr>
          <w:p w14:paraId="62A9E7BE">
            <w:pPr>
              <w:pStyle w:val="254"/>
              <w:shd w:val="clear"/>
              <w:autoSpaceDE w:val="0"/>
              <w:autoSpaceDN w:val="0"/>
              <w:spacing w:line="360" w:lineRule="auto"/>
              <w:jc w:val="center"/>
              <w:rPr>
                <w:rFonts w:asciiTheme="minorEastAsia" w:hAnsiTheme="minorEastAsia" w:eastAsiaTheme="minorEastAsia" w:cstheme="minorBidi"/>
                <w:sz w:val="24"/>
                <w:lang w:eastAsia="en-US"/>
              </w:rPr>
            </w:pPr>
          </w:p>
        </w:tc>
        <w:tc>
          <w:tcPr>
            <w:tcW w:w="681" w:type="pct"/>
            <w:vAlign w:val="center"/>
          </w:tcPr>
          <w:p w14:paraId="2DC0B6DA">
            <w:pPr>
              <w:pStyle w:val="254"/>
              <w:shd w:val="clear"/>
              <w:autoSpaceDE w:val="0"/>
              <w:autoSpaceDN w:val="0"/>
              <w:spacing w:line="360" w:lineRule="auto"/>
              <w:jc w:val="center"/>
              <w:rPr>
                <w:rFonts w:asciiTheme="minorEastAsia" w:hAnsiTheme="minorEastAsia" w:eastAsiaTheme="minorEastAsia" w:cstheme="minorBidi"/>
                <w:sz w:val="24"/>
                <w:lang w:eastAsia="en-US"/>
              </w:rPr>
            </w:pPr>
          </w:p>
        </w:tc>
      </w:tr>
      <w:tr w14:paraId="0C31C5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1" w:hRule="atLeast"/>
          <w:jc w:val="center"/>
        </w:trPr>
        <w:tc>
          <w:tcPr>
            <w:tcW w:w="348" w:type="pct"/>
            <w:vAlign w:val="center"/>
          </w:tcPr>
          <w:p w14:paraId="5D03766C">
            <w:pPr>
              <w:widowControl/>
              <w:shd w:val="clear"/>
              <w:autoSpaceDE w:val="0"/>
              <w:autoSpaceDN w:val="0"/>
              <w:spacing w:line="360" w:lineRule="auto"/>
              <w:jc w:val="center"/>
              <w:rPr>
                <w:rFonts w:asciiTheme="minorEastAsia" w:hAnsiTheme="minorEastAsia" w:eastAsiaTheme="minorEastAsia" w:cstheme="minorBidi"/>
                <w:sz w:val="24"/>
                <w:szCs w:val="24"/>
                <w:lang w:eastAsia="en-US"/>
              </w:rPr>
            </w:pPr>
            <w:r>
              <w:rPr>
                <w:rFonts w:hint="eastAsia" w:ascii="宋体" w:hAnsi="宋体" w:cs="宋体"/>
                <w:kern w:val="0"/>
                <w:sz w:val="24"/>
                <w:szCs w:val="24"/>
              </w:rPr>
              <w:t>1</w:t>
            </w:r>
            <w:r>
              <w:rPr>
                <w:rFonts w:ascii="宋体" w:hAnsi="宋体" w:cs="宋体"/>
                <w:kern w:val="0"/>
                <w:sz w:val="24"/>
                <w:szCs w:val="24"/>
              </w:rPr>
              <w:t>9</w:t>
            </w:r>
          </w:p>
        </w:tc>
        <w:tc>
          <w:tcPr>
            <w:tcW w:w="1176" w:type="pct"/>
            <w:shd w:val="clear" w:color="auto" w:fill="auto"/>
            <w:vAlign w:val="top"/>
          </w:tcPr>
          <w:p w14:paraId="19AC9018">
            <w:pPr>
              <w:shd w:val="clear"/>
              <w:autoSpaceDE w:val="0"/>
              <w:autoSpaceDN w:val="0"/>
              <w:jc w:val="center"/>
              <w:rPr>
                <w:rFonts w:hint="eastAsia" w:asciiTheme="minorEastAsia" w:hAnsiTheme="minorEastAsia" w:eastAsiaTheme="minorEastAsia" w:cstheme="minorEastAsia"/>
                <w:kern w:val="0"/>
                <w:sz w:val="24"/>
                <w:szCs w:val="24"/>
                <w:lang w:eastAsia="en-US"/>
              </w:rPr>
            </w:pPr>
            <w:r>
              <w:rPr>
                <w:rFonts w:hint="eastAsia" w:ascii="宋体" w:hAnsi="宋体"/>
                <w:sz w:val="24"/>
                <w:szCs w:val="24"/>
              </w:rPr>
              <w:t>多功能无线麦底座</w:t>
            </w:r>
          </w:p>
        </w:tc>
        <w:tc>
          <w:tcPr>
            <w:tcW w:w="536" w:type="pct"/>
            <w:vAlign w:val="center"/>
          </w:tcPr>
          <w:p w14:paraId="0038C9AF">
            <w:pPr>
              <w:pStyle w:val="254"/>
              <w:shd w:val="clear"/>
              <w:autoSpaceDE w:val="0"/>
              <w:autoSpaceDN w:val="0"/>
              <w:spacing w:line="360" w:lineRule="auto"/>
              <w:jc w:val="center"/>
              <w:rPr>
                <w:rFonts w:asciiTheme="minorEastAsia" w:hAnsiTheme="minorEastAsia" w:eastAsiaTheme="minorEastAsia" w:cstheme="minorBidi"/>
                <w:sz w:val="24"/>
                <w:lang w:eastAsia="en-US"/>
              </w:rPr>
            </w:pPr>
          </w:p>
        </w:tc>
        <w:tc>
          <w:tcPr>
            <w:tcW w:w="431" w:type="pct"/>
            <w:vAlign w:val="center"/>
          </w:tcPr>
          <w:p w14:paraId="6F644794">
            <w:pPr>
              <w:pStyle w:val="254"/>
              <w:shd w:val="clear"/>
              <w:autoSpaceDE w:val="0"/>
              <w:autoSpaceDN w:val="0"/>
              <w:spacing w:line="360" w:lineRule="auto"/>
              <w:jc w:val="center"/>
              <w:rPr>
                <w:rFonts w:asciiTheme="minorEastAsia" w:hAnsiTheme="minorEastAsia" w:eastAsiaTheme="minorEastAsia" w:cstheme="minorBidi"/>
                <w:sz w:val="24"/>
                <w:lang w:eastAsia="en-US"/>
              </w:rPr>
            </w:pPr>
          </w:p>
        </w:tc>
        <w:tc>
          <w:tcPr>
            <w:tcW w:w="464" w:type="pct"/>
            <w:vAlign w:val="center"/>
          </w:tcPr>
          <w:p w14:paraId="7281482A">
            <w:pPr>
              <w:pStyle w:val="254"/>
              <w:shd w:val="clear"/>
              <w:autoSpaceDE w:val="0"/>
              <w:autoSpaceDN w:val="0"/>
              <w:spacing w:line="360" w:lineRule="auto"/>
              <w:jc w:val="center"/>
              <w:rPr>
                <w:rFonts w:asciiTheme="minorEastAsia" w:hAnsiTheme="minorEastAsia" w:eastAsiaTheme="minorEastAsia" w:cstheme="minorBidi"/>
                <w:sz w:val="24"/>
                <w:lang w:eastAsia="en-US"/>
              </w:rPr>
            </w:pPr>
          </w:p>
        </w:tc>
        <w:tc>
          <w:tcPr>
            <w:tcW w:w="680" w:type="pct"/>
            <w:vAlign w:val="center"/>
          </w:tcPr>
          <w:p w14:paraId="23BC9DCC">
            <w:pPr>
              <w:pStyle w:val="254"/>
              <w:shd w:val="clear"/>
              <w:autoSpaceDE w:val="0"/>
              <w:autoSpaceDN w:val="0"/>
              <w:spacing w:line="360" w:lineRule="auto"/>
              <w:jc w:val="center"/>
              <w:rPr>
                <w:rFonts w:asciiTheme="minorEastAsia" w:hAnsiTheme="minorEastAsia" w:eastAsiaTheme="minorEastAsia" w:cstheme="minorBidi"/>
                <w:sz w:val="24"/>
                <w:lang w:eastAsia="en-US"/>
              </w:rPr>
            </w:pPr>
          </w:p>
        </w:tc>
        <w:tc>
          <w:tcPr>
            <w:tcW w:w="680" w:type="pct"/>
            <w:vAlign w:val="center"/>
          </w:tcPr>
          <w:p w14:paraId="6DB363E8">
            <w:pPr>
              <w:pStyle w:val="254"/>
              <w:shd w:val="clear"/>
              <w:autoSpaceDE w:val="0"/>
              <w:autoSpaceDN w:val="0"/>
              <w:spacing w:line="360" w:lineRule="auto"/>
              <w:jc w:val="center"/>
              <w:rPr>
                <w:rFonts w:asciiTheme="minorEastAsia" w:hAnsiTheme="minorEastAsia" w:eastAsiaTheme="minorEastAsia" w:cstheme="minorBidi"/>
                <w:sz w:val="24"/>
                <w:lang w:eastAsia="en-US"/>
              </w:rPr>
            </w:pPr>
          </w:p>
        </w:tc>
        <w:tc>
          <w:tcPr>
            <w:tcW w:w="681" w:type="pct"/>
            <w:vAlign w:val="center"/>
          </w:tcPr>
          <w:p w14:paraId="409FB042">
            <w:pPr>
              <w:pStyle w:val="254"/>
              <w:shd w:val="clear"/>
              <w:autoSpaceDE w:val="0"/>
              <w:autoSpaceDN w:val="0"/>
              <w:spacing w:line="360" w:lineRule="auto"/>
              <w:jc w:val="center"/>
              <w:rPr>
                <w:rFonts w:asciiTheme="minorEastAsia" w:hAnsiTheme="minorEastAsia" w:eastAsiaTheme="minorEastAsia" w:cstheme="minorBidi"/>
                <w:sz w:val="24"/>
                <w:lang w:eastAsia="en-US"/>
              </w:rPr>
            </w:pPr>
          </w:p>
        </w:tc>
      </w:tr>
      <w:tr w14:paraId="30DA30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1" w:hRule="atLeast"/>
          <w:jc w:val="center"/>
        </w:trPr>
        <w:tc>
          <w:tcPr>
            <w:tcW w:w="348" w:type="pct"/>
            <w:vAlign w:val="center"/>
          </w:tcPr>
          <w:p w14:paraId="272D5EB4">
            <w:pPr>
              <w:widowControl/>
              <w:shd w:val="clear"/>
              <w:autoSpaceDE w:val="0"/>
              <w:autoSpaceDN w:val="0"/>
              <w:spacing w:line="360" w:lineRule="auto"/>
              <w:jc w:val="center"/>
              <w:rPr>
                <w:rFonts w:asciiTheme="minorEastAsia" w:hAnsiTheme="minorEastAsia" w:eastAsiaTheme="minorEastAsia" w:cstheme="minorBidi"/>
                <w:sz w:val="24"/>
                <w:szCs w:val="24"/>
                <w:lang w:eastAsia="en-US"/>
              </w:rPr>
            </w:pPr>
            <w:r>
              <w:rPr>
                <w:rFonts w:hint="eastAsia" w:ascii="宋体" w:hAnsi="宋体" w:cs="宋体"/>
                <w:kern w:val="0"/>
                <w:sz w:val="24"/>
                <w:szCs w:val="24"/>
              </w:rPr>
              <w:t>2</w:t>
            </w:r>
            <w:r>
              <w:rPr>
                <w:rFonts w:ascii="宋体" w:hAnsi="宋体" w:cs="宋体"/>
                <w:kern w:val="0"/>
                <w:sz w:val="24"/>
                <w:szCs w:val="24"/>
              </w:rPr>
              <w:t>0</w:t>
            </w:r>
          </w:p>
        </w:tc>
        <w:tc>
          <w:tcPr>
            <w:tcW w:w="1176" w:type="pct"/>
            <w:shd w:val="clear" w:color="auto" w:fill="auto"/>
            <w:vAlign w:val="top"/>
          </w:tcPr>
          <w:p w14:paraId="2B6C2D07">
            <w:pPr>
              <w:shd w:val="clear"/>
              <w:autoSpaceDE w:val="0"/>
              <w:autoSpaceDN w:val="0"/>
              <w:jc w:val="center"/>
              <w:rPr>
                <w:rFonts w:hint="eastAsia" w:asciiTheme="minorEastAsia" w:hAnsiTheme="minorEastAsia" w:eastAsiaTheme="minorEastAsia" w:cstheme="minorEastAsia"/>
                <w:kern w:val="0"/>
                <w:sz w:val="24"/>
                <w:szCs w:val="24"/>
                <w:lang w:eastAsia="en-US"/>
              </w:rPr>
            </w:pPr>
            <w:r>
              <w:rPr>
                <w:rFonts w:hint="eastAsia" w:ascii="宋体" w:hAnsi="宋体"/>
                <w:sz w:val="24"/>
                <w:szCs w:val="24"/>
              </w:rPr>
              <w:t>声学环境装饰</w:t>
            </w:r>
          </w:p>
        </w:tc>
        <w:tc>
          <w:tcPr>
            <w:tcW w:w="536" w:type="pct"/>
            <w:vAlign w:val="center"/>
          </w:tcPr>
          <w:p w14:paraId="5EC5405D">
            <w:pPr>
              <w:pStyle w:val="254"/>
              <w:shd w:val="clear"/>
              <w:autoSpaceDE w:val="0"/>
              <w:autoSpaceDN w:val="0"/>
              <w:spacing w:line="360" w:lineRule="auto"/>
              <w:jc w:val="center"/>
              <w:rPr>
                <w:rFonts w:asciiTheme="minorEastAsia" w:hAnsiTheme="minorEastAsia" w:eastAsiaTheme="minorEastAsia" w:cstheme="minorBidi"/>
                <w:sz w:val="24"/>
                <w:lang w:eastAsia="en-US"/>
              </w:rPr>
            </w:pPr>
          </w:p>
        </w:tc>
        <w:tc>
          <w:tcPr>
            <w:tcW w:w="431" w:type="pct"/>
            <w:vAlign w:val="center"/>
          </w:tcPr>
          <w:p w14:paraId="39C4D64A">
            <w:pPr>
              <w:pStyle w:val="254"/>
              <w:shd w:val="clear"/>
              <w:autoSpaceDE w:val="0"/>
              <w:autoSpaceDN w:val="0"/>
              <w:spacing w:line="360" w:lineRule="auto"/>
              <w:jc w:val="center"/>
              <w:rPr>
                <w:rFonts w:asciiTheme="minorEastAsia" w:hAnsiTheme="minorEastAsia" w:eastAsiaTheme="minorEastAsia" w:cstheme="minorBidi"/>
                <w:sz w:val="24"/>
                <w:lang w:eastAsia="en-US"/>
              </w:rPr>
            </w:pPr>
          </w:p>
        </w:tc>
        <w:tc>
          <w:tcPr>
            <w:tcW w:w="464" w:type="pct"/>
            <w:vAlign w:val="center"/>
          </w:tcPr>
          <w:p w14:paraId="125D762A">
            <w:pPr>
              <w:pStyle w:val="254"/>
              <w:shd w:val="clear"/>
              <w:autoSpaceDE w:val="0"/>
              <w:autoSpaceDN w:val="0"/>
              <w:spacing w:line="360" w:lineRule="auto"/>
              <w:jc w:val="center"/>
              <w:rPr>
                <w:rFonts w:asciiTheme="minorEastAsia" w:hAnsiTheme="minorEastAsia" w:eastAsiaTheme="minorEastAsia" w:cstheme="minorBidi"/>
                <w:sz w:val="24"/>
                <w:lang w:eastAsia="en-US"/>
              </w:rPr>
            </w:pPr>
          </w:p>
        </w:tc>
        <w:tc>
          <w:tcPr>
            <w:tcW w:w="680" w:type="pct"/>
            <w:vAlign w:val="center"/>
          </w:tcPr>
          <w:p w14:paraId="083042AD">
            <w:pPr>
              <w:pStyle w:val="254"/>
              <w:shd w:val="clear"/>
              <w:autoSpaceDE w:val="0"/>
              <w:autoSpaceDN w:val="0"/>
              <w:spacing w:line="360" w:lineRule="auto"/>
              <w:jc w:val="center"/>
              <w:rPr>
                <w:rFonts w:asciiTheme="minorEastAsia" w:hAnsiTheme="minorEastAsia" w:eastAsiaTheme="minorEastAsia" w:cstheme="minorBidi"/>
                <w:sz w:val="24"/>
                <w:lang w:eastAsia="en-US"/>
              </w:rPr>
            </w:pPr>
          </w:p>
        </w:tc>
        <w:tc>
          <w:tcPr>
            <w:tcW w:w="680" w:type="pct"/>
            <w:vAlign w:val="center"/>
          </w:tcPr>
          <w:p w14:paraId="797606A5">
            <w:pPr>
              <w:pStyle w:val="254"/>
              <w:shd w:val="clear"/>
              <w:autoSpaceDE w:val="0"/>
              <w:autoSpaceDN w:val="0"/>
              <w:spacing w:line="360" w:lineRule="auto"/>
              <w:jc w:val="center"/>
              <w:rPr>
                <w:rFonts w:asciiTheme="minorEastAsia" w:hAnsiTheme="minorEastAsia" w:eastAsiaTheme="minorEastAsia" w:cstheme="minorBidi"/>
                <w:sz w:val="24"/>
                <w:lang w:eastAsia="en-US"/>
              </w:rPr>
            </w:pPr>
          </w:p>
        </w:tc>
        <w:tc>
          <w:tcPr>
            <w:tcW w:w="681" w:type="pct"/>
            <w:vAlign w:val="center"/>
          </w:tcPr>
          <w:p w14:paraId="449249C0">
            <w:pPr>
              <w:pStyle w:val="254"/>
              <w:shd w:val="clear"/>
              <w:autoSpaceDE w:val="0"/>
              <w:autoSpaceDN w:val="0"/>
              <w:spacing w:line="360" w:lineRule="auto"/>
              <w:jc w:val="center"/>
              <w:rPr>
                <w:rFonts w:asciiTheme="minorEastAsia" w:hAnsiTheme="minorEastAsia" w:eastAsiaTheme="minorEastAsia" w:cstheme="minorBidi"/>
                <w:sz w:val="24"/>
                <w:lang w:eastAsia="en-US"/>
              </w:rPr>
            </w:pPr>
          </w:p>
        </w:tc>
      </w:tr>
      <w:tr w14:paraId="68DB0C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1" w:hRule="atLeast"/>
          <w:jc w:val="center"/>
        </w:trPr>
        <w:tc>
          <w:tcPr>
            <w:tcW w:w="348" w:type="pct"/>
            <w:vAlign w:val="center"/>
          </w:tcPr>
          <w:p w14:paraId="7ED08269">
            <w:pPr>
              <w:widowControl/>
              <w:shd w:val="clear"/>
              <w:autoSpaceDE w:val="0"/>
              <w:autoSpaceDN w:val="0"/>
              <w:spacing w:line="360" w:lineRule="auto"/>
              <w:jc w:val="center"/>
              <w:rPr>
                <w:rFonts w:asciiTheme="minorEastAsia" w:hAnsiTheme="minorEastAsia" w:eastAsiaTheme="minorEastAsia" w:cstheme="minorBidi"/>
                <w:sz w:val="24"/>
                <w:szCs w:val="24"/>
                <w:lang w:eastAsia="en-US"/>
              </w:rPr>
            </w:pPr>
            <w:r>
              <w:rPr>
                <w:rFonts w:hint="eastAsia" w:ascii="宋体" w:hAnsi="宋体" w:cs="宋体"/>
                <w:kern w:val="0"/>
                <w:sz w:val="24"/>
                <w:szCs w:val="24"/>
              </w:rPr>
              <w:t>2</w:t>
            </w:r>
            <w:r>
              <w:rPr>
                <w:rFonts w:ascii="宋体" w:hAnsi="宋体" w:cs="宋体"/>
                <w:kern w:val="0"/>
                <w:sz w:val="24"/>
                <w:szCs w:val="24"/>
              </w:rPr>
              <w:t>1</w:t>
            </w:r>
          </w:p>
        </w:tc>
        <w:tc>
          <w:tcPr>
            <w:tcW w:w="1176" w:type="pct"/>
            <w:shd w:val="clear" w:color="auto" w:fill="auto"/>
            <w:vAlign w:val="top"/>
          </w:tcPr>
          <w:p w14:paraId="3098F3FB">
            <w:pPr>
              <w:shd w:val="clear"/>
              <w:autoSpaceDE w:val="0"/>
              <w:autoSpaceDN w:val="0"/>
              <w:jc w:val="center"/>
              <w:rPr>
                <w:rFonts w:hint="eastAsia" w:asciiTheme="minorEastAsia" w:hAnsiTheme="minorEastAsia" w:eastAsiaTheme="minorEastAsia" w:cstheme="minorEastAsia"/>
                <w:kern w:val="0"/>
                <w:sz w:val="24"/>
                <w:szCs w:val="24"/>
                <w:lang w:eastAsia="en-US"/>
              </w:rPr>
            </w:pPr>
            <w:r>
              <w:rPr>
                <w:rFonts w:hint="eastAsia" w:ascii="宋体" w:hAnsi="宋体"/>
                <w:sz w:val="24"/>
                <w:szCs w:val="24"/>
              </w:rPr>
              <w:t>系统集成</w:t>
            </w:r>
          </w:p>
        </w:tc>
        <w:tc>
          <w:tcPr>
            <w:tcW w:w="536" w:type="pct"/>
            <w:vAlign w:val="center"/>
          </w:tcPr>
          <w:p w14:paraId="5733A05B">
            <w:pPr>
              <w:pStyle w:val="254"/>
              <w:shd w:val="clear"/>
              <w:autoSpaceDE w:val="0"/>
              <w:autoSpaceDN w:val="0"/>
              <w:spacing w:line="360" w:lineRule="auto"/>
              <w:jc w:val="center"/>
              <w:rPr>
                <w:rFonts w:asciiTheme="minorEastAsia" w:hAnsiTheme="minorEastAsia" w:eastAsiaTheme="minorEastAsia" w:cstheme="minorBidi"/>
                <w:sz w:val="24"/>
                <w:lang w:eastAsia="en-US"/>
              </w:rPr>
            </w:pPr>
          </w:p>
        </w:tc>
        <w:tc>
          <w:tcPr>
            <w:tcW w:w="431" w:type="pct"/>
            <w:vAlign w:val="center"/>
          </w:tcPr>
          <w:p w14:paraId="493D24B3">
            <w:pPr>
              <w:pStyle w:val="254"/>
              <w:shd w:val="clear"/>
              <w:autoSpaceDE w:val="0"/>
              <w:autoSpaceDN w:val="0"/>
              <w:spacing w:line="360" w:lineRule="auto"/>
              <w:jc w:val="center"/>
              <w:rPr>
                <w:rFonts w:asciiTheme="minorEastAsia" w:hAnsiTheme="minorEastAsia" w:eastAsiaTheme="minorEastAsia" w:cstheme="minorBidi"/>
                <w:sz w:val="24"/>
                <w:lang w:eastAsia="en-US"/>
              </w:rPr>
            </w:pPr>
          </w:p>
        </w:tc>
        <w:tc>
          <w:tcPr>
            <w:tcW w:w="464" w:type="pct"/>
            <w:vAlign w:val="center"/>
          </w:tcPr>
          <w:p w14:paraId="5A77EE2E">
            <w:pPr>
              <w:pStyle w:val="254"/>
              <w:shd w:val="clear"/>
              <w:autoSpaceDE w:val="0"/>
              <w:autoSpaceDN w:val="0"/>
              <w:spacing w:line="360" w:lineRule="auto"/>
              <w:jc w:val="center"/>
              <w:rPr>
                <w:rFonts w:asciiTheme="minorEastAsia" w:hAnsiTheme="minorEastAsia" w:eastAsiaTheme="minorEastAsia" w:cstheme="minorBidi"/>
                <w:sz w:val="24"/>
                <w:lang w:eastAsia="en-US"/>
              </w:rPr>
            </w:pPr>
          </w:p>
        </w:tc>
        <w:tc>
          <w:tcPr>
            <w:tcW w:w="680" w:type="pct"/>
            <w:vAlign w:val="center"/>
          </w:tcPr>
          <w:p w14:paraId="7FFD8C1D">
            <w:pPr>
              <w:pStyle w:val="254"/>
              <w:shd w:val="clear"/>
              <w:autoSpaceDE w:val="0"/>
              <w:autoSpaceDN w:val="0"/>
              <w:spacing w:line="360" w:lineRule="auto"/>
              <w:jc w:val="center"/>
              <w:rPr>
                <w:rFonts w:asciiTheme="minorEastAsia" w:hAnsiTheme="minorEastAsia" w:eastAsiaTheme="minorEastAsia" w:cstheme="minorBidi"/>
                <w:sz w:val="24"/>
                <w:lang w:eastAsia="en-US"/>
              </w:rPr>
            </w:pPr>
          </w:p>
        </w:tc>
        <w:tc>
          <w:tcPr>
            <w:tcW w:w="680" w:type="pct"/>
            <w:vAlign w:val="center"/>
          </w:tcPr>
          <w:p w14:paraId="5499B4C1">
            <w:pPr>
              <w:pStyle w:val="254"/>
              <w:shd w:val="clear"/>
              <w:autoSpaceDE w:val="0"/>
              <w:autoSpaceDN w:val="0"/>
              <w:spacing w:line="360" w:lineRule="auto"/>
              <w:jc w:val="center"/>
              <w:rPr>
                <w:rFonts w:asciiTheme="minorEastAsia" w:hAnsiTheme="minorEastAsia" w:eastAsiaTheme="minorEastAsia" w:cstheme="minorBidi"/>
                <w:sz w:val="24"/>
                <w:lang w:eastAsia="en-US"/>
              </w:rPr>
            </w:pPr>
          </w:p>
        </w:tc>
        <w:tc>
          <w:tcPr>
            <w:tcW w:w="681" w:type="pct"/>
            <w:vAlign w:val="center"/>
          </w:tcPr>
          <w:p w14:paraId="2A300308">
            <w:pPr>
              <w:pStyle w:val="254"/>
              <w:shd w:val="clear"/>
              <w:autoSpaceDE w:val="0"/>
              <w:autoSpaceDN w:val="0"/>
              <w:spacing w:line="360" w:lineRule="auto"/>
              <w:jc w:val="center"/>
              <w:rPr>
                <w:rFonts w:asciiTheme="minorEastAsia" w:hAnsiTheme="minorEastAsia" w:eastAsiaTheme="minorEastAsia" w:cstheme="minorBidi"/>
                <w:sz w:val="24"/>
                <w:lang w:eastAsia="en-US"/>
              </w:rPr>
            </w:pPr>
          </w:p>
        </w:tc>
      </w:tr>
    </w:tbl>
    <w:p w14:paraId="47962E6E">
      <w:pPr>
        <w:shd w:val="clear"/>
        <w:tabs>
          <w:tab w:val="left" w:pos="1800"/>
          <w:tab w:val="left" w:pos="5580"/>
        </w:tabs>
        <w:jc w:val="left"/>
        <w:rPr>
          <w:color w:val="000000"/>
          <w:sz w:val="24"/>
        </w:rPr>
      </w:pPr>
    </w:p>
    <w:p w14:paraId="39E39A0A">
      <w:pPr>
        <w:shd w:val="clear"/>
        <w:tabs>
          <w:tab w:val="left" w:pos="1800"/>
          <w:tab w:val="left" w:pos="5580"/>
        </w:tabs>
        <w:jc w:val="left"/>
        <w:rPr>
          <w:color w:val="000000"/>
          <w:sz w:val="24"/>
        </w:rPr>
      </w:pPr>
      <w:r>
        <w:rPr>
          <w:color w:val="000000"/>
          <w:sz w:val="24"/>
        </w:rPr>
        <w:t>注：1.本表应按包分别填写。</w:t>
      </w:r>
    </w:p>
    <w:p w14:paraId="24349E1B">
      <w:pPr>
        <w:shd w:val="clear"/>
        <w:tabs>
          <w:tab w:val="left" w:pos="1800"/>
          <w:tab w:val="left" w:pos="5580"/>
        </w:tabs>
        <w:ind w:firstLine="480" w:firstLineChars="200"/>
        <w:jc w:val="left"/>
        <w:rPr>
          <w:color w:val="000000"/>
          <w:sz w:val="24"/>
        </w:rPr>
      </w:pPr>
      <w:r>
        <w:rPr>
          <w:color w:val="000000"/>
          <w:sz w:val="24"/>
        </w:rPr>
        <w:t>2.如果不提供分项报价将视为没有实质性响应招标文件。</w:t>
      </w:r>
    </w:p>
    <w:p w14:paraId="46BF2227">
      <w:pPr>
        <w:shd w:val="clear"/>
        <w:tabs>
          <w:tab w:val="left" w:pos="1800"/>
          <w:tab w:val="left" w:pos="5580"/>
        </w:tabs>
        <w:ind w:firstLine="480" w:firstLineChars="200"/>
        <w:jc w:val="left"/>
        <w:rPr>
          <w:color w:val="000000"/>
          <w:sz w:val="24"/>
        </w:rPr>
      </w:pPr>
      <w:r>
        <w:rPr>
          <w:color w:val="000000"/>
          <w:sz w:val="24"/>
        </w:rPr>
        <w:t>3.上述各项的详细规格（如有），可另页描述。</w:t>
      </w:r>
    </w:p>
    <w:p w14:paraId="236992EC">
      <w:pPr>
        <w:shd w:val="clear"/>
        <w:tabs>
          <w:tab w:val="left" w:pos="1800"/>
          <w:tab w:val="left" w:pos="5580"/>
        </w:tabs>
        <w:ind w:firstLine="480" w:firstLineChars="200"/>
        <w:jc w:val="left"/>
        <w:rPr>
          <w:color w:val="000000"/>
          <w:sz w:val="24"/>
          <w:lang w:val="zh-CN"/>
        </w:rPr>
      </w:pPr>
      <w:r>
        <w:rPr>
          <w:rFonts w:eastAsiaTheme="minorEastAsia"/>
          <w:color w:val="000000"/>
          <w:sz w:val="24"/>
        </w:rPr>
        <w:t>4.制造商规模列应填写</w:t>
      </w:r>
      <w:bookmarkStart w:id="921" w:name="_Hlk168431865"/>
      <w:bookmarkStart w:id="922" w:name="_Hlk168431972"/>
      <w:bookmarkStart w:id="923" w:name="_Hlk144194261"/>
      <w:r>
        <w:rPr>
          <w:rFonts w:hint="eastAsia" w:eastAsiaTheme="minorEastAsia"/>
          <w:color w:val="000000"/>
          <w:sz w:val="24"/>
        </w:rPr>
        <w:t>“大型”、</w:t>
      </w:r>
      <w:bookmarkEnd w:id="921"/>
      <w:r>
        <w:rPr>
          <w:rFonts w:eastAsiaTheme="minorEastAsia"/>
          <w:color w:val="000000"/>
          <w:sz w:val="24"/>
        </w:rPr>
        <w:t>“</w:t>
      </w:r>
      <w:bookmarkEnd w:id="922"/>
      <w:r>
        <w:rPr>
          <w:rFonts w:eastAsiaTheme="minorEastAsia"/>
          <w:color w:val="000000"/>
          <w:sz w:val="24"/>
        </w:rPr>
        <w:t>中型”、“小型”、“微型”或“其他”</w:t>
      </w:r>
      <w:bookmarkEnd w:id="923"/>
      <w:r>
        <w:rPr>
          <w:rFonts w:eastAsiaTheme="minorEastAsia"/>
          <w:color w:val="000000"/>
          <w:sz w:val="24"/>
        </w:rPr>
        <w:t>，且不应与《中小企业声明函》或《拟分包情况说明》中内容矛盾。制造商所属性别请填写“男”</w:t>
      </w:r>
      <w:r>
        <w:rPr>
          <w:rFonts w:hint="eastAsia" w:eastAsiaTheme="minorEastAsia"/>
          <w:color w:val="000000"/>
          <w:sz w:val="24"/>
        </w:rPr>
        <w:t>或</w:t>
      </w:r>
      <w:r>
        <w:rPr>
          <w:rFonts w:eastAsiaTheme="minorEastAsia"/>
          <w:color w:val="000000"/>
          <w:sz w:val="24"/>
        </w:rPr>
        <w:t>“女”，</w:t>
      </w:r>
      <w:r>
        <w:rPr>
          <w:rFonts w:hint="eastAsia"/>
          <w:color w:val="000000"/>
          <w:sz w:val="24"/>
        </w:rPr>
        <w:t xml:space="preserve"> 指拥有制造商5</w:t>
      </w:r>
      <w:r>
        <w:rPr>
          <w:color w:val="000000"/>
          <w:sz w:val="24"/>
        </w:rPr>
        <w:t>1%</w:t>
      </w:r>
      <w:r>
        <w:rPr>
          <w:rFonts w:hint="eastAsia"/>
          <w:color w:val="000000"/>
          <w:sz w:val="24"/>
        </w:rPr>
        <w:t>以上绝对所有权的性别；绝对所有权拥有者可以是一个人，也可以是多人合计计算</w:t>
      </w:r>
      <w:r>
        <w:rPr>
          <w:rFonts w:eastAsiaTheme="minorEastAsia"/>
          <w:color w:val="000000"/>
          <w:sz w:val="24"/>
        </w:rPr>
        <w:t>。外商投资类型请填写“外商单独投资”、“外商部分投资”</w:t>
      </w:r>
      <w:r>
        <w:rPr>
          <w:rFonts w:hint="eastAsia" w:eastAsiaTheme="minorEastAsia"/>
          <w:color w:val="000000"/>
          <w:sz w:val="24"/>
        </w:rPr>
        <w:t>或</w:t>
      </w:r>
      <w:r>
        <w:rPr>
          <w:rFonts w:eastAsiaTheme="minorEastAsia"/>
          <w:color w:val="000000"/>
          <w:sz w:val="24"/>
        </w:rPr>
        <w:t>“内资”。</w:t>
      </w:r>
    </w:p>
    <w:p w14:paraId="3D16E6AB">
      <w:pPr>
        <w:shd w:val="clea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：____________</w:t>
      </w:r>
    </w:p>
    <w:p w14:paraId="6B03F48D">
      <w:pPr>
        <w:shd w:val="clea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p w14:paraId="00E33A92">
      <w:pPr>
        <w:numPr>
          <w:ilvl w:val="0"/>
          <w:numId w:val="22"/>
        </w:numPr>
        <w:shd w:val="clear"/>
        <w:tabs>
          <w:tab w:val="left" w:pos="360"/>
        </w:tabs>
        <w:snapToGrid w:val="0"/>
        <w:spacing w:line="360" w:lineRule="auto"/>
        <w:outlineLvl w:val="1"/>
        <w:rPr>
          <w:color w:val="000000"/>
          <w:sz w:val="24"/>
          <w:szCs w:val="20"/>
        </w:rPr>
      </w:pPr>
      <w:bookmarkStart w:id="924" w:name="_Toc150774765"/>
      <w:bookmarkStart w:id="925" w:name="_Toc226965752"/>
      <w:bookmarkStart w:id="926" w:name="_Toc226965835"/>
      <w:bookmarkStart w:id="927" w:name="_Toc150480798"/>
      <w:bookmarkStart w:id="928" w:name="_Toc226337258"/>
      <w:bookmarkStart w:id="929" w:name="_Toc226309806"/>
      <w:bookmarkStart w:id="930" w:name="_Toc305158830"/>
      <w:bookmarkStart w:id="931" w:name="_Toc142311062"/>
      <w:bookmarkStart w:id="932" w:name="_Toc265228400"/>
      <w:bookmarkStart w:id="933" w:name="_Toc305158904"/>
      <w:bookmarkStart w:id="934" w:name="_Toc264969252"/>
      <w:bookmarkStart w:id="935" w:name="_Toc195842927"/>
      <w:bookmarkStart w:id="936" w:name="_Toc127151562"/>
      <w:bookmarkStart w:id="937" w:name="_Toc265228399"/>
      <w:bookmarkStart w:id="938" w:name="_Toc305158829"/>
      <w:bookmarkStart w:id="939" w:name="_Toc226337257"/>
      <w:bookmarkStart w:id="940" w:name="_Toc150774764"/>
      <w:bookmarkStart w:id="941" w:name="_Toc127151561"/>
      <w:bookmarkStart w:id="942" w:name="_Toc305158903"/>
      <w:bookmarkStart w:id="943" w:name="_Toc150480797"/>
      <w:bookmarkStart w:id="944" w:name="_Toc142311061"/>
      <w:bookmarkStart w:id="945" w:name="_Toc226965834"/>
      <w:bookmarkStart w:id="946" w:name="_Toc195842926"/>
      <w:bookmarkStart w:id="947" w:name="_Toc226965751"/>
      <w:bookmarkStart w:id="948" w:name="_Toc226309805"/>
      <w:bookmarkStart w:id="949" w:name="_Toc264969251"/>
      <w:r>
        <w:rPr>
          <w:color w:val="000000"/>
          <w:sz w:val="24"/>
          <w:szCs w:val="20"/>
        </w:rPr>
        <w:br w:type="page"/>
      </w:r>
      <w:r>
        <w:rPr>
          <w:color w:val="000000"/>
          <w:sz w:val="24"/>
          <w:szCs w:val="20"/>
        </w:rPr>
        <w:t>合同条款偏离表</w:t>
      </w:r>
      <w:bookmarkEnd w:id="924"/>
      <w:bookmarkEnd w:id="925"/>
      <w:bookmarkEnd w:id="926"/>
      <w:bookmarkEnd w:id="927"/>
      <w:bookmarkEnd w:id="928"/>
      <w:bookmarkEnd w:id="929"/>
      <w:bookmarkEnd w:id="930"/>
      <w:bookmarkEnd w:id="931"/>
      <w:bookmarkEnd w:id="932"/>
      <w:bookmarkEnd w:id="933"/>
      <w:bookmarkEnd w:id="934"/>
      <w:bookmarkEnd w:id="935"/>
      <w:bookmarkEnd w:id="936"/>
      <w:r>
        <w:rPr>
          <w:color w:val="000000"/>
          <w:sz w:val="24"/>
          <w:szCs w:val="20"/>
        </w:rPr>
        <w:t>（实质性格式）</w:t>
      </w:r>
    </w:p>
    <w:p w14:paraId="0C2974FA">
      <w:pPr>
        <w:shd w:val="clear"/>
        <w:spacing w:line="360" w:lineRule="auto"/>
        <w:rPr>
          <w:color w:val="000000"/>
          <w:sz w:val="24"/>
          <w:szCs w:val="20"/>
        </w:rPr>
      </w:pPr>
    </w:p>
    <w:p w14:paraId="76384E52">
      <w:pPr>
        <w:shd w:val="clear"/>
        <w:tabs>
          <w:tab w:val="left" w:pos="2775"/>
          <w:tab w:val="center" w:pos="4153"/>
        </w:tabs>
        <w:autoSpaceDE w:val="0"/>
        <w:autoSpaceDN w:val="0"/>
        <w:adjustRightInd w:val="0"/>
        <w:spacing w:line="360" w:lineRule="auto"/>
        <w:jc w:val="center"/>
        <w:rPr>
          <w:b/>
          <w:color w:val="000000"/>
          <w:sz w:val="36"/>
          <w:szCs w:val="36"/>
        </w:rPr>
      </w:pPr>
      <w:r>
        <w:rPr>
          <w:b/>
          <w:color w:val="000000"/>
          <w:sz w:val="36"/>
          <w:szCs w:val="36"/>
        </w:rPr>
        <w:t>合同条款偏离表</w:t>
      </w:r>
    </w:p>
    <w:p w14:paraId="3142D780">
      <w:pPr>
        <w:shd w:val="clear"/>
        <w:spacing w:line="360" w:lineRule="auto"/>
        <w:rPr>
          <w:color w:val="000000"/>
          <w:sz w:val="24"/>
          <w:szCs w:val="20"/>
        </w:rPr>
      </w:pPr>
    </w:p>
    <w:p w14:paraId="3D602407">
      <w:pPr>
        <w:shd w:val="clear"/>
        <w:tabs>
          <w:tab w:val="left" w:pos="1800"/>
          <w:tab w:val="left" w:pos="5580"/>
        </w:tabs>
        <w:spacing w:line="360" w:lineRule="auto"/>
        <w:ind w:firstLine="360" w:firstLineChars="150"/>
        <w:jc w:val="left"/>
        <w:rPr>
          <w:color w:val="000000"/>
          <w:sz w:val="24"/>
        </w:rPr>
      </w:pPr>
      <w:r>
        <w:rPr>
          <w:color w:val="000000"/>
          <w:sz w:val="24"/>
        </w:rPr>
        <w:t>项目编号/包号：_____________________     项目名称：_____________</w:t>
      </w:r>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54"/>
        <w:gridCol w:w="1773"/>
        <w:gridCol w:w="1676"/>
        <w:gridCol w:w="1676"/>
        <w:gridCol w:w="1875"/>
        <w:gridCol w:w="1134"/>
      </w:tblGrid>
      <w:tr w14:paraId="066E6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50E3A2A7">
            <w:pPr>
              <w:shd w:val="clear"/>
              <w:adjustRightInd w:val="0"/>
              <w:snapToGrid w:val="0"/>
              <w:jc w:val="center"/>
              <w:rPr>
                <w:color w:val="000000"/>
                <w:sz w:val="24"/>
              </w:rPr>
            </w:pPr>
            <w:bookmarkStart w:id="950" w:name="_Hlk144279231"/>
            <w:r>
              <w:rPr>
                <w:color w:val="000000"/>
                <w:sz w:val="24"/>
              </w:rPr>
              <w:t>序号</w:t>
            </w:r>
          </w:p>
        </w:tc>
        <w:tc>
          <w:tcPr>
            <w:tcW w:w="1646" w:type="dxa"/>
            <w:vAlign w:val="center"/>
          </w:tcPr>
          <w:p w14:paraId="3CB404AC">
            <w:pPr>
              <w:shd w:val="clear"/>
              <w:adjustRightInd w:val="0"/>
              <w:snapToGrid w:val="0"/>
              <w:jc w:val="center"/>
              <w:rPr>
                <w:color w:val="000000"/>
                <w:sz w:val="24"/>
              </w:rPr>
            </w:pPr>
            <w:r>
              <w:rPr>
                <w:color w:val="000000"/>
                <w:sz w:val="24"/>
                <w:szCs w:val="21"/>
              </w:rPr>
              <w:t>招标文件</w:t>
            </w:r>
            <w:r>
              <w:rPr>
                <w:color w:val="000000"/>
                <w:sz w:val="24"/>
              </w:rPr>
              <w:t>条目号（页码）</w:t>
            </w:r>
          </w:p>
        </w:tc>
        <w:tc>
          <w:tcPr>
            <w:tcW w:w="1688" w:type="dxa"/>
            <w:vAlign w:val="center"/>
          </w:tcPr>
          <w:p w14:paraId="5AB71997">
            <w:pPr>
              <w:shd w:val="clear"/>
              <w:adjustRightInd w:val="0"/>
              <w:snapToGrid w:val="0"/>
              <w:jc w:val="center"/>
              <w:rPr>
                <w:color w:val="000000"/>
                <w:sz w:val="24"/>
              </w:rPr>
            </w:pPr>
            <w:r>
              <w:rPr>
                <w:color w:val="000000"/>
                <w:sz w:val="24"/>
                <w:szCs w:val="21"/>
              </w:rPr>
              <w:t>招标文件</w:t>
            </w:r>
            <w:r>
              <w:rPr>
                <w:color w:val="000000"/>
                <w:sz w:val="24"/>
              </w:rPr>
              <w:t>要求</w:t>
            </w:r>
          </w:p>
        </w:tc>
        <w:tc>
          <w:tcPr>
            <w:tcW w:w="1688" w:type="dxa"/>
            <w:vAlign w:val="center"/>
          </w:tcPr>
          <w:p w14:paraId="44B957BD">
            <w:pPr>
              <w:shd w:val="clear"/>
              <w:adjustRightInd w:val="0"/>
              <w:snapToGrid w:val="0"/>
              <w:jc w:val="center"/>
              <w:rPr>
                <w:color w:val="000000"/>
                <w:sz w:val="24"/>
              </w:rPr>
            </w:pPr>
            <w:r>
              <w:rPr>
                <w:color w:val="000000"/>
                <w:sz w:val="24"/>
              </w:rPr>
              <w:t>投标文件内容</w:t>
            </w:r>
          </w:p>
        </w:tc>
        <w:tc>
          <w:tcPr>
            <w:tcW w:w="1925" w:type="dxa"/>
            <w:vAlign w:val="center"/>
          </w:tcPr>
          <w:p w14:paraId="3A2B46EF">
            <w:pPr>
              <w:shd w:val="clear"/>
              <w:adjustRightInd w:val="0"/>
              <w:snapToGrid w:val="0"/>
              <w:jc w:val="center"/>
              <w:rPr>
                <w:color w:val="000000"/>
                <w:sz w:val="24"/>
              </w:rPr>
            </w:pPr>
            <w:r>
              <w:rPr>
                <w:color w:val="000000"/>
                <w:sz w:val="24"/>
              </w:rPr>
              <w:t>偏离情况</w:t>
            </w:r>
          </w:p>
        </w:tc>
        <w:tc>
          <w:tcPr>
            <w:tcW w:w="1045" w:type="dxa"/>
            <w:vAlign w:val="center"/>
          </w:tcPr>
          <w:p w14:paraId="708E67B7">
            <w:pPr>
              <w:shd w:val="clear"/>
              <w:adjustRightInd w:val="0"/>
              <w:snapToGrid w:val="0"/>
              <w:jc w:val="center"/>
              <w:rPr>
                <w:color w:val="000000"/>
                <w:sz w:val="24"/>
              </w:rPr>
            </w:pPr>
            <w:r>
              <w:rPr>
                <w:color w:val="000000"/>
                <w:sz w:val="24"/>
              </w:rPr>
              <w:t>说明</w:t>
            </w:r>
          </w:p>
        </w:tc>
      </w:tr>
      <w:tr w14:paraId="3458B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0" w:type="auto"/>
            <w:gridSpan w:val="6"/>
            <w:vAlign w:val="center"/>
          </w:tcPr>
          <w:p w14:paraId="0FF2D67F">
            <w:pPr>
              <w:shd w:val="clear"/>
              <w:adjustRightInd w:val="0"/>
              <w:snapToGrid w:val="0"/>
              <w:jc w:val="left"/>
              <w:rPr>
                <w:bCs/>
                <w:color w:val="000000"/>
                <w:sz w:val="24"/>
              </w:rPr>
            </w:pPr>
            <w:r>
              <w:rPr>
                <w:b/>
                <w:color w:val="000000"/>
                <w:sz w:val="24"/>
              </w:rPr>
              <w:t>对本项目合同条款的偏离情况</w:t>
            </w:r>
            <w:r>
              <w:rPr>
                <w:bCs/>
                <w:color w:val="000000"/>
                <w:sz w:val="24"/>
              </w:rPr>
              <w:t>（应进行选择，</w:t>
            </w:r>
            <w:r>
              <w:rPr>
                <w:rFonts w:hint="eastAsia"/>
                <w:b/>
                <w:color w:val="000000"/>
                <w:sz w:val="24"/>
              </w:rPr>
              <w:t>选择有偏离或者不选择将导致投标无效</w:t>
            </w:r>
            <w:r>
              <w:rPr>
                <w:bCs/>
                <w:color w:val="000000"/>
                <w:sz w:val="24"/>
              </w:rPr>
              <w:t>）：</w:t>
            </w:r>
          </w:p>
          <w:p w14:paraId="3771F725">
            <w:pPr>
              <w:shd w:val="clear"/>
              <w:adjustRightInd w:val="0"/>
              <w:snapToGrid w:val="0"/>
              <w:jc w:val="left"/>
              <w:rPr>
                <w:color w:val="000000"/>
                <w:sz w:val="24"/>
              </w:rPr>
            </w:pPr>
            <w:r>
              <w:rPr>
                <w:b/>
                <w:color w:val="000000"/>
                <w:sz w:val="24"/>
              </w:rPr>
              <w:t>□无偏离</w:t>
            </w:r>
            <w:r>
              <w:rPr>
                <w:color w:val="000000"/>
                <w:sz w:val="24"/>
              </w:rPr>
              <w:t>（</w:t>
            </w:r>
            <w:r>
              <w:rPr>
                <w:color w:val="000000"/>
                <w:sz w:val="24"/>
                <w:szCs w:val="21"/>
              </w:rPr>
              <w:t>如无偏离，仅选择无偏离即可；</w:t>
            </w:r>
            <w:r>
              <w:rPr>
                <w:bCs/>
                <w:color w:val="000000"/>
                <w:sz w:val="24"/>
              </w:rPr>
              <w:t>无偏离即为</w:t>
            </w:r>
            <w:r>
              <w:rPr>
                <w:sz w:val="24"/>
              </w:rPr>
              <w:t>对合同条款中的所有要求，均视作供应商已对之理解和响应。</w:t>
            </w:r>
            <w:r>
              <w:rPr>
                <w:color w:val="000000"/>
                <w:sz w:val="24"/>
              </w:rPr>
              <w:t>）</w:t>
            </w:r>
          </w:p>
          <w:p w14:paraId="4DAF2247">
            <w:pPr>
              <w:shd w:val="clear"/>
              <w:adjustRightInd w:val="0"/>
              <w:snapToGrid w:val="0"/>
              <w:jc w:val="left"/>
              <w:rPr>
                <w:color w:val="000000"/>
                <w:sz w:val="24"/>
              </w:rPr>
            </w:pPr>
            <w:r>
              <w:rPr>
                <w:b/>
                <w:color w:val="000000"/>
                <w:sz w:val="24"/>
              </w:rPr>
              <w:t>□有偏离</w:t>
            </w:r>
            <w:r>
              <w:rPr>
                <w:color w:val="000000"/>
                <w:sz w:val="24"/>
              </w:rPr>
              <w:t>（</w:t>
            </w:r>
            <w:r>
              <w:rPr>
                <w:color w:val="000000"/>
                <w:sz w:val="24"/>
                <w:szCs w:val="21"/>
              </w:rPr>
              <w:t>如有偏离，</w:t>
            </w:r>
            <w:r>
              <w:rPr>
                <w:color w:val="000000"/>
                <w:sz w:val="24"/>
              </w:rPr>
              <w:t>则应在本表中对</w:t>
            </w:r>
            <w:r>
              <w:rPr>
                <w:rFonts w:hint="eastAsia"/>
                <w:color w:val="000000"/>
                <w:sz w:val="24"/>
              </w:rPr>
              <w:t>负</w:t>
            </w:r>
            <w:r>
              <w:rPr>
                <w:color w:val="000000"/>
                <w:sz w:val="24"/>
              </w:rPr>
              <w:t>偏离项逐一列明，否则</w:t>
            </w:r>
            <w:r>
              <w:rPr>
                <w:b/>
                <w:bCs/>
                <w:color w:val="000000"/>
                <w:sz w:val="24"/>
              </w:rPr>
              <w:t>投标无效</w:t>
            </w:r>
            <w:r>
              <w:rPr>
                <w:color w:val="000000"/>
                <w:sz w:val="24"/>
              </w:rPr>
              <w:t>；</w:t>
            </w:r>
            <w:r>
              <w:rPr>
                <w:sz w:val="24"/>
              </w:rPr>
              <w:t>对合同条款中的所有要求，除本表列明的偏离外，均视作供应商已对之理解和响应。</w:t>
            </w:r>
            <w:r>
              <w:rPr>
                <w:color w:val="000000"/>
                <w:sz w:val="24"/>
              </w:rPr>
              <w:t>）</w:t>
            </w:r>
          </w:p>
        </w:tc>
      </w:tr>
      <w:tr w14:paraId="7FBBC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0617C7CD">
            <w:pPr>
              <w:shd w:val="clear"/>
              <w:adjustRightInd w:val="0"/>
              <w:snapToGrid w:val="0"/>
              <w:jc w:val="center"/>
              <w:rPr>
                <w:color w:val="000000"/>
                <w:sz w:val="24"/>
              </w:rPr>
            </w:pPr>
          </w:p>
        </w:tc>
        <w:tc>
          <w:tcPr>
            <w:tcW w:w="1646" w:type="dxa"/>
            <w:vAlign w:val="center"/>
          </w:tcPr>
          <w:p w14:paraId="057DB80C">
            <w:pPr>
              <w:shd w:val="clear"/>
              <w:adjustRightInd w:val="0"/>
              <w:snapToGrid w:val="0"/>
              <w:jc w:val="center"/>
              <w:rPr>
                <w:color w:val="000000"/>
                <w:sz w:val="24"/>
              </w:rPr>
            </w:pPr>
          </w:p>
        </w:tc>
        <w:tc>
          <w:tcPr>
            <w:tcW w:w="1688" w:type="dxa"/>
            <w:vAlign w:val="center"/>
          </w:tcPr>
          <w:p w14:paraId="69AC715A">
            <w:pPr>
              <w:shd w:val="clear"/>
              <w:adjustRightInd w:val="0"/>
              <w:snapToGrid w:val="0"/>
              <w:jc w:val="center"/>
              <w:rPr>
                <w:color w:val="000000"/>
                <w:sz w:val="24"/>
              </w:rPr>
            </w:pPr>
          </w:p>
        </w:tc>
        <w:tc>
          <w:tcPr>
            <w:tcW w:w="1688" w:type="dxa"/>
            <w:vAlign w:val="center"/>
          </w:tcPr>
          <w:p w14:paraId="4187E97F">
            <w:pPr>
              <w:shd w:val="clear"/>
              <w:adjustRightInd w:val="0"/>
              <w:snapToGrid w:val="0"/>
              <w:jc w:val="center"/>
              <w:rPr>
                <w:color w:val="000000"/>
                <w:sz w:val="24"/>
              </w:rPr>
            </w:pPr>
          </w:p>
        </w:tc>
        <w:tc>
          <w:tcPr>
            <w:tcW w:w="1925" w:type="dxa"/>
            <w:vAlign w:val="center"/>
          </w:tcPr>
          <w:p w14:paraId="003C3311">
            <w:pPr>
              <w:shd w:val="clear"/>
              <w:adjustRightInd w:val="0"/>
              <w:snapToGrid w:val="0"/>
              <w:jc w:val="center"/>
              <w:rPr>
                <w:color w:val="000000"/>
                <w:sz w:val="24"/>
              </w:rPr>
            </w:pPr>
          </w:p>
        </w:tc>
        <w:tc>
          <w:tcPr>
            <w:tcW w:w="1045" w:type="dxa"/>
            <w:vAlign w:val="center"/>
          </w:tcPr>
          <w:p w14:paraId="0A38219D">
            <w:pPr>
              <w:shd w:val="clear"/>
              <w:adjustRightInd w:val="0"/>
              <w:snapToGrid w:val="0"/>
              <w:jc w:val="center"/>
              <w:rPr>
                <w:color w:val="000000"/>
                <w:sz w:val="24"/>
              </w:rPr>
            </w:pPr>
          </w:p>
        </w:tc>
      </w:tr>
      <w:tr w14:paraId="381FA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4D941535">
            <w:pPr>
              <w:shd w:val="clear"/>
              <w:adjustRightInd w:val="0"/>
              <w:snapToGrid w:val="0"/>
              <w:jc w:val="center"/>
              <w:rPr>
                <w:color w:val="000000"/>
                <w:sz w:val="24"/>
              </w:rPr>
            </w:pPr>
          </w:p>
        </w:tc>
        <w:tc>
          <w:tcPr>
            <w:tcW w:w="1646" w:type="dxa"/>
            <w:vAlign w:val="center"/>
          </w:tcPr>
          <w:p w14:paraId="6FB7A1AB">
            <w:pPr>
              <w:shd w:val="clear"/>
              <w:adjustRightInd w:val="0"/>
              <w:snapToGrid w:val="0"/>
              <w:jc w:val="center"/>
              <w:rPr>
                <w:color w:val="000000"/>
                <w:sz w:val="24"/>
              </w:rPr>
            </w:pPr>
          </w:p>
        </w:tc>
        <w:tc>
          <w:tcPr>
            <w:tcW w:w="1688" w:type="dxa"/>
            <w:vAlign w:val="center"/>
          </w:tcPr>
          <w:p w14:paraId="5C2949A0">
            <w:pPr>
              <w:shd w:val="clear"/>
              <w:adjustRightInd w:val="0"/>
              <w:snapToGrid w:val="0"/>
              <w:jc w:val="center"/>
              <w:rPr>
                <w:color w:val="000000"/>
                <w:sz w:val="24"/>
              </w:rPr>
            </w:pPr>
          </w:p>
        </w:tc>
        <w:tc>
          <w:tcPr>
            <w:tcW w:w="1688" w:type="dxa"/>
            <w:vAlign w:val="center"/>
          </w:tcPr>
          <w:p w14:paraId="21646D2B">
            <w:pPr>
              <w:shd w:val="clear"/>
              <w:adjustRightInd w:val="0"/>
              <w:snapToGrid w:val="0"/>
              <w:jc w:val="center"/>
              <w:rPr>
                <w:color w:val="000000"/>
                <w:sz w:val="24"/>
              </w:rPr>
            </w:pPr>
          </w:p>
        </w:tc>
        <w:tc>
          <w:tcPr>
            <w:tcW w:w="1925" w:type="dxa"/>
            <w:vAlign w:val="center"/>
          </w:tcPr>
          <w:p w14:paraId="2E2FF40D">
            <w:pPr>
              <w:shd w:val="clear"/>
              <w:adjustRightInd w:val="0"/>
              <w:snapToGrid w:val="0"/>
              <w:jc w:val="center"/>
              <w:rPr>
                <w:color w:val="000000"/>
                <w:sz w:val="24"/>
              </w:rPr>
            </w:pPr>
          </w:p>
        </w:tc>
        <w:tc>
          <w:tcPr>
            <w:tcW w:w="1045" w:type="dxa"/>
            <w:vAlign w:val="center"/>
          </w:tcPr>
          <w:p w14:paraId="2AE76860">
            <w:pPr>
              <w:shd w:val="clear"/>
              <w:adjustRightInd w:val="0"/>
              <w:snapToGrid w:val="0"/>
              <w:jc w:val="center"/>
              <w:rPr>
                <w:color w:val="000000"/>
                <w:sz w:val="24"/>
              </w:rPr>
            </w:pPr>
          </w:p>
        </w:tc>
      </w:tr>
      <w:tr w14:paraId="2E1DE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622D0E18">
            <w:pPr>
              <w:shd w:val="clear"/>
              <w:adjustRightInd w:val="0"/>
              <w:snapToGrid w:val="0"/>
              <w:jc w:val="center"/>
              <w:rPr>
                <w:color w:val="000000"/>
                <w:sz w:val="24"/>
              </w:rPr>
            </w:pPr>
          </w:p>
        </w:tc>
        <w:tc>
          <w:tcPr>
            <w:tcW w:w="1646" w:type="dxa"/>
            <w:vAlign w:val="center"/>
          </w:tcPr>
          <w:p w14:paraId="7AA4DF59">
            <w:pPr>
              <w:shd w:val="clear"/>
              <w:adjustRightInd w:val="0"/>
              <w:snapToGrid w:val="0"/>
              <w:jc w:val="center"/>
              <w:rPr>
                <w:color w:val="000000"/>
                <w:sz w:val="24"/>
              </w:rPr>
            </w:pPr>
          </w:p>
        </w:tc>
        <w:tc>
          <w:tcPr>
            <w:tcW w:w="1688" w:type="dxa"/>
            <w:vAlign w:val="center"/>
          </w:tcPr>
          <w:p w14:paraId="33A77E99">
            <w:pPr>
              <w:shd w:val="clear"/>
              <w:adjustRightInd w:val="0"/>
              <w:snapToGrid w:val="0"/>
              <w:jc w:val="center"/>
              <w:rPr>
                <w:color w:val="000000"/>
                <w:sz w:val="24"/>
              </w:rPr>
            </w:pPr>
          </w:p>
        </w:tc>
        <w:tc>
          <w:tcPr>
            <w:tcW w:w="1688" w:type="dxa"/>
            <w:vAlign w:val="center"/>
          </w:tcPr>
          <w:p w14:paraId="011AA056">
            <w:pPr>
              <w:shd w:val="clear"/>
              <w:adjustRightInd w:val="0"/>
              <w:snapToGrid w:val="0"/>
              <w:jc w:val="center"/>
              <w:rPr>
                <w:color w:val="000000"/>
                <w:sz w:val="24"/>
              </w:rPr>
            </w:pPr>
          </w:p>
        </w:tc>
        <w:tc>
          <w:tcPr>
            <w:tcW w:w="1925" w:type="dxa"/>
            <w:vAlign w:val="center"/>
          </w:tcPr>
          <w:p w14:paraId="294C9D1F">
            <w:pPr>
              <w:shd w:val="clear"/>
              <w:adjustRightInd w:val="0"/>
              <w:snapToGrid w:val="0"/>
              <w:jc w:val="center"/>
              <w:rPr>
                <w:color w:val="000000"/>
                <w:sz w:val="24"/>
              </w:rPr>
            </w:pPr>
          </w:p>
        </w:tc>
        <w:tc>
          <w:tcPr>
            <w:tcW w:w="1045" w:type="dxa"/>
            <w:vAlign w:val="center"/>
          </w:tcPr>
          <w:p w14:paraId="449CBC9B">
            <w:pPr>
              <w:shd w:val="clear"/>
              <w:adjustRightInd w:val="0"/>
              <w:snapToGrid w:val="0"/>
              <w:jc w:val="center"/>
              <w:rPr>
                <w:color w:val="000000"/>
                <w:sz w:val="24"/>
              </w:rPr>
            </w:pPr>
          </w:p>
        </w:tc>
      </w:tr>
      <w:tr w14:paraId="673F8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20E32072">
            <w:pPr>
              <w:shd w:val="clear"/>
              <w:adjustRightInd w:val="0"/>
              <w:snapToGrid w:val="0"/>
              <w:jc w:val="center"/>
              <w:rPr>
                <w:color w:val="000000"/>
                <w:sz w:val="24"/>
              </w:rPr>
            </w:pPr>
          </w:p>
        </w:tc>
        <w:tc>
          <w:tcPr>
            <w:tcW w:w="1646" w:type="dxa"/>
            <w:vAlign w:val="center"/>
          </w:tcPr>
          <w:p w14:paraId="05538ECC">
            <w:pPr>
              <w:shd w:val="clear"/>
              <w:adjustRightInd w:val="0"/>
              <w:snapToGrid w:val="0"/>
              <w:jc w:val="center"/>
              <w:rPr>
                <w:color w:val="000000"/>
                <w:sz w:val="24"/>
              </w:rPr>
            </w:pPr>
          </w:p>
        </w:tc>
        <w:tc>
          <w:tcPr>
            <w:tcW w:w="1688" w:type="dxa"/>
            <w:vAlign w:val="center"/>
          </w:tcPr>
          <w:p w14:paraId="3A669991">
            <w:pPr>
              <w:shd w:val="clear"/>
              <w:adjustRightInd w:val="0"/>
              <w:snapToGrid w:val="0"/>
              <w:jc w:val="center"/>
              <w:rPr>
                <w:color w:val="000000"/>
                <w:sz w:val="24"/>
              </w:rPr>
            </w:pPr>
          </w:p>
        </w:tc>
        <w:tc>
          <w:tcPr>
            <w:tcW w:w="1688" w:type="dxa"/>
            <w:vAlign w:val="center"/>
          </w:tcPr>
          <w:p w14:paraId="7A432DF7">
            <w:pPr>
              <w:shd w:val="clear"/>
              <w:adjustRightInd w:val="0"/>
              <w:snapToGrid w:val="0"/>
              <w:jc w:val="center"/>
              <w:rPr>
                <w:color w:val="000000"/>
                <w:sz w:val="24"/>
              </w:rPr>
            </w:pPr>
          </w:p>
        </w:tc>
        <w:tc>
          <w:tcPr>
            <w:tcW w:w="1925" w:type="dxa"/>
            <w:vAlign w:val="center"/>
          </w:tcPr>
          <w:p w14:paraId="4F64C190">
            <w:pPr>
              <w:shd w:val="clear"/>
              <w:adjustRightInd w:val="0"/>
              <w:snapToGrid w:val="0"/>
              <w:jc w:val="center"/>
              <w:rPr>
                <w:color w:val="000000"/>
                <w:sz w:val="24"/>
              </w:rPr>
            </w:pPr>
          </w:p>
        </w:tc>
        <w:tc>
          <w:tcPr>
            <w:tcW w:w="1045" w:type="dxa"/>
            <w:vAlign w:val="center"/>
          </w:tcPr>
          <w:p w14:paraId="6095FD41">
            <w:pPr>
              <w:shd w:val="clear"/>
              <w:adjustRightInd w:val="0"/>
              <w:snapToGrid w:val="0"/>
              <w:jc w:val="center"/>
              <w:rPr>
                <w:color w:val="000000"/>
                <w:sz w:val="24"/>
              </w:rPr>
            </w:pPr>
          </w:p>
        </w:tc>
      </w:tr>
      <w:bookmarkEnd w:id="950"/>
    </w:tbl>
    <w:p w14:paraId="2CA9F290">
      <w:pPr>
        <w:shd w:val="clear"/>
        <w:tabs>
          <w:tab w:val="left" w:pos="1800"/>
          <w:tab w:val="left" w:pos="5580"/>
        </w:tabs>
        <w:jc w:val="left"/>
        <w:rPr>
          <w:color w:val="000000"/>
          <w:sz w:val="24"/>
        </w:rPr>
      </w:pPr>
    </w:p>
    <w:p w14:paraId="72E1324F">
      <w:pPr>
        <w:shd w:val="clear"/>
        <w:tabs>
          <w:tab w:val="left" w:pos="1800"/>
          <w:tab w:val="left" w:pos="5580"/>
        </w:tabs>
        <w:jc w:val="left"/>
        <w:rPr>
          <w:color w:val="000000"/>
          <w:sz w:val="24"/>
        </w:rPr>
      </w:pPr>
      <w:r>
        <w:rPr>
          <w:color w:val="000000"/>
          <w:sz w:val="24"/>
        </w:rPr>
        <w:t>注：</w:t>
      </w:r>
      <w:r>
        <w:rPr>
          <w:sz w:val="24"/>
        </w:rPr>
        <w:t>“偏离情况”列应</w:t>
      </w:r>
      <w:r>
        <w:rPr>
          <w:color w:val="000000"/>
          <w:sz w:val="24"/>
        </w:rPr>
        <w:t>据实</w:t>
      </w:r>
      <w:r>
        <w:rPr>
          <w:sz w:val="24"/>
        </w:rPr>
        <w:t>填写“正偏离”或“负偏离”。</w:t>
      </w:r>
    </w:p>
    <w:p w14:paraId="21472EEC">
      <w:pPr>
        <w:shd w:val="clear"/>
        <w:spacing w:line="360" w:lineRule="auto"/>
        <w:rPr>
          <w:color w:val="000000"/>
          <w:sz w:val="24"/>
          <w:szCs w:val="20"/>
        </w:rPr>
      </w:pPr>
    </w:p>
    <w:p w14:paraId="6AF4B301">
      <w:pPr>
        <w:shd w:val="clea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1DECF2A8">
      <w:pPr>
        <w:shd w:val="clea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    ____________</w:t>
      </w:r>
    </w:p>
    <w:p w14:paraId="207CAC81">
      <w:pPr>
        <w:shd w:val="clea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p w14:paraId="424D1FFA">
      <w:pPr>
        <w:numPr>
          <w:ilvl w:val="0"/>
          <w:numId w:val="22"/>
        </w:numPr>
        <w:shd w:val="clear"/>
        <w:tabs>
          <w:tab w:val="left" w:pos="360"/>
        </w:tabs>
        <w:snapToGrid w:val="0"/>
        <w:spacing w:line="360" w:lineRule="auto"/>
        <w:outlineLvl w:val="1"/>
        <w:rPr>
          <w:color w:val="000000"/>
          <w:sz w:val="24"/>
          <w:szCs w:val="20"/>
        </w:rPr>
      </w:pPr>
      <w:r>
        <w:rPr>
          <w:color w:val="000000"/>
          <w:sz w:val="24"/>
          <w:szCs w:val="20"/>
        </w:rPr>
        <w:br w:type="page"/>
      </w:r>
      <w:bookmarkEnd w:id="937"/>
      <w:bookmarkEnd w:id="938"/>
      <w:bookmarkEnd w:id="939"/>
      <w:bookmarkEnd w:id="940"/>
      <w:bookmarkEnd w:id="941"/>
      <w:bookmarkEnd w:id="942"/>
      <w:bookmarkEnd w:id="943"/>
      <w:bookmarkEnd w:id="944"/>
      <w:bookmarkEnd w:id="945"/>
      <w:bookmarkEnd w:id="946"/>
      <w:bookmarkEnd w:id="947"/>
      <w:bookmarkEnd w:id="948"/>
      <w:bookmarkEnd w:id="949"/>
      <w:r>
        <w:rPr>
          <w:color w:val="000000"/>
          <w:sz w:val="24"/>
          <w:szCs w:val="20"/>
        </w:rPr>
        <w:t>采购需求偏离表（实质性格式）</w:t>
      </w:r>
    </w:p>
    <w:p w14:paraId="776B6A5D">
      <w:pPr>
        <w:shd w:val="clear"/>
        <w:autoSpaceDE w:val="0"/>
        <w:autoSpaceDN w:val="0"/>
        <w:adjustRightInd w:val="0"/>
        <w:spacing w:line="360" w:lineRule="auto"/>
        <w:jc w:val="center"/>
        <w:rPr>
          <w:b/>
          <w:color w:val="000000"/>
          <w:sz w:val="36"/>
          <w:szCs w:val="36"/>
        </w:rPr>
      </w:pPr>
      <w:r>
        <w:rPr>
          <w:b/>
          <w:color w:val="000000"/>
          <w:sz w:val="36"/>
          <w:szCs w:val="36"/>
        </w:rPr>
        <w:t>采购需求偏离表</w:t>
      </w:r>
    </w:p>
    <w:p w14:paraId="5D31296B">
      <w:pPr>
        <w:shd w:val="clear"/>
        <w:tabs>
          <w:tab w:val="left" w:pos="1800"/>
          <w:tab w:val="left" w:pos="5580"/>
        </w:tabs>
        <w:spacing w:line="360" w:lineRule="auto"/>
        <w:ind w:firstLine="360" w:firstLineChars="150"/>
        <w:jc w:val="left"/>
        <w:rPr>
          <w:color w:val="000000"/>
          <w:sz w:val="24"/>
          <w:u w:val="single"/>
        </w:rPr>
      </w:pPr>
      <w:r>
        <w:rPr>
          <w:color w:val="000000"/>
          <w:sz w:val="24"/>
        </w:rPr>
        <w:t>项目编号/包号：_____________________     项目名称：____________</w:t>
      </w:r>
    </w:p>
    <w:tbl>
      <w:tblPr>
        <w:tblStyle w:val="42"/>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3C812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vAlign w:val="center"/>
          </w:tcPr>
          <w:p w14:paraId="6D605642">
            <w:pPr>
              <w:shd w:val="clear"/>
              <w:adjustRightInd w:val="0"/>
              <w:snapToGrid w:val="0"/>
              <w:jc w:val="center"/>
              <w:rPr>
                <w:color w:val="000000"/>
                <w:sz w:val="24"/>
              </w:rPr>
            </w:pPr>
            <w:r>
              <w:rPr>
                <w:color w:val="000000"/>
                <w:sz w:val="24"/>
              </w:rPr>
              <w:t>序号</w:t>
            </w:r>
          </w:p>
        </w:tc>
        <w:tc>
          <w:tcPr>
            <w:tcW w:w="1482" w:type="dxa"/>
            <w:vAlign w:val="center"/>
          </w:tcPr>
          <w:p w14:paraId="16373DA0">
            <w:pPr>
              <w:shd w:val="clear"/>
              <w:adjustRightInd w:val="0"/>
              <w:snapToGrid w:val="0"/>
              <w:jc w:val="center"/>
              <w:rPr>
                <w:color w:val="000000"/>
                <w:sz w:val="24"/>
              </w:rPr>
            </w:pPr>
            <w:r>
              <w:rPr>
                <w:color w:val="000000"/>
                <w:sz w:val="24"/>
              </w:rPr>
              <w:t>招标文件条目号(页码)</w:t>
            </w:r>
          </w:p>
        </w:tc>
        <w:tc>
          <w:tcPr>
            <w:tcW w:w="2384" w:type="dxa"/>
            <w:vAlign w:val="center"/>
          </w:tcPr>
          <w:p w14:paraId="578426CD">
            <w:pPr>
              <w:shd w:val="clear"/>
              <w:adjustRightInd w:val="0"/>
              <w:snapToGrid w:val="0"/>
              <w:jc w:val="center"/>
              <w:rPr>
                <w:color w:val="000000"/>
                <w:sz w:val="24"/>
              </w:rPr>
            </w:pPr>
            <w:r>
              <w:rPr>
                <w:color w:val="000000"/>
                <w:sz w:val="24"/>
              </w:rPr>
              <w:t>招标文件要求</w:t>
            </w:r>
          </w:p>
        </w:tc>
        <w:tc>
          <w:tcPr>
            <w:tcW w:w="2126" w:type="dxa"/>
            <w:vAlign w:val="center"/>
          </w:tcPr>
          <w:p w14:paraId="457F7463">
            <w:pPr>
              <w:shd w:val="clear"/>
              <w:adjustRightInd w:val="0"/>
              <w:snapToGrid w:val="0"/>
              <w:jc w:val="center"/>
              <w:rPr>
                <w:color w:val="000000"/>
                <w:sz w:val="24"/>
              </w:rPr>
            </w:pPr>
            <w:r>
              <w:rPr>
                <w:color w:val="000000"/>
                <w:sz w:val="24"/>
              </w:rPr>
              <w:t>投标响应内容</w:t>
            </w:r>
          </w:p>
        </w:tc>
        <w:tc>
          <w:tcPr>
            <w:tcW w:w="1875" w:type="dxa"/>
            <w:vAlign w:val="center"/>
          </w:tcPr>
          <w:p w14:paraId="442A777D">
            <w:pPr>
              <w:shd w:val="clear"/>
              <w:adjustRightInd w:val="0"/>
              <w:snapToGrid w:val="0"/>
              <w:jc w:val="center"/>
              <w:rPr>
                <w:color w:val="000000"/>
                <w:sz w:val="24"/>
              </w:rPr>
            </w:pPr>
            <w:r>
              <w:rPr>
                <w:color w:val="000000"/>
                <w:sz w:val="24"/>
              </w:rPr>
              <w:t>偏离情况</w:t>
            </w:r>
          </w:p>
        </w:tc>
        <w:tc>
          <w:tcPr>
            <w:tcW w:w="1009" w:type="dxa"/>
            <w:vAlign w:val="center"/>
          </w:tcPr>
          <w:p w14:paraId="2021C4E8">
            <w:pPr>
              <w:shd w:val="clear"/>
              <w:adjustRightInd w:val="0"/>
              <w:snapToGrid w:val="0"/>
              <w:jc w:val="center"/>
              <w:rPr>
                <w:color w:val="000000"/>
                <w:sz w:val="24"/>
              </w:rPr>
            </w:pPr>
            <w:r>
              <w:rPr>
                <w:color w:val="000000"/>
                <w:sz w:val="24"/>
              </w:rPr>
              <w:t>说明</w:t>
            </w:r>
          </w:p>
        </w:tc>
      </w:tr>
      <w:tr w14:paraId="38FBB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2F24B550">
            <w:pPr>
              <w:shd w:val="clear"/>
              <w:adjustRightInd w:val="0"/>
              <w:snapToGrid w:val="0"/>
              <w:jc w:val="center"/>
              <w:rPr>
                <w:color w:val="000000"/>
                <w:sz w:val="24"/>
              </w:rPr>
            </w:pPr>
          </w:p>
        </w:tc>
        <w:tc>
          <w:tcPr>
            <w:tcW w:w="1482" w:type="dxa"/>
            <w:vAlign w:val="center"/>
          </w:tcPr>
          <w:p w14:paraId="39C0961E">
            <w:pPr>
              <w:shd w:val="clear"/>
              <w:adjustRightInd w:val="0"/>
              <w:snapToGrid w:val="0"/>
              <w:jc w:val="center"/>
              <w:rPr>
                <w:color w:val="000000"/>
                <w:sz w:val="24"/>
              </w:rPr>
            </w:pPr>
          </w:p>
        </w:tc>
        <w:tc>
          <w:tcPr>
            <w:tcW w:w="2384" w:type="dxa"/>
            <w:vAlign w:val="center"/>
          </w:tcPr>
          <w:p w14:paraId="32F8C3C4">
            <w:pPr>
              <w:shd w:val="clear"/>
              <w:adjustRightInd w:val="0"/>
              <w:snapToGrid w:val="0"/>
              <w:jc w:val="center"/>
              <w:rPr>
                <w:color w:val="000000"/>
                <w:sz w:val="24"/>
              </w:rPr>
            </w:pPr>
          </w:p>
        </w:tc>
        <w:tc>
          <w:tcPr>
            <w:tcW w:w="2126" w:type="dxa"/>
            <w:vAlign w:val="center"/>
          </w:tcPr>
          <w:p w14:paraId="38A0BF67">
            <w:pPr>
              <w:shd w:val="clear"/>
              <w:adjustRightInd w:val="0"/>
              <w:snapToGrid w:val="0"/>
              <w:jc w:val="center"/>
              <w:rPr>
                <w:color w:val="000000"/>
                <w:sz w:val="24"/>
              </w:rPr>
            </w:pPr>
          </w:p>
        </w:tc>
        <w:tc>
          <w:tcPr>
            <w:tcW w:w="1875" w:type="dxa"/>
            <w:vAlign w:val="center"/>
          </w:tcPr>
          <w:p w14:paraId="0E4A3183">
            <w:pPr>
              <w:shd w:val="clear"/>
              <w:adjustRightInd w:val="0"/>
              <w:snapToGrid w:val="0"/>
              <w:jc w:val="center"/>
              <w:rPr>
                <w:color w:val="000000"/>
                <w:sz w:val="24"/>
              </w:rPr>
            </w:pPr>
          </w:p>
        </w:tc>
        <w:tc>
          <w:tcPr>
            <w:tcW w:w="1009" w:type="dxa"/>
            <w:vAlign w:val="center"/>
          </w:tcPr>
          <w:p w14:paraId="20ED837D">
            <w:pPr>
              <w:shd w:val="clear"/>
              <w:adjustRightInd w:val="0"/>
              <w:snapToGrid w:val="0"/>
              <w:jc w:val="center"/>
              <w:rPr>
                <w:color w:val="000000"/>
                <w:sz w:val="24"/>
              </w:rPr>
            </w:pPr>
          </w:p>
        </w:tc>
      </w:tr>
      <w:tr w14:paraId="28740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4E078ADD">
            <w:pPr>
              <w:shd w:val="clear"/>
              <w:adjustRightInd w:val="0"/>
              <w:snapToGrid w:val="0"/>
              <w:jc w:val="center"/>
              <w:rPr>
                <w:color w:val="000000"/>
                <w:sz w:val="24"/>
              </w:rPr>
            </w:pPr>
          </w:p>
        </w:tc>
        <w:tc>
          <w:tcPr>
            <w:tcW w:w="1482" w:type="dxa"/>
            <w:vAlign w:val="center"/>
          </w:tcPr>
          <w:p w14:paraId="3B985655">
            <w:pPr>
              <w:shd w:val="clear"/>
              <w:adjustRightInd w:val="0"/>
              <w:snapToGrid w:val="0"/>
              <w:jc w:val="center"/>
              <w:rPr>
                <w:color w:val="000000"/>
                <w:sz w:val="24"/>
              </w:rPr>
            </w:pPr>
          </w:p>
        </w:tc>
        <w:tc>
          <w:tcPr>
            <w:tcW w:w="2384" w:type="dxa"/>
            <w:vAlign w:val="center"/>
          </w:tcPr>
          <w:p w14:paraId="274FB7FA">
            <w:pPr>
              <w:shd w:val="clear"/>
              <w:adjustRightInd w:val="0"/>
              <w:snapToGrid w:val="0"/>
              <w:jc w:val="center"/>
              <w:rPr>
                <w:color w:val="000000"/>
                <w:sz w:val="24"/>
              </w:rPr>
            </w:pPr>
          </w:p>
        </w:tc>
        <w:tc>
          <w:tcPr>
            <w:tcW w:w="2126" w:type="dxa"/>
            <w:vAlign w:val="center"/>
          </w:tcPr>
          <w:p w14:paraId="4DE46340">
            <w:pPr>
              <w:shd w:val="clear"/>
              <w:adjustRightInd w:val="0"/>
              <w:snapToGrid w:val="0"/>
              <w:jc w:val="center"/>
              <w:rPr>
                <w:color w:val="000000"/>
                <w:sz w:val="24"/>
              </w:rPr>
            </w:pPr>
          </w:p>
        </w:tc>
        <w:tc>
          <w:tcPr>
            <w:tcW w:w="1875" w:type="dxa"/>
            <w:vAlign w:val="center"/>
          </w:tcPr>
          <w:p w14:paraId="531CA113">
            <w:pPr>
              <w:shd w:val="clear"/>
              <w:adjustRightInd w:val="0"/>
              <w:snapToGrid w:val="0"/>
              <w:jc w:val="center"/>
              <w:rPr>
                <w:color w:val="000000"/>
                <w:sz w:val="24"/>
              </w:rPr>
            </w:pPr>
          </w:p>
        </w:tc>
        <w:tc>
          <w:tcPr>
            <w:tcW w:w="1009" w:type="dxa"/>
            <w:vAlign w:val="center"/>
          </w:tcPr>
          <w:p w14:paraId="4D5BFC0F">
            <w:pPr>
              <w:shd w:val="clear"/>
              <w:adjustRightInd w:val="0"/>
              <w:snapToGrid w:val="0"/>
              <w:jc w:val="center"/>
              <w:rPr>
                <w:color w:val="000000"/>
                <w:sz w:val="24"/>
              </w:rPr>
            </w:pPr>
          </w:p>
        </w:tc>
      </w:tr>
      <w:tr w14:paraId="2EB4F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6C1A596E">
            <w:pPr>
              <w:shd w:val="clear"/>
              <w:adjustRightInd w:val="0"/>
              <w:snapToGrid w:val="0"/>
              <w:jc w:val="center"/>
              <w:rPr>
                <w:color w:val="000000"/>
                <w:sz w:val="24"/>
              </w:rPr>
            </w:pPr>
          </w:p>
        </w:tc>
        <w:tc>
          <w:tcPr>
            <w:tcW w:w="1482" w:type="dxa"/>
            <w:vAlign w:val="center"/>
          </w:tcPr>
          <w:p w14:paraId="4AE5D1F9">
            <w:pPr>
              <w:shd w:val="clear"/>
              <w:adjustRightInd w:val="0"/>
              <w:snapToGrid w:val="0"/>
              <w:jc w:val="center"/>
              <w:rPr>
                <w:color w:val="000000"/>
                <w:sz w:val="24"/>
              </w:rPr>
            </w:pPr>
          </w:p>
        </w:tc>
        <w:tc>
          <w:tcPr>
            <w:tcW w:w="2384" w:type="dxa"/>
            <w:vAlign w:val="center"/>
          </w:tcPr>
          <w:p w14:paraId="0EDD1F63">
            <w:pPr>
              <w:shd w:val="clear"/>
              <w:adjustRightInd w:val="0"/>
              <w:snapToGrid w:val="0"/>
              <w:jc w:val="center"/>
              <w:rPr>
                <w:color w:val="000000"/>
                <w:sz w:val="24"/>
              </w:rPr>
            </w:pPr>
          </w:p>
        </w:tc>
        <w:tc>
          <w:tcPr>
            <w:tcW w:w="2126" w:type="dxa"/>
            <w:vAlign w:val="center"/>
          </w:tcPr>
          <w:p w14:paraId="76541B89">
            <w:pPr>
              <w:shd w:val="clear"/>
              <w:adjustRightInd w:val="0"/>
              <w:snapToGrid w:val="0"/>
              <w:jc w:val="center"/>
              <w:rPr>
                <w:color w:val="000000"/>
                <w:sz w:val="24"/>
              </w:rPr>
            </w:pPr>
          </w:p>
        </w:tc>
        <w:tc>
          <w:tcPr>
            <w:tcW w:w="1875" w:type="dxa"/>
            <w:vAlign w:val="center"/>
          </w:tcPr>
          <w:p w14:paraId="00A68DC3">
            <w:pPr>
              <w:shd w:val="clear"/>
              <w:adjustRightInd w:val="0"/>
              <w:snapToGrid w:val="0"/>
              <w:jc w:val="center"/>
              <w:rPr>
                <w:color w:val="000000"/>
                <w:sz w:val="24"/>
              </w:rPr>
            </w:pPr>
          </w:p>
        </w:tc>
        <w:tc>
          <w:tcPr>
            <w:tcW w:w="1009" w:type="dxa"/>
            <w:vAlign w:val="center"/>
          </w:tcPr>
          <w:p w14:paraId="4D5B93CD">
            <w:pPr>
              <w:shd w:val="clear"/>
              <w:adjustRightInd w:val="0"/>
              <w:snapToGrid w:val="0"/>
              <w:jc w:val="center"/>
              <w:rPr>
                <w:color w:val="000000"/>
                <w:sz w:val="24"/>
              </w:rPr>
            </w:pPr>
          </w:p>
        </w:tc>
      </w:tr>
      <w:tr w14:paraId="6F75F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4E65165C">
            <w:pPr>
              <w:shd w:val="clear"/>
              <w:adjustRightInd w:val="0"/>
              <w:snapToGrid w:val="0"/>
              <w:jc w:val="center"/>
              <w:rPr>
                <w:color w:val="000000"/>
                <w:sz w:val="24"/>
              </w:rPr>
            </w:pPr>
          </w:p>
        </w:tc>
        <w:tc>
          <w:tcPr>
            <w:tcW w:w="1482" w:type="dxa"/>
            <w:vAlign w:val="center"/>
          </w:tcPr>
          <w:p w14:paraId="02DE7BDD">
            <w:pPr>
              <w:shd w:val="clear"/>
              <w:adjustRightInd w:val="0"/>
              <w:snapToGrid w:val="0"/>
              <w:jc w:val="center"/>
              <w:rPr>
                <w:color w:val="000000"/>
                <w:sz w:val="24"/>
              </w:rPr>
            </w:pPr>
          </w:p>
        </w:tc>
        <w:tc>
          <w:tcPr>
            <w:tcW w:w="2384" w:type="dxa"/>
            <w:vAlign w:val="center"/>
          </w:tcPr>
          <w:p w14:paraId="32A2DF2D">
            <w:pPr>
              <w:shd w:val="clear"/>
              <w:adjustRightInd w:val="0"/>
              <w:snapToGrid w:val="0"/>
              <w:jc w:val="center"/>
              <w:rPr>
                <w:color w:val="000000"/>
                <w:sz w:val="24"/>
              </w:rPr>
            </w:pPr>
          </w:p>
        </w:tc>
        <w:tc>
          <w:tcPr>
            <w:tcW w:w="2126" w:type="dxa"/>
            <w:vAlign w:val="center"/>
          </w:tcPr>
          <w:p w14:paraId="479C86C9">
            <w:pPr>
              <w:shd w:val="clear"/>
              <w:adjustRightInd w:val="0"/>
              <w:snapToGrid w:val="0"/>
              <w:jc w:val="center"/>
              <w:rPr>
                <w:color w:val="000000"/>
                <w:sz w:val="24"/>
              </w:rPr>
            </w:pPr>
          </w:p>
        </w:tc>
        <w:tc>
          <w:tcPr>
            <w:tcW w:w="1875" w:type="dxa"/>
            <w:vAlign w:val="center"/>
          </w:tcPr>
          <w:p w14:paraId="449705B4">
            <w:pPr>
              <w:shd w:val="clear"/>
              <w:adjustRightInd w:val="0"/>
              <w:snapToGrid w:val="0"/>
              <w:jc w:val="center"/>
              <w:rPr>
                <w:color w:val="000000"/>
                <w:sz w:val="24"/>
              </w:rPr>
            </w:pPr>
          </w:p>
        </w:tc>
        <w:tc>
          <w:tcPr>
            <w:tcW w:w="1009" w:type="dxa"/>
            <w:vAlign w:val="center"/>
          </w:tcPr>
          <w:p w14:paraId="627A7B06">
            <w:pPr>
              <w:shd w:val="clear"/>
              <w:adjustRightInd w:val="0"/>
              <w:snapToGrid w:val="0"/>
              <w:jc w:val="center"/>
              <w:rPr>
                <w:color w:val="000000"/>
                <w:sz w:val="24"/>
              </w:rPr>
            </w:pPr>
          </w:p>
        </w:tc>
      </w:tr>
      <w:tr w14:paraId="74CCA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7003B657">
            <w:pPr>
              <w:shd w:val="clear"/>
              <w:adjustRightInd w:val="0"/>
              <w:snapToGrid w:val="0"/>
              <w:jc w:val="center"/>
              <w:rPr>
                <w:color w:val="000000"/>
                <w:sz w:val="24"/>
              </w:rPr>
            </w:pPr>
          </w:p>
        </w:tc>
        <w:tc>
          <w:tcPr>
            <w:tcW w:w="1482" w:type="dxa"/>
            <w:vAlign w:val="center"/>
          </w:tcPr>
          <w:p w14:paraId="3EE7D6CD">
            <w:pPr>
              <w:shd w:val="clear"/>
              <w:adjustRightInd w:val="0"/>
              <w:snapToGrid w:val="0"/>
              <w:jc w:val="center"/>
              <w:rPr>
                <w:color w:val="000000"/>
                <w:sz w:val="24"/>
              </w:rPr>
            </w:pPr>
          </w:p>
        </w:tc>
        <w:tc>
          <w:tcPr>
            <w:tcW w:w="2384" w:type="dxa"/>
            <w:vAlign w:val="center"/>
          </w:tcPr>
          <w:p w14:paraId="2A1349D3">
            <w:pPr>
              <w:shd w:val="clear"/>
              <w:adjustRightInd w:val="0"/>
              <w:snapToGrid w:val="0"/>
              <w:jc w:val="center"/>
              <w:rPr>
                <w:color w:val="000000"/>
                <w:sz w:val="24"/>
              </w:rPr>
            </w:pPr>
          </w:p>
        </w:tc>
        <w:tc>
          <w:tcPr>
            <w:tcW w:w="2126" w:type="dxa"/>
            <w:vAlign w:val="center"/>
          </w:tcPr>
          <w:p w14:paraId="647A4A49">
            <w:pPr>
              <w:shd w:val="clear"/>
              <w:adjustRightInd w:val="0"/>
              <w:snapToGrid w:val="0"/>
              <w:jc w:val="center"/>
              <w:rPr>
                <w:color w:val="000000"/>
                <w:sz w:val="24"/>
              </w:rPr>
            </w:pPr>
          </w:p>
        </w:tc>
        <w:tc>
          <w:tcPr>
            <w:tcW w:w="1875" w:type="dxa"/>
            <w:vAlign w:val="center"/>
          </w:tcPr>
          <w:p w14:paraId="2542CF29">
            <w:pPr>
              <w:shd w:val="clear"/>
              <w:adjustRightInd w:val="0"/>
              <w:snapToGrid w:val="0"/>
              <w:jc w:val="center"/>
              <w:rPr>
                <w:color w:val="000000"/>
                <w:sz w:val="24"/>
              </w:rPr>
            </w:pPr>
          </w:p>
        </w:tc>
        <w:tc>
          <w:tcPr>
            <w:tcW w:w="1009" w:type="dxa"/>
            <w:vAlign w:val="center"/>
          </w:tcPr>
          <w:p w14:paraId="6C51978B">
            <w:pPr>
              <w:shd w:val="clear"/>
              <w:adjustRightInd w:val="0"/>
              <w:snapToGrid w:val="0"/>
              <w:jc w:val="center"/>
              <w:rPr>
                <w:color w:val="000000"/>
                <w:sz w:val="24"/>
              </w:rPr>
            </w:pPr>
          </w:p>
        </w:tc>
      </w:tr>
      <w:tr w14:paraId="40FD8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335FE997">
            <w:pPr>
              <w:shd w:val="clear"/>
              <w:adjustRightInd w:val="0"/>
              <w:snapToGrid w:val="0"/>
              <w:jc w:val="center"/>
              <w:rPr>
                <w:color w:val="000000"/>
                <w:sz w:val="24"/>
              </w:rPr>
            </w:pPr>
          </w:p>
        </w:tc>
        <w:tc>
          <w:tcPr>
            <w:tcW w:w="1482" w:type="dxa"/>
            <w:vAlign w:val="center"/>
          </w:tcPr>
          <w:p w14:paraId="0A2B7E0D">
            <w:pPr>
              <w:shd w:val="clear"/>
              <w:adjustRightInd w:val="0"/>
              <w:snapToGrid w:val="0"/>
              <w:jc w:val="center"/>
              <w:rPr>
                <w:color w:val="000000"/>
                <w:sz w:val="24"/>
              </w:rPr>
            </w:pPr>
          </w:p>
        </w:tc>
        <w:tc>
          <w:tcPr>
            <w:tcW w:w="2384" w:type="dxa"/>
            <w:vAlign w:val="center"/>
          </w:tcPr>
          <w:p w14:paraId="3F8752F4">
            <w:pPr>
              <w:shd w:val="clear"/>
              <w:adjustRightInd w:val="0"/>
              <w:snapToGrid w:val="0"/>
              <w:jc w:val="center"/>
              <w:rPr>
                <w:color w:val="000000"/>
                <w:sz w:val="24"/>
              </w:rPr>
            </w:pPr>
          </w:p>
        </w:tc>
        <w:tc>
          <w:tcPr>
            <w:tcW w:w="2126" w:type="dxa"/>
            <w:vAlign w:val="center"/>
          </w:tcPr>
          <w:p w14:paraId="22C347D6">
            <w:pPr>
              <w:shd w:val="clear"/>
              <w:adjustRightInd w:val="0"/>
              <w:snapToGrid w:val="0"/>
              <w:jc w:val="center"/>
              <w:rPr>
                <w:color w:val="000000"/>
                <w:sz w:val="24"/>
              </w:rPr>
            </w:pPr>
          </w:p>
        </w:tc>
        <w:tc>
          <w:tcPr>
            <w:tcW w:w="1875" w:type="dxa"/>
            <w:vAlign w:val="center"/>
          </w:tcPr>
          <w:p w14:paraId="461A6C3D">
            <w:pPr>
              <w:shd w:val="clear"/>
              <w:adjustRightInd w:val="0"/>
              <w:snapToGrid w:val="0"/>
              <w:jc w:val="center"/>
              <w:rPr>
                <w:color w:val="000000"/>
                <w:sz w:val="24"/>
              </w:rPr>
            </w:pPr>
          </w:p>
        </w:tc>
        <w:tc>
          <w:tcPr>
            <w:tcW w:w="1009" w:type="dxa"/>
            <w:vAlign w:val="center"/>
          </w:tcPr>
          <w:p w14:paraId="04B996F9">
            <w:pPr>
              <w:shd w:val="clear"/>
              <w:adjustRightInd w:val="0"/>
              <w:snapToGrid w:val="0"/>
              <w:jc w:val="center"/>
              <w:rPr>
                <w:color w:val="000000"/>
                <w:sz w:val="24"/>
              </w:rPr>
            </w:pPr>
          </w:p>
        </w:tc>
      </w:tr>
    </w:tbl>
    <w:p w14:paraId="0D81392A">
      <w:pPr>
        <w:shd w:val="clear"/>
        <w:tabs>
          <w:tab w:val="left" w:pos="1800"/>
          <w:tab w:val="left" w:pos="5580"/>
        </w:tabs>
        <w:spacing w:line="360" w:lineRule="auto"/>
        <w:ind w:firstLine="360" w:firstLineChars="150"/>
        <w:jc w:val="left"/>
        <w:rPr>
          <w:color w:val="000000"/>
          <w:sz w:val="24"/>
          <w:u w:val="single"/>
        </w:rPr>
      </w:pPr>
    </w:p>
    <w:p w14:paraId="39BF14F5">
      <w:pPr>
        <w:shd w:val="clear"/>
        <w:tabs>
          <w:tab w:val="left" w:pos="1800"/>
          <w:tab w:val="left" w:pos="5580"/>
        </w:tabs>
        <w:jc w:val="left"/>
        <w:rPr>
          <w:color w:val="000000"/>
          <w:sz w:val="24"/>
        </w:rPr>
      </w:pPr>
      <w:r>
        <w:rPr>
          <w:color w:val="000000"/>
          <w:sz w:val="24"/>
        </w:rPr>
        <w:t>注：</w:t>
      </w:r>
    </w:p>
    <w:p w14:paraId="540B83D4">
      <w:pPr>
        <w:shd w:val="clear"/>
        <w:tabs>
          <w:tab w:val="left" w:pos="1800"/>
          <w:tab w:val="left" w:pos="5580"/>
        </w:tabs>
        <w:jc w:val="left"/>
        <w:rPr>
          <w:sz w:val="24"/>
        </w:rPr>
      </w:pPr>
      <w:r>
        <w:rPr>
          <w:color w:val="000000"/>
          <w:sz w:val="24"/>
        </w:rPr>
        <w:t xml:space="preserve">1. </w:t>
      </w:r>
      <w:r>
        <w:rPr>
          <w:sz w:val="24"/>
        </w:rPr>
        <w:t>对招标文件中的所有商务、技术要求，除本表所列明的所有偏离外，均视作供应商已对之理解和响应。此表中若无任何文字说明，内容为空白的，</w:t>
      </w:r>
      <w:r>
        <w:rPr>
          <w:b/>
          <w:sz w:val="24"/>
        </w:rPr>
        <w:t>投标无效。</w:t>
      </w:r>
    </w:p>
    <w:p w14:paraId="48FAA5DC">
      <w:pPr>
        <w:shd w:val="clear"/>
        <w:tabs>
          <w:tab w:val="left" w:pos="1800"/>
          <w:tab w:val="left" w:pos="5580"/>
        </w:tabs>
        <w:jc w:val="left"/>
        <w:rPr>
          <w:color w:val="000000"/>
          <w:sz w:val="24"/>
        </w:rPr>
      </w:pPr>
      <w:r>
        <w:rPr>
          <w:sz w:val="24"/>
        </w:rPr>
        <w:t>2.“偏离情况”列应</w:t>
      </w:r>
      <w:r>
        <w:rPr>
          <w:color w:val="000000"/>
          <w:sz w:val="24"/>
        </w:rPr>
        <w:t>据实</w:t>
      </w:r>
      <w:r>
        <w:rPr>
          <w:sz w:val="24"/>
        </w:rPr>
        <w:t>填写“无偏离”、“正偏离”或“负偏离”。</w:t>
      </w:r>
    </w:p>
    <w:p w14:paraId="7ABFCF9F">
      <w:pPr>
        <w:shd w:val="clear"/>
        <w:rPr>
          <w:color w:val="000000"/>
          <w:sz w:val="24"/>
          <w:szCs w:val="20"/>
        </w:rPr>
      </w:pPr>
    </w:p>
    <w:p w14:paraId="6673467D">
      <w:pPr>
        <w:shd w:val="clea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60D74E6E">
      <w:pPr>
        <w:shd w:val="clea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    ____________</w:t>
      </w:r>
    </w:p>
    <w:p w14:paraId="1363DA32">
      <w:pPr>
        <w:shd w:val="clea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p w14:paraId="7934DE8F">
      <w:pPr>
        <w:numPr>
          <w:ilvl w:val="0"/>
          <w:numId w:val="23"/>
        </w:numPr>
        <w:shd w:val="clear"/>
        <w:tabs>
          <w:tab w:val="left" w:pos="360"/>
        </w:tabs>
        <w:snapToGrid w:val="0"/>
        <w:spacing w:line="360" w:lineRule="auto"/>
        <w:outlineLvl w:val="1"/>
        <w:rPr>
          <w:color w:val="000000"/>
          <w:sz w:val="24"/>
          <w:szCs w:val="20"/>
        </w:rPr>
      </w:pPr>
      <w:r>
        <w:rPr>
          <w:color w:val="000000"/>
          <w:sz w:val="24"/>
          <w:szCs w:val="20"/>
        </w:rPr>
        <w:br w:type="page"/>
      </w:r>
      <w:r>
        <w:rPr>
          <w:rFonts w:hint="eastAsia"/>
          <w:color w:val="000000"/>
          <w:sz w:val="24"/>
          <w:szCs w:val="20"/>
        </w:rPr>
        <w:t>本国产品标准证明文件</w:t>
      </w:r>
    </w:p>
    <w:p w14:paraId="0545AB5A">
      <w:pPr>
        <w:pStyle w:val="37"/>
        <w:shd w:val="clear" w:color="auto"/>
        <w:spacing w:before="30" w:beforeAutospacing="0" w:after="30" w:afterAutospacing="0"/>
        <w:jc w:val="center"/>
        <w:rPr>
          <w:color w:val="333333"/>
          <w:sz w:val="36"/>
          <w:szCs w:val="36"/>
        </w:rPr>
      </w:pPr>
      <w:r>
        <w:rPr>
          <w:rStyle w:val="46"/>
          <w:rFonts w:hint="eastAsia"/>
          <w:color w:val="333333"/>
          <w:sz w:val="36"/>
          <w:szCs w:val="36"/>
          <w:shd w:val="clear" w:color="auto" w:fill="FFFFFF"/>
        </w:rPr>
        <w:t>关于符合本国产品标准的声明函</w:t>
      </w:r>
    </w:p>
    <w:p w14:paraId="75AB4C09">
      <w:pPr>
        <w:pStyle w:val="37"/>
        <w:shd w:val="clear" w:color="auto"/>
        <w:spacing w:before="30" w:beforeAutospacing="0" w:after="30" w:afterAutospacing="0"/>
        <w:ind w:firstLine="420"/>
        <w:rPr>
          <w:color w:val="333333"/>
        </w:rPr>
      </w:pPr>
    </w:p>
    <w:p w14:paraId="1364466B">
      <w:pPr>
        <w:pStyle w:val="37"/>
        <w:shd w:val="clear" w:color="auto"/>
        <w:spacing w:before="0" w:beforeAutospacing="0" w:after="0" w:afterAutospacing="0" w:line="360" w:lineRule="auto"/>
        <w:ind w:firstLine="480" w:firstLineChars="200"/>
        <w:rPr>
          <w:color w:val="333333"/>
        </w:rPr>
      </w:pPr>
      <w:r>
        <w:rPr>
          <w:rFonts w:hint="eastAsia"/>
          <w:color w:val="333333"/>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07481A95">
      <w:pPr>
        <w:pStyle w:val="37"/>
        <w:shd w:val="clear" w:color="auto"/>
        <w:spacing w:before="0" w:beforeAutospacing="0" w:after="0" w:afterAutospacing="0" w:line="360" w:lineRule="auto"/>
        <w:ind w:firstLine="480" w:firstLineChars="200"/>
        <w:rPr>
          <w:color w:val="333333"/>
        </w:rPr>
      </w:pPr>
      <w:r>
        <w:rPr>
          <w:rFonts w:hint="eastAsia"/>
          <w:color w:val="333333"/>
          <w:shd w:val="clear" w:color="auto" w:fill="FFFFFF"/>
        </w:rPr>
        <w:t>1.</w:t>
      </w:r>
      <w:r>
        <w:rPr>
          <w:rStyle w:val="49"/>
          <w:rFonts w:hint="eastAsia"/>
          <w:color w:val="333333"/>
          <w:u w:val="single"/>
          <w:shd w:val="clear" w:color="auto" w:fill="FFFFFF"/>
        </w:rPr>
        <w:t>（产品名称1）</w:t>
      </w:r>
      <w:r>
        <w:rPr>
          <w:rStyle w:val="49"/>
          <w:rFonts w:hint="eastAsia"/>
          <w:color w:val="333333"/>
          <w:shd w:val="clear" w:color="auto" w:fill="FFFFFF"/>
          <w:vertAlign w:val="superscript"/>
        </w:rPr>
        <w:t>1</w:t>
      </w:r>
      <w:r>
        <w:rPr>
          <w:rFonts w:hint="eastAsia"/>
          <w:color w:val="333333"/>
          <w:shd w:val="clear" w:color="auto" w:fill="FFFFFF"/>
        </w:rPr>
        <w:t>，生产厂为</w:t>
      </w:r>
      <w:r>
        <w:rPr>
          <w:rStyle w:val="49"/>
          <w:rFonts w:hint="eastAsia"/>
          <w:color w:val="333333"/>
          <w:u w:val="single"/>
          <w:shd w:val="clear" w:color="auto" w:fill="FFFFFF"/>
        </w:rPr>
        <w:t>（厂名）</w:t>
      </w:r>
      <w:r>
        <w:rPr>
          <w:rStyle w:val="49"/>
          <w:rFonts w:hint="eastAsia"/>
          <w:color w:val="333333"/>
          <w:shd w:val="clear" w:color="auto" w:fill="FFFFFF"/>
          <w:vertAlign w:val="superscript"/>
        </w:rPr>
        <w:t>2</w:t>
      </w:r>
      <w:r>
        <w:rPr>
          <w:rFonts w:hint="eastAsia"/>
          <w:color w:val="333333"/>
          <w:shd w:val="clear" w:color="auto" w:fill="FFFFFF"/>
        </w:rPr>
        <w:t>，厂址为</w:t>
      </w:r>
      <w:r>
        <w:rPr>
          <w:rStyle w:val="49"/>
          <w:rFonts w:hint="eastAsia"/>
          <w:color w:val="333333"/>
          <w:u w:val="single"/>
          <w:shd w:val="clear" w:color="auto" w:fill="FFFFFF"/>
        </w:rPr>
        <w:t>（生产厂址）</w:t>
      </w:r>
      <w:r>
        <w:rPr>
          <w:rFonts w:hint="eastAsia"/>
          <w:color w:val="333333"/>
          <w:shd w:val="clear" w:color="auto" w:fill="FFFFFF"/>
        </w:rPr>
        <w:t>。</w:t>
      </w:r>
      <w:r>
        <w:rPr>
          <w:rStyle w:val="49"/>
          <w:rFonts w:hint="eastAsia"/>
          <w:color w:val="333333"/>
          <w:u w:val="single"/>
          <w:shd w:val="clear" w:color="auto" w:fill="FFFFFF"/>
        </w:rPr>
        <w:t>（产品名称1）</w:t>
      </w:r>
      <w:r>
        <w:rPr>
          <w:rFonts w:hint="eastAsia"/>
          <w:color w:val="333333"/>
          <w:shd w:val="clear" w:color="auto" w:fill="FFFFFF"/>
        </w:rPr>
        <w:t>的中国境内生产的组件成本占比≥</w:t>
      </w:r>
      <w:r>
        <w:rPr>
          <w:rStyle w:val="49"/>
          <w:rFonts w:hint="eastAsia"/>
          <w:color w:val="333333"/>
          <w:u w:val="single"/>
          <w:shd w:val="clear" w:color="auto" w:fill="FFFFFF"/>
        </w:rPr>
        <w:t>（规定比例）</w:t>
      </w:r>
      <w:r>
        <w:rPr>
          <w:rStyle w:val="49"/>
          <w:rFonts w:hint="eastAsia"/>
          <w:color w:val="333333"/>
          <w:shd w:val="clear" w:color="auto" w:fill="FFFFFF"/>
          <w:vertAlign w:val="superscript"/>
        </w:rPr>
        <w:t>3</w:t>
      </w:r>
      <w:r>
        <w:rPr>
          <w:rFonts w:hint="eastAsia"/>
          <w:color w:val="333333"/>
          <w:shd w:val="clear" w:color="auto" w:fill="FFFFFF"/>
        </w:rPr>
        <w:t>。</w:t>
      </w:r>
      <w:r>
        <w:rPr>
          <w:rStyle w:val="49"/>
          <w:rFonts w:hint="eastAsia"/>
          <w:color w:val="333333"/>
          <w:u w:val="single"/>
          <w:shd w:val="clear" w:color="auto" w:fill="FFFFFF"/>
        </w:rPr>
        <w:t>（产品名称1）</w:t>
      </w:r>
      <w:r>
        <w:rPr>
          <w:rFonts w:hint="eastAsia"/>
          <w:color w:val="333333"/>
          <w:shd w:val="clear" w:color="auto" w:fill="FFFFFF"/>
        </w:rPr>
        <w:t>的</w:t>
      </w:r>
      <w:r>
        <w:rPr>
          <w:rStyle w:val="49"/>
          <w:rFonts w:hint="eastAsia"/>
          <w:color w:val="333333"/>
          <w:u w:val="single"/>
          <w:shd w:val="clear" w:color="auto" w:fill="FFFFFF"/>
        </w:rPr>
        <w:t>（关键组件）</w:t>
      </w:r>
      <w:r>
        <w:rPr>
          <w:rStyle w:val="49"/>
          <w:rFonts w:hint="eastAsia"/>
          <w:color w:val="333333"/>
          <w:shd w:val="clear" w:color="auto" w:fill="FFFFFF"/>
          <w:vertAlign w:val="superscript"/>
        </w:rPr>
        <w:t>4</w:t>
      </w:r>
      <w:r>
        <w:rPr>
          <w:rFonts w:hint="eastAsia"/>
          <w:color w:val="333333"/>
          <w:shd w:val="clear" w:color="auto" w:fill="FFFFFF"/>
        </w:rPr>
        <w:t>在中国境内生产。</w:t>
      </w:r>
      <w:r>
        <w:rPr>
          <w:rStyle w:val="49"/>
          <w:rFonts w:hint="eastAsia"/>
          <w:color w:val="333333"/>
          <w:u w:val="single"/>
          <w:shd w:val="clear" w:color="auto" w:fill="FFFFFF"/>
        </w:rPr>
        <w:t>（产品名称1）</w:t>
      </w:r>
      <w:r>
        <w:rPr>
          <w:rFonts w:hint="eastAsia"/>
          <w:color w:val="333333"/>
          <w:shd w:val="clear" w:color="auto" w:fill="FFFFFF"/>
        </w:rPr>
        <w:t>的</w:t>
      </w:r>
      <w:r>
        <w:rPr>
          <w:rStyle w:val="49"/>
          <w:rFonts w:hint="eastAsia"/>
          <w:color w:val="333333"/>
          <w:u w:val="single"/>
          <w:shd w:val="clear" w:color="auto" w:fill="FFFFFF"/>
        </w:rPr>
        <w:t>（关键工序）</w:t>
      </w:r>
      <w:r>
        <w:rPr>
          <w:rStyle w:val="49"/>
          <w:rFonts w:hint="eastAsia"/>
          <w:color w:val="333333"/>
          <w:shd w:val="clear" w:color="auto" w:fill="FFFFFF"/>
          <w:vertAlign w:val="superscript"/>
        </w:rPr>
        <w:t>5</w:t>
      </w:r>
      <w:r>
        <w:rPr>
          <w:rFonts w:hint="eastAsia"/>
          <w:color w:val="333333"/>
          <w:shd w:val="clear" w:color="auto" w:fill="FFFFFF"/>
        </w:rPr>
        <w:t>在中国境内完成。</w:t>
      </w:r>
    </w:p>
    <w:p w14:paraId="1F9BDC9A">
      <w:pPr>
        <w:pStyle w:val="37"/>
        <w:shd w:val="clear" w:color="auto"/>
        <w:spacing w:before="0" w:beforeAutospacing="0" w:after="0" w:afterAutospacing="0" w:line="360" w:lineRule="auto"/>
        <w:ind w:firstLine="480" w:firstLineChars="200"/>
        <w:rPr>
          <w:color w:val="333333"/>
        </w:rPr>
      </w:pPr>
      <w:r>
        <w:rPr>
          <w:rFonts w:hint="eastAsia"/>
          <w:color w:val="333333"/>
          <w:shd w:val="clear" w:color="auto" w:fill="FFFFFF"/>
        </w:rPr>
        <w:t>2.</w:t>
      </w:r>
      <w:r>
        <w:rPr>
          <w:rStyle w:val="49"/>
          <w:rFonts w:hint="eastAsia"/>
          <w:color w:val="333333"/>
          <w:u w:val="single"/>
          <w:shd w:val="clear" w:color="auto" w:fill="FFFFFF"/>
        </w:rPr>
        <w:t>（产品名称2）</w:t>
      </w:r>
      <w:r>
        <w:rPr>
          <w:rFonts w:hint="eastAsia"/>
          <w:color w:val="333333"/>
          <w:shd w:val="clear" w:color="auto" w:fill="FFFFFF"/>
        </w:rPr>
        <w:t>，生产厂为</w:t>
      </w:r>
      <w:r>
        <w:rPr>
          <w:rStyle w:val="49"/>
          <w:rFonts w:hint="eastAsia"/>
          <w:color w:val="333333"/>
          <w:u w:val="single"/>
          <w:shd w:val="clear" w:color="auto" w:fill="FFFFFF"/>
        </w:rPr>
        <w:t>（厂名）</w:t>
      </w:r>
      <w:r>
        <w:rPr>
          <w:rFonts w:hint="eastAsia"/>
          <w:color w:val="333333"/>
          <w:shd w:val="clear" w:color="auto" w:fill="FFFFFF"/>
        </w:rPr>
        <w:t>，厂址为</w:t>
      </w:r>
      <w:r>
        <w:rPr>
          <w:rStyle w:val="49"/>
          <w:rFonts w:hint="eastAsia"/>
          <w:color w:val="333333"/>
          <w:u w:val="single"/>
          <w:shd w:val="clear" w:color="auto" w:fill="FFFFFF"/>
        </w:rPr>
        <w:t>（生产厂址）</w:t>
      </w:r>
      <w:r>
        <w:rPr>
          <w:rFonts w:hint="eastAsia"/>
          <w:color w:val="333333"/>
          <w:shd w:val="clear" w:color="auto" w:fill="FFFFFF"/>
        </w:rPr>
        <w:t>。</w:t>
      </w:r>
      <w:r>
        <w:rPr>
          <w:rStyle w:val="49"/>
          <w:rFonts w:hint="eastAsia"/>
          <w:color w:val="333333"/>
          <w:u w:val="single"/>
          <w:shd w:val="clear" w:color="auto" w:fill="FFFFFF"/>
        </w:rPr>
        <w:t>（产品名称2）</w:t>
      </w:r>
      <w:r>
        <w:rPr>
          <w:rFonts w:hint="eastAsia"/>
          <w:color w:val="333333"/>
          <w:shd w:val="clear" w:color="auto" w:fill="FFFFFF"/>
        </w:rPr>
        <w:t>的中国境内生产的组件成本占比≥</w:t>
      </w:r>
      <w:r>
        <w:rPr>
          <w:rStyle w:val="49"/>
          <w:rFonts w:hint="eastAsia"/>
          <w:color w:val="333333"/>
          <w:u w:val="single"/>
          <w:shd w:val="clear" w:color="auto" w:fill="FFFFFF"/>
        </w:rPr>
        <w:t>（规定比例）</w:t>
      </w:r>
      <w:r>
        <w:rPr>
          <w:rFonts w:hint="eastAsia"/>
          <w:color w:val="333333"/>
          <w:shd w:val="clear" w:color="auto" w:fill="FFFFFF"/>
        </w:rPr>
        <w:t>。</w:t>
      </w:r>
      <w:r>
        <w:rPr>
          <w:rStyle w:val="49"/>
          <w:rFonts w:hint="eastAsia"/>
          <w:color w:val="333333"/>
          <w:u w:val="single"/>
          <w:shd w:val="clear" w:color="auto" w:fill="FFFFFF"/>
        </w:rPr>
        <w:t>（产品名称2）</w:t>
      </w:r>
      <w:r>
        <w:rPr>
          <w:rFonts w:hint="eastAsia"/>
          <w:color w:val="333333"/>
          <w:shd w:val="clear" w:color="auto" w:fill="FFFFFF"/>
        </w:rPr>
        <w:t>的</w:t>
      </w:r>
      <w:r>
        <w:rPr>
          <w:rStyle w:val="49"/>
          <w:rFonts w:hint="eastAsia"/>
          <w:color w:val="333333"/>
          <w:u w:val="single"/>
          <w:shd w:val="clear" w:color="auto" w:fill="FFFFFF"/>
        </w:rPr>
        <w:t>（关键组件）</w:t>
      </w:r>
      <w:r>
        <w:rPr>
          <w:rFonts w:hint="eastAsia"/>
          <w:color w:val="333333"/>
          <w:shd w:val="clear" w:color="auto" w:fill="FFFFFF"/>
        </w:rPr>
        <w:t>在中国境内生产。</w:t>
      </w:r>
      <w:r>
        <w:rPr>
          <w:rStyle w:val="49"/>
          <w:rFonts w:hint="eastAsia"/>
          <w:color w:val="333333"/>
          <w:u w:val="single"/>
          <w:shd w:val="clear" w:color="auto" w:fill="FFFFFF"/>
        </w:rPr>
        <w:t>（产品名称2）</w:t>
      </w:r>
      <w:r>
        <w:rPr>
          <w:rFonts w:hint="eastAsia"/>
          <w:color w:val="333333"/>
          <w:shd w:val="clear" w:color="auto" w:fill="FFFFFF"/>
        </w:rPr>
        <w:t>的</w:t>
      </w:r>
      <w:r>
        <w:rPr>
          <w:rStyle w:val="49"/>
          <w:rFonts w:hint="eastAsia"/>
          <w:color w:val="333333"/>
          <w:u w:val="single"/>
          <w:shd w:val="clear" w:color="auto" w:fill="FFFFFF"/>
        </w:rPr>
        <w:t>（关键工序）</w:t>
      </w:r>
      <w:r>
        <w:rPr>
          <w:rFonts w:hint="eastAsia"/>
          <w:color w:val="333333"/>
          <w:shd w:val="clear" w:color="auto" w:fill="FFFFFF"/>
        </w:rPr>
        <w:t>在中国境内完成。</w:t>
      </w:r>
    </w:p>
    <w:p w14:paraId="1135EB44">
      <w:pPr>
        <w:pStyle w:val="37"/>
        <w:shd w:val="clear" w:color="auto"/>
        <w:spacing w:before="0" w:beforeAutospacing="0" w:after="0" w:afterAutospacing="0" w:line="360" w:lineRule="auto"/>
        <w:ind w:firstLine="480" w:firstLineChars="200"/>
        <w:rPr>
          <w:color w:val="333333"/>
        </w:rPr>
      </w:pPr>
      <w:r>
        <w:rPr>
          <w:rFonts w:hint="eastAsia"/>
          <w:color w:val="333333"/>
          <w:shd w:val="clear" w:color="auto" w:fill="FFFFFF"/>
        </w:rPr>
        <w:t>……</w:t>
      </w:r>
    </w:p>
    <w:p w14:paraId="23DD304A">
      <w:pPr>
        <w:pStyle w:val="37"/>
        <w:shd w:val="clear" w:color="auto"/>
        <w:spacing w:before="0" w:beforeAutospacing="0" w:after="0" w:afterAutospacing="0" w:line="360" w:lineRule="auto"/>
        <w:ind w:firstLine="480" w:firstLineChars="200"/>
        <w:rPr>
          <w:color w:val="333333"/>
        </w:rPr>
      </w:pPr>
      <w:r>
        <w:rPr>
          <w:rFonts w:hint="eastAsia"/>
          <w:color w:val="333333"/>
          <w:shd w:val="clear" w:color="auto" w:fill="FFFFFF"/>
        </w:rPr>
        <w:t>本公司（单位）对上述声明内容的真实性负责。如有虚假，愿承担相应法律责任。</w:t>
      </w:r>
    </w:p>
    <w:p w14:paraId="6EA68233">
      <w:pPr>
        <w:pStyle w:val="37"/>
        <w:shd w:val="clear" w:color="auto"/>
        <w:spacing w:before="0" w:beforeAutospacing="0" w:after="0" w:afterAutospacing="0" w:line="360" w:lineRule="auto"/>
        <w:rPr>
          <w:color w:val="333333"/>
        </w:rPr>
      </w:pPr>
    </w:p>
    <w:p w14:paraId="7DA2DDFF">
      <w:pPr>
        <w:pStyle w:val="37"/>
        <w:shd w:val="clear" w:color="auto"/>
        <w:spacing w:before="0" w:beforeAutospacing="0" w:after="0" w:afterAutospacing="0" w:line="360" w:lineRule="auto"/>
        <w:jc w:val="right"/>
        <w:rPr>
          <w:color w:val="333333"/>
          <w:shd w:val="clear" w:color="auto" w:fill="FFFFFF"/>
        </w:rPr>
      </w:pPr>
    </w:p>
    <w:p w14:paraId="232643A4">
      <w:pPr>
        <w:pStyle w:val="37"/>
        <w:shd w:val="clear" w:color="auto"/>
        <w:spacing w:before="0" w:beforeAutospacing="0" w:after="0" w:afterAutospacing="0" w:line="360" w:lineRule="auto"/>
        <w:jc w:val="right"/>
        <w:rPr>
          <w:color w:val="333333"/>
        </w:rPr>
      </w:pPr>
      <w:r>
        <w:rPr>
          <w:rFonts w:hint="eastAsia"/>
          <w:color w:val="333333"/>
          <w:shd w:val="clear" w:color="auto" w:fill="FFFFFF"/>
        </w:rPr>
        <w:t>公司（单位）名称（盖章）：　        </w:t>
      </w:r>
    </w:p>
    <w:p w14:paraId="1C608043">
      <w:pPr>
        <w:pStyle w:val="37"/>
        <w:shd w:val="clear" w:color="auto"/>
        <w:spacing w:before="0" w:beforeAutospacing="0" w:after="0" w:afterAutospacing="0" w:line="360" w:lineRule="auto"/>
        <w:jc w:val="right"/>
        <w:rPr>
          <w:color w:val="333333"/>
        </w:rPr>
      </w:pPr>
      <w:r>
        <w:rPr>
          <w:rFonts w:hint="eastAsia"/>
          <w:color w:val="333333"/>
          <w:shd w:val="clear" w:color="auto" w:fill="FFFFFF"/>
        </w:rPr>
        <w:t>日期：　     年　  月　  日         </w:t>
      </w:r>
    </w:p>
    <w:p w14:paraId="7B805E29">
      <w:pPr>
        <w:pStyle w:val="37"/>
        <w:shd w:val="clear" w:color="auto"/>
        <w:spacing w:before="0" w:beforeAutospacing="0" w:after="0" w:afterAutospacing="0" w:line="360" w:lineRule="auto"/>
        <w:rPr>
          <w:color w:val="333333"/>
          <w:shd w:val="clear" w:color="auto" w:fill="FFFFFF"/>
        </w:rPr>
      </w:pPr>
    </w:p>
    <w:p w14:paraId="7125E212">
      <w:pPr>
        <w:pStyle w:val="37"/>
        <w:shd w:val="clear" w:color="auto"/>
        <w:spacing w:before="0" w:beforeAutospacing="0" w:after="0" w:afterAutospacing="0" w:line="360" w:lineRule="auto"/>
        <w:rPr>
          <w:color w:val="333333"/>
          <w:shd w:val="clear" w:color="auto" w:fill="FFFFFF"/>
        </w:rPr>
      </w:pPr>
    </w:p>
    <w:p w14:paraId="049E2A2E">
      <w:pPr>
        <w:shd w:val="clear"/>
        <w:spacing w:line="360" w:lineRule="auto"/>
        <w:ind w:left="424" w:leftChars="1" w:hanging="422" w:hangingChars="201"/>
        <w:rPr>
          <w:color w:val="333333"/>
          <w:szCs w:val="21"/>
          <w:shd w:val="clear" w:color="auto" w:fill="FFFFFF"/>
        </w:rPr>
      </w:pPr>
      <w:r>
        <w:rPr>
          <w:color w:val="333333"/>
          <w:szCs w:val="21"/>
          <w:shd w:val="clear" w:color="auto" w:fill="FFFFFF"/>
        </w:rPr>
        <w:t>注：1.产品如有型号，请在“产品名称”栏一并填写。</w:t>
      </w:r>
    </w:p>
    <w:p w14:paraId="5F1D8DD7">
      <w:pPr>
        <w:shd w:val="clear"/>
        <w:spacing w:line="360" w:lineRule="auto"/>
        <w:ind w:left="420" w:leftChars="200"/>
        <w:rPr>
          <w:color w:val="333333"/>
          <w:szCs w:val="21"/>
          <w:shd w:val="clear" w:color="auto" w:fill="FFFFFF"/>
        </w:rPr>
      </w:pPr>
      <w:r>
        <w:rPr>
          <w:color w:val="333333"/>
          <w:szCs w:val="21"/>
          <w:shd w:val="clear" w:color="auto" w:fill="FFFFFF"/>
        </w:rPr>
        <w:t>2.生产厂名与厂址应与生产厂营业执照载明的相关信息保持一致。</w:t>
      </w:r>
    </w:p>
    <w:p w14:paraId="38AC1D17">
      <w:pPr>
        <w:shd w:val="clear"/>
        <w:spacing w:line="360" w:lineRule="auto"/>
        <w:ind w:left="420" w:leftChars="200"/>
        <w:rPr>
          <w:color w:val="333333"/>
          <w:szCs w:val="21"/>
          <w:shd w:val="clear" w:color="auto" w:fill="FFFFFF"/>
        </w:rPr>
      </w:pPr>
      <w:r>
        <w:rPr>
          <w:color w:val="333333"/>
          <w:szCs w:val="21"/>
          <w:shd w:val="clear" w:color="auto" w:fill="FFFFFF"/>
        </w:rPr>
        <w:t>3.该产品的中国境内生产的组件成本占比相关要求实施前，“规定比例”栏可不填。</w:t>
      </w:r>
    </w:p>
    <w:p w14:paraId="34A6143F">
      <w:pPr>
        <w:shd w:val="clear"/>
        <w:spacing w:line="360" w:lineRule="auto"/>
        <w:ind w:left="420" w:leftChars="200"/>
        <w:rPr>
          <w:color w:val="333333"/>
          <w:szCs w:val="21"/>
          <w:shd w:val="clear" w:color="auto" w:fill="FFFFFF"/>
        </w:rPr>
      </w:pPr>
      <w:r>
        <w:rPr>
          <w:color w:val="333333"/>
          <w:szCs w:val="21"/>
          <w:shd w:val="clear" w:color="auto" w:fill="FFFFFF"/>
        </w:rPr>
        <w:t>4.该产品的关键组件要求实施前，“关键组件”栏可不填。</w:t>
      </w:r>
    </w:p>
    <w:p w14:paraId="358CA62F">
      <w:pPr>
        <w:shd w:val="clear"/>
        <w:spacing w:line="360" w:lineRule="auto"/>
        <w:ind w:left="420" w:leftChars="200"/>
        <w:rPr>
          <w:color w:val="333333"/>
          <w:szCs w:val="21"/>
          <w:shd w:val="clear" w:color="auto" w:fill="FFFFFF"/>
        </w:rPr>
      </w:pPr>
      <w:r>
        <w:rPr>
          <w:color w:val="333333"/>
          <w:szCs w:val="21"/>
          <w:shd w:val="clear" w:color="auto" w:fill="FFFFFF"/>
        </w:rPr>
        <w:t>5.该产品的关键工序要求实施前，“关键工序”栏可不填。</w:t>
      </w:r>
    </w:p>
    <w:p w14:paraId="5B4657B7">
      <w:pPr>
        <w:widowControl/>
        <w:shd w:val="clear"/>
        <w:spacing w:after="0" w:line="240" w:lineRule="auto"/>
        <w:jc w:val="left"/>
        <w:rPr>
          <w:color w:val="333333"/>
          <w:szCs w:val="21"/>
          <w:shd w:val="clear" w:color="auto" w:fill="FFFFFF"/>
        </w:rPr>
      </w:pPr>
      <w:r>
        <w:rPr>
          <w:color w:val="333333"/>
          <w:szCs w:val="21"/>
          <w:shd w:val="clear" w:color="auto" w:fill="FFFFFF"/>
        </w:rPr>
        <w:br w:type="page"/>
      </w:r>
    </w:p>
    <w:p w14:paraId="04E85BD5">
      <w:pPr>
        <w:widowControl/>
        <w:shd w:val="clear"/>
        <w:jc w:val="left"/>
        <w:rPr>
          <w:color w:val="333333"/>
          <w:szCs w:val="21"/>
          <w:shd w:val="clear" w:color="auto" w:fill="FFFFFF"/>
        </w:rPr>
      </w:pPr>
    </w:p>
    <w:p w14:paraId="1A58A7A1">
      <w:pPr>
        <w:pStyle w:val="37"/>
        <w:shd w:val="clear" w:color="auto"/>
        <w:spacing w:before="30" w:beforeAutospacing="0" w:after="30" w:afterAutospacing="0"/>
        <w:jc w:val="center"/>
        <w:rPr>
          <w:rStyle w:val="46"/>
          <w:sz w:val="36"/>
          <w:szCs w:val="36"/>
        </w:rPr>
      </w:pPr>
      <w:r>
        <w:rPr>
          <w:rStyle w:val="46"/>
          <w:rFonts w:hint="eastAsia"/>
          <w:sz w:val="36"/>
          <w:szCs w:val="36"/>
        </w:rPr>
        <w:t>产品成本占比承诺函</w:t>
      </w:r>
    </w:p>
    <w:p w14:paraId="5B79548D">
      <w:pPr>
        <w:pStyle w:val="37"/>
        <w:shd w:val="clear" w:color="auto"/>
        <w:spacing w:before="30" w:beforeAutospacing="0" w:after="30" w:afterAutospacing="0"/>
        <w:rPr>
          <w:rStyle w:val="46"/>
          <w:sz w:val="36"/>
          <w:szCs w:val="36"/>
        </w:rPr>
      </w:pPr>
    </w:p>
    <w:p w14:paraId="17493475">
      <w:pPr>
        <w:widowControl/>
        <w:shd w:val="clear"/>
        <w:spacing w:line="360" w:lineRule="auto"/>
        <w:ind w:firstLine="480" w:firstLineChars="200"/>
        <w:jc w:val="left"/>
        <w:rPr>
          <w:color w:val="333333"/>
          <w:sz w:val="24"/>
          <w:shd w:val="clear" w:color="auto" w:fill="FFFFFF"/>
        </w:rPr>
      </w:pPr>
      <w:r>
        <w:rPr>
          <w:rFonts w:hint="eastAsia"/>
          <w:color w:val="333333"/>
          <w:sz w:val="24"/>
          <w:shd w:val="clear" w:color="auto" w:fill="FFFFFF"/>
        </w:rPr>
        <w:t>我公司（单位）郑重承诺，我公司已阅读并理解《国务院办公厅关于在政府采购中实施本国产品标准及相关政策的通知》（国办发〔</w:t>
      </w:r>
      <w:r>
        <w:rPr>
          <w:color w:val="333333"/>
          <w:sz w:val="24"/>
          <w:shd w:val="clear" w:color="auto" w:fill="FFFFFF"/>
        </w:rPr>
        <w:t>2025</w:t>
      </w:r>
      <w:r>
        <w:rPr>
          <w:rFonts w:hint="eastAsia"/>
          <w:color w:val="333333"/>
          <w:sz w:val="24"/>
          <w:shd w:val="clear" w:color="auto" w:fill="FFFFFF"/>
        </w:rPr>
        <w:t>〕</w:t>
      </w:r>
      <w:r>
        <w:rPr>
          <w:color w:val="333333"/>
          <w:sz w:val="24"/>
          <w:shd w:val="clear" w:color="auto" w:fill="FFFFFF"/>
        </w:rPr>
        <w:t>34</w:t>
      </w:r>
      <w:r>
        <w:rPr>
          <w:rFonts w:hint="eastAsia"/>
          <w:color w:val="333333"/>
          <w:sz w:val="24"/>
          <w:shd w:val="clear" w:color="auto" w:fill="FFFFFF"/>
        </w:rPr>
        <w:t>号）的规定。据此承诺如下：</w:t>
      </w:r>
    </w:p>
    <w:p w14:paraId="2900B2F1">
      <w:pPr>
        <w:widowControl/>
        <w:shd w:val="clear"/>
        <w:spacing w:line="360" w:lineRule="auto"/>
        <w:ind w:firstLine="480" w:firstLineChars="200"/>
        <w:jc w:val="left"/>
        <w:rPr>
          <w:spacing w:val="6"/>
          <w:sz w:val="24"/>
        </w:rPr>
      </w:pPr>
      <w:r>
        <w:rPr>
          <w:rFonts w:hint="eastAsia"/>
          <w:color w:val="333333"/>
          <w:sz w:val="24"/>
          <w:shd w:val="clear" w:color="auto" w:fill="FFFFFF"/>
        </w:rPr>
        <w:t>为本采购项目或者采购包提供的符合本国产品标准的产品成本之和占提供的全部产品成本之和的比例为</w:t>
      </w:r>
      <w:r>
        <w:rPr>
          <w:spacing w:val="6"/>
          <w:sz w:val="24"/>
        </w:rPr>
        <w:t>______%</w:t>
      </w:r>
      <w:r>
        <w:rPr>
          <w:rFonts w:hint="eastAsia"/>
          <w:spacing w:val="6"/>
          <w:sz w:val="24"/>
        </w:rPr>
        <w:t>。</w:t>
      </w:r>
    </w:p>
    <w:p w14:paraId="3D67FCB7">
      <w:pPr>
        <w:widowControl/>
        <w:shd w:val="clear"/>
        <w:spacing w:line="360" w:lineRule="auto"/>
        <w:ind w:firstLine="480" w:firstLineChars="200"/>
        <w:jc w:val="left"/>
        <w:rPr>
          <w:color w:val="000000"/>
          <w:sz w:val="24"/>
        </w:rPr>
      </w:pPr>
    </w:p>
    <w:p w14:paraId="15246FBD">
      <w:pPr>
        <w:pStyle w:val="37"/>
        <w:shd w:val="clear" w:color="auto"/>
        <w:spacing w:before="0" w:beforeAutospacing="0" w:after="0" w:afterAutospacing="0" w:line="360" w:lineRule="auto"/>
        <w:jc w:val="right"/>
        <w:rPr>
          <w:color w:val="333333"/>
        </w:rPr>
      </w:pPr>
      <w:r>
        <w:rPr>
          <w:rFonts w:hint="eastAsia"/>
          <w:color w:val="333333"/>
          <w:shd w:val="clear" w:color="auto" w:fill="FFFFFF"/>
        </w:rPr>
        <w:t>公司（单位）名称（盖章）：　        </w:t>
      </w:r>
    </w:p>
    <w:p w14:paraId="4E9F265F">
      <w:pPr>
        <w:widowControl/>
        <w:shd w:val="clear"/>
        <w:spacing w:line="360" w:lineRule="auto"/>
        <w:ind w:firstLine="480" w:firstLineChars="200"/>
        <w:jc w:val="right"/>
        <w:rPr>
          <w:color w:val="000000"/>
          <w:sz w:val="24"/>
        </w:rPr>
      </w:pPr>
      <w:r>
        <w:rPr>
          <w:rFonts w:hint="eastAsia"/>
          <w:color w:val="333333"/>
          <w:sz w:val="24"/>
          <w:shd w:val="clear" w:color="auto" w:fill="FFFFFF"/>
        </w:rPr>
        <w:t>日期：　     </w:t>
      </w:r>
      <w:r>
        <w:rPr>
          <w:rFonts w:hint="eastAsia" w:ascii="宋体" w:hAnsi="宋体" w:cs="宋体"/>
          <w:color w:val="333333"/>
          <w:sz w:val="24"/>
          <w:shd w:val="clear" w:color="auto" w:fill="FFFFFF"/>
        </w:rPr>
        <w:t>年　</w:t>
      </w:r>
      <w:r>
        <w:rPr>
          <w:rFonts w:hint="eastAsia"/>
          <w:color w:val="333333"/>
          <w:sz w:val="24"/>
          <w:shd w:val="clear" w:color="auto" w:fill="FFFFFF"/>
        </w:rPr>
        <w:t>  </w:t>
      </w:r>
      <w:r>
        <w:rPr>
          <w:rFonts w:hint="eastAsia" w:ascii="宋体" w:hAnsi="宋体" w:cs="宋体"/>
          <w:color w:val="333333"/>
          <w:sz w:val="24"/>
          <w:shd w:val="clear" w:color="auto" w:fill="FFFFFF"/>
        </w:rPr>
        <w:t>月　</w:t>
      </w:r>
      <w:r>
        <w:rPr>
          <w:rFonts w:hint="eastAsia"/>
          <w:color w:val="333333"/>
          <w:sz w:val="24"/>
          <w:shd w:val="clear" w:color="auto" w:fill="FFFFFF"/>
        </w:rPr>
        <w:t>  </w:t>
      </w:r>
      <w:r>
        <w:rPr>
          <w:rFonts w:hint="eastAsia" w:ascii="宋体" w:hAnsi="宋体" w:cs="宋体"/>
          <w:color w:val="333333"/>
          <w:sz w:val="24"/>
          <w:shd w:val="clear" w:color="auto" w:fill="FFFFFF"/>
        </w:rPr>
        <w:t>日</w:t>
      </w:r>
      <w:r>
        <w:rPr>
          <w:rFonts w:hint="eastAsia"/>
          <w:color w:val="333333"/>
          <w:sz w:val="24"/>
          <w:shd w:val="clear" w:color="auto" w:fill="FFFFFF"/>
        </w:rPr>
        <w:t>     </w:t>
      </w:r>
    </w:p>
    <w:p w14:paraId="4ACEE787">
      <w:pPr>
        <w:widowControl/>
        <w:shd w:val="clear"/>
        <w:spacing w:line="360" w:lineRule="auto"/>
        <w:jc w:val="left"/>
        <w:rPr>
          <w:color w:val="000000"/>
          <w:sz w:val="24"/>
        </w:rPr>
      </w:pPr>
    </w:p>
    <w:p w14:paraId="67273ABE">
      <w:pPr>
        <w:widowControl/>
        <w:shd w:val="clear"/>
        <w:spacing w:line="360" w:lineRule="auto"/>
        <w:jc w:val="left"/>
        <w:rPr>
          <w:color w:val="000000"/>
          <w:sz w:val="24"/>
        </w:rPr>
      </w:pPr>
    </w:p>
    <w:p w14:paraId="5E669FD3">
      <w:pPr>
        <w:shd w:val="clear"/>
        <w:spacing w:line="360" w:lineRule="auto"/>
        <w:rPr>
          <w:color w:val="000000"/>
          <w:sz w:val="22"/>
          <w:szCs w:val="22"/>
        </w:rPr>
      </w:pPr>
      <w:r>
        <w:rPr>
          <w:rFonts w:hint="eastAsia"/>
          <w:color w:val="000000"/>
          <w:sz w:val="22"/>
          <w:szCs w:val="22"/>
        </w:rPr>
        <w:t>注：</w:t>
      </w:r>
    </w:p>
    <w:p w14:paraId="2E901B62">
      <w:pPr>
        <w:shd w:val="clear"/>
        <w:spacing w:line="360" w:lineRule="auto"/>
        <w:rPr>
          <w:color w:val="333333"/>
          <w:szCs w:val="21"/>
          <w:shd w:val="clear" w:color="auto" w:fill="FFFFFF"/>
        </w:rPr>
      </w:pPr>
      <w:r>
        <w:rPr>
          <w:color w:val="333333"/>
          <w:szCs w:val="21"/>
          <w:shd w:val="clear" w:color="auto" w:fill="FFFFFF"/>
        </w:rPr>
        <w:t xml:space="preserve">1. </w:t>
      </w:r>
      <w:r>
        <w:rPr>
          <w:rFonts w:hint="eastAsia"/>
          <w:color w:val="333333"/>
          <w:szCs w:val="21"/>
          <w:shd w:val="clear" w:color="auto" w:fill="FFFFFF"/>
        </w:rPr>
        <w:t>本承诺函应按包分别提供。</w:t>
      </w:r>
    </w:p>
    <w:p w14:paraId="31ECD9F2">
      <w:pPr>
        <w:shd w:val="clear"/>
        <w:spacing w:line="360" w:lineRule="auto"/>
        <w:rPr>
          <w:color w:val="333333"/>
          <w:szCs w:val="21"/>
          <w:shd w:val="clear" w:color="auto" w:fill="FFFFFF"/>
        </w:rPr>
      </w:pPr>
      <w:r>
        <w:rPr>
          <w:color w:val="333333"/>
          <w:szCs w:val="21"/>
          <w:shd w:val="clear" w:color="auto" w:fill="FFFFFF"/>
        </w:rPr>
        <w:t xml:space="preserve">2. </w:t>
      </w:r>
      <w:r>
        <w:rPr>
          <w:rFonts w:hint="eastAsia"/>
          <w:color w:val="333333"/>
          <w:szCs w:val="21"/>
          <w:shd w:val="clear" w:color="auto" w:fill="FFFFFF"/>
        </w:rPr>
        <w:t>单一产品采购无须提供本承诺函；供应商提供产品全部为本国产品，且提供了《关于符合本国产品标准的声明函》时，无须提供本承诺函。</w:t>
      </w:r>
    </w:p>
    <w:p w14:paraId="3EF97D7A">
      <w:pPr>
        <w:shd w:val="clear"/>
        <w:spacing w:line="360" w:lineRule="auto"/>
        <w:rPr>
          <w:color w:val="333333"/>
          <w:szCs w:val="21"/>
          <w:shd w:val="clear" w:color="auto" w:fill="FFFFFF"/>
        </w:rPr>
      </w:pPr>
      <w:r>
        <w:rPr>
          <w:color w:val="333333"/>
          <w:szCs w:val="21"/>
          <w:shd w:val="clear" w:color="auto" w:fill="FFFFFF"/>
        </w:rPr>
        <w:t xml:space="preserve">3. </w:t>
      </w:r>
      <w:r>
        <w:rPr>
          <w:rFonts w:hint="eastAsia"/>
          <w:color w:val="333333"/>
          <w:szCs w:val="21"/>
          <w:shd w:val="clear" w:color="auto" w:fill="FFFFFF"/>
        </w:rPr>
        <w:t>当采购项目或单个采购包中含有多种产品，且供应商提供的产品同时包含本国产品及非本国产品，则供应商除需提供《关于符合本国产品标准的声明函》外，还需提供本承诺函；否则，不享受</w:t>
      </w:r>
      <w:r>
        <w:rPr>
          <w:rFonts w:hint="eastAsia"/>
        </w:rPr>
        <w:t>价格评审优惠</w:t>
      </w:r>
      <w:r>
        <w:rPr>
          <w:rFonts w:hint="eastAsia"/>
          <w:color w:val="333333"/>
          <w:szCs w:val="21"/>
          <w:shd w:val="clear" w:color="auto" w:fill="FFFFFF"/>
        </w:rPr>
        <w:t>。</w:t>
      </w:r>
    </w:p>
    <w:p w14:paraId="54677E70">
      <w:pPr>
        <w:widowControl/>
        <w:shd w:val="clear"/>
        <w:jc w:val="left"/>
        <w:rPr>
          <w:color w:val="000000"/>
          <w:sz w:val="24"/>
          <w:szCs w:val="20"/>
        </w:rPr>
      </w:pPr>
      <w:r>
        <w:rPr>
          <w:color w:val="000000"/>
          <w:sz w:val="24"/>
          <w:szCs w:val="20"/>
        </w:rPr>
        <w:br w:type="page"/>
      </w:r>
    </w:p>
    <w:p w14:paraId="25C13079">
      <w:pPr>
        <w:numPr>
          <w:ilvl w:val="0"/>
          <w:numId w:val="24"/>
        </w:numPr>
        <w:shd w:val="clear"/>
        <w:tabs>
          <w:tab w:val="left" w:pos="360"/>
        </w:tabs>
        <w:snapToGrid w:val="0"/>
        <w:spacing w:line="360" w:lineRule="auto"/>
        <w:outlineLvl w:val="1"/>
        <w:rPr>
          <w:color w:val="000000"/>
          <w:sz w:val="24"/>
          <w:szCs w:val="20"/>
        </w:rPr>
      </w:pPr>
      <w:r>
        <w:rPr>
          <w:color w:val="000000"/>
          <w:sz w:val="24"/>
          <w:szCs w:val="20"/>
        </w:rPr>
        <w:t>中小企业证明文件</w:t>
      </w:r>
    </w:p>
    <w:p w14:paraId="2878DCB7">
      <w:pPr>
        <w:shd w:val="clear"/>
        <w:tabs>
          <w:tab w:val="left" w:pos="5580"/>
        </w:tabs>
        <w:spacing w:line="360" w:lineRule="auto"/>
        <w:rPr>
          <w:sz w:val="24"/>
        </w:rPr>
      </w:pPr>
      <w:r>
        <w:rPr>
          <w:sz w:val="24"/>
        </w:rPr>
        <w:t>说明：</w:t>
      </w:r>
    </w:p>
    <w:p w14:paraId="31EAD462">
      <w:pPr>
        <w:shd w:val="clear"/>
        <w:tabs>
          <w:tab w:val="left" w:pos="5580"/>
        </w:tabs>
        <w:spacing w:line="360" w:lineRule="auto"/>
        <w:rPr>
          <w:sz w:val="24"/>
        </w:rPr>
      </w:pPr>
      <w:r>
        <w:rPr>
          <w:sz w:val="24"/>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5B5D4FF6">
      <w:pPr>
        <w:shd w:val="clear"/>
        <w:tabs>
          <w:tab w:val="left" w:pos="5580"/>
        </w:tabs>
        <w:spacing w:line="360" w:lineRule="auto"/>
        <w:rPr>
          <w:sz w:val="24"/>
        </w:rPr>
      </w:pPr>
      <w:r>
        <w:rPr>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23E5A601">
      <w:pPr>
        <w:shd w:val="clear"/>
        <w:tabs>
          <w:tab w:val="left" w:pos="5580"/>
        </w:tabs>
        <w:spacing w:line="360" w:lineRule="auto"/>
        <w:rPr>
          <w:sz w:val="24"/>
        </w:rPr>
      </w:pPr>
      <w:r>
        <w:rPr>
          <w:sz w:val="24"/>
        </w:rPr>
        <w:t>3）对于多标的采购项目，投标人应充分、准确地了解所提供货物的制造企业、提供服务的承接企业信息。对相关情况了解不清楚的，不建议填报本声明函。</w:t>
      </w:r>
    </w:p>
    <w:p w14:paraId="5B5AE0AD">
      <w:pPr>
        <w:shd w:val="clear"/>
        <w:tabs>
          <w:tab w:val="left" w:pos="5580"/>
        </w:tabs>
        <w:spacing w:line="360" w:lineRule="auto"/>
        <w:rPr>
          <w:sz w:val="24"/>
        </w:rPr>
      </w:pPr>
      <w:r>
        <w:rPr>
          <w:sz w:val="24"/>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w:t>
      </w:r>
      <w:r>
        <w:rPr>
          <w:rFonts w:hint="eastAsia"/>
          <w:sz w:val="24"/>
        </w:rPr>
        <w:t>及《金融业企业划型标准规定》（银发〔</w:t>
      </w:r>
      <w:r>
        <w:rPr>
          <w:sz w:val="24"/>
        </w:rPr>
        <w:t>2015</w:t>
      </w:r>
      <w:r>
        <w:rPr>
          <w:rFonts w:hint="eastAsia"/>
          <w:sz w:val="24"/>
        </w:rPr>
        <w:t>〕</w:t>
      </w:r>
      <w:r>
        <w:rPr>
          <w:sz w:val="24"/>
        </w:rPr>
        <w:t xml:space="preserve">309 </w:t>
      </w:r>
      <w:r>
        <w:rPr>
          <w:rFonts w:hint="eastAsia"/>
          <w:sz w:val="24"/>
        </w:rPr>
        <w:t>号）等国务院批准的中小企业划分标准执行</w:t>
      </w:r>
      <w:r>
        <w:rPr>
          <w:sz w:val="24"/>
        </w:rPr>
        <w:t>。</w:t>
      </w:r>
    </w:p>
    <w:p w14:paraId="428A9B9B">
      <w:pPr>
        <w:widowControl/>
        <w:shd w:val="clear"/>
        <w:jc w:val="left"/>
        <w:rPr>
          <w:b/>
          <w:bCs/>
          <w:color w:val="000000"/>
          <w:sz w:val="24"/>
        </w:rPr>
      </w:pPr>
      <w:r>
        <w:rPr>
          <w:b/>
          <w:bCs/>
          <w:color w:val="000000"/>
          <w:sz w:val="24"/>
        </w:rPr>
        <w:br w:type="page"/>
      </w:r>
    </w:p>
    <w:p w14:paraId="5AE6E627">
      <w:pPr>
        <w:shd w:val="clear"/>
        <w:spacing w:before="240" w:beforeLines="100" w:after="240" w:afterLines="100" w:line="360" w:lineRule="auto"/>
        <w:jc w:val="center"/>
        <w:rPr>
          <w:b/>
          <w:color w:val="000000"/>
          <w:sz w:val="36"/>
          <w:szCs w:val="36"/>
        </w:rPr>
      </w:pPr>
      <w:r>
        <w:rPr>
          <w:b/>
          <w:bCs/>
          <w:color w:val="000000"/>
          <w:sz w:val="36"/>
          <w:szCs w:val="36"/>
        </w:rPr>
        <w:t>中小企业声明函（货物）格式</w:t>
      </w:r>
    </w:p>
    <w:p w14:paraId="65769EB8">
      <w:pPr>
        <w:shd w:val="clear"/>
        <w:autoSpaceDE w:val="0"/>
        <w:autoSpaceDN w:val="0"/>
        <w:spacing w:line="360" w:lineRule="auto"/>
        <w:ind w:left="220" w:right="415" w:firstLine="640"/>
        <w:jc w:val="left"/>
        <w:rPr>
          <w:kern w:val="0"/>
          <w:sz w:val="24"/>
        </w:rPr>
      </w:pPr>
      <w:r>
        <w:rPr>
          <w:kern w:val="0"/>
          <w:sz w:val="24"/>
        </w:rPr>
        <w:t>本公司（联合体）郑重声明，根据《政府采购促进中小企业发展管理办法》（财库﹝2020﹞46号）的规定，本公司（联合体）参加</w:t>
      </w:r>
      <w:r>
        <w:rPr>
          <w:i/>
          <w:kern w:val="0"/>
          <w:sz w:val="24"/>
          <w:u w:val="single"/>
        </w:rPr>
        <w:t>（单位名称）</w:t>
      </w:r>
      <w:r>
        <w:rPr>
          <w:kern w:val="0"/>
          <w:sz w:val="24"/>
        </w:rPr>
        <w:t>的</w:t>
      </w:r>
      <w:r>
        <w:rPr>
          <w:i/>
          <w:kern w:val="0"/>
          <w:sz w:val="24"/>
          <w:u w:val="single"/>
        </w:rPr>
        <w:t>（项目名称）</w:t>
      </w:r>
      <w:r>
        <w:rPr>
          <w:kern w:val="0"/>
          <w:sz w:val="24"/>
        </w:rPr>
        <w:t>采购活动，提供的货物全部由符合政策要求的中小企业制造。相关企业（含联合体中的中小企业、签订分包意向协议的中小企业）的具体情况如下：</w:t>
      </w:r>
    </w:p>
    <w:p w14:paraId="276A1DE3">
      <w:pPr>
        <w:numPr>
          <w:ilvl w:val="0"/>
          <w:numId w:val="25"/>
        </w:numPr>
        <w:shd w:val="clear"/>
        <w:tabs>
          <w:tab w:val="left" w:pos="1183"/>
          <w:tab w:val="left" w:pos="1484"/>
          <w:tab w:val="left" w:pos="4662"/>
          <w:tab w:val="left" w:pos="6903"/>
        </w:tabs>
        <w:autoSpaceDE w:val="0"/>
        <w:autoSpaceDN w:val="0"/>
        <w:spacing w:line="360" w:lineRule="auto"/>
        <w:ind w:right="169" w:firstLine="646"/>
        <w:jc w:val="left"/>
        <w:rPr>
          <w:kern w:val="0"/>
          <w:sz w:val="24"/>
          <w:u w:color="000000"/>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采购文件中明确的所属行业）行业</w:t>
      </w:r>
      <w:r>
        <w:rPr>
          <w:kern w:val="0"/>
          <w:sz w:val="24"/>
          <w:u w:color="000000"/>
        </w:rPr>
        <w:t>；制造商为</w:t>
      </w:r>
      <w:r>
        <w:rPr>
          <w:i/>
          <w:kern w:val="0"/>
          <w:sz w:val="24"/>
          <w:u w:val="single" w:color="000000"/>
        </w:rPr>
        <w:t>（企业名称）</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w:t>
      </w:r>
      <w:r>
        <w:fldChar w:fldCharType="begin"/>
      </w:r>
      <w:r>
        <w:instrText xml:space="preserve"> HYPERLINK \l "_bookmark0" </w:instrText>
      </w:r>
      <w:r>
        <w:fldChar w:fldCharType="separate"/>
      </w:r>
      <w:r>
        <w:rPr>
          <w:kern w:val="0"/>
          <w:position w:val="16"/>
          <w:sz w:val="24"/>
          <w:u w:color="000000"/>
        </w:rPr>
        <w:t>1</w:t>
      </w:r>
      <w:r>
        <w:rPr>
          <w:kern w:val="0"/>
          <w:position w:val="16"/>
          <w:sz w:val="24"/>
          <w:u w:color="000000"/>
        </w:rPr>
        <w:fldChar w:fldCharType="end"/>
      </w:r>
      <w:r>
        <w:rPr>
          <w:kern w:val="0"/>
          <w:sz w:val="24"/>
          <w:u w:color="000000"/>
        </w:rPr>
        <w:t>，属于</w:t>
      </w:r>
      <w:r>
        <w:rPr>
          <w:i/>
          <w:kern w:val="0"/>
          <w:sz w:val="24"/>
          <w:u w:val="single" w:color="000000"/>
        </w:rPr>
        <w:t>（中型企业、小型企业、微型企业）</w:t>
      </w:r>
      <w:r>
        <w:rPr>
          <w:kern w:val="0"/>
          <w:sz w:val="24"/>
          <w:u w:color="000000"/>
        </w:rPr>
        <w:t>；</w:t>
      </w:r>
    </w:p>
    <w:p w14:paraId="3C753E37">
      <w:pPr>
        <w:numPr>
          <w:ilvl w:val="0"/>
          <w:numId w:val="25"/>
        </w:numPr>
        <w:shd w:val="clear"/>
        <w:tabs>
          <w:tab w:val="left" w:pos="1165"/>
          <w:tab w:val="left" w:pos="1183"/>
          <w:tab w:val="left" w:pos="4362"/>
          <w:tab w:val="left" w:pos="6577"/>
        </w:tabs>
        <w:autoSpaceDE w:val="0"/>
        <w:autoSpaceDN w:val="0"/>
        <w:spacing w:line="360" w:lineRule="auto"/>
        <w:ind w:right="169" w:firstLine="646"/>
        <w:jc w:val="left"/>
        <w:rPr>
          <w:kern w:val="0"/>
          <w:sz w:val="24"/>
          <w:u w:color="000000"/>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采购文件中明确的所属行业）行业</w:t>
      </w:r>
      <w:r>
        <w:rPr>
          <w:kern w:val="0"/>
          <w:sz w:val="24"/>
          <w:u w:color="000000"/>
        </w:rPr>
        <w:t>；制造商为</w:t>
      </w:r>
      <w:r>
        <w:rPr>
          <w:i/>
          <w:kern w:val="0"/>
          <w:sz w:val="24"/>
          <w:u w:val="single" w:color="000000"/>
        </w:rPr>
        <w:t>（企业名称）</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万元，属于</w:t>
      </w:r>
      <w:r>
        <w:rPr>
          <w:i/>
          <w:kern w:val="0"/>
          <w:sz w:val="24"/>
          <w:u w:val="single" w:color="000000"/>
        </w:rPr>
        <w:t>（中型企业、小型企业、微型企业）</w:t>
      </w:r>
      <w:r>
        <w:rPr>
          <w:kern w:val="0"/>
          <w:sz w:val="24"/>
          <w:u w:color="000000"/>
        </w:rPr>
        <w:t>；</w:t>
      </w:r>
    </w:p>
    <w:p w14:paraId="131D2926">
      <w:pPr>
        <w:shd w:val="clear"/>
        <w:autoSpaceDE w:val="0"/>
        <w:autoSpaceDN w:val="0"/>
        <w:spacing w:line="360" w:lineRule="auto"/>
        <w:ind w:left="860"/>
        <w:jc w:val="left"/>
        <w:rPr>
          <w:kern w:val="0"/>
          <w:sz w:val="24"/>
        </w:rPr>
      </w:pPr>
      <w:r>
        <w:rPr>
          <w:kern w:val="0"/>
          <w:sz w:val="24"/>
        </w:rPr>
        <w:t>……</w:t>
      </w:r>
    </w:p>
    <w:p w14:paraId="710CE9AA">
      <w:pPr>
        <w:shd w:val="clear"/>
        <w:autoSpaceDE w:val="0"/>
        <w:autoSpaceDN w:val="0"/>
        <w:spacing w:line="360" w:lineRule="auto"/>
        <w:ind w:left="220" w:right="417" w:firstLine="645"/>
        <w:rPr>
          <w:kern w:val="0"/>
          <w:sz w:val="24"/>
        </w:rPr>
      </w:pPr>
      <w:r>
        <w:rPr>
          <w:kern w:val="0"/>
          <w:sz w:val="24"/>
        </w:rPr>
        <w:t>以上企业，不属于大企业的分支机构，不存在控股股东为大企业的情形，也不存在与大企业的负责人为同一人的情形。</w:t>
      </w:r>
    </w:p>
    <w:p w14:paraId="562B3922">
      <w:pPr>
        <w:shd w:val="clear"/>
        <w:autoSpaceDE w:val="0"/>
        <w:autoSpaceDN w:val="0"/>
        <w:spacing w:line="360" w:lineRule="auto"/>
        <w:ind w:left="220" w:right="372" w:firstLine="645"/>
        <w:jc w:val="left"/>
        <w:rPr>
          <w:kern w:val="0"/>
          <w:sz w:val="24"/>
        </w:rPr>
      </w:pPr>
      <w:r>
        <w:rPr>
          <w:kern w:val="0"/>
          <w:sz w:val="24"/>
        </w:rPr>
        <w:t>本企业对上述声明内容的真实性负责。如有虚假，将依法承担相应责任。</w:t>
      </w:r>
    </w:p>
    <w:p w14:paraId="4FC3A7BD">
      <w:pPr>
        <w:shd w:val="clear"/>
        <w:spacing w:line="360" w:lineRule="auto"/>
        <w:ind w:firstLine="504"/>
        <w:rPr>
          <w:spacing w:val="6"/>
          <w:sz w:val="24"/>
        </w:rPr>
      </w:pPr>
    </w:p>
    <w:p w14:paraId="7D67AD10">
      <w:pPr>
        <w:shd w:val="clear"/>
        <w:spacing w:line="360" w:lineRule="auto"/>
        <w:ind w:right="360" w:firstLine="480"/>
        <w:jc w:val="right"/>
        <w:rPr>
          <w:color w:val="000000"/>
          <w:sz w:val="24"/>
        </w:rPr>
      </w:pPr>
      <w:r>
        <w:rPr>
          <w:color w:val="000000"/>
          <w:sz w:val="24"/>
        </w:rPr>
        <w:t>企业名称（盖章）：________</w:t>
      </w:r>
    </w:p>
    <w:p w14:paraId="1EFBEFCB">
      <w:pPr>
        <w:shd w:val="clear"/>
        <w:spacing w:line="360" w:lineRule="auto"/>
        <w:ind w:right="360" w:firstLine="480"/>
        <w:jc w:val="right"/>
        <w:rPr>
          <w:color w:val="000000"/>
          <w:sz w:val="24"/>
        </w:rPr>
      </w:pPr>
      <w:r>
        <w:rPr>
          <w:color w:val="000000"/>
          <w:sz w:val="24"/>
        </w:rPr>
        <w:t>日 期：________</w:t>
      </w:r>
    </w:p>
    <w:p w14:paraId="64731EAC">
      <w:pPr>
        <w:shd w:val="clear"/>
        <w:spacing w:line="360" w:lineRule="auto"/>
        <w:ind w:right="360" w:firstLine="480"/>
        <w:jc w:val="right"/>
        <w:rPr>
          <w:color w:val="000000"/>
          <w:sz w:val="24"/>
        </w:rPr>
      </w:pPr>
    </w:p>
    <w:p w14:paraId="70997281">
      <w:pPr>
        <w:shd w:val="clear"/>
        <w:spacing w:line="360" w:lineRule="auto"/>
        <w:ind w:right="360" w:firstLine="480"/>
        <w:jc w:val="right"/>
        <w:rPr>
          <w:color w:val="000000"/>
          <w:sz w:val="24"/>
        </w:rPr>
      </w:pPr>
    </w:p>
    <w:tbl>
      <w:tblPr>
        <w:tblStyle w:val="42"/>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63B8354E">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tcPr>
          <w:p w14:paraId="5FC545E8">
            <w:pPr>
              <w:shd w:val="clea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14:paraId="7DB4957F">
      <w:pPr>
        <w:shd w:val="clear"/>
        <w:spacing w:before="240" w:beforeLines="100" w:after="240" w:afterLines="100" w:line="360" w:lineRule="auto"/>
        <w:jc w:val="center"/>
        <w:rPr>
          <w:b/>
          <w:bCs/>
          <w:color w:val="000000"/>
          <w:sz w:val="36"/>
          <w:szCs w:val="36"/>
        </w:rPr>
      </w:pPr>
      <w:r>
        <w:rPr>
          <w:color w:val="000000"/>
          <w:sz w:val="24"/>
        </w:rPr>
        <w:br w:type="page"/>
      </w:r>
      <w:r>
        <w:rPr>
          <w:b/>
          <w:bCs/>
          <w:color w:val="000000"/>
          <w:sz w:val="36"/>
          <w:szCs w:val="36"/>
        </w:rPr>
        <w:t>中小企业声明函（工程、服务）格式</w:t>
      </w:r>
    </w:p>
    <w:p w14:paraId="3F9E6F0C">
      <w:pPr>
        <w:shd w:val="clear"/>
        <w:autoSpaceDE w:val="0"/>
        <w:autoSpaceDN w:val="0"/>
        <w:spacing w:line="360" w:lineRule="auto"/>
        <w:ind w:left="220" w:right="415" w:firstLine="640"/>
        <w:jc w:val="left"/>
        <w:rPr>
          <w:kern w:val="0"/>
          <w:sz w:val="24"/>
        </w:rPr>
      </w:pPr>
      <w:r>
        <w:rPr>
          <w:kern w:val="0"/>
          <w:sz w:val="24"/>
        </w:rPr>
        <w:t>本公司（联合体）郑重声明，根据《政府采购促进中小企业发展管理办法》（财库﹝2020﹞46号）的规定，本公司（联合体）参加</w:t>
      </w:r>
      <w:r>
        <w:rPr>
          <w:i/>
          <w:kern w:val="0"/>
          <w:sz w:val="24"/>
          <w:u w:val="single"/>
        </w:rPr>
        <w:t>（单位名称）</w:t>
      </w:r>
      <w:r>
        <w:rPr>
          <w:kern w:val="0"/>
          <w:sz w:val="24"/>
        </w:rPr>
        <w:t>的</w:t>
      </w:r>
      <w:r>
        <w:rPr>
          <w:i/>
          <w:kern w:val="0"/>
          <w:sz w:val="24"/>
          <w:u w:val="single"/>
        </w:rPr>
        <w:t>（项目名称）</w:t>
      </w:r>
      <w:r>
        <w:rPr>
          <w:kern w:val="0"/>
          <w:sz w:val="24"/>
        </w:rPr>
        <w:t>采购活动，工程的施工单位全部为符合政策要求的中小企业（或者：服务全部由符合政策要求的中小企业承接）。相关企业（含联合体中的中小企业、签订分包意向协议的中小企业）的具体情况如下：</w:t>
      </w:r>
    </w:p>
    <w:p w14:paraId="1CC69957">
      <w:pPr>
        <w:numPr>
          <w:ilvl w:val="0"/>
          <w:numId w:val="26"/>
        </w:numPr>
        <w:shd w:val="clear"/>
        <w:tabs>
          <w:tab w:val="left" w:pos="1276"/>
          <w:tab w:val="left" w:pos="5005"/>
          <w:tab w:val="left" w:pos="7227"/>
        </w:tabs>
        <w:autoSpaceDE w:val="0"/>
        <w:autoSpaceDN w:val="0"/>
        <w:spacing w:line="360" w:lineRule="auto"/>
        <w:ind w:left="284" w:right="236" w:firstLine="576"/>
        <w:jc w:val="left"/>
        <w:rPr>
          <w:kern w:val="0"/>
          <w:sz w:val="24"/>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w:t>
      </w:r>
      <w:r>
        <w:rPr>
          <w:kern w:val="0"/>
          <w:sz w:val="24"/>
          <w:u w:color="000000"/>
        </w:rPr>
        <w:t>；</w:t>
      </w:r>
      <w:r>
        <w:rPr>
          <w:kern w:val="0"/>
          <w:sz w:val="24"/>
        </w:rPr>
        <w:t>承建（承接）企业为</w:t>
      </w:r>
      <w:r>
        <w:rPr>
          <w:i/>
          <w:kern w:val="0"/>
          <w:sz w:val="24"/>
          <w:u w:val="single"/>
        </w:rPr>
        <w:t>（企业名称）</w:t>
      </w:r>
      <w:r>
        <w:rPr>
          <w:kern w:val="0"/>
          <w:sz w:val="24"/>
        </w:rPr>
        <w:t>，从业人员</w:t>
      </w:r>
      <w:r>
        <w:rPr>
          <w:kern w:val="0"/>
          <w:sz w:val="24"/>
          <w:u w:val="single"/>
        </w:rPr>
        <w:tab/>
      </w:r>
      <w:r>
        <w:rPr>
          <w:kern w:val="0"/>
          <w:sz w:val="24"/>
        </w:rPr>
        <w:t>人，营业收入为</w:t>
      </w:r>
      <w:r>
        <w:rPr>
          <w:kern w:val="0"/>
          <w:sz w:val="24"/>
          <w:u w:val="single"/>
        </w:rPr>
        <w:tab/>
      </w:r>
      <w:r>
        <w:rPr>
          <w:kern w:val="0"/>
          <w:sz w:val="24"/>
        </w:rPr>
        <w:t>万元，资产总额为</w:t>
      </w:r>
      <w:r>
        <w:rPr>
          <w:kern w:val="0"/>
          <w:sz w:val="24"/>
          <w:u w:val="single"/>
        </w:rPr>
        <w:tab/>
      </w:r>
      <w:r>
        <w:rPr>
          <w:kern w:val="0"/>
          <w:sz w:val="24"/>
        </w:rPr>
        <w:t>万元</w:t>
      </w:r>
      <w:r>
        <w:fldChar w:fldCharType="begin"/>
      </w:r>
      <w:r>
        <w:instrText xml:space="preserve"> HYPERLINK \l "_bookmark1" </w:instrText>
      </w:r>
      <w:r>
        <w:fldChar w:fldCharType="separate"/>
      </w:r>
      <w:r>
        <w:rPr>
          <w:kern w:val="0"/>
          <w:position w:val="16"/>
          <w:sz w:val="24"/>
        </w:rPr>
        <w:t>1</w:t>
      </w:r>
      <w:r>
        <w:rPr>
          <w:kern w:val="0"/>
          <w:position w:val="16"/>
          <w:sz w:val="24"/>
        </w:rPr>
        <w:fldChar w:fldCharType="end"/>
      </w:r>
      <w:r>
        <w:rPr>
          <w:kern w:val="0"/>
          <w:sz w:val="24"/>
        </w:rPr>
        <w:t>，属于</w:t>
      </w:r>
      <w:r>
        <w:rPr>
          <w:i/>
          <w:kern w:val="0"/>
          <w:sz w:val="24"/>
          <w:u w:val="single"/>
        </w:rPr>
        <w:t>（中型企业、小型企业、微型企业）</w:t>
      </w:r>
      <w:r>
        <w:rPr>
          <w:kern w:val="0"/>
          <w:sz w:val="24"/>
        </w:rPr>
        <w:t>；</w:t>
      </w:r>
    </w:p>
    <w:p w14:paraId="4D7D7E5D">
      <w:pPr>
        <w:numPr>
          <w:ilvl w:val="0"/>
          <w:numId w:val="26"/>
        </w:numPr>
        <w:shd w:val="clear"/>
        <w:tabs>
          <w:tab w:val="left" w:pos="1243"/>
          <w:tab w:val="left" w:pos="1806"/>
          <w:tab w:val="left" w:pos="5005"/>
          <w:tab w:val="left" w:pos="7213"/>
        </w:tabs>
        <w:autoSpaceDE w:val="0"/>
        <w:autoSpaceDN w:val="0"/>
        <w:spacing w:line="360" w:lineRule="auto"/>
        <w:ind w:left="205" w:right="258" w:firstLine="655"/>
        <w:jc w:val="left"/>
        <w:rPr>
          <w:kern w:val="0"/>
          <w:sz w:val="24"/>
          <w:u w:color="000000"/>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w:t>
      </w:r>
      <w:r>
        <w:rPr>
          <w:kern w:val="0"/>
          <w:sz w:val="24"/>
          <w:u w:color="000000"/>
        </w:rPr>
        <w:t>；承建（承接）企业为</w:t>
      </w:r>
      <w:r>
        <w:rPr>
          <w:i/>
          <w:kern w:val="0"/>
          <w:sz w:val="24"/>
          <w:u w:val="single" w:color="000000"/>
        </w:rPr>
        <w:t>（企业名称）</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万元，属于</w:t>
      </w:r>
      <w:r>
        <w:rPr>
          <w:i/>
          <w:kern w:val="0"/>
          <w:sz w:val="24"/>
          <w:u w:val="single" w:color="000000"/>
        </w:rPr>
        <w:t>（中型企业、小型企业、微型企业）</w:t>
      </w:r>
      <w:r>
        <w:rPr>
          <w:kern w:val="0"/>
          <w:sz w:val="24"/>
          <w:u w:color="000000"/>
        </w:rPr>
        <w:t>；</w:t>
      </w:r>
    </w:p>
    <w:p w14:paraId="5AC8FB6C">
      <w:pPr>
        <w:shd w:val="clear"/>
        <w:autoSpaceDE w:val="0"/>
        <w:autoSpaceDN w:val="0"/>
        <w:spacing w:line="360" w:lineRule="auto"/>
        <w:ind w:left="860"/>
        <w:jc w:val="left"/>
        <w:rPr>
          <w:kern w:val="0"/>
          <w:sz w:val="24"/>
        </w:rPr>
      </w:pPr>
      <w:r>
        <w:rPr>
          <w:kern w:val="0"/>
          <w:sz w:val="24"/>
        </w:rPr>
        <w:t>……</w:t>
      </w:r>
    </w:p>
    <w:p w14:paraId="4EE9CB77">
      <w:pPr>
        <w:shd w:val="clear"/>
        <w:autoSpaceDE w:val="0"/>
        <w:autoSpaceDN w:val="0"/>
        <w:spacing w:line="360" w:lineRule="auto"/>
        <w:ind w:left="220" w:right="417" w:firstLine="645"/>
        <w:rPr>
          <w:kern w:val="0"/>
          <w:sz w:val="24"/>
        </w:rPr>
      </w:pPr>
      <w:r>
        <w:rPr>
          <w:kern w:val="0"/>
          <w:sz w:val="24"/>
        </w:rPr>
        <w:t>以上企业，不属于大企业的分支机构，不存在控股股东为大企业的情形，也不存在与大企业的负责人为同一人的情形。</w:t>
      </w:r>
    </w:p>
    <w:p w14:paraId="6CFDD00B">
      <w:pPr>
        <w:shd w:val="clear"/>
        <w:spacing w:line="360" w:lineRule="auto"/>
        <w:ind w:firstLine="504"/>
        <w:rPr>
          <w:spacing w:val="6"/>
          <w:sz w:val="24"/>
        </w:rPr>
      </w:pPr>
      <w:r>
        <w:rPr>
          <w:kern w:val="0"/>
          <w:sz w:val="24"/>
        </w:rPr>
        <w:t>本企业对上述声明内容的真实性负责。如有虚假，将依法承担相应责任。</w:t>
      </w:r>
    </w:p>
    <w:p w14:paraId="698AD374">
      <w:pPr>
        <w:shd w:val="clear"/>
        <w:spacing w:line="360" w:lineRule="auto"/>
        <w:ind w:right="360" w:firstLine="480"/>
        <w:jc w:val="right"/>
        <w:rPr>
          <w:color w:val="000000"/>
          <w:sz w:val="24"/>
        </w:rPr>
      </w:pPr>
    </w:p>
    <w:p w14:paraId="10842776">
      <w:pPr>
        <w:shd w:val="clear"/>
        <w:spacing w:line="360" w:lineRule="auto"/>
        <w:ind w:right="360" w:firstLine="480"/>
        <w:jc w:val="right"/>
        <w:rPr>
          <w:color w:val="000000"/>
          <w:sz w:val="24"/>
        </w:rPr>
      </w:pPr>
      <w:r>
        <w:rPr>
          <w:color w:val="000000"/>
          <w:sz w:val="24"/>
        </w:rPr>
        <w:t>企业名称（盖章）：________</w:t>
      </w:r>
    </w:p>
    <w:p w14:paraId="28A73EEC">
      <w:pPr>
        <w:shd w:val="clear"/>
        <w:spacing w:line="360" w:lineRule="auto"/>
        <w:ind w:right="360" w:firstLine="480"/>
        <w:jc w:val="right"/>
        <w:rPr>
          <w:color w:val="000000"/>
          <w:sz w:val="24"/>
        </w:rPr>
      </w:pPr>
      <w:r>
        <w:rPr>
          <w:color w:val="000000"/>
          <w:sz w:val="24"/>
        </w:rPr>
        <w:t>日 期：________</w:t>
      </w:r>
    </w:p>
    <w:p w14:paraId="1EDC9CEB">
      <w:pPr>
        <w:shd w:val="clear"/>
        <w:adjustRightInd w:val="0"/>
        <w:snapToGrid w:val="0"/>
        <w:jc w:val="left"/>
        <w:rPr>
          <w:color w:val="000000"/>
          <w:sz w:val="24"/>
          <w:szCs w:val="21"/>
        </w:rPr>
      </w:pPr>
    </w:p>
    <w:tbl>
      <w:tblPr>
        <w:tblStyle w:val="42"/>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1256D838">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tcPr>
          <w:p w14:paraId="5533A3FD">
            <w:pPr>
              <w:shd w:val="clea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14:paraId="5D3BC060">
      <w:pPr>
        <w:shd w:val="clear"/>
        <w:adjustRightInd w:val="0"/>
        <w:snapToGrid w:val="0"/>
        <w:jc w:val="left"/>
        <w:rPr>
          <w:color w:val="000000"/>
          <w:szCs w:val="21"/>
          <w:vertAlign w:val="superscript"/>
        </w:rPr>
      </w:pPr>
    </w:p>
    <w:p w14:paraId="79C90AFD">
      <w:pPr>
        <w:widowControl/>
        <w:shd w:val="clear"/>
        <w:spacing w:after="0" w:line="240" w:lineRule="auto"/>
        <w:jc w:val="left"/>
        <w:rPr>
          <w:color w:val="000000"/>
          <w:sz w:val="24"/>
          <w:szCs w:val="20"/>
        </w:rPr>
      </w:pPr>
      <w:r>
        <w:rPr>
          <w:color w:val="000000"/>
          <w:sz w:val="24"/>
          <w:szCs w:val="20"/>
        </w:rPr>
        <w:br w:type="page"/>
      </w:r>
    </w:p>
    <w:p w14:paraId="22DBC9E8">
      <w:pPr>
        <w:shd w:val="clear"/>
        <w:rPr>
          <w:color w:val="000000"/>
          <w:sz w:val="24"/>
          <w:szCs w:val="20"/>
        </w:rPr>
      </w:pPr>
    </w:p>
    <w:p w14:paraId="095AC24A">
      <w:pPr>
        <w:shd w:val="clear"/>
        <w:spacing w:before="240" w:beforeLines="100" w:after="240" w:afterLines="100" w:line="360" w:lineRule="auto"/>
        <w:jc w:val="center"/>
        <w:rPr>
          <w:color w:val="000000"/>
          <w:sz w:val="36"/>
          <w:szCs w:val="36"/>
        </w:rPr>
      </w:pPr>
      <w:r>
        <w:rPr>
          <w:b/>
          <w:bCs/>
          <w:color w:val="000000"/>
          <w:sz w:val="36"/>
          <w:szCs w:val="36"/>
        </w:rPr>
        <w:t>残疾人福利性单位声明函格式</w:t>
      </w:r>
      <w:r>
        <w:rPr>
          <w:color w:val="000000"/>
          <w:sz w:val="36"/>
          <w:szCs w:val="36"/>
        </w:rPr>
        <w:t xml:space="preserve"> </w:t>
      </w:r>
    </w:p>
    <w:p w14:paraId="4B6BC14C">
      <w:pPr>
        <w:shd w:val="clear"/>
        <w:spacing w:line="588" w:lineRule="exact"/>
        <w:ind w:firstLine="504"/>
        <w:rPr>
          <w:spacing w:val="6"/>
          <w:sz w:val="24"/>
        </w:rPr>
      </w:pPr>
      <w:r>
        <w:rPr>
          <w:spacing w:val="6"/>
          <w:sz w:val="24"/>
        </w:rPr>
        <w:t>本单位郑重声明，根据《财政部 民政部 中国残疾人联合会关于促进残疾人就业政府采购政策的通知》（财库</w:t>
      </w:r>
      <w:r>
        <w:rPr>
          <w:sz w:val="24"/>
        </w:rPr>
        <w:t>〔2017〕141</w:t>
      </w:r>
      <w:r>
        <w:rPr>
          <w:spacing w:val="6"/>
          <w:sz w:val="24"/>
        </w:rPr>
        <w:t>号）的规定，本单位</w:t>
      </w:r>
      <w:r>
        <w:rPr>
          <w:b/>
          <w:sz w:val="24"/>
        </w:rPr>
        <w:t>（请进行选择）</w:t>
      </w:r>
      <w:r>
        <w:rPr>
          <w:spacing w:val="6"/>
          <w:sz w:val="24"/>
        </w:rPr>
        <w:t>：</w:t>
      </w:r>
    </w:p>
    <w:p w14:paraId="5FD330E9">
      <w:pPr>
        <w:shd w:val="clear"/>
        <w:spacing w:line="588" w:lineRule="exact"/>
        <w:ind w:firstLine="482"/>
        <w:rPr>
          <w:b/>
          <w:spacing w:val="6"/>
          <w:sz w:val="24"/>
        </w:rPr>
      </w:pPr>
      <w:r>
        <w:rPr>
          <w:b/>
          <w:sz w:val="24"/>
        </w:rPr>
        <w:t>□</w:t>
      </w:r>
      <w:r>
        <w:rPr>
          <w:b/>
          <w:spacing w:val="6"/>
          <w:sz w:val="24"/>
        </w:rPr>
        <w:t>不属于符合条件的残疾人福利性单位。</w:t>
      </w:r>
    </w:p>
    <w:p w14:paraId="167D3453">
      <w:pPr>
        <w:shd w:val="clear"/>
        <w:spacing w:line="588" w:lineRule="exact"/>
        <w:ind w:firstLine="482"/>
        <w:rPr>
          <w:spacing w:val="6"/>
          <w:sz w:val="24"/>
        </w:rPr>
      </w:pPr>
      <w:r>
        <w:rPr>
          <w:b/>
          <w:sz w:val="24"/>
        </w:rPr>
        <w:t>□</w:t>
      </w:r>
      <w:r>
        <w:rPr>
          <w:b/>
          <w:spacing w:val="6"/>
          <w:sz w:val="24"/>
        </w:rPr>
        <w:t>属于符合条件的残疾人福利性单位，</w:t>
      </w:r>
      <w:r>
        <w:rPr>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0814AE76">
      <w:pPr>
        <w:shd w:val="clear"/>
        <w:spacing w:line="588" w:lineRule="exact"/>
        <w:ind w:firstLine="506" w:firstLineChars="200"/>
        <w:rPr>
          <w:spacing w:val="6"/>
          <w:sz w:val="24"/>
        </w:rPr>
      </w:pPr>
      <w:r>
        <w:rPr>
          <w:b/>
          <w:spacing w:val="6"/>
          <w:sz w:val="24"/>
        </w:rPr>
        <w:t>本单位对上述声明的真实性负责。如有虚假，将依法承担相应责任。</w:t>
      </w:r>
    </w:p>
    <w:p w14:paraId="4E557760">
      <w:pPr>
        <w:shd w:val="clear"/>
        <w:spacing w:line="588" w:lineRule="exact"/>
        <w:ind w:firstLine="504" w:firstLineChars="200"/>
        <w:rPr>
          <w:spacing w:val="6"/>
          <w:sz w:val="24"/>
        </w:rPr>
      </w:pPr>
    </w:p>
    <w:p w14:paraId="0DB51662">
      <w:pPr>
        <w:shd w:val="clear"/>
        <w:spacing w:line="588" w:lineRule="exact"/>
        <w:ind w:firstLine="504" w:firstLineChars="200"/>
        <w:rPr>
          <w:spacing w:val="6"/>
          <w:sz w:val="24"/>
        </w:rPr>
      </w:pPr>
    </w:p>
    <w:p w14:paraId="0231AD76">
      <w:pPr>
        <w:shd w:val="clear"/>
        <w:tabs>
          <w:tab w:val="left" w:pos="4860"/>
        </w:tabs>
        <w:spacing w:line="588" w:lineRule="exact"/>
        <w:ind w:right="1560" w:firstLine="504" w:firstLineChars="200"/>
        <w:jc w:val="center"/>
        <w:rPr>
          <w:spacing w:val="6"/>
          <w:sz w:val="24"/>
        </w:rPr>
      </w:pPr>
      <w:r>
        <w:rPr>
          <w:spacing w:val="6"/>
          <w:sz w:val="24"/>
        </w:rPr>
        <w:t xml:space="preserve">               单位名称（盖章）：</w:t>
      </w:r>
    </w:p>
    <w:p w14:paraId="54B8836F">
      <w:pPr>
        <w:shd w:val="clear"/>
        <w:tabs>
          <w:tab w:val="left" w:pos="4860"/>
        </w:tabs>
        <w:spacing w:line="588" w:lineRule="exact"/>
        <w:ind w:right="1560" w:firstLine="504" w:firstLineChars="200"/>
        <w:jc w:val="center"/>
        <w:rPr>
          <w:spacing w:val="6"/>
          <w:sz w:val="24"/>
        </w:rPr>
      </w:pPr>
      <w:r>
        <w:rPr>
          <w:spacing w:val="6"/>
          <w:sz w:val="24"/>
        </w:rPr>
        <w:t xml:space="preserve">       日  期：</w:t>
      </w:r>
    </w:p>
    <w:p w14:paraId="39173406">
      <w:pPr>
        <w:numPr>
          <w:ilvl w:val="0"/>
          <w:numId w:val="24"/>
        </w:numPr>
        <w:shd w:val="clear"/>
        <w:tabs>
          <w:tab w:val="left" w:pos="360"/>
        </w:tabs>
        <w:snapToGrid w:val="0"/>
        <w:spacing w:line="360" w:lineRule="auto"/>
        <w:outlineLvl w:val="1"/>
        <w:rPr>
          <w:color w:val="000000"/>
          <w:sz w:val="24"/>
          <w:szCs w:val="20"/>
        </w:rPr>
      </w:pPr>
      <w:r>
        <w:rPr>
          <w:color w:val="000000"/>
          <w:szCs w:val="20"/>
        </w:rPr>
        <w:br w:type="page"/>
      </w:r>
      <w:r>
        <w:rPr>
          <w:color w:val="000000"/>
          <w:sz w:val="24"/>
          <w:szCs w:val="20"/>
        </w:rPr>
        <w:t>拟分包情况说明</w:t>
      </w:r>
    </w:p>
    <w:p w14:paraId="2343BEF3">
      <w:pPr>
        <w:shd w:val="clear"/>
        <w:autoSpaceDE w:val="0"/>
        <w:autoSpaceDN w:val="0"/>
        <w:adjustRightInd w:val="0"/>
        <w:spacing w:line="360" w:lineRule="auto"/>
        <w:jc w:val="center"/>
        <w:rPr>
          <w:b/>
          <w:color w:val="000000"/>
          <w:sz w:val="36"/>
          <w:szCs w:val="36"/>
        </w:rPr>
      </w:pPr>
      <w:r>
        <w:rPr>
          <w:b/>
          <w:color w:val="000000"/>
          <w:sz w:val="36"/>
          <w:szCs w:val="36"/>
        </w:rPr>
        <w:t>拟分包情况说明</w:t>
      </w:r>
    </w:p>
    <w:p w14:paraId="068A2BDF">
      <w:pPr>
        <w:shd w:val="clear"/>
        <w:tabs>
          <w:tab w:val="left" w:pos="5580"/>
        </w:tabs>
        <w:spacing w:line="360" w:lineRule="auto"/>
        <w:rPr>
          <w:color w:val="000000"/>
          <w:sz w:val="24"/>
        </w:rPr>
      </w:pPr>
      <w:r>
        <w:rPr>
          <w:color w:val="000000"/>
          <w:sz w:val="24"/>
        </w:rPr>
        <w:t>致：</w:t>
      </w:r>
      <w:r>
        <w:rPr>
          <w:color w:val="000000"/>
          <w:sz w:val="24"/>
          <w:u w:val="single"/>
        </w:rPr>
        <w:t>（采购人或采购代理机构）</w:t>
      </w:r>
    </w:p>
    <w:p w14:paraId="640DB139">
      <w:pPr>
        <w:shd w:val="clear"/>
        <w:adjustRightInd w:val="0"/>
        <w:snapToGrid w:val="0"/>
        <w:spacing w:line="360" w:lineRule="auto"/>
        <w:ind w:firstLine="480" w:firstLineChars="200"/>
        <w:jc w:val="left"/>
        <w:rPr>
          <w:sz w:val="24"/>
        </w:rPr>
      </w:pPr>
      <w:r>
        <w:rPr>
          <w:sz w:val="24"/>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46"/>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25AC0A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6C7A316E">
            <w:pPr>
              <w:pStyle w:val="247"/>
              <w:shd w:val="clear"/>
              <w:jc w:val="center"/>
              <w:rPr>
                <w:rFonts w:ascii="Times New Roman" w:hAnsi="Times New Roman" w:cs="Times New Roman" w:eastAsiaTheme="minorEastAsia"/>
                <w:sz w:val="24"/>
              </w:rPr>
            </w:pPr>
            <w:r>
              <w:rPr>
                <w:rFonts w:ascii="Times New Roman" w:hAnsi="Times New Roman" w:cs="Times New Roman" w:eastAsiaTheme="minorEastAsia"/>
                <w:sz w:val="24"/>
              </w:rPr>
              <w:t>序号</w:t>
            </w:r>
          </w:p>
        </w:tc>
        <w:tc>
          <w:tcPr>
            <w:tcW w:w="1287" w:type="dxa"/>
            <w:vAlign w:val="center"/>
          </w:tcPr>
          <w:p w14:paraId="0A766DD1">
            <w:pPr>
              <w:pStyle w:val="247"/>
              <w:shd w:val="clear"/>
              <w:jc w:val="center"/>
              <w:rPr>
                <w:rFonts w:ascii="Times New Roman" w:hAnsi="Times New Roman" w:cs="Times New Roman" w:eastAsiaTheme="minorEastAsia"/>
                <w:sz w:val="24"/>
              </w:rPr>
            </w:pPr>
            <w:r>
              <w:rPr>
                <w:rFonts w:ascii="Times New Roman" w:hAnsi="Times New Roman" w:cs="Times New Roman" w:eastAsiaTheme="minorEastAsia"/>
                <w:sz w:val="24"/>
              </w:rPr>
              <w:t>分包承担</w:t>
            </w:r>
          </w:p>
          <w:p w14:paraId="2F1936D6">
            <w:pPr>
              <w:pStyle w:val="247"/>
              <w:shd w:val="clear"/>
              <w:jc w:val="center"/>
              <w:rPr>
                <w:rFonts w:ascii="Times New Roman" w:hAnsi="Times New Roman" w:cs="Times New Roman" w:eastAsiaTheme="minorEastAsia"/>
                <w:sz w:val="24"/>
              </w:rPr>
            </w:pPr>
            <w:r>
              <w:rPr>
                <w:rFonts w:ascii="Times New Roman" w:hAnsi="Times New Roman" w:cs="Times New Roman" w:eastAsiaTheme="minorEastAsia"/>
                <w:sz w:val="24"/>
              </w:rPr>
              <w:t>主体名称</w:t>
            </w:r>
          </w:p>
        </w:tc>
        <w:tc>
          <w:tcPr>
            <w:tcW w:w="1513" w:type="dxa"/>
            <w:vAlign w:val="center"/>
          </w:tcPr>
          <w:p w14:paraId="72021606">
            <w:pPr>
              <w:pStyle w:val="247"/>
              <w:shd w:val="clear"/>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分包承担</w:t>
            </w:r>
          </w:p>
          <w:p w14:paraId="1FFAAE2B">
            <w:pPr>
              <w:pStyle w:val="247"/>
              <w:shd w:val="clear"/>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主体类型</w:t>
            </w:r>
          </w:p>
          <w:p w14:paraId="4D13F6EA">
            <w:pPr>
              <w:pStyle w:val="247"/>
              <w:shd w:val="clear"/>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（选择）</w:t>
            </w:r>
          </w:p>
        </w:tc>
        <w:tc>
          <w:tcPr>
            <w:tcW w:w="1125" w:type="dxa"/>
            <w:vAlign w:val="center"/>
          </w:tcPr>
          <w:p w14:paraId="7BF8CB9A">
            <w:pPr>
              <w:pStyle w:val="247"/>
              <w:shd w:val="clear"/>
              <w:jc w:val="center"/>
              <w:rPr>
                <w:rFonts w:ascii="Times New Roman" w:hAnsi="Times New Roman" w:cs="Times New Roman" w:eastAsiaTheme="minorEastAsia"/>
                <w:sz w:val="24"/>
              </w:rPr>
            </w:pPr>
            <w:r>
              <w:rPr>
                <w:rFonts w:ascii="Times New Roman" w:hAnsi="Times New Roman" w:cs="Times New Roman" w:eastAsiaTheme="minorEastAsia"/>
                <w:sz w:val="24"/>
              </w:rPr>
              <w:t>资质等级</w:t>
            </w:r>
          </w:p>
        </w:tc>
        <w:tc>
          <w:tcPr>
            <w:tcW w:w="1558" w:type="dxa"/>
            <w:vAlign w:val="center"/>
          </w:tcPr>
          <w:p w14:paraId="5F517397">
            <w:pPr>
              <w:pStyle w:val="247"/>
              <w:shd w:val="clear"/>
              <w:jc w:val="center"/>
              <w:rPr>
                <w:rFonts w:ascii="Times New Roman" w:hAnsi="Times New Roman" w:cs="Times New Roman" w:eastAsiaTheme="minorEastAsia"/>
                <w:sz w:val="24"/>
              </w:rPr>
            </w:pPr>
            <w:r>
              <w:rPr>
                <w:rFonts w:ascii="Times New Roman" w:hAnsi="Times New Roman" w:cs="Times New Roman" w:eastAsiaTheme="minorEastAsia"/>
                <w:sz w:val="24"/>
              </w:rPr>
              <w:t>拟分包</w:t>
            </w:r>
          </w:p>
          <w:p w14:paraId="3F9B436E">
            <w:pPr>
              <w:pStyle w:val="247"/>
              <w:shd w:val="clear"/>
              <w:jc w:val="center"/>
              <w:rPr>
                <w:rFonts w:ascii="Times New Roman" w:hAnsi="Times New Roman" w:cs="Times New Roman" w:eastAsiaTheme="minorEastAsia"/>
                <w:sz w:val="24"/>
              </w:rPr>
            </w:pPr>
            <w:r>
              <w:rPr>
                <w:rFonts w:ascii="Times New Roman" w:hAnsi="Times New Roman" w:cs="Times New Roman" w:eastAsiaTheme="minorEastAsia"/>
                <w:sz w:val="24"/>
              </w:rPr>
              <w:t>合同内容</w:t>
            </w:r>
          </w:p>
        </w:tc>
        <w:tc>
          <w:tcPr>
            <w:tcW w:w="1498" w:type="dxa"/>
            <w:vAlign w:val="center"/>
          </w:tcPr>
          <w:p w14:paraId="206BBE79">
            <w:pPr>
              <w:pStyle w:val="247"/>
              <w:shd w:val="clear"/>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拟分包</w:t>
            </w:r>
          </w:p>
          <w:p w14:paraId="79E86F4C">
            <w:pPr>
              <w:pStyle w:val="247"/>
              <w:shd w:val="clear"/>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合同金额</w:t>
            </w:r>
          </w:p>
          <w:p w14:paraId="0936D593">
            <w:pPr>
              <w:pStyle w:val="247"/>
              <w:shd w:val="clear"/>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（人民币元）</w:t>
            </w:r>
          </w:p>
        </w:tc>
        <w:tc>
          <w:tcPr>
            <w:tcW w:w="1564" w:type="dxa"/>
            <w:vAlign w:val="center"/>
          </w:tcPr>
          <w:p w14:paraId="46BFB753">
            <w:pPr>
              <w:pStyle w:val="247"/>
              <w:shd w:val="clear"/>
              <w:jc w:val="center"/>
              <w:rPr>
                <w:rFonts w:ascii="Times New Roman" w:hAnsi="Times New Roman" w:cs="Times New Roman" w:eastAsiaTheme="minorEastAsia"/>
                <w:b/>
                <w:sz w:val="24"/>
                <w:lang w:eastAsia="zh-CN"/>
              </w:rPr>
            </w:pPr>
            <w:r>
              <w:rPr>
                <w:rFonts w:ascii="Times New Roman" w:hAnsi="Times New Roman" w:cs="Times New Roman" w:eastAsiaTheme="minorEastAsia"/>
                <w:b/>
                <w:sz w:val="24"/>
                <w:lang w:eastAsia="zh-CN"/>
              </w:rPr>
              <w:t>占合同金额</w:t>
            </w:r>
          </w:p>
          <w:p w14:paraId="56B85E40">
            <w:pPr>
              <w:pStyle w:val="247"/>
              <w:shd w:val="clear"/>
              <w:jc w:val="center"/>
              <w:rPr>
                <w:rFonts w:ascii="Times New Roman" w:hAnsi="Times New Roman" w:cs="Times New Roman" w:eastAsiaTheme="minorEastAsia"/>
                <w:sz w:val="24"/>
                <w:lang w:eastAsia="zh-CN"/>
              </w:rPr>
            </w:pPr>
            <w:r>
              <w:rPr>
                <w:rFonts w:ascii="Times New Roman" w:hAnsi="Times New Roman" w:cs="Times New Roman" w:eastAsiaTheme="minorEastAsia"/>
                <w:b/>
                <w:sz w:val="24"/>
                <w:lang w:eastAsia="zh-CN"/>
              </w:rPr>
              <w:t>的比例（</w:t>
            </w:r>
            <w:r>
              <w:rPr>
                <w:rFonts w:ascii="Times New Roman" w:hAnsi="Times New Roman" w:eastAsia="Times New Roman" w:cs="Times New Roman"/>
                <w:b/>
                <w:sz w:val="24"/>
                <w:lang w:eastAsia="zh-CN"/>
              </w:rPr>
              <w:t>%</w:t>
            </w:r>
            <w:r>
              <w:rPr>
                <w:rFonts w:ascii="Times New Roman" w:hAnsi="Times New Roman" w:cs="Times New Roman" w:eastAsiaTheme="minorEastAsia"/>
                <w:b/>
                <w:sz w:val="24"/>
                <w:lang w:eastAsia="zh-CN"/>
              </w:rPr>
              <w:t>）</w:t>
            </w:r>
          </w:p>
        </w:tc>
      </w:tr>
      <w:tr w14:paraId="4A2013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2D4AE16C">
            <w:pPr>
              <w:pStyle w:val="247"/>
              <w:shd w:val="clear"/>
              <w:jc w:val="center"/>
              <w:rPr>
                <w:rFonts w:ascii="Times New Roman" w:hAnsi="Times New Roman" w:cs="Times New Roman" w:eastAsiaTheme="minorEastAsia"/>
                <w:sz w:val="24"/>
              </w:rPr>
            </w:pPr>
            <w:r>
              <w:rPr>
                <w:rFonts w:ascii="Times New Roman" w:hAnsi="Times New Roman" w:cs="Times New Roman" w:eastAsiaTheme="minorEastAsia"/>
                <w:sz w:val="24"/>
              </w:rPr>
              <w:t>1</w:t>
            </w:r>
          </w:p>
        </w:tc>
        <w:tc>
          <w:tcPr>
            <w:tcW w:w="1287" w:type="dxa"/>
            <w:vAlign w:val="center"/>
          </w:tcPr>
          <w:p w14:paraId="0A9A2625">
            <w:pPr>
              <w:pStyle w:val="247"/>
              <w:shd w:val="clear"/>
              <w:jc w:val="center"/>
              <w:rPr>
                <w:rFonts w:ascii="Times New Roman" w:hAnsi="Times New Roman" w:cs="Times New Roman" w:eastAsiaTheme="minorEastAsia"/>
                <w:sz w:val="30"/>
              </w:rPr>
            </w:pPr>
          </w:p>
        </w:tc>
        <w:tc>
          <w:tcPr>
            <w:tcW w:w="1513" w:type="dxa"/>
            <w:vAlign w:val="center"/>
          </w:tcPr>
          <w:p w14:paraId="381AF4B7">
            <w:pPr>
              <w:pStyle w:val="247"/>
              <w:shd w:val="clear"/>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1C3056A3">
            <w:pPr>
              <w:pStyle w:val="247"/>
              <w:shd w:val="clear"/>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607A98E1">
            <w:pPr>
              <w:pStyle w:val="247"/>
              <w:shd w:val="clear"/>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vAlign w:val="center"/>
          </w:tcPr>
          <w:p w14:paraId="0756EFE9">
            <w:pPr>
              <w:pStyle w:val="247"/>
              <w:shd w:val="clear"/>
              <w:jc w:val="center"/>
              <w:rPr>
                <w:rFonts w:ascii="Times New Roman" w:hAnsi="Times New Roman" w:cs="Times New Roman" w:eastAsiaTheme="minorEastAsia"/>
                <w:sz w:val="30"/>
                <w:lang w:eastAsia="zh-CN"/>
              </w:rPr>
            </w:pPr>
          </w:p>
        </w:tc>
        <w:tc>
          <w:tcPr>
            <w:tcW w:w="1558" w:type="dxa"/>
            <w:vAlign w:val="center"/>
          </w:tcPr>
          <w:p w14:paraId="4CE41776">
            <w:pPr>
              <w:pStyle w:val="247"/>
              <w:shd w:val="clear"/>
              <w:jc w:val="center"/>
              <w:rPr>
                <w:rFonts w:ascii="Times New Roman" w:hAnsi="Times New Roman" w:cs="Times New Roman" w:eastAsiaTheme="minorEastAsia"/>
                <w:sz w:val="30"/>
                <w:lang w:eastAsia="zh-CN"/>
              </w:rPr>
            </w:pPr>
          </w:p>
        </w:tc>
        <w:tc>
          <w:tcPr>
            <w:tcW w:w="1498" w:type="dxa"/>
            <w:vAlign w:val="center"/>
          </w:tcPr>
          <w:p w14:paraId="7BB69FFE">
            <w:pPr>
              <w:pStyle w:val="247"/>
              <w:shd w:val="clear"/>
              <w:jc w:val="center"/>
              <w:rPr>
                <w:rFonts w:ascii="Times New Roman" w:hAnsi="Times New Roman" w:cs="Times New Roman" w:eastAsiaTheme="minorEastAsia"/>
                <w:sz w:val="30"/>
                <w:lang w:eastAsia="zh-CN"/>
              </w:rPr>
            </w:pPr>
          </w:p>
        </w:tc>
        <w:tc>
          <w:tcPr>
            <w:tcW w:w="1564" w:type="dxa"/>
            <w:vAlign w:val="center"/>
          </w:tcPr>
          <w:p w14:paraId="49810128">
            <w:pPr>
              <w:pStyle w:val="247"/>
              <w:shd w:val="clear"/>
              <w:jc w:val="center"/>
              <w:rPr>
                <w:rFonts w:ascii="Times New Roman" w:hAnsi="Times New Roman" w:cs="Times New Roman" w:eastAsiaTheme="minorEastAsia"/>
                <w:sz w:val="30"/>
                <w:lang w:eastAsia="zh-CN"/>
              </w:rPr>
            </w:pPr>
          </w:p>
        </w:tc>
      </w:tr>
      <w:tr w14:paraId="383A1D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6DBB4DA2">
            <w:pPr>
              <w:pStyle w:val="247"/>
              <w:shd w:val="clear"/>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2</w:t>
            </w:r>
          </w:p>
        </w:tc>
        <w:tc>
          <w:tcPr>
            <w:tcW w:w="1287" w:type="dxa"/>
            <w:vAlign w:val="center"/>
          </w:tcPr>
          <w:p w14:paraId="7E4C3EA9">
            <w:pPr>
              <w:pStyle w:val="247"/>
              <w:shd w:val="clear"/>
              <w:jc w:val="center"/>
              <w:rPr>
                <w:rFonts w:ascii="Times New Roman" w:hAnsi="Times New Roman" w:cs="Times New Roman" w:eastAsiaTheme="minorEastAsia"/>
                <w:sz w:val="30"/>
              </w:rPr>
            </w:pPr>
          </w:p>
        </w:tc>
        <w:tc>
          <w:tcPr>
            <w:tcW w:w="1513" w:type="dxa"/>
            <w:vAlign w:val="center"/>
          </w:tcPr>
          <w:p w14:paraId="1DBF8752">
            <w:pPr>
              <w:pStyle w:val="247"/>
              <w:shd w:val="clear"/>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7396E8B5">
            <w:pPr>
              <w:pStyle w:val="247"/>
              <w:shd w:val="clear"/>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3CD6606A">
            <w:pPr>
              <w:pStyle w:val="247"/>
              <w:shd w:val="clear"/>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vAlign w:val="center"/>
          </w:tcPr>
          <w:p w14:paraId="70EBA061">
            <w:pPr>
              <w:pStyle w:val="247"/>
              <w:shd w:val="clear"/>
              <w:jc w:val="center"/>
              <w:rPr>
                <w:rFonts w:ascii="Times New Roman" w:hAnsi="Times New Roman" w:cs="Times New Roman" w:eastAsiaTheme="minorEastAsia"/>
                <w:sz w:val="30"/>
                <w:lang w:eastAsia="zh-CN"/>
              </w:rPr>
            </w:pPr>
          </w:p>
        </w:tc>
        <w:tc>
          <w:tcPr>
            <w:tcW w:w="1558" w:type="dxa"/>
            <w:vAlign w:val="center"/>
          </w:tcPr>
          <w:p w14:paraId="56D6415C">
            <w:pPr>
              <w:pStyle w:val="247"/>
              <w:shd w:val="clear"/>
              <w:jc w:val="center"/>
              <w:rPr>
                <w:rFonts w:ascii="Times New Roman" w:hAnsi="Times New Roman" w:cs="Times New Roman" w:eastAsiaTheme="minorEastAsia"/>
                <w:sz w:val="30"/>
                <w:lang w:eastAsia="zh-CN"/>
              </w:rPr>
            </w:pPr>
          </w:p>
        </w:tc>
        <w:tc>
          <w:tcPr>
            <w:tcW w:w="1498" w:type="dxa"/>
            <w:vAlign w:val="center"/>
          </w:tcPr>
          <w:p w14:paraId="4B22343B">
            <w:pPr>
              <w:pStyle w:val="247"/>
              <w:shd w:val="clear"/>
              <w:jc w:val="center"/>
              <w:rPr>
                <w:rFonts w:ascii="Times New Roman" w:hAnsi="Times New Roman" w:cs="Times New Roman" w:eastAsiaTheme="minorEastAsia"/>
                <w:sz w:val="30"/>
                <w:lang w:eastAsia="zh-CN"/>
              </w:rPr>
            </w:pPr>
          </w:p>
        </w:tc>
        <w:tc>
          <w:tcPr>
            <w:tcW w:w="1564" w:type="dxa"/>
            <w:vAlign w:val="center"/>
          </w:tcPr>
          <w:p w14:paraId="7D3F857E">
            <w:pPr>
              <w:pStyle w:val="247"/>
              <w:shd w:val="clear"/>
              <w:jc w:val="center"/>
              <w:rPr>
                <w:rFonts w:ascii="Times New Roman" w:hAnsi="Times New Roman" w:cs="Times New Roman" w:eastAsiaTheme="minorEastAsia"/>
                <w:sz w:val="30"/>
                <w:lang w:eastAsia="zh-CN"/>
              </w:rPr>
            </w:pPr>
          </w:p>
        </w:tc>
      </w:tr>
      <w:tr w14:paraId="755A4E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4D468309">
            <w:pPr>
              <w:pStyle w:val="247"/>
              <w:shd w:val="clear"/>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w:t>
            </w:r>
          </w:p>
        </w:tc>
        <w:tc>
          <w:tcPr>
            <w:tcW w:w="1287" w:type="dxa"/>
            <w:vAlign w:val="center"/>
          </w:tcPr>
          <w:p w14:paraId="53299BCE">
            <w:pPr>
              <w:pStyle w:val="247"/>
              <w:shd w:val="clear"/>
              <w:jc w:val="center"/>
              <w:rPr>
                <w:rFonts w:ascii="Times New Roman" w:hAnsi="Times New Roman" w:cs="Times New Roman" w:eastAsiaTheme="minorEastAsia"/>
                <w:sz w:val="30"/>
              </w:rPr>
            </w:pPr>
          </w:p>
        </w:tc>
        <w:tc>
          <w:tcPr>
            <w:tcW w:w="1513" w:type="dxa"/>
            <w:vAlign w:val="center"/>
          </w:tcPr>
          <w:p w14:paraId="0D883D43">
            <w:pPr>
              <w:pStyle w:val="247"/>
              <w:shd w:val="clear"/>
              <w:tabs>
                <w:tab w:val="left" w:pos="235"/>
              </w:tabs>
              <w:jc w:val="center"/>
              <w:rPr>
                <w:rFonts w:ascii="Times New Roman" w:hAnsi="Times New Roman" w:cs="Times New Roman" w:eastAsiaTheme="minorEastAsia"/>
                <w:sz w:val="24"/>
              </w:rPr>
            </w:pPr>
          </w:p>
        </w:tc>
        <w:tc>
          <w:tcPr>
            <w:tcW w:w="1125" w:type="dxa"/>
            <w:vAlign w:val="center"/>
          </w:tcPr>
          <w:p w14:paraId="424FF7CD">
            <w:pPr>
              <w:pStyle w:val="247"/>
              <w:shd w:val="clear"/>
              <w:jc w:val="center"/>
              <w:rPr>
                <w:rFonts w:ascii="Times New Roman" w:hAnsi="Times New Roman" w:cs="Times New Roman" w:eastAsiaTheme="minorEastAsia"/>
                <w:sz w:val="30"/>
              </w:rPr>
            </w:pPr>
          </w:p>
        </w:tc>
        <w:tc>
          <w:tcPr>
            <w:tcW w:w="1558" w:type="dxa"/>
            <w:vAlign w:val="center"/>
          </w:tcPr>
          <w:p w14:paraId="574288E8">
            <w:pPr>
              <w:pStyle w:val="247"/>
              <w:shd w:val="clear"/>
              <w:jc w:val="center"/>
              <w:rPr>
                <w:rFonts w:ascii="Times New Roman" w:hAnsi="Times New Roman" w:cs="Times New Roman" w:eastAsiaTheme="minorEastAsia"/>
                <w:sz w:val="30"/>
              </w:rPr>
            </w:pPr>
          </w:p>
        </w:tc>
        <w:tc>
          <w:tcPr>
            <w:tcW w:w="1498" w:type="dxa"/>
            <w:vAlign w:val="center"/>
          </w:tcPr>
          <w:p w14:paraId="56A71BD6">
            <w:pPr>
              <w:pStyle w:val="247"/>
              <w:shd w:val="clear"/>
              <w:jc w:val="center"/>
              <w:rPr>
                <w:rFonts w:ascii="Times New Roman" w:hAnsi="Times New Roman" w:cs="Times New Roman" w:eastAsiaTheme="minorEastAsia"/>
                <w:sz w:val="30"/>
              </w:rPr>
            </w:pPr>
          </w:p>
        </w:tc>
        <w:tc>
          <w:tcPr>
            <w:tcW w:w="1564" w:type="dxa"/>
            <w:vAlign w:val="center"/>
          </w:tcPr>
          <w:p w14:paraId="53AB6572">
            <w:pPr>
              <w:pStyle w:val="247"/>
              <w:shd w:val="clear"/>
              <w:jc w:val="center"/>
              <w:rPr>
                <w:rFonts w:ascii="Times New Roman" w:hAnsi="Times New Roman" w:cs="Times New Roman" w:eastAsiaTheme="minorEastAsia"/>
                <w:sz w:val="30"/>
              </w:rPr>
            </w:pPr>
          </w:p>
        </w:tc>
      </w:tr>
      <w:tr w14:paraId="63C946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24CF0455">
            <w:pPr>
              <w:pStyle w:val="247"/>
              <w:shd w:val="clear"/>
              <w:ind w:right="57" w:rightChars="27"/>
              <w:jc w:val="right"/>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合计：</w:t>
            </w:r>
          </w:p>
        </w:tc>
        <w:tc>
          <w:tcPr>
            <w:tcW w:w="1498" w:type="dxa"/>
            <w:vAlign w:val="center"/>
          </w:tcPr>
          <w:p w14:paraId="34D85EAA">
            <w:pPr>
              <w:pStyle w:val="247"/>
              <w:shd w:val="clear"/>
              <w:jc w:val="center"/>
              <w:rPr>
                <w:rFonts w:ascii="Times New Roman" w:hAnsi="Times New Roman" w:cs="Times New Roman" w:eastAsiaTheme="minorEastAsia"/>
                <w:sz w:val="30"/>
              </w:rPr>
            </w:pPr>
          </w:p>
        </w:tc>
        <w:tc>
          <w:tcPr>
            <w:tcW w:w="1564" w:type="dxa"/>
            <w:vAlign w:val="center"/>
          </w:tcPr>
          <w:p w14:paraId="30BADC99">
            <w:pPr>
              <w:pStyle w:val="247"/>
              <w:shd w:val="clear"/>
              <w:jc w:val="center"/>
              <w:rPr>
                <w:rFonts w:ascii="Times New Roman" w:hAnsi="Times New Roman" w:cs="Times New Roman" w:eastAsiaTheme="minorEastAsia"/>
                <w:sz w:val="30"/>
              </w:rPr>
            </w:pPr>
          </w:p>
        </w:tc>
      </w:tr>
    </w:tbl>
    <w:p w14:paraId="1CD9900F">
      <w:pPr>
        <w:shd w:val="clear"/>
        <w:adjustRightInd w:val="0"/>
        <w:snapToGrid w:val="0"/>
        <w:spacing w:line="360" w:lineRule="auto"/>
        <w:ind w:firstLine="480" w:firstLineChars="200"/>
        <w:jc w:val="left"/>
        <w:rPr>
          <w:sz w:val="24"/>
        </w:rPr>
      </w:pPr>
    </w:p>
    <w:p w14:paraId="3CE83B95">
      <w:pPr>
        <w:shd w:val="clear"/>
        <w:adjustRightInd w:val="0"/>
        <w:snapToGrid w:val="0"/>
        <w:spacing w:line="360" w:lineRule="auto"/>
        <w:jc w:val="left"/>
        <w:rPr>
          <w:sz w:val="24"/>
        </w:rPr>
      </w:pPr>
      <w:r>
        <w:rPr>
          <w:sz w:val="24"/>
        </w:rPr>
        <w:t>注：</w:t>
      </w:r>
      <w:r>
        <w:rPr>
          <w:color w:val="FF0000"/>
          <w:sz w:val="24"/>
        </w:rPr>
        <w:t xml:space="preserve"> </w:t>
      </w:r>
    </w:p>
    <w:p w14:paraId="60DECD07">
      <w:pPr>
        <w:shd w:val="clear"/>
        <w:adjustRightInd w:val="0"/>
        <w:snapToGrid w:val="0"/>
        <w:spacing w:line="360" w:lineRule="auto"/>
        <w:jc w:val="left"/>
        <w:rPr>
          <w:sz w:val="24"/>
        </w:rPr>
      </w:pPr>
      <w:r>
        <w:rPr>
          <w:sz w:val="24"/>
        </w:rPr>
        <w:t>1. 如本项目（包）允许分包，且投标人拟进行分包时，必须提供</w:t>
      </w:r>
      <w:r>
        <w:rPr>
          <w:rFonts w:eastAsiaTheme="minorEastAsia"/>
          <w:sz w:val="24"/>
        </w:rPr>
        <w:t>；如未提供，或提供了但未填写分包承担主体名称、拟分包合同内容、拟分包合同金额，</w:t>
      </w:r>
      <w:r>
        <w:rPr>
          <w:rFonts w:eastAsiaTheme="minorEastAsia"/>
          <w:b/>
          <w:sz w:val="24"/>
        </w:rPr>
        <w:t>投标无效</w:t>
      </w:r>
      <w:r>
        <w:rPr>
          <w:sz w:val="24"/>
        </w:rPr>
        <w:t>。</w:t>
      </w:r>
    </w:p>
    <w:p w14:paraId="42358296">
      <w:pPr>
        <w:shd w:val="clear"/>
        <w:adjustRightInd w:val="0"/>
        <w:snapToGrid w:val="0"/>
        <w:spacing w:line="360" w:lineRule="auto"/>
        <w:jc w:val="left"/>
        <w:rPr>
          <w:sz w:val="24"/>
        </w:rPr>
      </w:pPr>
      <w:r>
        <w:rPr>
          <w:sz w:val="24"/>
        </w:rPr>
        <w:t>2.如本招标文件《投标人须知资料表》载明本项目分包承担主体应具备的相应资质条件，则投标人须在本表中列明分包承担主体的资质等级，并后附资质证书电子件，否则</w:t>
      </w:r>
      <w:r>
        <w:rPr>
          <w:b/>
          <w:sz w:val="24"/>
        </w:rPr>
        <w:t>投标无效</w:t>
      </w:r>
      <w:r>
        <w:rPr>
          <w:sz w:val="24"/>
        </w:rPr>
        <w:t>。</w:t>
      </w:r>
    </w:p>
    <w:p w14:paraId="4F4C2C93">
      <w:pPr>
        <w:shd w:val="clear"/>
        <w:adjustRightInd w:val="0"/>
        <w:snapToGrid w:val="0"/>
        <w:spacing w:line="360" w:lineRule="auto"/>
        <w:jc w:val="left"/>
        <w:rPr>
          <w:sz w:val="24"/>
        </w:rPr>
      </w:pPr>
      <w:r>
        <w:rPr>
          <w:sz w:val="24"/>
        </w:rPr>
        <w:t>3. 投标人“为落实政府采购政策”而向中小企业分包时请仔细阅读资格证明文件格式2-1中说明，并建议按要求在资格证明文件中提供相关全部文件；投标人非“为落实政府采购政策”而向中小企业分包时，建议在本册提供。</w:t>
      </w:r>
    </w:p>
    <w:p w14:paraId="764FB453">
      <w:pPr>
        <w:shd w:val="clear"/>
        <w:adjustRightInd w:val="0"/>
        <w:snapToGrid w:val="0"/>
        <w:spacing w:line="360" w:lineRule="auto"/>
        <w:jc w:val="left"/>
        <w:rPr>
          <w:sz w:val="24"/>
        </w:rPr>
      </w:pPr>
    </w:p>
    <w:p w14:paraId="28844B58">
      <w:pPr>
        <w:shd w:val="clear"/>
        <w:adjustRightInd w:val="0"/>
        <w:snapToGrid w:val="0"/>
        <w:spacing w:line="360" w:lineRule="auto"/>
        <w:ind w:firstLine="480" w:firstLineChars="200"/>
        <w:jc w:val="right"/>
        <w:rPr>
          <w:sz w:val="24"/>
        </w:rPr>
      </w:pPr>
      <w:r>
        <w:rPr>
          <w:sz w:val="24"/>
        </w:rPr>
        <w:t>投标人名称（盖章）：______</w:t>
      </w:r>
    </w:p>
    <w:p w14:paraId="7BE741EE">
      <w:pPr>
        <w:shd w:val="clear"/>
        <w:adjustRightInd w:val="0"/>
        <w:snapToGrid w:val="0"/>
        <w:spacing w:line="360" w:lineRule="auto"/>
        <w:ind w:firstLine="480" w:firstLineChars="200"/>
        <w:jc w:val="right"/>
        <w:rPr>
          <w:color w:val="000000"/>
          <w:sz w:val="24"/>
        </w:rPr>
      </w:pPr>
      <w:r>
        <w:rPr>
          <w:color w:val="000000"/>
          <w:sz w:val="24"/>
        </w:rPr>
        <w:t>日期：_____年______月______日</w:t>
      </w:r>
    </w:p>
    <w:p w14:paraId="55E4AE69">
      <w:pPr>
        <w:widowControl/>
        <w:shd w:val="clear"/>
        <w:jc w:val="left"/>
        <w:rPr>
          <w:color w:val="000000"/>
          <w:sz w:val="24"/>
        </w:rPr>
      </w:pPr>
      <w:r>
        <w:rPr>
          <w:color w:val="000000"/>
          <w:sz w:val="24"/>
        </w:rPr>
        <w:br w:type="page"/>
      </w:r>
    </w:p>
    <w:p w14:paraId="7C5D4338">
      <w:pPr>
        <w:shd w:val="clear"/>
        <w:autoSpaceDE w:val="0"/>
        <w:autoSpaceDN w:val="0"/>
        <w:adjustRightInd w:val="0"/>
        <w:spacing w:line="360" w:lineRule="auto"/>
        <w:jc w:val="center"/>
        <w:rPr>
          <w:b/>
          <w:color w:val="000000"/>
          <w:sz w:val="36"/>
          <w:szCs w:val="36"/>
        </w:rPr>
      </w:pPr>
      <w:bookmarkStart w:id="951" w:name="_Hlk176956326"/>
      <w:r>
        <w:rPr>
          <w:b/>
          <w:color w:val="000000"/>
          <w:sz w:val="36"/>
          <w:szCs w:val="36"/>
        </w:rPr>
        <w:t>分包意向协议</w:t>
      </w:r>
    </w:p>
    <w:p w14:paraId="0068BC13">
      <w:pPr>
        <w:shd w:val="clear"/>
        <w:adjustRightInd w:val="0"/>
        <w:snapToGrid w:val="0"/>
        <w:spacing w:line="360" w:lineRule="auto"/>
        <w:ind w:firstLine="480" w:firstLineChars="200"/>
        <w:jc w:val="left"/>
        <w:rPr>
          <w:sz w:val="24"/>
        </w:rPr>
      </w:pPr>
      <w:r>
        <w:rPr>
          <w:sz w:val="24"/>
        </w:rPr>
        <w:t>甲方（投标人）：________</w:t>
      </w:r>
    </w:p>
    <w:p w14:paraId="18C7E209">
      <w:pPr>
        <w:shd w:val="clear"/>
        <w:adjustRightInd w:val="0"/>
        <w:snapToGrid w:val="0"/>
        <w:spacing w:line="360" w:lineRule="auto"/>
        <w:ind w:firstLine="480" w:firstLineChars="200"/>
        <w:jc w:val="left"/>
        <w:rPr>
          <w:sz w:val="24"/>
        </w:rPr>
      </w:pPr>
      <w:r>
        <w:rPr>
          <w:sz w:val="24"/>
        </w:rPr>
        <w:t>乙方（拟分包单位）：________</w:t>
      </w:r>
    </w:p>
    <w:p w14:paraId="31567E75">
      <w:pPr>
        <w:shd w:val="clear"/>
        <w:adjustRightInd w:val="0"/>
        <w:snapToGrid w:val="0"/>
        <w:spacing w:line="360" w:lineRule="auto"/>
        <w:ind w:firstLine="480" w:firstLineChars="200"/>
        <w:jc w:val="left"/>
        <w:rPr>
          <w:sz w:val="24"/>
        </w:rPr>
      </w:pPr>
      <w:r>
        <w:rPr>
          <w:sz w:val="24"/>
        </w:rPr>
        <w:t>甲方承诺，一旦在_________（采购项目名称）（项目编号/包号为：_______）招标采购项目中获得采购合同，将按照下述约定将合同项下部分内容分包给乙方：</w:t>
      </w:r>
    </w:p>
    <w:p w14:paraId="17BBF04C">
      <w:pPr>
        <w:shd w:val="clear"/>
        <w:adjustRightInd w:val="0"/>
        <w:snapToGrid w:val="0"/>
        <w:spacing w:line="360" w:lineRule="auto"/>
        <w:ind w:firstLine="480" w:firstLineChars="200"/>
        <w:jc w:val="left"/>
        <w:rPr>
          <w:sz w:val="24"/>
        </w:rPr>
      </w:pPr>
      <w:r>
        <w:rPr>
          <w:sz w:val="24"/>
        </w:rPr>
        <w:t>1.分包内容：_____。</w:t>
      </w:r>
    </w:p>
    <w:p w14:paraId="0CBF3632">
      <w:pPr>
        <w:shd w:val="clear"/>
        <w:adjustRightInd w:val="0"/>
        <w:snapToGrid w:val="0"/>
        <w:spacing w:line="360" w:lineRule="auto"/>
        <w:ind w:firstLine="480" w:firstLineChars="200"/>
        <w:jc w:val="left"/>
        <w:rPr>
          <w:sz w:val="24"/>
        </w:rPr>
      </w:pPr>
      <w:r>
        <w:rPr>
          <w:sz w:val="24"/>
        </w:rPr>
        <w:t>2.分包金额：_____，该金额占该采购包合同金额的比例为___%。</w:t>
      </w:r>
    </w:p>
    <w:p w14:paraId="60491A4B">
      <w:pPr>
        <w:shd w:val="clear"/>
        <w:adjustRightInd w:val="0"/>
        <w:snapToGrid w:val="0"/>
        <w:spacing w:line="360" w:lineRule="auto"/>
        <w:ind w:firstLine="480" w:firstLineChars="200"/>
        <w:jc w:val="left"/>
        <w:rPr>
          <w:bCs/>
          <w:color w:val="000000"/>
          <w:sz w:val="24"/>
        </w:rPr>
      </w:pPr>
      <w:r>
        <w:rPr>
          <w:sz w:val="24"/>
        </w:rPr>
        <w:t>乙方承诺将在上述情况下与甲方签订分包合同。</w:t>
      </w:r>
    </w:p>
    <w:p w14:paraId="7585089B">
      <w:pPr>
        <w:shd w:val="clear"/>
        <w:adjustRightInd w:val="0"/>
        <w:snapToGrid w:val="0"/>
        <w:spacing w:line="360" w:lineRule="auto"/>
        <w:ind w:firstLine="480" w:firstLineChars="200"/>
        <w:jc w:val="left"/>
        <w:rPr>
          <w:sz w:val="24"/>
        </w:rPr>
      </w:pPr>
      <w:r>
        <w:rPr>
          <w:sz w:val="24"/>
        </w:rPr>
        <w:t>本协议自各方盖章之日起生效，如甲方未在该项目（采购包）中标，本协议自动终止。</w:t>
      </w:r>
    </w:p>
    <w:p w14:paraId="62084048">
      <w:pPr>
        <w:shd w:val="clear"/>
        <w:spacing w:line="360" w:lineRule="auto"/>
        <w:ind w:firstLine="471"/>
        <w:rPr>
          <w:b/>
          <w:color w:val="000000"/>
          <w:sz w:val="24"/>
        </w:rPr>
      </w:pPr>
    </w:p>
    <w:p w14:paraId="36744BEA">
      <w:pPr>
        <w:shd w:val="clear"/>
        <w:spacing w:line="360" w:lineRule="auto"/>
        <w:ind w:firstLine="471"/>
        <w:rPr>
          <w:b/>
          <w:color w:val="000000"/>
          <w:sz w:val="24"/>
        </w:rPr>
      </w:pPr>
      <w:r>
        <w:rPr>
          <w:color w:val="000000"/>
          <w:sz w:val="24"/>
        </w:rPr>
        <w:t>甲方（盖章）：_________                 乙方（盖章）：_________</w:t>
      </w:r>
    </w:p>
    <w:p w14:paraId="45D429AF">
      <w:pPr>
        <w:shd w:val="clear"/>
        <w:spacing w:line="360" w:lineRule="auto"/>
        <w:ind w:left="480"/>
        <w:jc w:val="right"/>
        <w:rPr>
          <w:color w:val="000000"/>
          <w:sz w:val="24"/>
        </w:rPr>
      </w:pPr>
    </w:p>
    <w:p w14:paraId="28F5822E">
      <w:pPr>
        <w:shd w:val="clear"/>
        <w:wordWrap w:val="0"/>
        <w:spacing w:line="360" w:lineRule="auto"/>
        <w:ind w:left="480"/>
        <w:jc w:val="right"/>
        <w:rPr>
          <w:b/>
          <w:color w:val="000000"/>
          <w:sz w:val="24"/>
        </w:rPr>
      </w:pPr>
      <w:r>
        <w:rPr>
          <w:color w:val="000000"/>
          <w:sz w:val="24"/>
          <w:szCs w:val="20"/>
        </w:rPr>
        <w:t xml:space="preserve">日期：_____年______月______日   </w:t>
      </w:r>
    </w:p>
    <w:p w14:paraId="633C78AE">
      <w:pPr>
        <w:shd w:val="clear"/>
        <w:tabs>
          <w:tab w:val="left" w:pos="8280"/>
        </w:tabs>
        <w:spacing w:line="360" w:lineRule="auto"/>
        <w:ind w:firstLine="480"/>
        <w:rPr>
          <w:color w:val="000000"/>
          <w:sz w:val="24"/>
        </w:rPr>
      </w:pPr>
    </w:p>
    <w:p w14:paraId="47E0BBFE">
      <w:pPr>
        <w:shd w:val="clear"/>
        <w:tabs>
          <w:tab w:val="left" w:pos="8280"/>
        </w:tabs>
        <w:spacing w:line="360" w:lineRule="auto"/>
        <w:rPr>
          <w:color w:val="000000"/>
          <w:sz w:val="24"/>
        </w:rPr>
      </w:pPr>
      <w:bookmarkStart w:id="952" w:name="_Hlk176956306"/>
      <w:r>
        <w:rPr>
          <w:color w:val="000000"/>
          <w:sz w:val="24"/>
        </w:rPr>
        <w:t>注：</w:t>
      </w:r>
    </w:p>
    <w:p w14:paraId="1EEC9925">
      <w:pPr>
        <w:shd w:val="clear"/>
        <w:adjustRightInd w:val="0"/>
        <w:snapToGrid w:val="0"/>
        <w:spacing w:line="360" w:lineRule="auto"/>
        <w:jc w:val="left"/>
        <w:rPr>
          <w:sz w:val="24"/>
        </w:rPr>
      </w:pPr>
      <w:r>
        <w:rPr>
          <w:rFonts w:hint="eastAsia"/>
          <w:sz w:val="24"/>
        </w:rPr>
        <w:t>1</w:t>
      </w:r>
      <w:r>
        <w:rPr>
          <w:sz w:val="24"/>
        </w:rPr>
        <w:t>. 投标人“为落实政府采购政策”而向中小企业分包时必须提供，否则</w:t>
      </w:r>
      <w:r>
        <w:rPr>
          <w:b/>
          <w:sz w:val="24"/>
        </w:rPr>
        <w:t>投标无效</w:t>
      </w:r>
      <w:r>
        <w:rPr>
          <w:sz w:val="24"/>
        </w:rPr>
        <w:t>；</w:t>
      </w:r>
      <w:r>
        <w:rPr>
          <w:rFonts w:hint="eastAsia"/>
          <w:sz w:val="24"/>
        </w:rPr>
        <w:t>且建议按照采购文件要求在资格证明文件部分提供；</w:t>
      </w:r>
    </w:p>
    <w:p w14:paraId="09C5ADD6">
      <w:pPr>
        <w:shd w:val="clear"/>
        <w:adjustRightInd w:val="0"/>
        <w:snapToGrid w:val="0"/>
        <w:spacing w:line="360" w:lineRule="auto"/>
        <w:jc w:val="left"/>
        <w:rPr>
          <w:sz w:val="24"/>
        </w:rPr>
      </w:pPr>
      <w:r>
        <w:rPr>
          <w:sz w:val="24"/>
        </w:rPr>
        <w:t>2. 投标人</w:t>
      </w:r>
      <w:r>
        <w:rPr>
          <w:rFonts w:hint="eastAsia"/>
          <w:sz w:val="24"/>
        </w:rPr>
        <w:t>满足《政府采购促进中小企业发展管理办法》（财库〔2020〕46号）第九条有关规定，拟享受中小企业</w:t>
      </w:r>
      <w:r>
        <w:rPr>
          <w:sz w:val="24"/>
        </w:rPr>
        <w:t>政策</w:t>
      </w:r>
      <w:r>
        <w:rPr>
          <w:rFonts w:hint="eastAsia"/>
          <w:sz w:val="24"/>
        </w:rPr>
        <w:t>优惠措施的，仍需提供本协议，否则不予认可；</w:t>
      </w:r>
    </w:p>
    <w:p w14:paraId="4E01E41C">
      <w:pPr>
        <w:shd w:val="clear"/>
        <w:adjustRightInd w:val="0"/>
        <w:snapToGrid w:val="0"/>
        <w:spacing w:line="360" w:lineRule="auto"/>
        <w:jc w:val="left"/>
        <w:rPr>
          <w:b/>
          <w:color w:val="000000"/>
          <w:sz w:val="24"/>
        </w:rPr>
      </w:pPr>
      <w:r>
        <w:rPr>
          <w:rFonts w:hint="eastAsia"/>
          <w:color w:val="000000"/>
          <w:sz w:val="24"/>
        </w:rPr>
        <w:t>3</w:t>
      </w:r>
      <w:r>
        <w:rPr>
          <w:color w:val="000000"/>
          <w:sz w:val="24"/>
        </w:rPr>
        <w:t>. 投标人须与所有拟分包单位分别签订《分包意向协议》，每单位签订一份，并在投标文件中提交全部协议原件的电子件，否则</w:t>
      </w:r>
      <w:r>
        <w:rPr>
          <w:rFonts w:hint="eastAsia"/>
          <w:bCs/>
          <w:color w:val="000000"/>
          <w:sz w:val="24"/>
        </w:rPr>
        <w:t>不予认可</w:t>
      </w:r>
      <w:r>
        <w:rPr>
          <w:color w:val="000000"/>
          <w:sz w:val="24"/>
        </w:rPr>
        <w:t>。</w:t>
      </w:r>
      <w:bookmarkEnd w:id="952"/>
    </w:p>
    <w:bookmarkEnd w:id="951"/>
    <w:p w14:paraId="79275B6F">
      <w:pPr>
        <w:numPr>
          <w:ilvl w:val="0"/>
          <w:numId w:val="24"/>
        </w:numPr>
        <w:shd w:val="clear"/>
        <w:tabs>
          <w:tab w:val="left" w:pos="360"/>
        </w:tabs>
        <w:snapToGrid w:val="0"/>
        <w:spacing w:line="360" w:lineRule="auto"/>
        <w:outlineLvl w:val="1"/>
        <w:rPr>
          <w:color w:val="000000"/>
          <w:sz w:val="24"/>
          <w:szCs w:val="20"/>
        </w:rPr>
      </w:pPr>
      <w:r>
        <w:rPr>
          <w:color w:val="000000"/>
          <w:sz w:val="24"/>
          <w:szCs w:val="20"/>
        </w:rPr>
        <w:br w:type="page"/>
      </w:r>
      <w:r>
        <w:rPr>
          <w:color w:val="000000"/>
          <w:sz w:val="24"/>
          <w:szCs w:val="20"/>
        </w:rPr>
        <w:t>招标文件要求提供或投标人认为应附的其他材料</w:t>
      </w:r>
    </w:p>
    <w:p w14:paraId="0AB3CA9F">
      <w:pPr>
        <w:widowControl/>
        <w:shd w:val="clear"/>
        <w:jc w:val="left"/>
        <w:rPr>
          <w:color w:val="000000"/>
          <w:sz w:val="24"/>
          <w:szCs w:val="20"/>
        </w:rPr>
      </w:pPr>
      <w:r>
        <w:rPr>
          <w:color w:val="000000"/>
          <w:sz w:val="24"/>
          <w:szCs w:val="20"/>
        </w:rPr>
        <w:t>10-1</w:t>
      </w:r>
      <w:r>
        <w:rPr>
          <w:rFonts w:hint="eastAsia"/>
          <w:color w:val="000000"/>
          <w:sz w:val="24"/>
          <w:szCs w:val="20"/>
        </w:rPr>
        <w:t>供应商信息采集表</w:t>
      </w:r>
    </w:p>
    <w:tbl>
      <w:tblPr>
        <w:tblStyle w:val="43"/>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096"/>
        <w:gridCol w:w="3097"/>
        <w:gridCol w:w="3095"/>
      </w:tblGrid>
      <w:tr w14:paraId="308FDE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1667" w:type="pct"/>
          </w:tcPr>
          <w:p w14:paraId="5E77489B">
            <w:pPr>
              <w:shd w:val="clear"/>
              <w:rPr>
                <w:sz w:val="24"/>
              </w:rPr>
            </w:pPr>
            <w:r>
              <w:rPr>
                <w:rFonts w:hint="eastAsia"/>
                <w:sz w:val="24"/>
              </w:rPr>
              <w:t>供应商名称</w:t>
            </w:r>
          </w:p>
        </w:tc>
        <w:tc>
          <w:tcPr>
            <w:tcW w:w="1667" w:type="pct"/>
          </w:tcPr>
          <w:p w14:paraId="1794BC0C">
            <w:pPr>
              <w:shd w:val="clear"/>
              <w:rPr>
                <w:sz w:val="24"/>
              </w:rPr>
            </w:pPr>
            <w:r>
              <w:rPr>
                <w:rFonts w:hint="eastAsia"/>
                <w:sz w:val="24"/>
              </w:rPr>
              <w:t>供应商所属性别</w:t>
            </w:r>
          </w:p>
        </w:tc>
        <w:tc>
          <w:tcPr>
            <w:tcW w:w="1667" w:type="pct"/>
          </w:tcPr>
          <w:p w14:paraId="7FE24334">
            <w:pPr>
              <w:shd w:val="clear"/>
              <w:rPr>
                <w:sz w:val="24"/>
              </w:rPr>
            </w:pPr>
            <w:r>
              <w:rPr>
                <w:rFonts w:hint="eastAsia"/>
                <w:sz w:val="24"/>
              </w:rPr>
              <w:t>外商投资类型</w:t>
            </w:r>
          </w:p>
        </w:tc>
      </w:tr>
      <w:tr w14:paraId="2EAEB2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1667" w:type="pct"/>
          </w:tcPr>
          <w:p w14:paraId="6505F49D">
            <w:pPr>
              <w:shd w:val="clear"/>
              <w:rPr>
                <w:sz w:val="24"/>
              </w:rPr>
            </w:pPr>
          </w:p>
        </w:tc>
        <w:tc>
          <w:tcPr>
            <w:tcW w:w="1667" w:type="pct"/>
          </w:tcPr>
          <w:p w14:paraId="46F4A493">
            <w:pPr>
              <w:shd w:val="clear"/>
              <w:rPr>
                <w:sz w:val="24"/>
              </w:rPr>
            </w:pPr>
          </w:p>
        </w:tc>
        <w:tc>
          <w:tcPr>
            <w:tcW w:w="1667" w:type="pct"/>
          </w:tcPr>
          <w:p w14:paraId="76542AF6">
            <w:pPr>
              <w:shd w:val="clear"/>
              <w:rPr>
                <w:sz w:val="24"/>
              </w:rPr>
            </w:pPr>
          </w:p>
        </w:tc>
      </w:tr>
      <w:tr w14:paraId="280406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19" w:hRule="atLeast"/>
        </w:trPr>
        <w:tc>
          <w:tcPr>
            <w:tcW w:w="1667" w:type="pct"/>
          </w:tcPr>
          <w:p w14:paraId="65D8B8BE">
            <w:pPr>
              <w:shd w:val="clear"/>
              <w:rPr>
                <w:sz w:val="24"/>
              </w:rPr>
            </w:pPr>
          </w:p>
        </w:tc>
        <w:tc>
          <w:tcPr>
            <w:tcW w:w="1667" w:type="pct"/>
          </w:tcPr>
          <w:p w14:paraId="0EA8223E">
            <w:pPr>
              <w:shd w:val="clear"/>
              <w:rPr>
                <w:sz w:val="24"/>
              </w:rPr>
            </w:pPr>
          </w:p>
        </w:tc>
        <w:tc>
          <w:tcPr>
            <w:tcW w:w="1667" w:type="pct"/>
          </w:tcPr>
          <w:p w14:paraId="5C616964">
            <w:pPr>
              <w:shd w:val="clear"/>
              <w:rPr>
                <w:sz w:val="24"/>
              </w:rPr>
            </w:pPr>
          </w:p>
        </w:tc>
      </w:tr>
      <w:tr w14:paraId="41A1F2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1667" w:type="pct"/>
          </w:tcPr>
          <w:p w14:paraId="7041B993">
            <w:pPr>
              <w:shd w:val="clear"/>
              <w:rPr>
                <w:sz w:val="24"/>
              </w:rPr>
            </w:pPr>
          </w:p>
        </w:tc>
        <w:tc>
          <w:tcPr>
            <w:tcW w:w="1667" w:type="pct"/>
          </w:tcPr>
          <w:p w14:paraId="11D86425">
            <w:pPr>
              <w:shd w:val="clear"/>
              <w:rPr>
                <w:sz w:val="24"/>
              </w:rPr>
            </w:pPr>
          </w:p>
        </w:tc>
        <w:tc>
          <w:tcPr>
            <w:tcW w:w="1667" w:type="pct"/>
          </w:tcPr>
          <w:p w14:paraId="1A0CC2EB">
            <w:pPr>
              <w:shd w:val="clear"/>
              <w:rPr>
                <w:sz w:val="24"/>
              </w:rPr>
            </w:pPr>
          </w:p>
        </w:tc>
      </w:tr>
      <w:tr w14:paraId="618B56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1667" w:type="pct"/>
          </w:tcPr>
          <w:p w14:paraId="5D62CADA">
            <w:pPr>
              <w:shd w:val="clear"/>
              <w:rPr>
                <w:sz w:val="24"/>
              </w:rPr>
            </w:pPr>
          </w:p>
        </w:tc>
        <w:tc>
          <w:tcPr>
            <w:tcW w:w="1667" w:type="pct"/>
          </w:tcPr>
          <w:p w14:paraId="6DF7E20E">
            <w:pPr>
              <w:shd w:val="clear"/>
              <w:rPr>
                <w:sz w:val="24"/>
              </w:rPr>
            </w:pPr>
          </w:p>
        </w:tc>
        <w:tc>
          <w:tcPr>
            <w:tcW w:w="1667" w:type="pct"/>
          </w:tcPr>
          <w:p w14:paraId="1CA2F406">
            <w:pPr>
              <w:shd w:val="clear"/>
              <w:rPr>
                <w:sz w:val="24"/>
              </w:rPr>
            </w:pPr>
          </w:p>
        </w:tc>
      </w:tr>
    </w:tbl>
    <w:p w14:paraId="118CA6CD">
      <w:pPr>
        <w:shd w:val="clear"/>
        <w:tabs>
          <w:tab w:val="left" w:pos="1800"/>
          <w:tab w:val="left" w:pos="5580"/>
        </w:tabs>
        <w:jc w:val="left"/>
        <w:rPr>
          <w:color w:val="000000"/>
          <w:sz w:val="24"/>
        </w:rPr>
      </w:pPr>
      <w:r>
        <w:rPr>
          <w:color w:val="000000"/>
          <w:sz w:val="24"/>
        </w:rPr>
        <w:t>注：1.供应商如为联合体，则应填写联合体各成员信息。</w:t>
      </w:r>
    </w:p>
    <w:p w14:paraId="10775619">
      <w:pPr>
        <w:shd w:val="clear"/>
        <w:tabs>
          <w:tab w:val="left" w:pos="1800"/>
          <w:tab w:val="left" w:pos="5580"/>
        </w:tabs>
        <w:ind w:firstLine="480" w:firstLineChars="200"/>
        <w:jc w:val="left"/>
        <w:rPr>
          <w:color w:val="000000"/>
          <w:sz w:val="24"/>
        </w:rPr>
      </w:pPr>
      <w:r>
        <w:rPr>
          <w:color w:val="000000"/>
          <w:sz w:val="24"/>
        </w:rPr>
        <w:t>2.供应商所属性别请填写“男”</w:t>
      </w:r>
      <w:r>
        <w:rPr>
          <w:rFonts w:hint="eastAsia"/>
          <w:color w:val="000000"/>
          <w:sz w:val="24"/>
        </w:rPr>
        <w:t>或</w:t>
      </w:r>
      <w:r>
        <w:rPr>
          <w:color w:val="000000"/>
          <w:sz w:val="24"/>
        </w:rPr>
        <w:t>“女”，</w:t>
      </w:r>
      <w:r>
        <w:rPr>
          <w:rFonts w:hint="eastAsia"/>
          <w:color w:val="000000"/>
          <w:sz w:val="24"/>
        </w:rPr>
        <w:t>指拥有供应商5</w:t>
      </w:r>
      <w:r>
        <w:rPr>
          <w:color w:val="000000"/>
          <w:sz w:val="24"/>
        </w:rPr>
        <w:t>1%</w:t>
      </w:r>
      <w:r>
        <w:rPr>
          <w:rFonts w:hint="eastAsia"/>
          <w:color w:val="000000"/>
          <w:sz w:val="24"/>
        </w:rPr>
        <w:t>以上绝对所有权的性别；绝对所有权拥有者可以是一个人，也可以是多人合计计算</w:t>
      </w:r>
      <w:r>
        <w:rPr>
          <w:color w:val="000000"/>
          <w:sz w:val="24"/>
        </w:rPr>
        <w:t>。</w:t>
      </w:r>
    </w:p>
    <w:p w14:paraId="20D0912F">
      <w:pPr>
        <w:shd w:val="clear"/>
        <w:tabs>
          <w:tab w:val="left" w:pos="1800"/>
          <w:tab w:val="left" w:pos="5580"/>
        </w:tabs>
        <w:ind w:firstLine="480" w:firstLineChars="200"/>
        <w:jc w:val="left"/>
        <w:rPr>
          <w:b/>
          <w:sz w:val="36"/>
          <w:szCs w:val="36"/>
        </w:rPr>
      </w:pPr>
      <w:r>
        <w:rPr>
          <w:color w:val="000000"/>
          <w:sz w:val="24"/>
        </w:rPr>
        <w:t>3.外商投资类型请填写“外商单独投资”、“外商部分投资”</w:t>
      </w:r>
      <w:r>
        <w:rPr>
          <w:rFonts w:hint="eastAsia"/>
          <w:color w:val="000000"/>
          <w:sz w:val="24"/>
        </w:rPr>
        <w:t>或</w:t>
      </w:r>
      <w:r>
        <w:rPr>
          <w:color w:val="000000"/>
          <w:sz w:val="24"/>
        </w:rPr>
        <w:t>“内资”。</w:t>
      </w:r>
    </w:p>
    <w:p w14:paraId="7E8BBE63">
      <w:pPr>
        <w:widowControl/>
        <w:shd w:val="clear"/>
        <w:jc w:val="left"/>
        <w:rPr>
          <w:b/>
          <w:sz w:val="36"/>
          <w:szCs w:val="36"/>
        </w:rPr>
      </w:pPr>
    </w:p>
    <w:sectPr>
      <w:headerReference r:id="rId27" w:type="default"/>
      <w:pgSz w:w="11907" w:h="16840"/>
      <w:pgMar w:top="1418" w:right="1134" w:bottom="1418" w:left="1701" w:header="851" w:footer="851" w:gutter="0"/>
      <w:cols w:space="720" w:num="1"/>
      <w:docGrid w:linePitch="46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ˎ̥">
    <w:altName w:val="宋体"/>
    <w:panose1 w:val="00000000000000000000"/>
    <w:charset w:val="00"/>
    <w:family w:val="roman"/>
    <w:pitch w:val="default"/>
    <w:sig w:usb0="00000000" w:usb1="00000000" w:usb2="00000000" w:usb3="00000000" w:csb0="00000000" w:csb1="00000000"/>
  </w:font>
  <w:font w:name="Arial Unicode MS">
    <w:altName w:val="宋体"/>
    <w:panose1 w:val="020B0604020202020204"/>
    <w:charset w:val="86"/>
    <w:family w:val="swiss"/>
    <w:pitch w:val="default"/>
    <w:sig w:usb0="00000000" w:usb1="00000000" w:usb2="0000003F" w:usb3="00000000" w:csb0="003F01F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Century Gothic">
    <w:panose1 w:val="020B0502020202020204"/>
    <w:charset w:val="00"/>
    <w:family w:val="swiss"/>
    <w:pitch w:val="default"/>
    <w:sig w:usb0="00000287" w:usb1="00000000" w:usb2="00000000" w:usb3="00000000" w:csb0="2000009F" w:csb1="DFD70000"/>
  </w:font>
  <w:font w:name="Microsoft YaHei UI">
    <w:panose1 w:val="020B0503020204020204"/>
    <w:charset w:val="86"/>
    <w:family w:val="swiss"/>
    <w:pitch w:val="default"/>
    <w:sig w:usb0="80000287" w:usb1="2ACF3C50" w:usb2="00000016" w:usb3="00000000" w:csb0="0004001F" w:csb1="00000000"/>
  </w:font>
  <w:font w:name="PingFang SC Regular">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Segoe UI Symbol">
    <w:panose1 w:val="020B0502040204020203"/>
    <w:charset w:val="00"/>
    <w:family w:val="swiss"/>
    <w:pitch w:val="default"/>
    <w:sig w:usb0="800001E3" w:usb1="1200FFEF" w:usb2="00040000" w:usb3="04000000" w:csb0="00000001" w:csb1="4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DF3781">
    <w:pPr>
      <w:pStyle w:val="28"/>
      <w:framePr w:wrap="around" w:vAnchor="text" w:hAnchor="margin" w:y="1"/>
      <w:ind w:right="360"/>
      <w:rPr>
        <w:rStyle w:val="47"/>
      </w:rPr>
    </w:pPr>
  </w:p>
  <w:p w14:paraId="01189909">
    <w:pPr>
      <w:pStyle w:val="28"/>
      <w:ind w:right="360" w:firstLine="360"/>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E2D192">
    <w:pPr>
      <w:pStyle w:val="28"/>
      <w:framePr w:wrap="around" w:vAnchor="text" w:hAnchor="margin" w:xAlign="center" w:y="1"/>
      <w:rPr>
        <w:rStyle w:val="47"/>
      </w:rPr>
    </w:pPr>
    <w:r>
      <w:fldChar w:fldCharType="begin"/>
    </w:r>
    <w:r>
      <w:rPr>
        <w:rStyle w:val="47"/>
      </w:rPr>
      <w:instrText xml:space="preserve">PAGE  </w:instrText>
    </w:r>
    <w:r>
      <w:fldChar w:fldCharType="end"/>
    </w:r>
  </w:p>
  <w:p w14:paraId="6FEDE8BA">
    <w:pPr>
      <w:pStyle w:val="28"/>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C13908">
    <w:pPr>
      <w:pStyle w:val="28"/>
      <w:framePr w:wrap="around" w:vAnchor="text" w:hAnchor="margin" w:xAlign="right" w:y="1"/>
      <w:rPr>
        <w:rStyle w:val="47"/>
      </w:rPr>
    </w:pPr>
  </w:p>
  <w:p w14:paraId="3F1A8B80">
    <w:pPr>
      <w:pStyle w:val="28"/>
      <w:ind w:right="360"/>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8141E1">
    <w:pPr>
      <w:pStyle w:val="2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BB3AA1">
                          <w:pPr>
                            <w:pStyle w:val="28"/>
                          </w:pPr>
                          <w:r>
                            <w:fldChar w:fldCharType="begin"/>
                          </w:r>
                          <w:r>
                            <w:instrText xml:space="preserve"> PAGE  \* MERGEFORMAT </w:instrText>
                          </w:r>
                          <w:r>
                            <w:fldChar w:fldCharType="separate"/>
                          </w:r>
                          <w:r>
                            <w:t>21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2FBB3AA1">
                    <w:pPr>
                      <w:pStyle w:val="28"/>
                    </w:pPr>
                    <w:r>
                      <w:fldChar w:fldCharType="begin"/>
                    </w:r>
                    <w:r>
                      <w:instrText xml:space="preserve"> PAGE  \* MERGEFORMAT </w:instrText>
                    </w:r>
                    <w:r>
                      <w:fldChar w:fldCharType="separate"/>
                    </w:r>
                    <w:r>
                      <w:t>21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386B5F">
    <w:pPr>
      <w:pStyle w:val="28"/>
      <w:rPr>
        <w:rStyle w:val="47"/>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C76990">
                          <w:pPr>
                            <w:pStyle w:val="2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6AC76990">
                    <w:pPr>
                      <w:pStyle w:val="28"/>
                    </w:pPr>
                    <w:r>
                      <w:fldChar w:fldCharType="begin"/>
                    </w:r>
                    <w:r>
                      <w:instrText xml:space="preserve"> PAGE  \* MERGEFORMAT </w:instrText>
                    </w:r>
                    <w:r>
                      <w:fldChar w:fldCharType="separate"/>
                    </w:r>
                    <w:r>
                      <w:t>1</w:t>
                    </w:r>
                    <w:r>
                      <w:fldChar w:fldCharType="end"/>
                    </w:r>
                  </w:p>
                </w:txbxContent>
              </v:textbox>
            </v:shape>
          </w:pict>
        </mc:Fallback>
      </mc:AlternateContent>
    </w:r>
  </w:p>
  <w:p w14:paraId="235C8366">
    <w:pPr>
      <w:pStyle w:val="28"/>
      <w:ind w:right="360"/>
      <w:jc w:val="right"/>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4BD292">
    <w:pPr>
      <w:pStyle w:val="28"/>
      <w:framePr w:wrap="around" w:vAnchor="text" w:hAnchor="margin" w:xAlign="right" w:y="1"/>
      <w:rPr>
        <w:rStyle w:val="47"/>
      </w:rPr>
    </w:pPr>
    <w:r>
      <w:rPr>
        <w:rStyle w:val="47"/>
      </w:rPr>
      <w:fldChar w:fldCharType="begin"/>
    </w:r>
    <w:r>
      <w:rPr>
        <w:rStyle w:val="47"/>
      </w:rPr>
      <w:instrText xml:space="preserve">PAGE  </w:instrText>
    </w:r>
    <w:r>
      <w:rPr>
        <w:rStyle w:val="47"/>
      </w:rPr>
      <w:fldChar w:fldCharType="end"/>
    </w:r>
  </w:p>
  <w:p w14:paraId="63ADC0E8">
    <w:pPr>
      <w:pStyle w:val="28"/>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14544184"/>
    </w:sdtPr>
    <w:sdtContent>
      <w:p w14:paraId="0A5699E8">
        <w:pPr>
          <w:pStyle w:val="28"/>
          <w:jc w:val="center"/>
        </w:pPr>
        <w:r>
          <w:fldChar w:fldCharType="begin"/>
        </w:r>
        <w:r>
          <w:instrText xml:space="preserve">PAGE   \* MERGEFORMAT</w:instrText>
        </w:r>
        <w:r>
          <w:fldChar w:fldCharType="separate"/>
        </w:r>
        <w:r>
          <w:rPr>
            <w:lang w:val="zh-CN"/>
          </w:rPr>
          <w:t>64</w:t>
        </w:r>
        <w:r>
          <w:fldChar w:fldCharType="end"/>
        </w:r>
      </w:p>
    </w:sdtContent>
  </w:sdt>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010831">
    <w:pPr>
      <w:pStyle w:val="28"/>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2BA5E0">
                          <w:pPr>
                            <w:pStyle w:val="28"/>
                          </w:pPr>
                          <w:r>
                            <w:fldChar w:fldCharType="begin"/>
                          </w:r>
                          <w:r>
                            <w:instrText xml:space="preserve"> PAGE  \* MERGEFORMAT </w:instrText>
                          </w:r>
                          <w:r>
                            <w:fldChar w:fldCharType="separate"/>
                          </w:r>
                          <w:r>
                            <w:t>43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rd1wwq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Mrd1wwqAgAAVwQAAA4AAAAAAAAAAQAgAAAAHwEAAGRycy9lMm9Eb2MueG1sUEsFBgAAAAAGAAYA&#10;WQEAALsFAAAAAA==&#10;">
              <v:fill on="f" focussize="0,0"/>
              <v:stroke on="f" weight="0.5pt"/>
              <v:imagedata o:title=""/>
              <o:lock v:ext="edit" aspectratio="f"/>
              <v:textbox inset="0mm,0mm,0mm,0mm" style="mso-fit-shape-to-text:t;">
                <w:txbxContent>
                  <w:p w14:paraId="5A2BA5E0">
                    <w:pPr>
                      <w:pStyle w:val="28"/>
                    </w:pPr>
                    <w:r>
                      <w:fldChar w:fldCharType="begin"/>
                    </w:r>
                    <w:r>
                      <w:instrText xml:space="preserve"> PAGE  \* MERGEFORMAT </w:instrText>
                    </w:r>
                    <w:r>
                      <w:fldChar w:fldCharType="separate"/>
                    </w:r>
                    <w:r>
                      <w:t>43</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AE97BD">
    <w:pPr>
      <w:pStyle w:val="28"/>
      <w:framePr w:wrap="around" w:vAnchor="text" w:hAnchor="margin" w:xAlign="right" w:y="1"/>
      <w:rPr>
        <w:rStyle w:val="47"/>
      </w:rPr>
    </w:pPr>
    <w:r>
      <w:fldChar w:fldCharType="begin"/>
    </w:r>
    <w:r>
      <w:rPr>
        <w:rStyle w:val="47"/>
      </w:rPr>
      <w:instrText xml:space="preserve">PAGE  </w:instrText>
    </w:r>
    <w:r>
      <w:fldChar w:fldCharType="separate"/>
    </w:r>
    <w:r>
      <w:rPr>
        <w:rStyle w:val="47"/>
      </w:rPr>
      <w:t>1</w:t>
    </w:r>
    <w:r>
      <w:fldChar w:fldCharType="end"/>
    </w:r>
  </w:p>
  <w:p w14:paraId="487CF11F">
    <w:pPr>
      <w:pStyle w:val="28"/>
      <w:ind w:right="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A71516">
    <w:pPr>
      <w:pStyle w:val="28"/>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ED1B1C">
                          <w:pPr>
                            <w:pStyle w:val="28"/>
                          </w:pPr>
                          <w:r>
                            <w:fldChar w:fldCharType="begin"/>
                          </w:r>
                          <w:r>
                            <w:instrText xml:space="preserve"> PAGE  \* MERGEFORMAT </w:instrText>
                          </w:r>
                          <w:r>
                            <w:fldChar w:fldCharType="separate"/>
                          </w:r>
                          <w:r>
                            <w:t>65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0EED1B1C">
                    <w:pPr>
                      <w:pStyle w:val="28"/>
                    </w:pPr>
                    <w:r>
                      <w:fldChar w:fldCharType="begin"/>
                    </w:r>
                    <w:r>
                      <w:instrText xml:space="preserve"> PAGE  \* MERGEFORMAT </w:instrText>
                    </w:r>
                    <w:r>
                      <w:fldChar w:fldCharType="separate"/>
                    </w:r>
                    <w:r>
                      <w:t>65</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0580BC">
    <w:pPr>
      <w:pStyle w:val="28"/>
      <w:jc w:val="right"/>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CE6796">
                          <w:pPr>
                            <w:pStyle w:val="28"/>
                          </w:pPr>
                          <w:r>
                            <w:fldChar w:fldCharType="begin"/>
                          </w:r>
                          <w:r>
                            <w:instrText xml:space="preserve"> PAGE  \* MERGEFORMAT </w:instrText>
                          </w:r>
                          <w:r>
                            <w:fldChar w:fldCharType="separate"/>
                          </w:r>
                          <w:r>
                            <w:t>66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17CE6796">
                    <w:pPr>
                      <w:pStyle w:val="28"/>
                    </w:pPr>
                    <w:r>
                      <w:fldChar w:fldCharType="begin"/>
                    </w:r>
                    <w:r>
                      <w:instrText xml:space="preserve"> PAGE  \* MERGEFORMAT </w:instrText>
                    </w:r>
                    <w:r>
                      <w:fldChar w:fldCharType="separate"/>
                    </w:r>
                    <w:r>
                      <w:t>66</w:t>
                    </w:r>
                    <w:r>
                      <w:fldChar w:fldCharType="end"/>
                    </w:r>
                  </w:p>
                </w:txbxContent>
              </v:textbox>
            </v:shape>
          </w:pict>
        </mc:Fallback>
      </mc:AlternateContent>
    </w:r>
    <w:r>
      <w:rPr>
        <w:lang w:val="zh-CN"/>
      </w:rPr>
      <w:t xml:space="preserve"> </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9E9BDD">
    <w:pPr>
      <w:pStyle w:val="28"/>
      <w:jc w:val="right"/>
    </w:pPr>
    <w:r>
      <w:rPr>
        <w:lang w:val="zh-CN"/>
      </w:rPr>
      <w:t xml:space="preserve"> </w:t>
    </w:r>
    <w:r>
      <w:rPr>
        <w:b/>
        <w:sz w:val="24"/>
        <w:szCs w:val="24"/>
      </w:rPr>
      <w:fldChar w:fldCharType="begin"/>
    </w:r>
    <w:r>
      <w:rPr>
        <w:b/>
      </w:rPr>
      <w:instrText xml:space="preserve">PAGE</w:instrText>
    </w:r>
    <w:r>
      <w:rPr>
        <w:b/>
        <w:sz w:val="24"/>
        <w:szCs w:val="24"/>
      </w:rPr>
      <w:fldChar w:fldCharType="separate"/>
    </w:r>
    <w:r>
      <w:rPr>
        <w:b/>
      </w:rPr>
      <w:t>0</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9</w:t>
    </w:r>
    <w:r>
      <w:rPr>
        <w:b/>
        <w:sz w:val="24"/>
        <w:szCs w:val="24"/>
      </w:rPr>
      <w:fldChar w:fldCharType="end"/>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B02F09">
    <w:pPr>
      <w:pStyle w:val="28"/>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7ECE37">
                          <w:pPr>
                            <w:pStyle w:val="28"/>
                          </w:pPr>
                          <w:r>
                            <w:fldChar w:fldCharType="begin"/>
                          </w:r>
                          <w:r>
                            <w:instrText xml:space="preserve"> PAGE  \* MERGEFORMAT </w:instrText>
                          </w:r>
                          <w:r>
                            <w:fldChar w:fldCharType="separate"/>
                          </w:r>
                          <w:r>
                            <w:t>103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p w14:paraId="0E7ECE37">
                    <w:pPr>
                      <w:pStyle w:val="28"/>
                    </w:pPr>
                    <w:r>
                      <w:fldChar w:fldCharType="begin"/>
                    </w:r>
                    <w:r>
                      <w:instrText xml:space="preserve"> PAGE  \* MERGEFORMAT </w:instrText>
                    </w:r>
                    <w:r>
                      <w:fldChar w:fldCharType="separate"/>
                    </w:r>
                    <w:r>
                      <w:t>103</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209CC0">
    <w:pPr>
      <w:pStyle w:val="28"/>
      <w:framePr w:wrap="around" w:vAnchor="text" w:hAnchor="margin" w:xAlign="right" w:y="1"/>
      <w:rPr>
        <w:rStyle w:val="47"/>
      </w:rPr>
    </w:pPr>
    <w:r>
      <w:rPr>
        <w:rStyle w:val="47"/>
      </w:rPr>
      <w:fldChar w:fldCharType="begin"/>
    </w:r>
    <w:r>
      <w:rPr>
        <w:rStyle w:val="47"/>
      </w:rPr>
      <w:instrText xml:space="preserve">PAGE  </w:instrText>
    </w:r>
    <w:r>
      <w:rPr>
        <w:rStyle w:val="47"/>
      </w:rPr>
      <w:fldChar w:fldCharType="end"/>
    </w:r>
  </w:p>
  <w:p w14:paraId="4FF85984">
    <w:pPr>
      <w:pStyle w:val="28"/>
      <w:ind w:right="360"/>
    </w:pPr>
  </w:p>
  <w:p w14:paraId="611445B0"/>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609F97">
    <w:pPr>
      <w:pStyle w:val="2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922247">
    <w:pPr>
      <w:pStyle w:val="29"/>
      <w:pBdr>
        <w:top w:val="none" w:color="auto" w:sz="0" w:space="1"/>
        <w:left w:val="none" w:color="auto" w:sz="0" w:space="4"/>
        <w:bottom w:val="none" w:color="auto" w:sz="0" w:space="1"/>
        <w:right w:val="none" w:color="auto" w:sz="0" w:space="4"/>
      </w:pBdr>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68700D">
    <w:pPr>
      <w:pStyle w:val="29"/>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972F3D">
    <w:pPr>
      <w:pStyle w:val="29"/>
      <w:jc w:val="righ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9E089">
    <w:pPr>
      <w:pStyle w:val="29"/>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9E7315">
    <w:pPr>
      <w:pStyle w:val="29"/>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2DC69A">
    <w:pPr>
      <w:pStyle w:val="29"/>
    </w:pPr>
  </w:p>
  <w:p w14:paraId="63BF009F"/>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829746">
    <w:pPr>
      <w:pStyle w:val="29"/>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EE1F">
    <w:pPr>
      <w:pStyle w:val="252"/>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248D71"/>
    <w:multiLevelType w:val="singleLevel"/>
    <w:tmpl w:val="98248D71"/>
    <w:lvl w:ilvl="0" w:tentative="0">
      <w:start w:val="1"/>
      <w:numFmt w:val="decimal"/>
      <w:lvlText w:val="%1."/>
      <w:lvlJc w:val="left"/>
      <w:pPr>
        <w:tabs>
          <w:tab w:val="left" w:pos="312"/>
        </w:tabs>
      </w:pPr>
    </w:lvl>
  </w:abstractNum>
  <w:abstractNum w:abstractNumId="1">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2">
    <w:nsid w:val="0000000A"/>
    <w:multiLevelType w:val="multilevel"/>
    <w:tmpl w:val="0000000A"/>
    <w:lvl w:ilvl="0" w:tentative="0">
      <w:start w:val="1"/>
      <w:numFmt w:val="decimal"/>
      <w:pStyle w:val="88"/>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0000000D"/>
    <w:multiLevelType w:val="multilevel"/>
    <w:tmpl w:val="0000000D"/>
    <w:lvl w:ilvl="0" w:tentative="0">
      <w:start w:val="1"/>
      <w:numFmt w:val="lowerLetter"/>
      <w:pStyle w:val="163"/>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4">
    <w:nsid w:val="00000013"/>
    <w:multiLevelType w:val="singleLevel"/>
    <w:tmpl w:val="00000013"/>
    <w:lvl w:ilvl="0" w:tentative="0">
      <w:start w:val="1"/>
      <w:numFmt w:val="decimal"/>
      <w:pStyle w:val="133"/>
      <w:lvlText w:val="%1."/>
      <w:lvlJc w:val="left"/>
      <w:pPr>
        <w:tabs>
          <w:tab w:val="left" w:pos="360"/>
        </w:tabs>
        <w:ind w:left="360" w:hanging="360"/>
      </w:pPr>
      <w:rPr>
        <w:rFonts w:hint="default"/>
      </w:rPr>
    </w:lvl>
  </w:abstractNum>
  <w:abstractNum w:abstractNumId="5">
    <w:nsid w:val="00000026"/>
    <w:multiLevelType w:val="multilevel"/>
    <w:tmpl w:val="00000026"/>
    <w:lvl w:ilvl="0" w:tentative="0">
      <w:start w:val="1"/>
      <w:numFmt w:val="decimal"/>
      <w:pStyle w:val="82"/>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81"/>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18"/>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17"/>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26"/>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39"/>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02"/>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6">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20"/>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7">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8">
    <w:nsid w:val="0000002F"/>
    <w:multiLevelType w:val="multilevel"/>
    <w:tmpl w:val="0000002F"/>
    <w:lvl w:ilvl="0" w:tentative="0">
      <w:start w:val="1"/>
      <w:numFmt w:val="decimal"/>
      <w:pStyle w:val="87"/>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01986205"/>
    <w:multiLevelType w:val="multilevel"/>
    <w:tmpl w:val="01986205"/>
    <w:lvl w:ilvl="0" w:tentative="0">
      <w:start w:val="1"/>
      <w:numFmt w:val="decimal"/>
      <w:lvlText w:val="%1."/>
      <w:lvlJc w:val="left"/>
      <w:pPr>
        <w:ind w:left="1242" w:hanging="382"/>
      </w:pPr>
      <w:rPr>
        <w:rFonts w:hint="default" w:ascii="仿宋" w:hAnsi="仿宋" w:eastAsia="仿宋" w:cs="仿宋"/>
        <w:spacing w:val="0"/>
        <w:w w:val="99"/>
        <w:sz w:val="32"/>
        <w:szCs w:val="32"/>
      </w:rPr>
    </w:lvl>
    <w:lvl w:ilvl="1" w:tentative="0">
      <w:start w:val="0"/>
      <w:numFmt w:val="bullet"/>
      <w:lvlText w:val="•"/>
      <w:lvlJc w:val="left"/>
      <w:pPr>
        <w:ind w:left="2010" w:hanging="382"/>
      </w:pPr>
      <w:rPr>
        <w:rFonts w:hint="default"/>
      </w:rPr>
    </w:lvl>
    <w:lvl w:ilvl="2" w:tentative="0">
      <w:start w:val="0"/>
      <w:numFmt w:val="bullet"/>
      <w:lvlText w:val="•"/>
      <w:lvlJc w:val="left"/>
      <w:pPr>
        <w:ind w:left="2781" w:hanging="382"/>
      </w:pPr>
      <w:rPr>
        <w:rFonts w:hint="default"/>
      </w:rPr>
    </w:lvl>
    <w:lvl w:ilvl="3" w:tentative="0">
      <w:start w:val="0"/>
      <w:numFmt w:val="bullet"/>
      <w:lvlText w:val="•"/>
      <w:lvlJc w:val="left"/>
      <w:pPr>
        <w:ind w:left="3551" w:hanging="382"/>
      </w:pPr>
      <w:rPr>
        <w:rFonts w:hint="default"/>
      </w:rPr>
    </w:lvl>
    <w:lvl w:ilvl="4" w:tentative="0">
      <w:start w:val="0"/>
      <w:numFmt w:val="bullet"/>
      <w:lvlText w:val="•"/>
      <w:lvlJc w:val="left"/>
      <w:pPr>
        <w:ind w:left="4322" w:hanging="382"/>
      </w:pPr>
      <w:rPr>
        <w:rFonts w:hint="default"/>
      </w:rPr>
    </w:lvl>
    <w:lvl w:ilvl="5" w:tentative="0">
      <w:start w:val="0"/>
      <w:numFmt w:val="bullet"/>
      <w:lvlText w:val="•"/>
      <w:lvlJc w:val="left"/>
      <w:pPr>
        <w:ind w:left="5093" w:hanging="382"/>
      </w:pPr>
      <w:rPr>
        <w:rFonts w:hint="default"/>
      </w:rPr>
    </w:lvl>
    <w:lvl w:ilvl="6" w:tentative="0">
      <w:start w:val="0"/>
      <w:numFmt w:val="bullet"/>
      <w:lvlText w:val="•"/>
      <w:lvlJc w:val="left"/>
      <w:pPr>
        <w:ind w:left="5863" w:hanging="382"/>
      </w:pPr>
      <w:rPr>
        <w:rFonts w:hint="default"/>
      </w:rPr>
    </w:lvl>
    <w:lvl w:ilvl="7" w:tentative="0">
      <w:start w:val="0"/>
      <w:numFmt w:val="bullet"/>
      <w:lvlText w:val="•"/>
      <w:lvlJc w:val="left"/>
      <w:pPr>
        <w:ind w:left="6634" w:hanging="382"/>
      </w:pPr>
      <w:rPr>
        <w:rFonts w:hint="default"/>
      </w:rPr>
    </w:lvl>
    <w:lvl w:ilvl="8" w:tentative="0">
      <w:start w:val="0"/>
      <w:numFmt w:val="bullet"/>
      <w:lvlText w:val="•"/>
      <w:lvlJc w:val="left"/>
      <w:pPr>
        <w:ind w:left="7404" w:hanging="382"/>
      </w:pPr>
      <w:rPr>
        <w:rFonts w:hint="default"/>
      </w:rPr>
    </w:lvl>
  </w:abstractNum>
  <w:abstractNum w:abstractNumId="10">
    <w:nsid w:val="0E230849"/>
    <w:multiLevelType w:val="multilevel"/>
    <w:tmpl w:val="0E230849"/>
    <w:lvl w:ilvl="0" w:tentative="0">
      <w:start w:val="1"/>
      <w:numFmt w:val="decimal"/>
      <w:pStyle w:val="191"/>
      <w:lvlText w:val="%1"/>
      <w:lvlJc w:val="left"/>
      <w:pPr>
        <w:ind w:left="680" w:hanging="680"/>
      </w:pPr>
      <w:rPr>
        <w:rFonts w:hint="eastAsia" w:ascii="宋体" w:hAnsi="宋体" w:eastAsia="宋体"/>
      </w:rPr>
    </w:lvl>
    <w:lvl w:ilvl="1" w:tentative="0">
      <w:start w:val="1"/>
      <w:numFmt w:val="decimal"/>
      <w:pStyle w:val="192"/>
      <w:lvlText w:val="%1.%2"/>
      <w:lvlJc w:val="left"/>
      <w:pPr>
        <w:ind w:left="851" w:hanging="851"/>
      </w:pPr>
      <w:rPr>
        <w:rFonts w:hint="eastAsia" w:ascii="宋体" w:hAnsi="宋体" w:eastAsia="宋体"/>
        <w:color w:val="auto"/>
      </w:rPr>
    </w:lvl>
    <w:lvl w:ilvl="2" w:tentative="0">
      <w:start w:val="1"/>
      <w:numFmt w:val="decimal"/>
      <w:pStyle w:val="193"/>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11">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default" w:ascii="Times New Roman" w:hAnsi="Times New Roman" w:cs="Times New Roman"/>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2">
    <w:nsid w:val="13851098"/>
    <w:multiLevelType w:val="multilevel"/>
    <w:tmpl w:val="13851098"/>
    <w:lvl w:ilvl="0" w:tentative="0">
      <w:start w:val="1"/>
      <w:numFmt w:val="japaneseCounting"/>
      <w:lvlText w:val="%1、"/>
      <w:lvlJc w:val="left"/>
      <w:pPr>
        <w:ind w:left="500" w:hanging="50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1667154C"/>
    <w:multiLevelType w:val="multilevel"/>
    <w:tmpl w:val="1667154C"/>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4">
    <w:nsid w:val="28163132"/>
    <w:multiLevelType w:val="singleLevel"/>
    <w:tmpl w:val="28163132"/>
    <w:lvl w:ilvl="0" w:tentative="0">
      <w:start w:val="5"/>
      <w:numFmt w:val="decimal"/>
      <w:lvlText w:val="%1."/>
      <w:lvlJc w:val="left"/>
      <w:pPr>
        <w:tabs>
          <w:tab w:val="left" w:pos="312"/>
        </w:tabs>
      </w:pPr>
    </w:lvl>
  </w:abstractNum>
  <w:abstractNum w:abstractNumId="15">
    <w:nsid w:val="2CE93396"/>
    <w:multiLevelType w:val="multilevel"/>
    <w:tmpl w:val="2CE93396"/>
    <w:lvl w:ilvl="0" w:tentative="0">
      <w:start w:val="7"/>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6">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7">
    <w:nsid w:val="32BB66BD"/>
    <w:multiLevelType w:val="singleLevel"/>
    <w:tmpl w:val="32BB66BD"/>
    <w:lvl w:ilvl="0" w:tentative="0">
      <w:start w:val="1"/>
      <w:numFmt w:val="decimal"/>
      <w:lvlText w:val="%1．"/>
      <w:lvlJc w:val="left"/>
      <w:pPr>
        <w:tabs>
          <w:tab w:val="left" w:pos="840"/>
        </w:tabs>
        <w:ind w:left="840" w:hanging="360"/>
      </w:pPr>
      <w:rPr>
        <w:rFonts w:hint="eastAsia" w:ascii="宋体" w:hAnsi="宋体" w:eastAsia="宋体"/>
      </w:rPr>
    </w:lvl>
  </w:abstractNum>
  <w:abstractNum w:abstractNumId="18">
    <w:nsid w:val="36367779"/>
    <w:multiLevelType w:val="multilevel"/>
    <w:tmpl w:val="3636777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9">
    <w:nsid w:val="3E487E37"/>
    <w:multiLevelType w:val="multilevel"/>
    <w:tmpl w:val="3E487E37"/>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0">
    <w:nsid w:val="4972674D"/>
    <w:multiLevelType w:val="singleLevel"/>
    <w:tmpl w:val="4972674D"/>
    <w:lvl w:ilvl="0" w:tentative="0">
      <w:start w:val="1"/>
      <w:numFmt w:val="japaneseCounting"/>
      <w:lvlText w:val="%1、"/>
      <w:lvlJc w:val="left"/>
      <w:pPr>
        <w:tabs>
          <w:tab w:val="left" w:pos="780"/>
        </w:tabs>
        <w:ind w:left="780" w:hanging="600"/>
      </w:pPr>
      <w:rPr>
        <w:rFonts w:hint="eastAsia"/>
        <w:b w:val="0"/>
      </w:rPr>
    </w:lvl>
  </w:abstractNum>
  <w:abstractNum w:abstractNumId="21">
    <w:nsid w:val="4D7C1B09"/>
    <w:multiLevelType w:val="singleLevel"/>
    <w:tmpl w:val="4D7C1B09"/>
    <w:lvl w:ilvl="0" w:tentative="0">
      <w:start w:val="5"/>
      <w:numFmt w:val="chineseCounting"/>
      <w:suff w:val="space"/>
      <w:lvlText w:val="第%1章"/>
      <w:lvlJc w:val="left"/>
      <w:rPr>
        <w:rFonts w:hint="eastAsia"/>
      </w:rPr>
    </w:lvl>
  </w:abstractNum>
  <w:abstractNum w:abstractNumId="22">
    <w:nsid w:val="52FD7323"/>
    <w:multiLevelType w:val="multilevel"/>
    <w:tmpl w:val="52FD7323"/>
    <w:lvl w:ilvl="0" w:tentative="0">
      <w:start w:val="1"/>
      <w:numFmt w:val="decimal"/>
      <w:lvlText w:val="%1."/>
      <w:lvlJc w:val="left"/>
      <w:pPr>
        <w:ind w:left="205" w:hanging="322"/>
      </w:pPr>
      <w:rPr>
        <w:rFonts w:hint="default" w:ascii="仿宋" w:hAnsi="仿宋" w:eastAsia="仿宋" w:cs="仿宋"/>
        <w:spacing w:val="-46"/>
        <w:w w:val="99"/>
        <w:sz w:val="30"/>
        <w:szCs w:val="3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3">
    <w:nsid w:val="5A232928"/>
    <w:multiLevelType w:val="multilevel"/>
    <w:tmpl w:val="5A232928"/>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4">
    <w:nsid w:val="6E0A4AF0"/>
    <w:multiLevelType w:val="multilevel"/>
    <w:tmpl w:val="6E0A4AF0"/>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5">
    <w:nsid w:val="77776F3B"/>
    <w:multiLevelType w:val="multilevel"/>
    <w:tmpl w:val="77776F3B"/>
    <w:lvl w:ilvl="0" w:tentative="0">
      <w:start w:val="8"/>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num w:numId="1">
    <w:abstractNumId w:val="5"/>
  </w:num>
  <w:num w:numId="2">
    <w:abstractNumId w:val="8"/>
  </w:num>
  <w:num w:numId="3">
    <w:abstractNumId w:val="2"/>
  </w:num>
  <w:num w:numId="4">
    <w:abstractNumId w:val="6"/>
  </w:num>
  <w:num w:numId="5">
    <w:abstractNumId w:val="4"/>
  </w:num>
  <w:num w:numId="6">
    <w:abstractNumId w:val="3"/>
  </w:num>
  <w:num w:numId="7">
    <w:abstractNumId w:val="10"/>
  </w:num>
  <w:num w:numId="8">
    <w:abstractNumId w:val="14"/>
  </w:num>
  <w:num w:numId="9">
    <w:abstractNumId w:val="7"/>
  </w:num>
  <w:num w:numId="10">
    <w:abstractNumId w:val="13"/>
  </w:num>
  <w:num w:numId="11">
    <w:abstractNumId w:val="1"/>
  </w:num>
  <w:num w:numId="12">
    <w:abstractNumId w:val="19"/>
  </w:num>
  <w:num w:numId="13">
    <w:abstractNumId w:val="11"/>
  </w:num>
  <w:num w:numId="14">
    <w:abstractNumId w:val="24"/>
  </w:num>
  <w:num w:numId="15">
    <w:abstractNumId w:val="21"/>
  </w:num>
  <w:num w:numId="16">
    <w:abstractNumId w:val="12"/>
  </w:num>
  <w:num w:numId="17">
    <w:abstractNumId w:val="0"/>
  </w:num>
  <w:num w:numId="18">
    <w:abstractNumId w:val="17"/>
  </w:num>
  <w:num w:numId="19">
    <w:abstractNumId w:val="23"/>
  </w:num>
  <w:num w:numId="20">
    <w:abstractNumId w:val="16"/>
  </w:num>
  <w:num w:numId="21">
    <w:abstractNumId w:val="20"/>
  </w:num>
  <w:num w:numId="22">
    <w:abstractNumId w:val="18"/>
  </w:num>
  <w:num w:numId="23">
    <w:abstractNumId w:val="15"/>
  </w:num>
  <w:num w:numId="24">
    <w:abstractNumId w:val="25"/>
  </w:num>
  <w:num w:numId="25">
    <w:abstractNumId w:val="22"/>
  </w:num>
  <w:num w:numId="2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nforcement="0"/>
  <w:defaultTabStop w:val="420"/>
  <w:drawingGridHorizontalSpacing w:val="105"/>
  <w:drawingGridVerticalSpacing w:val="156"/>
  <w:noPunctuationKerning w:val="1"/>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D5A"/>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BC"/>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782"/>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259"/>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A64"/>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3F91"/>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738"/>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EEA"/>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41E"/>
    <w:rsid w:val="000A77E9"/>
    <w:rsid w:val="000A79A7"/>
    <w:rsid w:val="000A7ACC"/>
    <w:rsid w:val="000A7D7F"/>
    <w:rsid w:val="000A7E2A"/>
    <w:rsid w:val="000B0123"/>
    <w:rsid w:val="000B0141"/>
    <w:rsid w:val="000B0529"/>
    <w:rsid w:val="000B0700"/>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CD1"/>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75A"/>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2B5"/>
    <w:rsid w:val="001404E9"/>
    <w:rsid w:val="001405B0"/>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735"/>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E1"/>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3E"/>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2E8"/>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82"/>
    <w:rsid w:val="001B43B1"/>
    <w:rsid w:val="001B4499"/>
    <w:rsid w:val="001B49F0"/>
    <w:rsid w:val="001B504D"/>
    <w:rsid w:val="001B5307"/>
    <w:rsid w:val="001B53EE"/>
    <w:rsid w:val="001B56F4"/>
    <w:rsid w:val="001B5918"/>
    <w:rsid w:val="001B5BA3"/>
    <w:rsid w:val="001B5CD4"/>
    <w:rsid w:val="001B6154"/>
    <w:rsid w:val="001B64AB"/>
    <w:rsid w:val="001B64C1"/>
    <w:rsid w:val="001B6700"/>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92B"/>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5C2"/>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3F44"/>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4CF"/>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9F4"/>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B"/>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0FE"/>
    <w:rsid w:val="00273108"/>
    <w:rsid w:val="002731C8"/>
    <w:rsid w:val="002732D7"/>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5D3"/>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218"/>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2E1"/>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B8B"/>
    <w:rsid w:val="002B0D06"/>
    <w:rsid w:val="002B0FF8"/>
    <w:rsid w:val="002B10CA"/>
    <w:rsid w:val="002B12E7"/>
    <w:rsid w:val="002B1700"/>
    <w:rsid w:val="002B1B78"/>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4E11"/>
    <w:rsid w:val="002E51A3"/>
    <w:rsid w:val="002E54A1"/>
    <w:rsid w:val="002E5586"/>
    <w:rsid w:val="002E5803"/>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B08"/>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277"/>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660"/>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5EE"/>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ADA"/>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290"/>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485"/>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1FE4"/>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178"/>
    <w:rsid w:val="003A51BE"/>
    <w:rsid w:val="003A5313"/>
    <w:rsid w:val="003A5357"/>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561"/>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38"/>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76"/>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11A"/>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7A"/>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74"/>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6D"/>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9E9"/>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20"/>
    <w:rsid w:val="00440F5D"/>
    <w:rsid w:val="00441030"/>
    <w:rsid w:val="00441405"/>
    <w:rsid w:val="00441490"/>
    <w:rsid w:val="00441AAC"/>
    <w:rsid w:val="00441B3D"/>
    <w:rsid w:val="00441B96"/>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2F33"/>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A85"/>
    <w:rsid w:val="00495B6C"/>
    <w:rsid w:val="00495DC4"/>
    <w:rsid w:val="00495FA6"/>
    <w:rsid w:val="0049656B"/>
    <w:rsid w:val="0049674B"/>
    <w:rsid w:val="00496C69"/>
    <w:rsid w:val="00496D74"/>
    <w:rsid w:val="00496E65"/>
    <w:rsid w:val="004971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164"/>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E7EBA"/>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5C1"/>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2E"/>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115"/>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EEF"/>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30"/>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7F"/>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91"/>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436"/>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DDD"/>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7E4"/>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767"/>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C47"/>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B7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5B"/>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58D"/>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0BA"/>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37E42"/>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0F6A"/>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5B1"/>
    <w:rsid w:val="00685632"/>
    <w:rsid w:val="0068583C"/>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802"/>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8AB"/>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5A"/>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A0B"/>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626"/>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E7D35"/>
    <w:rsid w:val="006F003B"/>
    <w:rsid w:val="006F00E8"/>
    <w:rsid w:val="006F0106"/>
    <w:rsid w:val="006F0193"/>
    <w:rsid w:val="006F0427"/>
    <w:rsid w:val="006F075E"/>
    <w:rsid w:val="006F087C"/>
    <w:rsid w:val="006F0AB6"/>
    <w:rsid w:val="006F0B68"/>
    <w:rsid w:val="006F0CF8"/>
    <w:rsid w:val="006F0D0B"/>
    <w:rsid w:val="006F0E75"/>
    <w:rsid w:val="006F1055"/>
    <w:rsid w:val="006F1316"/>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9C1"/>
    <w:rsid w:val="00716A0C"/>
    <w:rsid w:val="00716A79"/>
    <w:rsid w:val="00716F81"/>
    <w:rsid w:val="007173E4"/>
    <w:rsid w:val="00717492"/>
    <w:rsid w:val="00717662"/>
    <w:rsid w:val="00717B54"/>
    <w:rsid w:val="00717C56"/>
    <w:rsid w:val="00717FD4"/>
    <w:rsid w:val="00720033"/>
    <w:rsid w:val="0072003A"/>
    <w:rsid w:val="0072008E"/>
    <w:rsid w:val="007200B6"/>
    <w:rsid w:val="00720321"/>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2EA4"/>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8FC"/>
    <w:rsid w:val="00733947"/>
    <w:rsid w:val="00733994"/>
    <w:rsid w:val="00733AE8"/>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D49"/>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BFE"/>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CFE"/>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168"/>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0C1"/>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02"/>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47C"/>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356"/>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90"/>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5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0CE1"/>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3A2"/>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E7E"/>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7E"/>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DAA"/>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386"/>
    <w:rsid w:val="008968C2"/>
    <w:rsid w:val="00896BFE"/>
    <w:rsid w:val="00896C9E"/>
    <w:rsid w:val="00896D12"/>
    <w:rsid w:val="008972B0"/>
    <w:rsid w:val="0089762D"/>
    <w:rsid w:val="008978F0"/>
    <w:rsid w:val="008979A2"/>
    <w:rsid w:val="00897CD7"/>
    <w:rsid w:val="008A00ED"/>
    <w:rsid w:val="008A0330"/>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26"/>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E7EB6"/>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E31"/>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3ED"/>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835"/>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A39"/>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6D4"/>
    <w:rsid w:val="0094371D"/>
    <w:rsid w:val="009441F2"/>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2"/>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8EE"/>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47"/>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6F9C"/>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66"/>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3A"/>
    <w:rsid w:val="009B24F6"/>
    <w:rsid w:val="009B264A"/>
    <w:rsid w:val="009B2773"/>
    <w:rsid w:val="009B27D5"/>
    <w:rsid w:val="009B2981"/>
    <w:rsid w:val="009B2A33"/>
    <w:rsid w:val="009B2F2F"/>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E6"/>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3DB6"/>
    <w:rsid w:val="009E4A6A"/>
    <w:rsid w:val="009E4DC1"/>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2F0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992"/>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1C"/>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B93"/>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16C"/>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90"/>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7E0"/>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34"/>
    <w:rsid w:val="00AB5F84"/>
    <w:rsid w:val="00AB600F"/>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213"/>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43"/>
    <w:rsid w:val="00AD3383"/>
    <w:rsid w:val="00AD34AA"/>
    <w:rsid w:val="00AD351F"/>
    <w:rsid w:val="00AD36DC"/>
    <w:rsid w:val="00AD3B62"/>
    <w:rsid w:val="00AD3BD1"/>
    <w:rsid w:val="00AD3D64"/>
    <w:rsid w:val="00AD3DDE"/>
    <w:rsid w:val="00AD3E2E"/>
    <w:rsid w:val="00AD3F83"/>
    <w:rsid w:val="00AD3FBF"/>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5EC"/>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44D"/>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BE2"/>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3F5"/>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541"/>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82"/>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1DB"/>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5F3C"/>
    <w:rsid w:val="00B96006"/>
    <w:rsid w:val="00B96224"/>
    <w:rsid w:val="00B9626C"/>
    <w:rsid w:val="00B962F3"/>
    <w:rsid w:val="00B96418"/>
    <w:rsid w:val="00B9648A"/>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10"/>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0CC"/>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532"/>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0FC1"/>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114"/>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599"/>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CDF"/>
    <w:rsid w:val="00C17EA5"/>
    <w:rsid w:val="00C17FC3"/>
    <w:rsid w:val="00C17FF4"/>
    <w:rsid w:val="00C2012B"/>
    <w:rsid w:val="00C206A9"/>
    <w:rsid w:val="00C20794"/>
    <w:rsid w:val="00C2081E"/>
    <w:rsid w:val="00C20C68"/>
    <w:rsid w:val="00C20D4D"/>
    <w:rsid w:val="00C2107D"/>
    <w:rsid w:val="00C2123D"/>
    <w:rsid w:val="00C2156B"/>
    <w:rsid w:val="00C21875"/>
    <w:rsid w:val="00C21976"/>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2F"/>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8A3"/>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04E"/>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09B"/>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35A"/>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74"/>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6DD"/>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1C"/>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74"/>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3EF"/>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4B"/>
    <w:rsid w:val="00D63C7D"/>
    <w:rsid w:val="00D63DB7"/>
    <w:rsid w:val="00D63E54"/>
    <w:rsid w:val="00D6403E"/>
    <w:rsid w:val="00D64142"/>
    <w:rsid w:val="00D645EC"/>
    <w:rsid w:val="00D646A9"/>
    <w:rsid w:val="00D646F4"/>
    <w:rsid w:val="00D647B8"/>
    <w:rsid w:val="00D648B8"/>
    <w:rsid w:val="00D64B6E"/>
    <w:rsid w:val="00D6530A"/>
    <w:rsid w:val="00D653FD"/>
    <w:rsid w:val="00D654A8"/>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BC"/>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63"/>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3D15"/>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79"/>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91"/>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0FF5"/>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3C7D"/>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9AB"/>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514"/>
    <w:rsid w:val="00DF7655"/>
    <w:rsid w:val="00DF781F"/>
    <w:rsid w:val="00DF798D"/>
    <w:rsid w:val="00DF7ACD"/>
    <w:rsid w:val="00DF7D3A"/>
    <w:rsid w:val="00E000F4"/>
    <w:rsid w:val="00E001E5"/>
    <w:rsid w:val="00E0084F"/>
    <w:rsid w:val="00E00A8A"/>
    <w:rsid w:val="00E00ACA"/>
    <w:rsid w:val="00E00D0C"/>
    <w:rsid w:val="00E01132"/>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786"/>
    <w:rsid w:val="00E06B00"/>
    <w:rsid w:val="00E06BEC"/>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1D"/>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D0A"/>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53"/>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7E8"/>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5F30"/>
    <w:rsid w:val="00E7608A"/>
    <w:rsid w:val="00E7667C"/>
    <w:rsid w:val="00E769E0"/>
    <w:rsid w:val="00E76A29"/>
    <w:rsid w:val="00E76E17"/>
    <w:rsid w:val="00E77248"/>
    <w:rsid w:val="00E77435"/>
    <w:rsid w:val="00E774EA"/>
    <w:rsid w:val="00E77521"/>
    <w:rsid w:val="00E77601"/>
    <w:rsid w:val="00E776BC"/>
    <w:rsid w:val="00E777D8"/>
    <w:rsid w:val="00E77821"/>
    <w:rsid w:val="00E7795D"/>
    <w:rsid w:val="00E77AF5"/>
    <w:rsid w:val="00E77D78"/>
    <w:rsid w:val="00E803F4"/>
    <w:rsid w:val="00E80409"/>
    <w:rsid w:val="00E80AC0"/>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4DD4"/>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D9C"/>
    <w:rsid w:val="00EA0E29"/>
    <w:rsid w:val="00EA0E9D"/>
    <w:rsid w:val="00EA0F71"/>
    <w:rsid w:val="00EA10A1"/>
    <w:rsid w:val="00EA14F4"/>
    <w:rsid w:val="00EA17C0"/>
    <w:rsid w:val="00EA17C8"/>
    <w:rsid w:val="00EA18BF"/>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81B"/>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C90"/>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0D7"/>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63E"/>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5"/>
    <w:rsid w:val="00F14B2E"/>
    <w:rsid w:val="00F14B4F"/>
    <w:rsid w:val="00F14FEB"/>
    <w:rsid w:val="00F15135"/>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2F65"/>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4C6"/>
    <w:rsid w:val="00F50CB4"/>
    <w:rsid w:val="00F50D1E"/>
    <w:rsid w:val="00F5116C"/>
    <w:rsid w:val="00F513CD"/>
    <w:rsid w:val="00F515D2"/>
    <w:rsid w:val="00F51915"/>
    <w:rsid w:val="00F51B80"/>
    <w:rsid w:val="00F51B96"/>
    <w:rsid w:val="00F51BF2"/>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57F4E"/>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738"/>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72"/>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DE0"/>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EA7"/>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4500"/>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2"/>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245"/>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11158A9"/>
    <w:rsid w:val="01536B3C"/>
    <w:rsid w:val="01614073"/>
    <w:rsid w:val="0305645A"/>
    <w:rsid w:val="03F86530"/>
    <w:rsid w:val="052C77D7"/>
    <w:rsid w:val="05873848"/>
    <w:rsid w:val="071A6392"/>
    <w:rsid w:val="0A7F7F97"/>
    <w:rsid w:val="0B660C1A"/>
    <w:rsid w:val="0C1C796E"/>
    <w:rsid w:val="0EA11D52"/>
    <w:rsid w:val="107134FF"/>
    <w:rsid w:val="15ED6C86"/>
    <w:rsid w:val="1716672B"/>
    <w:rsid w:val="17F93E0B"/>
    <w:rsid w:val="17FD3C8E"/>
    <w:rsid w:val="188B108C"/>
    <w:rsid w:val="1A8213DE"/>
    <w:rsid w:val="1BA80012"/>
    <w:rsid w:val="1C455CA5"/>
    <w:rsid w:val="1CAD145A"/>
    <w:rsid w:val="1CFD022F"/>
    <w:rsid w:val="1D2C69D2"/>
    <w:rsid w:val="202E0FE1"/>
    <w:rsid w:val="20B020AD"/>
    <w:rsid w:val="22396FDA"/>
    <w:rsid w:val="239E00B4"/>
    <w:rsid w:val="24FC346C"/>
    <w:rsid w:val="251E74A4"/>
    <w:rsid w:val="25474B70"/>
    <w:rsid w:val="25843424"/>
    <w:rsid w:val="25A927B4"/>
    <w:rsid w:val="27843CE5"/>
    <w:rsid w:val="2F4D0C2D"/>
    <w:rsid w:val="30A32582"/>
    <w:rsid w:val="30AD39D9"/>
    <w:rsid w:val="32EB653A"/>
    <w:rsid w:val="331D069A"/>
    <w:rsid w:val="3322164F"/>
    <w:rsid w:val="33406722"/>
    <w:rsid w:val="34B572CA"/>
    <w:rsid w:val="35EE4E4D"/>
    <w:rsid w:val="377E29FF"/>
    <w:rsid w:val="379F24CF"/>
    <w:rsid w:val="38321FD3"/>
    <w:rsid w:val="398430CF"/>
    <w:rsid w:val="39AF067C"/>
    <w:rsid w:val="3AB77CA3"/>
    <w:rsid w:val="3ACE269B"/>
    <w:rsid w:val="3B4A0BC1"/>
    <w:rsid w:val="3BCB6780"/>
    <w:rsid w:val="3C9D35CC"/>
    <w:rsid w:val="405E0A87"/>
    <w:rsid w:val="42CD0A98"/>
    <w:rsid w:val="431A0C09"/>
    <w:rsid w:val="433A39CA"/>
    <w:rsid w:val="43D75099"/>
    <w:rsid w:val="445A0AE0"/>
    <w:rsid w:val="45F12C0B"/>
    <w:rsid w:val="480E2158"/>
    <w:rsid w:val="483416BA"/>
    <w:rsid w:val="48C75851"/>
    <w:rsid w:val="4A886758"/>
    <w:rsid w:val="4B3612A5"/>
    <w:rsid w:val="4B65373A"/>
    <w:rsid w:val="4C04568D"/>
    <w:rsid w:val="4CB757A9"/>
    <w:rsid w:val="4CC96874"/>
    <w:rsid w:val="4D00163A"/>
    <w:rsid w:val="4F0F5BE3"/>
    <w:rsid w:val="4FAE6A0C"/>
    <w:rsid w:val="52422029"/>
    <w:rsid w:val="55040901"/>
    <w:rsid w:val="564F6D4B"/>
    <w:rsid w:val="56DF05DE"/>
    <w:rsid w:val="56F963E2"/>
    <w:rsid w:val="57FC6189"/>
    <w:rsid w:val="5C163158"/>
    <w:rsid w:val="5C1C68C8"/>
    <w:rsid w:val="5EBD2F7D"/>
    <w:rsid w:val="5F073306"/>
    <w:rsid w:val="5F5F73B9"/>
    <w:rsid w:val="5F975178"/>
    <w:rsid w:val="5FCF64AB"/>
    <w:rsid w:val="60932C9A"/>
    <w:rsid w:val="626726FE"/>
    <w:rsid w:val="63284185"/>
    <w:rsid w:val="63B6156F"/>
    <w:rsid w:val="63EF0385"/>
    <w:rsid w:val="65B9049D"/>
    <w:rsid w:val="676C00D0"/>
    <w:rsid w:val="6838144E"/>
    <w:rsid w:val="68855F80"/>
    <w:rsid w:val="68AA7398"/>
    <w:rsid w:val="694A2693"/>
    <w:rsid w:val="69756C3E"/>
    <w:rsid w:val="69CC52DB"/>
    <w:rsid w:val="6B88487B"/>
    <w:rsid w:val="6F5142AB"/>
    <w:rsid w:val="6FAF14A2"/>
    <w:rsid w:val="709F2E8A"/>
    <w:rsid w:val="724D20AF"/>
    <w:rsid w:val="73E6427E"/>
    <w:rsid w:val="742C597A"/>
    <w:rsid w:val="76D01F34"/>
    <w:rsid w:val="792273F9"/>
    <w:rsid w:val="79E105A1"/>
    <w:rsid w:val="7B6677DE"/>
    <w:rsid w:val="7B73327D"/>
    <w:rsid w:val="7D61737A"/>
    <w:rsid w:val="A6BEB84C"/>
    <w:rsid w:val="B77F8749"/>
    <w:rsid w:val="C5FF1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28"/>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3">
    <w:name w:val="heading 2"/>
    <w:basedOn w:val="1"/>
    <w:next w:val="1"/>
    <w:link w:val="53"/>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4">
    <w:name w:val="heading 3"/>
    <w:basedOn w:val="1"/>
    <w:next w:val="5"/>
    <w:link w:val="55"/>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6">
    <w:name w:val="heading 4"/>
    <w:basedOn w:val="1"/>
    <w:next w:val="1"/>
    <w:link w:val="229"/>
    <w:qFormat/>
    <w:uiPriority w:val="0"/>
    <w:pPr>
      <w:keepNext/>
      <w:keepLines/>
      <w:adjustRightInd w:val="0"/>
      <w:spacing w:before="280" w:after="290" w:line="376" w:lineRule="atLeast"/>
      <w:textAlignment w:val="baseline"/>
      <w:outlineLvl w:val="3"/>
    </w:pPr>
    <w:rPr>
      <w:kern w:val="0"/>
      <w:sz w:val="24"/>
      <w:szCs w:val="20"/>
    </w:rPr>
  </w:style>
  <w:style w:type="paragraph" w:styleId="7">
    <w:name w:val="heading 5"/>
    <w:basedOn w:val="1"/>
    <w:next w:val="1"/>
    <w:link w:val="230"/>
    <w:qFormat/>
    <w:uiPriority w:val="0"/>
    <w:pPr>
      <w:keepNext/>
      <w:keepLines/>
      <w:adjustRightInd w:val="0"/>
      <w:spacing w:before="280" w:after="290" w:line="376" w:lineRule="atLeast"/>
      <w:textAlignment w:val="baseline"/>
      <w:outlineLvl w:val="4"/>
    </w:pPr>
    <w:rPr>
      <w:b/>
      <w:kern w:val="0"/>
      <w:sz w:val="28"/>
      <w:szCs w:val="20"/>
    </w:rPr>
  </w:style>
  <w:style w:type="paragraph" w:styleId="8">
    <w:name w:val="heading 6"/>
    <w:basedOn w:val="1"/>
    <w:next w:val="1"/>
    <w:link w:val="231"/>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9">
    <w:name w:val="heading 7"/>
    <w:basedOn w:val="1"/>
    <w:next w:val="1"/>
    <w:link w:val="232"/>
    <w:qFormat/>
    <w:uiPriority w:val="0"/>
    <w:pPr>
      <w:keepNext/>
      <w:keepLines/>
      <w:adjustRightInd w:val="0"/>
      <w:spacing w:before="240" w:after="64" w:line="320" w:lineRule="atLeast"/>
      <w:textAlignment w:val="baseline"/>
      <w:outlineLvl w:val="6"/>
    </w:pPr>
    <w:rPr>
      <w:b/>
      <w:kern w:val="0"/>
      <w:sz w:val="24"/>
      <w:szCs w:val="20"/>
    </w:rPr>
  </w:style>
  <w:style w:type="paragraph" w:styleId="10">
    <w:name w:val="heading 8"/>
    <w:basedOn w:val="1"/>
    <w:next w:val="1"/>
    <w:link w:val="233"/>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1">
    <w:name w:val="heading 9"/>
    <w:basedOn w:val="1"/>
    <w:next w:val="1"/>
    <w:link w:val="234"/>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5">
    <w:name w:val="Default Paragraph Font"/>
    <w:semiHidden/>
    <w:unhideWhenUsed/>
    <w:qFormat/>
    <w:uiPriority w:val="1"/>
  </w:style>
  <w:style w:type="table" w:default="1" w:styleId="4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link w:val="62"/>
    <w:qFormat/>
    <w:uiPriority w:val="0"/>
    <w:pPr>
      <w:autoSpaceDE w:val="0"/>
      <w:autoSpaceDN w:val="0"/>
      <w:adjustRightInd w:val="0"/>
      <w:ind w:firstLine="420"/>
      <w:jc w:val="left"/>
    </w:pPr>
    <w:rPr>
      <w:rFonts w:ascii="宋体"/>
      <w:sz w:val="24"/>
    </w:rPr>
  </w:style>
  <w:style w:type="paragraph" w:styleId="12">
    <w:name w:val="toc 7"/>
    <w:basedOn w:val="1"/>
    <w:next w:val="1"/>
    <w:qFormat/>
    <w:uiPriority w:val="0"/>
    <w:pPr>
      <w:ind w:left="2520" w:leftChars="1200"/>
    </w:pPr>
  </w:style>
  <w:style w:type="paragraph" w:styleId="13">
    <w:name w:val="caption"/>
    <w:basedOn w:val="1"/>
    <w:next w:val="1"/>
    <w:qFormat/>
    <w:uiPriority w:val="0"/>
    <w:pPr>
      <w:spacing w:line="480" w:lineRule="auto"/>
    </w:pPr>
    <w:rPr>
      <w:rFonts w:ascii="华文中宋" w:hAnsi="华文中宋" w:eastAsia="华文中宋"/>
      <w:sz w:val="36"/>
      <w:szCs w:val="20"/>
    </w:rPr>
  </w:style>
  <w:style w:type="paragraph" w:styleId="14">
    <w:name w:val="Document Map"/>
    <w:basedOn w:val="1"/>
    <w:link w:val="235"/>
    <w:qFormat/>
    <w:uiPriority w:val="0"/>
    <w:pPr>
      <w:shd w:val="clear" w:color="auto" w:fill="000080"/>
    </w:pPr>
  </w:style>
  <w:style w:type="paragraph" w:styleId="15">
    <w:name w:val="annotation text"/>
    <w:basedOn w:val="1"/>
    <w:link w:val="182"/>
    <w:qFormat/>
    <w:uiPriority w:val="99"/>
    <w:pPr>
      <w:jc w:val="left"/>
    </w:pPr>
  </w:style>
  <w:style w:type="paragraph" w:styleId="16">
    <w:name w:val="Body Text 3"/>
    <w:basedOn w:val="1"/>
    <w:link w:val="236"/>
    <w:qFormat/>
    <w:uiPriority w:val="0"/>
    <w:pPr>
      <w:spacing w:after="120"/>
    </w:pPr>
    <w:rPr>
      <w:sz w:val="16"/>
      <w:szCs w:val="16"/>
    </w:rPr>
  </w:style>
  <w:style w:type="paragraph" w:styleId="17">
    <w:name w:val="Body Text"/>
    <w:basedOn w:val="1"/>
    <w:link w:val="237"/>
    <w:qFormat/>
    <w:uiPriority w:val="0"/>
    <w:pPr>
      <w:tabs>
        <w:tab w:val="left" w:pos="567"/>
      </w:tabs>
      <w:spacing w:before="120" w:line="22" w:lineRule="atLeast"/>
    </w:pPr>
    <w:rPr>
      <w:rFonts w:ascii="宋体" w:hAnsi="宋体"/>
      <w:sz w:val="24"/>
    </w:rPr>
  </w:style>
  <w:style w:type="paragraph" w:styleId="18">
    <w:name w:val="Body Text Indent"/>
    <w:basedOn w:val="1"/>
    <w:link w:val="67"/>
    <w:qFormat/>
    <w:uiPriority w:val="0"/>
    <w:pPr>
      <w:spacing w:line="360" w:lineRule="auto"/>
      <w:ind w:firstLine="570"/>
    </w:pPr>
    <w:rPr>
      <w:sz w:val="24"/>
    </w:rPr>
  </w:style>
  <w:style w:type="paragraph" w:styleId="19">
    <w:name w:val="List 2"/>
    <w:basedOn w:val="1"/>
    <w:qFormat/>
    <w:uiPriority w:val="0"/>
    <w:pPr>
      <w:ind w:left="100" w:leftChars="200" w:hanging="200" w:hangingChars="200"/>
    </w:pPr>
  </w:style>
  <w:style w:type="paragraph" w:styleId="20">
    <w:name w:val="Block Text"/>
    <w:basedOn w:val="1"/>
    <w:qFormat/>
    <w:uiPriority w:val="0"/>
    <w:pPr>
      <w:widowControl/>
      <w:ind w:left="480" w:right="-341" w:firstLine="513"/>
    </w:pPr>
    <w:rPr>
      <w:kern w:val="0"/>
      <w:sz w:val="24"/>
      <w:szCs w:val="20"/>
    </w:rPr>
  </w:style>
  <w:style w:type="paragraph" w:styleId="21">
    <w:name w:val="toc 5"/>
    <w:basedOn w:val="1"/>
    <w:next w:val="1"/>
    <w:qFormat/>
    <w:uiPriority w:val="0"/>
    <w:pPr>
      <w:ind w:left="1680" w:leftChars="800"/>
    </w:pPr>
  </w:style>
  <w:style w:type="paragraph" w:styleId="22">
    <w:name w:val="toc 3"/>
    <w:basedOn w:val="1"/>
    <w:next w:val="1"/>
    <w:qFormat/>
    <w:uiPriority w:val="39"/>
    <w:pPr>
      <w:ind w:left="840" w:leftChars="400"/>
    </w:pPr>
  </w:style>
  <w:style w:type="paragraph" w:styleId="23">
    <w:name w:val="Plain Text"/>
    <w:basedOn w:val="1"/>
    <w:link w:val="202"/>
    <w:qFormat/>
    <w:uiPriority w:val="0"/>
    <w:rPr>
      <w:rFonts w:hint="eastAsia" w:ascii="宋体" w:hAnsi="Courier New"/>
      <w:szCs w:val="20"/>
    </w:rPr>
  </w:style>
  <w:style w:type="paragraph" w:styleId="24">
    <w:name w:val="toc 8"/>
    <w:basedOn w:val="1"/>
    <w:next w:val="1"/>
    <w:qFormat/>
    <w:uiPriority w:val="0"/>
    <w:pPr>
      <w:ind w:left="2940" w:leftChars="1400"/>
    </w:pPr>
  </w:style>
  <w:style w:type="paragraph" w:styleId="25">
    <w:name w:val="Date"/>
    <w:basedOn w:val="1"/>
    <w:next w:val="1"/>
    <w:link w:val="238"/>
    <w:qFormat/>
    <w:uiPriority w:val="0"/>
    <w:pPr>
      <w:ind w:left="100" w:leftChars="2500"/>
    </w:pPr>
    <w:rPr>
      <w:rFonts w:ascii="仿宋_GB2312" w:hAnsi="宋体" w:eastAsia="仿宋_GB2312"/>
      <w:color w:val="000000"/>
      <w:sz w:val="24"/>
    </w:rPr>
  </w:style>
  <w:style w:type="paragraph" w:styleId="26">
    <w:name w:val="Body Text Indent 2"/>
    <w:basedOn w:val="1"/>
    <w:link w:val="239"/>
    <w:qFormat/>
    <w:uiPriority w:val="0"/>
    <w:pPr>
      <w:ind w:firstLine="480" w:firstLineChars="200"/>
    </w:pPr>
    <w:rPr>
      <w:rFonts w:ascii="仿宋_GB2312" w:eastAsia="仿宋_GB2312"/>
      <w:sz w:val="24"/>
    </w:rPr>
  </w:style>
  <w:style w:type="paragraph" w:styleId="27">
    <w:name w:val="Balloon Text"/>
    <w:basedOn w:val="1"/>
    <w:link w:val="240"/>
    <w:qFormat/>
    <w:uiPriority w:val="0"/>
    <w:rPr>
      <w:sz w:val="18"/>
      <w:szCs w:val="18"/>
    </w:rPr>
  </w:style>
  <w:style w:type="paragraph" w:styleId="28">
    <w:name w:val="footer"/>
    <w:basedOn w:val="1"/>
    <w:link w:val="169"/>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29">
    <w:name w:val="header"/>
    <w:basedOn w:val="1"/>
    <w:link w:val="76"/>
    <w:qFormat/>
    <w:uiPriority w:val="0"/>
    <w:pPr>
      <w:pBdr>
        <w:bottom w:val="single" w:color="auto" w:sz="6" w:space="1"/>
      </w:pBdr>
      <w:tabs>
        <w:tab w:val="center" w:pos="4153"/>
        <w:tab w:val="right" w:pos="8306"/>
      </w:tabs>
      <w:snapToGrid w:val="0"/>
      <w:jc w:val="center"/>
    </w:pPr>
    <w:rPr>
      <w:sz w:val="18"/>
      <w:szCs w:val="18"/>
    </w:rPr>
  </w:style>
  <w:style w:type="paragraph" w:styleId="30">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1">
    <w:name w:val="toc 4"/>
    <w:basedOn w:val="1"/>
    <w:next w:val="1"/>
    <w:qFormat/>
    <w:uiPriority w:val="0"/>
    <w:pPr>
      <w:ind w:left="1260" w:leftChars="600"/>
    </w:pPr>
  </w:style>
  <w:style w:type="paragraph" w:styleId="32">
    <w:name w:val="toc 6"/>
    <w:basedOn w:val="1"/>
    <w:next w:val="1"/>
    <w:qFormat/>
    <w:uiPriority w:val="0"/>
    <w:pPr>
      <w:ind w:left="2100" w:leftChars="1000"/>
    </w:pPr>
  </w:style>
  <w:style w:type="paragraph" w:styleId="33">
    <w:name w:val="Body Text Indent 3"/>
    <w:basedOn w:val="1"/>
    <w:link w:val="241"/>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4">
    <w:name w:val="toc 2"/>
    <w:basedOn w:val="1"/>
    <w:next w:val="1"/>
    <w:qFormat/>
    <w:uiPriority w:val="39"/>
    <w:pPr>
      <w:tabs>
        <w:tab w:val="right" w:leader="dot" w:pos="8937"/>
      </w:tabs>
      <w:spacing w:line="312" w:lineRule="auto"/>
      <w:ind w:left="420" w:leftChars="200"/>
    </w:pPr>
  </w:style>
  <w:style w:type="paragraph" w:styleId="35">
    <w:name w:val="toc 9"/>
    <w:basedOn w:val="1"/>
    <w:next w:val="1"/>
    <w:qFormat/>
    <w:uiPriority w:val="0"/>
    <w:pPr>
      <w:ind w:left="3360" w:leftChars="1600"/>
    </w:pPr>
  </w:style>
  <w:style w:type="paragraph" w:styleId="36">
    <w:name w:val="HTML Preformatted"/>
    <w:basedOn w:val="1"/>
    <w:link w:val="242"/>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7">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38">
    <w:name w:val="index 1"/>
    <w:basedOn w:val="1"/>
    <w:next w:val="1"/>
    <w:qFormat/>
    <w:uiPriority w:val="0"/>
    <w:rPr>
      <w:szCs w:val="20"/>
    </w:rPr>
  </w:style>
  <w:style w:type="paragraph" w:styleId="39">
    <w:name w:val="Title"/>
    <w:basedOn w:val="1"/>
    <w:link w:val="188"/>
    <w:qFormat/>
    <w:uiPriority w:val="0"/>
    <w:pPr>
      <w:jc w:val="center"/>
      <w:outlineLvl w:val="0"/>
    </w:pPr>
    <w:rPr>
      <w:b/>
      <w:sz w:val="32"/>
      <w:szCs w:val="20"/>
    </w:rPr>
  </w:style>
  <w:style w:type="paragraph" w:styleId="40">
    <w:name w:val="annotation subject"/>
    <w:basedOn w:val="15"/>
    <w:next w:val="15"/>
    <w:link w:val="243"/>
    <w:qFormat/>
    <w:uiPriority w:val="0"/>
    <w:rPr>
      <w:b/>
      <w:bCs/>
    </w:rPr>
  </w:style>
  <w:style w:type="paragraph" w:styleId="41">
    <w:name w:val="Body Text First Indent 2"/>
    <w:basedOn w:val="18"/>
    <w:link w:val="244"/>
    <w:qFormat/>
    <w:uiPriority w:val="0"/>
    <w:pPr>
      <w:spacing w:after="120" w:line="480" w:lineRule="exact"/>
      <w:ind w:left="420" w:leftChars="200" w:firstLine="420" w:firstLineChars="200"/>
    </w:pPr>
    <w:rPr>
      <w:szCs w:val="20"/>
    </w:rPr>
  </w:style>
  <w:style w:type="table" w:styleId="43">
    <w:name w:val="Table Grid"/>
    <w:basedOn w:val="42"/>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4">
    <w:name w:val="Medium Grid 1 Accent 2"/>
    <w:basedOn w:val="42"/>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6">
    <w:name w:val="Strong"/>
    <w:qFormat/>
    <w:uiPriority w:val="0"/>
    <w:rPr>
      <w:b/>
      <w:bCs/>
    </w:rPr>
  </w:style>
  <w:style w:type="character" w:styleId="47">
    <w:name w:val="page number"/>
    <w:basedOn w:val="45"/>
    <w:qFormat/>
    <w:uiPriority w:val="0"/>
  </w:style>
  <w:style w:type="character" w:styleId="48">
    <w:name w:val="FollowedHyperlink"/>
    <w:qFormat/>
    <w:uiPriority w:val="0"/>
    <w:rPr>
      <w:color w:val="800080"/>
      <w:u w:val="single"/>
    </w:rPr>
  </w:style>
  <w:style w:type="character" w:styleId="49">
    <w:name w:val="Emphasis"/>
    <w:qFormat/>
    <w:uiPriority w:val="0"/>
    <w:rPr>
      <w:color w:val="CC0033"/>
    </w:rPr>
  </w:style>
  <w:style w:type="character" w:styleId="50">
    <w:name w:val="Hyperlink"/>
    <w:qFormat/>
    <w:uiPriority w:val="99"/>
    <w:rPr>
      <w:color w:val="0000FF"/>
      <w:u w:val="single"/>
    </w:rPr>
  </w:style>
  <w:style w:type="character" w:styleId="51">
    <w:name w:val="annotation reference"/>
    <w:qFormat/>
    <w:uiPriority w:val="99"/>
    <w:rPr>
      <w:sz w:val="21"/>
      <w:szCs w:val="21"/>
    </w:rPr>
  </w:style>
  <w:style w:type="character" w:styleId="52">
    <w:name w:val="HTML Cite"/>
    <w:qFormat/>
    <w:uiPriority w:val="0"/>
    <w:rPr>
      <w:i/>
      <w:iCs/>
    </w:rPr>
  </w:style>
  <w:style w:type="character" w:customStyle="1" w:styleId="53">
    <w:name w:val="标题 2 字符"/>
    <w:link w:val="3"/>
    <w:qFormat/>
    <w:uiPriority w:val="0"/>
    <w:rPr>
      <w:rFonts w:ascii="Arial" w:hAnsi="Arial" w:eastAsia="黑体"/>
      <w:b/>
      <w:sz w:val="30"/>
      <w:lang w:val="en-US" w:eastAsia="zh-CN" w:bidi="ar-SA"/>
    </w:rPr>
  </w:style>
  <w:style w:type="character" w:customStyle="1" w:styleId="54">
    <w:name w:val="标题 3 Char"/>
    <w:qFormat/>
    <w:uiPriority w:val="0"/>
    <w:rPr>
      <w:rFonts w:ascii="宋体" w:eastAsia="宋体"/>
      <w:b/>
      <w:sz w:val="24"/>
      <w:u w:val="single"/>
      <w:lang w:val="en-US" w:eastAsia="zh-CN" w:bidi="ar-SA"/>
    </w:rPr>
  </w:style>
  <w:style w:type="character" w:customStyle="1" w:styleId="55">
    <w:name w:val="标题 3 字符"/>
    <w:link w:val="4"/>
    <w:qFormat/>
    <w:uiPriority w:val="0"/>
    <w:rPr>
      <w:rFonts w:ascii="宋体" w:eastAsia="宋体"/>
      <w:b/>
      <w:sz w:val="24"/>
      <w:u w:val="single"/>
      <w:lang w:val="en-US" w:eastAsia="zh-CN" w:bidi="ar-SA"/>
    </w:rPr>
  </w:style>
  <w:style w:type="character" w:customStyle="1" w:styleId="56">
    <w:name w:val="c21"/>
    <w:qFormat/>
    <w:uiPriority w:val="0"/>
    <w:rPr>
      <w:rFonts w:hint="default" w:ascii="ˎ̥" w:hAnsi="ˎ̥"/>
      <w:color w:val="000000"/>
      <w:sz w:val="20"/>
      <w:szCs w:val="20"/>
      <w:u w:val="none"/>
    </w:rPr>
  </w:style>
  <w:style w:type="character" w:customStyle="1" w:styleId="57">
    <w:name w:val="title4"/>
    <w:qFormat/>
    <w:uiPriority w:val="0"/>
    <w:rPr>
      <w:b/>
      <w:bCs/>
      <w:color w:val="1D87B3"/>
      <w:sz w:val="15"/>
      <w:szCs w:val="15"/>
    </w:rPr>
  </w:style>
  <w:style w:type="character" w:customStyle="1" w:styleId="58">
    <w:name w:val="标题 2 Char Char"/>
    <w:qFormat/>
    <w:uiPriority w:val="0"/>
    <w:rPr>
      <w:rFonts w:ascii="Arial" w:hAnsi="Arial" w:eastAsia="黑体"/>
      <w:b/>
      <w:bCs/>
      <w:kern w:val="2"/>
      <w:sz w:val="32"/>
      <w:szCs w:val="32"/>
      <w:lang w:val="en-US" w:eastAsia="zh-CN" w:bidi="ar-SA"/>
    </w:rPr>
  </w:style>
  <w:style w:type="character" w:customStyle="1" w:styleId="59">
    <w:name w:val="black1"/>
    <w:qFormat/>
    <w:uiPriority w:val="0"/>
    <w:rPr>
      <w:color w:val="000000"/>
    </w:rPr>
  </w:style>
  <w:style w:type="character" w:customStyle="1" w:styleId="60">
    <w:name w:val="street-address"/>
    <w:basedOn w:val="45"/>
    <w:qFormat/>
    <w:uiPriority w:val="0"/>
  </w:style>
  <w:style w:type="character" w:customStyle="1" w:styleId="61">
    <w:name w:val="locality"/>
    <w:basedOn w:val="45"/>
    <w:qFormat/>
    <w:uiPriority w:val="0"/>
  </w:style>
  <w:style w:type="character" w:customStyle="1" w:styleId="62">
    <w:name w:val="正文缩进 字符"/>
    <w:link w:val="5"/>
    <w:qFormat/>
    <w:uiPriority w:val="0"/>
    <w:rPr>
      <w:rFonts w:ascii="宋体" w:eastAsia="宋体"/>
      <w:kern w:val="2"/>
      <w:sz w:val="24"/>
      <w:szCs w:val="24"/>
      <w:lang w:val="en-US" w:eastAsia="zh-CN" w:bidi="ar-SA"/>
    </w:rPr>
  </w:style>
  <w:style w:type="character" w:customStyle="1" w:styleId="63">
    <w:name w:val="正文文本缩进 Char1"/>
    <w:link w:val="64"/>
    <w:qFormat/>
    <w:uiPriority w:val="0"/>
    <w:rPr>
      <w:rFonts w:ascii="宋体" w:hAnsi="宋体" w:eastAsia="宋体"/>
      <w:sz w:val="24"/>
      <w:szCs w:val="24"/>
      <w:lang w:bidi="ar-SA"/>
    </w:rPr>
  </w:style>
  <w:style w:type="paragraph" w:customStyle="1" w:styleId="64">
    <w:name w:val="正文文本缩进1"/>
    <w:basedOn w:val="1"/>
    <w:link w:val="63"/>
    <w:qFormat/>
    <w:uiPriority w:val="0"/>
    <w:pPr>
      <w:spacing w:line="480" w:lineRule="exact"/>
      <w:ind w:firstLine="480" w:firstLineChars="200"/>
    </w:pPr>
    <w:rPr>
      <w:rFonts w:ascii="宋体" w:hAnsi="宋体"/>
      <w:kern w:val="0"/>
      <w:sz w:val="24"/>
    </w:rPr>
  </w:style>
  <w:style w:type="character" w:customStyle="1" w:styleId="65">
    <w:name w:val="Char Char11"/>
    <w:qFormat/>
    <w:uiPriority w:val="0"/>
    <w:rPr>
      <w:rFonts w:ascii="宋体" w:eastAsia="宋体"/>
      <w:b/>
      <w:sz w:val="24"/>
      <w:u w:val="single"/>
      <w:lang w:val="en-US" w:eastAsia="zh-CN" w:bidi="ar-SA"/>
    </w:rPr>
  </w:style>
  <w:style w:type="character" w:customStyle="1" w:styleId="66">
    <w:name w:val="txt"/>
    <w:basedOn w:val="45"/>
    <w:qFormat/>
    <w:uiPriority w:val="0"/>
  </w:style>
  <w:style w:type="character" w:customStyle="1" w:styleId="67">
    <w:name w:val="正文文本缩进 字符"/>
    <w:link w:val="18"/>
    <w:qFormat/>
    <w:uiPriority w:val="0"/>
    <w:rPr>
      <w:rFonts w:eastAsia="宋体"/>
      <w:kern w:val="2"/>
      <w:sz w:val="24"/>
      <w:szCs w:val="24"/>
      <w:lang w:val="en-US" w:eastAsia="zh-CN" w:bidi="ar-SA"/>
    </w:rPr>
  </w:style>
  <w:style w:type="character" w:customStyle="1" w:styleId="68">
    <w:name w:val="正文缩进 Char Char"/>
    <w:link w:val="69"/>
    <w:qFormat/>
    <w:uiPriority w:val="0"/>
    <w:rPr>
      <w:rFonts w:ascii="宋体" w:eastAsia="宋体"/>
      <w:snapToGrid w:val="0"/>
      <w:color w:val="000000"/>
      <w:kern w:val="28"/>
      <w:sz w:val="28"/>
      <w:lang w:bidi="ar-SA"/>
    </w:rPr>
  </w:style>
  <w:style w:type="paragraph" w:customStyle="1" w:styleId="69">
    <w:name w:val="正文缩进1"/>
    <w:basedOn w:val="1"/>
    <w:link w:val="68"/>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70">
    <w:name w:val="普通文字1 Char1"/>
    <w:qFormat/>
    <w:uiPriority w:val="0"/>
    <w:rPr>
      <w:rFonts w:ascii="宋体" w:hAnsi="Courier New" w:eastAsia="宋体"/>
      <w:kern w:val="2"/>
      <w:sz w:val="21"/>
      <w:lang w:val="en-US" w:eastAsia="zh-CN" w:bidi="ar-SA"/>
    </w:rPr>
  </w:style>
  <w:style w:type="character" w:customStyle="1" w:styleId="71">
    <w:name w:val="chanpin1"/>
    <w:qFormat/>
    <w:uiPriority w:val="0"/>
    <w:rPr>
      <w:rFonts w:hint="default" w:ascii="ˎ̥" w:hAnsi="ˎ̥"/>
      <w:color w:val="000000"/>
      <w:sz w:val="20"/>
      <w:szCs w:val="20"/>
      <w:u w:val="none"/>
    </w:rPr>
  </w:style>
  <w:style w:type="character" w:customStyle="1" w:styleId="72">
    <w:name w:val="列出段落 字符"/>
    <w:link w:val="73"/>
    <w:qFormat/>
    <w:uiPriority w:val="34"/>
    <w:rPr>
      <w:rFonts w:ascii="Calibri" w:hAnsi="Calibri" w:eastAsia="宋体"/>
      <w:kern w:val="2"/>
      <w:sz w:val="21"/>
      <w:szCs w:val="22"/>
      <w:lang w:val="en-US" w:eastAsia="zh-CN" w:bidi="ar-SA"/>
    </w:rPr>
  </w:style>
  <w:style w:type="paragraph" w:styleId="73">
    <w:name w:val="List Paragraph"/>
    <w:basedOn w:val="1"/>
    <w:link w:val="72"/>
    <w:qFormat/>
    <w:uiPriority w:val="34"/>
    <w:pPr>
      <w:ind w:firstLine="420" w:firstLineChars="200"/>
    </w:pPr>
    <w:rPr>
      <w:rFonts w:ascii="Calibri" w:hAnsi="Calibri"/>
      <w:szCs w:val="22"/>
    </w:rPr>
  </w:style>
  <w:style w:type="character" w:customStyle="1" w:styleId="74">
    <w:name w:val="标题 3 Char Char"/>
    <w:qFormat/>
    <w:uiPriority w:val="0"/>
    <w:rPr>
      <w:rFonts w:eastAsia="宋体"/>
      <w:b/>
      <w:bCs/>
      <w:kern w:val="2"/>
      <w:sz w:val="32"/>
      <w:szCs w:val="32"/>
      <w:lang w:val="en-US" w:eastAsia="zh-CN" w:bidi="ar-SA"/>
    </w:rPr>
  </w:style>
  <w:style w:type="character" w:customStyle="1" w:styleId="75">
    <w:name w:val="段1 Char"/>
    <w:qFormat/>
    <w:uiPriority w:val="0"/>
    <w:rPr>
      <w:rFonts w:ascii="宋体" w:eastAsia="宋体"/>
      <w:sz w:val="24"/>
      <w:lang w:val="en-US" w:eastAsia="zh-CN" w:bidi="ar-SA"/>
    </w:rPr>
  </w:style>
  <w:style w:type="character" w:customStyle="1" w:styleId="76">
    <w:name w:val="页眉 字符"/>
    <w:link w:val="29"/>
    <w:qFormat/>
    <w:uiPriority w:val="0"/>
    <w:rPr>
      <w:rFonts w:eastAsia="宋体"/>
      <w:kern w:val="2"/>
      <w:sz w:val="18"/>
      <w:szCs w:val="18"/>
      <w:lang w:val="en-US" w:eastAsia="zh-CN" w:bidi="ar-SA"/>
    </w:rPr>
  </w:style>
  <w:style w:type="character" w:customStyle="1" w:styleId="77">
    <w:name w:val="chanpin拷贝"/>
    <w:basedOn w:val="45"/>
    <w:qFormat/>
    <w:uiPriority w:val="0"/>
  </w:style>
  <w:style w:type="character" w:customStyle="1" w:styleId="78">
    <w:name w:val="纯文本 Char1"/>
    <w:qFormat/>
    <w:uiPriority w:val="0"/>
    <w:rPr>
      <w:rFonts w:ascii="宋体" w:hAnsi="Courier New" w:eastAsia="宋体"/>
      <w:kern w:val="2"/>
      <w:sz w:val="21"/>
      <w:lang w:val="en-US" w:eastAsia="zh-CN" w:bidi="ar-SA"/>
    </w:rPr>
  </w:style>
  <w:style w:type="character" w:customStyle="1" w:styleId="79">
    <w:name w:val="apple-style-span"/>
    <w:qFormat/>
    <w:uiPriority w:val="0"/>
    <w:rPr>
      <w:rFonts w:cs="Times New Roman"/>
    </w:rPr>
  </w:style>
  <w:style w:type="paragraph" w:customStyle="1" w:styleId="80">
    <w:name w:val="二级条标题"/>
    <w:basedOn w:val="81"/>
    <w:next w:val="1"/>
    <w:qFormat/>
    <w:uiPriority w:val="0"/>
    <w:pPr>
      <w:numPr>
        <w:numId w:val="0"/>
      </w:numPr>
      <w:tabs>
        <w:tab w:val="left" w:pos="360"/>
        <w:tab w:val="left" w:pos="840"/>
      </w:tabs>
      <w:ind w:hanging="840"/>
      <w:outlineLvl w:val="2"/>
    </w:pPr>
    <w:rPr>
      <w:rFonts w:ascii="宋体" w:eastAsia="宋体"/>
      <w:b w:val="0"/>
    </w:rPr>
  </w:style>
  <w:style w:type="paragraph" w:customStyle="1" w:styleId="81">
    <w:name w:val="一级条标题"/>
    <w:basedOn w:val="82"/>
    <w:next w:val="1"/>
    <w:qFormat/>
    <w:uiPriority w:val="0"/>
    <w:pPr>
      <w:numPr>
        <w:ilvl w:val="1"/>
      </w:numPr>
      <w:tabs>
        <w:tab w:val="left" w:pos="360"/>
        <w:tab w:val="left" w:pos="840"/>
      </w:tabs>
      <w:ind w:left="0" w:hanging="840"/>
      <w:outlineLvl w:val="1"/>
    </w:pPr>
  </w:style>
  <w:style w:type="paragraph" w:customStyle="1" w:styleId="82">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83">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84">
    <w:name w:val="字元 字元"/>
    <w:basedOn w:val="1"/>
    <w:qFormat/>
    <w:uiPriority w:val="0"/>
    <w:rPr>
      <w:rFonts w:ascii="Tahoma" w:hAnsi="Tahoma"/>
      <w:sz w:val="24"/>
      <w:szCs w:val="20"/>
    </w:rPr>
  </w:style>
  <w:style w:type="paragraph" w:customStyle="1" w:styleId="85">
    <w:name w:val="Char3 Char Char Char"/>
    <w:basedOn w:val="1"/>
    <w:qFormat/>
    <w:uiPriority w:val="0"/>
    <w:rPr>
      <w:rFonts w:ascii="Tahoma" w:hAnsi="Tahoma"/>
      <w:sz w:val="24"/>
      <w:szCs w:val="20"/>
    </w:rPr>
  </w:style>
  <w:style w:type="paragraph" w:customStyle="1" w:styleId="86">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87">
    <w:name w:val="项目编号2"/>
    <w:basedOn w:val="88"/>
    <w:qFormat/>
    <w:uiPriority w:val="0"/>
    <w:pPr>
      <w:numPr>
        <w:numId w:val="2"/>
      </w:numPr>
    </w:pPr>
  </w:style>
  <w:style w:type="paragraph" w:customStyle="1" w:styleId="88">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89">
    <w:name w:val="图中文字"/>
    <w:basedOn w:val="1"/>
    <w:qFormat/>
    <w:uiPriority w:val="0"/>
    <w:pPr>
      <w:adjustRightInd w:val="0"/>
      <w:snapToGrid w:val="0"/>
      <w:spacing w:line="0" w:lineRule="atLeast"/>
      <w:jc w:val="center"/>
    </w:pPr>
    <w:rPr>
      <w:sz w:val="24"/>
      <w:szCs w:val="20"/>
    </w:rPr>
  </w:style>
  <w:style w:type="paragraph" w:customStyle="1" w:styleId="90">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1">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92">
    <w:name w:val="Char2"/>
    <w:basedOn w:val="1"/>
    <w:qFormat/>
    <w:uiPriority w:val="0"/>
    <w:rPr>
      <w:rFonts w:ascii="Tahoma" w:hAnsi="Tahoma"/>
      <w:sz w:val="24"/>
      <w:szCs w:val="20"/>
    </w:rPr>
  </w:style>
  <w:style w:type="paragraph" w:customStyle="1" w:styleId="93">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4">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5">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96">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7">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98">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99">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00">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1">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02">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03">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4">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5">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06">
    <w:name w:val="font8"/>
    <w:basedOn w:val="1"/>
    <w:qFormat/>
    <w:uiPriority w:val="0"/>
    <w:pPr>
      <w:widowControl/>
      <w:spacing w:before="100" w:beforeAutospacing="1" w:after="100" w:afterAutospacing="1"/>
      <w:jc w:val="left"/>
    </w:pPr>
    <w:rPr>
      <w:kern w:val="0"/>
      <w:sz w:val="36"/>
      <w:szCs w:val="36"/>
    </w:rPr>
  </w:style>
  <w:style w:type="paragraph" w:customStyle="1" w:styleId="107">
    <w:name w:val="Char"/>
    <w:basedOn w:val="1"/>
    <w:qFormat/>
    <w:uiPriority w:val="0"/>
    <w:pPr>
      <w:tabs>
        <w:tab w:val="left" w:pos="360"/>
      </w:tabs>
    </w:pPr>
    <w:rPr>
      <w:sz w:val="24"/>
    </w:rPr>
  </w:style>
  <w:style w:type="paragraph" w:customStyle="1" w:styleId="108">
    <w:name w:val="Char Char Char Char Char Char Char Char Char Char Char Char Char Char Char Char"/>
    <w:basedOn w:val="1"/>
    <w:qFormat/>
    <w:uiPriority w:val="0"/>
    <w:pPr>
      <w:widowControl/>
      <w:spacing w:line="240" w:lineRule="exact"/>
      <w:jc w:val="center"/>
    </w:pPr>
    <w:rPr>
      <w:rFonts w:ascii="宋体" w:hAnsi="宋体"/>
      <w:b/>
      <w:kern w:val="0"/>
      <w:sz w:val="30"/>
      <w:szCs w:val="30"/>
      <w:lang w:eastAsia="en-US"/>
    </w:rPr>
  </w:style>
  <w:style w:type="paragraph" w:customStyle="1" w:styleId="109">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10">
    <w:name w:val="Char Char1 Char Char Char Char Char Char"/>
    <w:basedOn w:val="1"/>
    <w:qFormat/>
    <w:uiPriority w:val="0"/>
    <w:pPr>
      <w:widowControl/>
      <w:spacing w:line="240" w:lineRule="exact"/>
      <w:jc w:val="left"/>
    </w:pPr>
    <w:rPr>
      <w:rFonts w:ascii="Verdana" w:hAnsi="Verdana" w:eastAsia="仿宋_GB2312"/>
      <w:kern w:val="0"/>
      <w:sz w:val="24"/>
      <w:szCs w:val="20"/>
      <w:lang w:eastAsia="en-US"/>
    </w:rPr>
  </w:style>
  <w:style w:type="paragraph" w:customStyle="1" w:styleId="111">
    <w:name w:val="Char Char1"/>
    <w:basedOn w:val="14"/>
    <w:qFormat/>
    <w:uiPriority w:val="0"/>
    <w:rPr>
      <w:rFonts w:ascii="Tahoma" w:hAnsi="Tahoma"/>
      <w:sz w:val="24"/>
    </w:rPr>
  </w:style>
  <w:style w:type="paragraph" w:customStyle="1" w:styleId="112">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13">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4">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5">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16">
    <w:name w:val="Char1 Char Char Char1"/>
    <w:basedOn w:val="1"/>
    <w:qFormat/>
    <w:uiPriority w:val="0"/>
    <w:rPr>
      <w:rFonts w:ascii="Tahoma" w:hAnsi="Tahoma" w:cs="仿宋_GB2312"/>
      <w:sz w:val="24"/>
      <w:szCs w:val="28"/>
    </w:rPr>
  </w:style>
  <w:style w:type="paragraph" w:customStyle="1" w:styleId="117">
    <w:name w:val="四级条标题"/>
    <w:basedOn w:val="118"/>
    <w:next w:val="1"/>
    <w:qFormat/>
    <w:uiPriority w:val="0"/>
    <w:pPr>
      <w:numPr>
        <w:ilvl w:val="4"/>
      </w:numPr>
      <w:tabs>
        <w:tab w:val="left" w:pos="360"/>
        <w:tab w:val="left" w:pos="840"/>
      </w:tabs>
      <w:ind w:left="0" w:hanging="840"/>
      <w:outlineLvl w:val="4"/>
    </w:pPr>
  </w:style>
  <w:style w:type="paragraph" w:customStyle="1" w:styleId="118">
    <w:name w:val="三级条标题"/>
    <w:basedOn w:val="80"/>
    <w:next w:val="1"/>
    <w:qFormat/>
    <w:uiPriority w:val="0"/>
    <w:pPr>
      <w:numPr>
        <w:ilvl w:val="3"/>
        <w:numId w:val="1"/>
      </w:numPr>
      <w:ind w:left="0" w:hanging="840"/>
      <w:outlineLvl w:val="3"/>
    </w:pPr>
  </w:style>
  <w:style w:type="paragraph" w:customStyle="1" w:styleId="119">
    <w:name w:val="??"/>
    <w:qFormat/>
    <w:uiPriority w:val="0"/>
    <w:pPr>
      <w:widowControl w:val="0"/>
      <w:overflowPunct w:val="0"/>
      <w:autoSpaceDE w:val="0"/>
      <w:autoSpaceDN w:val="0"/>
      <w:adjustRightInd w:val="0"/>
      <w:spacing w:after="160" w:line="278" w:lineRule="auto"/>
      <w:jc w:val="both"/>
    </w:pPr>
    <w:rPr>
      <w:rFonts w:ascii="Times New Roman" w:hAnsi="Times New Roman" w:eastAsia="宋体" w:cs="Times New Roman"/>
      <w:kern w:val="2"/>
      <w:sz w:val="21"/>
      <w:lang w:val="en-US" w:eastAsia="en-US" w:bidi="ar-SA"/>
    </w:rPr>
  </w:style>
  <w:style w:type="paragraph" w:customStyle="1" w:styleId="120">
    <w:name w:val="样式 标题 2 + 宋体 五号 行距: 单倍行距"/>
    <w:basedOn w:val="3"/>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21">
    <w:name w:val="List Paragraph1"/>
    <w:basedOn w:val="1"/>
    <w:qFormat/>
    <w:uiPriority w:val="0"/>
    <w:pPr>
      <w:ind w:firstLine="420" w:firstLineChars="200"/>
    </w:pPr>
    <w:rPr>
      <w:rFonts w:ascii="Calibri" w:hAnsi="Calibri"/>
      <w:szCs w:val="22"/>
    </w:rPr>
  </w:style>
  <w:style w:type="paragraph" w:customStyle="1" w:styleId="122">
    <w:name w:val="项目符号1"/>
    <w:basedOn w:val="123"/>
    <w:qFormat/>
    <w:uiPriority w:val="0"/>
    <w:pPr>
      <w:ind w:left="-25" w:firstLine="0"/>
    </w:pPr>
  </w:style>
  <w:style w:type="paragraph" w:customStyle="1" w:styleId="123">
    <w:name w:val="正文文本样式"/>
    <w:basedOn w:val="1"/>
    <w:qFormat/>
    <w:uiPriority w:val="0"/>
    <w:pPr>
      <w:spacing w:line="360" w:lineRule="auto"/>
      <w:ind w:firstLine="482"/>
    </w:pPr>
    <w:rPr>
      <w:rFonts w:cs="宋体"/>
      <w:sz w:val="24"/>
      <w:szCs w:val="20"/>
    </w:rPr>
  </w:style>
  <w:style w:type="paragraph" w:customStyle="1" w:styleId="124">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25">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6">
    <w:name w:val="五级条标题"/>
    <w:basedOn w:val="117"/>
    <w:next w:val="1"/>
    <w:qFormat/>
    <w:uiPriority w:val="0"/>
    <w:pPr>
      <w:numPr>
        <w:ilvl w:val="5"/>
      </w:numPr>
      <w:ind w:left="0" w:hanging="840"/>
      <w:outlineLvl w:val="5"/>
    </w:pPr>
  </w:style>
  <w:style w:type="paragraph" w:customStyle="1" w:styleId="127">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28">
    <w:name w:val="文档正文"/>
    <w:basedOn w:val="1"/>
    <w:qFormat/>
    <w:uiPriority w:val="0"/>
    <w:pPr>
      <w:snapToGrid w:val="0"/>
      <w:spacing w:before="120" w:after="120" w:line="180" w:lineRule="auto"/>
    </w:pPr>
    <w:rPr>
      <w:rFonts w:ascii="Arial" w:hAnsi="Arial"/>
      <w:szCs w:val="20"/>
    </w:rPr>
  </w:style>
  <w:style w:type="paragraph" w:customStyle="1" w:styleId="129">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30">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31">
    <w:name w:val="Char Char Char1 Char"/>
    <w:basedOn w:val="1"/>
    <w:qFormat/>
    <w:uiPriority w:val="0"/>
    <w:rPr>
      <w:rFonts w:ascii="Tahoma" w:hAnsi="Tahoma"/>
      <w:sz w:val="24"/>
      <w:szCs w:val="20"/>
    </w:rPr>
  </w:style>
  <w:style w:type="paragraph" w:customStyle="1" w:styleId="132">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33">
    <w:name w:val="1名"/>
    <w:basedOn w:val="1"/>
    <w:qFormat/>
    <w:uiPriority w:val="0"/>
    <w:pPr>
      <w:numPr>
        <w:ilvl w:val="0"/>
        <w:numId w:val="5"/>
      </w:numPr>
      <w:spacing w:before="120"/>
    </w:pPr>
    <w:rPr>
      <w:rFonts w:ascii="宋体"/>
      <w:sz w:val="28"/>
      <w:szCs w:val="20"/>
    </w:rPr>
  </w:style>
  <w:style w:type="paragraph" w:customStyle="1" w:styleId="134">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35">
    <w:name w:val="Char Char Char1 Char1"/>
    <w:basedOn w:val="1"/>
    <w:qFormat/>
    <w:uiPriority w:val="0"/>
    <w:rPr>
      <w:rFonts w:ascii="Tahoma" w:hAnsi="Tahoma"/>
      <w:sz w:val="24"/>
      <w:szCs w:val="20"/>
    </w:rPr>
  </w:style>
  <w:style w:type="paragraph" w:customStyle="1" w:styleId="136">
    <w:name w:val="Char Char Char Char Char Char Char Char Char Char"/>
    <w:basedOn w:val="1"/>
    <w:qFormat/>
    <w:uiPriority w:val="0"/>
  </w:style>
  <w:style w:type="paragraph" w:customStyle="1" w:styleId="137">
    <w:name w:val="Char Char1 Char Char Char Char Char Char Char Char"/>
    <w:basedOn w:val="1"/>
    <w:qFormat/>
    <w:uiPriority w:val="0"/>
    <w:pPr>
      <w:widowControl/>
      <w:spacing w:line="240" w:lineRule="exact"/>
      <w:jc w:val="left"/>
    </w:pPr>
    <w:rPr>
      <w:rFonts w:ascii="Verdana" w:hAnsi="Verdana"/>
      <w:kern w:val="0"/>
      <w:sz w:val="20"/>
      <w:szCs w:val="20"/>
      <w:lang w:eastAsia="en-US"/>
    </w:rPr>
  </w:style>
  <w:style w:type="paragraph" w:customStyle="1" w:styleId="138">
    <w:name w:val="Char1"/>
    <w:basedOn w:val="1"/>
    <w:qFormat/>
    <w:uiPriority w:val="0"/>
    <w:pPr>
      <w:tabs>
        <w:tab w:val="left" w:pos="360"/>
      </w:tabs>
    </w:pPr>
    <w:rPr>
      <w:sz w:val="24"/>
    </w:rPr>
  </w:style>
  <w:style w:type="paragraph" w:customStyle="1" w:styleId="139">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40">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1">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2">
    <w:name w:val="默认段落字体 Para Char Char Char Char"/>
    <w:basedOn w:val="1"/>
    <w:qFormat/>
    <w:uiPriority w:val="0"/>
    <w:rPr>
      <w:rFonts w:ascii="Arial" w:hAnsi="Arial" w:cs="Arial"/>
      <w:szCs w:val="21"/>
    </w:rPr>
  </w:style>
  <w:style w:type="paragraph" w:customStyle="1" w:styleId="143">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44">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45">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46">
    <w:name w:val="Char Char Char"/>
    <w:basedOn w:val="1"/>
    <w:qFormat/>
    <w:uiPriority w:val="0"/>
    <w:rPr>
      <w:rFonts w:ascii="Tahoma" w:hAnsi="Tahoma"/>
      <w:sz w:val="24"/>
      <w:szCs w:val="20"/>
    </w:rPr>
  </w:style>
  <w:style w:type="paragraph" w:customStyle="1" w:styleId="147">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48">
    <w:name w:val="缺省文本"/>
    <w:basedOn w:val="1"/>
    <w:qFormat/>
    <w:uiPriority w:val="0"/>
    <w:pPr>
      <w:autoSpaceDE w:val="0"/>
      <w:autoSpaceDN w:val="0"/>
      <w:adjustRightInd w:val="0"/>
      <w:jc w:val="left"/>
    </w:pPr>
    <w:rPr>
      <w:kern w:val="0"/>
      <w:sz w:val="24"/>
    </w:rPr>
  </w:style>
  <w:style w:type="paragraph" w:customStyle="1" w:styleId="149">
    <w:name w:val="Char Char Char1"/>
    <w:basedOn w:val="1"/>
    <w:qFormat/>
    <w:uiPriority w:val="0"/>
    <w:rPr>
      <w:rFonts w:ascii="Tahoma" w:hAnsi="Tahoma"/>
      <w:sz w:val="24"/>
      <w:szCs w:val="20"/>
    </w:rPr>
  </w:style>
  <w:style w:type="paragraph" w:customStyle="1" w:styleId="150">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51">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52">
    <w:name w:val="样式2"/>
    <w:basedOn w:val="38"/>
    <w:qFormat/>
    <w:uiPriority w:val="0"/>
    <w:pPr>
      <w:spacing w:line="360" w:lineRule="auto"/>
      <w:jc w:val="center"/>
    </w:pPr>
    <w:rPr>
      <w:sz w:val="24"/>
    </w:rPr>
  </w:style>
  <w:style w:type="paragraph" w:customStyle="1" w:styleId="153">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4">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55">
    <w:name w:val="正文 + 楷体_GB2312"/>
    <w:basedOn w:val="1"/>
    <w:qFormat/>
    <w:uiPriority w:val="0"/>
    <w:pPr>
      <w:widowControl/>
      <w:jc w:val="left"/>
    </w:pPr>
    <w:rPr>
      <w:rFonts w:ascii="楷体_GB2312" w:eastAsia="楷体_GB2312" w:cs="Arial"/>
      <w:kern w:val="0"/>
      <w:sz w:val="24"/>
    </w:rPr>
  </w:style>
  <w:style w:type="paragraph" w:customStyle="1" w:styleId="156">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57">
    <w:name w:val="1 Char Char Char Char"/>
    <w:basedOn w:val="1"/>
    <w:qFormat/>
    <w:uiPriority w:val="0"/>
    <w:rPr>
      <w:rFonts w:ascii="Tahoma" w:hAnsi="Tahoma"/>
      <w:sz w:val="24"/>
      <w:szCs w:val="20"/>
    </w:rPr>
  </w:style>
  <w:style w:type="paragraph" w:customStyle="1" w:styleId="158">
    <w:name w:val="Default"/>
    <w:qFormat/>
    <w:uiPriority w:val="0"/>
    <w:pPr>
      <w:widowControl w:val="0"/>
      <w:autoSpaceDE w:val="0"/>
      <w:autoSpaceDN w:val="0"/>
      <w:adjustRightInd w:val="0"/>
      <w:spacing w:after="160" w:line="278" w:lineRule="auto"/>
    </w:pPr>
    <w:rPr>
      <w:rFonts w:ascii="Symbol" w:hAnsi="Symbol" w:eastAsia="宋体" w:cs="Symbol"/>
      <w:color w:val="000000"/>
      <w:sz w:val="24"/>
      <w:szCs w:val="24"/>
      <w:lang w:val="en-US" w:eastAsia="zh-CN" w:bidi="ar-SA"/>
    </w:rPr>
  </w:style>
  <w:style w:type="paragraph" w:customStyle="1" w:styleId="159">
    <w:name w:val="列出段落1"/>
    <w:basedOn w:val="1"/>
    <w:qFormat/>
    <w:uiPriority w:val="0"/>
    <w:pPr>
      <w:ind w:firstLine="420" w:firstLineChars="200"/>
    </w:pPr>
    <w:rPr>
      <w:rFonts w:ascii="Calibri" w:hAnsi="Calibri"/>
      <w:szCs w:val="22"/>
    </w:rPr>
  </w:style>
  <w:style w:type="paragraph" w:customStyle="1" w:styleId="160">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61">
    <w:name w:val="字元 字元1"/>
    <w:basedOn w:val="1"/>
    <w:qFormat/>
    <w:uiPriority w:val="0"/>
    <w:rPr>
      <w:rFonts w:ascii="Tahoma" w:hAnsi="Tahoma"/>
      <w:sz w:val="24"/>
      <w:szCs w:val="20"/>
    </w:rPr>
  </w:style>
  <w:style w:type="paragraph" w:customStyle="1" w:styleId="162">
    <w:name w:val="_Style 160"/>
    <w:qFormat/>
    <w:uiPriority w:val="0"/>
    <w:pPr>
      <w:spacing w:after="160" w:line="278" w:lineRule="auto"/>
    </w:pPr>
    <w:rPr>
      <w:rFonts w:ascii="Times New Roman" w:hAnsi="Times New Roman" w:eastAsia="宋体" w:cs="Times New Roman"/>
      <w:kern w:val="2"/>
      <w:sz w:val="21"/>
      <w:szCs w:val="24"/>
      <w:lang w:val="en-US" w:eastAsia="zh-CN" w:bidi="ar-SA"/>
    </w:rPr>
  </w:style>
  <w:style w:type="paragraph" w:customStyle="1" w:styleId="163">
    <w:name w:val="项目编号3"/>
    <w:basedOn w:val="123"/>
    <w:qFormat/>
    <w:uiPriority w:val="0"/>
    <w:pPr>
      <w:numPr>
        <w:ilvl w:val="0"/>
        <w:numId w:val="6"/>
      </w:numPr>
    </w:pPr>
  </w:style>
  <w:style w:type="paragraph" w:customStyle="1" w:styleId="164">
    <w:name w:val="Char21"/>
    <w:basedOn w:val="1"/>
    <w:qFormat/>
    <w:uiPriority w:val="0"/>
    <w:rPr>
      <w:rFonts w:ascii="Tahoma" w:hAnsi="Tahoma"/>
      <w:sz w:val="24"/>
      <w:szCs w:val="20"/>
    </w:rPr>
  </w:style>
  <w:style w:type="paragraph" w:customStyle="1" w:styleId="165">
    <w:name w:val="表格文字"/>
    <w:basedOn w:val="18"/>
    <w:qFormat/>
    <w:uiPriority w:val="0"/>
    <w:pPr>
      <w:spacing w:before="20" w:after="20" w:line="240" w:lineRule="auto"/>
      <w:ind w:firstLine="0"/>
    </w:pPr>
    <w:rPr>
      <w:rFonts w:ascii="Century Gothic" w:hAnsi="Century Gothic"/>
      <w:sz w:val="20"/>
      <w:szCs w:val="20"/>
    </w:rPr>
  </w:style>
  <w:style w:type="paragraph" w:customStyle="1" w:styleId="166">
    <w:name w:val="Char Char Char Char Char Char Char Char Char Char1"/>
    <w:basedOn w:val="1"/>
    <w:qFormat/>
    <w:uiPriority w:val="0"/>
    <w:rPr>
      <w:rFonts w:ascii="宋体" w:hAnsi="宋体" w:cs="Courier New"/>
      <w:sz w:val="32"/>
      <w:szCs w:val="32"/>
    </w:rPr>
  </w:style>
  <w:style w:type="paragraph" w:customStyle="1" w:styleId="167">
    <w:name w:val="正文文本样式 加粗"/>
    <w:basedOn w:val="123"/>
    <w:qFormat/>
    <w:uiPriority w:val="0"/>
    <w:rPr>
      <w:b/>
    </w:rPr>
  </w:style>
  <w:style w:type="paragraph" w:customStyle="1" w:styleId="168">
    <w:name w:val="Char2 Char Char Char Char Char Char"/>
    <w:basedOn w:val="1"/>
    <w:qFormat/>
    <w:uiPriority w:val="0"/>
    <w:pPr>
      <w:widowControl/>
      <w:spacing w:line="400" w:lineRule="exact"/>
      <w:jc w:val="center"/>
    </w:pPr>
  </w:style>
  <w:style w:type="character" w:customStyle="1" w:styleId="169">
    <w:name w:val="页脚 字符"/>
    <w:link w:val="28"/>
    <w:qFormat/>
    <w:uiPriority w:val="99"/>
    <w:rPr>
      <w:rFonts w:ascii="宋体" w:eastAsia="宋体"/>
      <w:sz w:val="18"/>
      <w:lang w:val="en-US" w:eastAsia="zh-CN" w:bidi="ar-SA"/>
    </w:rPr>
  </w:style>
  <w:style w:type="paragraph" w:customStyle="1" w:styleId="170">
    <w:name w:val="Char Char4"/>
    <w:basedOn w:val="1"/>
    <w:qFormat/>
    <w:uiPriority w:val="0"/>
    <w:pPr>
      <w:widowControl/>
      <w:spacing w:line="400" w:lineRule="exact"/>
      <w:jc w:val="center"/>
    </w:pPr>
  </w:style>
  <w:style w:type="paragraph" w:customStyle="1" w:styleId="171">
    <w:name w:val="Char3 Char Char Char1"/>
    <w:basedOn w:val="1"/>
    <w:qFormat/>
    <w:uiPriority w:val="0"/>
    <w:rPr>
      <w:rFonts w:ascii="Tahoma" w:hAnsi="Tahoma"/>
      <w:sz w:val="24"/>
      <w:szCs w:val="20"/>
    </w:rPr>
  </w:style>
  <w:style w:type="paragraph" w:styleId="172">
    <w:name w:val="No Spacing"/>
    <w:qFormat/>
    <w:uiPriority w:val="0"/>
    <w:pPr>
      <w:widowControl w:val="0"/>
      <w:spacing w:after="160" w:line="278" w:lineRule="auto"/>
      <w:jc w:val="both"/>
    </w:pPr>
    <w:rPr>
      <w:rFonts w:ascii="Times New Roman" w:hAnsi="Times New Roman" w:eastAsia="宋体" w:cs="Times New Roman"/>
      <w:kern w:val="2"/>
      <w:sz w:val="21"/>
      <w:szCs w:val="24"/>
      <w:lang w:val="en-US" w:eastAsia="zh-CN" w:bidi="ar-SA"/>
    </w:rPr>
  </w:style>
  <w:style w:type="paragraph" w:customStyle="1" w:styleId="173">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74">
    <w:name w:val="中等深浅网格 1 - 强调文字颜色 2 Char"/>
    <w:link w:val="175"/>
    <w:qFormat/>
    <w:uiPriority w:val="0"/>
    <w:rPr>
      <w:kern w:val="2"/>
      <w:sz w:val="21"/>
      <w:szCs w:val="24"/>
      <w:lang w:val="zh-CN" w:eastAsia="zh-CN"/>
    </w:rPr>
  </w:style>
  <w:style w:type="paragraph" w:customStyle="1" w:styleId="175">
    <w:name w:val="1"/>
    <w:link w:val="174"/>
    <w:qFormat/>
    <w:uiPriority w:val="0"/>
    <w:pPr>
      <w:spacing w:after="160" w:line="278" w:lineRule="auto"/>
    </w:pPr>
    <w:rPr>
      <w:rFonts w:ascii="Times New Roman" w:hAnsi="Times New Roman" w:eastAsia="宋体" w:cs="Times New Roman"/>
      <w:kern w:val="2"/>
      <w:sz w:val="21"/>
      <w:szCs w:val="24"/>
      <w:lang w:val="zh-CN" w:eastAsia="zh-CN" w:bidi="ar-SA"/>
    </w:rPr>
  </w:style>
  <w:style w:type="paragraph" w:customStyle="1" w:styleId="176">
    <w:name w:val="图文"/>
    <w:basedOn w:val="1"/>
    <w:qFormat/>
    <w:uiPriority w:val="0"/>
    <w:pPr>
      <w:adjustRightInd w:val="0"/>
      <w:snapToGrid w:val="0"/>
      <w:spacing w:after="50" w:line="360" w:lineRule="auto"/>
    </w:pPr>
    <w:rPr>
      <w:sz w:val="24"/>
    </w:rPr>
  </w:style>
  <w:style w:type="paragraph" w:customStyle="1" w:styleId="177">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78">
    <w:name w:val="正文表格"/>
    <w:basedOn w:val="1"/>
    <w:link w:val="179"/>
    <w:qFormat/>
    <w:uiPriority w:val="0"/>
    <w:pPr>
      <w:adjustRightInd w:val="0"/>
      <w:snapToGrid w:val="0"/>
      <w:jc w:val="left"/>
    </w:pPr>
    <w:rPr>
      <w:rFonts w:ascii="宋体" w:hAnsi="宋体"/>
      <w:color w:val="000000"/>
      <w:szCs w:val="21"/>
    </w:rPr>
  </w:style>
  <w:style w:type="character" w:customStyle="1" w:styleId="179">
    <w:name w:val="正文表格 Char"/>
    <w:link w:val="178"/>
    <w:qFormat/>
    <w:uiPriority w:val="0"/>
    <w:rPr>
      <w:rFonts w:ascii="宋体" w:hAnsi="宋体"/>
      <w:color w:val="000000"/>
      <w:kern w:val="2"/>
      <w:sz w:val="21"/>
      <w:szCs w:val="21"/>
    </w:rPr>
  </w:style>
  <w:style w:type="paragraph" w:customStyle="1" w:styleId="180">
    <w:name w:val="正文重点"/>
    <w:basedOn w:val="1"/>
    <w:link w:val="181"/>
    <w:qFormat/>
    <w:uiPriority w:val="0"/>
    <w:pPr>
      <w:adjustRightInd w:val="0"/>
      <w:spacing w:line="360" w:lineRule="auto"/>
      <w:ind w:firstLine="482" w:firstLineChars="200"/>
      <w:jc w:val="left"/>
      <w:textAlignment w:val="baseline"/>
    </w:pPr>
    <w:rPr>
      <w:b/>
      <w:kern w:val="0"/>
      <w:sz w:val="24"/>
      <w:szCs w:val="20"/>
    </w:rPr>
  </w:style>
  <w:style w:type="character" w:customStyle="1" w:styleId="181">
    <w:name w:val="正文重点 Char"/>
    <w:link w:val="180"/>
    <w:qFormat/>
    <w:uiPriority w:val="0"/>
    <w:rPr>
      <w:b/>
      <w:sz w:val="24"/>
    </w:rPr>
  </w:style>
  <w:style w:type="character" w:customStyle="1" w:styleId="182">
    <w:name w:val="批注文字 字符1"/>
    <w:link w:val="15"/>
    <w:qFormat/>
    <w:uiPriority w:val="99"/>
    <w:rPr>
      <w:kern w:val="2"/>
      <w:sz w:val="21"/>
      <w:szCs w:val="24"/>
    </w:rPr>
  </w:style>
  <w:style w:type="paragraph" w:customStyle="1" w:styleId="183">
    <w:name w:val="标题1-附件"/>
    <w:basedOn w:val="2"/>
    <w:qFormat/>
    <w:uiPriority w:val="0"/>
    <w:pPr>
      <w:jc w:val="left"/>
    </w:pPr>
    <w:rPr>
      <w:sz w:val="24"/>
      <w:szCs w:val="24"/>
    </w:rPr>
  </w:style>
  <w:style w:type="paragraph" w:customStyle="1" w:styleId="184">
    <w:name w:val="正文小标题"/>
    <w:basedOn w:val="1"/>
    <w:next w:val="5"/>
    <w:link w:val="185"/>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85">
    <w:name w:val="正文小标题 Char"/>
    <w:link w:val="184"/>
    <w:qFormat/>
    <w:uiPriority w:val="0"/>
    <w:rPr>
      <w:rFonts w:ascii="宋体" w:hAnsi="宋体"/>
      <w:b/>
      <w:i/>
      <w:color w:val="FF0000"/>
      <w:kern w:val="2"/>
      <w:sz w:val="24"/>
    </w:rPr>
  </w:style>
  <w:style w:type="paragraph" w:customStyle="1" w:styleId="186">
    <w:name w:val="正文大标题"/>
    <w:basedOn w:val="184"/>
    <w:next w:val="5"/>
    <w:link w:val="187"/>
    <w:qFormat/>
    <w:uiPriority w:val="0"/>
    <w:pPr>
      <w:jc w:val="center"/>
    </w:pPr>
    <w:rPr>
      <w:i w:val="0"/>
      <w:color w:val="000000"/>
      <w:sz w:val="28"/>
      <w:szCs w:val="21"/>
    </w:rPr>
  </w:style>
  <w:style w:type="character" w:customStyle="1" w:styleId="187">
    <w:name w:val="正文大标题 Char"/>
    <w:link w:val="186"/>
    <w:qFormat/>
    <w:uiPriority w:val="0"/>
    <w:rPr>
      <w:rFonts w:ascii="宋体" w:hAnsi="宋体"/>
      <w:b/>
      <w:color w:val="000000"/>
      <w:kern w:val="2"/>
      <w:sz w:val="28"/>
      <w:szCs w:val="21"/>
    </w:rPr>
  </w:style>
  <w:style w:type="character" w:customStyle="1" w:styleId="188">
    <w:name w:val="标题 字符"/>
    <w:link w:val="39"/>
    <w:qFormat/>
    <w:uiPriority w:val="0"/>
    <w:rPr>
      <w:b/>
      <w:kern w:val="2"/>
      <w:sz w:val="32"/>
    </w:rPr>
  </w:style>
  <w:style w:type="paragraph" w:customStyle="1" w:styleId="189">
    <w:name w:val="注释"/>
    <w:basedOn w:val="1"/>
    <w:link w:val="190"/>
    <w:qFormat/>
    <w:uiPriority w:val="0"/>
    <w:pPr>
      <w:adjustRightInd w:val="0"/>
      <w:snapToGrid w:val="0"/>
      <w:ind w:left="420" w:hanging="420" w:hangingChars="200"/>
      <w:jc w:val="left"/>
    </w:pPr>
    <w:rPr>
      <w:rFonts w:ascii="宋体" w:hAnsi="宋体"/>
      <w:szCs w:val="21"/>
    </w:rPr>
  </w:style>
  <w:style w:type="character" w:customStyle="1" w:styleId="190">
    <w:name w:val="注释 Char"/>
    <w:link w:val="189"/>
    <w:qFormat/>
    <w:uiPriority w:val="0"/>
    <w:rPr>
      <w:rFonts w:ascii="宋体" w:hAnsi="宋体"/>
      <w:kern w:val="2"/>
      <w:sz w:val="21"/>
      <w:szCs w:val="21"/>
    </w:rPr>
  </w:style>
  <w:style w:type="paragraph" w:customStyle="1" w:styleId="191">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192">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193">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194">
    <w:name w:val="批注文字 字符"/>
    <w:qFormat/>
    <w:uiPriority w:val="99"/>
    <w:rPr>
      <w:rFonts w:ascii="Times New Roman" w:hAnsi="Times New Roman" w:eastAsia="宋体" w:cs="Times New Roman"/>
      <w:sz w:val="24"/>
      <w:lang w:val="en-US" w:eastAsia="zh-CN" w:bidi="ar-SA"/>
    </w:rPr>
  </w:style>
  <w:style w:type="character" w:customStyle="1" w:styleId="195">
    <w:name w:val="纯文本 字符"/>
    <w:qFormat/>
    <w:uiPriority w:val="99"/>
    <w:rPr>
      <w:rFonts w:ascii="宋体" w:hAnsi="Courier New" w:eastAsia="宋体" w:cs="Times New Roman"/>
      <w:kern w:val="2"/>
      <w:sz w:val="21"/>
      <w:szCs w:val="21"/>
      <w:lang w:val="en-US" w:eastAsia="zh-CN" w:bidi="ar-SA"/>
    </w:rPr>
  </w:style>
  <w:style w:type="paragraph" w:customStyle="1" w:styleId="196">
    <w:name w:val="表格1"/>
    <w:basedOn w:val="1"/>
    <w:qFormat/>
    <w:uiPriority w:val="0"/>
    <w:pPr>
      <w:ind w:firstLine="480" w:firstLineChars="200"/>
      <w:jc w:val="center"/>
    </w:pPr>
    <w:rPr>
      <w:sz w:val="24"/>
      <w:szCs w:val="20"/>
    </w:rPr>
  </w:style>
  <w:style w:type="character" w:customStyle="1" w:styleId="197">
    <w:name w:val="纯文本 字符1"/>
    <w:qFormat/>
    <w:uiPriority w:val="0"/>
    <w:rPr>
      <w:rFonts w:ascii="宋体" w:hAnsi="Courier New"/>
    </w:rPr>
  </w:style>
  <w:style w:type="character" w:customStyle="1" w:styleId="198">
    <w:name w:val="bjh-p"/>
    <w:qFormat/>
    <w:uiPriority w:val="0"/>
  </w:style>
  <w:style w:type="paragraph" w:customStyle="1" w:styleId="199">
    <w:name w:val="无标题条"/>
    <w:next w:val="1"/>
    <w:qFormat/>
    <w:uiPriority w:val="0"/>
    <w:pPr>
      <w:spacing w:after="160" w:line="278" w:lineRule="auto"/>
      <w:jc w:val="both"/>
    </w:pPr>
    <w:rPr>
      <w:rFonts w:ascii="Times New Roman" w:hAnsi="Times New Roman" w:eastAsia="宋体" w:cs="Times New Roman"/>
      <w:sz w:val="21"/>
      <w:lang w:val="en-US" w:eastAsia="zh-CN" w:bidi="ar-SA"/>
    </w:rPr>
  </w:style>
  <w:style w:type="character" w:customStyle="1" w:styleId="200">
    <w:name w:val="正文格式 Char"/>
    <w:link w:val="201"/>
    <w:qFormat/>
    <w:locked/>
    <w:uiPriority w:val="0"/>
    <w:rPr>
      <w:rFonts w:ascii="宋体" w:hAnsi="宋体"/>
      <w:sz w:val="24"/>
      <w:szCs w:val="24"/>
      <w:lang w:val="en-GB"/>
    </w:rPr>
  </w:style>
  <w:style w:type="paragraph" w:customStyle="1" w:styleId="201">
    <w:name w:val="正文格式"/>
    <w:basedOn w:val="1"/>
    <w:link w:val="200"/>
    <w:qFormat/>
    <w:uiPriority w:val="0"/>
    <w:pPr>
      <w:spacing w:beforeLines="50" w:line="360" w:lineRule="auto"/>
      <w:ind w:firstLine="480" w:firstLineChars="200"/>
    </w:pPr>
    <w:rPr>
      <w:rFonts w:ascii="宋体" w:hAnsi="宋体"/>
      <w:kern w:val="0"/>
      <w:sz w:val="24"/>
      <w:lang w:val="en-GB"/>
    </w:rPr>
  </w:style>
  <w:style w:type="character" w:customStyle="1" w:styleId="202">
    <w:name w:val="纯文本 字符2"/>
    <w:basedOn w:val="45"/>
    <w:link w:val="23"/>
    <w:qFormat/>
    <w:uiPriority w:val="0"/>
    <w:rPr>
      <w:rFonts w:hint="eastAsia" w:ascii="宋体" w:hAnsi="Courier New" w:eastAsia="宋体" w:cs="宋体"/>
      <w:kern w:val="2"/>
      <w:sz w:val="21"/>
    </w:rPr>
  </w:style>
  <w:style w:type="character" w:customStyle="1" w:styleId="203">
    <w:name w:val="正文缩进 Char"/>
    <w:qFormat/>
    <w:uiPriority w:val="0"/>
    <w:rPr>
      <w:rFonts w:ascii="宋体" w:eastAsia="宋体"/>
      <w:kern w:val="2"/>
      <w:sz w:val="24"/>
      <w:szCs w:val="24"/>
      <w:lang w:val="en-US" w:eastAsia="zh-CN" w:bidi="ar-SA"/>
    </w:rPr>
  </w:style>
  <w:style w:type="character" w:customStyle="1" w:styleId="204">
    <w:name w:val="Char Char111"/>
    <w:qFormat/>
    <w:uiPriority w:val="0"/>
    <w:rPr>
      <w:rFonts w:ascii="宋体" w:eastAsia="宋体"/>
      <w:b/>
      <w:sz w:val="24"/>
      <w:u w:val="single"/>
      <w:lang w:val="en-US" w:eastAsia="zh-CN" w:bidi="ar-SA"/>
    </w:rPr>
  </w:style>
  <w:style w:type="character" w:customStyle="1" w:styleId="205">
    <w:name w:val="正文文本缩进 Char"/>
    <w:qFormat/>
    <w:uiPriority w:val="0"/>
    <w:rPr>
      <w:rFonts w:eastAsia="宋体"/>
      <w:kern w:val="2"/>
      <w:sz w:val="24"/>
      <w:szCs w:val="24"/>
      <w:lang w:val="en-US" w:eastAsia="zh-CN" w:bidi="ar-SA"/>
    </w:rPr>
  </w:style>
  <w:style w:type="character" w:customStyle="1" w:styleId="206">
    <w:name w:val="列出段落 Char"/>
    <w:qFormat/>
    <w:uiPriority w:val="0"/>
    <w:rPr>
      <w:rFonts w:ascii="Calibri" w:hAnsi="Calibri" w:eastAsia="宋体"/>
      <w:kern w:val="2"/>
      <w:sz w:val="21"/>
      <w:szCs w:val="22"/>
      <w:lang w:val="en-US" w:eastAsia="zh-CN" w:bidi="ar-SA"/>
    </w:rPr>
  </w:style>
  <w:style w:type="character" w:customStyle="1" w:styleId="207">
    <w:name w:val="页眉 Char"/>
    <w:qFormat/>
    <w:uiPriority w:val="0"/>
    <w:rPr>
      <w:rFonts w:eastAsia="宋体"/>
      <w:kern w:val="2"/>
      <w:sz w:val="18"/>
      <w:szCs w:val="18"/>
      <w:lang w:val="en-US" w:eastAsia="zh-CN" w:bidi="ar-SA"/>
    </w:rPr>
  </w:style>
  <w:style w:type="character" w:customStyle="1" w:styleId="208">
    <w:name w:val="标题 2 Char"/>
    <w:qFormat/>
    <w:uiPriority w:val="0"/>
    <w:rPr>
      <w:rFonts w:ascii="Arial" w:hAnsi="Arial" w:eastAsia="黑体"/>
      <w:b/>
      <w:sz w:val="30"/>
      <w:lang w:val="en-US" w:eastAsia="zh-CN" w:bidi="ar-SA"/>
    </w:rPr>
  </w:style>
  <w:style w:type="paragraph" w:customStyle="1" w:styleId="209">
    <w:name w:val="字元 字元2"/>
    <w:basedOn w:val="1"/>
    <w:qFormat/>
    <w:uiPriority w:val="0"/>
    <w:rPr>
      <w:rFonts w:ascii="Tahoma" w:hAnsi="Tahoma"/>
      <w:sz w:val="24"/>
      <w:szCs w:val="20"/>
    </w:rPr>
  </w:style>
  <w:style w:type="paragraph" w:customStyle="1" w:styleId="210">
    <w:name w:val="Char3 Char Char Char2"/>
    <w:basedOn w:val="1"/>
    <w:qFormat/>
    <w:uiPriority w:val="0"/>
    <w:rPr>
      <w:rFonts w:ascii="Tahoma" w:hAnsi="Tahoma"/>
      <w:sz w:val="24"/>
      <w:szCs w:val="20"/>
    </w:rPr>
  </w:style>
  <w:style w:type="paragraph" w:customStyle="1" w:styleId="211">
    <w:name w:val="正文文本缩进2"/>
    <w:basedOn w:val="1"/>
    <w:qFormat/>
    <w:uiPriority w:val="0"/>
    <w:pPr>
      <w:spacing w:line="480" w:lineRule="exact"/>
      <w:ind w:firstLine="480" w:firstLineChars="200"/>
    </w:pPr>
    <w:rPr>
      <w:rFonts w:ascii="宋体" w:hAnsi="宋体"/>
      <w:kern w:val="0"/>
      <w:sz w:val="24"/>
      <w:lang w:val="zh-CN"/>
    </w:rPr>
  </w:style>
  <w:style w:type="paragraph" w:customStyle="1" w:styleId="212">
    <w:name w:val="Char3"/>
    <w:basedOn w:val="1"/>
    <w:qFormat/>
    <w:uiPriority w:val="0"/>
    <w:pPr>
      <w:tabs>
        <w:tab w:val="left" w:pos="360"/>
      </w:tabs>
    </w:pPr>
    <w:rPr>
      <w:sz w:val="24"/>
    </w:rPr>
  </w:style>
  <w:style w:type="paragraph" w:customStyle="1" w:styleId="213">
    <w:name w:val="Char Char Char Char Char Char Char Char Char Char Char Char Char Char Char Char1"/>
    <w:basedOn w:val="1"/>
    <w:qFormat/>
    <w:uiPriority w:val="0"/>
    <w:pPr>
      <w:widowControl/>
      <w:spacing w:line="240" w:lineRule="exact"/>
      <w:jc w:val="center"/>
    </w:pPr>
    <w:rPr>
      <w:rFonts w:ascii="宋体" w:hAnsi="宋体"/>
      <w:b/>
      <w:kern w:val="0"/>
      <w:sz w:val="30"/>
      <w:szCs w:val="30"/>
      <w:lang w:eastAsia="en-US"/>
    </w:rPr>
  </w:style>
  <w:style w:type="paragraph" w:customStyle="1" w:styleId="214">
    <w:name w:val="Char Char1 Char Char Char Char Char Char1"/>
    <w:basedOn w:val="1"/>
    <w:qFormat/>
    <w:uiPriority w:val="0"/>
    <w:pPr>
      <w:widowControl/>
      <w:spacing w:line="240" w:lineRule="exact"/>
      <w:jc w:val="left"/>
    </w:pPr>
    <w:rPr>
      <w:rFonts w:ascii="Verdana" w:hAnsi="Verdana" w:eastAsia="仿宋_GB2312"/>
      <w:kern w:val="0"/>
      <w:sz w:val="24"/>
      <w:szCs w:val="20"/>
      <w:lang w:eastAsia="en-US"/>
    </w:rPr>
  </w:style>
  <w:style w:type="paragraph" w:customStyle="1" w:styleId="215">
    <w:name w:val="列出段落2"/>
    <w:basedOn w:val="1"/>
    <w:qFormat/>
    <w:uiPriority w:val="0"/>
    <w:pPr>
      <w:ind w:firstLine="420" w:firstLineChars="200"/>
    </w:pPr>
    <w:rPr>
      <w:rFonts w:ascii="Calibri" w:hAnsi="Calibri"/>
      <w:szCs w:val="22"/>
    </w:rPr>
  </w:style>
  <w:style w:type="paragraph" w:customStyle="1" w:styleId="216">
    <w:name w:val="Char Char Char1 Char2"/>
    <w:basedOn w:val="1"/>
    <w:qFormat/>
    <w:uiPriority w:val="0"/>
    <w:rPr>
      <w:rFonts w:ascii="Tahoma" w:hAnsi="Tahoma"/>
      <w:sz w:val="24"/>
      <w:szCs w:val="20"/>
    </w:rPr>
  </w:style>
  <w:style w:type="paragraph" w:customStyle="1" w:styleId="217">
    <w:name w:val="Char Char Char2"/>
    <w:basedOn w:val="1"/>
    <w:qFormat/>
    <w:uiPriority w:val="0"/>
    <w:rPr>
      <w:rFonts w:ascii="Tahoma" w:hAnsi="Tahoma"/>
      <w:sz w:val="24"/>
      <w:szCs w:val="20"/>
    </w:rPr>
  </w:style>
  <w:style w:type="paragraph" w:customStyle="1" w:styleId="218">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19">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220">
    <w:name w:val="修订1"/>
    <w:qFormat/>
    <w:uiPriority w:val="0"/>
    <w:pPr>
      <w:spacing w:after="160" w:line="278" w:lineRule="auto"/>
    </w:pPr>
    <w:rPr>
      <w:rFonts w:ascii="Times New Roman" w:hAnsi="Times New Roman" w:eastAsia="宋体" w:cs="Times New Roman"/>
      <w:kern w:val="2"/>
      <w:sz w:val="21"/>
      <w:szCs w:val="24"/>
      <w:lang w:val="en-US" w:eastAsia="zh-CN" w:bidi="ar-SA"/>
    </w:rPr>
  </w:style>
  <w:style w:type="paragraph" w:customStyle="1" w:styleId="221">
    <w:name w:val="Char22"/>
    <w:basedOn w:val="1"/>
    <w:qFormat/>
    <w:uiPriority w:val="0"/>
    <w:rPr>
      <w:rFonts w:ascii="Tahoma" w:hAnsi="Tahoma"/>
      <w:sz w:val="24"/>
      <w:szCs w:val="20"/>
    </w:rPr>
  </w:style>
  <w:style w:type="paragraph" w:customStyle="1" w:styleId="222">
    <w:name w:val="Char Char Char Char Char Char Char Char Char Char2"/>
    <w:basedOn w:val="1"/>
    <w:qFormat/>
    <w:uiPriority w:val="0"/>
    <w:rPr>
      <w:rFonts w:ascii="宋体" w:hAnsi="宋体" w:cs="Courier New"/>
      <w:sz w:val="32"/>
      <w:szCs w:val="32"/>
    </w:rPr>
  </w:style>
  <w:style w:type="paragraph" w:customStyle="1" w:styleId="223">
    <w:name w:val="Char2 Char Char Char Char Char Char1"/>
    <w:basedOn w:val="1"/>
    <w:qFormat/>
    <w:uiPriority w:val="0"/>
    <w:pPr>
      <w:widowControl/>
      <w:spacing w:line="400" w:lineRule="exact"/>
      <w:jc w:val="center"/>
    </w:pPr>
  </w:style>
  <w:style w:type="character" w:customStyle="1" w:styleId="224">
    <w:name w:val="页脚 Char"/>
    <w:qFormat/>
    <w:uiPriority w:val="0"/>
    <w:rPr>
      <w:rFonts w:ascii="宋体" w:eastAsia="宋体"/>
      <w:sz w:val="18"/>
      <w:lang w:val="en-US" w:eastAsia="zh-CN" w:bidi="ar-SA"/>
    </w:rPr>
  </w:style>
  <w:style w:type="paragraph" w:customStyle="1" w:styleId="225">
    <w:name w:val="Char Char41"/>
    <w:basedOn w:val="1"/>
    <w:qFormat/>
    <w:uiPriority w:val="0"/>
    <w:pPr>
      <w:widowControl/>
      <w:spacing w:line="400" w:lineRule="exact"/>
      <w:jc w:val="center"/>
    </w:pPr>
  </w:style>
  <w:style w:type="character" w:customStyle="1" w:styleId="226">
    <w:name w:val="批注文字 Char"/>
    <w:qFormat/>
    <w:uiPriority w:val="99"/>
    <w:rPr>
      <w:kern w:val="2"/>
      <w:sz w:val="21"/>
      <w:szCs w:val="24"/>
    </w:rPr>
  </w:style>
  <w:style w:type="character" w:customStyle="1" w:styleId="227">
    <w:name w:val="标题 Char"/>
    <w:qFormat/>
    <w:uiPriority w:val="0"/>
    <w:rPr>
      <w:b/>
      <w:kern w:val="2"/>
      <w:sz w:val="32"/>
    </w:rPr>
  </w:style>
  <w:style w:type="character" w:customStyle="1" w:styleId="228">
    <w:name w:val="标题 1 字符"/>
    <w:basedOn w:val="45"/>
    <w:link w:val="2"/>
    <w:qFormat/>
    <w:uiPriority w:val="0"/>
    <w:rPr>
      <w:rFonts w:ascii="宋体"/>
      <w:b/>
      <w:kern w:val="44"/>
      <w:sz w:val="32"/>
    </w:rPr>
  </w:style>
  <w:style w:type="character" w:customStyle="1" w:styleId="229">
    <w:name w:val="标题 4 字符"/>
    <w:basedOn w:val="45"/>
    <w:link w:val="6"/>
    <w:qFormat/>
    <w:uiPriority w:val="0"/>
    <w:rPr>
      <w:sz w:val="24"/>
    </w:rPr>
  </w:style>
  <w:style w:type="character" w:customStyle="1" w:styleId="230">
    <w:name w:val="标题 5 字符"/>
    <w:basedOn w:val="45"/>
    <w:link w:val="7"/>
    <w:qFormat/>
    <w:uiPriority w:val="0"/>
    <w:rPr>
      <w:b/>
      <w:sz w:val="28"/>
    </w:rPr>
  </w:style>
  <w:style w:type="character" w:customStyle="1" w:styleId="231">
    <w:name w:val="标题 6 字符"/>
    <w:basedOn w:val="45"/>
    <w:link w:val="8"/>
    <w:qFormat/>
    <w:uiPriority w:val="0"/>
    <w:rPr>
      <w:rFonts w:ascii="Arial" w:hAnsi="Arial" w:eastAsia="黑体"/>
      <w:b/>
      <w:sz w:val="24"/>
    </w:rPr>
  </w:style>
  <w:style w:type="character" w:customStyle="1" w:styleId="232">
    <w:name w:val="标题 7 字符"/>
    <w:basedOn w:val="45"/>
    <w:link w:val="9"/>
    <w:qFormat/>
    <w:uiPriority w:val="0"/>
    <w:rPr>
      <w:b/>
      <w:sz w:val="24"/>
    </w:rPr>
  </w:style>
  <w:style w:type="character" w:customStyle="1" w:styleId="233">
    <w:name w:val="标题 8 字符"/>
    <w:basedOn w:val="45"/>
    <w:link w:val="10"/>
    <w:qFormat/>
    <w:uiPriority w:val="0"/>
    <w:rPr>
      <w:rFonts w:ascii="Arial" w:hAnsi="Arial" w:eastAsia="黑体"/>
      <w:sz w:val="24"/>
    </w:rPr>
  </w:style>
  <w:style w:type="character" w:customStyle="1" w:styleId="234">
    <w:name w:val="标题 9 字符"/>
    <w:basedOn w:val="45"/>
    <w:link w:val="11"/>
    <w:qFormat/>
    <w:uiPriority w:val="0"/>
    <w:rPr>
      <w:rFonts w:ascii="Arial" w:hAnsi="Arial" w:eastAsia="黑体"/>
      <w:sz w:val="21"/>
    </w:rPr>
  </w:style>
  <w:style w:type="character" w:customStyle="1" w:styleId="235">
    <w:name w:val="文档结构图 字符"/>
    <w:basedOn w:val="45"/>
    <w:link w:val="14"/>
    <w:qFormat/>
    <w:uiPriority w:val="0"/>
    <w:rPr>
      <w:kern w:val="2"/>
      <w:sz w:val="21"/>
      <w:szCs w:val="24"/>
      <w:shd w:val="clear" w:color="auto" w:fill="000080"/>
    </w:rPr>
  </w:style>
  <w:style w:type="character" w:customStyle="1" w:styleId="236">
    <w:name w:val="正文文本 3 字符"/>
    <w:basedOn w:val="45"/>
    <w:link w:val="16"/>
    <w:qFormat/>
    <w:uiPriority w:val="0"/>
    <w:rPr>
      <w:kern w:val="2"/>
      <w:sz w:val="16"/>
      <w:szCs w:val="16"/>
    </w:rPr>
  </w:style>
  <w:style w:type="character" w:customStyle="1" w:styleId="237">
    <w:name w:val="正文文本 字符"/>
    <w:basedOn w:val="45"/>
    <w:link w:val="17"/>
    <w:qFormat/>
    <w:uiPriority w:val="0"/>
    <w:rPr>
      <w:rFonts w:ascii="宋体" w:hAnsi="宋体"/>
      <w:kern w:val="2"/>
      <w:sz w:val="24"/>
      <w:szCs w:val="24"/>
    </w:rPr>
  </w:style>
  <w:style w:type="character" w:customStyle="1" w:styleId="238">
    <w:name w:val="日期 字符"/>
    <w:basedOn w:val="45"/>
    <w:link w:val="25"/>
    <w:qFormat/>
    <w:uiPriority w:val="0"/>
    <w:rPr>
      <w:rFonts w:ascii="仿宋_GB2312" w:hAnsi="宋体" w:eastAsia="仿宋_GB2312"/>
      <w:color w:val="000000"/>
      <w:kern w:val="2"/>
      <w:sz w:val="24"/>
      <w:szCs w:val="24"/>
    </w:rPr>
  </w:style>
  <w:style w:type="character" w:customStyle="1" w:styleId="239">
    <w:name w:val="正文文本缩进 2 字符"/>
    <w:basedOn w:val="45"/>
    <w:link w:val="26"/>
    <w:qFormat/>
    <w:uiPriority w:val="0"/>
    <w:rPr>
      <w:rFonts w:ascii="仿宋_GB2312" w:eastAsia="仿宋_GB2312"/>
      <w:kern w:val="2"/>
      <w:sz w:val="24"/>
      <w:szCs w:val="24"/>
    </w:rPr>
  </w:style>
  <w:style w:type="character" w:customStyle="1" w:styleId="240">
    <w:name w:val="批注框文本 字符"/>
    <w:basedOn w:val="45"/>
    <w:link w:val="27"/>
    <w:qFormat/>
    <w:uiPriority w:val="0"/>
    <w:rPr>
      <w:kern w:val="2"/>
      <w:sz w:val="18"/>
      <w:szCs w:val="18"/>
    </w:rPr>
  </w:style>
  <w:style w:type="character" w:customStyle="1" w:styleId="241">
    <w:name w:val="正文文本缩进 3 字符"/>
    <w:basedOn w:val="45"/>
    <w:link w:val="33"/>
    <w:qFormat/>
    <w:uiPriority w:val="0"/>
    <w:rPr>
      <w:rFonts w:ascii="宋体"/>
      <w:sz w:val="24"/>
    </w:rPr>
  </w:style>
  <w:style w:type="character" w:customStyle="1" w:styleId="242">
    <w:name w:val="HTML 预设格式 字符"/>
    <w:basedOn w:val="45"/>
    <w:link w:val="36"/>
    <w:qFormat/>
    <w:uiPriority w:val="0"/>
    <w:rPr>
      <w:rFonts w:ascii="宋体" w:hAnsi="宋体" w:cs="宋体"/>
      <w:sz w:val="24"/>
      <w:szCs w:val="24"/>
    </w:rPr>
  </w:style>
  <w:style w:type="character" w:customStyle="1" w:styleId="243">
    <w:name w:val="批注主题 字符"/>
    <w:basedOn w:val="194"/>
    <w:link w:val="40"/>
    <w:qFormat/>
    <w:uiPriority w:val="0"/>
    <w:rPr>
      <w:rFonts w:ascii="Times New Roman" w:hAnsi="Times New Roman" w:eastAsia="宋体" w:cs="Times New Roman"/>
      <w:b/>
      <w:bCs/>
      <w:kern w:val="2"/>
      <w:sz w:val="21"/>
      <w:szCs w:val="24"/>
      <w:lang w:val="en-US" w:eastAsia="zh-CN" w:bidi="ar-SA"/>
    </w:rPr>
  </w:style>
  <w:style w:type="character" w:customStyle="1" w:styleId="244">
    <w:name w:val="正文首行缩进 2 字符"/>
    <w:basedOn w:val="67"/>
    <w:link w:val="41"/>
    <w:qFormat/>
    <w:uiPriority w:val="0"/>
    <w:rPr>
      <w:rFonts w:eastAsia="宋体"/>
      <w:kern w:val="2"/>
      <w:sz w:val="24"/>
      <w:szCs w:val="24"/>
      <w:lang w:val="en-US" w:eastAsia="zh-CN" w:bidi="ar-SA"/>
    </w:rPr>
  </w:style>
  <w:style w:type="paragraph" w:customStyle="1" w:styleId="245">
    <w:name w:val="图例"/>
    <w:basedOn w:val="1"/>
    <w:qFormat/>
    <w:uiPriority w:val="0"/>
    <w:pPr>
      <w:spacing w:before="120" w:after="120" w:line="360" w:lineRule="auto"/>
      <w:jc w:val="center"/>
    </w:pPr>
    <w:rPr>
      <w:rFonts w:eastAsia="仿宋_GB2312"/>
      <w:b/>
      <w:sz w:val="24"/>
      <w:szCs w:val="20"/>
    </w:rPr>
  </w:style>
  <w:style w:type="table" w:customStyle="1" w:styleId="246">
    <w:name w:val="Table Normal"/>
    <w:semiHidden/>
    <w:unhideWhenUsed/>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47">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48">
    <w:name w:val="pf0"/>
    <w:basedOn w:val="1"/>
    <w:qFormat/>
    <w:uiPriority w:val="0"/>
    <w:pPr>
      <w:widowControl/>
      <w:spacing w:before="100" w:beforeAutospacing="1" w:after="100" w:afterAutospacing="1"/>
      <w:jc w:val="left"/>
    </w:pPr>
    <w:rPr>
      <w:rFonts w:ascii="宋体" w:hAnsi="宋体" w:cs="宋体"/>
      <w:kern w:val="0"/>
      <w:sz w:val="24"/>
    </w:rPr>
  </w:style>
  <w:style w:type="character" w:customStyle="1" w:styleId="249">
    <w:name w:val="cf01"/>
    <w:basedOn w:val="45"/>
    <w:qFormat/>
    <w:uiPriority w:val="0"/>
    <w:rPr>
      <w:rFonts w:hint="eastAsia" w:ascii="Microsoft YaHei UI" w:hAnsi="Microsoft YaHei UI" w:eastAsia="Microsoft YaHei UI"/>
      <w:sz w:val="18"/>
      <w:szCs w:val="18"/>
    </w:rPr>
  </w:style>
  <w:style w:type="character" w:customStyle="1" w:styleId="250">
    <w:name w:val="cf21"/>
    <w:basedOn w:val="45"/>
    <w:qFormat/>
    <w:uiPriority w:val="0"/>
    <w:rPr>
      <w:rFonts w:hint="eastAsia" w:ascii="Microsoft YaHei UI" w:hAnsi="Microsoft YaHei UI" w:eastAsia="Microsoft YaHei UI"/>
      <w:sz w:val="18"/>
      <w:szCs w:val="18"/>
      <w:shd w:val="clear" w:color="auto" w:fill="FFFFFF"/>
    </w:rPr>
  </w:style>
  <w:style w:type="character" w:customStyle="1" w:styleId="251">
    <w:name w:val="cf11"/>
    <w:basedOn w:val="45"/>
    <w:qFormat/>
    <w:uiPriority w:val="0"/>
    <w:rPr>
      <w:rFonts w:hint="eastAsia" w:ascii="Microsoft YaHei UI" w:hAnsi="Microsoft YaHei UI" w:eastAsia="Microsoft YaHei UI"/>
      <w:sz w:val="18"/>
      <w:szCs w:val="18"/>
    </w:rPr>
  </w:style>
  <w:style w:type="paragraph" w:customStyle="1" w:styleId="252">
    <w:name w:val="页眉与页脚"/>
    <w:qFormat/>
    <w:uiPriority w:val="0"/>
    <w:pPr>
      <w:tabs>
        <w:tab w:val="right" w:pos="9020"/>
      </w:tabs>
    </w:pPr>
    <w:rPr>
      <w:rFonts w:ascii="PingFang SC Regular" w:hAnsi="PingFang SC Regular" w:cs="Arial Unicode MS" w:eastAsiaTheme="minorEastAsia"/>
      <w:color w:val="000000"/>
      <w:sz w:val="24"/>
      <w:szCs w:val="24"/>
      <w:lang w:val="en-US" w:eastAsia="zh-CN" w:bidi="ar-SA"/>
    </w:rPr>
  </w:style>
  <w:style w:type="paragraph" w:customStyle="1" w:styleId="253">
    <w:name w:val="_Style 13"/>
    <w:qFormat/>
    <w:uiPriority w:val="0"/>
    <w:pPr>
      <w:spacing w:before="120" w:after="120" w:line="288" w:lineRule="auto"/>
    </w:pPr>
    <w:rPr>
      <w:rFonts w:ascii="Arial" w:hAnsi="Arial" w:eastAsia="等线" w:cs="Arial"/>
      <w:sz w:val="22"/>
      <w:szCs w:val="22"/>
      <w:lang w:val="en-US" w:eastAsia="zh-CN" w:bidi="ar-SA"/>
    </w:rPr>
  </w:style>
  <w:style w:type="paragraph" w:customStyle="1" w:styleId="254">
    <w:name w:val="Table Text"/>
    <w:basedOn w:val="1"/>
    <w:semiHidden/>
    <w:qFormat/>
    <w:uiPriority w:val="0"/>
  </w:style>
  <w:style w:type="character" w:customStyle="1" w:styleId="255">
    <w:name w:val="font21"/>
    <w:basedOn w:val="45"/>
    <w:qFormat/>
    <w:uiPriority w:val="0"/>
    <w:rPr>
      <w:rFonts w:hint="eastAsia" w:ascii="宋体" w:hAnsi="宋体" w:eastAsia="宋体" w:cs="宋体"/>
      <w:color w:val="000000"/>
      <w:sz w:val="24"/>
      <w:szCs w:val="24"/>
      <w:u w:val="none"/>
    </w:rPr>
  </w:style>
  <w:style w:type="character" w:customStyle="1" w:styleId="256">
    <w:name w:val="font31"/>
    <w:basedOn w:val="45"/>
    <w:qFormat/>
    <w:uiPriority w:val="0"/>
    <w:rPr>
      <w:rFonts w:hint="eastAsia" w:ascii="宋体" w:hAnsi="宋体" w:eastAsia="宋体" w:cs="宋体"/>
      <w:color w:val="000000"/>
      <w:sz w:val="20"/>
      <w:szCs w:val="20"/>
      <w:u w:val="none"/>
    </w:rPr>
  </w:style>
  <w:style w:type="character" w:customStyle="1" w:styleId="257">
    <w:name w:val="font71"/>
    <w:basedOn w:val="45"/>
    <w:qFormat/>
    <w:uiPriority w:val="0"/>
    <w:rPr>
      <w:rFonts w:ascii="Calibri" w:hAnsi="Calibri" w:cs="Calibri"/>
      <w:color w:val="000000"/>
      <w:sz w:val="20"/>
      <w:szCs w:val="20"/>
      <w:u w:val="none"/>
    </w:rPr>
  </w:style>
  <w:style w:type="character" w:customStyle="1" w:styleId="258">
    <w:name w:val="font81"/>
    <w:basedOn w:val="45"/>
    <w:qFormat/>
    <w:uiPriority w:val="0"/>
    <w:rPr>
      <w:rFonts w:hint="default" w:ascii="Calibri" w:hAnsi="Calibri" w:cs="Calibri"/>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4" Type="http://schemas.openxmlformats.org/officeDocument/2006/relationships/fontTable" Target="fontTable.xml"/><Relationship Id="rId33" Type="http://schemas.openxmlformats.org/officeDocument/2006/relationships/customXml" Target="../customXml/item2.xml"/><Relationship Id="rId32" Type="http://schemas.openxmlformats.org/officeDocument/2006/relationships/numbering" Target="numbering.xml"/><Relationship Id="rId31" Type="http://schemas.openxmlformats.org/officeDocument/2006/relationships/customXml" Target="../customXml/item1.xml"/><Relationship Id="rId30" Type="http://schemas.openxmlformats.org/officeDocument/2006/relationships/image" Target="https://www.gov.cn/zhengce/content/202509/W020250930645245947614.png" TargetMode="External"/><Relationship Id="rId3" Type="http://schemas.openxmlformats.org/officeDocument/2006/relationships/footnotes" Target="footnotes.xml"/><Relationship Id="rId29" Type="http://schemas.openxmlformats.org/officeDocument/2006/relationships/image" Target="media/image1.png"/><Relationship Id="rId28" Type="http://schemas.openxmlformats.org/officeDocument/2006/relationships/theme" Target="theme/theme1.xml"/><Relationship Id="rId27" Type="http://schemas.openxmlformats.org/officeDocument/2006/relationships/header" Target="header8.xml"/><Relationship Id="rId26" Type="http://schemas.openxmlformats.org/officeDocument/2006/relationships/footer" Target="footer15.xml"/><Relationship Id="rId25" Type="http://schemas.openxmlformats.org/officeDocument/2006/relationships/footer" Target="footer14.xml"/><Relationship Id="rId24" Type="http://schemas.openxmlformats.org/officeDocument/2006/relationships/header" Target="header7.xml"/><Relationship Id="rId23" Type="http://schemas.openxmlformats.org/officeDocument/2006/relationships/header" Target="header6.xml"/><Relationship Id="rId22" Type="http://schemas.openxmlformats.org/officeDocument/2006/relationships/footer" Target="footer13.xml"/><Relationship Id="rId21" Type="http://schemas.openxmlformats.org/officeDocument/2006/relationships/footer" Target="footer12.xml"/><Relationship Id="rId20" Type="http://schemas.openxmlformats.org/officeDocument/2006/relationships/footer" Target="footer11.xml"/><Relationship Id="rId2" Type="http://schemas.openxmlformats.org/officeDocument/2006/relationships/settings" Target="settings.xml"/><Relationship Id="rId19" Type="http://schemas.openxmlformats.org/officeDocument/2006/relationships/footer" Target="footer10.xml"/><Relationship Id="rId18" Type="http://schemas.openxmlformats.org/officeDocument/2006/relationships/footer" Target="footer9.xml"/><Relationship Id="rId17" Type="http://schemas.openxmlformats.org/officeDocument/2006/relationships/footer" Target="footer8.xml"/><Relationship Id="rId16" Type="http://schemas.openxmlformats.org/officeDocument/2006/relationships/footer" Target="footer7.xml"/><Relationship Id="rId15" Type="http://schemas.openxmlformats.org/officeDocument/2006/relationships/footer" Target="footer6.xml"/><Relationship Id="rId14" Type="http://schemas.openxmlformats.org/officeDocument/2006/relationships/header" Target="header5.xml"/><Relationship Id="rId13" Type="http://schemas.openxmlformats.org/officeDocument/2006/relationships/header" Target="header4.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4DA6EA4-7B96-4473-AC1A-6D8ACD01B3E2}">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104</Pages>
  <Words>4527</Words>
  <Characters>5127</Characters>
  <Lines>403</Lines>
  <Paragraphs>113</Paragraphs>
  <TotalTime>12</TotalTime>
  <ScaleCrop>false</ScaleCrop>
  <LinksUpToDate>false</LinksUpToDate>
  <CharactersWithSpaces>5221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2026-04-16T07:29:00Z</dcterms:created>
  <dc:creator>Yin Hao</dc:creator>
  <cp:lastModifiedBy>Swan-T</cp:lastModifiedBy>
  <cp:lastPrinted>2020-04-02T03:13:00Z</cp:lastPrinted>
  <dcterms:modified xsi:type="dcterms:W3CDTF">2026-08-03T08:24:53Z</dcterms:modified>
  <dc:title>政府采购示范文本（2023）</dc:title>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FB7A4083F87045B2AC341912E21E3C7C_13</vt:lpwstr>
  </property>
  <property fmtid="{D5CDD505-2E9C-101B-9397-08002B2CF9AE}" pid="4" name="KSOTemplateDocerSaveRecord">
    <vt:lpwstr>eyJoZGlkIjoiNzE0ZTUyMGI3MTNjYjA2OGUwNDdjMTc1MzM5MGIwNTEiLCJ1c2VySWQiOiIyNDQxNzk1MTMifQ==</vt:lpwstr>
  </property>
</Properties>
</file>