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83988DE">
      <w:pPr>
        <w:spacing w:line="360" w:lineRule="auto"/>
        <w:ind w:firstLine="160" w:firstLineChars="50"/>
        <w:rPr>
          <w:rFonts w:ascii="CESI黑体-GB2312" w:hAnsi="CESI黑体-GB2312" w:eastAsia="CESI黑体-GB2312" w:cs="CESI黑体-GB2312"/>
          <w:color w:val="auto"/>
          <w:sz w:val="32"/>
          <w:szCs w:val="32"/>
          <w:highlight w:val="none"/>
        </w:rPr>
      </w:pPr>
    </w:p>
    <w:p w14:paraId="6D406AA0">
      <w:pPr>
        <w:spacing w:line="360" w:lineRule="auto"/>
        <w:ind w:firstLine="300" w:firstLineChars="50"/>
        <w:rPr>
          <w:color w:val="auto"/>
          <w:sz w:val="60"/>
          <w:szCs w:val="60"/>
          <w:highlight w:val="none"/>
        </w:rPr>
      </w:pPr>
    </w:p>
    <w:p w14:paraId="4A7CF415">
      <w:pPr>
        <w:jc w:val="center"/>
        <w:rPr>
          <w:b/>
          <w:bCs/>
          <w:color w:val="auto"/>
          <w:sz w:val="60"/>
          <w:szCs w:val="60"/>
          <w:highlight w:val="none"/>
        </w:rPr>
      </w:pPr>
      <w:r>
        <w:rPr>
          <w:b/>
          <w:bCs/>
          <w:color w:val="auto"/>
          <w:sz w:val="60"/>
          <w:szCs w:val="60"/>
          <w:highlight w:val="none"/>
        </w:rPr>
        <w:t>北京市政府采购项目</w:t>
      </w:r>
    </w:p>
    <w:p w14:paraId="0E37C28E">
      <w:pPr>
        <w:jc w:val="center"/>
        <w:rPr>
          <w:b/>
          <w:bCs/>
          <w:color w:val="auto"/>
          <w:sz w:val="60"/>
          <w:szCs w:val="60"/>
          <w:highlight w:val="none"/>
        </w:rPr>
      </w:pPr>
      <w:r>
        <w:rPr>
          <w:b/>
          <w:bCs/>
          <w:color w:val="auto"/>
          <w:sz w:val="60"/>
          <w:szCs w:val="60"/>
          <w:highlight w:val="none"/>
        </w:rPr>
        <w:t>公开招标文件</w:t>
      </w:r>
    </w:p>
    <w:p w14:paraId="06099C3D">
      <w:pPr>
        <w:jc w:val="center"/>
        <w:rPr>
          <w:b/>
          <w:bCs/>
          <w:color w:val="auto"/>
          <w:sz w:val="60"/>
          <w:szCs w:val="60"/>
          <w:highlight w:val="none"/>
        </w:rPr>
      </w:pPr>
      <w:r>
        <w:rPr>
          <w:b/>
          <w:bCs/>
          <w:color w:val="auto"/>
          <w:sz w:val="60"/>
          <w:szCs w:val="60"/>
          <w:highlight w:val="none"/>
        </w:rPr>
        <w:t>（202</w:t>
      </w:r>
      <w:r>
        <w:rPr>
          <w:rFonts w:hint="eastAsia"/>
          <w:b/>
          <w:bCs/>
          <w:color w:val="auto"/>
          <w:sz w:val="60"/>
          <w:szCs w:val="60"/>
          <w:highlight w:val="none"/>
          <w:lang w:val="en-US" w:eastAsia="zh-CN"/>
        </w:rPr>
        <w:t>6</w:t>
      </w:r>
      <w:r>
        <w:rPr>
          <w:b/>
          <w:bCs/>
          <w:color w:val="auto"/>
          <w:sz w:val="60"/>
          <w:szCs w:val="60"/>
          <w:highlight w:val="none"/>
        </w:rPr>
        <w:t>年版）</w:t>
      </w:r>
    </w:p>
    <w:p w14:paraId="4B811A6A">
      <w:pPr>
        <w:jc w:val="center"/>
        <w:rPr>
          <w:b/>
          <w:bCs/>
          <w:color w:val="auto"/>
          <w:sz w:val="60"/>
          <w:szCs w:val="60"/>
          <w:highlight w:val="none"/>
        </w:rPr>
      </w:pPr>
    </w:p>
    <w:p w14:paraId="3368F272">
      <w:pPr>
        <w:jc w:val="center"/>
        <w:rPr>
          <w:b/>
          <w:bCs/>
          <w:color w:val="auto"/>
          <w:sz w:val="60"/>
          <w:szCs w:val="60"/>
          <w:highlight w:val="none"/>
        </w:rPr>
      </w:pPr>
    </w:p>
    <w:p w14:paraId="1D7F96D5">
      <w:pPr>
        <w:jc w:val="center"/>
        <w:rPr>
          <w:rFonts w:hint="eastAsia"/>
          <w:b/>
          <w:bCs/>
          <w:color w:val="auto"/>
          <w:sz w:val="60"/>
          <w:szCs w:val="60"/>
          <w:highlight w:val="none"/>
        </w:rPr>
      </w:pPr>
    </w:p>
    <w:p w14:paraId="4E4A4E85">
      <w:pPr>
        <w:pStyle w:val="30"/>
        <w:rPr>
          <w:rFonts w:hint="eastAsia"/>
          <w:color w:val="auto"/>
          <w:highlight w:val="none"/>
        </w:rPr>
      </w:pPr>
    </w:p>
    <w:p w14:paraId="7AF3F2B0">
      <w:pPr>
        <w:rPr>
          <w:rFonts w:hint="eastAsia"/>
          <w:color w:val="auto"/>
          <w:highlight w:val="none"/>
        </w:rPr>
      </w:pPr>
    </w:p>
    <w:p w14:paraId="3B07E6B3">
      <w:pPr>
        <w:pStyle w:val="30"/>
        <w:rPr>
          <w:rFonts w:hint="eastAsia"/>
          <w:color w:val="auto"/>
          <w:highlight w:val="none"/>
        </w:rPr>
      </w:pPr>
    </w:p>
    <w:p w14:paraId="39070CA8">
      <w:pPr>
        <w:rPr>
          <w:rFonts w:hint="eastAsia"/>
          <w:color w:val="auto"/>
          <w:highlight w:val="none"/>
        </w:rPr>
      </w:pPr>
    </w:p>
    <w:p w14:paraId="0D39815B">
      <w:pPr>
        <w:pStyle w:val="30"/>
        <w:rPr>
          <w:rFonts w:hint="eastAsia"/>
          <w:color w:val="auto"/>
          <w:highlight w:val="none"/>
        </w:rPr>
      </w:pPr>
    </w:p>
    <w:p w14:paraId="5431BE46">
      <w:pPr>
        <w:rPr>
          <w:rFonts w:hint="eastAsia"/>
          <w:color w:val="auto"/>
          <w:highlight w:val="none"/>
        </w:rPr>
      </w:pPr>
    </w:p>
    <w:p w14:paraId="4436AE2D">
      <w:pPr>
        <w:rPr>
          <w:rFonts w:hint="eastAsia"/>
          <w:color w:val="auto"/>
          <w:highlight w:val="none"/>
        </w:rPr>
      </w:pPr>
    </w:p>
    <w:p w14:paraId="7285A3EF">
      <w:pPr>
        <w:pStyle w:val="30"/>
        <w:rPr>
          <w:rFonts w:hint="eastAsia"/>
          <w:color w:val="auto"/>
          <w:highlight w:val="none"/>
        </w:rPr>
      </w:pPr>
    </w:p>
    <w:p w14:paraId="356B13EE">
      <w:pPr>
        <w:rPr>
          <w:rFonts w:hint="eastAsia"/>
          <w:color w:val="auto"/>
          <w:highlight w:val="none"/>
        </w:rPr>
      </w:pPr>
    </w:p>
    <w:p w14:paraId="122B594C">
      <w:pPr>
        <w:pStyle w:val="30"/>
        <w:rPr>
          <w:rFonts w:hint="eastAsia"/>
          <w:color w:val="auto"/>
          <w:highlight w:val="none"/>
        </w:rPr>
      </w:pPr>
    </w:p>
    <w:p w14:paraId="319EA1B0">
      <w:pPr>
        <w:rPr>
          <w:rFonts w:hint="eastAsia"/>
          <w:color w:val="auto"/>
          <w:highlight w:val="none"/>
        </w:rPr>
      </w:pPr>
    </w:p>
    <w:p w14:paraId="222AF731">
      <w:pPr>
        <w:pStyle w:val="30"/>
        <w:rPr>
          <w:rFonts w:hint="eastAsia"/>
          <w:color w:val="auto"/>
          <w:highlight w:val="none"/>
        </w:rPr>
      </w:pPr>
    </w:p>
    <w:p w14:paraId="14D1D9FD">
      <w:pPr>
        <w:rPr>
          <w:color w:val="auto"/>
          <w:highlight w:val="none"/>
        </w:rPr>
      </w:pPr>
    </w:p>
    <w:p w14:paraId="4FA5CCCC">
      <w:pPr>
        <w:tabs>
          <w:tab w:val="left" w:pos="3240"/>
        </w:tabs>
        <w:spacing w:line="360" w:lineRule="auto"/>
        <w:ind w:left="2513" w:leftChars="304" w:hanging="1875" w:hangingChars="521"/>
        <w:jc w:val="left"/>
        <w:rPr>
          <w:bCs/>
          <w:color w:val="auto"/>
          <w:sz w:val="36"/>
          <w:szCs w:val="36"/>
          <w:highlight w:val="none"/>
        </w:rPr>
      </w:pPr>
      <w:r>
        <w:rPr>
          <w:bCs/>
          <w:color w:val="auto"/>
          <w:sz w:val="36"/>
          <w:szCs w:val="36"/>
          <w:highlight w:val="none"/>
        </w:rPr>
        <w:t>项目名称：</w:t>
      </w:r>
      <w:r>
        <w:rPr>
          <w:rFonts w:hint="eastAsia"/>
          <w:bCs/>
          <w:color w:val="auto"/>
          <w:sz w:val="36"/>
          <w:szCs w:val="36"/>
          <w:highlight w:val="none"/>
          <w:lang w:val="en-US" w:eastAsia="zh-CN"/>
        </w:rPr>
        <w:t>体卫-中小学生实践活动初等教育服务采购项目</w:t>
      </w:r>
    </w:p>
    <w:p w14:paraId="6A8C0E87">
      <w:pPr>
        <w:tabs>
          <w:tab w:val="left" w:pos="3240"/>
          <w:tab w:val="left" w:pos="3420"/>
        </w:tabs>
        <w:spacing w:line="360" w:lineRule="auto"/>
        <w:ind w:left="2826" w:leftChars="304" w:hanging="2188" w:hangingChars="608"/>
        <w:jc w:val="left"/>
        <w:rPr>
          <w:rFonts w:hint="eastAsia" w:eastAsia="宋体"/>
          <w:bCs/>
          <w:color w:val="auto"/>
          <w:sz w:val="36"/>
          <w:szCs w:val="36"/>
          <w:highlight w:val="none"/>
          <w:lang w:val="en-US" w:eastAsia="zh-CN"/>
        </w:rPr>
      </w:pPr>
      <w:r>
        <w:rPr>
          <w:bCs/>
          <w:color w:val="auto"/>
          <w:sz w:val="36"/>
          <w:szCs w:val="36"/>
          <w:highlight w:val="none"/>
        </w:rPr>
        <w:t>项目编号：</w:t>
      </w:r>
      <w:r>
        <w:rPr>
          <w:rFonts w:hint="eastAsia"/>
          <w:bCs/>
          <w:color w:val="auto"/>
          <w:sz w:val="36"/>
          <w:szCs w:val="36"/>
          <w:highlight w:val="none"/>
        </w:rPr>
        <w:t>11011326210200026919-XM001</w:t>
      </w:r>
    </w:p>
    <w:p w14:paraId="3455BE33">
      <w:pPr>
        <w:tabs>
          <w:tab w:val="left" w:pos="3240"/>
          <w:tab w:val="left" w:pos="3420"/>
        </w:tabs>
        <w:spacing w:line="360" w:lineRule="auto"/>
        <w:ind w:left="2826" w:leftChars="304" w:hanging="2188" w:hangingChars="608"/>
        <w:jc w:val="left"/>
        <w:rPr>
          <w:rFonts w:hint="eastAsia"/>
          <w:bCs/>
          <w:color w:val="auto"/>
          <w:sz w:val="36"/>
          <w:szCs w:val="36"/>
          <w:highlight w:val="none"/>
          <w:lang w:eastAsia="zh-CN"/>
        </w:rPr>
      </w:pPr>
      <w:r>
        <w:rPr>
          <w:bCs/>
          <w:color w:val="auto"/>
          <w:sz w:val="36"/>
          <w:szCs w:val="36"/>
          <w:highlight w:val="none"/>
        </w:rPr>
        <w:t>采 购 人：</w:t>
      </w:r>
      <w:r>
        <w:rPr>
          <w:rFonts w:hint="eastAsia"/>
          <w:bCs/>
          <w:color w:val="auto"/>
          <w:sz w:val="36"/>
          <w:szCs w:val="36"/>
          <w:highlight w:val="none"/>
          <w:lang w:eastAsia="zh-CN"/>
        </w:rPr>
        <w:t>北京市顺义区后沙峪中心小学校</w:t>
      </w:r>
    </w:p>
    <w:p w14:paraId="47827241">
      <w:pPr>
        <w:tabs>
          <w:tab w:val="left" w:pos="3240"/>
          <w:tab w:val="left" w:pos="3420"/>
        </w:tabs>
        <w:spacing w:line="360" w:lineRule="auto"/>
        <w:ind w:left="2826" w:leftChars="304" w:hanging="2188" w:hangingChars="608"/>
        <w:jc w:val="left"/>
        <w:rPr>
          <w:rFonts w:hint="eastAsia" w:eastAsia="宋体"/>
          <w:bCs/>
          <w:color w:val="auto"/>
          <w:sz w:val="36"/>
          <w:szCs w:val="36"/>
          <w:highlight w:val="none"/>
          <w:lang w:eastAsia="zh-CN"/>
        </w:rPr>
      </w:pPr>
      <w:r>
        <w:rPr>
          <w:rFonts w:hint="eastAsia"/>
          <w:bCs/>
          <w:color w:val="auto"/>
          <w:sz w:val="36"/>
          <w:szCs w:val="36"/>
          <w:highlight w:val="none"/>
        </w:rPr>
        <w:t>采购</w:t>
      </w:r>
      <w:r>
        <w:rPr>
          <w:bCs/>
          <w:color w:val="auto"/>
          <w:sz w:val="36"/>
          <w:szCs w:val="36"/>
          <w:highlight w:val="none"/>
        </w:rPr>
        <w:t>代理机构：</w:t>
      </w:r>
      <w:r>
        <w:rPr>
          <w:rFonts w:hint="eastAsia"/>
          <w:bCs/>
          <w:color w:val="auto"/>
          <w:sz w:val="36"/>
          <w:szCs w:val="36"/>
          <w:highlight w:val="none"/>
          <w:lang w:eastAsia="zh-CN"/>
        </w:rPr>
        <w:t>北京嘉诚晟泰工程管理咨询有限公司</w:t>
      </w:r>
    </w:p>
    <w:p w14:paraId="1F5C4746">
      <w:pPr>
        <w:spacing w:line="360" w:lineRule="auto"/>
        <w:jc w:val="center"/>
        <w:outlineLvl w:val="0"/>
        <w:rPr>
          <w:b/>
          <w:color w:val="auto"/>
          <w:sz w:val="36"/>
          <w:szCs w:val="36"/>
          <w:highlight w:val="none"/>
        </w:rPr>
        <w:sectPr>
          <w:headerReference r:id="rId4" w:type="first"/>
          <w:footerReference r:id="rId6" w:type="first"/>
          <w:headerReference r:id="rId3" w:type="default"/>
          <w:footerReference r:id="rId5" w:type="default"/>
          <w:type w:val="nextColumn"/>
          <w:pgSz w:w="11907" w:h="16840"/>
          <w:pgMar w:top="1418" w:right="1134" w:bottom="1418" w:left="1701" w:header="851" w:footer="851" w:gutter="0"/>
          <w:pgNumType w:start="0"/>
          <w:cols w:space="720" w:num="1"/>
          <w:titlePg/>
          <w:docGrid w:linePitch="462" w:charSpace="0"/>
        </w:sectPr>
      </w:pPr>
      <w:bookmarkStart w:id="0" w:name="_Toc4826"/>
      <w:bookmarkStart w:id="1" w:name="_Toc8668"/>
      <w:bookmarkStart w:id="2" w:name="_Toc99301418"/>
    </w:p>
    <w:p w14:paraId="2D5F0559">
      <w:pPr>
        <w:spacing w:line="360" w:lineRule="auto"/>
        <w:jc w:val="center"/>
        <w:outlineLvl w:val="0"/>
        <w:rPr>
          <w:b/>
          <w:color w:val="auto"/>
          <w:sz w:val="36"/>
          <w:szCs w:val="36"/>
          <w:highlight w:val="none"/>
        </w:rPr>
      </w:pPr>
      <w:bookmarkStart w:id="3" w:name="_Toc3790"/>
      <w:bookmarkStart w:id="4" w:name="_Toc19550"/>
      <w:bookmarkStart w:id="5" w:name="_Toc18619"/>
      <w:bookmarkStart w:id="6" w:name="_Toc13487"/>
      <w:bookmarkStart w:id="7" w:name="_Toc19730"/>
      <w:r>
        <w:rPr>
          <w:b/>
          <w:color w:val="auto"/>
          <w:sz w:val="36"/>
          <w:szCs w:val="36"/>
          <w:highlight w:val="none"/>
        </w:rPr>
        <w:t>目      录</w:t>
      </w:r>
      <w:bookmarkEnd w:id="0"/>
      <w:bookmarkEnd w:id="1"/>
      <w:bookmarkEnd w:id="2"/>
      <w:bookmarkEnd w:id="3"/>
      <w:bookmarkEnd w:id="4"/>
      <w:bookmarkEnd w:id="5"/>
      <w:bookmarkEnd w:id="6"/>
      <w:bookmarkEnd w:id="7"/>
    </w:p>
    <w:p w14:paraId="2DAADADC">
      <w:pPr>
        <w:rPr>
          <w:color w:val="auto"/>
          <w:highlight w:val="none"/>
        </w:rPr>
      </w:pPr>
    </w:p>
    <w:p w14:paraId="20DD656A">
      <w:pPr>
        <w:rPr>
          <w:color w:val="auto"/>
          <w:highlight w:val="none"/>
        </w:rPr>
      </w:pPr>
    </w:p>
    <w:p w14:paraId="7C2D0DAC">
      <w:pPr>
        <w:pStyle w:val="32"/>
        <w:tabs>
          <w:tab w:val="right" w:leader="dot" w:pos="9072"/>
          <w:tab w:val="clear" w:pos="1050"/>
          <w:tab w:val="clear" w:pos="8937"/>
        </w:tabs>
      </w:pPr>
      <w:r>
        <w:rPr>
          <w:rFonts w:ascii="Times New Roman" w:hAnsi="Times New Roman"/>
          <w:b w:val="0"/>
          <w:color w:val="auto"/>
          <w:highlight w:val="none"/>
        </w:rPr>
        <w:fldChar w:fldCharType="begin"/>
      </w:r>
      <w:r>
        <w:rPr>
          <w:rFonts w:ascii="Times New Roman" w:hAnsi="Times New Roman"/>
          <w:b w:val="0"/>
          <w:color w:val="auto"/>
          <w:highlight w:val="none"/>
        </w:rPr>
        <w:instrText xml:space="preserve"> TOC \o "1-1" \h \z \u </w:instrText>
      </w:r>
      <w:r>
        <w:rPr>
          <w:rFonts w:ascii="Times New Roman" w:hAnsi="Times New Roman"/>
          <w:b w:val="0"/>
          <w:color w:val="auto"/>
          <w:highlight w:val="none"/>
        </w:rPr>
        <w:fldChar w:fldCharType="separate"/>
      </w:r>
      <w:r>
        <w:rPr>
          <w:rFonts w:ascii="Times New Roman" w:hAnsi="Times New Roman"/>
          <w:color w:val="auto"/>
          <w:highlight w:val="none"/>
        </w:rPr>
        <w:fldChar w:fldCharType="begin"/>
      </w:r>
      <w:r>
        <w:rPr>
          <w:rFonts w:ascii="Times New Roman" w:hAnsi="Times New Roman"/>
          <w:highlight w:val="none"/>
        </w:rPr>
        <w:instrText xml:space="preserve"> HYPERLINK \l _Toc18419 </w:instrText>
      </w:r>
      <w:r>
        <w:rPr>
          <w:rFonts w:ascii="Times New Roman" w:hAnsi="Times New Roman"/>
          <w:highlight w:val="none"/>
        </w:rPr>
        <w:fldChar w:fldCharType="separate"/>
      </w:r>
      <w:r>
        <w:rPr>
          <w:szCs w:val="36"/>
          <w:highlight w:val="none"/>
        </w:rPr>
        <w:t>第一章   投标邀请</w:t>
      </w:r>
      <w:r>
        <w:tab/>
      </w:r>
      <w:r>
        <w:fldChar w:fldCharType="begin"/>
      </w:r>
      <w:r>
        <w:instrText xml:space="preserve"> PAGEREF _Toc18419 \h </w:instrText>
      </w:r>
      <w:r>
        <w:fldChar w:fldCharType="separate"/>
      </w:r>
      <w:r>
        <w:t>1</w:t>
      </w:r>
      <w:r>
        <w:fldChar w:fldCharType="end"/>
      </w:r>
      <w:r>
        <w:rPr>
          <w:rFonts w:ascii="Times New Roman" w:hAnsi="Times New Roman"/>
          <w:color w:val="auto"/>
          <w:highlight w:val="none"/>
        </w:rPr>
        <w:fldChar w:fldCharType="end"/>
      </w:r>
    </w:p>
    <w:p w14:paraId="3E6173C6">
      <w:pPr>
        <w:pStyle w:val="32"/>
        <w:tabs>
          <w:tab w:val="right" w:leader="dot" w:pos="9072"/>
          <w:tab w:val="clear" w:pos="1050"/>
          <w:tab w:val="clear" w:pos="8937"/>
        </w:tabs>
      </w:pPr>
      <w:r>
        <w:rPr>
          <w:rFonts w:ascii="Times New Roman" w:hAnsi="Times New Roman"/>
          <w:color w:val="auto"/>
          <w:highlight w:val="none"/>
        </w:rPr>
        <w:fldChar w:fldCharType="begin"/>
      </w:r>
      <w:r>
        <w:rPr>
          <w:rFonts w:ascii="Times New Roman" w:hAnsi="Times New Roman"/>
          <w:highlight w:val="none"/>
        </w:rPr>
        <w:instrText xml:space="preserve"> HYPERLINK \l _Toc22095 </w:instrText>
      </w:r>
      <w:r>
        <w:rPr>
          <w:rFonts w:ascii="Times New Roman" w:hAnsi="Times New Roman"/>
          <w:highlight w:val="none"/>
        </w:rPr>
        <w:fldChar w:fldCharType="separate"/>
      </w:r>
      <w:r>
        <w:rPr>
          <w:szCs w:val="36"/>
          <w:highlight w:val="none"/>
        </w:rPr>
        <w:t>第二章   投标人须知</w:t>
      </w:r>
      <w:r>
        <w:tab/>
      </w:r>
      <w:r>
        <w:fldChar w:fldCharType="begin"/>
      </w:r>
      <w:r>
        <w:instrText xml:space="preserve"> PAGEREF _Toc22095 \h </w:instrText>
      </w:r>
      <w:r>
        <w:fldChar w:fldCharType="separate"/>
      </w:r>
      <w:r>
        <w:t>5</w:t>
      </w:r>
      <w:r>
        <w:fldChar w:fldCharType="end"/>
      </w:r>
      <w:r>
        <w:rPr>
          <w:rFonts w:ascii="Times New Roman" w:hAnsi="Times New Roman"/>
          <w:color w:val="auto"/>
          <w:highlight w:val="none"/>
        </w:rPr>
        <w:fldChar w:fldCharType="end"/>
      </w:r>
    </w:p>
    <w:p w14:paraId="6795B8DF">
      <w:pPr>
        <w:pStyle w:val="32"/>
        <w:tabs>
          <w:tab w:val="right" w:leader="dot" w:pos="9072"/>
          <w:tab w:val="clear" w:pos="1050"/>
          <w:tab w:val="clear" w:pos="8937"/>
        </w:tabs>
      </w:pPr>
      <w:r>
        <w:rPr>
          <w:rFonts w:ascii="Times New Roman" w:hAnsi="Times New Roman"/>
          <w:color w:val="auto"/>
          <w:highlight w:val="none"/>
        </w:rPr>
        <w:fldChar w:fldCharType="begin"/>
      </w:r>
      <w:r>
        <w:rPr>
          <w:rFonts w:ascii="Times New Roman" w:hAnsi="Times New Roman"/>
          <w:highlight w:val="none"/>
        </w:rPr>
        <w:instrText xml:space="preserve"> HYPERLINK \l _Toc23328 </w:instrText>
      </w:r>
      <w:r>
        <w:rPr>
          <w:rFonts w:ascii="Times New Roman" w:hAnsi="Times New Roman"/>
          <w:highlight w:val="none"/>
        </w:rPr>
        <w:fldChar w:fldCharType="separate"/>
      </w:r>
      <w:r>
        <w:rPr>
          <w:szCs w:val="36"/>
          <w:highlight w:val="none"/>
        </w:rPr>
        <w:t>第三章   资格审查</w:t>
      </w:r>
      <w:r>
        <w:tab/>
      </w:r>
      <w:r>
        <w:fldChar w:fldCharType="begin"/>
      </w:r>
      <w:r>
        <w:instrText xml:space="preserve"> PAGEREF _Toc23328 \h </w:instrText>
      </w:r>
      <w:r>
        <w:fldChar w:fldCharType="separate"/>
      </w:r>
      <w:r>
        <w:t>21</w:t>
      </w:r>
      <w:r>
        <w:fldChar w:fldCharType="end"/>
      </w:r>
      <w:r>
        <w:rPr>
          <w:rFonts w:ascii="Times New Roman" w:hAnsi="Times New Roman"/>
          <w:color w:val="auto"/>
          <w:highlight w:val="none"/>
        </w:rPr>
        <w:fldChar w:fldCharType="end"/>
      </w:r>
    </w:p>
    <w:p w14:paraId="775A57F5">
      <w:pPr>
        <w:pStyle w:val="32"/>
        <w:tabs>
          <w:tab w:val="right" w:leader="dot" w:pos="9072"/>
          <w:tab w:val="clear" w:pos="1050"/>
          <w:tab w:val="clear" w:pos="8937"/>
        </w:tabs>
      </w:pPr>
      <w:r>
        <w:rPr>
          <w:rFonts w:ascii="Times New Roman" w:hAnsi="Times New Roman"/>
          <w:color w:val="auto"/>
          <w:highlight w:val="none"/>
        </w:rPr>
        <w:fldChar w:fldCharType="begin"/>
      </w:r>
      <w:r>
        <w:rPr>
          <w:rFonts w:ascii="Times New Roman" w:hAnsi="Times New Roman"/>
          <w:highlight w:val="none"/>
        </w:rPr>
        <w:instrText xml:space="preserve"> HYPERLINK \l _Toc305 </w:instrText>
      </w:r>
      <w:r>
        <w:rPr>
          <w:rFonts w:ascii="Times New Roman" w:hAnsi="Times New Roman"/>
          <w:highlight w:val="none"/>
        </w:rPr>
        <w:fldChar w:fldCharType="separate"/>
      </w:r>
      <w:r>
        <w:rPr>
          <w:szCs w:val="36"/>
          <w:highlight w:val="none"/>
        </w:rPr>
        <w:t>第四章   评标程序、评标方法和评标标准</w:t>
      </w:r>
      <w:r>
        <w:tab/>
      </w:r>
      <w:r>
        <w:fldChar w:fldCharType="begin"/>
      </w:r>
      <w:r>
        <w:instrText xml:space="preserve"> PAGEREF _Toc305 \h </w:instrText>
      </w:r>
      <w:r>
        <w:fldChar w:fldCharType="separate"/>
      </w:r>
      <w:r>
        <w:t>24</w:t>
      </w:r>
      <w:r>
        <w:fldChar w:fldCharType="end"/>
      </w:r>
      <w:r>
        <w:rPr>
          <w:rFonts w:ascii="Times New Roman" w:hAnsi="Times New Roman"/>
          <w:color w:val="auto"/>
          <w:highlight w:val="none"/>
        </w:rPr>
        <w:fldChar w:fldCharType="end"/>
      </w:r>
    </w:p>
    <w:p w14:paraId="151CB3A0">
      <w:pPr>
        <w:pStyle w:val="32"/>
        <w:tabs>
          <w:tab w:val="right" w:leader="dot" w:pos="9072"/>
          <w:tab w:val="clear" w:pos="1050"/>
          <w:tab w:val="clear" w:pos="8937"/>
        </w:tabs>
      </w:pPr>
      <w:r>
        <w:rPr>
          <w:rFonts w:ascii="Times New Roman" w:hAnsi="Times New Roman"/>
          <w:color w:val="auto"/>
          <w:highlight w:val="none"/>
        </w:rPr>
        <w:fldChar w:fldCharType="begin"/>
      </w:r>
      <w:r>
        <w:rPr>
          <w:rFonts w:ascii="Times New Roman" w:hAnsi="Times New Roman"/>
          <w:highlight w:val="none"/>
        </w:rPr>
        <w:instrText xml:space="preserve"> HYPERLINK \l _Toc25821 </w:instrText>
      </w:r>
      <w:r>
        <w:rPr>
          <w:rFonts w:ascii="Times New Roman" w:hAnsi="Times New Roman"/>
          <w:highlight w:val="none"/>
        </w:rPr>
        <w:fldChar w:fldCharType="separate"/>
      </w:r>
      <w:r>
        <w:rPr>
          <w:szCs w:val="36"/>
          <w:highlight w:val="none"/>
        </w:rPr>
        <w:t>第五章   采购需求</w:t>
      </w:r>
      <w:r>
        <w:tab/>
      </w:r>
      <w:r>
        <w:fldChar w:fldCharType="begin"/>
      </w:r>
      <w:r>
        <w:instrText xml:space="preserve"> PAGEREF _Toc25821 \h </w:instrText>
      </w:r>
      <w:r>
        <w:fldChar w:fldCharType="separate"/>
      </w:r>
      <w:r>
        <w:t>33</w:t>
      </w:r>
      <w:r>
        <w:fldChar w:fldCharType="end"/>
      </w:r>
      <w:r>
        <w:rPr>
          <w:rFonts w:ascii="Times New Roman" w:hAnsi="Times New Roman"/>
          <w:color w:val="auto"/>
          <w:highlight w:val="none"/>
        </w:rPr>
        <w:fldChar w:fldCharType="end"/>
      </w:r>
    </w:p>
    <w:p w14:paraId="75F2801E">
      <w:pPr>
        <w:pStyle w:val="32"/>
        <w:tabs>
          <w:tab w:val="right" w:leader="dot" w:pos="9072"/>
          <w:tab w:val="clear" w:pos="1050"/>
          <w:tab w:val="clear" w:pos="8937"/>
        </w:tabs>
      </w:pPr>
      <w:r>
        <w:rPr>
          <w:rFonts w:ascii="Times New Roman" w:hAnsi="Times New Roman"/>
          <w:color w:val="auto"/>
          <w:highlight w:val="none"/>
        </w:rPr>
        <w:fldChar w:fldCharType="begin"/>
      </w:r>
      <w:r>
        <w:rPr>
          <w:rFonts w:ascii="Times New Roman" w:hAnsi="Times New Roman"/>
          <w:highlight w:val="none"/>
        </w:rPr>
        <w:instrText xml:space="preserve"> HYPERLINK \l _Toc7665 </w:instrText>
      </w:r>
      <w:r>
        <w:rPr>
          <w:rFonts w:ascii="Times New Roman" w:hAnsi="Times New Roman"/>
          <w:highlight w:val="none"/>
        </w:rPr>
        <w:fldChar w:fldCharType="separate"/>
      </w:r>
      <w:r>
        <w:rPr>
          <w:szCs w:val="36"/>
          <w:highlight w:val="none"/>
        </w:rPr>
        <w:t>第六章   拟签订的合同文本</w:t>
      </w:r>
      <w:r>
        <w:tab/>
      </w:r>
      <w:r>
        <w:fldChar w:fldCharType="begin"/>
      </w:r>
      <w:r>
        <w:instrText xml:space="preserve"> PAGEREF _Toc7665 \h </w:instrText>
      </w:r>
      <w:r>
        <w:fldChar w:fldCharType="separate"/>
      </w:r>
      <w:r>
        <w:t>43</w:t>
      </w:r>
      <w:r>
        <w:fldChar w:fldCharType="end"/>
      </w:r>
      <w:r>
        <w:rPr>
          <w:rFonts w:ascii="Times New Roman" w:hAnsi="Times New Roman"/>
          <w:color w:val="auto"/>
          <w:highlight w:val="none"/>
        </w:rPr>
        <w:fldChar w:fldCharType="end"/>
      </w:r>
    </w:p>
    <w:p w14:paraId="61CBA5B9">
      <w:pPr>
        <w:pStyle w:val="32"/>
        <w:tabs>
          <w:tab w:val="right" w:leader="dot" w:pos="9072"/>
          <w:tab w:val="clear" w:pos="1050"/>
          <w:tab w:val="clear" w:pos="8937"/>
        </w:tabs>
      </w:pPr>
      <w:r>
        <w:rPr>
          <w:rFonts w:ascii="Times New Roman" w:hAnsi="Times New Roman"/>
          <w:color w:val="auto"/>
          <w:highlight w:val="none"/>
        </w:rPr>
        <w:fldChar w:fldCharType="begin"/>
      </w:r>
      <w:r>
        <w:rPr>
          <w:rFonts w:ascii="Times New Roman" w:hAnsi="Times New Roman"/>
          <w:highlight w:val="none"/>
        </w:rPr>
        <w:instrText xml:space="preserve"> HYPERLINK \l _Toc21856 </w:instrText>
      </w:r>
      <w:r>
        <w:rPr>
          <w:rFonts w:ascii="Times New Roman" w:hAnsi="Times New Roman"/>
          <w:highlight w:val="none"/>
        </w:rPr>
        <w:fldChar w:fldCharType="separate"/>
      </w:r>
      <w:r>
        <w:rPr>
          <w:szCs w:val="36"/>
          <w:highlight w:val="none"/>
        </w:rPr>
        <w:t>第七章   投标文件格式</w:t>
      </w:r>
      <w:r>
        <w:tab/>
      </w:r>
      <w:r>
        <w:fldChar w:fldCharType="begin"/>
      </w:r>
      <w:r>
        <w:instrText xml:space="preserve"> PAGEREF _Toc21856 \h </w:instrText>
      </w:r>
      <w:r>
        <w:fldChar w:fldCharType="separate"/>
      </w:r>
      <w:r>
        <w:t>59</w:t>
      </w:r>
      <w:r>
        <w:fldChar w:fldCharType="end"/>
      </w:r>
      <w:r>
        <w:rPr>
          <w:rFonts w:ascii="Times New Roman" w:hAnsi="Times New Roman"/>
          <w:color w:val="auto"/>
          <w:highlight w:val="none"/>
        </w:rPr>
        <w:fldChar w:fldCharType="end"/>
      </w:r>
    </w:p>
    <w:p w14:paraId="017D1B03">
      <w:pPr>
        <w:pStyle w:val="32"/>
        <w:spacing w:line="360" w:lineRule="auto"/>
        <w:rPr>
          <w:rFonts w:ascii="Times New Roman" w:hAnsi="Times New Roman"/>
          <w:b w:val="0"/>
          <w:color w:val="auto"/>
          <w:highlight w:val="none"/>
        </w:rPr>
      </w:pPr>
      <w:r>
        <w:rPr>
          <w:rFonts w:ascii="Times New Roman" w:hAnsi="Times New Roman"/>
          <w:color w:val="auto"/>
          <w:highlight w:val="none"/>
        </w:rPr>
        <w:fldChar w:fldCharType="end"/>
      </w:r>
    </w:p>
    <w:p w14:paraId="28884CE9">
      <w:pPr>
        <w:spacing w:line="360" w:lineRule="auto"/>
        <w:rPr>
          <w:color w:val="auto"/>
          <w:sz w:val="24"/>
          <w:highlight w:val="none"/>
        </w:rPr>
      </w:pPr>
      <w:r>
        <w:rPr>
          <w:rFonts w:hint="eastAsia"/>
          <w:color w:val="auto"/>
          <w:sz w:val="24"/>
          <w:highlight w:val="none"/>
        </w:rPr>
        <w:t>注：采购文件条款中以</w:t>
      </w:r>
      <w:r>
        <w:rPr>
          <w:color w:val="auto"/>
          <w:sz w:val="24"/>
          <w:highlight w:val="none"/>
        </w:rPr>
        <w:t xml:space="preserve"> “</w:t>
      </w:r>
      <w:r>
        <w:rPr>
          <w:rFonts w:eastAsiaTheme="minorEastAsia"/>
          <w:color w:val="auto"/>
          <w:sz w:val="24"/>
          <w:highlight w:val="none"/>
        </w:rPr>
        <w:t>■</w:t>
      </w:r>
      <w:r>
        <w:rPr>
          <w:color w:val="auto"/>
          <w:sz w:val="24"/>
          <w:highlight w:val="none"/>
        </w:rPr>
        <w:t>”</w:t>
      </w:r>
      <w:r>
        <w:rPr>
          <w:rFonts w:hint="eastAsia"/>
          <w:color w:val="auto"/>
          <w:sz w:val="24"/>
          <w:highlight w:val="none"/>
        </w:rPr>
        <w:t>形式标记的内容适用于本项目，以</w:t>
      </w:r>
      <w:r>
        <w:rPr>
          <w:color w:val="auto"/>
          <w:sz w:val="24"/>
          <w:highlight w:val="none"/>
        </w:rPr>
        <w:t>“</w:t>
      </w:r>
      <w:r>
        <w:rPr>
          <w:rFonts w:eastAsiaTheme="minorEastAsia"/>
          <w:color w:val="auto"/>
          <w:sz w:val="24"/>
          <w:highlight w:val="none"/>
        </w:rPr>
        <w:t>□</w:t>
      </w:r>
      <w:r>
        <w:rPr>
          <w:color w:val="auto"/>
          <w:sz w:val="24"/>
          <w:highlight w:val="none"/>
        </w:rPr>
        <w:t>”</w:t>
      </w:r>
      <w:r>
        <w:rPr>
          <w:rFonts w:hint="eastAsia"/>
          <w:color w:val="auto"/>
          <w:sz w:val="24"/>
          <w:highlight w:val="none"/>
        </w:rPr>
        <w:t>形式标记的内容不适用于本项目。</w:t>
      </w:r>
    </w:p>
    <w:p w14:paraId="6D543CFE">
      <w:pPr>
        <w:spacing w:line="360" w:lineRule="auto"/>
        <w:jc w:val="center"/>
        <w:outlineLvl w:val="0"/>
        <w:rPr>
          <w:b/>
          <w:color w:val="auto"/>
          <w:sz w:val="36"/>
          <w:szCs w:val="36"/>
          <w:highlight w:val="none"/>
        </w:rPr>
        <w:sectPr>
          <w:footerReference r:id="rId8" w:type="first"/>
          <w:footerReference r:id="rId7" w:type="default"/>
          <w:pgSz w:w="11907" w:h="16840"/>
          <w:pgMar w:top="1418" w:right="1134" w:bottom="1418" w:left="1701" w:header="851" w:footer="851" w:gutter="0"/>
          <w:pgNumType w:start="1"/>
          <w:cols w:space="720" w:num="1"/>
          <w:docGrid w:linePitch="462" w:charSpace="0"/>
        </w:sectPr>
      </w:pPr>
    </w:p>
    <w:p w14:paraId="35113A80">
      <w:pPr>
        <w:spacing w:line="360" w:lineRule="auto"/>
        <w:jc w:val="center"/>
        <w:outlineLvl w:val="0"/>
        <w:rPr>
          <w:b/>
          <w:color w:val="auto"/>
          <w:sz w:val="36"/>
          <w:szCs w:val="36"/>
          <w:highlight w:val="none"/>
        </w:rPr>
      </w:pPr>
      <w:bookmarkStart w:id="8" w:name="_Toc18419"/>
      <w:r>
        <w:rPr>
          <w:b/>
          <w:color w:val="auto"/>
          <w:sz w:val="36"/>
          <w:szCs w:val="36"/>
          <w:highlight w:val="none"/>
        </w:rPr>
        <w:t>第一章   投标邀请</w:t>
      </w:r>
      <w:bookmarkEnd w:id="8"/>
    </w:p>
    <w:p w14:paraId="518E645C">
      <w:pPr>
        <w:spacing w:line="360" w:lineRule="auto"/>
        <w:ind w:firstLine="640" w:firstLineChars="200"/>
        <w:rPr>
          <w:color w:val="auto"/>
          <w:sz w:val="32"/>
          <w:szCs w:val="32"/>
          <w:highlight w:val="none"/>
        </w:rPr>
      </w:pPr>
    </w:p>
    <w:p w14:paraId="438FF9F2">
      <w:pPr>
        <w:pStyle w:val="3"/>
        <w:spacing w:before="0" w:line="360" w:lineRule="auto"/>
        <w:jc w:val="left"/>
        <w:rPr>
          <w:rFonts w:ascii="Times New Roman" w:hAnsi="Times New Roman" w:eastAsia="宋体"/>
          <w:color w:val="auto"/>
          <w:sz w:val="24"/>
          <w:szCs w:val="24"/>
          <w:highlight w:val="none"/>
        </w:rPr>
      </w:pPr>
      <w:bookmarkStart w:id="9" w:name="_Toc35393790"/>
      <w:bookmarkStart w:id="10" w:name="_Toc28359002"/>
      <w:bookmarkStart w:id="11" w:name="_Toc35393621"/>
      <w:bookmarkStart w:id="12" w:name="_Toc28359079"/>
      <w:bookmarkStart w:id="13" w:name="_Hlk24379207"/>
      <w:r>
        <w:rPr>
          <w:rFonts w:ascii="Times New Roman" w:hAnsi="Times New Roman" w:eastAsia="宋体"/>
          <w:color w:val="auto"/>
          <w:sz w:val="24"/>
          <w:szCs w:val="24"/>
          <w:highlight w:val="none"/>
        </w:rPr>
        <w:t>一、项目基本情况</w:t>
      </w:r>
      <w:bookmarkEnd w:id="9"/>
      <w:bookmarkEnd w:id="10"/>
      <w:bookmarkEnd w:id="11"/>
      <w:bookmarkEnd w:id="12"/>
    </w:p>
    <w:p w14:paraId="7DC65964">
      <w:pPr>
        <w:spacing w:line="360" w:lineRule="auto"/>
        <w:ind w:firstLine="480" w:firstLineChars="200"/>
        <w:rPr>
          <w:rFonts w:hint="eastAsia"/>
          <w:color w:val="0000FF"/>
          <w:sz w:val="24"/>
          <w:highlight w:val="none"/>
        </w:rPr>
      </w:pPr>
      <w:r>
        <w:rPr>
          <w:color w:val="auto"/>
          <w:sz w:val="24"/>
          <w:highlight w:val="none"/>
        </w:rPr>
        <w:t>1.项目编号：</w:t>
      </w:r>
      <w:r>
        <w:rPr>
          <w:rFonts w:hint="eastAsia"/>
          <w:color w:val="auto"/>
          <w:sz w:val="24"/>
          <w:highlight w:val="none"/>
        </w:rPr>
        <w:t>11011326210200026919-XM001</w:t>
      </w:r>
    </w:p>
    <w:p w14:paraId="778102CE">
      <w:pPr>
        <w:spacing w:line="360" w:lineRule="auto"/>
        <w:ind w:firstLine="480" w:firstLineChars="200"/>
        <w:rPr>
          <w:rFonts w:hint="eastAsia" w:ascii="宋体" w:hAnsi="宋体" w:cs="宋体"/>
          <w:color w:val="auto"/>
          <w:sz w:val="24"/>
          <w:highlight w:val="none"/>
          <w:u w:val="single"/>
          <w:lang w:eastAsia="zh-CN"/>
        </w:rPr>
      </w:pPr>
      <w:r>
        <w:rPr>
          <w:color w:val="auto"/>
          <w:sz w:val="24"/>
          <w:highlight w:val="none"/>
        </w:rPr>
        <w:t>2.项目名称：</w:t>
      </w:r>
      <w:bookmarkEnd w:id="13"/>
      <w:r>
        <w:rPr>
          <w:rFonts w:hint="eastAsia" w:ascii="宋体" w:hAnsi="宋体" w:cs="宋体"/>
          <w:color w:val="auto"/>
          <w:sz w:val="24"/>
          <w:highlight w:val="none"/>
          <w:u w:val="single"/>
          <w:lang w:eastAsia="zh-CN"/>
        </w:rPr>
        <w:t>体卫-中小学生实践活动初等教育服务采购项目</w:t>
      </w:r>
    </w:p>
    <w:p w14:paraId="71CBCF06">
      <w:pPr>
        <w:spacing w:line="360" w:lineRule="auto"/>
        <w:ind w:firstLine="480" w:firstLineChars="200"/>
        <w:rPr>
          <w:color w:val="auto"/>
          <w:sz w:val="24"/>
          <w:highlight w:val="none"/>
          <w:u w:val="single"/>
        </w:rPr>
      </w:pPr>
      <w:r>
        <w:rPr>
          <w:color w:val="auto"/>
          <w:sz w:val="24"/>
          <w:highlight w:val="none"/>
        </w:rPr>
        <w:t>3.项目预算金额：</w:t>
      </w:r>
      <w:r>
        <w:rPr>
          <w:rFonts w:hint="eastAsia"/>
          <w:color w:val="auto"/>
          <w:sz w:val="24"/>
          <w:highlight w:val="none"/>
          <w:u w:val="single"/>
          <w:lang w:val="en-US" w:eastAsia="zh-CN"/>
        </w:rPr>
        <w:t xml:space="preserve"> </w:t>
      </w:r>
      <w:r>
        <w:rPr>
          <w:rFonts w:hint="eastAsia" w:ascii="宋体" w:hAnsi="宋体"/>
          <w:color w:val="auto"/>
          <w:sz w:val="24"/>
          <w:u w:val="single"/>
          <w:lang w:val="en-US" w:eastAsia="zh-CN"/>
        </w:rPr>
        <w:t>126.1955</w:t>
      </w:r>
      <w:r>
        <w:rPr>
          <w:rFonts w:hint="eastAsia"/>
          <w:color w:val="auto"/>
          <w:sz w:val="24"/>
          <w:highlight w:val="none"/>
          <w:u w:val="single"/>
          <w:lang w:val="en-US" w:eastAsia="zh-CN"/>
        </w:rPr>
        <w:t xml:space="preserve"> </w:t>
      </w:r>
      <w:r>
        <w:rPr>
          <w:rFonts w:hint="eastAsia"/>
          <w:color w:val="auto"/>
          <w:sz w:val="24"/>
          <w:highlight w:val="none"/>
          <w:u w:val="none"/>
          <w:lang w:val="en-US" w:eastAsia="zh-CN"/>
        </w:rPr>
        <w:t>万元</w:t>
      </w:r>
      <w:r>
        <w:rPr>
          <w:color w:val="auto"/>
          <w:sz w:val="24"/>
          <w:highlight w:val="none"/>
        </w:rPr>
        <w:t>、</w:t>
      </w:r>
      <w:r>
        <w:rPr>
          <w:rFonts w:hint="eastAsia"/>
          <w:color w:val="auto"/>
          <w:sz w:val="24"/>
          <w:highlight w:val="none"/>
          <w:lang w:val="en-US" w:eastAsia="zh-CN"/>
        </w:rPr>
        <w:t>项目</w:t>
      </w:r>
      <w:r>
        <w:rPr>
          <w:color w:val="auto"/>
          <w:sz w:val="24"/>
          <w:highlight w:val="none"/>
        </w:rPr>
        <w:t>最高限价：</w:t>
      </w:r>
      <w:r>
        <w:rPr>
          <w:rFonts w:hint="eastAsia"/>
          <w:color w:val="auto"/>
          <w:sz w:val="24"/>
          <w:highlight w:val="none"/>
          <w:u w:val="single"/>
          <w:lang w:val="en-US" w:eastAsia="zh-CN"/>
        </w:rPr>
        <w:t xml:space="preserve"> </w:t>
      </w:r>
      <w:r>
        <w:rPr>
          <w:rFonts w:hint="eastAsia" w:ascii="宋体" w:hAnsi="宋体"/>
          <w:color w:val="auto"/>
          <w:sz w:val="24"/>
          <w:u w:val="single"/>
          <w:lang w:val="en-US" w:eastAsia="zh-CN"/>
        </w:rPr>
        <w:t>126.1955</w:t>
      </w:r>
      <w:r>
        <w:rPr>
          <w:rFonts w:hint="eastAsia"/>
          <w:color w:val="auto"/>
          <w:sz w:val="24"/>
          <w:highlight w:val="none"/>
          <w:u w:val="single"/>
          <w:lang w:val="en-US" w:eastAsia="zh-CN"/>
        </w:rPr>
        <w:t xml:space="preserve"> </w:t>
      </w:r>
      <w:r>
        <w:rPr>
          <w:rFonts w:hint="eastAsia"/>
          <w:color w:val="auto"/>
          <w:sz w:val="24"/>
          <w:highlight w:val="none"/>
          <w:u w:val="none"/>
          <w:lang w:val="en-US" w:eastAsia="zh-CN"/>
        </w:rPr>
        <w:t>万元</w:t>
      </w:r>
    </w:p>
    <w:p w14:paraId="13FD0510">
      <w:pPr>
        <w:spacing w:line="360" w:lineRule="auto"/>
        <w:ind w:firstLine="480" w:firstLineChars="200"/>
        <w:rPr>
          <w:color w:val="auto"/>
          <w:sz w:val="24"/>
          <w:highlight w:val="none"/>
        </w:rPr>
      </w:pPr>
      <w:r>
        <w:rPr>
          <w:color w:val="auto"/>
          <w:sz w:val="24"/>
          <w:highlight w:val="none"/>
        </w:rPr>
        <w:t>4.采购需求：</w:t>
      </w:r>
    </w:p>
    <w:tbl>
      <w:tblPr>
        <w:tblStyle w:val="46"/>
        <w:tblW w:w="5270" w:type="pct"/>
        <w:tblInd w:w="-4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2"/>
        <w:gridCol w:w="1642"/>
        <w:gridCol w:w="1056"/>
        <w:gridCol w:w="1405"/>
        <w:gridCol w:w="1417"/>
        <w:gridCol w:w="729"/>
        <w:gridCol w:w="2809"/>
      </w:tblGrid>
      <w:tr w14:paraId="03BC6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374" w:type="pct"/>
            <w:vAlign w:val="center"/>
          </w:tcPr>
          <w:p w14:paraId="3CDC5787">
            <w:pPr>
              <w:jc w:val="center"/>
              <w:rPr>
                <w:bCs/>
                <w:color w:val="auto"/>
                <w:szCs w:val="21"/>
                <w:highlight w:val="none"/>
              </w:rPr>
            </w:pPr>
            <w:r>
              <w:rPr>
                <w:bCs/>
                <w:color w:val="auto"/>
                <w:szCs w:val="21"/>
                <w:highlight w:val="none"/>
              </w:rPr>
              <w:t>包号</w:t>
            </w:r>
          </w:p>
        </w:tc>
        <w:tc>
          <w:tcPr>
            <w:tcW w:w="838" w:type="pct"/>
            <w:vAlign w:val="center"/>
          </w:tcPr>
          <w:p w14:paraId="201987E0">
            <w:pPr>
              <w:jc w:val="center"/>
              <w:rPr>
                <w:rFonts w:hint="default" w:eastAsia="宋体"/>
                <w:bCs/>
                <w:color w:val="auto"/>
                <w:szCs w:val="21"/>
                <w:highlight w:val="none"/>
                <w:lang w:val="en-US" w:eastAsia="zh-CN"/>
              </w:rPr>
            </w:pPr>
            <w:r>
              <w:rPr>
                <w:rFonts w:hint="eastAsia"/>
                <w:bCs/>
                <w:color w:val="auto"/>
                <w:szCs w:val="21"/>
                <w:highlight w:val="none"/>
                <w:lang w:val="en-US" w:eastAsia="zh-CN"/>
              </w:rPr>
              <w:t>标包名称</w:t>
            </w:r>
          </w:p>
        </w:tc>
        <w:tc>
          <w:tcPr>
            <w:tcW w:w="539" w:type="pct"/>
            <w:vAlign w:val="center"/>
          </w:tcPr>
          <w:p w14:paraId="484F1519">
            <w:pPr>
              <w:jc w:val="center"/>
              <w:rPr>
                <w:bCs/>
                <w:color w:val="auto"/>
                <w:szCs w:val="21"/>
                <w:highlight w:val="none"/>
              </w:rPr>
            </w:pPr>
            <w:r>
              <w:rPr>
                <w:bCs/>
                <w:color w:val="auto"/>
                <w:szCs w:val="21"/>
                <w:highlight w:val="none"/>
              </w:rPr>
              <w:t>标的名称</w:t>
            </w:r>
          </w:p>
        </w:tc>
        <w:tc>
          <w:tcPr>
            <w:tcW w:w="717" w:type="pct"/>
            <w:vAlign w:val="center"/>
          </w:tcPr>
          <w:p w14:paraId="2DF69401">
            <w:pPr>
              <w:jc w:val="center"/>
              <w:rPr>
                <w:bCs/>
                <w:color w:val="auto"/>
                <w:szCs w:val="21"/>
                <w:highlight w:val="none"/>
              </w:rPr>
            </w:pPr>
            <w:r>
              <w:rPr>
                <w:bCs/>
                <w:color w:val="auto"/>
                <w:szCs w:val="21"/>
                <w:highlight w:val="none"/>
              </w:rPr>
              <w:t>采购包预算金额（万元）</w:t>
            </w:r>
          </w:p>
        </w:tc>
        <w:tc>
          <w:tcPr>
            <w:tcW w:w="723" w:type="pct"/>
            <w:vAlign w:val="center"/>
          </w:tcPr>
          <w:p w14:paraId="3EB696BB">
            <w:pPr>
              <w:jc w:val="center"/>
              <w:rPr>
                <w:bCs/>
                <w:color w:val="auto"/>
                <w:szCs w:val="21"/>
                <w:highlight w:val="none"/>
              </w:rPr>
            </w:pPr>
            <w:r>
              <w:rPr>
                <w:rFonts w:hint="eastAsia"/>
                <w:bCs/>
                <w:color w:val="auto"/>
                <w:szCs w:val="21"/>
                <w:highlight w:val="none"/>
                <w:lang w:val="en-US" w:eastAsia="zh-CN"/>
              </w:rPr>
              <w:t>采购包最高限价</w:t>
            </w:r>
            <w:r>
              <w:rPr>
                <w:bCs/>
                <w:color w:val="auto"/>
                <w:szCs w:val="21"/>
                <w:highlight w:val="none"/>
              </w:rPr>
              <w:t>（万元）</w:t>
            </w:r>
          </w:p>
        </w:tc>
        <w:tc>
          <w:tcPr>
            <w:tcW w:w="372" w:type="pct"/>
            <w:vAlign w:val="center"/>
          </w:tcPr>
          <w:p w14:paraId="21988E79">
            <w:pPr>
              <w:jc w:val="center"/>
              <w:rPr>
                <w:bCs/>
                <w:color w:val="auto"/>
                <w:szCs w:val="21"/>
                <w:highlight w:val="none"/>
              </w:rPr>
            </w:pPr>
            <w:r>
              <w:rPr>
                <w:bCs/>
                <w:color w:val="auto"/>
                <w:szCs w:val="21"/>
                <w:highlight w:val="none"/>
              </w:rPr>
              <w:t>数量</w:t>
            </w:r>
          </w:p>
        </w:tc>
        <w:tc>
          <w:tcPr>
            <w:tcW w:w="1434" w:type="pct"/>
            <w:vAlign w:val="center"/>
          </w:tcPr>
          <w:p w14:paraId="02E3100B">
            <w:pPr>
              <w:jc w:val="center"/>
              <w:rPr>
                <w:color w:val="auto"/>
                <w:szCs w:val="21"/>
                <w:highlight w:val="none"/>
              </w:rPr>
            </w:pPr>
            <w:r>
              <w:rPr>
                <w:color w:val="auto"/>
                <w:szCs w:val="21"/>
                <w:highlight w:val="none"/>
              </w:rPr>
              <w:t>简要技术需求或服务要求</w:t>
            </w:r>
          </w:p>
        </w:tc>
      </w:tr>
      <w:tr w14:paraId="6A129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7" w:hRule="atLeast"/>
        </w:trPr>
        <w:tc>
          <w:tcPr>
            <w:tcW w:w="374" w:type="pct"/>
            <w:vAlign w:val="center"/>
          </w:tcPr>
          <w:p w14:paraId="5C8050AD">
            <w:pPr>
              <w:jc w:val="center"/>
              <w:rPr>
                <w:rFonts w:hint="eastAsia"/>
                <w:bCs/>
                <w:color w:val="auto"/>
                <w:szCs w:val="21"/>
                <w:highlight w:val="none"/>
                <w:lang w:val="en-US" w:eastAsia="zh-CN"/>
              </w:rPr>
            </w:pPr>
            <w:r>
              <w:rPr>
                <w:rFonts w:hint="eastAsia"/>
                <w:bCs/>
                <w:color w:val="auto"/>
                <w:szCs w:val="21"/>
                <w:highlight w:val="none"/>
                <w:lang w:val="en-US" w:eastAsia="zh-CN"/>
              </w:rPr>
              <w:t>01</w:t>
            </w:r>
          </w:p>
        </w:tc>
        <w:tc>
          <w:tcPr>
            <w:tcW w:w="1642" w:type="dxa"/>
            <w:vAlign w:val="center"/>
          </w:tcPr>
          <w:p w14:paraId="6F4F7D99">
            <w:pPr>
              <w:jc w:val="center"/>
              <w:rPr>
                <w:rFonts w:hint="eastAsia"/>
                <w:bCs/>
                <w:color w:val="auto"/>
                <w:szCs w:val="21"/>
                <w:highlight w:val="none"/>
                <w:lang w:val="en-US" w:eastAsia="zh-CN"/>
              </w:rPr>
            </w:pPr>
            <w:r>
              <w:rPr>
                <w:rFonts w:hint="eastAsia"/>
                <w:bCs/>
                <w:color w:val="auto"/>
                <w:szCs w:val="21"/>
                <w:highlight w:val="none"/>
                <w:lang w:val="en-US" w:eastAsia="zh-CN"/>
              </w:rPr>
              <w:t>后沙峪小学学生管乐团活动项目</w:t>
            </w:r>
          </w:p>
        </w:tc>
        <w:tc>
          <w:tcPr>
            <w:tcW w:w="539" w:type="pct"/>
            <w:vAlign w:val="center"/>
          </w:tcPr>
          <w:p w14:paraId="484B0D63">
            <w:pPr>
              <w:jc w:val="center"/>
              <w:rPr>
                <w:rFonts w:hint="eastAsia"/>
                <w:bCs/>
                <w:color w:val="auto"/>
                <w:szCs w:val="21"/>
                <w:highlight w:val="none"/>
                <w:lang w:val="en-US" w:eastAsia="zh-CN"/>
              </w:rPr>
            </w:pPr>
            <w:r>
              <w:rPr>
                <w:rFonts w:hint="eastAsia"/>
                <w:bCs/>
                <w:color w:val="auto"/>
                <w:szCs w:val="21"/>
                <w:highlight w:val="none"/>
                <w:lang w:val="en-US" w:eastAsia="zh-CN"/>
              </w:rPr>
              <w:t>教育辅助服务</w:t>
            </w:r>
          </w:p>
        </w:tc>
        <w:tc>
          <w:tcPr>
            <w:tcW w:w="1405" w:type="dxa"/>
            <w:shd w:val="clear" w:color="auto" w:fill="auto"/>
            <w:vAlign w:val="center"/>
          </w:tcPr>
          <w:p w14:paraId="1F1A6F0D">
            <w:pPr>
              <w:wordWrap w:val="0"/>
              <w:spacing w:after="60" w:line="360" w:lineRule="auto"/>
              <w:jc w:val="center"/>
              <w:rPr>
                <w:rFonts w:hint="default" w:ascii="宋体" w:hAnsi="宋体" w:eastAsia="宋体" w:cs="宋体"/>
                <w:color w:val="auto"/>
                <w:kern w:val="2"/>
                <w:sz w:val="24"/>
                <w:szCs w:val="24"/>
                <w:highlight w:val="none"/>
                <w:vertAlign w:val="baseline"/>
                <w:lang w:val="en-US" w:eastAsia="zh-CN" w:bidi="ar-SA"/>
              </w:rPr>
            </w:pPr>
            <w:r>
              <w:rPr>
                <w:rFonts w:hint="eastAsia" w:ascii="宋体" w:hAnsi="宋体" w:cs="宋体"/>
                <w:sz w:val="24"/>
                <w:szCs w:val="24"/>
                <w:vertAlign w:val="baseline"/>
                <w:lang w:val="en-US" w:eastAsia="zh-CN"/>
              </w:rPr>
              <w:t>15.96</w:t>
            </w:r>
          </w:p>
        </w:tc>
        <w:tc>
          <w:tcPr>
            <w:tcW w:w="1417" w:type="dxa"/>
            <w:shd w:val="clear" w:color="auto" w:fill="auto"/>
            <w:vAlign w:val="center"/>
          </w:tcPr>
          <w:p w14:paraId="39EAE912">
            <w:pPr>
              <w:wordWrap w:val="0"/>
              <w:spacing w:after="60" w:line="360" w:lineRule="auto"/>
              <w:jc w:val="center"/>
              <w:rPr>
                <w:rFonts w:hint="default" w:ascii="宋体" w:hAnsi="宋体" w:eastAsia="宋体" w:cs="宋体"/>
                <w:color w:val="auto"/>
                <w:kern w:val="2"/>
                <w:sz w:val="24"/>
                <w:szCs w:val="24"/>
                <w:highlight w:val="none"/>
                <w:vertAlign w:val="baseline"/>
                <w:lang w:val="en-US" w:eastAsia="zh-CN" w:bidi="ar-SA"/>
              </w:rPr>
            </w:pPr>
            <w:r>
              <w:rPr>
                <w:rFonts w:hint="eastAsia" w:ascii="宋体" w:hAnsi="宋体" w:cs="宋体"/>
                <w:sz w:val="24"/>
                <w:szCs w:val="24"/>
                <w:vertAlign w:val="baseline"/>
                <w:lang w:val="en-US" w:eastAsia="zh-CN"/>
              </w:rPr>
              <w:t>15.96</w:t>
            </w:r>
          </w:p>
        </w:tc>
        <w:tc>
          <w:tcPr>
            <w:tcW w:w="372" w:type="pct"/>
            <w:vAlign w:val="center"/>
          </w:tcPr>
          <w:p w14:paraId="11924BB7">
            <w:pPr>
              <w:jc w:val="center"/>
              <w:rPr>
                <w:rFonts w:hint="eastAsia"/>
                <w:bCs/>
                <w:color w:val="auto"/>
                <w:szCs w:val="21"/>
                <w:highlight w:val="none"/>
                <w:lang w:val="en-US" w:eastAsia="zh-CN"/>
              </w:rPr>
            </w:pPr>
            <w:r>
              <w:rPr>
                <w:rFonts w:hint="eastAsia"/>
                <w:bCs/>
                <w:color w:val="auto"/>
                <w:szCs w:val="21"/>
                <w:highlight w:val="none"/>
                <w:lang w:val="en-US" w:eastAsia="zh-CN"/>
              </w:rPr>
              <w:t>1项</w:t>
            </w:r>
          </w:p>
        </w:tc>
        <w:tc>
          <w:tcPr>
            <w:tcW w:w="1434" w:type="pct"/>
            <w:vAlign w:val="center"/>
          </w:tcPr>
          <w:p w14:paraId="1C2B4E4B">
            <w:pPr>
              <w:jc w:val="left"/>
              <w:rPr>
                <w:rFonts w:hint="default"/>
                <w:bCs/>
                <w:color w:val="auto"/>
                <w:szCs w:val="21"/>
                <w:highlight w:val="none"/>
                <w:lang w:val="en-US" w:eastAsia="zh-CN"/>
              </w:rPr>
            </w:pPr>
            <w:r>
              <w:rPr>
                <w:rFonts w:hint="eastAsia"/>
                <w:bCs/>
                <w:color w:val="auto"/>
                <w:szCs w:val="21"/>
                <w:highlight w:val="none"/>
                <w:lang w:val="en-US" w:eastAsia="zh-CN"/>
              </w:rPr>
              <w:t>优选一家供应商，负责后沙峪小学管乐团（长笛声部、单簧管声部、萨克斯声部、小号声部、圆号声部、次中音声部、长号声部、大号声部、打击乐声部、小提琴声部、中提琴声部、大提琴声部、巴松声部、双簧管声部）课程教学培训服务（具体内容详见“采购需求”）</w:t>
            </w:r>
          </w:p>
        </w:tc>
      </w:tr>
      <w:tr w14:paraId="4C0BF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7" w:hRule="atLeast"/>
        </w:trPr>
        <w:tc>
          <w:tcPr>
            <w:tcW w:w="374" w:type="pct"/>
            <w:vAlign w:val="center"/>
          </w:tcPr>
          <w:p w14:paraId="266A8510">
            <w:pPr>
              <w:jc w:val="center"/>
              <w:rPr>
                <w:rFonts w:hint="default"/>
                <w:bCs/>
                <w:color w:val="auto"/>
                <w:szCs w:val="21"/>
                <w:highlight w:val="none"/>
                <w:lang w:val="en-US" w:eastAsia="zh-CN"/>
              </w:rPr>
            </w:pPr>
            <w:r>
              <w:rPr>
                <w:rFonts w:hint="eastAsia"/>
                <w:bCs/>
                <w:color w:val="auto"/>
                <w:szCs w:val="21"/>
                <w:highlight w:val="none"/>
                <w:lang w:val="en-US" w:eastAsia="zh-CN"/>
              </w:rPr>
              <w:t>02</w:t>
            </w:r>
          </w:p>
        </w:tc>
        <w:tc>
          <w:tcPr>
            <w:tcW w:w="1642" w:type="dxa"/>
            <w:vAlign w:val="center"/>
          </w:tcPr>
          <w:p w14:paraId="6DC3D117">
            <w:pPr>
              <w:jc w:val="center"/>
              <w:rPr>
                <w:rFonts w:hint="eastAsia"/>
                <w:bCs/>
                <w:color w:val="auto"/>
                <w:szCs w:val="21"/>
                <w:highlight w:val="none"/>
                <w:lang w:val="en-US" w:eastAsia="zh-CN"/>
              </w:rPr>
            </w:pPr>
            <w:r>
              <w:rPr>
                <w:rFonts w:hint="eastAsia"/>
                <w:bCs/>
                <w:color w:val="auto"/>
                <w:szCs w:val="21"/>
                <w:highlight w:val="none"/>
                <w:lang w:val="en-US" w:eastAsia="zh-CN"/>
              </w:rPr>
              <w:t>后沙峪小学学生美术素养活动项目</w:t>
            </w:r>
          </w:p>
        </w:tc>
        <w:tc>
          <w:tcPr>
            <w:tcW w:w="539" w:type="pct"/>
            <w:vAlign w:val="center"/>
          </w:tcPr>
          <w:p w14:paraId="4EDF89F8">
            <w:pPr>
              <w:jc w:val="center"/>
              <w:rPr>
                <w:rFonts w:hint="eastAsia"/>
                <w:bCs/>
                <w:color w:val="auto"/>
                <w:szCs w:val="21"/>
                <w:highlight w:val="none"/>
                <w:lang w:val="en-US" w:eastAsia="zh-CN"/>
              </w:rPr>
            </w:pPr>
            <w:r>
              <w:rPr>
                <w:rFonts w:hint="eastAsia"/>
                <w:bCs/>
                <w:color w:val="auto"/>
                <w:szCs w:val="21"/>
                <w:highlight w:val="none"/>
                <w:lang w:val="en-US" w:eastAsia="zh-CN"/>
              </w:rPr>
              <w:t>教育辅助服务</w:t>
            </w:r>
          </w:p>
        </w:tc>
        <w:tc>
          <w:tcPr>
            <w:tcW w:w="1405" w:type="dxa"/>
            <w:shd w:val="clear" w:color="auto" w:fill="auto"/>
            <w:vAlign w:val="center"/>
          </w:tcPr>
          <w:p w14:paraId="31054EF2">
            <w:pPr>
              <w:wordWrap w:val="0"/>
              <w:spacing w:after="60" w:line="360" w:lineRule="auto"/>
              <w:jc w:val="center"/>
              <w:rPr>
                <w:rFonts w:hint="eastAsia" w:ascii="宋体" w:hAnsi="宋体" w:eastAsia="宋体" w:cs="宋体"/>
                <w:color w:val="auto"/>
                <w:kern w:val="2"/>
                <w:sz w:val="24"/>
                <w:szCs w:val="24"/>
                <w:highlight w:val="none"/>
                <w:vertAlign w:val="baseline"/>
                <w:lang w:val="en-US" w:eastAsia="zh-CN" w:bidi="ar-SA"/>
              </w:rPr>
            </w:pPr>
            <w:r>
              <w:rPr>
                <w:rFonts w:hint="eastAsia" w:ascii="宋体" w:hAnsi="宋体" w:cs="宋体"/>
                <w:sz w:val="24"/>
                <w:szCs w:val="24"/>
                <w:vertAlign w:val="baseline"/>
                <w:lang w:val="en-US" w:eastAsia="zh-CN"/>
              </w:rPr>
              <w:t>38.9415</w:t>
            </w:r>
          </w:p>
        </w:tc>
        <w:tc>
          <w:tcPr>
            <w:tcW w:w="1417" w:type="dxa"/>
            <w:shd w:val="clear" w:color="auto" w:fill="auto"/>
            <w:vAlign w:val="center"/>
          </w:tcPr>
          <w:p w14:paraId="7A60F5AA">
            <w:pPr>
              <w:wordWrap w:val="0"/>
              <w:spacing w:after="60" w:line="360" w:lineRule="auto"/>
              <w:jc w:val="center"/>
              <w:rPr>
                <w:rFonts w:hint="eastAsia" w:ascii="宋体" w:hAnsi="宋体" w:eastAsia="宋体" w:cs="宋体"/>
                <w:color w:val="auto"/>
                <w:kern w:val="2"/>
                <w:sz w:val="24"/>
                <w:szCs w:val="24"/>
                <w:highlight w:val="none"/>
                <w:vertAlign w:val="baseline"/>
                <w:lang w:val="en-US" w:eastAsia="zh-CN" w:bidi="ar-SA"/>
              </w:rPr>
            </w:pPr>
            <w:r>
              <w:rPr>
                <w:rFonts w:hint="eastAsia" w:ascii="宋体" w:hAnsi="宋体" w:cs="宋体"/>
                <w:sz w:val="24"/>
                <w:szCs w:val="24"/>
                <w:vertAlign w:val="baseline"/>
                <w:lang w:val="en-US" w:eastAsia="zh-CN"/>
              </w:rPr>
              <w:t>38.9415</w:t>
            </w:r>
          </w:p>
        </w:tc>
        <w:tc>
          <w:tcPr>
            <w:tcW w:w="372" w:type="pct"/>
            <w:vAlign w:val="center"/>
          </w:tcPr>
          <w:p w14:paraId="1967E70A">
            <w:pPr>
              <w:jc w:val="center"/>
              <w:rPr>
                <w:rFonts w:hint="eastAsia"/>
                <w:bCs/>
                <w:color w:val="auto"/>
                <w:szCs w:val="21"/>
                <w:highlight w:val="none"/>
                <w:lang w:val="en-US" w:eastAsia="zh-CN"/>
              </w:rPr>
            </w:pPr>
            <w:r>
              <w:rPr>
                <w:rFonts w:hint="eastAsia"/>
                <w:bCs/>
                <w:color w:val="auto"/>
                <w:szCs w:val="21"/>
                <w:highlight w:val="none"/>
                <w:lang w:val="en-US" w:eastAsia="zh-CN"/>
              </w:rPr>
              <w:t>1项</w:t>
            </w:r>
          </w:p>
        </w:tc>
        <w:tc>
          <w:tcPr>
            <w:tcW w:w="1434" w:type="pct"/>
            <w:vAlign w:val="center"/>
          </w:tcPr>
          <w:p w14:paraId="6945B4C9">
            <w:pPr>
              <w:jc w:val="left"/>
              <w:rPr>
                <w:rFonts w:hint="eastAsia"/>
                <w:bCs/>
                <w:color w:val="auto"/>
                <w:szCs w:val="21"/>
                <w:highlight w:val="none"/>
                <w:lang w:val="en-US" w:eastAsia="zh-CN"/>
              </w:rPr>
            </w:pPr>
            <w:r>
              <w:rPr>
                <w:rFonts w:hint="eastAsia"/>
                <w:bCs/>
                <w:color w:val="auto"/>
                <w:szCs w:val="21"/>
                <w:highlight w:val="none"/>
                <w:lang w:val="en-US" w:eastAsia="zh-CN"/>
              </w:rPr>
              <w:t>优选一家供应商，负责后沙峪小学学生美术素养活动（美术基础素养、美术素养提升、儿童画、软笔书法、手工制作、服装设计、美术串珠）课程教学培训服务（具体内容详见“采购需求”）</w:t>
            </w:r>
          </w:p>
        </w:tc>
      </w:tr>
      <w:tr w14:paraId="29E11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7" w:hRule="atLeast"/>
        </w:trPr>
        <w:tc>
          <w:tcPr>
            <w:tcW w:w="374" w:type="pct"/>
            <w:vAlign w:val="center"/>
          </w:tcPr>
          <w:p w14:paraId="43090E5E">
            <w:pPr>
              <w:jc w:val="center"/>
              <w:rPr>
                <w:rFonts w:hint="default"/>
                <w:bCs/>
                <w:color w:val="auto"/>
                <w:szCs w:val="21"/>
                <w:highlight w:val="none"/>
                <w:lang w:val="en-US" w:eastAsia="zh-CN"/>
              </w:rPr>
            </w:pPr>
            <w:r>
              <w:rPr>
                <w:rFonts w:hint="eastAsia"/>
                <w:bCs/>
                <w:color w:val="auto"/>
                <w:szCs w:val="21"/>
                <w:highlight w:val="none"/>
                <w:lang w:val="en-US" w:eastAsia="zh-CN"/>
              </w:rPr>
              <w:t>03</w:t>
            </w:r>
          </w:p>
        </w:tc>
        <w:tc>
          <w:tcPr>
            <w:tcW w:w="1642" w:type="dxa"/>
            <w:vAlign w:val="center"/>
          </w:tcPr>
          <w:p w14:paraId="436C96E4">
            <w:pPr>
              <w:jc w:val="center"/>
              <w:rPr>
                <w:rFonts w:hint="eastAsia"/>
                <w:bCs/>
                <w:color w:val="auto"/>
                <w:szCs w:val="21"/>
                <w:highlight w:val="none"/>
                <w:lang w:val="en-US" w:eastAsia="zh-CN"/>
              </w:rPr>
            </w:pPr>
            <w:r>
              <w:rPr>
                <w:rFonts w:hint="eastAsia"/>
                <w:bCs/>
                <w:color w:val="auto"/>
                <w:szCs w:val="21"/>
                <w:highlight w:val="none"/>
                <w:lang w:val="en-US" w:eastAsia="zh-CN"/>
              </w:rPr>
              <w:t>后沙峪小学学生课程活动项目</w:t>
            </w:r>
          </w:p>
        </w:tc>
        <w:tc>
          <w:tcPr>
            <w:tcW w:w="539" w:type="pct"/>
            <w:vAlign w:val="center"/>
          </w:tcPr>
          <w:p w14:paraId="0AB73B27">
            <w:pPr>
              <w:jc w:val="center"/>
              <w:rPr>
                <w:rFonts w:hint="eastAsia"/>
                <w:bCs/>
                <w:color w:val="auto"/>
                <w:szCs w:val="21"/>
                <w:highlight w:val="none"/>
                <w:lang w:val="en-US" w:eastAsia="zh-CN"/>
              </w:rPr>
            </w:pPr>
            <w:r>
              <w:rPr>
                <w:rFonts w:hint="eastAsia"/>
                <w:bCs/>
                <w:color w:val="auto"/>
                <w:szCs w:val="21"/>
                <w:highlight w:val="none"/>
                <w:lang w:val="en-US" w:eastAsia="zh-CN"/>
              </w:rPr>
              <w:t>教育辅助服务</w:t>
            </w:r>
          </w:p>
        </w:tc>
        <w:tc>
          <w:tcPr>
            <w:tcW w:w="1405" w:type="dxa"/>
            <w:shd w:val="clear" w:color="auto" w:fill="auto"/>
            <w:vAlign w:val="center"/>
          </w:tcPr>
          <w:p w14:paraId="0F7CCCDE">
            <w:pPr>
              <w:wordWrap w:val="0"/>
              <w:spacing w:after="60" w:line="360" w:lineRule="auto"/>
              <w:jc w:val="center"/>
              <w:rPr>
                <w:rFonts w:hint="eastAsia" w:ascii="宋体" w:hAnsi="宋体" w:eastAsia="宋体" w:cs="宋体"/>
                <w:color w:val="auto"/>
                <w:kern w:val="2"/>
                <w:sz w:val="24"/>
                <w:szCs w:val="24"/>
                <w:highlight w:val="none"/>
                <w:vertAlign w:val="baseline"/>
                <w:lang w:val="en-US" w:eastAsia="zh-CN" w:bidi="ar-SA"/>
              </w:rPr>
            </w:pPr>
            <w:r>
              <w:rPr>
                <w:rFonts w:hint="eastAsia" w:ascii="宋体" w:hAnsi="宋体" w:cs="宋体"/>
                <w:sz w:val="24"/>
                <w:szCs w:val="24"/>
                <w:vertAlign w:val="baseline"/>
                <w:lang w:val="en-US" w:eastAsia="zh-CN"/>
              </w:rPr>
              <w:t>49.764</w:t>
            </w:r>
          </w:p>
        </w:tc>
        <w:tc>
          <w:tcPr>
            <w:tcW w:w="1417" w:type="dxa"/>
            <w:shd w:val="clear" w:color="auto" w:fill="auto"/>
            <w:vAlign w:val="center"/>
          </w:tcPr>
          <w:p w14:paraId="2031046E">
            <w:pPr>
              <w:wordWrap w:val="0"/>
              <w:spacing w:after="60" w:line="360" w:lineRule="auto"/>
              <w:jc w:val="center"/>
              <w:rPr>
                <w:rFonts w:hint="eastAsia" w:ascii="宋体" w:hAnsi="宋体" w:eastAsia="宋体" w:cs="宋体"/>
                <w:color w:val="auto"/>
                <w:kern w:val="2"/>
                <w:sz w:val="24"/>
                <w:szCs w:val="24"/>
                <w:highlight w:val="none"/>
                <w:vertAlign w:val="baseline"/>
                <w:lang w:val="en-US" w:eastAsia="zh-CN" w:bidi="ar-SA"/>
              </w:rPr>
            </w:pPr>
            <w:r>
              <w:rPr>
                <w:rFonts w:hint="eastAsia" w:ascii="宋体" w:hAnsi="宋体" w:cs="宋体"/>
                <w:sz w:val="24"/>
                <w:szCs w:val="24"/>
                <w:vertAlign w:val="baseline"/>
                <w:lang w:val="en-US" w:eastAsia="zh-CN"/>
              </w:rPr>
              <w:t>49.764</w:t>
            </w:r>
          </w:p>
        </w:tc>
        <w:tc>
          <w:tcPr>
            <w:tcW w:w="372" w:type="pct"/>
            <w:vAlign w:val="center"/>
          </w:tcPr>
          <w:p w14:paraId="15EF8535">
            <w:pPr>
              <w:jc w:val="center"/>
              <w:rPr>
                <w:rFonts w:hint="eastAsia"/>
                <w:bCs/>
                <w:color w:val="auto"/>
                <w:szCs w:val="21"/>
                <w:highlight w:val="none"/>
                <w:lang w:val="en-US" w:eastAsia="zh-CN"/>
              </w:rPr>
            </w:pPr>
            <w:r>
              <w:rPr>
                <w:rFonts w:hint="eastAsia"/>
                <w:bCs/>
                <w:color w:val="auto"/>
                <w:szCs w:val="21"/>
                <w:highlight w:val="none"/>
                <w:lang w:val="en-US" w:eastAsia="zh-CN"/>
              </w:rPr>
              <w:t>1项</w:t>
            </w:r>
          </w:p>
        </w:tc>
        <w:tc>
          <w:tcPr>
            <w:tcW w:w="1434" w:type="pct"/>
            <w:vAlign w:val="center"/>
          </w:tcPr>
          <w:p w14:paraId="4D64A09D">
            <w:pPr>
              <w:jc w:val="left"/>
              <w:rPr>
                <w:rFonts w:hint="eastAsia"/>
                <w:bCs/>
                <w:color w:val="auto"/>
                <w:szCs w:val="21"/>
                <w:highlight w:val="none"/>
                <w:lang w:val="en-US" w:eastAsia="zh-CN"/>
              </w:rPr>
            </w:pPr>
            <w:r>
              <w:rPr>
                <w:rFonts w:hint="eastAsia" w:eastAsia="宋体"/>
                <w:bCs/>
                <w:color w:val="auto"/>
                <w:szCs w:val="21"/>
                <w:highlight w:val="none"/>
                <w:lang w:val="en-US" w:eastAsia="zh-CN"/>
              </w:rPr>
              <w:t>优选一家供应商，负责后沙峪小学学生课程（体育基础素质、体育专项素质、搏击操、跆拳道、篮球、排球、街舞、轮滑、花样跳绳、健美操、打花棍、啦啦操、拉丁舞）活动教学培训服务（具体内容详见“采购需求”）。</w:t>
            </w:r>
          </w:p>
        </w:tc>
      </w:tr>
      <w:tr w14:paraId="35FC9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7" w:hRule="atLeast"/>
        </w:trPr>
        <w:tc>
          <w:tcPr>
            <w:tcW w:w="374" w:type="pct"/>
            <w:vAlign w:val="center"/>
          </w:tcPr>
          <w:p w14:paraId="732CD8E1">
            <w:pPr>
              <w:jc w:val="center"/>
              <w:rPr>
                <w:rFonts w:hint="default"/>
                <w:bCs/>
                <w:color w:val="auto"/>
                <w:szCs w:val="21"/>
                <w:highlight w:val="none"/>
                <w:lang w:val="en-US" w:eastAsia="zh-CN"/>
              </w:rPr>
            </w:pPr>
            <w:r>
              <w:rPr>
                <w:rFonts w:hint="eastAsia"/>
                <w:bCs/>
                <w:color w:val="auto"/>
                <w:szCs w:val="21"/>
                <w:highlight w:val="none"/>
                <w:lang w:val="en-US" w:eastAsia="zh-CN"/>
              </w:rPr>
              <w:t>04</w:t>
            </w:r>
          </w:p>
        </w:tc>
        <w:tc>
          <w:tcPr>
            <w:tcW w:w="1642" w:type="dxa"/>
            <w:vAlign w:val="center"/>
          </w:tcPr>
          <w:p w14:paraId="25659504">
            <w:pPr>
              <w:jc w:val="center"/>
              <w:rPr>
                <w:rFonts w:hint="eastAsia"/>
                <w:bCs/>
                <w:color w:val="auto"/>
                <w:szCs w:val="21"/>
                <w:highlight w:val="none"/>
                <w:lang w:val="en-US" w:eastAsia="zh-CN"/>
              </w:rPr>
            </w:pPr>
            <w:r>
              <w:rPr>
                <w:rFonts w:hint="eastAsia"/>
                <w:bCs/>
                <w:color w:val="auto"/>
                <w:szCs w:val="21"/>
                <w:highlight w:val="none"/>
                <w:lang w:val="en-US" w:eastAsia="zh-CN"/>
              </w:rPr>
              <w:t>后沙峪小学学生特色社团活动项目</w:t>
            </w:r>
          </w:p>
        </w:tc>
        <w:tc>
          <w:tcPr>
            <w:tcW w:w="539" w:type="pct"/>
            <w:vAlign w:val="center"/>
          </w:tcPr>
          <w:p w14:paraId="6E687DC2">
            <w:pPr>
              <w:jc w:val="center"/>
              <w:rPr>
                <w:rFonts w:hint="eastAsia"/>
                <w:bCs/>
                <w:color w:val="auto"/>
                <w:szCs w:val="21"/>
                <w:highlight w:val="none"/>
                <w:lang w:val="en-US" w:eastAsia="zh-CN"/>
              </w:rPr>
            </w:pPr>
            <w:r>
              <w:rPr>
                <w:rFonts w:hint="eastAsia"/>
                <w:bCs/>
                <w:color w:val="auto"/>
                <w:szCs w:val="21"/>
                <w:highlight w:val="none"/>
                <w:lang w:val="en-US" w:eastAsia="zh-CN"/>
              </w:rPr>
              <w:t>教育辅助服务</w:t>
            </w:r>
          </w:p>
        </w:tc>
        <w:tc>
          <w:tcPr>
            <w:tcW w:w="1405" w:type="dxa"/>
            <w:shd w:val="clear" w:color="auto" w:fill="auto"/>
            <w:vAlign w:val="center"/>
          </w:tcPr>
          <w:p w14:paraId="18322D73">
            <w:pPr>
              <w:wordWrap w:val="0"/>
              <w:spacing w:after="60" w:line="360" w:lineRule="auto"/>
              <w:jc w:val="center"/>
              <w:rPr>
                <w:rFonts w:hint="eastAsia" w:ascii="宋体" w:hAnsi="宋体" w:cs="宋体"/>
                <w:color w:val="auto"/>
                <w:sz w:val="24"/>
                <w:szCs w:val="24"/>
                <w:highlight w:val="none"/>
                <w:vertAlign w:val="baseline"/>
                <w:lang w:val="en-US" w:eastAsia="zh-CN"/>
              </w:rPr>
            </w:pPr>
            <w:r>
              <w:rPr>
                <w:rFonts w:hint="eastAsia" w:ascii="宋体" w:hAnsi="宋体" w:cs="宋体"/>
                <w:sz w:val="24"/>
                <w:szCs w:val="24"/>
                <w:vertAlign w:val="baseline"/>
                <w:lang w:val="en-US" w:eastAsia="zh-CN"/>
              </w:rPr>
              <w:t>21.53</w:t>
            </w:r>
          </w:p>
        </w:tc>
        <w:tc>
          <w:tcPr>
            <w:tcW w:w="1417" w:type="dxa"/>
            <w:shd w:val="clear" w:color="auto" w:fill="auto"/>
            <w:vAlign w:val="center"/>
          </w:tcPr>
          <w:p w14:paraId="658F0F19">
            <w:pPr>
              <w:wordWrap w:val="0"/>
              <w:spacing w:after="60" w:line="360" w:lineRule="auto"/>
              <w:jc w:val="center"/>
              <w:rPr>
                <w:rFonts w:hint="eastAsia" w:ascii="宋体" w:hAnsi="宋体" w:cs="宋体"/>
                <w:color w:val="auto"/>
                <w:sz w:val="24"/>
                <w:szCs w:val="24"/>
                <w:highlight w:val="none"/>
                <w:vertAlign w:val="baseline"/>
                <w:lang w:val="en-US" w:eastAsia="zh-CN"/>
              </w:rPr>
            </w:pPr>
            <w:r>
              <w:rPr>
                <w:rFonts w:hint="eastAsia" w:ascii="宋体" w:hAnsi="宋体" w:cs="宋体"/>
                <w:sz w:val="24"/>
                <w:szCs w:val="24"/>
                <w:vertAlign w:val="baseline"/>
                <w:lang w:val="en-US" w:eastAsia="zh-CN"/>
              </w:rPr>
              <w:t>21.53</w:t>
            </w:r>
          </w:p>
        </w:tc>
        <w:tc>
          <w:tcPr>
            <w:tcW w:w="372" w:type="pct"/>
            <w:vAlign w:val="center"/>
          </w:tcPr>
          <w:p w14:paraId="17B06AA1">
            <w:pPr>
              <w:jc w:val="center"/>
              <w:rPr>
                <w:rFonts w:hint="eastAsia"/>
                <w:bCs/>
                <w:color w:val="auto"/>
                <w:szCs w:val="21"/>
                <w:highlight w:val="none"/>
                <w:lang w:val="en-US" w:eastAsia="zh-CN"/>
              </w:rPr>
            </w:pPr>
            <w:r>
              <w:rPr>
                <w:rFonts w:hint="eastAsia"/>
                <w:bCs/>
                <w:color w:val="auto"/>
                <w:szCs w:val="21"/>
                <w:highlight w:val="none"/>
                <w:lang w:val="en-US" w:eastAsia="zh-CN"/>
              </w:rPr>
              <w:t>1项</w:t>
            </w:r>
          </w:p>
        </w:tc>
        <w:tc>
          <w:tcPr>
            <w:tcW w:w="1434" w:type="pct"/>
            <w:vAlign w:val="center"/>
          </w:tcPr>
          <w:p w14:paraId="4BFFCA47">
            <w:pPr>
              <w:jc w:val="left"/>
              <w:rPr>
                <w:rFonts w:hint="eastAsia" w:eastAsia="宋体"/>
                <w:bCs/>
                <w:color w:val="auto"/>
                <w:szCs w:val="21"/>
                <w:highlight w:val="none"/>
                <w:lang w:val="en-US" w:eastAsia="zh-CN"/>
              </w:rPr>
            </w:pPr>
            <w:r>
              <w:rPr>
                <w:rFonts w:hint="eastAsia" w:eastAsia="宋体"/>
                <w:bCs/>
                <w:color w:val="auto"/>
                <w:szCs w:val="21"/>
                <w:highlight w:val="none"/>
                <w:lang w:val="en-US" w:eastAsia="zh-CN"/>
              </w:rPr>
              <w:t>负责后沙峪小学学生特色社团（跳皮筋、手指舞、艺术墨棋雅社、棋阵排布艺术、阅读与理解、口才与表演、校园剧、非洲鼓、彩杯叠影创作、经典诵读、大鼓、巧环空间排布、快板、人工智能、艺术空间拼构社、创客编程）课程教学培训服务</w:t>
            </w:r>
          </w:p>
        </w:tc>
      </w:tr>
    </w:tbl>
    <w:p w14:paraId="6D49B640">
      <w:pPr>
        <w:spacing w:line="360" w:lineRule="auto"/>
        <w:ind w:left="420" w:leftChars="200"/>
        <w:rPr>
          <w:color w:val="auto"/>
          <w:sz w:val="24"/>
          <w:highlight w:val="none"/>
        </w:rPr>
      </w:pPr>
      <w:r>
        <w:rPr>
          <w:rFonts w:hint="eastAsia" w:ascii="宋体" w:hAnsi="宋体"/>
          <w:b/>
          <w:bCs/>
          <w:color w:val="auto"/>
          <w:szCs w:val="21"/>
          <w:highlight w:val="none"/>
        </w:rPr>
        <w:t>注：本项目共分为</w:t>
      </w:r>
      <w:r>
        <w:rPr>
          <w:rFonts w:hint="eastAsia" w:ascii="宋体" w:hAnsi="宋体"/>
          <w:b/>
          <w:bCs/>
          <w:color w:val="auto"/>
          <w:szCs w:val="21"/>
          <w:highlight w:val="none"/>
          <w:lang w:val="en-US" w:eastAsia="zh-CN"/>
        </w:rPr>
        <w:t>4</w:t>
      </w:r>
      <w:r>
        <w:rPr>
          <w:rFonts w:hint="eastAsia" w:ascii="宋体" w:hAnsi="宋体"/>
          <w:b/>
          <w:bCs/>
          <w:color w:val="auto"/>
          <w:szCs w:val="21"/>
          <w:highlight w:val="none"/>
        </w:rPr>
        <w:t>包，投标人可以对本项目中的一个采购包进行投标，也可同时对多个采购包进行投标，但最多只能中标</w:t>
      </w:r>
      <w:r>
        <w:rPr>
          <w:rFonts w:hint="eastAsia" w:ascii="宋体" w:hAnsi="宋体"/>
          <w:b/>
          <w:bCs/>
          <w:color w:val="auto"/>
          <w:szCs w:val="21"/>
          <w:highlight w:val="none"/>
          <w:lang w:val="en-US" w:eastAsia="zh-CN"/>
        </w:rPr>
        <w:t>1</w:t>
      </w:r>
      <w:r>
        <w:rPr>
          <w:rFonts w:hint="eastAsia" w:ascii="宋体" w:hAnsi="宋体"/>
          <w:b/>
          <w:bCs/>
          <w:color w:val="auto"/>
          <w:szCs w:val="21"/>
          <w:highlight w:val="none"/>
        </w:rPr>
        <w:t>包。</w:t>
      </w:r>
    </w:p>
    <w:p w14:paraId="59462CCE">
      <w:pPr>
        <w:spacing w:line="360" w:lineRule="auto"/>
        <w:ind w:firstLine="480" w:firstLineChars="200"/>
        <w:rPr>
          <w:rFonts w:hint="eastAsia" w:ascii="宋体" w:hAnsi="宋体" w:eastAsia="宋体" w:cs="宋体"/>
          <w:color w:val="auto"/>
          <w:sz w:val="24"/>
          <w:highlight w:val="none"/>
          <w:u w:val="single"/>
          <w:lang w:val="en-US" w:eastAsia="zh-CN"/>
        </w:rPr>
      </w:pPr>
      <w:r>
        <w:rPr>
          <w:rFonts w:hint="eastAsia" w:ascii="宋体" w:hAnsi="宋体" w:eastAsia="宋体" w:cs="宋体"/>
          <w:color w:val="auto"/>
          <w:sz w:val="24"/>
          <w:highlight w:val="none"/>
        </w:rPr>
        <w:t>5.合同履行期限：</w:t>
      </w:r>
      <w:r>
        <w:rPr>
          <w:rFonts w:hint="eastAsia" w:ascii="宋体" w:hAnsi="宋体" w:eastAsia="宋体" w:cs="宋体"/>
          <w:color w:val="auto"/>
          <w:sz w:val="24"/>
          <w:highlight w:val="none"/>
          <w:lang w:val="en-US" w:eastAsia="zh-CN"/>
        </w:rPr>
        <w:t xml:space="preserve"> </w:t>
      </w:r>
      <w:r>
        <w:rPr>
          <w:rFonts w:hint="eastAsia" w:ascii="宋体" w:hAnsi="宋体" w:cs="宋体"/>
          <w:color w:val="auto"/>
          <w:sz w:val="24"/>
        </w:rPr>
        <w:t>自</w:t>
      </w:r>
      <w:r>
        <w:rPr>
          <w:rFonts w:hint="eastAsia" w:ascii="宋体" w:hAnsi="宋体" w:cs="宋体"/>
          <w:color w:val="auto"/>
          <w:sz w:val="24"/>
          <w:lang w:eastAsia="zh-CN"/>
        </w:rPr>
        <w:t>202</w:t>
      </w:r>
      <w:r>
        <w:rPr>
          <w:rFonts w:hint="eastAsia" w:ascii="宋体" w:hAnsi="宋体" w:cs="宋体"/>
          <w:color w:val="auto"/>
          <w:sz w:val="24"/>
          <w:lang w:val="en-US" w:eastAsia="zh-CN"/>
        </w:rPr>
        <w:t>6</w:t>
      </w:r>
      <w:r>
        <w:rPr>
          <w:rFonts w:hint="eastAsia" w:ascii="宋体" w:hAnsi="宋体" w:cs="宋体"/>
          <w:color w:val="auto"/>
          <w:sz w:val="24"/>
          <w:lang w:eastAsia="zh-CN"/>
        </w:rPr>
        <w:t>年</w:t>
      </w:r>
      <w:r>
        <w:rPr>
          <w:rFonts w:hint="eastAsia" w:ascii="宋体" w:hAnsi="宋体" w:cs="宋体"/>
          <w:color w:val="auto"/>
          <w:sz w:val="24"/>
          <w:lang w:val="en-US" w:eastAsia="zh-CN"/>
        </w:rPr>
        <w:t>9</w:t>
      </w:r>
      <w:r>
        <w:rPr>
          <w:rFonts w:hint="eastAsia" w:ascii="宋体" w:hAnsi="宋体" w:cs="宋体"/>
          <w:color w:val="auto"/>
          <w:sz w:val="24"/>
        </w:rPr>
        <w:t>月1日起至202</w:t>
      </w:r>
      <w:r>
        <w:rPr>
          <w:rFonts w:hint="eastAsia" w:ascii="宋体" w:hAnsi="宋体" w:cs="宋体"/>
          <w:color w:val="auto"/>
          <w:sz w:val="24"/>
          <w:lang w:val="en-US" w:eastAsia="zh-CN"/>
        </w:rPr>
        <w:t>7</w:t>
      </w:r>
      <w:r>
        <w:rPr>
          <w:rFonts w:hint="eastAsia" w:ascii="宋体" w:hAnsi="宋体" w:cs="宋体"/>
          <w:color w:val="auto"/>
          <w:sz w:val="24"/>
        </w:rPr>
        <w:t>年7月31日止</w:t>
      </w:r>
      <w:r>
        <w:rPr>
          <w:rFonts w:hint="eastAsia" w:ascii="宋体" w:hAnsi="宋体" w:cs="宋体"/>
          <w:color w:val="auto"/>
          <w:sz w:val="24"/>
          <w:highlight w:val="none"/>
          <w:lang w:val="en-US" w:eastAsia="zh-CN"/>
        </w:rPr>
        <w:t>（具体以合同签订时间为准）</w:t>
      </w:r>
      <w:r>
        <w:rPr>
          <w:rFonts w:hint="eastAsia" w:ascii="宋体" w:hAnsi="宋体" w:eastAsia="宋体" w:cs="宋体"/>
          <w:color w:val="auto"/>
          <w:sz w:val="24"/>
          <w:highlight w:val="none"/>
          <w:lang w:val="en-US" w:eastAsia="zh-CN"/>
        </w:rPr>
        <w:t>。</w:t>
      </w:r>
    </w:p>
    <w:p w14:paraId="4605007D">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6.本项目是否接受联合体投标：□是  </w:t>
      </w:r>
      <w:r>
        <w:rPr>
          <w:rFonts w:hint="eastAsia" w:ascii="宋体" w:hAnsi="宋体" w:eastAsia="宋体" w:cs="宋体"/>
          <w:b/>
          <w:color w:val="auto"/>
          <w:sz w:val="24"/>
          <w:highlight w:val="none"/>
        </w:rPr>
        <w:t>■</w:t>
      </w:r>
      <w:r>
        <w:rPr>
          <w:rFonts w:hint="eastAsia" w:ascii="宋体" w:hAnsi="宋体" w:eastAsia="宋体" w:cs="宋体"/>
          <w:color w:val="auto"/>
          <w:sz w:val="24"/>
          <w:highlight w:val="none"/>
        </w:rPr>
        <w:t>否。</w:t>
      </w:r>
    </w:p>
    <w:p w14:paraId="6A44B05F">
      <w:pPr>
        <w:pStyle w:val="3"/>
        <w:spacing w:before="0" w:line="360" w:lineRule="auto"/>
        <w:jc w:val="left"/>
        <w:rPr>
          <w:rFonts w:ascii="Times New Roman" w:hAnsi="Times New Roman" w:eastAsia="宋体"/>
          <w:color w:val="auto"/>
          <w:sz w:val="24"/>
          <w:szCs w:val="24"/>
          <w:highlight w:val="none"/>
        </w:rPr>
      </w:pPr>
      <w:bookmarkStart w:id="14" w:name="_Toc35393791"/>
      <w:bookmarkStart w:id="15" w:name="_Toc28359003"/>
      <w:bookmarkStart w:id="16" w:name="_Toc28359080"/>
      <w:bookmarkStart w:id="17" w:name="_Toc35393622"/>
      <w:r>
        <w:rPr>
          <w:rFonts w:ascii="Times New Roman" w:hAnsi="Times New Roman" w:eastAsia="宋体"/>
          <w:color w:val="auto"/>
          <w:sz w:val="24"/>
          <w:szCs w:val="24"/>
          <w:highlight w:val="none"/>
        </w:rPr>
        <w:t>二、申请人的资格要求（须同时满足）</w:t>
      </w:r>
      <w:bookmarkEnd w:id="14"/>
      <w:bookmarkEnd w:id="15"/>
      <w:bookmarkEnd w:id="16"/>
      <w:bookmarkEnd w:id="17"/>
    </w:p>
    <w:p w14:paraId="0A51BBC6">
      <w:pPr>
        <w:spacing w:line="360" w:lineRule="auto"/>
        <w:ind w:firstLine="480" w:firstLineChars="200"/>
        <w:rPr>
          <w:color w:val="auto"/>
          <w:sz w:val="24"/>
          <w:szCs w:val="24"/>
          <w:highlight w:val="none"/>
        </w:rPr>
      </w:pPr>
      <w:r>
        <w:rPr>
          <w:color w:val="auto"/>
          <w:sz w:val="24"/>
          <w:szCs w:val="24"/>
          <w:highlight w:val="none"/>
        </w:rPr>
        <w:t>1.满足《中华人民共和国政府采购法》第二十二条规定；</w:t>
      </w:r>
    </w:p>
    <w:p w14:paraId="6D9C0E2F">
      <w:pPr>
        <w:spacing w:line="360" w:lineRule="auto"/>
        <w:ind w:firstLine="480" w:firstLineChars="200"/>
        <w:rPr>
          <w:color w:val="auto"/>
          <w:sz w:val="24"/>
          <w:szCs w:val="24"/>
          <w:highlight w:val="none"/>
        </w:rPr>
      </w:pPr>
      <w:bookmarkStart w:id="18" w:name="_Toc28359081"/>
      <w:bookmarkStart w:id="19" w:name="_Toc28359004"/>
      <w:r>
        <w:rPr>
          <w:color w:val="auto"/>
          <w:sz w:val="24"/>
          <w:szCs w:val="24"/>
          <w:highlight w:val="none"/>
        </w:rPr>
        <w:t>2.落实政府采购政策需满足的资格要求：</w:t>
      </w:r>
    </w:p>
    <w:p w14:paraId="423A4CA2">
      <w:pPr>
        <w:spacing w:line="360" w:lineRule="auto"/>
        <w:ind w:firstLine="480" w:firstLineChars="200"/>
        <w:rPr>
          <w:color w:val="auto"/>
          <w:sz w:val="24"/>
          <w:szCs w:val="24"/>
          <w:highlight w:val="none"/>
        </w:rPr>
      </w:pPr>
      <w:r>
        <w:rPr>
          <w:color w:val="auto"/>
          <w:sz w:val="24"/>
          <w:szCs w:val="24"/>
          <w:highlight w:val="none"/>
        </w:rPr>
        <w:t>2.1 中小企业政策</w:t>
      </w:r>
    </w:p>
    <w:p w14:paraId="77818034">
      <w:pPr>
        <w:spacing w:line="360" w:lineRule="auto"/>
        <w:ind w:firstLine="480" w:firstLineChars="200"/>
        <w:rPr>
          <w:color w:val="auto"/>
          <w:sz w:val="24"/>
          <w:szCs w:val="24"/>
          <w:highlight w:val="none"/>
        </w:rPr>
      </w:pPr>
      <w:r>
        <w:rPr>
          <w:rFonts w:hint="eastAsia"/>
          <w:color w:val="auto"/>
          <w:sz w:val="24"/>
          <w:szCs w:val="24"/>
          <w:highlight w:val="none"/>
        </w:rPr>
        <w:t>□</w:t>
      </w:r>
      <w:r>
        <w:rPr>
          <w:color w:val="auto"/>
          <w:sz w:val="24"/>
          <w:szCs w:val="24"/>
          <w:highlight w:val="none"/>
        </w:rPr>
        <w:t>本项目不专门面向中小企业预留采购份额。</w:t>
      </w:r>
    </w:p>
    <w:p w14:paraId="555A3BC9">
      <w:pPr>
        <w:spacing w:line="360" w:lineRule="auto"/>
        <w:ind w:firstLine="482" w:firstLineChars="200"/>
        <w:rPr>
          <w:color w:val="auto"/>
          <w:sz w:val="24"/>
          <w:szCs w:val="24"/>
          <w:highlight w:val="none"/>
        </w:rPr>
      </w:pPr>
      <w:r>
        <w:rPr>
          <w:rFonts w:hint="eastAsia"/>
          <w:b/>
          <w:color w:val="auto"/>
          <w:sz w:val="24"/>
          <w:szCs w:val="24"/>
          <w:highlight w:val="none"/>
        </w:rPr>
        <w:t>■</w:t>
      </w:r>
      <w:r>
        <w:rPr>
          <w:color w:val="auto"/>
          <w:sz w:val="24"/>
          <w:szCs w:val="24"/>
          <w:highlight w:val="none"/>
        </w:rPr>
        <w:t xml:space="preserve">本项目专门面向 </w:t>
      </w:r>
      <w:r>
        <w:rPr>
          <w:rFonts w:hint="eastAsia"/>
          <w:color w:val="auto"/>
          <w:sz w:val="24"/>
          <w:szCs w:val="24"/>
          <w:highlight w:val="none"/>
        </w:rPr>
        <w:t>□</w:t>
      </w:r>
      <w:r>
        <w:rPr>
          <w:color w:val="auto"/>
          <w:sz w:val="24"/>
          <w:szCs w:val="24"/>
          <w:highlight w:val="none"/>
        </w:rPr>
        <w:t>中小</w:t>
      </w:r>
      <w:r>
        <w:rPr>
          <w:rFonts w:hint="eastAsia"/>
          <w:color w:val="auto"/>
          <w:sz w:val="24"/>
          <w:szCs w:val="24"/>
          <w:highlight w:val="none"/>
        </w:rPr>
        <w:t xml:space="preserve"> </w:t>
      </w:r>
      <w:r>
        <w:rPr>
          <w:rFonts w:hint="eastAsia"/>
          <w:b/>
          <w:color w:val="auto"/>
          <w:sz w:val="24"/>
          <w:szCs w:val="24"/>
          <w:highlight w:val="none"/>
        </w:rPr>
        <w:t>■</w:t>
      </w:r>
      <w:r>
        <w:rPr>
          <w:color w:val="auto"/>
          <w:sz w:val="24"/>
          <w:szCs w:val="24"/>
          <w:highlight w:val="none"/>
        </w:rPr>
        <w:t>小微企业  采购。即：提供的货物全部由符合政策要求的中小/小微企业制造、服务全部由符合政策要求的中小/小微企业承接。</w:t>
      </w:r>
    </w:p>
    <w:p w14:paraId="08238B8B">
      <w:pPr>
        <w:spacing w:line="360" w:lineRule="auto"/>
        <w:ind w:firstLine="480" w:firstLineChars="200"/>
        <w:rPr>
          <w:color w:val="auto"/>
          <w:sz w:val="24"/>
          <w:szCs w:val="24"/>
          <w:highlight w:val="none"/>
        </w:rPr>
      </w:pPr>
      <w:r>
        <w:rPr>
          <w:rFonts w:hint="eastAsia"/>
          <w:color w:val="auto"/>
          <w:sz w:val="24"/>
          <w:szCs w:val="24"/>
          <w:highlight w:val="none"/>
        </w:rPr>
        <w:t>□</w:t>
      </w:r>
      <w:r>
        <w:rPr>
          <w:color w:val="auto"/>
          <w:sz w:val="24"/>
          <w:szCs w:val="24"/>
          <w:highlight w:val="none"/>
        </w:rPr>
        <w:t>本项目预留部分采购项目预算专门面向中小企业采购。对于预留份额，提供的货物由符合政策要求的中小企业制造、服务由符合政策要求的中小企业承接。预留份额通过以下措施进行：</w:t>
      </w:r>
      <w:r>
        <w:rPr>
          <w:rFonts w:hint="eastAsia"/>
          <w:color w:val="auto"/>
          <w:sz w:val="24"/>
          <w:szCs w:val="24"/>
          <w:highlight w:val="none"/>
          <w:u w:val="single"/>
        </w:rPr>
        <w:t>/</w:t>
      </w:r>
      <w:r>
        <w:rPr>
          <w:rFonts w:hint="eastAsia"/>
          <w:color w:val="auto"/>
          <w:sz w:val="24"/>
          <w:szCs w:val="24"/>
          <w:highlight w:val="none"/>
        </w:rPr>
        <w:t>。</w:t>
      </w:r>
    </w:p>
    <w:p w14:paraId="7CDCCD5F">
      <w:pPr>
        <w:spacing w:line="360" w:lineRule="auto"/>
        <w:ind w:firstLine="480" w:firstLineChars="200"/>
        <w:rPr>
          <w:color w:val="auto"/>
          <w:sz w:val="24"/>
          <w:szCs w:val="24"/>
          <w:highlight w:val="none"/>
        </w:rPr>
      </w:pPr>
      <w:r>
        <w:rPr>
          <w:color w:val="auto"/>
          <w:sz w:val="24"/>
          <w:szCs w:val="24"/>
          <w:highlight w:val="none"/>
        </w:rPr>
        <w:t>2.2 其它落实政府采购政策的资格要求（如有）：</w:t>
      </w:r>
      <w:r>
        <w:rPr>
          <w:rFonts w:hint="eastAsia"/>
          <w:color w:val="auto"/>
          <w:sz w:val="24"/>
          <w:szCs w:val="24"/>
          <w:highlight w:val="none"/>
          <w:u w:val="single"/>
        </w:rPr>
        <w:t xml:space="preserve">    /    </w:t>
      </w:r>
      <w:r>
        <w:rPr>
          <w:rFonts w:hint="eastAsia"/>
          <w:color w:val="auto"/>
          <w:sz w:val="24"/>
          <w:szCs w:val="24"/>
          <w:highlight w:val="none"/>
        </w:rPr>
        <w:t>。</w:t>
      </w:r>
    </w:p>
    <w:p w14:paraId="2C9D52DF">
      <w:pPr>
        <w:spacing w:line="360" w:lineRule="auto"/>
        <w:ind w:firstLine="480" w:firstLineChars="200"/>
        <w:rPr>
          <w:i/>
          <w:iCs/>
          <w:color w:val="auto"/>
          <w:sz w:val="24"/>
          <w:szCs w:val="24"/>
          <w:highlight w:val="none"/>
          <w:u w:val="single"/>
        </w:rPr>
      </w:pPr>
      <w:r>
        <w:rPr>
          <w:color w:val="auto"/>
          <w:sz w:val="24"/>
          <w:szCs w:val="24"/>
          <w:highlight w:val="none"/>
        </w:rPr>
        <w:t>3.本项目的特定资格要求：</w:t>
      </w:r>
    </w:p>
    <w:p w14:paraId="34D1ED9C">
      <w:pPr>
        <w:tabs>
          <w:tab w:val="left" w:pos="900"/>
          <w:tab w:val="left" w:pos="1134"/>
          <w:tab w:val="left" w:pos="1589"/>
          <w:tab w:val="left" w:pos="5521"/>
        </w:tabs>
        <w:snapToGrid w:val="0"/>
        <w:spacing w:line="360" w:lineRule="auto"/>
        <w:ind w:firstLine="480" w:firstLineChars="200"/>
        <w:rPr>
          <w:color w:val="auto"/>
          <w:sz w:val="24"/>
          <w:szCs w:val="24"/>
          <w:highlight w:val="none"/>
        </w:rPr>
      </w:pPr>
      <w:r>
        <w:rPr>
          <w:color w:val="auto"/>
          <w:sz w:val="24"/>
          <w:szCs w:val="24"/>
          <w:highlight w:val="none"/>
        </w:rPr>
        <w:t>3.</w:t>
      </w:r>
      <w:r>
        <w:rPr>
          <w:rFonts w:hint="eastAsia"/>
          <w:color w:val="auto"/>
          <w:sz w:val="24"/>
          <w:szCs w:val="24"/>
          <w:highlight w:val="none"/>
        </w:rPr>
        <w:t xml:space="preserve">1 </w:t>
      </w:r>
      <w:r>
        <w:rPr>
          <w:color w:val="auto"/>
          <w:sz w:val="24"/>
          <w:szCs w:val="24"/>
          <w:highlight w:val="none"/>
        </w:rPr>
        <w:t>本项目是否属于政府购买服务：</w:t>
      </w:r>
    </w:p>
    <w:p w14:paraId="35ADC223">
      <w:pPr>
        <w:tabs>
          <w:tab w:val="left" w:pos="900"/>
          <w:tab w:val="left" w:pos="1134"/>
          <w:tab w:val="left" w:pos="1589"/>
          <w:tab w:val="left" w:pos="5521"/>
        </w:tabs>
        <w:snapToGrid w:val="0"/>
        <w:spacing w:line="360" w:lineRule="auto"/>
        <w:ind w:left="991" w:leftChars="472" w:firstLine="2"/>
        <w:rPr>
          <w:color w:val="auto"/>
          <w:sz w:val="24"/>
          <w:szCs w:val="24"/>
          <w:highlight w:val="none"/>
        </w:rPr>
      </w:pPr>
      <w:r>
        <w:rPr>
          <w:rFonts w:hint="eastAsia"/>
          <w:b/>
          <w:color w:val="auto"/>
          <w:sz w:val="24"/>
          <w:szCs w:val="24"/>
          <w:highlight w:val="none"/>
        </w:rPr>
        <w:t>■</w:t>
      </w:r>
      <w:r>
        <w:rPr>
          <w:color w:val="auto"/>
          <w:sz w:val="24"/>
          <w:szCs w:val="24"/>
          <w:highlight w:val="none"/>
        </w:rPr>
        <w:t>否</w:t>
      </w:r>
    </w:p>
    <w:p w14:paraId="7A812C9C">
      <w:pPr>
        <w:tabs>
          <w:tab w:val="left" w:pos="900"/>
          <w:tab w:val="left" w:pos="1134"/>
          <w:tab w:val="left" w:pos="1589"/>
          <w:tab w:val="left" w:pos="5521"/>
        </w:tabs>
        <w:snapToGrid w:val="0"/>
        <w:spacing w:line="360" w:lineRule="auto"/>
        <w:ind w:left="991" w:leftChars="472" w:firstLine="2"/>
        <w:rPr>
          <w:color w:val="auto"/>
          <w:sz w:val="24"/>
          <w:szCs w:val="24"/>
          <w:highlight w:val="none"/>
        </w:rPr>
      </w:pPr>
      <w:r>
        <w:rPr>
          <w:rFonts w:hint="eastAsia"/>
          <w:color w:val="auto"/>
          <w:sz w:val="24"/>
          <w:szCs w:val="24"/>
          <w:highlight w:val="none"/>
        </w:rPr>
        <w:t>□</w:t>
      </w:r>
      <w:r>
        <w:rPr>
          <w:color w:val="auto"/>
          <w:sz w:val="24"/>
          <w:szCs w:val="24"/>
          <w:highlight w:val="none"/>
        </w:rPr>
        <w:t>是，公益一类事业单位、使用事业编制且由财政拨款保障的群团组织，不得作为承接主体；</w:t>
      </w:r>
    </w:p>
    <w:p w14:paraId="7DB9A3F3">
      <w:pPr>
        <w:tabs>
          <w:tab w:val="left" w:pos="900"/>
          <w:tab w:val="left" w:pos="1134"/>
          <w:tab w:val="left" w:pos="1589"/>
          <w:tab w:val="left" w:pos="5521"/>
        </w:tabs>
        <w:snapToGrid w:val="0"/>
        <w:spacing w:line="360" w:lineRule="auto"/>
        <w:ind w:firstLine="480" w:firstLineChars="200"/>
        <w:rPr>
          <w:color w:val="auto"/>
          <w:sz w:val="24"/>
          <w:highlight w:val="none"/>
        </w:rPr>
      </w:pPr>
      <w:r>
        <w:rPr>
          <w:color w:val="auto"/>
          <w:sz w:val="24"/>
          <w:szCs w:val="24"/>
          <w:highlight w:val="none"/>
        </w:rPr>
        <w:t>3.</w:t>
      </w:r>
      <w:r>
        <w:rPr>
          <w:rFonts w:hint="eastAsia"/>
          <w:color w:val="auto"/>
          <w:sz w:val="24"/>
          <w:szCs w:val="24"/>
          <w:highlight w:val="none"/>
        </w:rPr>
        <w:t xml:space="preserve">2 </w:t>
      </w:r>
      <w:r>
        <w:rPr>
          <w:color w:val="auto"/>
          <w:sz w:val="24"/>
          <w:szCs w:val="24"/>
          <w:highlight w:val="none"/>
        </w:rPr>
        <w:t>其他特定资格要求：</w:t>
      </w:r>
      <w:r>
        <w:rPr>
          <w:rFonts w:hint="eastAsia"/>
          <w:color w:val="auto"/>
          <w:sz w:val="24"/>
          <w:szCs w:val="24"/>
          <w:highlight w:val="none"/>
          <w:u w:val="single"/>
          <w:lang w:val="en-US" w:eastAsia="zh-CN"/>
        </w:rPr>
        <w:t>/</w:t>
      </w:r>
      <w:r>
        <w:rPr>
          <w:rFonts w:hint="eastAsia"/>
          <w:color w:val="auto"/>
          <w:sz w:val="24"/>
          <w:szCs w:val="24"/>
          <w:highlight w:val="none"/>
          <w:u w:val="single"/>
          <w:lang w:eastAsia="zh-CN"/>
        </w:rPr>
        <w:t>。</w:t>
      </w:r>
    </w:p>
    <w:p w14:paraId="57C2E45D">
      <w:pPr>
        <w:spacing w:line="360" w:lineRule="auto"/>
        <w:ind w:firstLine="480" w:firstLineChars="200"/>
        <w:rPr>
          <w:i/>
          <w:iCs/>
          <w:color w:val="auto"/>
          <w:sz w:val="24"/>
          <w:highlight w:val="none"/>
          <w:u w:val="single"/>
        </w:rPr>
      </w:pPr>
    </w:p>
    <w:bookmarkEnd w:id="18"/>
    <w:bookmarkEnd w:id="19"/>
    <w:p w14:paraId="2253E753">
      <w:pPr>
        <w:pStyle w:val="3"/>
        <w:widowControl/>
        <w:spacing w:before="0" w:line="360" w:lineRule="auto"/>
        <w:jc w:val="left"/>
        <w:rPr>
          <w:rFonts w:ascii="Times New Roman" w:hAnsi="Times New Roman" w:eastAsia="宋体"/>
          <w:color w:val="auto"/>
          <w:sz w:val="24"/>
          <w:szCs w:val="24"/>
          <w:highlight w:val="none"/>
        </w:rPr>
      </w:pPr>
      <w:bookmarkStart w:id="20" w:name="_Toc35393623"/>
      <w:bookmarkStart w:id="21" w:name="_Toc35393792"/>
      <w:r>
        <w:rPr>
          <w:rFonts w:ascii="Times New Roman" w:hAnsi="Times New Roman" w:eastAsia="宋体"/>
          <w:color w:val="auto"/>
          <w:sz w:val="24"/>
          <w:szCs w:val="24"/>
          <w:highlight w:val="none"/>
        </w:rPr>
        <w:t>三、获取招标文件</w:t>
      </w:r>
      <w:bookmarkEnd w:id="20"/>
      <w:bookmarkEnd w:id="21"/>
    </w:p>
    <w:p w14:paraId="62618744">
      <w:pPr>
        <w:adjustRightInd w:val="0"/>
        <w:snapToGrid w:val="0"/>
        <w:spacing w:line="360" w:lineRule="auto"/>
        <w:ind w:firstLine="480" w:firstLineChars="200"/>
        <w:rPr>
          <w:color w:val="auto"/>
          <w:sz w:val="24"/>
          <w:highlight w:val="none"/>
          <w:lang w:bidi="ar"/>
        </w:rPr>
      </w:pPr>
      <w:r>
        <w:rPr>
          <w:color w:val="auto"/>
          <w:sz w:val="24"/>
          <w:highlight w:val="none"/>
          <w:lang w:bidi="ar"/>
        </w:rPr>
        <w:t>1.时间：</w:t>
      </w:r>
      <w:r>
        <w:rPr>
          <w:rFonts w:hint="eastAsia" w:ascii="宋体" w:hAnsi="宋体" w:cs="宋体"/>
          <w:color w:val="auto"/>
          <w:sz w:val="24"/>
          <w:highlight w:val="none"/>
          <w:u w:val="single"/>
          <w:lang w:bidi="ar"/>
        </w:rPr>
        <w:t>202</w:t>
      </w:r>
      <w:r>
        <w:rPr>
          <w:rFonts w:hint="eastAsia" w:ascii="宋体" w:hAnsi="宋体" w:cs="宋体"/>
          <w:color w:val="auto"/>
          <w:sz w:val="24"/>
          <w:highlight w:val="none"/>
          <w:u w:val="single"/>
          <w:lang w:val="en-US" w:eastAsia="zh-CN" w:bidi="ar"/>
        </w:rPr>
        <w:t>6</w:t>
      </w:r>
      <w:r>
        <w:rPr>
          <w:rFonts w:hint="eastAsia" w:ascii="宋体" w:hAnsi="宋体" w:cs="宋体"/>
          <w:color w:val="auto"/>
          <w:sz w:val="24"/>
          <w:highlight w:val="none"/>
          <w:u w:val="single"/>
          <w:lang w:bidi="ar"/>
        </w:rPr>
        <w:t xml:space="preserve"> </w:t>
      </w:r>
      <w:r>
        <w:rPr>
          <w:color w:val="auto"/>
          <w:sz w:val="24"/>
          <w:highlight w:val="none"/>
          <w:lang w:bidi="ar"/>
        </w:rPr>
        <w:t>年</w:t>
      </w:r>
      <w:r>
        <w:rPr>
          <w:rFonts w:hint="eastAsia" w:ascii="宋体" w:hAnsi="宋体" w:cs="宋体"/>
          <w:color w:val="auto"/>
          <w:sz w:val="24"/>
          <w:highlight w:val="none"/>
          <w:u w:val="single"/>
          <w:lang w:val="en-US" w:eastAsia="zh-CN" w:bidi="ar"/>
        </w:rPr>
        <w:t xml:space="preserve"> 07 </w:t>
      </w:r>
      <w:r>
        <w:rPr>
          <w:color w:val="auto"/>
          <w:sz w:val="24"/>
          <w:highlight w:val="none"/>
          <w:lang w:bidi="ar"/>
        </w:rPr>
        <w:t>月</w:t>
      </w:r>
      <w:r>
        <w:rPr>
          <w:rFonts w:hint="eastAsia" w:ascii="宋体" w:hAnsi="宋体" w:cs="宋体"/>
          <w:color w:val="auto"/>
          <w:sz w:val="24"/>
          <w:highlight w:val="none"/>
          <w:u w:val="single"/>
          <w:lang w:val="en-US" w:eastAsia="zh-CN" w:bidi="ar"/>
        </w:rPr>
        <w:t xml:space="preserve"> 20 </w:t>
      </w:r>
      <w:r>
        <w:rPr>
          <w:color w:val="auto"/>
          <w:sz w:val="24"/>
          <w:highlight w:val="none"/>
          <w:lang w:bidi="ar"/>
        </w:rPr>
        <w:t>日至</w:t>
      </w:r>
      <w:r>
        <w:rPr>
          <w:rFonts w:hint="eastAsia" w:ascii="宋体" w:hAnsi="宋体" w:cs="宋体"/>
          <w:color w:val="auto"/>
          <w:sz w:val="24"/>
          <w:highlight w:val="none"/>
          <w:u w:val="single"/>
          <w:lang w:bidi="ar"/>
        </w:rPr>
        <w:t xml:space="preserve"> 202</w:t>
      </w:r>
      <w:r>
        <w:rPr>
          <w:rFonts w:hint="eastAsia" w:ascii="宋体" w:hAnsi="宋体" w:cs="宋体"/>
          <w:color w:val="auto"/>
          <w:sz w:val="24"/>
          <w:highlight w:val="none"/>
          <w:u w:val="single"/>
          <w:lang w:val="en-US" w:eastAsia="zh-CN" w:bidi="ar"/>
        </w:rPr>
        <w:t xml:space="preserve">6 </w:t>
      </w:r>
      <w:r>
        <w:rPr>
          <w:color w:val="auto"/>
          <w:sz w:val="24"/>
          <w:highlight w:val="none"/>
          <w:lang w:bidi="ar"/>
        </w:rPr>
        <w:t>年</w:t>
      </w:r>
      <w:r>
        <w:rPr>
          <w:rFonts w:hint="eastAsia" w:ascii="宋体" w:hAnsi="宋体" w:cs="宋体"/>
          <w:color w:val="auto"/>
          <w:sz w:val="24"/>
          <w:highlight w:val="none"/>
          <w:u w:val="single"/>
          <w:lang w:val="en-US" w:eastAsia="zh-CN" w:bidi="ar"/>
        </w:rPr>
        <w:t xml:space="preserve"> 07 </w:t>
      </w:r>
      <w:r>
        <w:rPr>
          <w:color w:val="auto"/>
          <w:sz w:val="24"/>
          <w:highlight w:val="none"/>
          <w:lang w:bidi="ar"/>
        </w:rPr>
        <w:t>月</w:t>
      </w:r>
      <w:r>
        <w:rPr>
          <w:rFonts w:hint="eastAsia" w:ascii="宋体" w:hAnsi="宋体" w:cs="宋体"/>
          <w:color w:val="auto"/>
          <w:sz w:val="24"/>
          <w:highlight w:val="none"/>
          <w:u w:val="single"/>
          <w:lang w:val="en-US" w:eastAsia="zh-CN" w:bidi="ar"/>
        </w:rPr>
        <w:t xml:space="preserve"> 24 </w:t>
      </w:r>
      <w:r>
        <w:rPr>
          <w:color w:val="auto"/>
          <w:sz w:val="24"/>
          <w:highlight w:val="none"/>
          <w:lang w:bidi="ar"/>
        </w:rPr>
        <w:t>日，</w:t>
      </w:r>
      <w:r>
        <w:rPr>
          <w:rFonts w:hint="eastAsia" w:ascii="宋体" w:hAnsi="宋体" w:cs="宋体"/>
          <w:color w:val="auto"/>
          <w:sz w:val="24"/>
          <w:highlight w:val="none"/>
          <w:lang w:bidi="ar"/>
        </w:rPr>
        <w:t>每天上午</w:t>
      </w:r>
      <w:r>
        <w:rPr>
          <w:rFonts w:hint="eastAsia" w:ascii="宋体" w:hAnsi="宋体" w:cs="宋体"/>
          <w:color w:val="auto"/>
          <w:sz w:val="24"/>
          <w:highlight w:val="none"/>
          <w:u w:val="single"/>
          <w:lang w:bidi="ar"/>
        </w:rPr>
        <w:t>09:00</w:t>
      </w:r>
      <w:r>
        <w:rPr>
          <w:rFonts w:hint="eastAsia" w:ascii="宋体" w:hAnsi="宋体" w:cs="宋体"/>
          <w:color w:val="auto"/>
          <w:sz w:val="24"/>
          <w:highlight w:val="none"/>
          <w:lang w:bidi="ar"/>
        </w:rPr>
        <w:t>至</w:t>
      </w:r>
      <w:r>
        <w:rPr>
          <w:rFonts w:hint="eastAsia" w:ascii="宋体" w:hAnsi="宋体" w:cs="宋体"/>
          <w:color w:val="auto"/>
          <w:sz w:val="24"/>
          <w:highlight w:val="none"/>
          <w:u w:val="single"/>
          <w:lang w:bidi="ar"/>
        </w:rPr>
        <w:t>12:00</w:t>
      </w:r>
      <w:r>
        <w:rPr>
          <w:rFonts w:hint="eastAsia" w:ascii="宋体" w:hAnsi="宋体" w:cs="宋体"/>
          <w:color w:val="auto"/>
          <w:sz w:val="24"/>
          <w:highlight w:val="none"/>
          <w:lang w:bidi="ar"/>
        </w:rPr>
        <w:t>，下午</w:t>
      </w:r>
      <w:r>
        <w:rPr>
          <w:rFonts w:hint="eastAsia" w:ascii="宋体" w:hAnsi="宋体" w:cs="宋体"/>
          <w:color w:val="auto"/>
          <w:sz w:val="24"/>
          <w:highlight w:val="none"/>
          <w:u w:val="single"/>
          <w:lang w:bidi="ar"/>
        </w:rPr>
        <w:t>12:00</w:t>
      </w:r>
      <w:r>
        <w:rPr>
          <w:rFonts w:hint="eastAsia" w:ascii="宋体" w:hAnsi="宋体" w:cs="宋体"/>
          <w:color w:val="auto"/>
          <w:sz w:val="24"/>
          <w:highlight w:val="none"/>
          <w:lang w:bidi="ar"/>
        </w:rPr>
        <w:t>至</w:t>
      </w:r>
      <w:r>
        <w:rPr>
          <w:rFonts w:hint="eastAsia" w:ascii="宋体" w:hAnsi="宋体" w:cs="宋体"/>
          <w:color w:val="auto"/>
          <w:sz w:val="24"/>
          <w:highlight w:val="none"/>
          <w:u w:val="single"/>
          <w:lang w:bidi="ar"/>
        </w:rPr>
        <w:t>17:00</w:t>
      </w:r>
      <w:r>
        <w:rPr>
          <w:color w:val="auto"/>
          <w:sz w:val="24"/>
          <w:highlight w:val="none"/>
          <w:lang w:bidi="ar"/>
        </w:rPr>
        <w:t>（北京时间，法定节假日除外）。</w:t>
      </w:r>
    </w:p>
    <w:p w14:paraId="6A0FBB68">
      <w:pPr>
        <w:adjustRightInd w:val="0"/>
        <w:snapToGrid w:val="0"/>
        <w:spacing w:line="360" w:lineRule="auto"/>
        <w:ind w:firstLine="480" w:firstLineChars="200"/>
        <w:rPr>
          <w:color w:val="auto"/>
          <w:sz w:val="24"/>
          <w:highlight w:val="none"/>
        </w:rPr>
      </w:pPr>
      <w:r>
        <w:rPr>
          <w:color w:val="auto"/>
          <w:sz w:val="24"/>
          <w:highlight w:val="none"/>
          <w:lang w:bidi="ar"/>
        </w:rPr>
        <w:t>2.地点：北京市政府采购电子交易平台</w:t>
      </w:r>
    </w:p>
    <w:p w14:paraId="33F98F77">
      <w:pPr>
        <w:widowControl/>
        <w:adjustRightInd w:val="0"/>
        <w:snapToGrid w:val="0"/>
        <w:spacing w:line="360" w:lineRule="auto"/>
        <w:ind w:firstLine="480" w:firstLineChars="200"/>
        <w:jc w:val="left"/>
        <w:rPr>
          <w:color w:val="auto"/>
          <w:sz w:val="24"/>
          <w:highlight w:val="none"/>
          <w:lang w:bidi="ar"/>
        </w:rPr>
      </w:pPr>
      <w:r>
        <w:rPr>
          <w:color w:val="auto"/>
          <w:sz w:val="24"/>
          <w:highlight w:val="none"/>
          <w:lang w:bidi="ar"/>
        </w:rPr>
        <w:t>3.方式：</w:t>
      </w:r>
      <w:r>
        <w:rPr>
          <w:rFonts w:hint="eastAsia"/>
          <w:color w:val="auto"/>
          <w:sz w:val="24"/>
          <w:highlight w:val="none"/>
          <w:lang w:bidi="ar"/>
        </w:rPr>
        <w:t>供应商使用</w:t>
      </w:r>
      <w:r>
        <w:rPr>
          <w:color w:val="auto"/>
          <w:sz w:val="24"/>
          <w:highlight w:val="none"/>
          <w:lang w:bidi="ar"/>
        </w:rPr>
        <w:t>CA数字证书</w:t>
      </w:r>
      <w:r>
        <w:rPr>
          <w:rFonts w:hint="eastAsia"/>
          <w:color w:val="auto"/>
          <w:sz w:val="24"/>
          <w:highlight w:val="none"/>
          <w:lang w:bidi="ar"/>
        </w:rPr>
        <w:t>或电子营业执照</w:t>
      </w:r>
      <w:r>
        <w:rPr>
          <w:color w:val="auto"/>
          <w:sz w:val="24"/>
          <w:highlight w:val="none"/>
          <w:lang w:bidi="ar"/>
        </w:rPr>
        <w:t>登录北京市政府采购电子交易平台（</w:t>
      </w:r>
      <w:r>
        <w:rPr>
          <w:rFonts w:ascii="Arial" w:hAnsi="Arial" w:cs="Arial"/>
          <w:color w:val="auto"/>
          <w:sz w:val="24"/>
          <w:highlight w:val="none"/>
          <w:lang w:bidi="ar"/>
        </w:rPr>
        <w:t>http://zbcg-bjzc.zhongcy.com/bjczj-portal-site/index.html#/home</w:t>
      </w:r>
      <w:r>
        <w:rPr>
          <w:color w:val="auto"/>
          <w:sz w:val="24"/>
          <w:highlight w:val="none"/>
          <w:lang w:bidi="ar"/>
        </w:rPr>
        <w:t>）获取电子版招标文件。</w:t>
      </w:r>
    </w:p>
    <w:p w14:paraId="2CF03CCC">
      <w:pPr>
        <w:widowControl/>
        <w:adjustRightInd w:val="0"/>
        <w:snapToGrid w:val="0"/>
        <w:spacing w:line="360" w:lineRule="auto"/>
        <w:ind w:firstLine="480" w:firstLineChars="200"/>
        <w:jc w:val="left"/>
        <w:rPr>
          <w:color w:val="auto"/>
          <w:sz w:val="24"/>
          <w:highlight w:val="none"/>
        </w:rPr>
      </w:pPr>
      <w:r>
        <w:rPr>
          <w:color w:val="auto"/>
          <w:sz w:val="24"/>
          <w:highlight w:val="none"/>
          <w:lang w:bidi="ar"/>
        </w:rPr>
        <w:t>4.售价：0元。</w:t>
      </w:r>
    </w:p>
    <w:p w14:paraId="2F809737">
      <w:pPr>
        <w:tabs>
          <w:tab w:val="left" w:pos="900"/>
          <w:tab w:val="left" w:pos="1980"/>
        </w:tabs>
        <w:snapToGrid w:val="0"/>
        <w:spacing w:line="360" w:lineRule="auto"/>
        <w:ind w:left="840"/>
        <w:rPr>
          <w:color w:val="auto"/>
          <w:sz w:val="24"/>
          <w:highlight w:val="none"/>
        </w:rPr>
      </w:pPr>
    </w:p>
    <w:p w14:paraId="7D4A376B">
      <w:pPr>
        <w:pStyle w:val="3"/>
        <w:widowControl/>
        <w:spacing w:before="0" w:line="360" w:lineRule="auto"/>
        <w:jc w:val="left"/>
        <w:rPr>
          <w:rFonts w:ascii="Times New Roman" w:hAnsi="Times New Roman" w:eastAsia="宋体"/>
          <w:color w:val="auto"/>
          <w:sz w:val="24"/>
          <w:szCs w:val="24"/>
          <w:highlight w:val="none"/>
        </w:rPr>
      </w:pPr>
      <w:bookmarkStart w:id="22" w:name="_Toc28359005"/>
      <w:bookmarkStart w:id="23" w:name="_Toc28359082"/>
      <w:bookmarkStart w:id="24" w:name="_Toc35393793"/>
      <w:bookmarkStart w:id="25" w:name="_Toc35393624"/>
      <w:r>
        <w:rPr>
          <w:rFonts w:ascii="Times New Roman" w:hAnsi="Times New Roman" w:eastAsia="宋体"/>
          <w:color w:val="auto"/>
          <w:sz w:val="24"/>
          <w:szCs w:val="24"/>
          <w:highlight w:val="none"/>
        </w:rPr>
        <w:t>四、提交投标文件</w:t>
      </w:r>
      <w:bookmarkEnd w:id="22"/>
      <w:bookmarkEnd w:id="23"/>
      <w:r>
        <w:rPr>
          <w:rFonts w:ascii="Times New Roman" w:hAnsi="Times New Roman" w:eastAsia="宋体"/>
          <w:color w:val="auto"/>
          <w:sz w:val="24"/>
          <w:szCs w:val="24"/>
          <w:highlight w:val="none"/>
        </w:rPr>
        <w:t>截止时间、开标时间和地点</w:t>
      </w:r>
      <w:bookmarkEnd w:id="24"/>
      <w:bookmarkEnd w:id="25"/>
    </w:p>
    <w:p w14:paraId="5A9953BB">
      <w:pPr>
        <w:spacing w:line="360" w:lineRule="auto"/>
        <w:ind w:firstLine="480" w:firstLineChars="200"/>
        <w:rPr>
          <w:bCs/>
          <w:color w:val="auto"/>
          <w:sz w:val="24"/>
          <w:highlight w:val="none"/>
          <w:u w:val="single"/>
        </w:rPr>
      </w:pPr>
      <w:r>
        <w:rPr>
          <w:color w:val="auto"/>
          <w:sz w:val="24"/>
          <w:highlight w:val="none"/>
          <w:lang w:bidi="ar"/>
        </w:rPr>
        <w:t>投标截止时间、开标时间：</w:t>
      </w:r>
      <w:r>
        <w:rPr>
          <w:rFonts w:hint="eastAsia" w:ascii="宋体" w:hAnsi="宋体" w:cs="宋体"/>
          <w:color w:val="auto"/>
          <w:sz w:val="24"/>
          <w:highlight w:val="none"/>
          <w:u w:val="single"/>
          <w:lang w:bidi="ar"/>
        </w:rPr>
        <w:t>202</w:t>
      </w:r>
      <w:r>
        <w:rPr>
          <w:rFonts w:hint="eastAsia" w:ascii="宋体" w:hAnsi="宋体" w:cs="宋体"/>
          <w:color w:val="auto"/>
          <w:sz w:val="24"/>
          <w:highlight w:val="none"/>
          <w:u w:val="single"/>
          <w:lang w:val="en-US" w:eastAsia="zh-CN" w:bidi="ar"/>
        </w:rPr>
        <w:t>6</w:t>
      </w:r>
      <w:r>
        <w:rPr>
          <w:rFonts w:hint="eastAsia" w:ascii="宋体" w:hAnsi="宋体" w:cs="宋体"/>
          <w:color w:val="auto"/>
          <w:sz w:val="24"/>
          <w:highlight w:val="none"/>
          <w:lang w:bidi="ar"/>
        </w:rPr>
        <w:t>年</w:t>
      </w:r>
      <w:r>
        <w:rPr>
          <w:rFonts w:hint="eastAsia" w:ascii="宋体" w:hAnsi="宋体" w:cs="宋体"/>
          <w:color w:val="auto"/>
          <w:sz w:val="24"/>
          <w:highlight w:val="none"/>
          <w:u w:val="single"/>
          <w:lang w:val="en-US" w:eastAsia="zh-CN" w:bidi="ar"/>
        </w:rPr>
        <w:t xml:space="preserve"> 08 </w:t>
      </w:r>
      <w:r>
        <w:rPr>
          <w:rFonts w:hint="eastAsia" w:ascii="宋体" w:hAnsi="宋体" w:cs="宋体"/>
          <w:color w:val="auto"/>
          <w:sz w:val="24"/>
          <w:highlight w:val="none"/>
          <w:lang w:bidi="ar"/>
        </w:rPr>
        <w:t>月</w:t>
      </w:r>
      <w:r>
        <w:rPr>
          <w:rFonts w:hint="eastAsia" w:ascii="宋体" w:hAnsi="宋体" w:cs="宋体"/>
          <w:color w:val="auto"/>
          <w:sz w:val="24"/>
          <w:highlight w:val="none"/>
          <w:u w:val="single"/>
          <w:lang w:val="en-US" w:eastAsia="zh-CN" w:bidi="ar"/>
        </w:rPr>
        <w:t xml:space="preserve"> 10 </w:t>
      </w:r>
      <w:r>
        <w:rPr>
          <w:rFonts w:hint="eastAsia" w:ascii="宋体" w:hAnsi="宋体" w:cs="宋体"/>
          <w:color w:val="auto"/>
          <w:sz w:val="24"/>
          <w:highlight w:val="none"/>
          <w:lang w:bidi="ar"/>
        </w:rPr>
        <w:t>日</w:t>
      </w:r>
      <w:r>
        <w:rPr>
          <w:rFonts w:hint="eastAsia" w:ascii="宋体" w:hAnsi="宋体" w:cs="宋体"/>
          <w:color w:val="auto"/>
          <w:sz w:val="24"/>
          <w:highlight w:val="none"/>
          <w:u w:val="single"/>
          <w:lang w:val="en-US" w:eastAsia="zh-CN"/>
        </w:rPr>
        <w:t>09</w:t>
      </w:r>
      <w:r>
        <w:rPr>
          <w:rFonts w:hint="eastAsia" w:ascii="宋体" w:hAnsi="宋体" w:cs="宋体"/>
          <w:color w:val="auto"/>
          <w:sz w:val="24"/>
          <w:highlight w:val="none"/>
          <w:lang w:bidi="ar"/>
        </w:rPr>
        <w:t>点</w:t>
      </w:r>
      <w:r>
        <w:rPr>
          <w:rFonts w:hint="eastAsia" w:ascii="宋体" w:hAnsi="宋体" w:cs="宋体"/>
          <w:color w:val="auto"/>
          <w:sz w:val="24"/>
          <w:highlight w:val="none"/>
          <w:u w:val="single"/>
          <w:lang w:bidi="ar"/>
        </w:rPr>
        <w:t xml:space="preserve"> </w:t>
      </w:r>
      <w:r>
        <w:rPr>
          <w:rFonts w:hint="eastAsia" w:ascii="宋体" w:hAnsi="宋体" w:cs="宋体"/>
          <w:color w:val="auto"/>
          <w:sz w:val="24"/>
          <w:highlight w:val="none"/>
          <w:u w:val="single"/>
        </w:rPr>
        <w:t xml:space="preserve">30 </w:t>
      </w:r>
      <w:r>
        <w:rPr>
          <w:color w:val="auto"/>
          <w:sz w:val="24"/>
          <w:highlight w:val="none"/>
          <w:lang w:bidi="ar"/>
        </w:rPr>
        <w:t>分</w:t>
      </w:r>
      <w:r>
        <w:rPr>
          <w:bCs/>
          <w:color w:val="auto"/>
          <w:sz w:val="24"/>
          <w:highlight w:val="none"/>
          <w:lang w:bidi="ar"/>
        </w:rPr>
        <w:t>（北京时间）</w:t>
      </w:r>
      <w:r>
        <w:rPr>
          <w:iCs/>
          <w:color w:val="auto"/>
          <w:sz w:val="24"/>
          <w:highlight w:val="none"/>
          <w:lang w:bidi="ar"/>
        </w:rPr>
        <w:t>。</w:t>
      </w:r>
    </w:p>
    <w:p w14:paraId="237C38B7">
      <w:pPr>
        <w:spacing w:line="360" w:lineRule="auto"/>
        <w:ind w:left="479" w:leftChars="228"/>
        <w:rPr>
          <w:rFonts w:hint="eastAsia"/>
          <w:color w:val="auto"/>
          <w:sz w:val="24"/>
          <w:highlight w:val="none"/>
          <w:u w:val="single"/>
          <w:lang w:bidi="ar"/>
        </w:rPr>
      </w:pPr>
      <w:r>
        <w:rPr>
          <w:color w:val="auto"/>
          <w:sz w:val="24"/>
          <w:highlight w:val="none"/>
          <w:lang w:bidi="ar"/>
        </w:rPr>
        <w:t>地点：</w:t>
      </w:r>
      <w:r>
        <w:rPr>
          <w:rFonts w:hint="eastAsia"/>
          <w:color w:val="auto"/>
          <w:sz w:val="24"/>
          <w:highlight w:val="none"/>
          <w:u w:val="single"/>
          <w:lang w:bidi="ar"/>
        </w:rPr>
        <w:t>北京市顺义区复兴东街3号院顺义区政务服务中心6号电梯厅二层（具体标</w:t>
      </w:r>
    </w:p>
    <w:p w14:paraId="166324E7">
      <w:pPr>
        <w:spacing w:line="360" w:lineRule="auto"/>
        <w:rPr>
          <w:color w:val="auto"/>
          <w:sz w:val="24"/>
          <w:highlight w:val="none"/>
          <w:lang w:val="zh-TW" w:bidi="ar"/>
        </w:rPr>
      </w:pPr>
      <w:r>
        <w:rPr>
          <w:rFonts w:hint="eastAsia"/>
          <w:color w:val="auto"/>
          <w:sz w:val="24"/>
          <w:highlight w:val="none"/>
          <w:u w:val="single"/>
          <w:lang w:bidi="ar"/>
        </w:rPr>
        <w:t>室以当天大屏幕为准）</w:t>
      </w:r>
      <w:r>
        <w:rPr>
          <w:rFonts w:hint="eastAsia"/>
          <w:color w:val="auto"/>
          <w:sz w:val="24"/>
          <w:highlight w:val="none"/>
          <w:lang w:bidi="ar"/>
        </w:rPr>
        <w:t>。</w:t>
      </w:r>
    </w:p>
    <w:p w14:paraId="36B05647">
      <w:pPr>
        <w:spacing w:line="360" w:lineRule="auto"/>
        <w:ind w:firstLine="480" w:firstLineChars="200"/>
        <w:rPr>
          <w:bCs/>
          <w:color w:val="auto"/>
          <w:sz w:val="24"/>
          <w:highlight w:val="none"/>
          <w:u w:val="single"/>
        </w:rPr>
      </w:pPr>
    </w:p>
    <w:p w14:paraId="64E921EB">
      <w:pPr>
        <w:pStyle w:val="3"/>
        <w:spacing w:before="0" w:line="360" w:lineRule="auto"/>
        <w:jc w:val="left"/>
        <w:rPr>
          <w:rFonts w:ascii="Times New Roman" w:hAnsi="Times New Roman" w:eastAsia="宋体"/>
          <w:color w:val="auto"/>
          <w:sz w:val="24"/>
          <w:szCs w:val="24"/>
          <w:highlight w:val="none"/>
        </w:rPr>
      </w:pPr>
      <w:bookmarkStart w:id="26" w:name="_Toc28359007"/>
      <w:bookmarkStart w:id="27" w:name="_Toc35393794"/>
      <w:bookmarkStart w:id="28" w:name="_Toc28359084"/>
      <w:bookmarkStart w:id="29" w:name="_Toc35393625"/>
      <w:r>
        <w:rPr>
          <w:rFonts w:ascii="Times New Roman" w:hAnsi="Times New Roman" w:eastAsia="宋体"/>
          <w:color w:val="auto"/>
          <w:sz w:val="24"/>
          <w:szCs w:val="24"/>
          <w:highlight w:val="none"/>
        </w:rPr>
        <w:t>五、公告期限</w:t>
      </w:r>
      <w:bookmarkEnd w:id="26"/>
      <w:bookmarkEnd w:id="27"/>
      <w:bookmarkEnd w:id="28"/>
      <w:bookmarkEnd w:id="29"/>
    </w:p>
    <w:p w14:paraId="4BA18AB0">
      <w:pPr>
        <w:spacing w:line="360" w:lineRule="auto"/>
        <w:ind w:firstLine="480" w:firstLineChars="200"/>
        <w:rPr>
          <w:color w:val="auto"/>
          <w:kern w:val="0"/>
          <w:sz w:val="24"/>
          <w:highlight w:val="none"/>
        </w:rPr>
      </w:pPr>
      <w:r>
        <w:rPr>
          <w:color w:val="auto"/>
          <w:kern w:val="0"/>
          <w:sz w:val="24"/>
          <w:highlight w:val="none"/>
        </w:rPr>
        <w:t>自本公告发布之日起5个工作日。</w:t>
      </w:r>
    </w:p>
    <w:p w14:paraId="47BE1E5D">
      <w:pPr>
        <w:spacing w:line="360" w:lineRule="auto"/>
        <w:ind w:firstLine="480" w:firstLineChars="200"/>
        <w:rPr>
          <w:color w:val="auto"/>
          <w:kern w:val="0"/>
          <w:sz w:val="24"/>
          <w:highlight w:val="none"/>
        </w:rPr>
      </w:pPr>
    </w:p>
    <w:p w14:paraId="72444CFC">
      <w:pPr>
        <w:pStyle w:val="3"/>
        <w:spacing w:before="0" w:line="360" w:lineRule="auto"/>
        <w:jc w:val="left"/>
        <w:rPr>
          <w:rFonts w:ascii="Times New Roman" w:hAnsi="Times New Roman" w:eastAsia="宋体"/>
          <w:color w:val="auto"/>
          <w:sz w:val="24"/>
          <w:szCs w:val="24"/>
          <w:highlight w:val="none"/>
        </w:rPr>
      </w:pPr>
      <w:bookmarkStart w:id="30" w:name="_Toc35393795"/>
      <w:bookmarkStart w:id="31" w:name="_Toc35393626"/>
      <w:r>
        <w:rPr>
          <w:rFonts w:ascii="Times New Roman" w:hAnsi="Times New Roman" w:eastAsia="宋体"/>
          <w:color w:val="auto"/>
          <w:sz w:val="24"/>
          <w:szCs w:val="24"/>
          <w:highlight w:val="none"/>
        </w:rPr>
        <w:t>六、其他补充事宜</w:t>
      </w:r>
      <w:bookmarkEnd w:id="30"/>
      <w:bookmarkEnd w:id="31"/>
    </w:p>
    <w:p w14:paraId="630E9239">
      <w:pPr>
        <w:spacing w:line="360" w:lineRule="auto"/>
        <w:ind w:firstLine="480" w:firstLineChars="200"/>
        <w:rPr>
          <w:color w:val="auto"/>
          <w:sz w:val="24"/>
          <w:highlight w:val="none"/>
        </w:rPr>
      </w:pPr>
      <w:r>
        <w:rPr>
          <w:color w:val="auto"/>
          <w:sz w:val="24"/>
          <w:highlight w:val="none"/>
        </w:rPr>
        <w:t>1.本项目需要落实的政府采购政策：</w:t>
      </w:r>
      <w:r>
        <w:rPr>
          <w:rFonts w:hint="eastAsia" w:ascii="宋体" w:hAnsi="宋体"/>
          <w:color w:val="auto"/>
          <w:sz w:val="24"/>
          <w:highlight w:val="none"/>
          <w:lang w:bidi="ar"/>
        </w:rPr>
        <w:t>本项目需要落实</w:t>
      </w:r>
      <w:r>
        <w:rPr>
          <w:rFonts w:hint="eastAsia" w:ascii="宋体" w:hAnsi="宋体"/>
          <w:color w:val="auto"/>
          <w:sz w:val="24"/>
          <w:highlight w:val="none"/>
          <w:u w:val="single"/>
          <w:lang w:bidi="ar"/>
        </w:rPr>
        <w:t>促进中小企业发展、</w:t>
      </w:r>
      <w:r>
        <w:rPr>
          <w:rFonts w:hint="eastAsia" w:ascii="宋体" w:hAnsi="宋体"/>
          <w:color w:val="auto"/>
          <w:sz w:val="24"/>
          <w:highlight w:val="none"/>
          <w:u w:val="single"/>
        </w:rPr>
        <w:t>监狱企业及残疾人福利性单位发展</w:t>
      </w:r>
      <w:r>
        <w:rPr>
          <w:rFonts w:hint="eastAsia" w:ascii="宋体" w:hAnsi="宋体"/>
          <w:color w:val="auto"/>
          <w:sz w:val="24"/>
          <w:highlight w:val="none"/>
          <w:lang w:bidi="ar"/>
        </w:rPr>
        <w:t>等政府采购政策（具体要求见招标文件）</w:t>
      </w:r>
      <w:r>
        <w:rPr>
          <w:color w:val="auto"/>
          <w:sz w:val="24"/>
          <w:highlight w:val="none"/>
          <w:lang w:bidi="ar"/>
        </w:rPr>
        <w:t>。</w:t>
      </w:r>
    </w:p>
    <w:p w14:paraId="73B05930">
      <w:pPr>
        <w:widowControl/>
        <w:adjustRightInd w:val="0"/>
        <w:snapToGrid w:val="0"/>
        <w:spacing w:line="360" w:lineRule="auto"/>
        <w:ind w:firstLine="480" w:firstLineChars="200"/>
        <w:jc w:val="left"/>
        <w:rPr>
          <w:bCs/>
          <w:color w:val="auto"/>
          <w:sz w:val="24"/>
          <w:highlight w:val="none"/>
          <w:lang w:bidi="ar"/>
        </w:rPr>
      </w:pPr>
      <w:r>
        <w:rPr>
          <w:color w:val="auto"/>
          <w:sz w:val="24"/>
          <w:highlight w:val="none"/>
        </w:rPr>
        <w:t>2.</w:t>
      </w:r>
      <w:r>
        <w:rPr>
          <w:color w:val="auto"/>
          <w:sz w:val="24"/>
          <w:highlight w:val="none"/>
          <w:lang w:bidi="ar"/>
        </w:rPr>
        <w:t>本项目采用全流程电子化采购方式，请</w:t>
      </w:r>
      <w:r>
        <w:rPr>
          <w:rFonts w:hint="eastAsia"/>
          <w:color w:val="auto"/>
          <w:sz w:val="24"/>
          <w:highlight w:val="none"/>
          <w:lang w:bidi="ar"/>
        </w:rPr>
        <w:t>投标人</w:t>
      </w:r>
      <w:r>
        <w:rPr>
          <w:color w:val="auto"/>
          <w:sz w:val="24"/>
          <w:highlight w:val="none"/>
          <w:lang w:bidi="ar"/>
        </w:rPr>
        <w:t>认真学习北京市政府采购电子交易平台发布的相关操作手册，办理CA认证证书、进行北京市政府采购电子交易平台注册绑定，并认真核实</w:t>
      </w:r>
      <w:r>
        <w:rPr>
          <w:bCs/>
          <w:color w:val="auto"/>
          <w:sz w:val="24"/>
          <w:highlight w:val="none"/>
          <w:lang w:bidi="ar"/>
        </w:rPr>
        <w:t>数字认证证书情况确认是否符合本项目电子化采购流程要求。</w:t>
      </w:r>
    </w:p>
    <w:p w14:paraId="0962C9EB">
      <w:pPr>
        <w:adjustRightInd w:val="0"/>
        <w:snapToGrid w:val="0"/>
        <w:spacing w:line="360" w:lineRule="auto"/>
        <w:ind w:firstLine="480" w:firstLineChars="200"/>
        <w:rPr>
          <w:color w:val="auto"/>
          <w:sz w:val="24"/>
          <w:highlight w:val="none"/>
        </w:rPr>
      </w:pPr>
      <w:r>
        <w:rPr>
          <w:color w:val="auto"/>
          <w:sz w:val="24"/>
          <w:highlight w:val="none"/>
          <w:lang w:bidi="ar"/>
        </w:rPr>
        <w:t>CA</w:t>
      </w:r>
      <w:r>
        <w:rPr>
          <w:rFonts w:hint="eastAsia"/>
          <w:color w:val="auto"/>
          <w:sz w:val="24"/>
          <w:highlight w:val="none"/>
          <w:lang w:bidi="ar"/>
        </w:rPr>
        <w:t>数字</w:t>
      </w:r>
      <w:r>
        <w:rPr>
          <w:color w:val="auto"/>
          <w:sz w:val="24"/>
          <w:highlight w:val="none"/>
          <w:lang w:bidi="ar"/>
        </w:rPr>
        <w:t>证书服务热线 010-58511086</w:t>
      </w:r>
    </w:p>
    <w:p w14:paraId="6B667436">
      <w:pPr>
        <w:adjustRightInd w:val="0"/>
        <w:snapToGrid w:val="0"/>
        <w:spacing w:line="360" w:lineRule="auto"/>
        <w:ind w:firstLine="480" w:firstLineChars="200"/>
        <w:rPr>
          <w:color w:val="auto"/>
          <w:sz w:val="24"/>
          <w:highlight w:val="none"/>
          <w:lang w:bidi="ar"/>
        </w:rPr>
      </w:pPr>
      <w:r>
        <w:rPr>
          <w:rFonts w:hint="eastAsia"/>
          <w:color w:val="auto"/>
          <w:sz w:val="24"/>
          <w:highlight w:val="none"/>
          <w:lang w:bidi="ar"/>
        </w:rPr>
        <w:t>电子营业执照服务热线 400-699-7000</w:t>
      </w:r>
    </w:p>
    <w:p w14:paraId="1B46BED7">
      <w:pPr>
        <w:adjustRightInd w:val="0"/>
        <w:snapToGrid w:val="0"/>
        <w:spacing w:line="360" w:lineRule="auto"/>
        <w:ind w:firstLine="480" w:firstLineChars="200"/>
        <w:rPr>
          <w:color w:val="auto"/>
          <w:sz w:val="24"/>
          <w:highlight w:val="none"/>
        </w:rPr>
      </w:pPr>
      <w:r>
        <w:rPr>
          <w:color w:val="auto"/>
          <w:sz w:val="24"/>
          <w:highlight w:val="none"/>
          <w:lang w:bidi="ar"/>
        </w:rPr>
        <w:t>技术支持服务热线    010-86483801</w:t>
      </w:r>
    </w:p>
    <w:p w14:paraId="7FC51B8F">
      <w:pPr>
        <w:widowControl/>
        <w:adjustRightInd w:val="0"/>
        <w:snapToGrid w:val="0"/>
        <w:spacing w:line="360" w:lineRule="auto"/>
        <w:ind w:firstLine="480" w:firstLineChars="200"/>
        <w:jc w:val="left"/>
        <w:rPr>
          <w:color w:val="auto"/>
          <w:sz w:val="24"/>
          <w:highlight w:val="none"/>
          <w:lang w:bidi="ar"/>
        </w:rPr>
      </w:pPr>
      <w:r>
        <w:rPr>
          <w:rFonts w:hint="eastAsia"/>
          <w:color w:val="auto"/>
          <w:sz w:val="24"/>
          <w:highlight w:val="none"/>
          <w:lang w:bidi="ar"/>
        </w:rPr>
        <w:t>2.1</w:t>
      </w:r>
      <w:r>
        <w:rPr>
          <w:color w:val="auto"/>
          <w:sz w:val="24"/>
          <w:highlight w:val="none"/>
          <w:lang w:bidi="ar"/>
        </w:rPr>
        <w:t>办理CA</w:t>
      </w:r>
      <w:r>
        <w:rPr>
          <w:rFonts w:hint="eastAsia"/>
          <w:color w:val="auto"/>
          <w:sz w:val="24"/>
          <w:highlight w:val="none"/>
          <w:lang w:bidi="ar"/>
        </w:rPr>
        <w:t>数字</w:t>
      </w:r>
      <w:r>
        <w:rPr>
          <w:color w:val="auto"/>
          <w:sz w:val="24"/>
          <w:highlight w:val="none"/>
          <w:lang w:bidi="ar"/>
        </w:rPr>
        <w:t>证书</w:t>
      </w:r>
      <w:r>
        <w:rPr>
          <w:rFonts w:hint="eastAsia"/>
          <w:color w:val="auto"/>
          <w:sz w:val="24"/>
          <w:highlight w:val="none"/>
          <w:lang w:bidi="ar"/>
        </w:rPr>
        <w:t>或电子营业执照</w:t>
      </w:r>
    </w:p>
    <w:p w14:paraId="2B583DDD">
      <w:pPr>
        <w:widowControl/>
        <w:adjustRightInd w:val="0"/>
        <w:snapToGrid w:val="0"/>
        <w:spacing w:line="360" w:lineRule="auto"/>
        <w:ind w:firstLine="480" w:firstLineChars="200"/>
        <w:jc w:val="left"/>
        <w:rPr>
          <w:color w:val="auto"/>
          <w:sz w:val="24"/>
          <w:highlight w:val="none"/>
        </w:rPr>
      </w:pPr>
      <w:r>
        <w:rPr>
          <w:rFonts w:hint="eastAsia"/>
          <w:color w:val="auto"/>
          <w:sz w:val="24"/>
          <w:highlight w:val="none"/>
          <w:lang w:bidi="ar"/>
        </w:rPr>
        <w:t>供应商</w:t>
      </w:r>
      <w:r>
        <w:rPr>
          <w:color w:val="auto"/>
          <w:sz w:val="24"/>
          <w:highlight w:val="none"/>
          <w:lang w:bidi="ar"/>
        </w:rPr>
        <w:t>登录北京市政府采购电子交易平台查阅 “用户指南”—“操作指南”—“市场主体CA办理操作流程指引”</w:t>
      </w:r>
      <w:r>
        <w:rPr>
          <w:rFonts w:hint="eastAsia"/>
          <w:color w:val="auto"/>
          <w:sz w:val="24"/>
          <w:highlight w:val="none"/>
          <w:lang w:bidi="ar"/>
        </w:rPr>
        <w:t>/“电子营业执照使用指南”</w:t>
      </w:r>
      <w:r>
        <w:rPr>
          <w:color w:val="auto"/>
          <w:sz w:val="24"/>
          <w:highlight w:val="none"/>
          <w:lang w:bidi="ar"/>
        </w:rPr>
        <w:t>，按照程序要求办理。</w:t>
      </w:r>
    </w:p>
    <w:p w14:paraId="61FAAC8D">
      <w:pPr>
        <w:adjustRightInd w:val="0"/>
        <w:snapToGrid w:val="0"/>
        <w:spacing w:line="360" w:lineRule="auto"/>
        <w:ind w:firstLine="480" w:firstLineChars="200"/>
        <w:rPr>
          <w:color w:val="auto"/>
          <w:sz w:val="24"/>
          <w:highlight w:val="none"/>
          <w:lang w:bidi="ar"/>
        </w:rPr>
      </w:pPr>
      <w:r>
        <w:rPr>
          <w:rFonts w:hint="eastAsia"/>
          <w:color w:val="auto"/>
          <w:sz w:val="24"/>
          <w:highlight w:val="none"/>
          <w:lang w:bidi="ar"/>
        </w:rPr>
        <w:t>2.2</w:t>
      </w:r>
      <w:r>
        <w:rPr>
          <w:color w:val="auto"/>
          <w:sz w:val="24"/>
          <w:highlight w:val="none"/>
          <w:lang w:bidi="ar"/>
        </w:rPr>
        <w:t>注册</w:t>
      </w:r>
    </w:p>
    <w:p w14:paraId="22A12FCF">
      <w:pPr>
        <w:adjustRightInd w:val="0"/>
        <w:snapToGrid w:val="0"/>
        <w:spacing w:line="360" w:lineRule="auto"/>
        <w:ind w:firstLine="480" w:firstLineChars="200"/>
        <w:rPr>
          <w:color w:val="auto"/>
          <w:sz w:val="24"/>
          <w:highlight w:val="none"/>
        </w:rPr>
      </w:pPr>
      <w:r>
        <w:rPr>
          <w:rFonts w:hint="eastAsia"/>
          <w:color w:val="auto"/>
          <w:sz w:val="24"/>
          <w:highlight w:val="none"/>
          <w:lang w:bidi="ar"/>
        </w:rPr>
        <w:t>供应商</w:t>
      </w:r>
      <w:r>
        <w:rPr>
          <w:color w:val="auto"/>
          <w:sz w:val="24"/>
          <w:highlight w:val="none"/>
          <w:lang w:bidi="ar"/>
        </w:rPr>
        <w:t>登录北京市政府采购电子交易平台“用户指南”—“操作指南”—“市场主体注册入库操作流程指引”进行自助注册绑定。</w:t>
      </w:r>
    </w:p>
    <w:p w14:paraId="6F9523FF">
      <w:pPr>
        <w:widowControl/>
        <w:adjustRightInd w:val="0"/>
        <w:snapToGrid w:val="0"/>
        <w:spacing w:line="360" w:lineRule="auto"/>
        <w:ind w:firstLine="480" w:firstLineChars="200"/>
        <w:jc w:val="left"/>
        <w:rPr>
          <w:color w:val="auto"/>
          <w:sz w:val="24"/>
          <w:highlight w:val="none"/>
          <w:lang w:bidi="ar"/>
        </w:rPr>
      </w:pPr>
      <w:r>
        <w:rPr>
          <w:rFonts w:hint="eastAsia"/>
          <w:color w:val="auto"/>
          <w:sz w:val="24"/>
          <w:highlight w:val="none"/>
          <w:lang w:bidi="ar"/>
        </w:rPr>
        <w:t>2</w:t>
      </w:r>
      <w:r>
        <w:rPr>
          <w:color w:val="auto"/>
          <w:sz w:val="24"/>
          <w:highlight w:val="none"/>
          <w:lang w:bidi="ar"/>
        </w:rPr>
        <w:t>.3驱动、客户端下载</w:t>
      </w:r>
    </w:p>
    <w:p w14:paraId="28EEA7E0">
      <w:pPr>
        <w:widowControl/>
        <w:adjustRightInd w:val="0"/>
        <w:snapToGrid w:val="0"/>
        <w:spacing w:line="360" w:lineRule="auto"/>
        <w:ind w:firstLine="480" w:firstLineChars="200"/>
        <w:jc w:val="left"/>
        <w:rPr>
          <w:color w:val="auto"/>
          <w:sz w:val="24"/>
          <w:highlight w:val="none"/>
        </w:rPr>
      </w:pPr>
      <w:r>
        <w:rPr>
          <w:rFonts w:hint="eastAsia"/>
          <w:color w:val="auto"/>
          <w:sz w:val="24"/>
          <w:highlight w:val="none"/>
          <w:lang w:bidi="ar"/>
        </w:rPr>
        <w:t>供应商</w:t>
      </w:r>
      <w:r>
        <w:rPr>
          <w:color w:val="auto"/>
          <w:sz w:val="24"/>
          <w:highlight w:val="none"/>
          <w:lang w:bidi="ar"/>
        </w:rPr>
        <w:t>登录北京市政府采购电子交易平台“用户指南”—“工具下载”—“招标采购系统文件驱动安装包”下载相关驱动。</w:t>
      </w:r>
    </w:p>
    <w:p w14:paraId="3265F0D3">
      <w:pPr>
        <w:adjustRightInd w:val="0"/>
        <w:snapToGrid w:val="0"/>
        <w:spacing w:line="360" w:lineRule="auto"/>
        <w:ind w:firstLine="480" w:firstLineChars="200"/>
        <w:rPr>
          <w:color w:val="auto"/>
          <w:sz w:val="24"/>
          <w:highlight w:val="none"/>
          <w:lang w:bidi="ar"/>
        </w:rPr>
      </w:pPr>
      <w:r>
        <w:rPr>
          <w:rFonts w:hint="eastAsia"/>
          <w:color w:val="auto"/>
          <w:sz w:val="24"/>
          <w:highlight w:val="none"/>
          <w:lang w:bidi="ar"/>
        </w:rPr>
        <w:t>投标人</w:t>
      </w:r>
      <w:r>
        <w:rPr>
          <w:color w:val="auto"/>
          <w:sz w:val="24"/>
          <w:highlight w:val="none"/>
          <w:lang w:bidi="ar"/>
        </w:rPr>
        <w:t>登录北京市政府采购电子交易平台“用户指南”—“工具下载”—“投标文件编制工具”下载相关客户端。</w:t>
      </w:r>
    </w:p>
    <w:p w14:paraId="31CBA073">
      <w:pPr>
        <w:adjustRightInd w:val="0"/>
        <w:snapToGrid w:val="0"/>
        <w:spacing w:line="360" w:lineRule="auto"/>
        <w:ind w:firstLine="480" w:firstLineChars="200"/>
        <w:rPr>
          <w:color w:val="auto"/>
          <w:sz w:val="24"/>
          <w:highlight w:val="none"/>
          <w:lang w:bidi="ar"/>
        </w:rPr>
      </w:pPr>
      <w:r>
        <w:rPr>
          <w:rFonts w:hint="eastAsia"/>
          <w:color w:val="auto"/>
          <w:sz w:val="24"/>
          <w:highlight w:val="none"/>
          <w:lang w:bidi="ar"/>
        </w:rPr>
        <w:t>2</w:t>
      </w:r>
      <w:r>
        <w:rPr>
          <w:color w:val="auto"/>
          <w:sz w:val="24"/>
          <w:highlight w:val="none"/>
          <w:lang w:bidi="ar"/>
        </w:rPr>
        <w:t>.4 获取电子招标文件</w:t>
      </w:r>
    </w:p>
    <w:p w14:paraId="2424BAE5">
      <w:pPr>
        <w:adjustRightInd w:val="0"/>
        <w:snapToGrid w:val="0"/>
        <w:spacing w:line="360" w:lineRule="auto"/>
        <w:ind w:firstLine="480" w:firstLineChars="200"/>
        <w:rPr>
          <w:color w:val="auto"/>
          <w:sz w:val="24"/>
          <w:highlight w:val="none"/>
          <w:lang w:bidi="ar"/>
        </w:rPr>
      </w:pPr>
      <w:r>
        <w:rPr>
          <w:rFonts w:hint="eastAsia"/>
          <w:color w:val="auto"/>
          <w:sz w:val="24"/>
          <w:highlight w:val="none"/>
          <w:lang w:bidi="ar"/>
        </w:rPr>
        <w:t>供应商使用</w:t>
      </w:r>
      <w:r>
        <w:rPr>
          <w:color w:val="auto"/>
          <w:sz w:val="24"/>
          <w:highlight w:val="none"/>
          <w:lang w:bidi="ar"/>
        </w:rPr>
        <w:t>CA数字证书</w:t>
      </w:r>
      <w:r>
        <w:rPr>
          <w:rFonts w:hint="eastAsia"/>
          <w:color w:val="auto"/>
          <w:sz w:val="24"/>
          <w:highlight w:val="none"/>
          <w:lang w:bidi="ar"/>
        </w:rPr>
        <w:t>或电子营业执照</w:t>
      </w:r>
      <w:r>
        <w:rPr>
          <w:color w:val="auto"/>
          <w:sz w:val="24"/>
          <w:highlight w:val="none"/>
          <w:lang w:bidi="ar"/>
        </w:rPr>
        <w:t>登录北京市政府采购电子交易平台获取电子招标文件。</w:t>
      </w:r>
    </w:p>
    <w:p w14:paraId="71B737DC">
      <w:pPr>
        <w:adjustRightInd w:val="0"/>
        <w:snapToGrid w:val="0"/>
        <w:spacing w:line="360" w:lineRule="auto"/>
        <w:ind w:firstLine="480" w:firstLineChars="200"/>
        <w:rPr>
          <w:color w:val="auto"/>
          <w:sz w:val="24"/>
          <w:highlight w:val="none"/>
          <w:lang w:bidi="ar"/>
        </w:rPr>
      </w:pPr>
      <w:r>
        <w:rPr>
          <w:rFonts w:hint="eastAsia"/>
          <w:color w:val="auto"/>
          <w:sz w:val="24"/>
          <w:highlight w:val="none"/>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549BB833">
      <w:pPr>
        <w:adjustRightInd w:val="0"/>
        <w:snapToGrid w:val="0"/>
        <w:spacing w:line="360" w:lineRule="auto"/>
        <w:ind w:firstLine="480" w:firstLineChars="200"/>
        <w:rPr>
          <w:color w:val="auto"/>
          <w:sz w:val="24"/>
          <w:highlight w:val="none"/>
          <w:lang w:bidi="ar"/>
        </w:rPr>
      </w:pPr>
      <w:r>
        <w:rPr>
          <w:rFonts w:hint="eastAsia"/>
          <w:color w:val="auto"/>
          <w:sz w:val="24"/>
          <w:highlight w:val="none"/>
          <w:lang w:bidi="ar"/>
        </w:rPr>
        <w:t>2</w:t>
      </w:r>
      <w:r>
        <w:rPr>
          <w:color w:val="auto"/>
          <w:sz w:val="24"/>
          <w:highlight w:val="none"/>
          <w:lang w:bidi="ar"/>
        </w:rPr>
        <w:t>.5编制电子投标文件</w:t>
      </w:r>
    </w:p>
    <w:p w14:paraId="1FB580BF">
      <w:pPr>
        <w:adjustRightInd w:val="0"/>
        <w:snapToGrid w:val="0"/>
        <w:spacing w:line="360" w:lineRule="auto"/>
        <w:ind w:firstLine="480" w:firstLineChars="200"/>
        <w:rPr>
          <w:color w:val="auto"/>
          <w:sz w:val="24"/>
          <w:highlight w:val="none"/>
          <w:lang w:bidi="ar"/>
        </w:rPr>
      </w:pPr>
      <w:r>
        <w:rPr>
          <w:rFonts w:hint="eastAsia"/>
          <w:color w:val="auto"/>
          <w:sz w:val="24"/>
          <w:highlight w:val="none"/>
          <w:lang w:bidi="ar"/>
        </w:rPr>
        <w:t>供应商</w:t>
      </w:r>
      <w:r>
        <w:rPr>
          <w:color w:val="auto"/>
          <w:sz w:val="24"/>
          <w:highlight w:val="none"/>
          <w:lang w:bidi="ar"/>
        </w:rPr>
        <w:t>应使用电子投标客户端编制电子投标文件并进行线上投标，</w:t>
      </w:r>
      <w:r>
        <w:rPr>
          <w:rFonts w:hint="eastAsia"/>
          <w:color w:val="auto"/>
          <w:sz w:val="24"/>
          <w:highlight w:val="none"/>
          <w:lang w:bidi="ar"/>
        </w:rPr>
        <w:t>供应商</w:t>
      </w:r>
      <w:r>
        <w:rPr>
          <w:color w:val="auto"/>
          <w:sz w:val="24"/>
          <w:highlight w:val="none"/>
          <w:lang w:bidi="ar"/>
        </w:rPr>
        <w:t>电子投标文件需要加密并加盖电子签章</w:t>
      </w:r>
      <w:r>
        <w:rPr>
          <w:bCs/>
          <w:color w:val="auto"/>
          <w:sz w:val="24"/>
          <w:highlight w:val="none"/>
          <w:lang w:bidi="ar"/>
        </w:rPr>
        <w:t>，如无法按照要求在电子投标文件中加盖电子签章和加密，请及时通过技术支持服务热线联系技术人员</w:t>
      </w:r>
      <w:r>
        <w:rPr>
          <w:color w:val="auto"/>
          <w:sz w:val="24"/>
          <w:highlight w:val="none"/>
          <w:lang w:bidi="ar"/>
        </w:rPr>
        <w:t>。</w:t>
      </w:r>
    </w:p>
    <w:p w14:paraId="0A48B7A0">
      <w:pPr>
        <w:widowControl/>
        <w:spacing w:line="360" w:lineRule="auto"/>
        <w:ind w:firstLine="480" w:firstLineChars="200"/>
        <w:jc w:val="left"/>
        <w:rPr>
          <w:color w:val="auto"/>
          <w:sz w:val="24"/>
          <w:highlight w:val="none"/>
          <w:lang w:val="zh-TW" w:bidi="ar"/>
        </w:rPr>
      </w:pPr>
      <w:r>
        <w:rPr>
          <w:rFonts w:hint="eastAsia"/>
          <w:color w:val="auto"/>
          <w:sz w:val="24"/>
          <w:highlight w:val="none"/>
          <w:lang w:bidi="ar"/>
        </w:rPr>
        <w:t>2</w:t>
      </w:r>
      <w:r>
        <w:rPr>
          <w:color w:val="auto"/>
          <w:sz w:val="24"/>
          <w:highlight w:val="none"/>
          <w:lang w:val="zh-TW" w:eastAsia="zh-TW" w:bidi="ar"/>
        </w:rPr>
        <w:t>.6</w:t>
      </w:r>
      <w:r>
        <w:rPr>
          <w:color w:val="auto"/>
          <w:sz w:val="24"/>
          <w:highlight w:val="none"/>
          <w:lang w:val="zh-TW" w:bidi="ar"/>
        </w:rPr>
        <w:t>提交电子投标文件</w:t>
      </w:r>
    </w:p>
    <w:p w14:paraId="2E33BE3A">
      <w:pPr>
        <w:widowControl/>
        <w:spacing w:line="360" w:lineRule="auto"/>
        <w:ind w:firstLine="480" w:firstLineChars="200"/>
        <w:jc w:val="left"/>
        <w:rPr>
          <w:color w:val="auto"/>
          <w:sz w:val="24"/>
          <w:highlight w:val="none"/>
          <w:lang w:bidi="ar"/>
        </w:rPr>
      </w:pPr>
      <w:r>
        <w:rPr>
          <w:rFonts w:hint="eastAsia"/>
          <w:color w:val="auto"/>
          <w:sz w:val="24"/>
          <w:highlight w:val="none"/>
          <w:lang w:bidi="ar"/>
        </w:rPr>
        <w:t>投标人</w:t>
      </w:r>
      <w:r>
        <w:rPr>
          <w:color w:val="auto"/>
          <w:sz w:val="24"/>
          <w:highlight w:val="none"/>
          <w:lang w:bidi="ar"/>
        </w:rPr>
        <w:t>应于投标截止时间前在北京市政府采购电子交易平台提交电子投标文件，上传电子投标文件过程中请保持与互联网的连接畅通。</w:t>
      </w:r>
    </w:p>
    <w:p w14:paraId="0D510CA7">
      <w:pPr>
        <w:widowControl/>
        <w:spacing w:line="360" w:lineRule="auto"/>
        <w:ind w:firstLine="480" w:firstLineChars="200"/>
        <w:jc w:val="left"/>
        <w:rPr>
          <w:color w:val="auto"/>
          <w:sz w:val="24"/>
          <w:highlight w:val="none"/>
          <w:lang w:eastAsia="zh-TW" w:bidi="ar"/>
        </w:rPr>
      </w:pPr>
      <w:r>
        <w:rPr>
          <w:rFonts w:hint="eastAsia"/>
          <w:color w:val="auto"/>
          <w:sz w:val="24"/>
          <w:highlight w:val="none"/>
          <w:lang w:bidi="ar"/>
        </w:rPr>
        <w:t>2</w:t>
      </w:r>
      <w:r>
        <w:rPr>
          <w:color w:val="auto"/>
          <w:sz w:val="24"/>
          <w:highlight w:val="none"/>
          <w:lang w:val="zh-TW" w:bidi="ar"/>
        </w:rPr>
        <w:t>.</w:t>
      </w:r>
      <w:r>
        <w:rPr>
          <w:color w:val="auto"/>
          <w:sz w:val="24"/>
          <w:highlight w:val="none"/>
          <w:lang w:val="zh-TW" w:eastAsia="zh-TW" w:bidi="ar"/>
        </w:rPr>
        <w:t>7</w:t>
      </w:r>
      <w:r>
        <w:rPr>
          <w:color w:val="auto"/>
          <w:sz w:val="24"/>
          <w:highlight w:val="none"/>
          <w:lang w:val="zh-TW" w:bidi="ar"/>
        </w:rPr>
        <w:t>电子开标</w:t>
      </w:r>
    </w:p>
    <w:p w14:paraId="412E8A1F">
      <w:pPr>
        <w:spacing w:line="360" w:lineRule="auto"/>
        <w:ind w:firstLine="480" w:firstLineChars="200"/>
        <w:rPr>
          <w:color w:val="auto"/>
          <w:sz w:val="24"/>
          <w:highlight w:val="none"/>
          <w:lang w:eastAsia="zh-TW"/>
        </w:rPr>
      </w:pPr>
      <w:r>
        <w:rPr>
          <w:rFonts w:hint="eastAsia"/>
          <w:color w:val="auto"/>
          <w:sz w:val="24"/>
          <w:highlight w:val="none"/>
          <w:lang w:bidi="ar"/>
        </w:rPr>
        <w:t>供应商</w:t>
      </w:r>
      <w:r>
        <w:rPr>
          <w:color w:val="auto"/>
          <w:sz w:val="24"/>
          <w:highlight w:val="none"/>
          <w:lang w:val="zh-TW" w:bidi="ar"/>
        </w:rPr>
        <w:t>在开标地点使用</w:t>
      </w:r>
      <w:r>
        <w:rPr>
          <w:color w:val="auto"/>
          <w:sz w:val="24"/>
          <w:highlight w:val="none"/>
          <w:lang w:bidi="ar"/>
        </w:rPr>
        <w:t>CA</w:t>
      </w:r>
      <w:r>
        <w:rPr>
          <w:rFonts w:hint="eastAsia"/>
          <w:color w:val="auto"/>
          <w:sz w:val="24"/>
          <w:highlight w:val="none"/>
          <w:lang w:bidi="ar"/>
        </w:rPr>
        <w:t>数字</w:t>
      </w:r>
      <w:r>
        <w:rPr>
          <w:color w:val="auto"/>
          <w:sz w:val="24"/>
          <w:highlight w:val="none"/>
          <w:lang w:bidi="ar"/>
        </w:rPr>
        <w:t>证书</w:t>
      </w:r>
      <w:r>
        <w:rPr>
          <w:rFonts w:hint="eastAsia"/>
          <w:color w:val="auto"/>
          <w:sz w:val="24"/>
          <w:highlight w:val="none"/>
          <w:lang w:bidi="ar"/>
        </w:rPr>
        <w:t>或电子营业执照</w:t>
      </w:r>
      <w:r>
        <w:rPr>
          <w:color w:val="auto"/>
          <w:sz w:val="24"/>
          <w:highlight w:val="none"/>
          <w:lang w:val="zh-TW" w:bidi="ar"/>
        </w:rPr>
        <w:t>登录</w:t>
      </w:r>
      <w:r>
        <w:rPr>
          <w:color w:val="auto"/>
          <w:sz w:val="24"/>
          <w:highlight w:val="none"/>
          <w:lang w:bidi="ar"/>
        </w:rPr>
        <w:t>北京市政府采购电子交易平台进行电子开标</w:t>
      </w:r>
      <w:r>
        <w:rPr>
          <w:color w:val="auto"/>
          <w:sz w:val="24"/>
          <w:highlight w:val="none"/>
          <w:lang w:val="zh-TW" w:bidi="ar"/>
        </w:rPr>
        <w:t>。</w:t>
      </w:r>
    </w:p>
    <w:p w14:paraId="4161EEF7">
      <w:pPr>
        <w:spacing w:line="360" w:lineRule="auto"/>
        <w:ind w:firstLine="480" w:firstLineChars="200"/>
        <w:outlineLvl w:val="3"/>
        <w:rPr>
          <w:rFonts w:hint="eastAsia"/>
          <w:color w:val="auto"/>
          <w:sz w:val="24"/>
          <w:highlight w:val="none"/>
          <w:lang w:bidi="ar"/>
        </w:rPr>
      </w:pPr>
      <w:r>
        <w:rPr>
          <w:rFonts w:hint="eastAsia"/>
          <w:color w:val="auto"/>
          <w:sz w:val="24"/>
          <w:highlight w:val="none"/>
          <w:lang w:bidi="ar"/>
        </w:rPr>
        <w:t>3.</w:t>
      </w:r>
      <w:r>
        <w:rPr>
          <w:rFonts w:hint="eastAsia" w:ascii="宋体" w:hAnsi="宋体"/>
          <w:color w:val="auto"/>
          <w:sz w:val="24"/>
          <w:highlight w:val="none"/>
        </w:rPr>
        <w:t>评审方法和标准：本项目采用综合评分法，满分100分（具体要求见招标文件）</w:t>
      </w:r>
    </w:p>
    <w:p w14:paraId="5DFAD60F">
      <w:pPr>
        <w:spacing w:line="360" w:lineRule="auto"/>
        <w:ind w:firstLine="480" w:firstLineChars="200"/>
        <w:outlineLvl w:val="3"/>
        <w:rPr>
          <w:rFonts w:hint="eastAsia"/>
          <w:color w:val="auto"/>
          <w:sz w:val="24"/>
          <w:highlight w:val="none"/>
          <w:lang w:val="en" w:bidi="ar"/>
        </w:rPr>
      </w:pPr>
      <w:r>
        <w:rPr>
          <w:rFonts w:hint="eastAsia"/>
          <w:color w:val="auto"/>
          <w:sz w:val="24"/>
          <w:highlight w:val="none"/>
          <w:lang w:bidi="ar"/>
        </w:rPr>
        <w:t>4</w:t>
      </w:r>
      <w:r>
        <w:rPr>
          <w:rFonts w:hint="eastAsia"/>
          <w:color w:val="auto"/>
          <w:sz w:val="24"/>
          <w:highlight w:val="none"/>
          <w:lang w:val="en" w:bidi="ar"/>
        </w:rPr>
        <w:t>.公告媒体：本公告在中国政府采购网、北京市政府采购网发布。</w:t>
      </w:r>
    </w:p>
    <w:p w14:paraId="076A84C8">
      <w:pPr>
        <w:pStyle w:val="3"/>
        <w:spacing w:before="0" w:line="360" w:lineRule="auto"/>
        <w:jc w:val="left"/>
        <w:rPr>
          <w:rFonts w:ascii="Times New Roman" w:hAnsi="Times New Roman" w:eastAsia="宋体"/>
          <w:color w:val="auto"/>
          <w:sz w:val="24"/>
          <w:szCs w:val="24"/>
          <w:highlight w:val="none"/>
        </w:rPr>
      </w:pPr>
      <w:bookmarkStart w:id="32" w:name="_Toc28359008"/>
      <w:bookmarkStart w:id="33" w:name="_Toc35393796"/>
      <w:bookmarkStart w:id="34" w:name="_Toc28359085"/>
      <w:bookmarkStart w:id="35" w:name="_Toc35393627"/>
      <w:r>
        <w:rPr>
          <w:rFonts w:ascii="Times New Roman" w:hAnsi="Times New Roman" w:eastAsia="宋体"/>
          <w:color w:val="auto"/>
          <w:sz w:val="24"/>
          <w:szCs w:val="24"/>
          <w:highlight w:val="none"/>
        </w:rPr>
        <w:t>七、对本次招标提出询问，请按以下方式联系。</w:t>
      </w:r>
      <w:bookmarkEnd w:id="32"/>
      <w:bookmarkEnd w:id="33"/>
      <w:bookmarkEnd w:id="34"/>
      <w:bookmarkEnd w:id="35"/>
    </w:p>
    <w:p w14:paraId="121B8634">
      <w:pPr>
        <w:widowControl/>
        <w:spacing w:line="360" w:lineRule="auto"/>
        <w:ind w:firstLine="723" w:firstLineChars="300"/>
        <w:jc w:val="left"/>
        <w:rPr>
          <w:b/>
          <w:color w:val="auto"/>
          <w:sz w:val="24"/>
          <w:highlight w:val="none"/>
        </w:rPr>
      </w:pPr>
      <w:r>
        <w:rPr>
          <w:b/>
          <w:color w:val="auto"/>
          <w:sz w:val="24"/>
          <w:highlight w:val="none"/>
        </w:rPr>
        <w:t>1.采购人信息</w:t>
      </w:r>
    </w:p>
    <w:p w14:paraId="2D3F9557">
      <w:pPr>
        <w:spacing w:line="360" w:lineRule="auto"/>
        <w:ind w:left="1079" w:leftChars="371" w:hanging="300" w:hangingChars="125"/>
        <w:jc w:val="left"/>
        <w:rPr>
          <w:rFonts w:hint="eastAsia" w:eastAsia="宋体"/>
          <w:color w:val="auto"/>
          <w:sz w:val="24"/>
          <w:highlight w:val="none"/>
          <w:lang w:eastAsia="zh-CN"/>
        </w:rPr>
      </w:pPr>
      <w:bookmarkStart w:id="36" w:name="_Toc28359086"/>
      <w:bookmarkStart w:id="37" w:name="_Toc28359009"/>
      <w:r>
        <w:rPr>
          <w:color w:val="auto"/>
          <w:sz w:val="24"/>
          <w:highlight w:val="none"/>
        </w:rPr>
        <w:t>名    称：</w:t>
      </w:r>
      <w:r>
        <w:rPr>
          <w:rFonts w:hint="eastAsia"/>
          <w:color w:val="auto"/>
          <w:sz w:val="24"/>
          <w:highlight w:val="none"/>
          <w:u w:val="single"/>
          <w:lang w:eastAsia="zh-CN"/>
        </w:rPr>
        <w:t>北京市顺义区后沙峪中心小学校</w:t>
      </w:r>
    </w:p>
    <w:p w14:paraId="426F742B">
      <w:pPr>
        <w:spacing w:line="360" w:lineRule="auto"/>
        <w:ind w:left="1079" w:leftChars="371" w:hanging="300" w:hangingChars="125"/>
        <w:jc w:val="left"/>
        <w:rPr>
          <w:color w:val="auto"/>
          <w:sz w:val="24"/>
          <w:highlight w:val="none"/>
        </w:rPr>
      </w:pPr>
      <w:r>
        <w:rPr>
          <w:color w:val="auto"/>
          <w:sz w:val="24"/>
          <w:highlight w:val="none"/>
        </w:rPr>
        <w:t>地    址：</w:t>
      </w:r>
      <w:r>
        <w:rPr>
          <w:rFonts w:hint="eastAsia"/>
          <w:color w:val="auto"/>
          <w:sz w:val="24"/>
          <w:highlight w:val="none"/>
          <w:u w:val="single"/>
          <w:lang w:eastAsia="zh-CN"/>
        </w:rPr>
        <w:t>北京市顺义区后沙峪镇安富街21号‌</w:t>
      </w:r>
    </w:p>
    <w:p w14:paraId="2F98E361">
      <w:pPr>
        <w:spacing w:line="360" w:lineRule="auto"/>
        <w:ind w:left="1079" w:leftChars="371" w:hanging="300" w:hangingChars="125"/>
        <w:jc w:val="left"/>
        <w:rPr>
          <w:rFonts w:hint="eastAsia" w:eastAsia="宋体"/>
          <w:color w:val="auto"/>
          <w:sz w:val="24"/>
          <w:highlight w:val="none"/>
          <w:u w:val="single"/>
          <w:lang w:val="en-US" w:eastAsia="zh-CN"/>
        </w:rPr>
      </w:pPr>
      <w:r>
        <w:rPr>
          <w:color w:val="auto"/>
          <w:sz w:val="24"/>
          <w:highlight w:val="none"/>
        </w:rPr>
        <w:t>联系方式：</w:t>
      </w:r>
      <w:r>
        <w:rPr>
          <w:rFonts w:hint="eastAsia"/>
          <w:color w:val="auto"/>
          <w:sz w:val="24"/>
          <w:highlight w:val="none"/>
          <w:u w:val="single"/>
          <w:lang w:val="en-US" w:eastAsia="zh-CN"/>
        </w:rPr>
        <w:t>朱金虎；</w:t>
      </w:r>
      <w:r>
        <w:rPr>
          <w:rFonts w:hint="eastAsia" w:ascii="宋体" w:hAnsi="宋体" w:cs="宋体"/>
          <w:color w:val="auto"/>
          <w:sz w:val="24"/>
          <w:highlight w:val="none"/>
          <w:u w:val="single"/>
          <w:lang w:val="en-US" w:eastAsia="zh-CN"/>
        </w:rPr>
        <w:t>010-80416056</w:t>
      </w:r>
    </w:p>
    <w:p w14:paraId="34C157F0">
      <w:pPr>
        <w:spacing w:line="360" w:lineRule="auto"/>
        <w:ind w:left="1080" w:leftChars="371" w:hanging="301" w:hangingChars="125"/>
        <w:jc w:val="left"/>
        <w:rPr>
          <w:b/>
          <w:color w:val="auto"/>
          <w:sz w:val="24"/>
          <w:highlight w:val="none"/>
        </w:rPr>
      </w:pPr>
      <w:r>
        <w:rPr>
          <w:b/>
          <w:color w:val="auto"/>
          <w:sz w:val="24"/>
          <w:highlight w:val="none"/>
        </w:rPr>
        <w:t>2.采购代理机构信息</w:t>
      </w:r>
      <w:bookmarkEnd w:id="36"/>
      <w:bookmarkEnd w:id="37"/>
    </w:p>
    <w:p w14:paraId="36DD642D">
      <w:pPr>
        <w:spacing w:line="360" w:lineRule="auto"/>
        <w:ind w:left="1079" w:leftChars="371" w:hanging="300" w:hangingChars="125"/>
        <w:jc w:val="left"/>
        <w:rPr>
          <w:rFonts w:hint="eastAsia" w:eastAsia="宋体"/>
          <w:color w:val="auto"/>
          <w:sz w:val="24"/>
          <w:highlight w:val="none"/>
          <w:lang w:eastAsia="zh-CN"/>
        </w:rPr>
      </w:pPr>
      <w:bookmarkStart w:id="38" w:name="_Toc28359087"/>
      <w:bookmarkStart w:id="39" w:name="_Toc28359010"/>
      <w:r>
        <w:rPr>
          <w:color w:val="auto"/>
          <w:sz w:val="24"/>
          <w:highlight w:val="none"/>
        </w:rPr>
        <w:t>名    称：</w:t>
      </w:r>
      <w:r>
        <w:rPr>
          <w:rFonts w:hint="eastAsia" w:ascii="宋体" w:hAnsi="宋体" w:cs="宋体"/>
          <w:color w:val="auto"/>
          <w:sz w:val="24"/>
          <w:highlight w:val="none"/>
          <w:u w:val="single"/>
          <w:lang w:eastAsia="zh-CN"/>
        </w:rPr>
        <w:t>北京嘉诚晟泰工程管理咨询有限公司</w:t>
      </w:r>
    </w:p>
    <w:p w14:paraId="4F4DB363">
      <w:pPr>
        <w:spacing w:line="360" w:lineRule="auto"/>
        <w:ind w:left="1079" w:leftChars="371" w:hanging="300" w:hangingChars="125"/>
        <w:jc w:val="left"/>
        <w:rPr>
          <w:rFonts w:hint="eastAsia" w:eastAsia="宋体"/>
          <w:color w:val="auto"/>
          <w:sz w:val="24"/>
          <w:highlight w:val="none"/>
          <w:lang w:eastAsia="zh-CN"/>
        </w:rPr>
      </w:pPr>
      <w:r>
        <w:rPr>
          <w:color w:val="auto"/>
          <w:sz w:val="24"/>
          <w:highlight w:val="none"/>
        </w:rPr>
        <w:t>地    址：</w:t>
      </w:r>
      <w:r>
        <w:rPr>
          <w:rFonts w:hint="eastAsia" w:ascii="宋体" w:hAnsi="宋体" w:cs="宋体"/>
          <w:color w:val="auto"/>
          <w:sz w:val="24"/>
          <w:highlight w:val="none"/>
          <w:u w:val="single"/>
          <w:lang w:eastAsia="zh-CN"/>
        </w:rPr>
        <w:t>北京市顺义区顺平辅线181号14幢3层</w:t>
      </w:r>
    </w:p>
    <w:p w14:paraId="6C97A9C8">
      <w:pPr>
        <w:spacing w:line="360" w:lineRule="auto"/>
        <w:ind w:left="1079" w:leftChars="371" w:hanging="300" w:hangingChars="125"/>
        <w:jc w:val="left"/>
        <w:rPr>
          <w:rFonts w:hint="eastAsia" w:eastAsia="宋体"/>
          <w:color w:val="auto"/>
          <w:sz w:val="24"/>
          <w:highlight w:val="none"/>
          <w:u w:val="single"/>
          <w:lang w:eastAsia="zh-CN"/>
        </w:rPr>
      </w:pPr>
      <w:r>
        <w:rPr>
          <w:color w:val="auto"/>
          <w:sz w:val="24"/>
          <w:highlight w:val="none"/>
        </w:rPr>
        <w:t>联系方式：</w:t>
      </w:r>
      <w:r>
        <w:rPr>
          <w:rFonts w:hint="eastAsia" w:ascii="宋体" w:hAnsi="宋体" w:cs="宋体"/>
          <w:color w:val="auto"/>
          <w:kern w:val="2"/>
          <w:sz w:val="24"/>
          <w:szCs w:val="24"/>
          <w:highlight w:val="none"/>
          <w:u w:val="single"/>
          <w:lang w:val="en-US" w:eastAsia="zh-CN" w:bidi="ar-SA"/>
        </w:rPr>
        <w:t>刘旭红，</w:t>
      </w:r>
      <w:r>
        <w:rPr>
          <w:rFonts w:hint="eastAsia" w:ascii="宋体" w:hAnsi="宋体" w:cs="宋体"/>
          <w:color w:val="auto"/>
          <w:sz w:val="24"/>
          <w:highlight w:val="none"/>
          <w:u w:val="single"/>
          <w:lang w:val="en-US" w:eastAsia="zh-CN"/>
        </w:rPr>
        <w:t>010-60418509</w:t>
      </w:r>
    </w:p>
    <w:p w14:paraId="4A52707F">
      <w:pPr>
        <w:spacing w:line="360" w:lineRule="auto"/>
        <w:ind w:firstLine="723" w:firstLineChars="300"/>
        <w:rPr>
          <w:b/>
          <w:color w:val="auto"/>
          <w:sz w:val="24"/>
          <w:highlight w:val="none"/>
          <w:u w:val="single"/>
        </w:rPr>
      </w:pPr>
      <w:r>
        <w:rPr>
          <w:b/>
          <w:color w:val="auto"/>
          <w:sz w:val="24"/>
          <w:highlight w:val="none"/>
        </w:rPr>
        <w:t>3.项目联系方式</w:t>
      </w:r>
      <w:bookmarkEnd w:id="38"/>
      <w:bookmarkEnd w:id="39"/>
    </w:p>
    <w:p w14:paraId="734F5C85">
      <w:pPr>
        <w:pStyle w:val="25"/>
        <w:spacing w:line="360" w:lineRule="auto"/>
        <w:ind w:firstLine="720" w:firstLineChars="300"/>
        <w:rPr>
          <w:rFonts w:hint="eastAsia" w:ascii="Times New Roman" w:hAnsi="Times New Roman" w:eastAsia="宋体"/>
          <w:color w:val="auto"/>
          <w:sz w:val="24"/>
          <w:szCs w:val="24"/>
          <w:highlight w:val="none"/>
          <w:lang w:eastAsia="zh-CN"/>
        </w:rPr>
      </w:pPr>
      <w:r>
        <w:rPr>
          <w:rFonts w:hint="default" w:ascii="Times New Roman" w:hAnsi="Times New Roman"/>
          <w:color w:val="auto"/>
          <w:sz w:val="24"/>
          <w:szCs w:val="24"/>
          <w:highlight w:val="none"/>
        </w:rPr>
        <w:t>项目联系人：</w:t>
      </w:r>
      <w:r>
        <w:rPr>
          <w:rFonts w:hint="eastAsia" w:hAnsi="宋体" w:cs="宋体"/>
          <w:color w:val="auto"/>
          <w:kern w:val="2"/>
          <w:sz w:val="24"/>
          <w:szCs w:val="24"/>
          <w:highlight w:val="none"/>
          <w:u w:val="single"/>
          <w:lang w:val="en-US" w:eastAsia="zh-CN" w:bidi="ar-SA"/>
        </w:rPr>
        <w:t>刘旭红</w:t>
      </w:r>
    </w:p>
    <w:p w14:paraId="3E224A01">
      <w:pPr>
        <w:pStyle w:val="25"/>
        <w:spacing w:line="360" w:lineRule="auto"/>
        <w:ind w:firstLine="720" w:firstLineChars="300"/>
        <w:jc w:val="left"/>
        <w:rPr>
          <w:rFonts w:hint="eastAsia" w:ascii="宋体" w:hAnsi="宋体" w:cs="宋体"/>
          <w:color w:val="auto"/>
          <w:sz w:val="24"/>
          <w:highlight w:val="none"/>
          <w:u w:val="single"/>
          <w:lang w:val="en-US" w:eastAsia="zh-CN"/>
        </w:rPr>
        <w:sectPr>
          <w:footerReference r:id="rId9" w:type="default"/>
          <w:pgSz w:w="11907" w:h="16840"/>
          <w:pgMar w:top="1418" w:right="1134" w:bottom="1418" w:left="1701" w:header="851" w:footer="851" w:gutter="0"/>
          <w:pgNumType w:fmt="decimal" w:start="1"/>
          <w:cols w:space="720" w:num="1"/>
          <w:docGrid w:linePitch="462" w:charSpace="0"/>
        </w:sectPr>
      </w:pPr>
      <w:r>
        <w:rPr>
          <w:rFonts w:hint="default" w:ascii="Times New Roman" w:hAnsi="Times New Roman"/>
          <w:color w:val="auto"/>
          <w:sz w:val="24"/>
          <w:highlight w:val="none"/>
        </w:rPr>
        <w:t>电      话：</w:t>
      </w:r>
      <w:r>
        <w:rPr>
          <w:rFonts w:hint="eastAsia" w:ascii="宋体" w:hAnsi="宋体" w:cs="宋体"/>
          <w:color w:val="auto"/>
          <w:sz w:val="24"/>
          <w:highlight w:val="none"/>
          <w:u w:val="single"/>
          <w:lang w:val="en-US" w:eastAsia="zh-CN"/>
        </w:rPr>
        <w:t>010-60418509</w:t>
      </w:r>
    </w:p>
    <w:p w14:paraId="37F40560">
      <w:pPr>
        <w:spacing w:line="360" w:lineRule="auto"/>
        <w:jc w:val="center"/>
        <w:outlineLvl w:val="0"/>
        <w:rPr>
          <w:b/>
          <w:color w:val="auto"/>
          <w:sz w:val="36"/>
          <w:szCs w:val="36"/>
          <w:highlight w:val="none"/>
        </w:rPr>
      </w:pPr>
      <w:bookmarkStart w:id="40" w:name="_Toc265228423"/>
      <w:bookmarkStart w:id="41" w:name="_Toc512937850"/>
      <w:bookmarkStart w:id="42" w:name="_Toc353873938"/>
      <w:bookmarkStart w:id="43" w:name="_Toc305158928"/>
      <w:bookmarkStart w:id="44" w:name="_Toc305158854"/>
      <w:bookmarkStart w:id="45" w:name="_Toc226965856"/>
      <w:bookmarkStart w:id="46" w:name="_Toc150774783"/>
      <w:bookmarkStart w:id="47" w:name="_Toc127151777"/>
      <w:bookmarkStart w:id="48" w:name="_Toc264969275"/>
      <w:bookmarkStart w:id="49" w:name="_Toc22095"/>
      <w:bookmarkStart w:id="50" w:name="_Toc195842950"/>
      <w:bookmarkStart w:id="51" w:name="_Toc127161488"/>
      <w:bookmarkStart w:id="52" w:name="_Toc353825548"/>
      <w:r>
        <w:rPr>
          <w:b/>
          <w:color w:val="auto"/>
          <w:sz w:val="36"/>
          <w:szCs w:val="36"/>
          <w:highlight w:val="none"/>
        </w:rPr>
        <w:t>第二章   投标人须知</w:t>
      </w:r>
      <w:bookmarkEnd w:id="40"/>
      <w:bookmarkEnd w:id="41"/>
      <w:bookmarkEnd w:id="42"/>
      <w:bookmarkEnd w:id="43"/>
      <w:bookmarkEnd w:id="44"/>
      <w:bookmarkEnd w:id="45"/>
      <w:bookmarkEnd w:id="46"/>
      <w:bookmarkEnd w:id="47"/>
      <w:bookmarkEnd w:id="48"/>
      <w:bookmarkEnd w:id="49"/>
      <w:bookmarkEnd w:id="50"/>
      <w:bookmarkEnd w:id="51"/>
      <w:bookmarkEnd w:id="52"/>
    </w:p>
    <w:p w14:paraId="24C33F56">
      <w:pPr>
        <w:pStyle w:val="3"/>
        <w:tabs>
          <w:tab w:val="center" w:pos="4592"/>
          <w:tab w:val="left" w:pos="7860"/>
        </w:tabs>
        <w:spacing w:before="0" w:line="360" w:lineRule="auto"/>
        <w:rPr>
          <w:rFonts w:ascii="Times New Roman" w:hAnsi="Times New Roman" w:eastAsia="宋体"/>
          <w:color w:val="auto"/>
          <w:sz w:val="28"/>
          <w:highlight w:val="none"/>
        </w:rPr>
      </w:pPr>
      <w:bookmarkStart w:id="53" w:name="_Toc150509270"/>
      <w:bookmarkStart w:id="54" w:name="_Toc226309763"/>
      <w:bookmarkStart w:id="55" w:name="_Toc150480757"/>
      <w:bookmarkStart w:id="56" w:name="_Toc151193907"/>
      <w:bookmarkStart w:id="57" w:name="_Toc127151720"/>
      <w:bookmarkStart w:id="58" w:name="_Toc151193833"/>
      <w:bookmarkStart w:id="59" w:name="_Toc151193689"/>
      <w:bookmarkStart w:id="60" w:name="_Toc520356144"/>
      <w:bookmarkStart w:id="61" w:name="_Toc149720812"/>
      <w:bookmarkStart w:id="62" w:name="_Toc226965792"/>
      <w:bookmarkStart w:id="63" w:name="_Toc142311021"/>
      <w:bookmarkStart w:id="64" w:name="_Toc127161433"/>
      <w:bookmarkStart w:id="65" w:name="_Toc127151519"/>
      <w:bookmarkStart w:id="66" w:name="_Toc151190146"/>
      <w:bookmarkStart w:id="67" w:name="_Toc151193617"/>
      <w:bookmarkStart w:id="68" w:name="_Toc164229360"/>
      <w:bookmarkStart w:id="69" w:name="_Toc151193761"/>
      <w:bookmarkStart w:id="70" w:name="_Toc164608633"/>
      <w:bookmarkStart w:id="71" w:name="_Toc226337215"/>
      <w:bookmarkStart w:id="72" w:name="_Toc150774619"/>
      <w:bookmarkStart w:id="73" w:name="_Toc226965709"/>
      <w:bookmarkStart w:id="74" w:name="_Toc164229214"/>
      <w:bookmarkStart w:id="75" w:name="_Toc164608788"/>
      <w:bookmarkStart w:id="76" w:name="_Toc164351613"/>
      <w:bookmarkStart w:id="77" w:name="_Toc195842884"/>
      <w:bookmarkStart w:id="78" w:name="_Toc150774724"/>
      <w:r>
        <w:rPr>
          <w:rFonts w:ascii="Times New Roman" w:hAnsi="Times New Roman" w:eastAsia="宋体"/>
          <w:color w:val="auto"/>
          <w:sz w:val="28"/>
          <w:highlight w:val="none"/>
        </w:rPr>
        <w:t>投标人须知资料表</w:t>
      </w:r>
    </w:p>
    <w:p w14:paraId="496B5C82">
      <w:pPr>
        <w:jc w:val="center"/>
        <w:rPr>
          <w:b/>
          <w:color w:val="auto"/>
          <w:sz w:val="28"/>
          <w:szCs w:val="28"/>
          <w:highlight w:val="none"/>
        </w:rPr>
      </w:pPr>
    </w:p>
    <w:p w14:paraId="633224BA">
      <w:pPr>
        <w:spacing w:line="360" w:lineRule="auto"/>
        <w:ind w:firstLine="480"/>
        <w:rPr>
          <w:color w:val="auto"/>
          <w:sz w:val="24"/>
          <w:highlight w:val="none"/>
        </w:rPr>
      </w:pPr>
      <w:r>
        <w:rPr>
          <w:color w:val="auto"/>
          <w:sz w:val="24"/>
          <w:highlight w:val="none"/>
        </w:rPr>
        <w:t>本表是对投标人须知的具体补充和修改，如有矛盾，均以本资料表为准。</w:t>
      </w:r>
    </w:p>
    <w:tbl>
      <w:tblPr>
        <w:tblStyle w:val="46"/>
        <w:tblW w:w="102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7540"/>
      </w:tblGrid>
      <w:tr w14:paraId="0E61E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988" w:type="dxa"/>
            <w:vAlign w:val="center"/>
          </w:tcPr>
          <w:p w14:paraId="73F94182">
            <w:pPr>
              <w:jc w:val="center"/>
              <w:rPr>
                <w:b/>
                <w:bCs/>
                <w:color w:val="auto"/>
                <w:sz w:val="24"/>
                <w:highlight w:val="none"/>
              </w:rPr>
            </w:pPr>
            <w:r>
              <w:rPr>
                <w:b/>
                <w:color w:val="auto"/>
                <w:sz w:val="24"/>
                <w:highlight w:val="none"/>
              </w:rPr>
              <w:t>条款号</w:t>
            </w:r>
          </w:p>
        </w:tc>
        <w:tc>
          <w:tcPr>
            <w:tcW w:w="1701" w:type="dxa"/>
            <w:vAlign w:val="center"/>
          </w:tcPr>
          <w:p w14:paraId="26B58159">
            <w:pPr>
              <w:jc w:val="center"/>
              <w:rPr>
                <w:b/>
                <w:bCs/>
                <w:color w:val="auto"/>
                <w:sz w:val="24"/>
                <w:highlight w:val="none"/>
              </w:rPr>
            </w:pPr>
            <w:r>
              <w:rPr>
                <w:b/>
                <w:bCs/>
                <w:color w:val="auto"/>
                <w:sz w:val="24"/>
                <w:highlight w:val="none"/>
              </w:rPr>
              <w:t>条目</w:t>
            </w:r>
          </w:p>
        </w:tc>
        <w:tc>
          <w:tcPr>
            <w:tcW w:w="7540" w:type="dxa"/>
            <w:vAlign w:val="center"/>
          </w:tcPr>
          <w:p w14:paraId="21098227">
            <w:pPr>
              <w:jc w:val="center"/>
              <w:rPr>
                <w:b/>
                <w:bCs/>
                <w:color w:val="auto"/>
                <w:sz w:val="24"/>
                <w:highlight w:val="none"/>
              </w:rPr>
            </w:pPr>
            <w:r>
              <w:rPr>
                <w:b/>
                <w:bCs/>
                <w:color w:val="auto"/>
                <w:sz w:val="24"/>
                <w:highlight w:val="none"/>
              </w:rPr>
              <w:t>内容</w:t>
            </w:r>
          </w:p>
        </w:tc>
      </w:tr>
      <w:tr w14:paraId="08A96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 w:hRule="atLeast"/>
          <w:jc w:val="center"/>
        </w:trPr>
        <w:tc>
          <w:tcPr>
            <w:tcW w:w="988" w:type="dxa"/>
            <w:vAlign w:val="center"/>
          </w:tcPr>
          <w:p w14:paraId="0B4F078D">
            <w:pPr>
              <w:pStyle w:val="25"/>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2.2</w:t>
            </w:r>
          </w:p>
        </w:tc>
        <w:tc>
          <w:tcPr>
            <w:tcW w:w="1701" w:type="dxa"/>
            <w:vAlign w:val="center"/>
          </w:tcPr>
          <w:p w14:paraId="036D9CFC">
            <w:pPr>
              <w:jc w:val="center"/>
              <w:rPr>
                <w:color w:val="auto"/>
                <w:sz w:val="24"/>
                <w:highlight w:val="none"/>
              </w:rPr>
            </w:pPr>
            <w:r>
              <w:rPr>
                <w:color w:val="auto"/>
                <w:sz w:val="24"/>
                <w:highlight w:val="none"/>
              </w:rPr>
              <w:t>项目属性</w:t>
            </w:r>
          </w:p>
        </w:tc>
        <w:tc>
          <w:tcPr>
            <w:tcW w:w="7540" w:type="dxa"/>
            <w:vAlign w:val="center"/>
          </w:tcPr>
          <w:p w14:paraId="1C1652B4">
            <w:pPr>
              <w:jc w:val="left"/>
              <w:rPr>
                <w:color w:val="auto"/>
                <w:sz w:val="24"/>
                <w:highlight w:val="none"/>
              </w:rPr>
            </w:pPr>
            <w:r>
              <w:rPr>
                <w:color w:val="auto"/>
                <w:sz w:val="24"/>
                <w:highlight w:val="none"/>
              </w:rPr>
              <w:t>项目属性：</w:t>
            </w:r>
          </w:p>
          <w:p w14:paraId="3FED4FA7">
            <w:pPr>
              <w:jc w:val="left"/>
              <w:rPr>
                <w:color w:val="auto"/>
                <w:sz w:val="24"/>
                <w:highlight w:val="none"/>
              </w:rPr>
            </w:pPr>
            <w:r>
              <w:rPr>
                <w:rFonts w:hint="eastAsia"/>
                <w:b/>
                <w:color w:val="auto"/>
                <w:sz w:val="24"/>
                <w:highlight w:val="none"/>
              </w:rPr>
              <w:t>■</w:t>
            </w:r>
            <w:r>
              <w:rPr>
                <w:color w:val="auto"/>
                <w:sz w:val="24"/>
                <w:highlight w:val="none"/>
              </w:rPr>
              <w:t>服务</w:t>
            </w:r>
          </w:p>
          <w:p w14:paraId="0F325B07">
            <w:pPr>
              <w:jc w:val="left"/>
              <w:rPr>
                <w:color w:val="auto"/>
                <w:sz w:val="24"/>
                <w:highlight w:val="none"/>
                <w:u w:val="single"/>
              </w:rPr>
            </w:pPr>
            <w:r>
              <w:rPr>
                <w:rFonts w:hint="eastAsia" w:ascii="宋体" w:hAnsi="宋体" w:cs="宋体"/>
                <w:b/>
                <w:color w:val="auto"/>
                <w:sz w:val="24"/>
                <w:highlight w:val="none"/>
              </w:rPr>
              <w:t>□</w:t>
            </w:r>
            <w:r>
              <w:rPr>
                <w:color w:val="auto"/>
                <w:sz w:val="24"/>
                <w:highlight w:val="none"/>
              </w:rPr>
              <w:t>货物</w:t>
            </w:r>
          </w:p>
        </w:tc>
      </w:tr>
      <w:tr w14:paraId="6940F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EB498B5">
            <w:pPr>
              <w:pStyle w:val="25"/>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2.3</w:t>
            </w:r>
          </w:p>
        </w:tc>
        <w:tc>
          <w:tcPr>
            <w:tcW w:w="1701" w:type="dxa"/>
            <w:vAlign w:val="center"/>
          </w:tcPr>
          <w:p w14:paraId="6A118F13">
            <w:pPr>
              <w:jc w:val="center"/>
              <w:rPr>
                <w:color w:val="auto"/>
                <w:sz w:val="24"/>
                <w:highlight w:val="none"/>
              </w:rPr>
            </w:pPr>
            <w:r>
              <w:rPr>
                <w:color w:val="auto"/>
                <w:sz w:val="24"/>
                <w:highlight w:val="none"/>
              </w:rPr>
              <w:t>科研仪器设备</w:t>
            </w:r>
          </w:p>
        </w:tc>
        <w:tc>
          <w:tcPr>
            <w:tcW w:w="7540" w:type="dxa"/>
            <w:vAlign w:val="center"/>
          </w:tcPr>
          <w:p w14:paraId="57C3ACDE">
            <w:pPr>
              <w:jc w:val="left"/>
              <w:rPr>
                <w:color w:val="auto"/>
                <w:sz w:val="24"/>
                <w:highlight w:val="none"/>
              </w:rPr>
            </w:pPr>
            <w:r>
              <w:rPr>
                <w:color w:val="auto"/>
                <w:sz w:val="24"/>
                <w:highlight w:val="none"/>
              </w:rPr>
              <w:t>是否属于科研仪器设备采购项目：</w:t>
            </w:r>
          </w:p>
          <w:p w14:paraId="6AE94CA6">
            <w:pPr>
              <w:jc w:val="left"/>
              <w:rPr>
                <w:color w:val="auto"/>
                <w:sz w:val="24"/>
                <w:highlight w:val="none"/>
              </w:rPr>
            </w:pPr>
            <w:r>
              <w:rPr>
                <w:rFonts w:hint="eastAsia" w:ascii="宋体" w:hAnsi="宋体" w:cs="宋体"/>
                <w:b/>
                <w:color w:val="auto"/>
                <w:sz w:val="24"/>
                <w:highlight w:val="none"/>
              </w:rPr>
              <w:t>□</w:t>
            </w:r>
            <w:r>
              <w:rPr>
                <w:color w:val="auto"/>
                <w:sz w:val="24"/>
                <w:highlight w:val="none"/>
              </w:rPr>
              <w:t>是</w:t>
            </w:r>
          </w:p>
          <w:p w14:paraId="44092A91">
            <w:pPr>
              <w:jc w:val="left"/>
              <w:rPr>
                <w:color w:val="auto"/>
                <w:sz w:val="24"/>
                <w:highlight w:val="none"/>
              </w:rPr>
            </w:pPr>
            <w:r>
              <w:rPr>
                <w:rFonts w:hint="eastAsia"/>
                <w:b/>
                <w:color w:val="auto"/>
                <w:sz w:val="24"/>
                <w:highlight w:val="none"/>
              </w:rPr>
              <w:t>■</w:t>
            </w:r>
            <w:r>
              <w:rPr>
                <w:color w:val="auto"/>
                <w:sz w:val="24"/>
                <w:highlight w:val="none"/>
              </w:rPr>
              <w:t>否</w:t>
            </w:r>
          </w:p>
        </w:tc>
      </w:tr>
      <w:tr w14:paraId="26E4F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0B42427">
            <w:pPr>
              <w:pStyle w:val="25"/>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2.4</w:t>
            </w:r>
          </w:p>
        </w:tc>
        <w:tc>
          <w:tcPr>
            <w:tcW w:w="1701" w:type="dxa"/>
            <w:vAlign w:val="center"/>
          </w:tcPr>
          <w:p w14:paraId="2AF021DE">
            <w:pPr>
              <w:jc w:val="center"/>
              <w:rPr>
                <w:color w:val="auto"/>
                <w:sz w:val="24"/>
                <w:highlight w:val="none"/>
              </w:rPr>
            </w:pPr>
            <w:r>
              <w:rPr>
                <w:color w:val="auto"/>
                <w:sz w:val="24"/>
                <w:highlight w:val="none"/>
              </w:rPr>
              <w:t>核心产品</w:t>
            </w:r>
          </w:p>
        </w:tc>
        <w:tc>
          <w:tcPr>
            <w:tcW w:w="7540" w:type="dxa"/>
            <w:vAlign w:val="center"/>
          </w:tcPr>
          <w:p w14:paraId="651417B1">
            <w:pPr>
              <w:pStyle w:val="25"/>
              <w:adjustRightInd w:val="0"/>
              <w:snapToGrid w:val="0"/>
              <w:rPr>
                <w:rFonts w:hint="default" w:ascii="Times New Roman" w:hAnsi="Times New Roman"/>
                <w:color w:val="auto"/>
                <w:sz w:val="24"/>
                <w:szCs w:val="24"/>
                <w:highlight w:val="none"/>
              </w:rPr>
            </w:pPr>
            <w:r>
              <w:rPr>
                <w:b/>
                <w:color w:val="auto"/>
                <w:sz w:val="24"/>
                <w:highlight w:val="none"/>
              </w:rPr>
              <w:t>■</w:t>
            </w:r>
            <w:r>
              <w:rPr>
                <w:rFonts w:hint="default" w:ascii="Times New Roman" w:hAnsi="Times New Roman"/>
                <w:color w:val="auto"/>
                <w:sz w:val="24"/>
                <w:szCs w:val="24"/>
                <w:highlight w:val="none"/>
              </w:rPr>
              <w:t>关于核心产品本项目</w:t>
            </w:r>
            <w:r>
              <w:rPr>
                <w:rFonts w:hint="eastAsia" w:ascii="Times New Roman" w:hAnsi="Times New Roman"/>
                <w:color w:val="auto"/>
                <w:sz w:val="24"/>
                <w:szCs w:val="24"/>
                <w:highlight w:val="none"/>
                <w:u w:val="single"/>
                <w:lang w:val="en-US" w:eastAsia="zh-CN"/>
              </w:rPr>
              <w:t xml:space="preserve">/ </w:t>
            </w:r>
            <w:r>
              <w:rPr>
                <w:rFonts w:hint="default" w:ascii="Times New Roman" w:hAnsi="Times New Roman"/>
                <w:color w:val="auto"/>
                <w:sz w:val="24"/>
                <w:szCs w:val="24"/>
                <w:highlight w:val="none"/>
              </w:rPr>
              <w:t>包不适用。</w:t>
            </w:r>
          </w:p>
          <w:p w14:paraId="5B512BF7">
            <w:pPr>
              <w:pStyle w:val="25"/>
              <w:adjustRightInd w:val="0"/>
              <w:snapToGrid w:val="0"/>
              <w:rPr>
                <w:rFonts w:hint="default" w:ascii="Times New Roman" w:hAnsi="Times New Roman"/>
                <w:color w:val="auto"/>
                <w:sz w:val="24"/>
                <w:szCs w:val="24"/>
                <w:highlight w:val="none"/>
              </w:rPr>
            </w:pPr>
            <w:r>
              <w:rPr>
                <w:rFonts w:hAnsi="宋体" w:cs="宋体"/>
                <w:b/>
                <w:color w:val="auto"/>
                <w:sz w:val="24"/>
                <w:highlight w:val="none"/>
              </w:rPr>
              <w:t>□</w:t>
            </w:r>
            <w:r>
              <w:rPr>
                <w:rFonts w:hint="default" w:ascii="Times New Roman" w:hAnsi="Times New Roman"/>
                <w:color w:val="auto"/>
                <w:sz w:val="24"/>
                <w:szCs w:val="24"/>
                <w:highlight w:val="none"/>
              </w:rPr>
              <w:t>本项目_</w:t>
            </w:r>
            <w:r>
              <w:rPr>
                <w:rFonts w:hint="eastAsia" w:ascii="Times New Roman" w:hAnsi="Times New Roman"/>
                <w:color w:val="auto"/>
                <w:sz w:val="24"/>
                <w:szCs w:val="24"/>
                <w:highlight w:val="none"/>
                <w:lang w:val="en-US" w:eastAsia="zh-CN"/>
              </w:rPr>
              <w:t>/</w:t>
            </w:r>
            <w:r>
              <w:rPr>
                <w:rFonts w:hint="default" w:ascii="Times New Roman" w:hAnsi="Times New Roman"/>
                <w:color w:val="auto"/>
                <w:sz w:val="24"/>
                <w:szCs w:val="24"/>
                <w:highlight w:val="none"/>
              </w:rPr>
              <w:t>_包为单一产品采购项目。</w:t>
            </w:r>
          </w:p>
          <w:p w14:paraId="7F04E16C">
            <w:pPr>
              <w:jc w:val="left"/>
              <w:rPr>
                <w:color w:val="auto"/>
                <w:sz w:val="24"/>
                <w:highlight w:val="none"/>
              </w:rPr>
            </w:pPr>
            <w:r>
              <w:rPr>
                <w:rFonts w:hint="eastAsia" w:ascii="宋体" w:hAnsi="宋体" w:cs="宋体"/>
                <w:b/>
                <w:color w:val="auto"/>
                <w:sz w:val="24"/>
                <w:highlight w:val="none"/>
              </w:rPr>
              <w:t>□</w:t>
            </w:r>
            <w:r>
              <w:rPr>
                <w:color w:val="auto"/>
                <w:sz w:val="24"/>
                <w:highlight w:val="none"/>
              </w:rPr>
              <w:t>本项目_</w:t>
            </w:r>
            <w:r>
              <w:rPr>
                <w:rFonts w:hint="eastAsia"/>
                <w:color w:val="auto"/>
                <w:sz w:val="24"/>
                <w:highlight w:val="none"/>
                <w:lang w:val="en-US" w:eastAsia="zh-CN"/>
              </w:rPr>
              <w:t>/</w:t>
            </w:r>
            <w:r>
              <w:rPr>
                <w:color w:val="auto"/>
                <w:sz w:val="24"/>
                <w:highlight w:val="none"/>
              </w:rPr>
              <w:t>_包为非单一产品采购项目，核心产品为：_</w:t>
            </w:r>
            <w:r>
              <w:rPr>
                <w:rFonts w:hint="eastAsia"/>
                <w:color w:val="auto"/>
                <w:sz w:val="24"/>
                <w:highlight w:val="none"/>
                <w:lang w:val="en-US" w:eastAsia="zh-CN"/>
              </w:rPr>
              <w:t>/</w:t>
            </w:r>
            <w:r>
              <w:rPr>
                <w:color w:val="auto"/>
                <w:sz w:val="24"/>
                <w:highlight w:val="none"/>
              </w:rPr>
              <w:t>___。</w:t>
            </w:r>
          </w:p>
        </w:tc>
      </w:tr>
      <w:tr w14:paraId="15C11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restart"/>
            <w:vAlign w:val="center"/>
          </w:tcPr>
          <w:p w14:paraId="14A1B343">
            <w:pPr>
              <w:pStyle w:val="25"/>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3.1</w:t>
            </w:r>
          </w:p>
        </w:tc>
        <w:tc>
          <w:tcPr>
            <w:tcW w:w="1701" w:type="dxa"/>
            <w:vAlign w:val="center"/>
          </w:tcPr>
          <w:p w14:paraId="71CA1DC0">
            <w:pPr>
              <w:jc w:val="center"/>
              <w:rPr>
                <w:color w:val="auto"/>
                <w:sz w:val="24"/>
                <w:highlight w:val="none"/>
              </w:rPr>
            </w:pPr>
            <w:r>
              <w:rPr>
                <w:color w:val="auto"/>
                <w:sz w:val="24"/>
                <w:highlight w:val="none"/>
              </w:rPr>
              <w:t>现场考察</w:t>
            </w:r>
          </w:p>
        </w:tc>
        <w:tc>
          <w:tcPr>
            <w:tcW w:w="7540" w:type="dxa"/>
            <w:vAlign w:val="center"/>
          </w:tcPr>
          <w:p w14:paraId="3909AEC5">
            <w:pPr>
              <w:jc w:val="left"/>
              <w:rPr>
                <w:color w:val="auto"/>
                <w:sz w:val="24"/>
                <w:highlight w:val="none"/>
              </w:rPr>
            </w:pPr>
            <w:r>
              <w:rPr>
                <w:rFonts w:hint="eastAsia"/>
                <w:b/>
                <w:color w:val="auto"/>
                <w:sz w:val="24"/>
                <w:highlight w:val="none"/>
              </w:rPr>
              <w:t>■</w:t>
            </w:r>
            <w:r>
              <w:rPr>
                <w:color w:val="auto"/>
                <w:sz w:val="24"/>
                <w:highlight w:val="none"/>
              </w:rPr>
              <w:t>不组织</w:t>
            </w:r>
          </w:p>
          <w:p w14:paraId="005F0A18">
            <w:pPr>
              <w:jc w:val="left"/>
              <w:rPr>
                <w:bCs/>
                <w:color w:val="auto"/>
                <w:sz w:val="24"/>
                <w:highlight w:val="none"/>
              </w:rPr>
            </w:pPr>
            <w:r>
              <w:rPr>
                <w:rFonts w:hint="eastAsia" w:ascii="宋体" w:hAnsi="宋体" w:cs="宋体"/>
                <w:b/>
                <w:color w:val="auto"/>
                <w:sz w:val="24"/>
                <w:highlight w:val="none"/>
              </w:rPr>
              <w:t>□</w:t>
            </w:r>
            <w:r>
              <w:rPr>
                <w:color w:val="auto"/>
                <w:sz w:val="24"/>
                <w:highlight w:val="none"/>
              </w:rPr>
              <w:t>组织，考察时间：_</w:t>
            </w:r>
            <w:r>
              <w:rPr>
                <w:rFonts w:hint="eastAsia"/>
                <w:color w:val="auto"/>
                <w:sz w:val="24"/>
                <w:highlight w:val="none"/>
                <w:lang w:val="en-US" w:eastAsia="zh-CN"/>
              </w:rPr>
              <w:t>/</w:t>
            </w:r>
            <w:r>
              <w:rPr>
                <w:color w:val="auto"/>
                <w:sz w:val="24"/>
                <w:highlight w:val="none"/>
              </w:rPr>
              <w:t>_年</w:t>
            </w:r>
            <w:r>
              <w:rPr>
                <w:rFonts w:hint="eastAsia"/>
                <w:color w:val="auto"/>
                <w:sz w:val="24"/>
                <w:highlight w:val="none"/>
                <w:lang w:val="en-US" w:eastAsia="zh-CN"/>
              </w:rPr>
              <w:t>/</w:t>
            </w:r>
            <w:r>
              <w:rPr>
                <w:color w:val="auto"/>
                <w:sz w:val="24"/>
                <w:highlight w:val="none"/>
              </w:rPr>
              <w:t>_月</w:t>
            </w:r>
            <w:r>
              <w:rPr>
                <w:rFonts w:hint="eastAsia"/>
                <w:color w:val="auto"/>
                <w:sz w:val="24"/>
                <w:highlight w:val="none"/>
                <w:lang w:val="en-US" w:eastAsia="zh-CN"/>
              </w:rPr>
              <w:t>/</w:t>
            </w:r>
            <w:r>
              <w:rPr>
                <w:color w:val="auto"/>
                <w:sz w:val="24"/>
                <w:highlight w:val="none"/>
              </w:rPr>
              <w:t>_日_</w:t>
            </w:r>
            <w:r>
              <w:rPr>
                <w:rFonts w:hint="eastAsia"/>
                <w:color w:val="auto"/>
                <w:sz w:val="24"/>
                <w:highlight w:val="none"/>
                <w:lang w:val="en-US" w:eastAsia="zh-CN"/>
              </w:rPr>
              <w:t>/</w:t>
            </w:r>
            <w:r>
              <w:rPr>
                <w:bCs/>
                <w:color w:val="auto"/>
                <w:sz w:val="24"/>
                <w:highlight w:val="none"/>
              </w:rPr>
              <w:t>点</w:t>
            </w:r>
            <w:r>
              <w:rPr>
                <w:color w:val="auto"/>
                <w:sz w:val="24"/>
                <w:highlight w:val="none"/>
              </w:rPr>
              <w:t>_</w:t>
            </w:r>
            <w:r>
              <w:rPr>
                <w:rFonts w:hint="eastAsia"/>
                <w:color w:val="auto"/>
                <w:sz w:val="24"/>
                <w:highlight w:val="none"/>
                <w:lang w:val="en-US" w:eastAsia="zh-CN"/>
              </w:rPr>
              <w:t>/</w:t>
            </w:r>
            <w:r>
              <w:rPr>
                <w:bCs/>
                <w:color w:val="auto"/>
                <w:sz w:val="24"/>
                <w:highlight w:val="none"/>
              </w:rPr>
              <w:t>分</w:t>
            </w:r>
          </w:p>
          <w:p w14:paraId="384CE594">
            <w:pPr>
              <w:pStyle w:val="25"/>
              <w:adjustRightInd w:val="0"/>
              <w:snapToGrid w:val="0"/>
              <w:rPr>
                <w:rFonts w:hint="default" w:ascii="Times New Roman" w:hAnsi="Times New Roman"/>
                <w:color w:val="auto"/>
                <w:sz w:val="24"/>
                <w:szCs w:val="24"/>
                <w:highlight w:val="none"/>
              </w:rPr>
            </w:pPr>
            <w:r>
              <w:rPr>
                <w:rFonts w:hint="default" w:ascii="Times New Roman" w:hAnsi="Times New Roman"/>
                <w:color w:val="auto"/>
                <w:sz w:val="24"/>
                <w:highlight w:val="none"/>
              </w:rPr>
              <w:t>考察地点：____</w:t>
            </w:r>
            <w:r>
              <w:rPr>
                <w:rFonts w:hint="eastAsia" w:ascii="Times New Roman" w:hAnsi="Times New Roman"/>
                <w:color w:val="auto"/>
                <w:sz w:val="24"/>
                <w:highlight w:val="none"/>
                <w:lang w:val="en-US" w:eastAsia="zh-CN"/>
              </w:rPr>
              <w:t>/</w:t>
            </w:r>
            <w:r>
              <w:rPr>
                <w:rFonts w:hint="default" w:ascii="Times New Roman" w:hAnsi="Times New Roman"/>
                <w:color w:val="auto"/>
                <w:sz w:val="24"/>
                <w:highlight w:val="none"/>
              </w:rPr>
              <w:t>________</w:t>
            </w:r>
            <w:r>
              <w:rPr>
                <w:rFonts w:ascii="Times New Roman" w:hAnsi="Times New Roman"/>
                <w:color w:val="auto"/>
                <w:sz w:val="24"/>
                <w:highlight w:val="none"/>
              </w:rPr>
              <w:t>。</w:t>
            </w:r>
          </w:p>
        </w:tc>
      </w:tr>
      <w:tr w14:paraId="30D40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vAlign w:val="center"/>
          </w:tcPr>
          <w:p w14:paraId="4C7707D2">
            <w:pPr>
              <w:pStyle w:val="25"/>
              <w:adjustRightInd w:val="0"/>
              <w:snapToGrid w:val="0"/>
              <w:jc w:val="center"/>
              <w:rPr>
                <w:rFonts w:hint="default" w:ascii="Times New Roman" w:hAnsi="Times New Roman"/>
                <w:color w:val="auto"/>
                <w:sz w:val="24"/>
                <w:szCs w:val="24"/>
                <w:highlight w:val="none"/>
              </w:rPr>
            </w:pPr>
          </w:p>
        </w:tc>
        <w:tc>
          <w:tcPr>
            <w:tcW w:w="1701" w:type="dxa"/>
            <w:vAlign w:val="center"/>
          </w:tcPr>
          <w:p w14:paraId="767EF0DF">
            <w:pPr>
              <w:jc w:val="center"/>
              <w:rPr>
                <w:color w:val="auto"/>
                <w:sz w:val="24"/>
                <w:highlight w:val="none"/>
              </w:rPr>
            </w:pPr>
            <w:r>
              <w:rPr>
                <w:color w:val="auto"/>
                <w:sz w:val="24"/>
                <w:highlight w:val="none"/>
              </w:rPr>
              <w:t>开标前答疑会</w:t>
            </w:r>
          </w:p>
        </w:tc>
        <w:tc>
          <w:tcPr>
            <w:tcW w:w="7540" w:type="dxa"/>
            <w:vAlign w:val="center"/>
          </w:tcPr>
          <w:p w14:paraId="0AE95BB0">
            <w:pPr>
              <w:jc w:val="left"/>
              <w:rPr>
                <w:color w:val="auto"/>
                <w:sz w:val="24"/>
                <w:highlight w:val="none"/>
              </w:rPr>
            </w:pPr>
            <w:r>
              <w:rPr>
                <w:rFonts w:hint="eastAsia"/>
                <w:b/>
                <w:color w:val="auto"/>
                <w:sz w:val="24"/>
                <w:highlight w:val="none"/>
              </w:rPr>
              <w:t>■</w:t>
            </w:r>
            <w:r>
              <w:rPr>
                <w:color w:val="auto"/>
                <w:sz w:val="24"/>
                <w:highlight w:val="none"/>
              </w:rPr>
              <w:t>不召开</w:t>
            </w:r>
          </w:p>
          <w:p w14:paraId="02959CA5">
            <w:pPr>
              <w:jc w:val="left"/>
              <w:rPr>
                <w:color w:val="auto"/>
                <w:sz w:val="24"/>
                <w:highlight w:val="none"/>
              </w:rPr>
            </w:pPr>
            <w:r>
              <w:rPr>
                <w:rFonts w:hint="eastAsia" w:ascii="宋体" w:hAnsi="宋体" w:cs="宋体"/>
                <w:b/>
                <w:color w:val="auto"/>
                <w:sz w:val="24"/>
                <w:highlight w:val="none"/>
              </w:rPr>
              <w:t>□</w:t>
            </w:r>
            <w:r>
              <w:rPr>
                <w:color w:val="auto"/>
                <w:sz w:val="24"/>
                <w:highlight w:val="none"/>
              </w:rPr>
              <w:t>召开，召开时间：_</w:t>
            </w:r>
            <w:r>
              <w:rPr>
                <w:rFonts w:hint="eastAsia"/>
                <w:color w:val="auto"/>
                <w:sz w:val="24"/>
                <w:highlight w:val="none"/>
                <w:lang w:val="en-US" w:eastAsia="zh-CN"/>
              </w:rPr>
              <w:t>/</w:t>
            </w:r>
            <w:r>
              <w:rPr>
                <w:color w:val="auto"/>
                <w:sz w:val="24"/>
                <w:highlight w:val="none"/>
              </w:rPr>
              <w:t>_年</w:t>
            </w:r>
            <w:r>
              <w:rPr>
                <w:rFonts w:hint="eastAsia"/>
                <w:color w:val="auto"/>
                <w:sz w:val="24"/>
                <w:highlight w:val="none"/>
                <w:lang w:val="en-US" w:eastAsia="zh-CN"/>
              </w:rPr>
              <w:t>/</w:t>
            </w:r>
            <w:r>
              <w:rPr>
                <w:color w:val="auto"/>
                <w:sz w:val="24"/>
                <w:highlight w:val="none"/>
              </w:rPr>
              <w:t>_月_</w:t>
            </w:r>
            <w:r>
              <w:rPr>
                <w:rFonts w:hint="eastAsia"/>
                <w:color w:val="auto"/>
                <w:sz w:val="24"/>
                <w:highlight w:val="none"/>
                <w:lang w:val="en-US" w:eastAsia="zh-CN"/>
              </w:rPr>
              <w:t>/</w:t>
            </w:r>
            <w:r>
              <w:rPr>
                <w:color w:val="auto"/>
                <w:sz w:val="24"/>
                <w:highlight w:val="none"/>
              </w:rPr>
              <w:t>日_</w:t>
            </w:r>
            <w:r>
              <w:rPr>
                <w:rFonts w:hint="eastAsia"/>
                <w:color w:val="auto"/>
                <w:sz w:val="24"/>
                <w:highlight w:val="none"/>
                <w:lang w:val="en-US" w:eastAsia="zh-CN"/>
              </w:rPr>
              <w:t>/</w:t>
            </w:r>
            <w:r>
              <w:rPr>
                <w:bCs/>
                <w:color w:val="auto"/>
                <w:sz w:val="24"/>
                <w:highlight w:val="none"/>
              </w:rPr>
              <w:t>点</w:t>
            </w:r>
            <w:r>
              <w:rPr>
                <w:color w:val="auto"/>
                <w:sz w:val="24"/>
                <w:highlight w:val="none"/>
              </w:rPr>
              <w:t>_</w:t>
            </w:r>
            <w:r>
              <w:rPr>
                <w:rFonts w:hint="eastAsia"/>
                <w:color w:val="auto"/>
                <w:sz w:val="24"/>
                <w:highlight w:val="none"/>
                <w:lang w:val="en-US" w:eastAsia="zh-CN"/>
              </w:rPr>
              <w:t>/</w:t>
            </w:r>
            <w:r>
              <w:rPr>
                <w:bCs/>
                <w:color w:val="auto"/>
                <w:sz w:val="24"/>
                <w:highlight w:val="none"/>
              </w:rPr>
              <w:t>分</w:t>
            </w:r>
          </w:p>
          <w:p w14:paraId="1A4D2906">
            <w:pPr>
              <w:jc w:val="left"/>
              <w:rPr>
                <w:color w:val="auto"/>
                <w:sz w:val="24"/>
                <w:highlight w:val="none"/>
              </w:rPr>
            </w:pPr>
            <w:r>
              <w:rPr>
                <w:color w:val="auto"/>
                <w:sz w:val="24"/>
                <w:highlight w:val="none"/>
              </w:rPr>
              <w:t>召开地点：_____</w:t>
            </w:r>
            <w:r>
              <w:rPr>
                <w:rFonts w:hint="eastAsia"/>
                <w:color w:val="auto"/>
                <w:sz w:val="24"/>
                <w:highlight w:val="none"/>
                <w:lang w:val="en-US" w:eastAsia="zh-CN"/>
              </w:rPr>
              <w:t>/</w:t>
            </w:r>
            <w:r>
              <w:rPr>
                <w:color w:val="auto"/>
                <w:sz w:val="24"/>
                <w:highlight w:val="none"/>
              </w:rPr>
              <w:t>_______</w:t>
            </w:r>
            <w:r>
              <w:rPr>
                <w:rFonts w:hint="eastAsia"/>
                <w:color w:val="auto"/>
                <w:sz w:val="24"/>
                <w:highlight w:val="none"/>
              </w:rPr>
              <w:t>。</w:t>
            </w:r>
          </w:p>
        </w:tc>
      </w:tr>
      <w:tr w14:paraId="3C910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395A77C">
            <w:pPr>
              <w:pStyle w:val="25"/>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4.1</w:t>
            </w:r>
          </w:p>
        </w:tc>
        <w:tc>
          <w:tcPr>
            <w:tcW w:w="1701" w:type="dxa"/>
            <w:vAlign w:val="center"/>
          </w:tcPr>
          <w:p w14:paraId="3DB328EE">
            <w:pPr>
              <w:jc w:val="center"/>
              <w:rPr>
                <w:color w:val="auto"/>
                <w:sz w:val="24"/>
                <w:highlight w:val="none"/>
              </w:rPr>
            </w:pPr>
            <w:r>
              <w:rPr>
                <w:color w:val="auto"/>
                <w:sz w:val="24"/>
                <w:highlight w:val="none"/>
              </w:rPr>
              <w:t>样品</w:t>
            </w:r>
          </w:p>
        </w:tc>
        <w:tc>
          <w:tcPr>
            <w:tcW w:w="7540" w:type="dxa"/>
            <w:vAlign w:val="center"/>
          </w:tcPr>
          <w:p w14:paraId="037599A0">
            <w:pPr>
              <w:jc w:val="left"/>
              <w:rPr>
                <w:color w:val="auto"/>
                <w:sz w:val="24"/>
                <w:highlight w:val="none"/>
              </w:rPr>
            </w:pPr>
            <w:r>
              <w:rPr>
                <w:color w:val="auto"/>
                <w:sz w:val="24"/>
                <w:highlight w:val="none"/>
              </w:rPr>
              <w:t>投标样品递交：</w:t>
            </w:r>
          </w:p>
          <w:p w14:paraId="1965EAC7">
            <w:pPr>
              <w:jc w:val="left"/>
              <w:rPr>
                <w:color w:val="auto"/>
                <w:sz w:val="24"/>
                <w:highlight w:val="none"/>
              </w:rPr>
            </w:pPr>
            <w:r>
              <w:rPr>
                <w:rFonts w:hint="eastAsia"/>
                <w:b/>
                <w:color w:val="auto"/>
                <w:sz w:val="24"/>
                <w:highlight w:val="none"/>
              </w:rPr>
              <w:t>■</w:t>
            </w:r>
            <w:r>
              <w:rPr>
                <w:color w:val="auto"/>
                <w:sz w:val="24"/>
                <w:highlight w:val="none"/>
              </w:rPr>
              <w:t>不需要</w:t>
            </w:r>
          </w:p>
          <w:p w14:paraId="58F17915">
            <w:pPr>
              <w:jc w:val="left"/>
              <w:rPr>
                <w:color w:val="auto"/>
                <w:sz w:val="24"/>
                <w:highlight w:val="none"/>
              </w:rPr>
            </w:pPr>
            <w:r>
              <w:rPr>
                <w:rFonts w:hint="eastAsia" w:ascii="宋体" w:hAnsi="宋体" w:cs="宋体"/>
                <w:b/>
                <w:color w:val="auto"/>
                <w:sz w:val="24"/>
                <w:highlight w:val="none"/>
              </w:rPr>
              <w:t>□</w:t>
            </w:r>
            <w:r>
              <w:rPr>
                <w:color w:val="auto"/>
                <w:sz w:val="24"/>
                <w:highlight w:val="none"/>
              </w:rPr>
              <w:t>需要，具体要求如下：</w:t>
            </w:r>
          </w:p>
          <w:p w14:paraId="2E294116">
            <w:pPr>
              <w:jc w:val="left"/>
              <w:rPr>
                <w:color w:val="auto"/>
                <w:sz w:val="24"/>
                <w:highlight w:val="none"/>
                <w:u w:val="single"/>
              </w:rPr>
            </w:pPr>
            <w:r>
              <w:rPr>
                <w:color w:val="auto"/>
                <w:sz w:val="24"/>
                <w:highlight w:val="none"/>
              </w:rPr>
              <w:t>（1）样品制作的标准和要求：____</w:t>
            </w:r>
            <w:r>
              <w:rPr>
                <w:rFonts w:hint="eastAsia"/>
                <w:color w:val="auto"/>
                <w:sz w:val="24"/>
                <w:highlight w:val="none"/>
                <w:lang w:val="en-US" w:eastAsia="zh-CN"/>
              </w:rPr>
              <w:t>/</w:t>
            </w:r>
            <w:r>
              <w:rPr>
                <w:color w:val="auto"/>
                <w:sz w:val="24"/>
                <w:highlight w:val="none"/>
              </w:rPr>
              <w:t>_____；</w:t>
            </w:r>
          </w:p>
          <w:p w14:paraId="2A7FAE14">
            <w:pPr>
              <w:jc w:val="left"/>
              <w:rPr>
                <w:color w:val="auto"/>
                <w:sz w:val="24"/>
                <w:highlight w:val="none"/>
              </w:rPr>
            </w:pPr>
            <w:r>
              <w:rPr>
                <w:color w:val="auto"/>
                <w:sz w:val="24"/>
                <w:highlight w:val="none"/>
              </w:rPr>
              <w:t>（2）是否需要随样品提交相关检测报告：</w:t>
            </w:r>
          </w:p>
          <w:p w14:paraId="73F7543E">
            <w:pPr>
              <w:ind w:firstLine="602" w:firstLineChars="250"/>
              <w:jc w:val="left"/>
              <w:rPr>
                <w:color w:val="auto"/>
                <w:sz w:val="24"/>
                <w:highlight w:val="none"/>
              </w:rPr>
            </w:pPr>
            <w:r>
              <w:rPr>
                <w:rFonts w:hint="eastAsia" w:ascii="宋体" w:hAnsi="宋体" w:cs="宋体"/>
                <w:b/>
                <w:color w:val="auto"/>
                <w:sz w:val="24"/>
                <w:highlight w:val="none"/>
              </w:rPr>
              <w:t>□</w:t>
            </w:r>
            <w:r>
              <w:rPr>
                <w:color w:val="auto"/>
                <w:sz w:val="24"/>
                <w:highlight w:val="none"/>
              </w:rPr>
              <w:t>不需要</w:t>
            </w:r>
          </w:p>
          <w:p w14:paraId="0262730A">
            <w:pPr>
              <w:ind w:firstLine="602" w:firstLineChars="250"/>
              <w:jc w:val="left"/>
              <w:rPr>
                <w:color w:val="auto"/>
                <w:sz w:val="24"/>
                <w:highlight w:val="none"/>
              </w:rPr>
            </w:pPr>
            <w:r>
              <w:rPr>
                <w:rFonts w:hint="eastAsia" w:ascii="宋体" w:hAnsi="宋体" w:cs="宋体"/>
                <w:b/>
                <w:color w:val="auto"/>
                <w:sz w:val="24"/>
                <w:highlight w:val="none"/>
              </w:rPr>
              <w:t>□</w:t>
            </w:r>
            <w:r>
              <w:rPr>
                <w:color w:val="auto"/>
                <w:sz w:val="24"/>
                <w:highlight w:val="none"/>
              </w:rPr>
              <w:t>需要</w:t>
            </w:r>
          </w:p>
          <w:p w14:paraId="5DB3864C">
            <w:pPr>
              <w:jc w:val="left"/>
              <w:rPr>
                <w:color w:val="auto"/>
                <w:sz w:val="24"/>
                <w:highlight w:val="none"/>
              </w:rPr>
            </w:pPr>
            <w:r>
              <w:rPr>
                <w:color w:val="auto"/>
                <w:sz w:val="24"/>
                <w:highlight w:val="none"/>
              </w:rPr>
              <w:t>（3）样品递交要求：_____</w:t>
            </w:r>
            <w:r>
              <w:rPr>
                <w:rFonts w:hint="eastAsia"/>
                <w:color w:val="auto"/>
                <w:sz w:val="24"/>
                <w:highlight w:val="none"/>
                <w:lang w:val="en-US" w:eastAsia="zh-CN"/>
              </w:rPr>
              <w:t>/</w:t>
            </w:r>
            <w:r>
              <w:rPr>
                <w:color w:val="auto"/>
                <w:sz w:val="24"/>
                <w:highlight w:val="none"/>
              </w:rPr>
              <w:t>____；</w:t>
            </w:r>
          </w:p>
          <w:p w14:paraId="343936D4">
            <w:pPr>
              <w:jc w:val="left"/>
              <w:rPr>
                <w:color w:val="auto"/>
                <w:sz w:val="24"/>
                <w:highlight w:val="none"/>
              </w:rPr>
            </w:pPr>
            <w:r>
              <w:rPr>
                <w:color w:val="auto"/>
                <w:sz w:val="24"/>
                <w:highlight w:val="none"/>
              </w:rPr>
              <w:t>（4）未中标人样品退还：_____</w:t>
            </w:r>
            <w:r>
              <w:rPr>
                <w:rFonts w:hint="eastAsia"/>
                <w:color w:val="auto"/>
                <w:sz w:val="24"/>
                <w:highlight w:val="none"/>
                <w:lang w:val="en-US" w:eastAsia="zh-CN"/>
              </w:rPr>
              <w:t>/</w:t>
            </w:r>
            <w:r>
              <w:rPr>
                <w:color w:val="auto"/>
                <w:sz w:val="24"/>
                <w:highlight w:val="none"/>
              </w:rPr>
              <w:t>____；</w:t>
            </w:r>
          </w:p>
          <w:p w14:paraId="0B58FDE6">
            <w:pPr>
              <w:jc w:val="left"/>
              <w:rPr>
                <w:color w:val="auto"/>
                <w:sz w:val="24"/>
                <w:highlight w:val="none"/>
                <w:u w:val="single"/>
              </w:rPr>
            </w:pPr>
            <w:r>
              <w:rPr>
                <w:color w:val="auto"/>
                <w:sz w:val="24"/>
                <w:highlight w:val="none"/>
              </w:rPr>
              <w:t>（5）中标人样品保管、封存及退还：_____</w:t>
            </w:r>
            <w:r>
              <w:rPr>
                <w:rFonts w:hint="eastAsia"/>
                <w:color w:val="auto"/>
                <w:sz w:val="24"/>
                <w:highlight w:val="none"/>
                <w:lang w:val="en-US" w:eastAsia="zh-CN"/>
              </w:rPr>
              <w:t>/</w:t>
            </w:r>
            <w:r>
              <w:rPr>
                <w:color w:val="auto"/>
                <w:sz w:val="24"/>
                <w:highlight w:val="none"/>
              </w:rPr>
              <w:t>____；</w:t>
            </w:r>
          </w:p>
          <w:p w14:paraId="21862889">
            <w:pPr>
              <w:jc w:val="left"/>
              <w:rPr>
                <w:color w:val="auto"/>
                <w:sz w:val="24"/>
                <w:highlight w:val="none"/>
              </w:rPr>
            </w:pPr>
            <w:r>
              <w:rPr>
                <w:color w:val="auto"/>
                <w:sz w:val="24"/>
                <w:highlight w:val="none"/>
              </w:rPr>
              <w:t>（6）其他要求（如有）：____</w:t>
            </w:r>
            <w:r>
              <w:rPr>
                <w:rFonts w:hint="eastAsia"/>
                <w:color w:val="auto"/>
                <w:sz w:val="24"/>
                <w:highlight w:val="none"/>
                <w:lang w:val="en-US" w:eastAsia="zh-CN"/>
              </w:rPr>
              <w:t>/</w:t>
            </w:r>
            <w:r>
              <w:rPr>
                <w:color w:val="auto"/>
                <w:sz w:val="24"/>
                <w:highlight w:val="none"/>
              </w:rPr>
              <w:t>_____。</w:t>
            </w:r>
          </w:p>
        </w:tc>
      </w:tr>
      <w:tr w14:paraId="2BD42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jc w:val="center"/>
        </w:trPr>
        <w:tc>
          <w:tcPr>
            <w:tcW w:w="988" w:type="dxa"/>
            <w:vAlign w:val="center"/>
          </w:tcPr>
          <w:p w14:paraId="01192664">
            <w:pPr>
              <w:pStyle w:val="25"/>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5.2.5</w:t>
            </w:r>
          </w:p>
        </w:tc>
        <w:tc>
          <w:tcPr>
            <w:tcW w:w="1701" w:type="dxa"/>
            <w:vAlign w:val="center"/>
          </w:tcPr>
          <w:p w14:paraId="624FFF2D">
            <w:pPr>
              <w:jc w:val="center"/>
              <w:rPr>
                <w:color w:val="auto"/>
                <w:sz w:val="24"/>
                <w:highlight w:val="none"/>
              </w:rPr>
            </w:pPr>
            <w:r>
              <w:rPr>
                <w:color w:val="auto"/>
                <w:sz w:val="24"/>
                <w:highlight w:val="none"/>
              </w:rPr>
              <w:t>标的所属行业</w:t>
            </w:r>
          </w:p>
        </w:tc>
        <w:tc>
          <w:tcPr>
            <w:tcW w:w="7540" w:type="dxa"/>
            <w:vAlign w:val="center"/>
          </w:tcPr>
          <w:p w14:paraId="044E0C25">
            <w:pPr>
              <w:jc w:val="left"/>
              <w:rPr>
                <w:color w:val="auto"/>
                <w:sz w:val="24"/>
                <w:highlight w:val="none"/>
              </w:rPr>
            </w:pPr>
            <w:r>
              <w:rPr>
                <w:color w:val="auto"/>
                <w:sz w:val="24"/>
                <w:highlight w:val="none"/>
              </w:rPr>
              <w:t>本项目采购标的对应的中小企业划分标准所属行业：</w:t>
            </w:r>
          </w:p>
          <w:tbl>
            <w:tblPr>
              <w:tblStyle w:val="4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2"/>
              <w:gridCol w:w="2880"/>
              <w:gridCol w:w="3486"/>
            </w:tblGrid>
            <w:tr w14:paraId="37871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892" w:type="dxa"/>
                  <w:vAlign w:val="center"/>
                </w:tcPr>
                <w:p w14:paraId="7C29BB2C">
                  <w:pPr>
                    <w:jc w:val="center"/>
                    <w:rPr>
                      <w:color w:val="auto"/>
                      <w:sz w:val="24"/>
                      <w:highlight w:val="none"/>
                    </w:rPr>
                  </w:pPr>
                  <w:r>
                    <w:rPr>
                      <w:rFonts w:hint="eastAsia"/>
                      <w:color w:val="auto"/>
                      <w:sz w:val="24"/>
                      <w:highlight w:val="none"/>
                    </w:rPr>
                    <w:t>包号</w:t>
                  </w:r>
                </w:p>
              </w:tc>
              <w:tc>
                <w:tcPr>
                  <w:tcW w:w="2880" w:type="dxa"/>
                  <w:vAlign w:val="center"/>
                </w:tcPr>
                <w:p w14:paraId="5E1BBF88">
                  <w:pPr>
                    <w:jc w:val="center"/>
                    <w:rPr>
                      <w:color w:val="auto"/>
                      <w:sz w:val="24"/>
                      <w:highlight w:val="none"/>
                    </w:rPr>
                  </w:pPr>
                  <w:r>
                    <w:rPr>
                      <w:rFonts w:hint="eastAsia"/>
                      <w:color w:val="auto"/>
                      <w:sz w:val="24"/>
                      <w:highlight w:val="none"/>
                    </w:rPr>
                    <w:t>标的名称</w:t>
                  </w:r>
                </w:p>
              </w:tc>
              <w:tc>
                <w:tcPr>
                  <w:tcW w:w="3486" w:type="dxa"/>
                  <w:vAlign w:val="center"/>
                </w:tcPr>
                <w:p w14:paraId="674D22FF">
                  <w:pPr>
                    <w:jc w:val="center"/>
                    <w:rPr>
                      <w:color w:val="auto"/>
                      <w:sz w:val="24"/>
                      <w:highlight w:val="none"/>
                    </w:rPr>
                  </w:pPr>
                  <w:r>
                    <w:rPr>
                      <w:rFonts w:hint="eastAsia"/>
                      <w:color w:val="auto"/>
                      <w:sz w:val="24"/>
                      <w:highlight w:val="none"/>
                    </w:rPr>
                    <w:t>中小企业划分标准所属行业</w:t>
                  </w:r>
                </w:p>
              </w:tc>
            </w:tr>
            <w:tr w14:paraId="101DA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892" w:type="dxa"/>
                  <w:vAlign w:val="center"/>
                </w:tcPr>
                <w:p w14:paraId="5761B502">
                  <w:pPr>
                    <w:jc w:val="center"/>
                    <w:rPr>
                      <w:color w:val="auto"/>
                      <w:sz w:val="24"/>
                      <w:highlight w:val="none"/>
                    </w:rPr>
                  </w:pPr>
                  <w:r>
                    <w:rPr>
                      <w:rFonts w:hint="eastAsia"/>
                      <w:color w:val="auto"/>
                      <w:sz w:val="24"/>
                      <w:highlight w:val="none"/>
                    </w:rPr>
                    <w:t>01</w:t>
                  </w:r>
                </w:p>
              </w:tc>
              <w:tc>
                <w:tcPr>
                  <w:tcW w:w="2880" w:type="dxa"/>
                  <w:vAlign w:val="center"/>
                </w:tcPr>
                <w:p w14:paraId="2B87ED8E">
                  <w:pPr>
                    <w:jc w:val="center"/>
                    <w:rPr>
                      <w:b w:val="0"/>
                      <w:bCs/>
                      <w:color w:val="auto"/>
                      <w:szCs w:val="21"/>
                      <w:highlight w:val="none"/>
                    </w:rPr>
                  </w:pPr>
                  <w:r>
                    <w:rPr>
                      <w:rFonts w:hint="eastAsia"/>
                      <w:bCs/>
                      <w:color w:val="auto"/>
                      <w:szCs w:val="21"/>
                      <w:highlight w:val="none"/>
                      <w:lang w:val="en-US" w:eastAsia="zh-CN"/>
                    </w:rPr>
                    <w:t>教育辅助服务</w:t>
                  </w:r>
                </w:p>
              </w:tc>
              <w:tc>
                <w:tcPr>
                  <w:tcW w:w="3486" w:type="dxa"/>
                  <w:vAlign w:val="center"/>
                </w:tcPr>
                <w:p w14:paraId="4EE7761A">
                  <w:pPr>
                    <w:jc w:val="center"/>
                    <w:rPr>
                      <w:rFonts w:hint="default" w:eastAsia="宋体"/>
                      <w:color w:val="auto"/>
                      <w:sz w:val="24"/>
                      <w:highlight w:val="none"/>
                      <w:lang w:val="en-US" w:eastAsia="zh-CN"/>
                    </w:rPr>
                  </w:pPr>
                  <w:r>
                    <w:rPr>
                      <w:rFonts w:hint="eastAsia" w:eastAsiaTheme="minorEastAsia"/>
                      <w:color w:val="auto"/>
                      <w:kern w:val="0"/>
                      <w:sz w:val="24"/>
                      <w:highlight w:val="none"/>
                      <w:lang w:val="en-US" w:eastAsia="zh-CN"/>
                    </w:rPr>
                    <w:t>其他未列明行业</w:t>
                  </w:r>
                </w:p>
              </w:tc>
            </w:tr>
            <w:tr w14:paraId="3B5FE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892" w:type="dxa"/>
                  <w:vAlign w:val="center"/>
                </w:tcPr>
                <w:p w14:paraId="31F9086C">
                  <w:pPr>
                    <w:jc w:val="center"/>
                    <w:rPr>
                      <w:rFonts w:hint="default" w:eastAsia="宋体"/>
                      <w:color w:val="auto"/>
                      <w:sz w:val="24"/>
                      <w:highlight w:val="none"/>
                      <w:lang w:val="en-US" w:eastAsia="zh-CN"/>
                    </w:rPr>
                  </w:pPr>
                  <w:r>
                    <w:rPr>
                      <w:rFonts w:hint="eastAsia"/>
                      <w:color w:val="auto"/>
                      <w:sz w:val="24"/>
                      <w:highlight w:val="none"/>
                      <w:lang w:val="en-US" w:eastAsia="zh-CN"/>
                    </w:rPr>
                    <w:t>02</w:t>
                  </w:r>
                </w:p>
              </w:tc>
              <w:tc>
                <w:tcPr>
                  <w:tcW w:w="2880" w:type="dxa"/>
                  <w:vAlign w:val="center"/>
                </w:tcPr>
                <w:p w14:paraId="36738222">
                  <w:pPr>
                    <w:jc w:val="center"/>
                    <w:rPr>
                      <w:rFonts w:hint="eastAsia" w:ascii="宋体" w:hAnsi="宋体" w:cs="宋体"/>
                      <w:b w:val="0"/>
                      <w:bCs/>
                      <w:color w:val="auto"/>
                      <w:sz w:val="24"/>
                      <w:highlight w:val="none"/>
                      <w:lang w:val="en-US" w:eastAsia="zh-CN"/>
                    </w:rPr>
                  </w:pPr>
                  <w:r>
                    <w:rPr>
                      <w:rFonts w:hint="eastAsia"/>
                      <w:bCs/>
                      <w:color w:val="auto"/>
                      <w:szCs w:val="21"/>
                      <w:highlight w:val="none"/>
                      <w:lang w:val="en-US" w:eastAsia="zh-CN"/>
                    </w:rPr>
                    <w:t>教育辅助服务</w:t>
                  </w:r>
                </w:p>
              </w:tc>
              <w:tc>
                <w:tcPr>
                  <w:tcW w:w="3486" w:type="dxa"/>
                  <w:vAlign w:val="center"/>
                </w:tcPr>
                <w:p w14:paraId="4DD7BF84">
                  <w:pPr>
                    <w:jc w:val="center"/>
                    <w:rPr>
                      <w:rFonts w:hint="eastAsia" w:eastAsiaTheme="minorEastAsia"/>
                      <w:color w:val="auto"/>
                      <w:kern w:val="0"/>
                      <w:sz w:val="24"/>
                      <w:highlight w:val="none"/>
                      <w:lang w:val="en-US" w:eastAsia="zh-CN"/>
                    </w:rPr>
                  </w:pPr>
                  <w:r>
                    <w:rPr>
                      <w:rFonts w:hint="eastAsia" w:eastAsiaTheme="minorEastAsia"/>
                      <w:color w:val="auto"/>
                      <w:kern w:val="0"/>
                      <w:sz w:val="24"/>
                      <w:highlight w:val="none"/>
                      <w:lang w:val="en-US" w:eastAsia="zh-CN"/>
                    </w:rPr>
                    <w:t>其他未列明行业</w:t>
                  </w:r>
                </w:p>
              </w:tc>
            </w:tr>
            <w:tr w14:paraId="19EE8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892" w:type="dxa"/>
                  <w:vAlign w:val="center"/>
                </w:tcPr>
                <w:p w14:paraId="667B4522">
                  <w:pPr>
                    <w:jc w:val="center"/>
                    <w:rPr>
                      <w:rFonts w:hint="default" w:eastAsia="宋体"/>
                      <w:color w:val="auto"/>
                      <w:sz w:val="24"/>
                      <w:highlight w:val="none"/>
                      <w:lang w:val="en-US" w:eastAsia="zh-CN"/>
                    </w:rPr>
                  </w:pPr>
                  <w:r>
                    <w:rPr>
                      <w:rFonts w:hint="eastAsia"/>
                      <w:color w:val="auto"/>
                      <w:sz w:val="24"/>
                      <w:highlight w:val="none"/>
                      <w:lang w:val="en-US" w:eastAsia="zh-CN"/>
                    </w:rPr>
                    <w:t>03</w:t>
                  </w:r>
                </w:p>
              </w:tc>
              <w:tc>
                <w:tcPr>
                  <w:tcW w:w="2880" w:type="dxa"/>
                  <w:vAlign w:val="center"/>
                </w:tcPr>
                <w:p w14:paraId="31B8EB9B">
                  <w:pPr>
                    <w:jc w:val="center"/>
                    <w:rPr>
                      <w:rFonts w:hint="eastAsia" w:ascii="宋体" w:hAnsi="宋体" w:cs="宋体"/>
                      <w:b w:val="0"/>
                      <w:bCs/>
                      <w:color w:val="auto"/>
                      <w:sz w:val="24"/>
                      <w:highlight w:val="none"/>
                      <w:lang w:val="en-US" w:eastAsia="zh-CN"/>
                    </w:rPr>
                  </w:pPr>
                  <w:r>
                    <w:rPr>
                      <w:rFonts w:hint="eastAsia"/>
                      <w:bCs/>
                      <w:color w:val="auto"/>
                      <w:szCs w:val="21"/>
                      <w:highlight w:val="none"/>
                      <w:lang w:val="en-US" w:eastAsia="zh-CN"/>
                    </w:rPr>
                    <w:t>教育辅助服务</w:t>
                  </w:r>
                </w:p>
              </w:tc>
              <w:tc>
                <w:tcPr>
                  <w:tcW w:w="3486" w:type="dxa"/>
                  <w:vAlign w:val="center"/>
                </w:tcPr>
                <w:p w14:paraId="070BDBD4">
                  <w:pPr>
                    <w:jc w:val="center"/>
                    <w:rPr>
                      <w:rFonts w:hint="eastAsia" w:eastAsiaTheme="minorEastAsia"/>
                      <w:color w:val="auto"/>
                      <w:kern w:val="0"/>
                      <w:sz w:val="24"/>
                      <w:highlight w:val="none"/>
                      <w:lang w:val="en-US" w:eastAsia="zh-CN"/>
                    </w:rPr>
                  </w:pPr>
                  <w:r>
                    <w:rPr>
                      <w:rFonts w:hint="eastAsia" w:eastAsiaTheme="minorEastAsia"/>
                      <w:color w:val="auto"/>
                      <w:kern w:val="0"/>
                      <w:sz w:val="24"/>
                      <w:highlight w:val="none"/>
                      <w:lang w:val="en-US" w:eastAsia="zh-CN"/>
                    </w:rPr>
                    <w:t>其他未列明行业</w:t>
                  </w:r>
                </w:p>
              </w:tc>
            </w:tr>
            <w:tr w14:paraId="03911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892" w:type="dxa"/>
                  <w:shd w:val="clear" w:color="auto" w:fill="auto"/>
                  <w:vAlign w:val="center"/>
                </w:tcPr>
                <w:p w14:paraId="428B21C9">
                  <w:pPr>
                    <w:jc w:val="center"/>
                    <w:rPr>
                      <w:rFonts w:hint="default" w:ascii="Times New Roman" w:hAnsi="Times New Roman" w:eastAsia="宋体" w:cs="Times New Roman"/>
                      <w:color w:val="auto"/>
                      <w:kern w:val="2"/>
                      <w:sz w:val="24"/>
                      <w:szCs w:val="24"/>
                      <w:highlight w:val="none"/>
                      <w:lang w:val="en-US" w:eastAsia="zh-CN" w:bidi="ar-SA"/>
                    </w:rPr>
                  </w:pPr>
                  <w:r>
                    <w:rPr>
                      <w:rFonts w:hint="eastAsia"/>
                      <w:color w:val="auto"/>
                      <w:sz w:val="24"/>
                      <w:highlight w:val="none"/>
                      <w:lang w:val="en-US" w:eastAsia="zh-CN"/>
                    </w:rPr>
                    <w:t>04</w:t>
                  </w:r>
                </w:p>
              </w:tc>
              <w:tc>
                <w:tcPr>
                  <w:tcW w:w="2880" w:type="dxa"/>
                  <w:shd w:val="clear" w:color="auto" w:fill="auto"/>
                  <w:vAlign w:val="center"/>
                </w:tcPr>
                <w:p w14:paraId="4104A6A4">
                  <w:pPr>
                    <w:jc w:val="center"/>
                    <w:rPr>
                      <w:rFonts w:hint="eastAsia" w:ascii="宋体" w:hAnsi="宋体" w:eastAsia="宋体" w:cs="宋体"/>
                      <w:b w:val="0"/>
                      <w:bCs/>
                      <w:color w:val="auto"/>
                      <w:kern w:val="2"/>
                      <w:sz w:val="24"/>
                      <w:szCs w:val="24"/>
                      <w:highlight w:val="none"/>
                      <w:lang w:val="en-US" w:eastAsia="zh-CN" w:bidi="ar-SA"/>
                    </w:rPr>
                  </w:pPr>
                  <w:r>
                    <w:rPr>
                      <w:rFonts w:hint="eastAsia"/>
                      <w:bCs/>
                      <w:color w:val="auto"/>
                      <w:szCs w:val="21"/>
                      <w:highlight w:val="none"/>
                      <w:lang w:val="en-US" w:eastAsia="zh-CN"/>
                    </w:rPr>
                    <w:t>教育辅助服务</w:t>
                  </w:r>
                </w:p>
              </w:tc>
              <w:tc>
                <w:tcPr>
                  <w:tcW w:w="3486" w:type="dxa"/>
                  <w:shd w:val="clear" w:color="auto" w:fill="auto"/>
                  <w:vAlign w:val="center"/>
                </w:tcPr>
                <w:p w14:paraId="53B1747C">
                  <w:pPr>
                    <w:jc w:val="center"/>
                    <w:rPr>
                      <w:rFonts w:hint="eastAsia" w:ascii="Times New Roman" w:hAnsi="Times New Roman" w:cs="Times New Roman" w:eastAsiaTheme="minorEastAsia"/>
                      <w:color w:val="auto"/>
                      <w:kern w:val="0"/>
                      <w:sz w:val="24"/>
                      <w:szCs w:val="24"/>
                      <w:highlight w:val="none"/>
                      <w:lang w:val="en-US" w:eastAsia="zh-CN" w:bidi="ar-SA"/>
                    </w:rPr>
                  </w:pPr>
                  <w:r>
                    <w:rPr>
                      <w:rFonts w:hint="eastAsia" w:eastAsiaTheme="minorEastAsia"/>
                      <w:color w:val="auto"/>
                      <w:kern w:val="0"/>
                      <w:sz w:val="24"/>
                      <w:highlight w:val="none"/>
                      <w:lang w:val="en-US" w:eastAsia="zh-CN"/>
                    </w:rPr>
                    <w:t>其他未列明行业</w:t>
                  </w:r>
                </w:p>
              </w:tc>
            </w:tr>
          </w:tbl>
          <w:p w14:paraId="1643AB69">
            <w:pPr>
              <w:jc w:val="left"/>
              <w:rPr>
                <w:rFonts w:hint="eastAsia"/>
                <w:color w:val="auto"/>
                <w:sz w:val="24"/>
                <w:highlight w:val="none"/>
                <w:lang w:val="en-US" w:eastAsia="zh-CN"/>
              </w:rPr>
            </w:pPr>
          </w:p>
          <w:p w14:paraId="7106090F">
            <w:pPr>
              <w:jc w:val="left"/>
              <w:rPr>
                <w:rFonts w:hint="eastAsia"/>
                <w:color w:val="auto"/>
                <w:sz w:val="24"/>
                <w:highlight w:val="none"/>
                <w:lang w:val="en-US" w:eastAsia="zh-CN"/>
              </w:rPr>
            </w:pPr>
          </w:p>
          <w:p w14:paraId="4FC89B75">
            <w:pPr>
              <w:jc w:val="left"/>
              <w:rPr>
                <w:color w:val="auto"/>
                <w:sz w:val="24"/>
                <w:highlight w:val="none"/>
              </w:rPr>
            </w:pPr>
            <w:r>
              <w:rPr>
                <w:rFonts w:hint="eastAsia"/>
                <w:color w:val="auto"/>
                <w:sz w:val="24"/>
                <w:highlight w:val="none"/>
                <w:lang w:val="en-US" w:eastAsia="zh-CN"/>
              </w:rPr>
              <w:t>其他未列明行业</w:t>
            </w:r>
            <w:r>
              <w:rPr>
                <w:rFonts w:hint="eastAsia" w:ascii="宋体" w:hAnsi="宋体" w:cs="宋体"/>
                <w:color w:val="auto"/>
                <w:sz w:val="24"/>
                <w:highlight w:val="none"/>
                <w:lang w:val="en-US" w:eastAsia="zh-CN"/>
              </w:rPr>
              <w:t>：</w:t>
            </w:r>
            <w:r>
              <w:rPr>
                <w:rFonts w:hint="eastAsia" w:ascii="宋体" w:hAnsi="宋体" w:cs="宋体"/>
                <w:color w:val="auto"/>
                <w:sz w:val="24"/>
                <w:highlight w:val="none"/>
                <w:u w:val="single"/>
                <w:lang w:val="en-US" w:eastAsia="zh-CN"/>
              </w:rPr>
              <w:t>从业人员300人以下的为中小微型企业。其中，从业人员100人及以上的为中型企业；从业人员10人及以上的为小型企业；从业人员10人以下的为微型企业</w:t>
            </w:r>
            <w:r>
              <w:rPr>
                <w:rFonts w:hint="eastAsia" w:ascii="宋体" w:hAnsi="宋体" w:cs="宋体"/>
                <w:color w:val="auto"/>
                <w:sz w:val="24"/>
                <w:highlight w:val="none"/>
                <w:u w:val="none"/>
                <w:lang w:val="en-US" w:eastAsia="zh-CN"/>
              </w:rPr>
              <w:t>。</w:t>
            </w:r>
          </w:p>
        </w:tc>
      </w:tr>
      <w:tr w14:paraId="478ED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7" w:hRule="atLeast"/>
          <w:jc w:val="center"/>
        </w:trPr>
        <w:tc>
          <w:tcPr>
            <w:tcW w:w="988" w:type="dxa"/>
            <w:vAlign w:val="center"/>
          </w:tcPr>
          <w:p w14:paraId="59AC0048">
            <w:pPr>
              <w:pStyle w:val="25"/>
              <w:adjustRightInd w:val="0"/>
              <w:snapToGrid w:val="0"/>
              <w:jc w:val="center"/>
              <w:rPr>
                <w:rFonts w:hint="default" w:ascii="Times New Roman" w:hAnsi="Times New Roman"/>
                <w:color w:val="auto"/>
                <w:sz w:val="24"/>
                <w:szCs w:val="24"/>
                <w:highlight w:val="none"/>
              </w:rPr>
            </w:pPr>
            <w:r>
              <w:rPr>
                <w:rFonts w:ascii="Times New Roman" w:hAnsi="Times New Roman"/>
                <w:color w:val="auto"/>
                <w:sz w:val="24"/>
                <w:szCs w:val="24"/>
                <w:highlight w:val="none"/>
              </w:rPr>
              <w:t>1</w:t>
            </w:r>
            <w:r>
              <w:rPr>
                <w:rFonts w:hint="default" w:ascii="Times New Roman" w:hAnsi="Times New Roman"/>
                <w:color w:val="auto"/>
                <w:sz w:val="24"/>
                <w:szCs w:val="24"/>
                <w:highlight w:val="none"/>
              </w:rPr>
              <w:t>1.2</w:t>
            </w:r>
          </w:p>
        </w:tc>
        <w:tc>
          <w:tcPr>
            <w:tcW w:w="1701" w:type="dxa"/>
            <w:vAlign w:val="center"/>
          </w:tcPr>
          <w:p w14:paraId="78C9BDE3">
            <w:pPr>
              <w:jc w:val="center"/>
              <w:rPr>
                <w:color w:val="auto"/>
                <w:sz w:val="24"/>
                <w:highlight w:val="none"/>
              </w:rPr>
            </w:pPr>
            <w:r>
              <w:rPr>
                <w:rFonts w:hint="eastAsia"/>
                <w:color w:val="auto"/>
                <w:sz w:val="24"/>
                <w:highlight w:val="none"/>
              </w:rPr>
              <w:t>投标报价</w:t>
            </w:r>
          </w:p>
        </w:tc>
        <w:tc>
          <w:tcPr>
            <w:tcW w:w="7540" w:type="dxa"/>
            <w:vAlign w:val="center"/>
          </w:tcPr>
          <w:p w14:paraId="03F4FAEC">
            <w:pPr>
              <w:jc w:val="left"/>
              <w:rPr>
                <w:color w:val="auto"/>
                <w:sz w:val="24"/>
                <w:highlight w:val="none"/>
              </w:rPr>
            </w:pPr>
            <w:r>
              <w:rPr>
                <w:rFonts w:hint="eastAsia"/>
                <w:color w:val="auto"/>
                <w:sz w:val="24"/>
                <w:highlight w:val="none"/>
              </w:rPr>
              <w:t>投标报价的特殊规定：</w:t>
            </w:r>
          </w:p>
          <w:p w14:paraId="076C6A99">
            <w:pPr>
              <w:jc w:val="left"/>
              <w:rPr>
                <w:color w:val="auto"/>
                <w:sz w:val="24"/>
                <w:highlight w:val="none"/>
              </w:rPr>
            </w:pPr>
            <w:r>
              <w:rPr>
                <w:rFonts w:hint="eastAsia"/>
                <w:b/>
                <w:color w:val="auto"/>
                <w:sz w:val="24"/>
                <w:highlight w:val="none"/>
              </w:rPr>
              <w:t>■</w:t>
            </w:r>
            <w:r>
              <w:rPr>
                <w:color w:val="auto"/>
                <w:sz w:val="24"/>
                <w:highlight w:val="none"/>
              </w:rPr>
              <w:t>无</w:t>
            </w:r>
          </w:p>
          <w:p w14:paraId="79EAA353">
            <w:pPr>
              <w:jc w:val="left"/>
              <w:rPr>
                <w:rFonts w:hint="eastAsia" w:eastAsia="宋体"/>
                <w:color w:val="auto"/>
                <w:sz w:val="24"/>
                <w:highlight w:val="none"/>
                <w:lang w:val="en-US" w:eastAsia="zh-CN"/>
              </w:rPr>
            </w:pPr>
            <w:r>
              <w:rPr>
                <w:rFonts w:hint="eastAsia" w:ascii="宋体" w:hAnsi="宋体" w:cs="宋体"/>
                <w:b/>
                <w:color w:val="auto"/>
                <w:sz w:val="24"/>
                <w:highlight w:val="none"/>
                <w:lang w:eastAsia="zh-CN"/>
              </w:rPr>
              <w:t>□</w:t>
            </w:r>
            <w:r>
              <w:rPr>
                <w:color w:val="auto"/>
                <w:sz w:val="24"/>
                <w:highlight w:val="none"/>
              </w:rPr>
              <w:t>有，具体情形：</w:t>
            </w:r>
            <w:r>
              <w:rPr>
                <w:rFonts w:hint="eastAsia"/>
                <w:color w:val="auto"/>
                <w:sz w:val="24"/>
                <w:highlight w:val="none"/>
                <w:lang w:val="en-US" w:eastAsia="zh-CN"/>
              </w:rPr>
              <w:t>/</w:t>
            </w:r>
            <w:r>
              <w:rPr>
                <w:rFonts w:hint="eastAsia"/>
                <w:color w:val="auto"/>
                <w:sz w:val="24"/>
                <w:highlight w:val="none"/>
                <w:u w:val="single"/>
              </w:rPr>
              <w:t>。</w:t>
            </w:r>
          </w:p>
        </w:tc>
      </w:tr>
      <w:tr w14:paraId="25AD1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5" w:hRule="atLeast"/>
          <w:jc w:val="center"/>
        </w:trPr>
        <w:tc>
          <w:tcPr>
            <w:tcW w:w="988" w:type="dxa"/>
            <w:vAlign w:val="center"/>
          </w:tcPr>
          <w:p w14:paraId="47FC810C">
            <w:pPr>
              <w:pStyle w:val="25"/>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12.1</w:t>
            </w:r>
          </w:p>
        </w:tc>
        <w:tc>
          <w:tcPr>
            <w:tcW w:w="1701" w:type="dxa"/>
            <w:vMerge w:val="restart"/>
            <w:vAlign w:val="center"/>
          </w:tcPr>
          <w:p w14:paraId="644BE7A5">
            <w:pPr>
              <w:jc w:val="center"/>
              <w:rPr>
                <w:color w:val="auto"/>
                <w:highlight w:val="none"/>
              </w:rPr>
            </w:pPr>
            <w:r>
              <w:rPr>
                <w:color w:val="auto"/>
                <w:highlight w:val="none"/>
              </w:rPr>
              <w:t>投标保证金</w:t>
            </w:r>
          </w:p>
          <w:p w14:paraId="6B5B5E50">
            <w:pPr>
              <w:pStyle w:val="84"/>
              <w:jc w:val="center"/>
              <w:rPr>
                <w:color w:val="auto"/>
                <w:highlight w:val="none"/>
              </w:rPr>
            </w:pPr>
            <w:r>
              <w:rPr>
                <w:rFonts w:hint="eastAsia" w:ascii="Times New Roman" w:hAnsi="Times New Roman" w:eastAsia="宋体" w:cs="Times New Roman"/>
                <w:b w:val="0"/>
                <w:bCs w:val="0"/>
                <w:color w:val="auto"/>
                <w:sz w:val="21"/>
                <w:highlight w:val="none"/>
              </w:rPr>
              <w:t>（不适用）</w:t>
            </w:r>
          </w:p>
        </w:tc>
        <w:tc>
          <w:tcPr>
            <w:tcW w:w="7540" w:type="dxa"/>
            <w:vAlign w:val="center"/>
          </w:tcPr>
          <w:p w14:paraId="0001A4B9">
            <w:pPr>
              <w:pStyle w:val="25"/>
              <w:adjustRightInd w:val="0"/>
              <w:snapToGrid w:val="0"/>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投标保证金金额：</w:t>
            </w:r>
          </w:p>
          <w:p w14:paraId="7F295BC4">
            <w:pPr>
              <w:pStyle w:val="25"/>
              <w:adjustRightInd w:val="0"/>
              <w:snapToGrid w:val="0"/>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01包：</w:t>
            </w:r>
            <w:r>
              <w:rPr>
                <w:rFonts w:ascii="Times New Roman" w:hAnsi="Times New Roman"/>
                <w:color w:val="auto"/>
                <w:sz w:val="24"/>
                <w:highlight w:val="none"/>
                <w:u w:val="single"/>
              </w:rPr>
              <w:t xml:space="preserve">     /     </w:t>
            </w:r>
            <w:r>
              <w:rPr>
                <w:rFonts w:hint="default" w:ascii="Times New Roman" w:hAnsi="Times New Roman"/>
                <w:color w:val="auto"/>
                <w:sz w:val="24"/>
                <w:szCs w:val="24"/>
                <w:highlight w:val="none"/>
              </w:rPr>
              <w:t>；</w:t>
            </w:r>
          </w:p>
          <w:p w14:paraId="702D7940">
            <w:pPr>
              <w:pStyle w:val="25"/>
              <w:adjustRightInd w:val="0"/>
              <w:snapToGrid w:val="0"/>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 包：</w:t>
            </w:r>
            <w:r>
              <w:rPr>
                <w:rFonts w:ascii="Times New Roman" w:hAnsi="Times New Roman"/>
                <w:color w:val="auto"/>
                <w:sz w:val="24"/>
                <w:highlight w:val="none"/>
                <w:u w:val="single"/>
              </w:rPr>
              <w:t xml:space="preserve">    /       </w:t>
            </w:r>
            <w:r>
              <w:rPr>
                <w:rFonts w:hint="default" w:ascii="Times New Roman" w:hAnsi="Times New Roman"/>
                <w:color w:val="auto"/>
                <w:sz w:val="24"/>
                <w:szCs w:val="24"/>
                <w:highlight w:val="none"/>
              </w:rPr>
              <w:t>。</w:t>
            </w:r>
          </w:p>
          <w:p w14:paraId="5D2A539B">
            <w:pPr>
              <w:jc w:val="left"/>
              <w:rPr>
                <w:color w:val="auto"/>
                <w:sz w:val="24"/>
                <w:highlight w:val="none"/>
              </w:rPr>
            </w:pPr>
            <w:r>
              <w:rPr>
                <w:color w:val="auto"/>
                <w:sz w:val="24"/>
                <w:highlight w:val="none"/>
              </w:rPr>
              <w:t>投标保证金收受人信息：</w:t>
            </w:r>
            <w:r>
              <w:rPr>
                <w:rFonts w:hint="eastAsia"/>
                <w:color w:val="auto"/>
                <w:sz w:val="24"/>
                <w:highlight w:val="none"/>
                <w:u w:val="single"/>
              </w:rPr>
              <w:t xml:space="preserve">     /      </w:t>
            </w:r>
            <w:r>
              <w:rPr>
                <w:color w:val="auto"/>
                <w:sz w:val="24"/>
                <w:highlight w:val="none"/>
              </w:rPr>
              <w:t>。</w:t>
            </w:r>
          </w:p>
        </w:tc>
      </w:tr>
      <w:tr w14:paraId="2192E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jc w:val="center"/>
        </w:trPr>
        <w:tc>
          <w:tcPr>
            <w:tcW w:w="988" w:type="dxa"/>
            <w:vAlign w:val="center"/>
          </w:tcPr>
          <w:p w14:paraId="3ABB6F51">
            <w:pPr>
              <w:pStyle w:val="25"/>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12.</w:t>
            </w:r>
            <w:r>
              <w:rPr>
                <w:rFonts w:hint="eastAsia" w:ascii="Times New Roman" w:hAnsi="Times New Roman"/>
                <w:color w:val="auto"/>
                <w:sz w:val="24"/>
                <w:szCs w:val="24"/>
                <w:highlight w:val="none"/>
                <w:lang w:val="en-US" w:eastAsia="zh-CN"/>
              </w:rPr>
              <w:t>8</w:t>
            </w:r>
            <w:r>
              <w:rPr>
                <w:rFonts w:hint="default" w:ascii="Times New Roman" w:hAnsi="Times New Roman"/>
                <w:color w:val="auto"/>
                <w:sz w:val="24"/>
                <w:szCs w:val="24"/>
                <w:highlight w:val="none"/>
              </w:rPr>
              <w:t>.2</w:t>
            </w:r>
          </w:p>
        </w:tc>
        <w:tc>
          <w:tcPr>
            <w:tcW w:w="1701" w:type="dxa"/>
            <w:vMerge w:val="continue"/>
            <w:vAlign w:val="center"/>
          </w:tcPr>
          <w:p w14:paraId="1598E5C8">
            <w:pPr>
              <w:jc w:val="center"/>
              <w:rPr>
                <w:color w:val="auto"/>
                <w:sz w:val="24"/>
                <w:highlight w:val="none"/>
              </w:rPr>
            </w:pPr>
          </w:p>
        </w:tc>
        <w:tc>
          <w:tcPr>
            <w:tcW w:w="7540" w:type="dxa"/>
            <w:vAlign w:val="center"/>
          </w:tcPr>
          <w:p w14:paraId="21481062">
            <w:pPr>
              <w:jc w:val="left"/>
              <w:rPr>
                <w:color w:val="auto"/>
                <w:sz w:val="24"/>
                <w:highlight w:val="none"/>
              </w:rPr>
            </w:pPr>
            <w:r>
              <w:rPr>
                <w:color w:val="auto"/>
                <w:sz w:val="24"/>
                <w:highlight w:val="none"/>
              </w:rPr>
              <w:t>投标保证金可以不予退还的其他情形：</w:t>
            </w:r>
          </w:p>
          <w:p w14:paraId="06B16EB6">
            <w:pPr>
              <w:jc w:val="left"/>
              <w:rPr>
                <w:color w:val="auto"/>
                <w:sz w:val="24"/>
                <w:highlight w:val="none"/>
              </w:rPr>
            </w:pPr>
            <w:r>
              <w:rPr>
                <w:rFonts w:hint="eastAsia"/>
                <w:b/>
                <w:color w:val="auto"/>
                <w:sz w:val="24"/>
                <w:highlight w:val="none"/>
              </w:rPr>
              <w:t>■</w:t>
            </w:r>
            <w:r>
              <w:rPr>
                <w:color w:val="auto"/>
                <w:sz w:val="24"/>
                <w:highlight w:val="none"/>
              </w:rPr>
              <w:t>无</w:t>
            </w:r>
          </w:p>
          <w:p w14:paraId="7192102E">
            <w:pPr>
              <w:pStyle w:val="25"/>
              <w:adjustRightInd w:val="0"/>
              <w:snapToGrid w:val="0"/>
              <w:rPr>
                <w:rFonts w:hint="default" w:ascii="Times New Roman" w:hAnsi="Times New Roman"/>
                <w:color w:val="auto"/>
                <w:sz w:val="24"/>
                <w:szCs w:val="24"/>
                <w:highlight w:val="none"/>
              </w:rPr>
            </w:pPr>
            <w:r>
              <w:rPr>
                <w:rFonts w:hAnsi="宋体" w:cs="宋体"/>
                <w:b/>
                <w:color w:val="auto"/>
                <w:sz w:val="24"/>
                <w:highlight w:val="none"/>
              </w:rPr>
              <w:t>□</w:t>
            </w:r>
            <w:r>
              <w:rPr>
                <w:color w:val="auto"/>
                <w:sz w:val="24"/>
                <w:highlight w:val="none"/>
              </w:rPr>
              <w:t>有，具体情形：</w:t>
            </w:r>
            <w:r>
              <w:rPr>
                <w:color w:val="auto"/>
                <w:sz w:val="24"/>
                <w:highlight w:val="none"/>
                <w:u w:val="single"/>
              </w:rPr>
              <w:t xml:space="preserve">  /  </w:t>
            </w:r>
            <w:r>
              <w:rPr>
                <w:rFonts w:hint="default" w:ascii="Times New Roman" w:hAnsi="Times New Roman"/>
                <w:color w:val="auto"/>
                <w:sz w:val="24"/>
                <w:highlight w:val="none"/>
              </w:rPr>
              <w:t>。</w:t>
            </w:r>
          </w:p>
        </w:tc>
      </w:tr>
      <w:tr w14:paraId="53066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988" w:type="dxa"/>
            <w:vAlign w:val="center"/>
          </w:tcPr>
          <w:p w14:paraId="464AB6AC">
            <w:pPr>
              <w:pStyle w:val="25"/>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13.1</w:t>
            </w:r>
          </w:p>
        </w:tc>
        <w:tc>
          <w:tcPr>
            <w:tcW w:w="1701" w:type="dxa"/>
            <w:vAlign w:val="center"/>
          </w:tcPr>
          <w:p w14:paraId="56456D3D">
            <w:pPr>
              <w:jc w:val="center"/>
              <w:rPr>
                <w:color w:val="auto"/>
                <w:sz w:val="24"/>
                <w:highlight w:val="none"/>
              </w:rPr>
            </w:pPr>
            <w:r>
              <w:rPr>
                <w:color w:val="auto"/>
                <w:sz w:val="24"/>
                <w:highlight w:val="none"/>
              </w:rPr>
              <w:t>投标有效期</w:t>
            </w:r>
          </w:p>
        </w:tc>
        <w:tc>
          <w:tcPr>
            <w:tcW w:w="7540" w:type="dxa"/>
            <w:vAlign w:val="center"/>
          </w:tcPr>
          <w:p w14:paraId="5A4A6E2A">
            <w:pPr>
              <w:jc w:val="left"/>
              <w:rPr>
                <w:color w:val="auto"/>
                <w:sz w:val="24"/>
                <w:highlight w:val="none"/>
              </w:rPr>
            </w:pPr>
            <w:r>
              <w:rPr>
                <w:color w:val="auto"/>
                <w:sz w:val="24"/>
                <w:highlight w:val="none"/>
              </w:rPr>
              <w:t>自提交投标文件的截止之日起算</w:t>
            </w:r>
            <w:r>
              <w:rPr>
                <w:rFonts w:hint="eastAsia"/>
                <w:color w:val="auto"/>
                <w:sz w:val="24"/>
                <w:highlight w:val="none"/>
                <w:u w:val="single"/>
              </w:rPr>
              <w:t xml:space="preserve"> 90 </w:t>
            </w:r>
            <w:r>
              <w:rPr>
                <w:color w:val="auto"/>
                <w:sz w:val="24"/>
                <w:highlight w:val="none"/>
              </w:rPr>
              <w:t>日历天。</w:t>
            </w:r>
          </w:p>
        </w:tc>
      </w:tr>
      <w:tr w14:paraId="1F0D1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988" w:type="dxa"/>
            <w:vMerge w:val="restart"/>
            <w:vAlign w:val="center"/>
          </w:tcPr>
          <w:p w14:paraId="3889E917">
            <w:pPr>
              <w:pStyle w:val="25"/>
              <w:adjustRightInd w:val="0"/>
              <w:snapToGrid w:val="0"/>
              <w:jc w:val="center"/>
              <w:rPr>
                <w:rFonts w:hint="default" w:ascii="Times New Roman" w:hAnsi="Times New Roman"/>
                <w:color w:val="auto"/>
                <w:sz w:val="24"/>
                <w:szCs w:val="24"/>
                <w:highlight w:val="none"/>
              </w:rPr>
            </w:pPr>
            <w:r>
              <w:rPr>
                <w:rFonts w:ascii="Times New Roman" w:hAnsi="Times New Roman"/>
                <w:color w:val="auto"/>
                <w:sz w:val="24"/>
                <w:szCs w:val="24"/>
                <w:highlight w:val="none"/>
              </w:rPr>
              <w:t>18.1</w:t>
            </w:r>
          </w:p>
        </w:tc>
        <w:tc>
          <w:tcPr>
            <w:tcW w:w="1701" w:type="dxa"/>
            <w:vMerge w:val="restart"/>
            <w:vAlign w:val="center"/>
          </w:tcPr>
          <w:p w14:paraId="3710AC48">
            <w:pPr>
              <w:jc w:val="center"/>
              <w:rPr>
                <w:color w:val="auto"/>
                <w:sz w:val="24"/>
                <w:highlight w:val="none"/>
              </w:rPr>
            </w:pPr>
            <w:r>
              <w:rPr>
                <w:rFonts w:hint="eastAsia"/>
                <w:color w:val="auto"/>
                <w:sz w:val="24"/>
                <w:highlight w:val="none"/>
              </w:rPr>
              <w:t>开标</w:t>
            </w:r>
          </w:p>
        </w:tc>
        <w:tc>
          <w:tcPr>
            <w:tcW w:w="7540" w:type="dxa"/>
            <w:vAlign w:val="center"/>
          </w:tcPr>
          <w:p w14:paraId="534C1359">
            <w:pPr>
              <w:jc w:val="left"/>
              <w:rPr>
                <w:color w:val="auto"/>
                <w:sz w:val="24"/>
                <w:highlight w:val="none"/>
              </w:rPr>
            </w:pPr>
            <w:r>
              <w:rPr>
                <w:rFonts w:hint="eastAsia"/>
                <w:color w:val="auto"/>
                <w:sz w:val="24"/>
                <w:highlight w:val="none"/>
              </w:rPr>
              <w:t>投标人的法定代表人或其委托代理人，应在开标前单独提交按照《投标文件格式》要求填写的授权委托书或法定代表人身份证明（盖单位公章），同时出示其本人身份证明。同时携带CA 数字证书或电子营业执照等解锁工具，</w:t>
            </w:r>
            <w:r>
              <w:rPr>
                <w:rFonts w:hint="eastAsia"/>
                <w:b/>
                <w:bCs/>
                <w:color w:val="auto"/>
                <w:sz w:val="24"/>
                <w:highlight w:val="none"/>
              </w:rPr>
              <w:t>准时到现场参加开标</w:t>
            </w:r>
            <w:r>
              <w:rPr>
                <w:rFonts w:hint="eastAsia"/>
                <w:color w:val="auto"/>
                <w:sz w:val="24"/>
                <w:highlight w:val="none"/>
              </w:rPr>
              <w:t>。</w:t>
            </w:r>
          </w:p>
        </w:tc>
      </w:tr>
      <w:tr w14:paraId="0B414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988" w:type="dxa"/>
            <w:vMerge w:val="continue"/>
            <w:vAlign w:val="center"/>
          </w:tcPr>
          <w:p w14:paraId="48C92E02">
            <w:pPr>
              <w:pStyle w:val="25"/>
              <w:adjustRightInd w:val="0"/>
              <w:snapToGrid w:val="0"/>
              <w:jc w:val="center"/>
              <w:rPr>
                <w:rFonts w:hint="eastAsia" w:ascii="Times New Roman" w:hAnsi="Times New Roman" w:eastAsia="宋体"/>
                <w:color w:val="auto"/>
                <w:sz w:val="24"/>
                <w:szCs w:val="24"/>
                <w:highlight w:val="none"/>
                <w:lang w:eastAsia="zh-CN"/>
              </w:rPr>
            </w:pPr>
          </w:p>
        </w:tc>
        <w:tc>
          <w:tcPr>
            <w:tcW w:w="1701" w:type="dxa"/>
            <w:vMerge w:val="continue"/>
            <w:vAlign w:val="center"/>
          </w:tcPr>
          <w:p w14:paraId="6D821F9A">
            <w:pPr>
              <w:jc w:val="center"/>
              <w:rPr>
                <w:color w:val="auto"/>
                <w:sz w:val="24"/>
                <w:highlight w:val="none"/>
              </w:rPr>
            </w:pPr>
          </w:p>
        </w:tc>
        <w:tc>
          <w:tcPr>
            <w:tcW w:w="7540" w:type="dxa"/>
            <w:vAlign w:val="center"/>
          </w:tcPr>
          <w:p w14:paraId="43E49504">
            <w:pPr>
              <w:jc w:val="left"/>
              <w:rPr>
                <w:rFonts w:hint="eastAsia" w:eastAsia="宋体"/>
                <w:color w:val="auto"/>
                <w:highlight w:val="none"/>
                <w:lang w:val="en-US" w:eastAsia="zh-CN"/>
              </w:rPr>
            </w:pPr>
            <w:r>
              <w:rPr>
                <w:rFonts w:hint="eastAsia"/>
                <w:color w:val="auto"/>
                <w:sz w:val="24"/>
                <w:highlight w:val="none"/>
              </w:rPr>
              <w:t>参加开标的投标人代表应确保携带加密电子投标文件相对应的移动数字CA证书</w:t>
            </w:r>
            <w:r>
              <w:rPr>
                <w:rFonts w:hint="eastAsia"/>
                <w:color w:val="auto"/>
                <w:sz w:val="24"/>
                <w:highlight w:val="none"/>
                <w:lang w:val="en-US" w:eastAsia="zh-CN"/>
              </w:rPr>
              <w:t>或电子营业执照</w:t>
            </w:r>
            <w:r>
              <w:rPr>
                <w:rFonts w:hint="eastAsia"/>
                <w:color w:val="auto"/>
                <w:sz w:val="24"/>
                <w:highlight w:val="none"/>
              </w:rPr>
              <w:t>，投标人应在规定的时间内对投标文件进行解密，因非系统原因导致的解密失败，视为投标无效。投标人代表参加开标会议的授权委托人必须携带“授权委托书（加盖公章）”和身份证原件和复印件（加盖公章），该委托书应当由投标人委派参加开标会的投标人代表随身携带，单独提交一份。如法定代表人本人参加开标会的，必须携带法定代表人身份证明（加盖公章）及身份证原件和复印件（加盖公章）。</w:t>
            </w:r>
          </w:p>
        </w:tc>
      </w:tr>
      <w:tr w14:paraId="111CA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988" w:type="dxa"/>
            <w:vAlign w:val="center"/>
          </w:tcPr>
          <w:p w14:paraId="3CA08A90">
            <w:pPr>
              <w:pStyle w:val="25"/>
              <w:adjustRightInd w:val="0"/>
              <w:snapToGrid w:val="0"/>
              <w:jc w:val="center"/>
              <w:rPr>
                <w:rFonts w:ascii="Times New Roman" w:hAnsi="Times New Roman"/>
                <w:color w:val="auto"/>
                <w:sz w:val="24"/>
                <w:szCs w:val="24"/>
                <w:highlight w:val="none"/>
              </w:rPr>
            </w:pPr>
            <w:r>
              <w:rPr>
                <w:rFonts w:hint="default" w:ascii="Times New Roman" w:hAnsi="Times New Roman"/>
                <w:color w:val="auto"/>
                <w:sz w:val="24"/>
                <w:szCs w:val="24"/>
                <w:highlight w:val="none"/>
              </w:rPr>
              <w:t>18.2</w:t>
            </w:r>
          </w:p>
        </w:tc>
        <w:tc>
          <w:tcPr>
            <w:tcW w:w="1701" w:type="dxa"/>
            <w:vMerge w:val="continue"/>
            <w:vAlign w:val="center"/>
          </w:tcPr>
          <w:p w14:paraId="5C2930F6">
            <w:pPr>
              <w:jc w:val="center"/>
              <w:rPr>
                <w:color w:val="auto"/>
                <w:sz w:val="24"/>
                <w:highlight w:val="none"/>
              </w:rPr>
            </w:pPr>
          </w:p>
        </w:tc>
        <w:tc>
          <w:tcPr>
            <w:tcW w:w="7540" w:type="dxa"/>
            <w:vAlign w:val="center"/>
          </w:tcPr>
          <w:p w14:paraId="0C7689F4">
            <w:pPr>
              <w:jc w:val="left"/>
              <w:rPr>
                <w:rFonts w:hint="eastAsia"/>
                <w:color w:val="auto"/>
                <w:sz w:val="24"/>
                <w:highlight w:val="none"/>
              </w:rPr>
            </w:pPr>
            <w:r>
              <w:rPr>
                <w:color w:val="auto"/>
                <w:sz w:val="24"/>
                <w:highlight w:val="none"/>
              </w:rPr>
              <w:t>解密时间：</w:t>
            </w:r>
            <w:r>
              <w:rPr>
                <w:color w:val="auto"/>
                <w:sz w:val="24"/>
                <w:highlight w:val="none"/>
                <w:u w:val="single"/>
              </w:rPr>
              <w:t xml:space="preserve">  </w:t>
            </w:r>
            <w:r>
              <w:rPr>
                <w:rFonts w:hint="eastAsia"/>
                <w:color w:val="auto"/>
                <w:sz w:val="24"/>
                <w:highlight w:val="none"/>
                <w:u w:val="single"/>
                <w:lang w:val="en-US" w:eastAsia="zh-CN"/>
              </w:rPr>
              <w:t>15</w:t>
            </w:r>
            <w:r>
              <w:rPr>
                <w:color w:val="auto"/>
                <w:sz w:val="24"/>
                <w:highlight w:val="none"/>
                <w:u w:val="single"/>
              </w:rPr>
              <w:t xml:space="preserve">  </w:t>
            </w:r>
            <w:r>
              <w:rPr>
                <w:color w:val="auto"/>
                <w:sz w:val="24"/>
                <w:highlight w:val="none"/>
              </w:rPr>
              <w:t>分钟</w:t>
            </w:r>
          </w:p>
        </w:tc>
      </w:tr>
      <w:tr w14:paraId="3E71C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988" w:type="dxa"/>
            <w:vAlign w:val="center"/>
          </w:tcPr>
          <w:p w14:paraId="5EAD823A">
            <w:pPr>
              <w:pStyle w:val="25"/>
              <w:adjustRightInd w:val="0"/>
              <w:snapToGrid w:val="0"/>
              <w:jc w:val="center"/>
              <w:rPr>
                <w:rFonts w:hint="default" w:ascii="Times New Roman" w:hAnsi="Times New Roman"/>
                <w:color w:val="auto"/>
                <w:sz w:val="24"/>
                <w:szCs w:val="24"/>
                <w:highlight w:val="none"/>
              </w:rPr>
            </w:pPr>
            <w:r>
              <w:rPr>
                <w:rFonts w:ascii="Times New Roman" w:hAnsi="Times New Roman"/>
                <w:color w:val="auto"/>
                <w:sz w:val="24"/>
                <w:szCs w:val="24"/>
                <w:highlight w:val="none"/>
              </w:rPr>
              <w:t>18.3</w:t>
            </w:r>
          </w:p>
        </w:tc>
        <w:tc>
          <w:tcPr>
            <w:tcW w:w="1701" w:type="dxa"/>
            <w:vMerge w:val="continue"/>
            <w:vAlign w:val="center"/>
          </w:tcPr>
          <w:p w14:paraId="6566E5B8">
            <w:pPr>
              <w:jc w:val="center"/>
              <w:rPr>
                <w:color w:val="auto"/>
                <w:sz w:val="24"/>
                <w:highlight w:val="none"/>
              </w:rPr>
            </w:pPr>
          </w:p>
        </w:tc>
        <w:tc>
          <w:tcPr>
            <w:tcW w:w="7540" w:type="dxa"/>
            <w:vAlign w:val="center"/>
          </w:tcPr>
          <w:p w14:paraId="22E13477">
            <w:pPr>
              <w:jc w:val="left"/>
              <w:rPr>
                <w:color w:val="auto"/>
                <w:sz w:val="24"/>
                <w:highlight w:val="none"/>
              </w:rPr>
            </w:pPr>
            <w:r>
              <w:rPr>
                <w:rFonts w:hint="eastAsia"/>
                <w:color w:val="auto"/>
                <w:sz w:val="24"/>
                <w:highlight w:val="none"/>
              </w:rPr>
              <w:t>本项目开标使用电子交易平台。投标人应在规定的时间内对投标文件进行解密，因非系统原因导致的解密失败，视为投标无效。</w:t>
            </w:r>
          </w:p>
        </w:tc>
      </w:tr>
      <w:tr w14:paraId="1379B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988" w:type="dxa"/>
            <w:vAlign w:val="center"/>
          </w:tcPr>
          <w:p w14:paraId="1540131E">
            <w:pPr>
              <w:pStyle w:val="25"/>
              <w:adjustRightInd w:val="0"/>
              <w:snapToGrid w:val="0"/>
              <w:jc w:val="center"/>
              <w:rPr>
                <w:rFonts w:hint="default" w:ascii="Times New Roman" w:hAnsi="Times New Roman"/>
                <w:color w:val="auto"/>
                <w:sz w:val="24"/>
                <w:szCs w:val="24"/>
                <w:highlight w:val="none"/>
              </w:rPr>
            </w:pPr>
            <w:r>
              <w:rPr>
                <w:rFonts w:ascii="Times New Roman" w:hAnsi="Times New Roman"/>
                <w:color w:val="auto"/>
                <w:sz w:val="24"/>
                <w:szCs w:val="24"/>
                <w:highlight w:val="none"/>
              </w:rPr>
              <w:t>18.4</w:t>
            </w:r>
          </w:p>
        </w:tc>
        <w:tc>
          <w:tcPr>
            <w:tcW w:w="1701" w:type="dxa"/>
            <w:vMerge w:val="continue"/>
            <w:vAlign w:val="center"/>
          </w:tcPr>
          <w:p w14:paraId="0A2BFA86">
            <w:pPr>
              <w:jc w:val="center"/>
              <w:rPr>
                <w:color w:val="auto"/>
                <w:sz w:val="24"/>
                <w:highlight w:val="none"/>
              </w:rPr>
            </w:pPr>
          </w:p>
        </w:tc>
        <w:tc>
          <w:tcPr>
            <w:tcW w:w="7540" w:type="dxa"/>
            <w:vAlign w:val="center"/>
          </w:tcPr>
          <w:p w14:paraId="7472F56E">
            <w:pPr>
              <w:jc w:val="left"/>
              <w:rPr>
                <w:color w:val="auto"/>
                <w:sz w:val="24"/>
                <w:highlight w:val="none"/>
              </w:rPr>
            </w:pPr>
            <w:r>
              <w:rPr>
                <w:rFonts w:hint="eastAsia"/>
                <w:color w:val="auto"/>
                <w:sz w:val="24"/>
                <w:highlight w:val="none"/>
              </w:rPr>
              <w:t>开标过程将使用电子交易平台宣布投标人名称、投标价格和招标文件规定的需要宣布的其他内容并进行记录，并由参加开标的各投标人代表确认。</w:t>
            </w:r>
          </w:p>
        </w:tc>
      </w:tr>
      <w:tr w14:paraId="5514B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988" w:type="dxa"/>
            <w:vAlign w:val="center"/>
          </w:tcPr>
          <w:p w14:paraId="4C41976B">
            <w:pPr>
              <w:pStyle w:val="25"/>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22.1</w:t>
            </w:r>
          </w:p>
        </w:tc>
        <w:tc>
          <w:tcPr>
            <w:tcW w:w="1701" w:type="dxa"/>
            <w:vAlign w:val="center"/>
          </w:tcPr>
          <w:p w14:paraId="375DBDDC">
            <w:pPr>
              <w:jc w:val="center"/>
              <w:rPr>
                <w:color w:val="auto"/>
                <w:sz w:val="24"/>
                <w:highlight w:val="none"/>
              </w:rPr>
            </w:pPr>
            <w:r>
              <w:rPr>
                <w:color w:val="auto"/>
                <w:sz w:val="24"/>
                <w:highlight w:val="none"/>
              </w:rPr>
              <w:t>确定中标人</w:t>
            </w:r>
          </w:p>
        </w:tc>
        <w:tc>
          <w:tcPr>
            <w:tcW w:w="7540" w:type="dxa"/>
            <w:vAlign w:val="center"/>
          </w:tcPr>
          <w:p w14:paraId="46067304">
            <w:pPr>
              <w:pStyle w:val="25"/>
              <w:adjustRightInd w:val="0"/>
              <w:snapToGrid w:val="0"/>
              <w:rPr>
                <w:rFonts w:hint="default" w:ascii="Times New Roman" w:hAnsi="Times New Roman"/>
                <w:color w:val="auto"/>
                <w:sz w:val="24"/>
                <w:highlight w:val="none"/>
              </w:rPr>
            </w:pPr>
            <w:r>
              <w:rPr>
                <w:rFonts w:hint="default" w:ascii="Times New Roman" w:hAnsi="Times New Roman"/>
                <w:color w:val="auto"/>
                <w:sz w:val="24"/>
                <w:highlight w:val="none"/>
              </w:rPr>
              <w:t>中标候选人并列的，采购人是否委托评标委员会确定中标人：</w:t>
            </w:r>
          </w:p>
          <w:p w14:paraId="2969B0D7">
            <w:pPr>
              <w:pStyle w:val="25"/>
              <w:adjustRightInd w:val="0"/>
              <w:snapToGrid w:val="0"/>
              <w:rPr>
                <w:rFonts w:hint="default" w:ascii="Times New Roman" w:hAnsi="Times New Roman"/>
                <w:color w:val="auto"/>
                <w:sz w:val="24"/>
                <w:highlight w:val="none"/>
              </w:rPr>
            </w:pPr>
            <w:r>
              <w:rPr>
                <w:b/>
                <w:color w:val="auto"/>
                <w:sz w:val="24"/>
                <w:highlight w:val="none"/>
              </w:rPr>
              <w:t>■</w:t>
            </w:r>
            <w:r>
              <w:rPr>
                <w:rFonts w:hint="default" w:ascii="Times New Roman" w:hAnsi="Times New Roman"/>
                <w:color w:val="auto"/>
                <w:sz w:val="24"/>
                <w:highlight w:val="none"/>
              </w:rPr>
              <w:t>否</w:t>
            </w:r>
          </w:p>
          <w:p w14:paraId="1F6AE2F9">
            <w:pPr>
              <w:pStyle w:val="25"/>
              <w:adjustRightInd w:val="0"/>
              <w:snapToGrid w:val="0"/>
              <w:rPr>
                <w:rFonts w:hint="default" w:ascii="Times New Roman" w:hAnsi="Times New Roman"/>
                <w:color w:val="auto"/>
                <w:sz w:val="24"/>
                <w:highlight w:val="none"/>
              </w:rPr>
            </w:pPr>
            <w:r>
              <w:rPr>
                <w:rFonts w:hAnsi="宋体" w:cs="宋体"/>
                <w:b/>
                <w:color w:val="auto"/>
                <w:sz w:val="24"/>
                <w:highlight w:val="none"/>
              </w:rPr>
              <w:t>□</w:t>
            </w:r>
            <w:r>
              <w:rPr>
                <w:rFonts w:hint="default" w:ascii="Times New Roman" w:hAnsi="Times New Roman"/>
                <w:color w:val="auto"/>
                <w:sz w:val="24"/>
                <w:highlight w:val="none"/>
              </w:rPr>
              <w:t>是</w:t>
            </w:r>
          </w:p>
          <w:p w14:paraId="71BF684C">
            <w:pPr>
              <w:pStyle w:val="25"/>
              <w:adjustRightInd w:val="0"/>
              <w:snapToGrid w:val="0"/>
              <w:rPr>
                <w:rFonts w:hint="default" w:ascii="Times New Roman" w:hAnsi="Times New Roman"/>
                <w:color w:val="auto"/>
                <w:highlight w:val="none"/>
              </w:rPr>
            </w:pPr>
            <w:r>
              <w:rPr>
                <w:rFonts w:hint="default" w:ascii="Times New Roman" w:hAnsi="Times New Roman"/>
                <w:color w:val="auto"/>
                <w:sz w:val="24"/>
                <w:highlight w:val="none"/>
              </w:rPr>
              <w:t>中标候选人并列的，按照以下方式确定中标人：</w:t>
            </w:r>
            <w:r>
              <w:rPr>
                <w:rFonts w:hint="default" w:ascii="Times New Roman" w:hAnsi="Times New Roman"/>
                <w:color w:val="auto"/>
                <w:highlight w:val="none"/>
              </w:rPr>
              <w:t xml:space="preserve"> </w:t>
            </w:r>
          </w:p>
          <w:p w14:paraId="7406A0B7">
            <w:pPr>
              <w:pStyle w:val="25"/>
              <w:adjustRightInd w:val="0"/>
              <w:snapToGrid w:val="0"/>
              <w:rPr>
                <w:rFonts w:hint="default" w:ascii="Times New Roman" w:hAnsi="Times New Roman"/>
                <w:color w:val="auto"/>
                <w:sz w:val="24"/>
                <w:highlight w:val="none"/>
              </w:rPr>
            </w:pPr>
            <w:r>
              <w:rPr>
                <w:b/>
                <w:color w:val="auto"/>
                <w:sz w:val="24"/>
                <w:highlight w:val="none"/>
              </w:rPr>
              <w:t>■</w:t>
            </w:r>
            <w:r>
              <w:rPr>
                <w:rFonts w:hint="default" w:ascii="Times New Roman" w:hAnsi="Times New Roman"/>
                <w:color w:val="auto"/>
                <w:sz w:val="24"/>
                <w:highlight w:val="none"/>
              </w:rPr>
              <w:t>得分且投标报价均相同的，以</w:t>
            </w:r>
            <w:r>
              <w:rPr>
                <w:color w:val="auto"/>
                <w:sz w:val="24"/>
                <w:highlight w:val="none"/>
                <w:u w:val="single"/>
              </w:rPr>
              <w:t>量化指标评审</w:t>
            </w:r>
            <w:r>
              <w:rPr>
                <w:rFonts w:hint="default" w:ascii="Times New Roman" w:hAnsi="Times New Roman"/>
                <w:color w:val="auto"/>
                <w:sz w:val="24"/>
                <w:highlight w:val="none"/>
              </w:rPr>
              <w:t>得分高者为中标人</w:t>
            </w:r>
          </w:p>
          <w:p w14:paraId="5F8793C3">
            <w:pPr>
              <w:jc w:val="left"/>
              <w:rPr>
                <w:color w:val="auto"/>
                <w:sz w:val="24"/>
                <w:highlight w:val="none"/>
              </w:rPr>
            </w:pPr>
            <w:r>
              <w:rPr>
                <w:rFonts w:hint="eastAsia" w:ascii="宋体" w:hAnsi="宋体" w:cs="宋体"/>
                <w:b/>
                <w:color w:val="auto"/>
                <w:sz w:val="24"/>
                <w:highlight w:val="none"/>
              </w:rPr>
              <w:t>□</w:t>
            </w:r>
            <w:r>
              <w:rPr>
                <w:color w:val="auto"/>
                <w:sz w:val="24"/>
                <w:highlight w:val="none"/>
              </w:rPr>
              <w:t>随机抽取</w:t>
            </w:r>
          </w:p>
          <w:p w14:paraId="426DF707">
            <w:pPr>
              <w:jc w:val="left"/>
              <w:rPr>
                <w:color w:val="auto"/>
                <w:sz w:val="24"/>
                <w:highlight w:val="none"/>
              </w:rPr>
            </w:pPr>
            <w:r>
              <w:rPr>
                <w:rFonts w:hint="eastAsia"/>
                <w:b/>
                <w:bCs/>
                <w:color w:val="auto"/>
                <w:sz w:val="24"/>
                <w:highlight w:val="none"/>
              </w:rPr>
              <w:t>评标委员会按照01至0</w:t>
            </w:r>
            <w:r>
              <w:rPr>
                <w:rFonts w:hint="eastAsia"/>
                <w:b/>
                <w:bCs/>
                <w:color w:val="auto"/>
                <w:sz w:val="24"/>
                <w:highlight w:val="none"/>
                <w:lang w:val="en-US" w:eastAsia="zh-CN"/>
              </w:rPr>
              <w:t>4</w:t>
            </w:r>
            <w:r>
              <w:rPr>
                <w:rFonts w:hint="eastAsia"/>
                <w:b/>
                <w:bCs/>
                <w:color w:val="auto"/>
                <w:sz w:val="24"/>
                <w:highlight w:val="none"/>
              </w:rPr>
              <w:t>包的顺序进行评审，如果投标人已在此前某个</w:t>
            </w:r>
            <w:r>
              <w:rPr>
                <w:rFonts w:hint="eastAsia"/>
                <w:b/>
                <w:bCs/>
                <w:color w:val="auto"/>
                <w:sz w:val="24"/>
                <w:highlight w:val="none"/>
                <w:lang w:val="en-US" w:eastAsia="zh-CN"/>
              </w:rPr>
              <w:t>标包</w:t>
            </w:r>
            <w:r>
              <w:rPr>
                <w:rFonts w:hint="eastAsia"/>
                <w:b/>
                <w:bCs/>
                <w:color w:val="auto"/>
                <w:sz w:val="24"/>
                <w:highlight w:val="none"/>
              </w:rPr>
              <w:t>排名第一，则该投标人商务评审部分及技术评审部分得分</w:t>
            </w:r>
            <w:r>
              <w:rPr>
                <w:rFonts w:hint="eastAsia"/>
                <w:b/>
                <w:bCs/>
                <w:color w:val="auto"/>
                <w:sz w:val="24"/>
                <w:highlight w:val="none"/>
                <w:lang w:val="en-US" w:eastAsia="zh-CN"/>
              </w:rPr>
              <w:t>在后续</w:t>
            </w:r>
            <w:r>
              <w:rPr>
                <w:rFonts w:hint="eastAsia"/>
                <w:b/>
                <w:bCs/>
                <w:color w:val="auto"/>
                <w:sz w:val="24"/>
                <w:highlight w:val="none"/>
              </w:rPr>
              <w:t>其他</w:t>
            </w:r>
            <w:r>
              <w:rPr>
                <w:rFonts w:hint="eastAsia"/>
                <w:b/>
                <w:bCs/>
                <w:color w:val="auto"/>
                <w:sz w:val="24"/>
                <w:highlight w:val="none"/>
                <w:lang w:val="en-US" w:eastAsia="zh-CN"/>
              </w:rPr>
              <w:t>标包中</w:t>
            </w:r>
            <w:r>
              <w:rPr>
                <w:rFonts w:hint="eastAsia"/>
                <w:b/>
                <w:bCs/>
                <w:color w:val="auto"/>
                <w:sz w:val="24"/>
                <w:highlight w:val="none"/>
              </w:rPr>
              <w:t>为“0”</w:t>
            </w:r>
            <w:r>
              <w:rPr>
                <w:rFonts w:hint="eastAsia"/>
                <w:b/>
                <w:bCs/>
                <w:color w:val="auto"/>
                <w:sz w:val="24"/>
                <w:highlight w:val="none"/>
                <w:lang w:eastAsia="zh-CN"/>
              </w:rPr>
              <w:t>，</w:t>
            </w:r>
            <w:r>
              <w:rPr>
                <w:rFonts w:hint="eastAsia"/>
                <w:b/>
                <w:bCs/>
                <w:color w:val="auto"/>
                <w:sz w:val="24"/>
                <w:highlight w:val="none"/>
              </w:rPr>
              <w:t>不再被推荐为其他</w:t>
            </w:r>
            <w:r>
              <w:rPr>
                <w:rFonts w:hint="eastAsia"/>
                <w:b/>
                <w:bCs/>
                <w:color w:val="auto"/>
                <w:sz w:val="24"/>
                <w:highlight w:val="none"/>
                <w:lang w:val="en-US" w:eastAsia="zh-CN"/>
              </w:rPr>
              <w:t>标包</w:t>
            </w:r>
            <w:r>
              <w:rPr>
                <w:rFonts w:hint="eastAsia"/>
                <w:b/>
                <w:bCs/>
                <w:color w:val="auto"/>
                <w:sz w:val="24"/>
                <w:highlight w:val="none"/>
              </w:rPr>
              <w:t>的中标候选</w:t>
            </w:r>
            <w:r>
              <w:rPr>
                <w:rFonts w:hint="eastAsia"/>
                <w:b/>
                <w:bCs/>
                <w:color w:val="auto"/>
                <w:sz w:val="24"/>
                <w:highlight w:val="none"/>
                <w:lang w:val="en-US" w:eastAsia="zh-CN"/>
              </w:rPr>
              <w:t>人</w:t>
            </w:r>
            <w:r>
              <w:rPr>
                <w:rFonts w:hint="eastAsia"/>
                <w:b/>
                <w:bCs/>
                <w:color w:val="auto"/>
                <w:sz w:val="24"/>
                <w:highlight w:val="none"/>
              </w:rPr>
              <w:t>。</w:t>
            </w:r>
          </w:p>
        </w:tc>
      </w:tr>
      <w:tr w14:paraId="0B111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988" w:type="dxa"/>
            <w:vAlign w:val="center"/>
          </w:tcPr>
          <w:p w14:paraId="4139094D">
            <w:pPr>
              <w:pStyle w:val="25"/>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25.5</w:t>
            </w:r>
          </w:p>
        </w:tc>
        <w:tc>
          <w:tcPr>
            <w:tcW w:w="1701" w:type="dxa"/>
            <w:vAlign w:val="center"/>
          </w:tcPr>
          <w:p w14:paraId="3DDE61E6">
            <w:pPr>
              <w:jc w:val="center"/>
              <w:rPr>
                <w:color w:val="auto"/>
                <w:sz w:val="24"/>
                <w:highlight w:val="none"/>
              </w:rPr>
            </w:pPr>
            <w:r>
              <w:rPr>
                <w:color w:val="auto"/>
                <w:sz w:val="24"/>
                <w:highlight w:val="none"/>
              </w:rPr>
              <w:t>分包</w:t>
            </w:r>
          </w:p>
        </w:tc>
        <w:tc>
          <w:tcPr>
            <w:tcW w:w="7540" w:type="dxa"/>
            <w:vAlign w:val="center"/>
          </w:tcPr>
          <w:p w14:paraId="7F7DD5F2">
            <w:pPr>
              <w:jc w:val="left"/>
              <w:rPr>
                <w:color w:val="auto"/>
                <w:sz w:val="24"/>
                <w:highlight w:val="none"/>
              </w:rPr>
            </w:pPr>
            <w:r>
              <w:rPr>
                <w:color w:val="auto"/>
                <w:sz w:val="24"/>
                <w:highlight w:val="none"/>
              </w:rPr>
              <w:t xml:space="preserve">本项目的非主体、非关键性工作是否允许分包： </w:t>
            </w:r>
          </w:p>
          <w:p w14:paraId="066120AB">
            <w:pPr>
              <w:jc w:val="left"/>
              <w:rPr>
                <w:color w:val="auto"/>
                <w:sz w:val="24"/>
                <w:highlight w:val="none"/>
              </w:rPr>
            </w:pPr>
            <w:r>
              <w:rPr>
                <w:rFonts w:hint="eastAsia"/>
                <w:b/>
                <w:color w:val="auto"/>
                <w:sz w:val="24"/>
                <w:highlight w:val="none"/>
              </w:rPr>
              <w:t>■</w:t>
            </w:r>
            <w:r>
              <w:rPr>
                <w:color w:val="auto"/>
                <w:sz w:val="24"/>
                <w:highlight w:val="none"/>
              </w:rPr>
              <w:t>不允许</w:t>
            </w:r>
          </w:p>
          <w:p w14:paraId="59436ADE">
            <w:pPr>
              <w:jc w:val="left"/>
              <w:rPr>
                <w:color w:val="auto"/>
                <w:sz w:val="24"/>
                <w:highlight w:val="none"/>
              </w:rPr>
            </w:pPr>
            <w:r>
              <w:rPr>
                <w:rFonts w:hint="eastAsia" w:ascii="宋体" w:hAnsi="宋体" w:cs="宋体"/>
                <w:b/>
                <w:color w:val="auto"/>
                <w:sz w:val="24"/>
                <w:highlight w:val="none"/>
              </w:rPr>
              <w:t>□</w:t>
            </w:r>
            <w:r>
              <w:rPr>
                <w:color w:val="auto"/>
                <w:sz w:val="24"/>
                <w:highlight w:val="none"/>
              </w:rPr>
              <w:t>允许，具体要求：</w:t>
            </w:r>
          </w:p>
          <w:p w14:paraId="49F386EA">
            <w:pPr>
              <w:jc w:val="left"/>
              <w:rPr>
                <w:color w:val="auto"/>
                <w:sz w:val="24"/>
                <w:highlight w:val="none"/>
              </w:rPr>
            </w:pPr>
            <w:r>
              <w:rPr>
                <w:color w:val="auto"/>
                <w:sz w:val="24"/>
                <w:highlight w:val="none"/>
              </w:rPr>
              <w:t>（1）可以分包履行的具体内容：</w:t>
            </w:r>
            <w:r>
              <w:rPr>
                <w:rFonts w:hint="eastAsia"/>
                <w:color w:val="auto"/>
                <w:sz w:val="24"/>
                <w:highlight w:val="none"/>
                <w:u w:val="single"/>
              </w:rPr>
              <w:t xml:space="preserve">     /     </w:t>
            </w:r>
            <w:r>
              <w:rPr>
                <w:color w:val="auto"/>
                <w:sz w:val="24"/>
                <w:highlight w:val="none"/>
              </w:rPr>
              <w:t>；</w:t>
            </w:r>
          </w:p>
          <w:p w14:paraId="152CE3EB">
            <w:pPr>
              <w:jc w:val="left"/>
              <w:rPr>
                <w:color w:val="auto"/>
                <w:sz w:val="24"/>
                <w:highlight w:val="none"/>
              </w:rPr>
            </w:pPr>
            <w:r>
              <w:rPr>
                <w:color w:val="auto"/>
                <w:sz w:val="24"/>
                <w:highlight w:val="none"/>
              </w:rPr>
              <w:t>（2）允许分包的金额或者比例：</w:t>
            </w:r>
            <w:r>
              <w:rPr>
                <w:rFonts w:hint="eastAsia"/>
                <w:color w:val="auto"/>
                <w:sz w:val="24"/>
                <w:highlight w:val="none"/>
                <w:u w:val="single"/>
              </w:rPr>
              <w:t xml:space="preserve">     /     </w:t>
            </w:r>
            <w:r>
              <w:rPr>
                <w:color w:val="auto"/>
                <w:sz w:val="24"/>
                <w:highlight w:val="none"/>
              </w:rPr>
              <w:t>；</w:t>
            </w:r>
          </w:p>
          <w:p w14:paraId="1F51D06A">
            <w:pPr>
              <w:jc w:val="left"/>
              <w:rPr>
                <w:color w:val="auto"/>
                <w:sz w:val="24"/>
                <w:highlight w:val="none"/>
                <w:u w:val="single"/>
              </w:rPr>
            </w:pPr>
            <w:r>
              <w:rPr>
                <w:color w:val="auto"/>
                <w:sz w:val="24"/>
                <w:highlight w:val="none"/>
              </w:rPr>
              <w:t>（3）其他要求：</w:t>
            </w:r>
            <w:r>
              <w:rPr>
                <w:rFonts w:hint="eastAsia"/>
                <w:color w:val="auto"/>
                <w:sz w:val="24"/>
                <w:highlight w:val="none"/>
                <w:u w:val="single"/>
              </w:rPr>
              <w:t xml:space="preserve">     /     </w:t>
            </w:r>
            <w:r>
              <w:rPr>
                <w:color w:val="auto"/>
                <w:sz w:val="24"/>
                <w:highlight w:val="none"/>
              </w:rPr>
              <w:t>。</w:t>
            </w:r>
          </w:p>
        </w:tc>
      </w:tr>
      <w:tr w14:paraId="0A638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988" w:type="dxa"/>
            <w:vAlign w:val="center"/>
          </w:tcPr>
          <w:p w14:paraId="5703F715">
            <w:pPr>
              <w:pStyle w:val="25"/>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25.6</w:t>
            </w:r>
          </w:p>
        </w:tc>
        <w:tc>
          <w:tcPr>
            <w:tcW w:w="1701" w:type="dxa"/>
            <w:vAlign w:val="center"/>
          </w:tcPr>
          <w:p w14:paraId="35281C0E">
            <w:pPr>
              <w:jc w:val="center"/>
              <w:rPr>
                <w:color w:val="auto"/>
                <w:sz w:val="24"/>
                <w:highlight w:val="none"/>
              </w:rPr>
            </w:pPr>
            <w:r>
              <w:rPr>
                <w:color w:val="auto"/>
                <w:sz w:val="24"/>
                <w:highlight w:val="none"/>
              </w:rPr>
              <w:t>政采贷</w:t>
            </w:r>
          </w:p>
        </w:tc>
        <w:tc>
          <w:tcPr>
            <w:tcW w:w="7540" w:type="dxa"/>
            <w:vAlign w:val="center"/>
          </w:tcPr>
          <w:p w14:paraId="529B45B2">
            <w:pPr>
              <w:jc w:val="left"/>
              <w:rPr>
                <w:color w:val="auto"/>
                <w:sz w:val="24"/>
                <w:highlight w:val="none"/>
              </w:rPr>
            </w:pPr>
            <w:r>
              <w:rPr>
                <w:color w:val="auto"/>
                <w:kern w:val="0"/>
                <w:sz w:val="24"/>
                <w:highlight w:val="none"/>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27429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988" w:type="dxa"/>
            <w:vAlign w:val="center"/>
          </w:tcPr>
          <w:p w14:paraId="05895AB3">
            <w:pPr>
              <w:pStyle w:val="25"/>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26.1.1</w:t>
            </w:r>
          </w:p>
        </w:tc>
        <w:tc>
          <w:tcPr>
            <w:tcW w:w="1701" w:type="dxa"/>
            <w:vAlign w:val="center"/>
          </w:tcPr>
          <w:p w14:paraId="3FDA3506">
            <w:pPr>
              <w:jc w:val="center"/>
              <w:rPr>
                <w:color w:val="auto"/>
                <w:sz w:val="24"/>
                <w:highlight w:val="none"/>
              </w:rPr>
            </w:pPr>
            <w:r>
              <w:rPr>
                <w:color w:val="auto"/>
                <w:sz w:val="24"/>
                <w:highlight w:val="none"/>
              </w:rPr>
              <w:t>询问</w:t>
            </w:r>
          </w:p>
        </w:tc>
        <w:tc>
          <w:tcPr>
            <w:tcW w:w="7540" w:type="dxa"/>
            <w:vAlign w:val="center"/>
          </w:tcPr>
          <w:p w14:paraId="5B044F5C">
            <w:pPr>
              <w:jc w:val="left"/>
              <w:rPr>
                <w:color w:val="auto"/>
                <w:sz w:val="24"/>
                <w:highlight w:val="none"/>
              </w:rPr>
            </w:pPr>
            <w:r>
              <w:rPr>
                <w:color w:val="auto"/>
                <w:sz w:val="24"/>
                <w:highlight w:val="none"/>
              </w:rPr>
              <w:t>询问送达形式：</w:t>
            </w:r>
            <w:r>
              <w:rPr>
                <w:rFonts w:hint="eastAsia"/>
                <w:color w:val="auto"/>
                <w:sz w:val="24"/>
                <w:highlight w:val="none"/>
                <w:u w:val="single"/>
              </w:rPr>
              <w:t>书面形式（传真、电子邮件、加盖单位公章的纸质文件等）</w:t>
            </w:r>
            <w:r>
              <w:rPr>
                <w:rFonts w:ascii="宋体" w:hAnsi="宋体" w:cs="宋体"/>
                <w:color w:val="auto"/>
                <w:sz w:val="24"/>
                <w:highlight w:val="none"/>
                <w:u w:val="single"/>
              </w:rPr>
              <w:t>。</w:t>
            </w:r>
          </w:p>
        </w:tc>
      </w:tr>
      <w:tr w14:paraId="333C3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988" w:type="dxa"/>
            <w:vAlign w:val="center"/>
          </w:tcPr>
          <w:p w14:paraId="13A7908D">
            <w:pPr>
              <w:pStyle w:val="25"/>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26.3</w:t>
            </w:r>
          </w:p>
        </w:tc>
        <w:tc>
          <w:tcPr>
            <w:tcW w:w="1701" w:type="dxa"/>
            <w:vAlign w:val="center"/>
          </w:tcPr>
          <w:p w14:paraId="53550BE2">
            <w:pPr>
              <w:jc w:val="center"/>
              <w:rPr>
                <w:color w:val="auto"/>
                <w:sz w:val="24"/>
                <w:highlight w:val="none"/>
              </w:rPr>
            </w:pPr>
            <w:r>
              <w:rPr>
                <w:color w:val="auto"/>
                <w:sz w:val="24"/>
                <w:highlight w:val="none"/>
              </w:rPr>
              <w:t>联系方式</w:t>
            </w:r>
          </w:p>
        </w:tc>
        <w:tc>
          <w:tcPr>
            <w:tcW w:w="7540" w:type="dxa"/>
            <w:vAlign w:val="center"/>
          </w:tcPr>
          <w:p w14:paraId="39722697">
            <w:pPr>
              <w:jc w:val="left"/>
              <w:rPr>
                <w:color w:val="auto"/>
                <w:sz w:val="24"/>
                <w:highlight w:val="none"/>
              </w:rPr>
            </w:pPr>
            <w:r>
              <w:rPr>
                <w:color w:val="auto"/>
                <w:sz w:val="24"/>
                <w:highlight w:val="none"/>
              </w:rPr>
              <w:t>接收询问和质疑的联系方式</w:t>
            </w:r>
          </w:p>
          <w:p w14:paraId="7C651A2F">
            <w:pPr>
              <w:jc w:val="left"/>
              <w:rPr>
                <w:rFonts w:ascii="宋体" w:hAnsi="宋体" w:cs="宋体"/>
                <w:color w:val="auto"/>
                <w:sz w:val="24"/>
                <w:highlight w:val="none"/>
              </w:rPr>
            </w:pPr>
            <w:r>
              <w:rPr>
                <w:color w:val="auto"/>
                <w:sz w:val="24"/>
                <w:highlight w:val="none"/>
              </w:rPr>
              <w:t>联系部门：</w:t>
            </w:r>
            <w:r>
              <w:rPr>
                <w:rFonts w:hint="eastAsia" w:ascii="宋体" w:hAnsi="宋体" w:cs="宋体"/>
                <w:color w:val="auto"/>
                <w:sz w:val="24"/>
                <w:highlight w:val="none"/>
                <w:u w:val="single"/>
                <w:lang w:eastAsia="zh-CN"/>
              </w:rPr>
              <w:t>北京嘉诚晟泰工程管理咨询有限公司</w:t>
            </w:r>
            <w:r>
              <w:rPr>
                <w:rFonts w:hint="eastAsia" w:ascii="宋体" w:hAnsi="宋体" w:cs="宋体"/>
                <w:color w:val="auto"/>
                <w:sz w:val="24"/>
                <w:highlight w:val="none"/>
                <w:u w:val="single"/>
              </w:rPr>
              <w:t>；</w:t>
            </w:r>
          </w:p>
          <w:p w14:paraId="0E1386E9">
            <w:pPr>
              <w:jc w:val="left"/>
              <w:rPr>
                <w:rFonts w:ascii="宋体" w:hAnsi="宋体" w:cs="宋体"/>
                <w:color w:val="auto"/>
                <w:sz w:val="24"/>
                <w:highlight w:val="none"/>
              </w:rPr>
            </w:pPr>
            <w:r>
              <w:rPr>
                <w:rFonts w:hint="eastAsia" w:ascii="宋体" w:hAnsi="宋体" w:cs="宋体"/>
                <w:color w:val="auto"/>
                <w:sz w:val="24"/>
                <w:highlight w:val="none"/>
              </w:rPr>
              <w:t>联系电话：</w:t>
            </w:r>
            <w:r>
              <w:rPr>
                <w:rFonts w:hint="eastAsia" w:ascii="宋体" w:hAnsi="宋体" w:cs="宋体"/>
                <w:color w:val="auto"/>
                <w:sz w:val="24"/>
                <w:highlight w:val="none"/>
                <w:u w:val="single"/>
                <w:lang w:val="en-US" w:eastAsia="zh-CN"/>
              </w:rPr>
              <w:t>010-60418509</w:t>
            </w:r>
            <w:r>
              <w:rPr>
                <w:rFonts w:hint="eastAsia" w:ascii="宋体" w:hAnsi="宋体" w:cs="宋体"/>
                <w:color w:val="auto"/>
                <w:sz w:val="24"/>
                <w:highlight w:val="none"/>
                <w:u w:val="single"/>
              </w:rPr>
              <w:t>；</w:t>
            </w:r>
          </w:p>
          <w:p w14:paraId="335357EE">
            <w:pPr>
              <w:jc w:val="left"/>
              <w:rPr>
                <w:color w:val="auto"/>
                <w:sz w:val="24"/>
                <w:highlight w:val="none"/>
              </w:rPr>
            </w:pPr>
            <w:r>
              <w:rPr>
                <w:rFonts w:hint="eastAsia" w:ascii="宋体" w:hAnsi="宋体" w:cs="宋体"/>
                <w:color w:val="auto"/>
                <w:sz w:val="24"/>
                <w:highlight w:val="none"/>
              </w:rPr>
              <w:t>通讯地址：</w:t>
            </w:r>
            <w:r>
              <w:rPr>
                <w:rFonts w:hint="eastAsia" w:ascii="宋体" w:hAnsi="宋体" w:cs="宋体"/>
                <w:color w:val="auto"/>
                <w:sz w:val="24"/>
                <w:highlight w:val="none"/>
                <w:u w:val="single"/>
                <w:lang w:eastAsia="zh-CN"/>
              </w:rPr>
              <w:t>北京市顺义区顺平辅线181号14幢3层</w:t>
            </w:r>
            <w:r>
              <w:rPr>
                <w:rFonts w:hint="eastAsia" w:ascii="宋体" w:hAnsi="宋体" w:cs="宋体"/>
                <w:color w:val="auto"/>
                <w:sz w:val="24"/>
                <w:highlight w:val="none"/>
                <w:u w:val="single"/>
              </w:rPr>
              <w:t>。</w:t>
            </w:r>
          </w:p>
        </w:tc>
      </w:tr>
      <w:tr w14:paraId="6504F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988" w:type="dxa"/>
            <w:vAlign w:val="center"/>
          </w:tcPr>
          <w:p w14:paraId="6B6140F0">
            <w:pPr>
              <w:pStyle w:val="25"/>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27</w:t>
            </w:r>
          </w:p>
        </w:tc>
        <w:tc>
          <w:tcPr>
            <w:tcW w:w="1701" w:type="dxa"/>
            <w:vAlign w:val="center"/>
          </w:tcPr>
          <w:p w14:paraId="58B636F5">
            <w:pPr>
              <w:jc w:val="center"/>
              <w:rPr>
                <w:color w:val="auto"/>
                <w:sz w:val="24"/>
                <w:highlight w:val="none"/>
              </w:rPr>
            </w:pPr>
            <w:r>
              <w:rPr>
                <w:color w:val="auto"/>
                <w:sz w:val="24"/>
                <w:highlight w:val="none"/>
              </w:rPr>
              <w:t>代理费</w:t>
            </w:r>
          </w:p>
        </w:tc>
        <w:tc>
          <w:tcPr>
            <w:tcW w:w="7540" w:type="dxa"/>
            <w:vAlign w:val="center"/>
          </w:tcPr>
          <w:p w14:paraId="021F66F5">
            <w:pPr>
              <w:jc w:val="left"/>
              <w:rPr>
                <w:color w:val="auto"/>
                <w:sz w:val="24"/>
                <w:highlight w:val="none"/>
              </w:rPr>
            </w:pPr>
            <w:r>
              <w:rPr>
                <w:color w:val="auto"/>
                <w:sz w:val="24"/>
                <w:highlight w:val="none"/>
              </w:rPr>
              <w:t>收费对象：</w:t>
            </w:r>
          </w:p>
          <w:p w14:paraId="2CEB2070">
            <w:pPr>
              <w:jc w:val="left"/>
              <w:rPr>
                <w:color w:val="auto"/>
                <w:sz w:val="24"/>
                <w:highlight w:val="none"/>
              </w:rPr>
            </w:pPr>
            <w:r>
              <w:rPr>
                <w:rFonts w:hint="eastAsia"/>
                <w:b/>
                <w:color w:val="auto"/>
                <w:sz w:val="24"/>
                <w:highlight w:val="none"/>
              </w:rPr>
              <w:t>■</w:t>
            </w:r>
            <w:r>
              <w:rPr>
                <w:color w:val="auto"/>
                <w:sz w:val="24"/>
                <w:highlight w:val="none"/>
              </w:rPr>
              <w:t>采购人</w:t>
            </w:r>
          </w:p>
          <w:p w14:paraId="59168ACA">
            <w:pPr>
              <w:jc w:val="left"/>
              <w:rPr>
                <w:color w:val="auto"/>
                <w:sz w:val="24"/>
                <w:highlight w:val="none"/>
              </w:rPr>
            </w:pPr>
            <w:r>
              <w:rPr>
                <w:rFonts w:hint="eastAsia" w:ascii="宋体" w:hAnsi="宋体" w:cs="宋体"/>
                <w:b/>
                <w:color w:val="auto"/>
                <w:sz w:val="24"/>
                <w:highlight w:val="none"/>
              </w:rPr>
              <w:t>□</w:t>
            </w:r>
            <w:r>
              <w:rPr>
                <w:color w:val="auto"/>
                <w:sz w:val="24"/>
                <w:highlight w:val="none"/>
              </w:rPr>
              <w:t>中标人</w:t>
            </w:r>
          </w:p>
          <w:p w14:paraId="54541C56">
            <w:pPr>
              <w:jc w:val="left"/>
              <w:rPr>
                <w:color w:val="auto"/>
                <w:sz w:val="24"/>
                <w:highlight w:val="none"/>
              </w:rPr>
            </w:pPr>
            <w:r>
              <w:rPr>
                <w:color w:val="auto"/>
                <w:sz w:val="24"/>
                <w:highlight w:val="none"/>
              </w:rPr>
              <w:t>收费标准：</w:t>
            </w:r>
            <w:r>
              <w:rPr>
                <w:rFonts w:hint="eastAsia"/>
                <w:color w:val="auto"/>
                <w:sz w:val="24"/>
                <w:highlight w:val="none"/>
                <w:u w:val="single"/>
              </w:rPr>
              <w:t>依据国家发展改革委《关于进一步放开建设项目专业服务价格的通知》（发改价格〔2015〕299号），并参考国家发展改革委发改价格[2011]534号文件的规定计取</w:t>
            </w:r>
            <w:r>
              <w:rPr>
                <w:rFonts w:hint="eastAsia"/>
                <w:color w:val="auto"/>
                <w:sz w:val="24"/>
                <w:highlight w:val="none"/>
                <w:u w:val="single"/>
                <w:lang w:eastAsia="zh-CN"/>
              </w:rPr>
              <w:t>，</w:t>
            </w:r>
            <w:r>
              <w:rPr>
                <w:rFonts w:hint="eastAsia"/>
                <w:color w:val="auto"/>
                <w:sz w:val="24"/>
                <w:highlight w:val="none"/>
                <w:u w:val="single"/>
              </w:rPr>
              <w:t>以</w:t>
            </w:r>
            <w:r>
              <w:rPr>
                <w:rFonts w:hint="eastAsia"/>
                <w:color w:val="auto"/>
                <w:sz w:val="24"/>
                <w:highlight w:val="none"/>
                <w:u w:val="single"/>
                <w:lang w:val="en-US" w:eastAsia="zh-CN"/>
              </w:rPr>
              <w:t>预算金额作为</w:t>
            </w:r>
            <w:r>
              <w:rPr>
                <w:rFonts w:hint="eastAsia"/>
                <w:color w:val="auto"/>
                <w:sz w:val="24"/>
                <w:highlight w:val="none"/>
                <w:u w:val="single"/>
              </w:rPr>
              <w:t>计算</w:t>
            </w:r>
            <w:r>
              <w:rPr>
                <w:rFonts w:hint="eastAsia"/>
                <w:color w:val="auto"/>
                <w:sz w:val="24"/>
                <w:highlight w:val="none"/>
                <w:u w:val="single"/>
                <w:lang w:val="en-US" w:eastAsia="zh-CN"/>
              </w:rPr>
              <w:t>基数</w:t>
            </w:r>
            <w:r>
              <w:rPr>
                <w:rFonts w:hint="eastAsia"/>
                <w:color w:val="auto"/>
                <w:sz w:val="24"/>
                <w:highlight w:val="none"/>
                <w:u w:val="single"/>
                <w:lang w:eastAsia="zh-CN"/>
              </w:rPr>
              <w:t>，</w:t>
            </w:r>
            <w:r>
              <w:rPr>
                <w:rFonts w:hint="eastAsia"/>
                <w:color w:val="auto"/>
                <w:sz w:val="24"/>
                <w:highlight w:val="none"/>
                <w:u w:val="single"/>
              </w:rPr>
              <w:t>在标准收费基础上按</w:t>
            </w:r>
            <w:r>
              <w:rPr>
                <w:rFonts w:hint="eastAsia"/>
                <w:color w:val="auto"/>
                <w:sz w:val="24"/>
                <w:highlight w:val="none"/>
                <w:u w:val="single"/>
                <w:lang w:val="en-US" w:eastAsia="zh-CN"/>
              </w:rPr>
              <w:t>8</w:t>
            </w:r>
            <w:r>
              <w:rPr>
                <w:rFonts w:hint="eastAsia"/>
                <w:color w:val="auto"/>
                <w:sz w:val="24"/>
                <w:highlight w:val="none"/>
                <w:u w:val="single"/>
              </w:rPr>
              <w:t>折收取招标代理服务费；</w:t>
            </w:r>
          </w:p>
        </w:tc>
      </w:tr>
      <w:tr w14:paraId="7DBBA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988" w:type="dxa"/>
            <w:vAlign w:val="center"/>
          </w:tcPr>
          <w:p w14:paraId="2D8B657B">
            <w:pPr>
              <w:pStyle w:val="25"/>
              <w:adjustRightInd w:val="0"/>
              <w:snapToGrid w:val="0"/>
              <w:jc w:val="center"/>
              <w:rPr>
                <w:rFonts w:hint="default" w:ascii="Times New Roman" w:hAnsi="Times New Roman"/>
                <w:color w:val="auto"/>
                <w:sz w:val="24"/>
                <w:szCs w:val="24"/>
                <w:highlight w:val="none"/>
              </w:rPr>
            </w:pPr>
            <w:r>
              <w:rPr>
                <w:rFonts w:hint="eastAsia" w:ascii="Times New Roman" w:hAnsi="Times New Roman"/>
                <w:color w:val="auto"/>
                <w:sz w:val="24"/>
                <w:szCs w:val="24"/>
                <w:highlight w:val="none"/>
                <w:lang w:val="en-US" w:eastAsia="zh-CN"/>
              </w:rPr>
              <w:t>28</w:t>
            </w:r>
          </w:p>
        </w:tc>
        <w:tc>
          <w:tcPr>
            <w:tcW w:w="1701" w:type="dxa"/>
            <w:vAlign w:val="center"/>
          </w:tcPr>
          <w:p w14:paraId="39E11874">
            <w:pPr>
              <w:jc w:val="center"/>
              <w:rPr>
                <w:color w:val="auto"/>
                <w:sz w:val="24"/>
                <w:highlight w:val="none"/>
              </w:rPr>
            </w:pPr>
            <w:r>
              <w:rPr>
                <w:rFonts w:hint="eastAsia"/>
                <w:color w:val="auto"/>
                <w:sz w:val="24"/>
                <w:highlight w:val="none"/>
              </w:rPr>
              <w:t>分包次响应</w:t>
            </w:r>
          </w:p>
        </w:tc>
        <w:tc>
          <w:tcPr>
            <w:tcW w:w="7540" w:type="dxa"/>
            <w:vAlign w:val="center"/>
          </w:tcPr>
          <w:p w14:paraId="793C302E">
            <w:pPr>
              <w:jc w:val="left"/>
              <w:rPr>
                <w:color w:val="auto"/>
                <w:sz w:val="24"/>
                <w:highlight w:val="none"/>
              </w:rPr>
            </w:pPr>
            <w:r>
              <w:rPr>
                <w:rFonts w:hint="eastAsia"/>
                <w:color w:val="auto"/>
                <w:sz w:val="24"/>
                <w:highlight w:val="none"/>
              </w:rPr>
              <w:t>兼投多包的投标人，</w:t>
            </w:r>
            <w:r>
              <w:rPr>
                <w:rFonts w:hint="eastAsia"/>
                <w:color w:val="auto"/>
                <w:sz w:val="24"/>
                <w:highlight w:val="none"/>
                <w:lang w:val="en-US" w:eastAsia="zh-CN"/>
              </w:rPr>
              <w:t>须</w:t>
            </w:r>
            <w:r>
              <w:rPr>
                <w:rFonts w:hint="eastAsia"/>
                <w:color w:val="auto"/>
                <w:sz w:val="24"/>
                <w:highlight w:val="none"/>
              </w:rPr>
              <w:t>要按</w:t>
            </w:r>
            <w:r>
              <w:rPr>
                <w:rFonts w:hint="eastAsia"/>
                <w:color w:val="auto"/>
                <w:sz w:val="24"/>
                <w:highlight w:val="none"/>
                <w:lang w:val="en-US" w:eastAsia="zh-CN"/>
              </w:rPr>
              <w:t>标</w:t>
            </w:r>
            <w:r>
              <w:rPr>
                <w:rFonts w:hint="eastAsia"/>
                <w:color w:val="auto"/>
                <w:sz w:val="24"/>
                <w:highlight w:val="none"/>
              </w:rPr>
              <w:t>包分别编制包含资格、商务、技术和报价在内的整套投标文件</w:t>
            </w:r>
            <w:r>
              <w:rPr>
                <w:rFonts w:hint="eastAsia"/>
                <w:color w:val="auto"/>
                <w:sz w:val="24"/>
                <w:highlight w:val="none"/>
                <w:lang w:eastAsia="zh-CN"/>
              </w:rPr>
              <w:t>。</w:t>
            </w:r>
          </w:p>
        </w:tc>
      </w:tr>
      <w:tr w14:paraId="3E543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988" w:type="dxa"/>
            <w:vAlign w:val="center"/>
          </w:tcPr>
          <w:p w14:paraId="52B521F0">
            <w:pPr>
              <w:pStyle w:val="25"/>
              <w:adjustRightInd w:val="0"/>
              <w:snapToGrid w:val="0"/>
              <w:jc w:val="center"/>
              <w:rPr>
                <w:rFonts w:hint="default" w:ascii="Times New Roman" w:hAnsi="Times New Roman"/>
                <w:color w:val="auto"/>
                <w:sz w:val="24"/>
                <w:szCs w:val="24"/>
                <w:highlight w:val="none"/>
              </w:rPr>
            </w:pPr>
            <w:r>
              <w:rPr>
                <w:rFonts w:hint="eastAsia" w:ascii="Times New Roman" w:hAnsi="Times New Roman"/>
                <w:color w:val="auto"/>
                <w:sz w:val="24"/>
                <w:szCs w:val="24"/>
                <w:highlight w:val="none"/>
                <w:lang w:val="en-US" w:eastAsia="zh-CN"/>
              </w:rPr>
              <w:t>29</w:t>
            </w:r>
          </w:p>
        </w:tc>
        <w:tc>
          <w:tcPr>
            <w:tcW w:w="1701" w:type="dxa"/>
            <w:vAlign w:val="center"/>
          </w:tcPr>
          <w:p w14:paraId="39F6932A">
            <w:pPr>
              <w:jc w:val="center"/>
              <w:rPr>
                <w:color w:val="auto"/>
                <w:sz w:val="24"/>
                <w:highlight w:val="none"/>
              </w:rPr>
            </w:pPr>
            <w:r>
              <w:rPr>
                <w:rFonts w:hint="eastAsia"/>
                <w:color w:val="auto"/>
                <w:sz w:val="24"/>
                <w:highlight w:val="none"/>
                <w:lang w:val="en-US" w:eastAsia="zh-CN"/>
              </w:rPr>
              <w:t>多包次中标顺序</w:t>
            </w:r>
          </w:p>
        </w:tc>
        <w:tc>
          <w:tcPr>
            <w:tcW w:w="7540" w:type="dxa"/>
            <w:vAlign w:val="center"/>
          </w:tcPr>
          <w:p w14:paraId="264C6A2E">
            <w:pPr>
              <w:jc w:val="left"/>
              <w:rPr>
                <w:color w:val="auto"/>
                <w:sz w:val="24"/>
                <w:highlight w:val="none"/>
              </w:rPr>
            </w:pPr>
            <w:r>
              <w:rPr>
                <w:rFonts w:hint="eastAsia"/>
                <w:color w:val="auto"/>
                <w:sz w:val="24"/>
                <w:highlight w:val="none"/>
              </w:rPr>
              <w:t>本项目共分为</w:t>
            </w:r>
            <w:r>
              <w:rPr>
                <w:rFonts w:hint="eastAsia"/>
                <w:color w:val="auto"/>
                <w:sz w:val="24"/>
                <w:highlight w:val="none"/>
                <w:lang w:val="en-US" w:eastAsia="zh-CN"/>
              </w:rPr>
              <w:t>4</w:t>
            </w:r>
            <w:r>
              <w:rPr>
                <w:rFonts w:hint="eastAsia"/>
                <w:color w:val="auto"/>
                <w:sz w:val="24"/>
                <w:highlight w:val="none"/>
              </w:rPr>
              <w:t>包，投标人可以对本项目中的一个采购包进行投标，也可同时对多个采购包进行投标，但最多只能中标</w:t>
            </w:r>
            <w:r>
              <w:rPr>
                <w:rFonts w:hint="eastAsia"/>
                <w:color w:val="auto"/>
                <w:sz w:val="24"/>
                <w:highlight w:val="none"/>
                <w:lang w:val="en-US" w:eastAsia="zh-CN"/>
              </w:rPr>
              <w:t>1</w:t>
            </w:r>
            <w:r>
              <w:rPr>
                <w:rFonts w:hint="eastAsia"/>
                <w:color w:val="auto"/>
                <w:sz w:val="24"/>
                <w:highlight w:val="none"/>
              </w:rPr>
              <w:t>包。</w:t>
            </w:r>
          </w:p>
        </w:tc>
      </w:tr>
    </w:tbl>
    <w:p w14:paraId="4A628AD1">
      <w:pPr>
        <w:rPr>
          <w:color w:val="auto"/>
          <w:highlight w:val="none"/>
        </w:rPr>
      </w:pPr>
    </w:p>
    <w:p w14:paraId="503D7D36">
      <w:pPr>
        <w:tabs>
          <w:tab w:val="left" w:pos="5580"/>
        </w:tabs>
        <w:adjustRightInd w:val="0"/>
        <w:spacing w:line="360" w:lineRule="auto"/>
        <w:jc w:val="distribute"/>
        <w:rPr>
          <w:color w:val="auto"/>
          <w:sz w:val="24"/>
          <w:highlight w:val="none"/>
        </w:rPr>
        <w:sectPr>
          <w:pgSz w:w="11907" w:h="16840"/>
          <w:pgMar w:top="1418" w:right="1134" w:bottom="1418" w:left="1701" w:header="851" w:footer="851" w:gutter="0"/>
          <w:pgNumType w:fmt="decimal"/>
          <w:cols w:space="720" w:num="1"/>
          <w:docGrid w:linePitch="462" w:charSpace="0"/>
        </w:sectPr>
      </w:pPr>
    </w:p>
    <w:p w14:paraId="75E98C02">
      <w:pPr>
        <w:spacing w:before="240" w:beforeLines="100" w:after="240" w:afterLines="100"/>
        <w:jc w:val="center"/>
        <w:rPr>
          <w:b/>
          <w:color w:val="auto"/>
          <w:sz w:val="28"/>
          <w:szCs w:val="28"/>
          <w:highlight w:val="none"/>
        </w:rPr>
      </w:pPr>
      <w:bookmarkStart w:id="79" w:name="_Toc353873662"/>
      <w:bookmarkStart w:id="80" w:name="_Toc150774722"/>
      <w:bookmarkStart w:id="81" w:name="_Toc127151517"/>
      <w:bookmarkStart w:id="82" w:name="_Toc264969207"/>
      <w:bookmarkStart w:id="83" w:name="_Toc226337213"/>
      <w:bookmarkStart w:id="84" w:name="_Toc195842882"/>
      <w:bookmarkStart w:id="85" w:name="_Toc150480755"/>
      <w:bookmarkStart w:id="86" w:name="_Toc305158785"/>
      <w:bookmarkStart w:id="87" w:name="_Toc226965790"/>
      <w:bookmarkStart w:id="88" w:name="_Toc142311019"/>
      <w:bookmarkStart w:id="89" w:name="_Toc353873932"/>
      <w:bookmarkStart w:id="90" w:name="_Toc353825542"/>
      <w:bookmarkStart w:id="91" w:name="_Toc305158859"/>
      <w:bookmarkStart w:id="92" w:name="_Toc265228355"/>
      <w:r>
        <w:rPr>
          <w:b/>
          <w:color w:val="auto"/>
          <w:sz w:val="28"/>
          <w:szCs w:val="28"/>
          <w:highlight w:val="none"/>
        </w:rPr>
        <w:t>投标人须知</w:t>
      </w:r>
      <w:bookmarkEnd w:id="79"/>
      <w:bookmarkEnd w:id="80"/>
      <w:bookmarkEnd w:id="81"/>
      <w:bookmarkEnd w:id="82"/>
      <w:bookmarkEnd w:id="83"/>
      <w:bookmarkEnd w:id="84"/>
      <w:bookmarkEnd w:id="85"/>
      <w:bookmarkEnd w:id="86"/>
      <w:bookmarkEnd w:id="87"/>
      <w:bookmarkEnd w:id="88"/>
      <w:bookmarkEnd w:id="89"/>
      <w:bookmarkEnd w:id="90"/>
      <w:bookmarkEnd w:id="91"/>
      <w:bookmarkEnd w:id="92"/>
    </w:p>
    <w:p w14:paraId="10B3AA54">
      <w:pPr>
        <w:pStyle w:val="3"/>
        <w:tabs>
          <w:tab w:val="center" w:pos="4592"/>
          <w:tab w:val="left" w:pos="7860"/>
        </w:tabs>
        <w:spacing w:before="0" w:line="360" w:lineRule="auto"/>
        <w:jc w:val="left"/>
        <w:rPr>
          <w:rFonts w:ascii="Times New Roman" w:hAnsi="Times New Roman" w:eastAsia="宋体"/>
          <w:color w:val="auto"/>
          <w:sz w:val="28"/>
          <w:highlight w:val="none"/>
        </w:rPr>
      </w:pPr>
      <w:bookmarkStart w:id="93" w:name="_Toc127151518"/>
      <w:bookmarkStart w:id="94" w:name="_Toc520356143"/>
      <w:r>
        <w:rPr>
          <w:rFonts w:ascii="Times New Roman" w:hAnsi="Times New Roman" w:eastAsia="宋体"/>
          <w:color w:val="auto"/>
          <w:sz w:val="28"/>
          <w:highlight w:val="none"/>
        </w:rPr>
        <w:tab/>
      </w:r>
      <w:bookmarkStart w:id="95" w:name="_Toc151190145"/>
      <w:bookmarkStart w:id="96" w:name="_Toc265228356"/>
      <w:bookmarkStart w:id="97" w:name="_Toc151193688"/>
      <w:bookmarkStart w:id="98" w:name="_Toc226337214"/>
      <w:bookmarkStart w:id="99" w:name="_Toc151193906"/>
      <w:bookmarkStart w:id="100" w:name="_Toc305158786"/>
      <w:bookmarkStart w:id="101" w:name="_Toc226309762"/>
      <w:bookmarkStart w:id="102" w:name="_Toc150480756"/>
      <w:bookmarkStart w:id="103" w:name="_Toc264969208"/>
      <w:bookmarkStart w:id="104" w:name="_Toc150509269"/>
      <w:bookmarkStart w:id="105" w:name="_Toc150774723"/>
      <w:bookmarkStart w:id="106" w:name="_Toc195842883"/>
      <w:bookmarkStart w:id="107" w:name="_Toc151193832"/>
      <w:bookmarkStart w:id="108" w:name="_Toc151193760"/>
      <w:bookmarkStart w:id="109" w:name="_Toc151193616"/>
      <w:bookmarkStart w:id="110" w:name="_Toc305158860"/>
      <w:bookmarkStart w:id="111" w:name="_Toc142311020"/>
      <w:bookmarkStart w:id="112" w:name="_Toc226965791"/>
      <w:bookmarkStart w:id="113" w:name="_Toc150774618"/>
      <w:bookmarkStart w:id="114" w:name="_Toc226965708"/>
      <w:r>
        <w:rPr>
          <w:rFonts w:ascii="Times New Roman" w:hAnsi="Times New Roman" w:eastAsia="宋体"/>
          <w:color w:val="auto"/>
          <w:sz w:val="28"/>
          <w:highlight w:val="none"/>
        </w:rPr>
        <w:t>一   说  明</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r>
        <w:rPr>
          <w:rFonts w:ascii="Times New Roman" w:hAnsi="Times New Roman" w:eastAsia="宋体"/>
          <w:color w:val="auto"/>
          <w:sz w:val="28"/>
          <w:highlight w:val="none"/>
        </w:rPr>
        <w:tab/>
      </w:r>
    </w:p>
    <w:p w14:paraId="746C0E83">
      <w:pPr>
        <w:numPr>
          <w:ilvl w:val="0"/>
          <w:numId w:val="8"/>
        </w:numPr>
        <w:tabs>
          <w:tab w:val="left" w:pos="360"/>
          <w:tab w:val="clear" w:pos="900"/>
        </w:tabs>
        <w:snapToGrid w:val="0"/>
        <w:spacing w:line="360" w:lineRule="auto"/>
        <w:ind w:left="357" w:hanging="357"/>
        <w:outlineLvl w:val="1"/>
        <w:rPr>
          <w:color w:val="auto"/>
          <w:sz w:val="24"/>
          <w:highlight w:val="none"/>
        </w:rPr>
      </w:pPr>
      <w:bookmarkStart w:id="115" w:name="_Toc265228357"/>
      <w:bookmarkStart w:id="116" w:name="_Toc305158787"/>
      <w:bookmarkStart w:id="117" w:name="_Toc264969209"/>
      <w:bookmarkStart w:id="118" w:name="_Toc305158861"/>
      <w:r>
        <w:rPr>
          <w:color w:val="auto"/>
          <w:sz w:val="24"/>
          <w:highlight w:val="none"/>
        </w:rPr>
        <w:t>采购人、采购代理机构、投标人</w:t>
      </w:r>
      <w:bookmarkEnd w:id="115"/>
      <w:bookmarkEnd w:id="116"/>
      <w:bookmarkEnd w:id="117"/>
      <w:bookmarkEnd w:id="118"/>
      <w:r>
        <w:rPr>
          <w:color w:val="auto"/>
          <w:sz w:val="24"/>
          <w:highlight w:val="none"/>
        </w:rPr>
        <w:t>、联合体</w:t>
      </w:r>
    </w:p>
    <w:p w14:paraId="2ACF9D99">
      <w:pPr>
        <w:numPr>
          <w:ilvl w:val="1"/>
          <w:numId w:val="8"/>
        </w:numPr>
        <w:tabs>
          <w:tab w:val="left" w:pos="1080"/>
          <w:tab w:val="left" w:pos="2014"/>
          <w:tab w:val="left" w:pos="5521"/>
        </w:tabs>
        <w:snapToGrid w:val="0"/>
        <w:spacing w:line="360" w:lineRule="auto"/>
        <w:ind w:left="1080" w:hanging="720"/>
        <w:rPr>
          <w:color w:val="auto"/>
          <w:sz w:val="24"/>
          <w:highlight w:val="none"/>
        </w:rPr>
      </w:pPr>
      <w:r>
        <w:rPr>
          <w:color w:val="auto"/>
          <w:sz w:val="24"/>
          <w:highlight w:val="none"/>
        </w:rPr>
        <w:t>采购人、采购代理机构：指依法进行政府采购的国家机关、事业单位、团体组织，及其委托的采购代理机构。本项目采购人、采购代理机构见第一章《投标邀请》。</w:t>
      </w:r>
    </w:p>
    <w:p w14:paraId="386F0D46">
      <w:pPr>
        <w:numPr>
          <w:ilvl w:val="1"/>
          <w:numId w:val="8"/>
        </w:numPr>
        <w:tabs>
          <w:tab w:val="left" w:pos="1080"/>
          <w:tab w:val="left" w:pos="2014"/>
          <w:tab w:val="left" w:pos="5521"/>
        </w:tabs>
        <w:snapToGrid w:val="0"/>
        <w:spacing w:line="360" w:lineRule="auto"/>
        <w:ind w:left="1080" w:hanging="720"/>
        <w:rPr>
          <w:color w:val="auto"/>
          <w:sz w:val="24"/>
          <w:highlight w:val="none"/>
        </w:rPr>
      </w:pPr>
      <w:r>
        <w:rPr>
          <w:color w:val="auto"/>
          <w:sz w:val="24"/>
          <w:highlight w:val="none"/>
        </w:rPr>
        <w:t>投标人（也称“供应商”、“申请人”）：指向采购人提供货物、工程或者服务的法人、其他组织或者自然人。</w:t>
      </w:r>
    </w:p>
    <w:p w14:paraId="387DC8B2">
      <w:pPr>
        <w:numPr>
          <w:ilvl w:val="1"/>
          <w:numId w:val="8"/>
        </w:numPr>
        <w:tabs>
          <w:tab w:val="left" w:pos="1080"/>
          <w:tab w:val="left" w:pos="2014"/>
          <w:tab w:val="left" w:pos="5521"/>
        </w:tabs>
        <w:snapToGrid w:val="0"/>
        <w:spacing w:line="360" w:lineRule="auto"/>
        <w:ind w:left="1080" w:hanging="720"/>
        <w:rPr>
          <w:color w:val="auto"/>
          <w:sz w:val="24"/>
          <w:highlight w:val="none"/>
        </w:rPr>
      </w:pPr>
      <w:r>
        <w:rPr>
          <w:color w:val="auto"/>
          <w:sz w:val="24"/>
          <w:highlight w:val="none"/>
        </w:rPr>
        <w:t>联合体：指两个以上的自然人、法人或者其他组织组成一个联合体，以一个供应商的身份共同参加政府采购。</w:t>
      </w:r>
    </w:p>
    <w:p w14:paraId="08505E6B">
      <w:pPr>
        <w:numPr>
          <w:ilvl w:val="0"/>
          <w:numId w:val="8"/>
        </w:numPr>
        <w:tabs>
          <w:tab w:val="left" w:pos="360"/>
          <w:tab w:val="clear" w:pos="900"/>
        </w:tabs>
        <w:snapToGrid w:val="0"/>
        <w:spacing w:line="360" w:lineRule="auto"/>
        <w:ind w:left="357" w:hanging="357"/>
        <w:outlineLvl w:val="1"/>
        <w:rPr>
          <w:color w:val="auto"/>
          <w:sz w:val="24"/>
          <w:highlight w:val="none"/>
        </w:rPr>
      </w:pPr>
      <w:bookmarkStart w:id="119" w:name="_Toc150774725"/>
      <w:bookmarkStart w:id="120" w:name="_Toc226965793"/>
      <w:bookmarkStart w:id="121" w:name="_Toc164229215"/>
      <w:bookmarkStart w:id="122" w:name="_Toc264969210"/>
      <w:bookmarkStart w:id="123" w:name="_Toc164229361"/>
      <w:bookmarkStart w:id="124" w:name="_Toc149720813"/>
      <w:bookmarkStart w:id="125" w:name="_Toc151190147"/>
      <w:bookmarkStart w:id="126" w:name="_Toc142311022"/>
      <w:bookmarkStart w:id="127" w:name="_Toc150480758"/>
      <w:bookmarkStart w:id="128" w:name="_Toc127161434"/>
      <w:bookmarkStart w:id="129" w:name="_Toc164608789"/>
      <w:bookmarkStart w:id="130" w:name="_Toc151193908"/>
      <w:bookmarkStart w:id="131" w:name="_Toc226309764"/>
      <w:bookmarkStart w:id="132" w:name="_Toc164351614"/>
      <w:bookmarkStart w:id="133" w:name="_Toc164608634"/>
      <w:bookmarkStart w:id="134" w:name="_Toc127151520"/>
      <w:bookmarkStart w:id="135" w:name="_Toc265228358"/>
      <w:bookmarkStart w:id="136" w:name="_Toc151193618"/>
      <w:bookmarkStart w:id="137" w:name="_Toc305158788"/>
      <w:bookmarkStart w:id="138" w:name="_Toc151193690"/>
      <w:bookmarkStart w:id="139" w:name="_Toc226965710"/>
      <w:bookmarkStart w:id="140" w:name="_Toc150774620"/>
      <w:bookmarkStart w:id="141" w:name="_Toc127151721"/>
      <w:bookmarkStart w:id="142" w:name="_Toc226337216"/>
      <w:bookmarkStart w:id="143" w:name="_Toc305158862"/>
      <w:bookmarkStart w:id="144" w:name="_Toc150509271"/>
      <w:bookmarkStart w:id="145" w:name="_Toc151193762"/>
      <w:bookmarkStart w:id="146" w:name="_Toc151193834"/>
      <w:bookmarkStart w:id="147" w:name="_Toc195842885"/>
      <w:r>
        <w:rPr>
          <w:color w:val="auto"/>
          <w:sz w:val="24"/>
          <w:highlight w:val="none"/>
        </w:rPr>
        <w:t>资金来源</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r>
        <w:rPr>
          <w:color w:val="auto"/>
          <w:sz w:val="24"/>
          <w:highlight w:val="none"/>
        </w:rPr>
        <w:t>、项目属性、科研仪器设备采购、核心产品</w:t>
      </w:r>
    </w:p>
    <w:p w14:paraId="15E3B56A">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资金来源为财政性资金和/或本项目采购中无法与财政性资金分割的非财政性资金。</w:t>
      </w:r>
    </w:p>
    <w:p w14:paraId="270530CE">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项目属性见《投标人须知资料表》。</w:t>
      </w:r>
    </w:p>
    <w:p w14:paraId="0B359A01">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是否属于科研仪器设备采购见《投标人须知资料表》。</w:t>
      </w:r>
    </w:p>
    <w:p w14:paraId="2B05152F">
      <w:pPr>
        <w:numPr>
          <w:ilvl w:val="1"/>
          <w:numId w:val="8"/>
        </w:numPr>
        <w:tabs>
          <w:tab w:val="left" w:pos="1080"/>
          <w:tab w:val="left" w:pos="2014"/>
          <w:tab w:val="left" w:pos="5521"/>
        </w:tabs>
        <w:snapToGrid w:val="0"/>
        <w:spacing w:line="360" w:lineRule="auto"/>
        <w:ind w:left="1080" w:hanging="720"/>
        <w:rPr>
          <w:color w:val="auto"/>
          <w:sz w:val="24"/>
          <w:highlight w:val="none"/>
        </w:rPr>
      </w:pPr>
      <w:r>
        <w:rPr>
          <w:color w:val="auto"/>
          <w:sz w:val="24"/>
          <w:highlight w:val="none"/>
        </w:rPr>
        <w:t>核心产品见《投标人须知资料表》。</w:t>
      </w:r>
    </w:p>
    <w:p w14:paraId="301D528A">
      <w:pPr>
        <w:numPr>
          <w:ilvl w:val="0"/>
          <w:numId w:val="8"/>
        </w:numPr>
        <w:tabs>
          <w:tab w:val="left" w:pos="360"/>
        </w:tabs>
        <w:snapToGrid w:val="0"/>
        <w:spacing w:line="360" w:lineRule="auto"/>
        <w:ind w:left="357" w:hanging="357"/>
        <w:outlineLvl w:val="1"/>
        <w:rPr>
          <w:color w:val="auto"/>
          <w:sz w:val="24"/>
          <w:highlight w:val="none"/>
        </w:rPr>
      </w:pPr>
      <w:r>
        <w:rPr>
          <w:color w:val="auto"/>
          <w:sz w:val="24"/>
          <w:highlight w:val="none"/>
        </w:rPr>
        <w:t>现场考察、开标前答疑会</w:t>
      </w:r>
    </w:p>
    <w:p w14:paraId="05950345">
      <w:pPr>
        <w:numPr>
          <w:ilvl w:val="1"/>
          <w:numId w:val="8"/>
        </w:numPr>
        <w:tabs>
          <w:tab w:val="left" w:pos="1080"/>
          <w:tab w:val="left" w:pos="2014"/>
        </w:tabs>
        <w:snapToGrid w:val="0"/>
        <w:spacing w:line="360" w:lineRule="auto"/>
        <w:ind w:left="1080" w:hanging="720"/>
        <w:rPr>
          <w:color w:val="auto"/>
          <w:sz w:val="28"/>
          <w:highlight w:val="none"/>
        </w:rPr>
      </w:pPr>
      <w:r>
        <w:rPr>
          <w:color w:val="auto"/>
          <w:sz w:val="24"/>
          <w:highlight w:val="none"/>
        </w:rPr>
        <w:t>若《投标人须知资料表》中规定了组织现场考察、召开开标前答疑会，则投标人应按要求在规定的时间和地点参加。</w:t>
      </w:r>
      <w:bookmarkStart w:id="148" w:name="_Toc150480760"/>
      <w:bookmarkStart w:id="149" w:name="_Toc305158790"/>
      <w:bookmarkStart w:id="150" w:name="_Toc150774727"/>
      <w:bookmarkStart w:id="151" w:name="_Toc520356146"/>
      <w:bookmarkStart w:id="152" w:name="_Toc151190149"/>
      <w:bookmarkStart w:id="153" w:name="_Toc226965795"/>
      <w:bookmarkStart w:id="154" w:name="_Toc151193836"/>
      <w:bookmarkStart w:id="155" w:name="_Toc226337218"/>
      <w:bookmarkStart w:id="156" w:name="_Toc150774622"/>
      <w:bookmarkStart w:id="157" w:name="_Toc127151522"/>
      <w:bookmarkStart w:id="158" w:name="_Toc151193692"/>
      <w:bookmarkStart w:id="159" w:name="_Toc151193764"/>
      <w:bookmarkStart w:id="160" w:name="_Toc151193620"/>
      <w:bookmarkStart w:id="161" w:name="_Toc195842887"/>
      <w:bookmarkStart w:id="162" w:name="_Toc265228360"/>
      <w:bookmarkStart w:id="163" w:name="_Toc305158864"/>
      <w:bookmarkStart w:id="164" w:name="_Toc264969212"/>
      <w:bookmarkStart w:id="165" w:name="_Toc226309766"/>
      <w:bookmarkStart w:id="166" w:name="_Toc226965712"/>
      <w:bookmarkStart w:id="167" w:name="_Toc150509273"/>
      <w:bookmarkStart w:id="168" w:name="_Toc142311024"/>
      <w:bookmarkStart w:id="169" w:name="_Toc151193910"/>
    </w:p>
    <w:p w14:paraId="39AD2B9B">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由于未参加现场考察或开标前答疑会而导致对项目实际情况不了解，影响投标文件编制、投标报价准确性、综合因素响应不全面等问题的，由投标人自行承担不利评审后果。</w:t>
      </w:r>
    </w:p>
    <w:p w14:paraId="63F06467">
      <w:pPr>
        <w:numPr>
          <w:ilvl w:val="0"/>
          <w:numId w:val="8"/>
        </w:numPr>
        <w:tabs>
          <w:tab w:val="left" w:pos="360"/>
        </w:tabs>
        <w:snapToGrid w:val="0"/>
        <w:spacing w:line="360" w:lineRule="auto"/>
        <w:ind w:left="357" w:hanging="357"/>
        <w:outlineLvl w:val="1"/>
        <w:rPr>
          <w:color w:val="auto"/>
          <w:sz w:val="24"/>
          <w:highlight w:val="none"/>
        </w:rPr>
      </w:pPr>
      <w:r>
        <w:rPr>
          <w:color w:val="auto"/>
          <w:sz w:val="24"/>
          <w:highlight w:val="none"/>
        </w:rPr>
        <w:t>样品</w:t>
      </w:r>
    </w:p>
    <w:p w14:paraId="2A98E67A">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本项目是否要求投标人提供样品，以及样品制作的标准和要求、是否需要随样品提交相关检测报告、样品的递交与退还等要求见《投标人须知资料表》。</w:t>
      </w:r>
    </w:p>
    <w:p w14:paraId="4B5E98D9">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样品的评审方法以及评审标准等内容见第四章《评标程序、评标方法和评标标准》。</w:t>
      </w:r>
    </w:p>
    <w:p w14:paraId="6930E9C4">
      <w:pPr>
        <w:numPr>
          <w:ilvl w:val="0"/>
          <w:numId w:val="8"/>
        </w:numPr>
        <w:tabs>
          <w:tab w:val="left" w:pos="360"/>
          <w:tab w:val="clear" w:pos="900"/>
        </w:tabs>
        <w:snapToGrid w:val="0"/>
        <w:spacing w:line="360" w:lineRule="auto"/>
        <w:ind w:left="357" w:hanging="357"/>
        <w:outlineLvl w:val="1"/>
        <w:rPr>
          <w:color w:val="auto"/>
          <w:sz w:val="24"/>
          <w:highlight w:val="none"/>
        </w:rPr>
      </w:pPr>
      <w:r>
        <w:rPr>
          <w:color w:val="auto"/>
          <w:sz w:val="24"/>
          <w:highlight w:val="none"/>
        </w:rPr>
        <w:t>政府采购政策（包括但不限于下列具体政策要求）</w:t>
      </w:r>
    </w:p>
    <w:p w14:paraId="77F26FE8">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采购本国货物、工程和服务</w:t>
      </w:r>
    </w:p>
    <w:p w14:paraId="27E3ADE0">
      <w:pPr>
        <w:numPr>
          <w:ilvl w:val="2"/>
          <w:numId w:val="8"/>
        </w:numPr>
        <w:tabs>
          <w:tab w:val="left" w:pos="2014"/>
        </w:tabs>
        <w:snapToGrid w:val="0"/>
        <w:spacing w:line="360" w:lineRule="auto"/>
        <w:rPr>
          <w:color w:val="auto"/>
          <w:sz w:val="24"/>
          <w:highlight w:val="none"/>
        </w:rPr>
      </w:pPr>
      <w:r>
        <w:rPr>
          <w:color w:val="auto"/>
          <w:kern w:val="0"/>
          <w:sz w:val="24"/>
          <w:highlight w:val="none"/>
        </w:rPr>
        <w:t>政府采购应当采购本国货物、工程和服务。但有《</w:t>
      </w:r>
      <w:r>
        <w:rPr>
          <w:b/>
          <w:color w:val="auto"/>
          <w:kern w:val="0"/>
          <w:sz w:val="24"/>
          <w:highlight w:val="none"/>
        </w:rPr>
        <w:t>中华人民共和国政府采购法</w:t>
      </w:r>
      <w:r>
        <w:rPr>
          <w:color w:val="auto"/>
          <w:kern w:val="0"/>
          <w:sz w:val="24"/>
          <w:highlight w:val="none"/>
        </w:rPr>
        <w:t>》第十条规定情形的除外。</w:t>
      </w:r>
    </w:p>
    <w:p w14:paraId="383F947F">
      <w:pPr>
        <w:numPr>
          <w:ilvl w:val="2"/>
          <w:numId w:val="8"/>
        </w:numPr>
        <w:tabs>
          <w:tab w:val="left" w:pos="2014"/>
        </w:tabs>
        <w:snapToGrid w:val="0"/>
        <w:spacing w:line="360" w:lineRule="auto"/>
        <w:rPr>
          <w:color w:val="auto"/>
          <w:sz w:val="24"/>
          <w:highlight w:val="none"/>
        </w:rPr>
      </w:pPr>
      <w:r>
        <w:rPr>
          <w:color w:val="auto"/>
          <w:sz w:val="24"/>
          <w:highlight w:val="none"/>
        </w:rPr>
        <w:t>本项目如接受非本国货物、工程、服务参与投标，则具体要求见第五章《采购需求》。</w:t>
      </w:r>
    </w:p>
    <w:p w14:paraId="2F24F1C4">
      <w:pPr>
        <w:numPr>
          <w:ilvl w:val="2"/>
          <w:numId w:val="8"/>
        </w:numPr>
        <w:tabs>
          <w:tab w:val="left" w:pos="2014"/>
        </w:tabs>
        <w:snapToGrid w:val="0"/>
        <w:spacing w:line="360" w:lineRule="auto"/>
        <w:rPr>
          <w:color w:val="auto"/>
          <w:sz w:val="24"/>
          <w:highlight w:val="none"/>
        </w:rPr>
      </w:pPr>
      <w:r>
        <w:rPr>
          <w:rFonts w:eastAsiaTheme="minorEastAsia"/>
          <w:color w:val="auto"/>
          <w:sz w:val="24"/>
          <w:highlight w:val="none"/>
        </w:rPr>
        <w:t>进口产品</w:t>
      </w:r>
      <w:r>
        <w:rPr>
          <w:color w:val="auto"/>
          <w:sz w:val="24"/>
          <w:highlight w:val="none"/>
        </w:rPr>
        <w:t>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6BB3E977">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中小企业、监狱企业及残疾人福利性单位</w:t>
      </w:r>
    </w:p>
    <w:p w14:paraId="5D4A783E">
      <w:pPr>
        <w:numPr>
          <w:ilvl w:val="2"/>
          <w:numId w:val="8"/>
        </w:numPr>
        <w:snapToGrid w:val="0"/>
        <w:spacing w:line="360" w:lineRule="auto"/>
        <w:rPr>
          <w:color w:val="auto"/>
          <w:sz w:val="24"/>
          <w:highlight w:val="none"/>
        </w:rPr>
      </w:pPr>
      <w:r>
        <w:rPr>
          <w:color w:val="auto"/>
          <w:sz w:val="24"/>
          <w:highlight w:val="none"/>
        </w:rPr>
        <w:t>中小企业定义：</w:t>
      </w:r>
    </w:p>
    <w:p w14:paraId="2D67721C">
      <w:pPr>
        <w:pStyle w:val="102"/>
        <w:numPr>
          <w:ilvl w:val="0"/>
          <w:numId w:val="9"/>
        </w:numPr>
        <w:tabs>
          <w:tab w:val="left" w:pos="1980"/>
          <w:tab w:val="left" w:pos="2035"/>
          <w:tab w:val="left" w:pos="2977"/>
        </w:tabs>
        <w:snapToGrid w:val="0"/>
        <w:spacing w:line="360" w:lineRule="auto"/>
        <w:ind w:firstLineChars="0"/>
        <w:rPr>
          <w:rFonts w:ascii="Times New Roman" w:hAnsi="Times New Roman"/>
          <w:vanish/>
          <w:color w:val="auto"/>
          <w:sz w:val="24"/>
          <w:szCs w:val="24"/>
          <w:highlight w:val="none"/>
        </w:rPr>
      </w:pPr>
    </w:p>
    <w:p w14:paraId="079D3E02">
      <w:pPr>
        <w:pStyle w:val="102"/>
        <w:numPr>
          <w:ilvl w:val="0"/>
          <w:numId w:val="9"/>
        </w:numPr>
        <w:tabs>
          <w:tab w:val="left" w:pos="1980"/>
          <w:tab w:val="left" w:pos="2035"/>
          <w:tab w:val="left" w:pos="2977"/>
        </w:tabs>
        <w:snapToGrid w:val="0"/>
        <w:spacing w:line="360" w:lineRule="auto"/>
        <w:ind w:firstLineChars="0"/>
        <w:rPr>
          <w:rFonts w:ascii="Times New Roman" w:hAnsi="Times New Roman"/>
          <w:vanish/>
          <w:color w:val="auto"/>
          <w:sz w:val="24"/>
          <w:szCs w:val="24"/>
          <w:highlight w:val="none"/>
        </w:rPr>
      </w:pPr>
    </w:p>
    <w:p w14:paraId="50ADE02D">
      <w:pPr>
        <w:pStyle w:val="102"/>
        <w:numPr>
          <w:ilvl w:val="0"/>
          <w:numId w:val="9"/>
        </w:numPr>
        <w:tabs>
          <w:tab w:val="left" w:pos="1980"/>
          <w:tab w:val="left" w:pos="2035"/>
          <w:tab w:val="left" w:pos="2977"/>
        </w:tabs>
        <w:snapToGrid w:val="0"/>
        <w:spacing w:line="360" w:lineRule="auto"/>
        <w:ind w:firstLineChars="0"/>
        <w:rPr>
          <w:rFonts w:ascii="Times New Roman" w:hAnsi="Times New Roman"/>
          <w:vanish/>
          <w:color w:val="auto"/>
          <w:sz w:val="24"/>
          <w:szCs w:val="24"/>
          <w:highlight w:val="none"/>
        </w:rPr>
      </w:pPr>
    </w:p>
    <w:p w14:paraId="177AA2AF">
      <w:pPr>
        <w:pStyle w:val="102"/>
        <w:numPr>
          <w:ilvl w:val="0"/>
          <w:numId w:val="9"/>
        </w:numPr>
        <w:tabs>
          <w:tab w:val="left" w:pos="1980"/>
          <w:tab w:val="left" w:pos="2035"/>
          <w:tab w:val="left" w:pos="2977"/>
        </w:tabs>
        <w:snapToGrid w:val="0"/>
        <w:spacing w:line="360" w:lineRule="auto"/>
        <w:ind w:firstLineChars="0"/>
        <w:rPr>
          <w:rFonts w:ascii="Times New Roman" w:hAnsi="Times New Roman"/>
          <w:vanish/>
          <w:color w:val="auto"/>
          <w:sz w:val="24"/>
          <w:szCs w:val="24"/>
          <w:highlight w:val="none"/>
        </w:rPr>
      </w:pPr>
    </w:p>
    <w:p w14:paraId="5E6BBD33">
      <w:pPr>
        <w:pStyle w:val="102"/>
        <w:numPr>
          <w:ilvl w:val="0"/>
          <w:numId w:val="9"/>
        </w:numPr>
        <w:tabs>
          <w:tab w:val="left" w:pos="1980"/>
          <w:tab w:val="left" w:pos="2035"/>
          <w:tab w:val="left" w:pos="2977"/>
        </w:tabs>
        <w:snapToGrid w:val="0"/>
        <w:spacing w:line="360" w:lineRule="auto"/>
        <w:ind w:firstLineChars="0"/>
        <w:rPr>
          <w:rFonts w:ascii="Times New Roman" w:hAnsi="Times New Roman"/>
          <w:vanish/>
          <w:color w:val="auto"/>
          <w:sz w:val="24"/>
          <w:szCs w:val="24"/>
          <w:highlight w:val="none"/>
        </w:rPr>
      </w:pPr>
    </w:p>
    <w:p w14:paraId="01013C44">
      <w:pPr>
        <w:pStyle w:val="102"/>
        <w:numPr>
          <w:ilvl w:val="1"/>
          <w:numId w:val="9"/>
        </w:numPr>
        <w:tabs>
          <w:tab w:val="left" w:pos="1980"/>
          <w:tab w:val="left" w:pos="2035"/>
          <w:tab w:val="left" w:pos="2977"/>
        </w:tabs>
        <w:snapToGrid w:val="0"/>
        <w:spacing w:line="360" w:lineRule="auto"/>
        <w:ind w:firstLineChars="0"/>
        <w:rPr>
          <w:rFonts w:ascii="Times New Roman" w:hAnsi="Times New Roman"/>
          <w:vanish/>
          <w:color w:val="auto"/>
          <w:sz w:val="24"/>
          <w:szCs w:val="24"/>
          <w:highlight w:val="none"/>
        </w:rPr>
      </w:pPr>
    </w:p>
    <w:p w14:paraId="19434000">
      <w:pPr>
        <w:pStyle w:val="102"/>
        <w:numPr>
          <w:ilvl w:val="1"/>
          <w:numId w:val="9"/>
        </w:numPr>
        <w:tabs>
          <w:tab w:val="left" w:pos="1980"/>
          <w:tab w:val="left" w:pos="2035"/>
          <w:tab w:val="left" w:pos="2977"/>
        </w:tabs>
        <w:snapToGrid w:val="0"/>
        <w:spacing w:line="360" w:lineRule="auto"/>
        <w:ind w:firstLineChars="0"/>
        <w:rPr>
          <w:rFonts w:ascii="Times New Roman" w:hAnsi="Times New Roman"/>
          <w:vanish/>
          <w:color w:val="auto"/>
          <w:sz w:val="24"/>
          <w:szCs w:val="24"/>
          <w:highlight w:val="none"/>
        </w:rPr>
      </w:pPr>
    </w:p>
    <w:p w14:paraId="76DE07A7">
      <w:pPr>
        <w:pStyle w:val="102"/>
        <w:numPr>
          <w:ilvl w:val="2"/>
          <w:numId w:val="9"/>
        </w:numPr>
        <w:tabs>
          <w:tab w:val="left" w:pos="2035"/>
          <w:tab w:val="left" w:pos="2977"/>
        </w:tabs>
        <w:snapToGrid w:val="0"/>
        <w:spacing w:line="360" w:lineRule="auto"/>
        <w:ind w:firstLineChars="0"/>
        <w:rPr>
          <w:rFonts w:ascii="Times New Roman" w:hAnsi="Times New Roman"/>
          <w:vanish/>
          <w:color w:val="auto"/>
          <w:sz w:val="24"/>
          <w:szCs w:val="24"/>
          <w:highlight w:val="none"/>
        </w:rPr>
      </w:pPr>
    </w:p>
    <w:p w14:paraId="4EA12CCD">
      <w:pPr>
        <w:numPr>
          <w:ilvl w:val="3"/>
          <w:numId w:val="9"/>
        </w:numPr>
        <w:tabs>
          <w:tab w:val="left" w:pos="1980"/>
          <w:tab w:val="left" w:pos="2035"/>
          <w:tab w:val="left" w:pos="2885"/>
          <w:tab w:val="left" w:pos="2977"/>
          <w:tab w:val="clear" w:pos="900"/>
        </w:tabs>
        <w:snapToGrid w:val="0"/>
        <w:spacing w:line="360" w:lineRule="auto"/>
        <w:ind w:left="2885"/>
        <w:rPr>
          <w:color w:val="auto"/>
          <w:sz w:val="24"/>
          <w:highlight w:val="none"/>
        </w:rPr>
      </w:pPr>
      <w:r>
        <w:rPr>
          <w:color w:val="auto"/>
          <w:sz w:val="24"/>
          <w:highlight w:val="none"/>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color w:val="auto"/>
          <w:sz w:val="24"/>
          <w:highlight w:val="none"/>
        </w:rPr>
        <w:t>判定</w:t>
      </w:r>
      <w:r>
        <w:rPr>
          <w:color w:val="auto"/>
          <w:sz w:val="24"/>
          <w:highlight w:val="none"/>
        </w:rPr>
        <w:t>依据《中华人民共和国中小企业促进法》、《关于进一步加大政府采购支持中小企业力度的通知》（财库〔2022〕19号）、《政府采购促进中小企业发展管理办法》（财库〔2020〕46号）、《关于印发中小企业划型标准规定的通知》（工信部联企业〔2011〕300 号）</w:t>
      </w:r>
      <w:r>
        <w:rPr>
          <w:rFonts w:hint="eastAsia"/>
          <w:color w:val="auto"/>
          <w:sz w:val="24"/>
          <w:highlight w:val="none"/>
        </w:rPr>
        <w:t>、《金融业企业划型标准规定》（〔</w:t>
      </w:r>
      <w:r>
        <w:rPr>
          <w:color w:val="auto"/>
          <w:sz w:val="24"/>
          <w:highlight w:val="none"/>
        </w:rPr>
        <w:t>2015</w:t>
      </w:r>
      <w:r>
        <w:rPr>
          <w:rFonts w:hint="eastAsia"/>
          <w:color w:val="auto"/>
          <w:sz w:val="24"/>
          <w:highlight w:val="none"/>
        </w:rPr>
        <w:t>〕</w:t>
      </w:r>
      <w:r>
        <w:rPr>
          <w:color w:val="auto"/>
          <w:sz w:val="24"/>
          <w:highlight w:val="none"/>
        </w:rPr>
        <w:t xml:space="preserve">309 </w:t>
      </w:r>
      <w:r>
        <w:rPr>
          <w:rFonts w:hint="eastAsia"/>
          <w:color w:val="auto"/>
          <w:sz w:val="24"/>
          <w:highlight w:val="none"/>
        </w:rPr>
        <w:t>号）等国务院批准的中小企业划分标准执行</w:t>
      </w:r>
      <w:r>
        <w:rPr>
          <w:color w:val="auto"/>
          <w:sz w:val="24"/>
          <w:highlight w:val="none"/>
        </w:rPr>
        <w:t>。</w:t>
      </w:r>
    </w:p>
    <w:p w14:paraId="226AA91D">
      <w:pPr>
        <w:numPr>
          <w:ilvl w:val="3"/>
          <w:numId w:val="9"/>
        </w:numPr>
        <w:tabs>
          <w:tab w:val="left" w:pos="1980"/>
          <w:tab w:val="left" w:pos="2035"/>
          <w:tab w:val="left" w:pos="2885"/>
          <w:tab w:val="left" w:pos="2977"/>
          <w:tab w:val="clear" w:pos="900"/>
        </w:tabs>
        <w:snapToGrid w:val="0"/>
        <w:spacing w:line="360" w:lineRule="auto"/>
        <w:ind w:left="2885"/>
        <w:rPr>
          <w:color w:val="auto"/>
          <w:sz w:val="24"/>
          <w:highlight w:val="none"/>
        </w:rPr>
      </w:pPr>
      <w:r>
        <w:rPr>
          <w:color w:val="auto"/>
          <w:sz w:val="24"/>
          <w:highlight w:val="none"/>
        </w:rPr>
        <w:t>供应商提供的货物、工程或者服务符合下列情形的，享受中小企业扶持政策：</w:t>
      </w:r>
    </w:p>
    <w:p w14:paraId="39E66F5A">
      <w:pPr>
        <w:tabs>
          <w:tab w:val="left" w:pos="1980"/>
        </w:tabs>
        <w:snapToGrid w:val="0"/>
        <w:spacing w:line="360" w:lineRule="auto"/>
        <w:ind w:left="2835" w:leftChars="1350"/>
        <w:rPr>
          <w:color w:val="auto"/>
          <w:sz w:val="24"/>
          <w:highlight w:val="none"/>
        </w:rPr>
      </w:pPr>
      <w:r>
        <w:rPr>
          <w:color w:val="auto"/>
          <w:sz w:val="24"/>
          <w:highlight w:val="none"/>
        </w:rPr>
        <w:t>（1）在货物采购项目中，货物由中小企业制造，即货物由中小企业生产且使用该中小企业商号或者注册商标；</w:t>
      </w:r>
    </w:p>
    <w:p w14:paraId="3A029DE7">
      <w:pPr>
        <w:tabs>
          <w:tab w:val="left" w:pos="1980"/>
        </w:tabs>
        <w:snapToGrid w:val="0"/>
        <w:spacing w:line="360" w:lineRule="auto"/>
        <w:ind w:left="2835" w:leftChars="1350"/>
        <w:rPr>
          <w:color w:val="auto"/>
          <w:sz w:val="24"/>
          <w:highlight w:val="none"/>
        </w:rPr>
      </w:pPr>
      <w:r>
        <w:rPr>
          <w:color w:val="auto"/>
          <w:sz w:val="24"/>
          <w:highlight w:val="none"/>
        </w:rPr>
        <w:t>（2）在工程采购项目中，工程由中小企业承建，即工程施工单位为中小企业；</w:t>
      </w:r>
    </w:p>
    <w:p w14:paraId="59A8C72E">
      <w:pPr>
        <w:tabs>
          <w:tab w:val="left" w:pos="1980"/>
        </w:tabs>
        <w:snapToGrid w:val="0"/>
        <w:spacing w:line="360" w:lineRule="auto"/>
        <w:ind w:left="2835" w:leftChars="1350"/>
        <w:rPr>
          <w:color w:val="auto"/>
          <w:sz w:val="24"/>
          <w:highlight w:val="none"/>
        </w:rPr>
      </w:pPr>
      <w:r>
        <w:rPr>
          <w:color w:val="auto"/>
          <w:sz w:val="24"/>
          <w:highlight w:val="none"/>
        </w:rPr>
        <w:t>（3）在服务采购项目中，服务由中小企业承接，即提供服务的人员为中小企业依照《中华人民共和国劳动合同法》订立劳动合同的从业人员。</w:t>
      </w:r>
    </w:p>
    <w:p w14:paraId="2EECCCC1">
      <w:pPr>
        <w:numPr>
          <w:ilvl w:val="3"/>
          <w:numId w:val="9"/>
        </w:numPr>
        <w:tabs>
          <w:tab w:val="left" w:pos="1980"/>
          <w:tab w:val="left" w:pos="2035"/>
          <w:tab w:val="left" w:pos="2885"/>
          <w:tab w:val="left" w:pos="2977"/>
          <w:tab w:val="clear" w:pos="900"/>
        </w:tabs>
        <w:snapToGrid w:val="0"/>
        <w:spacing w:line="360" w:lineRule="auto"/>
        <w:ind w:left="2885"/>
        <w:rPr>
          <w:color w:val="auto"/>
          <w:sz w:val="24"/>
          <w:highlight w:val="none"/>
        </w:rPr>
      </w:pPr>
      <w:r>
        <w:rPr>
          <w:color w:val="auto"/>
          <w:sz w:val="24"/>
          <w:highlight w:val="none"/>
        </w:rPr>
        <w:t>在货物采购项目中，供应商提供的货物既有中小企业制造货物，也有大型企业制造货物的，不享受中小企业扶持政策。</w:t>
      </w:r>
    </w:p>
    <w:p w14:paraId="4A5FCAAC">
      <w:pPr>
        <w:numPr>
          <w:ilvl w:val="3"/>
          <w:numId w:val="9"/>
        </w:numPr>
        <w:tabs>
          <w:tab w:val="left" w:pos="1980"/>
          <w:tab w:val="left" w:pos="2035"/>
          <w:tab w:val="left" w:pos="2885"/>
          <w:tab w:val="left" w:pos="2977"/>
          <w:tab w:val="clear" w:pos="900"/>
        </w:tabs>
        <w:snapToGrid w:val="0"/>
        <w:spacing w:line="360" w:lineRule="auto"/>
        <w:ind w:left="2885"/>
        <w:rPr>
          <w:color w:val="auto"/>
          <w:sz w:val="24"/>
          <w:highlight w:val="none"/>
        </w:rPr>
      </w:pPr>
      <w:r>
        <w:rPr>
          <w:color w:val="auto"/>
          <w:sz w:val="24"/>
          <w:highlight w:val="none"/>
        </w:rPr>
        <w:t>以联合体形式参加政府采购活动，联合体各方均为中小企业的，联合体视同中小企业。其中，联合体各方均为小微企业的，联合体视同小微企业。</w:t>
      </w:r>
    </w:p>
    <w:p w14:paraId="360B6090">
      <w:pPr>
        <w:numPr>
          <w:ilvl w:val="2"/>
          <w:numId w:val="8"/>
        </w:numPr>
        <w:snapToGrid w:val="0"/>
        <w:spacing w:line="360" w:lineRule="auto"/>
        <w:rPr>
          <w:color w:val="auto"/>
          <w:sz w:val="24"/>
          <w:highlight w:val="none"/>
        </w:rPr>
      </w:pPr>
      <w:r>
        <w:rPr>
          <w:color w:val="auto"/>
          <w:sz w:val="24"/>
          <w:highlight w:val="none"/>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31437084">
      <w:pPr>
        <w:numPr>
          <w:ilvl w:val="2"/>
          <w:numId w:val="8"/>
        </w:numPr>
        <w:snapToGrid w:val="0"/>
        <w:spacing w:line="360" w:lineRule="auto"/>
        <w:rPr>
          <w:color w:val="auto"/>
          <w:sz w:val="24"/>
          <w:highlight w:val="none"/>
        </w:rPr>
      </w:pPr>
      <w:r>
        <w:rPr>
          <w:color w:val="auto"/>
          <w:sz w:val="24"/>
          <w:highlight w:val="none"/>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093B0BD7">
      <w:pPr>
        <w:pStyle w:val="102"/>
        <w:numPr>
          <w:ilvl w:val="2"/>
          <w:numId w:val="9"/>
        </w:numPr>
        <w:tabs>
          <w:tab w:val="left" w:pos="2035"/>
          <w:tab w:val="left" w:pos="2977"/>
        </w:tabs>
        <w:snapToGrid w:val="0"/>
        <w:spacing w:line="360" w:lineRule="auto"/>
        <w:ind w:firstLineChars="0"/>
        <w:rPr>
          <w:rFonts w:ascii="Times New Roman" w:hAnsi="Times New Roman"/>
          <w:vanish/>
          <w:color w:val="auto"/>
          <w:sz w:val="24"/>
          <w:szCs w:val="24"/>
          <w:highlight w:val="none"/>
        </w:rPr>
      </w:pPr>
    </w:p>
    <w:p w14:paraId="21193328">
      <w:pPr>
        <w:pStyle w:val="102"/>
        <w:numPr>
          <w:ilvl w:val="2"/>
          <w:numId w:val="9"/>
        </w:numPr>
        <w:tabs>
          <w:tab w:val="left" w:pos="2035"/>
          <w:tab w:val="left" w:pos="2977"/>
        </w:tabs>
        <w:snapToGrid w:val="0"/>
        <w:spacing w:line="360" w:lineRule="auto"/>
        <w:ind w:firstLineChars="0"/>
        <w:rPr>
          <w:rFonts w:ascii="Times New Roman" w:hAnsi="Times New Roman"/>
          <w:vanish/>
          <w:color w:val="auto"/>
          <w:sz w:val="24"/>
          <w:szCs w:val="24"/>
          <w:highlight w:val="none"/>
        </w:rPr>
      </w:pPr>
    </w:p>
    <w:p w14:paraId="7E4CB215">
      <w:pPr>
        <w:numPr>
          <w:ilvl w:val="3"/>
          <w:numId w:val="9"/>
        </w:numPr>
        <w:tabs>
          <w:tab w:val="left" w:pos="1980"/>
          <w:tab w:val="left" w:pos="2035"/>
          <w:tab w:val="left" w:pos="2885"/>
          <w:tab w:val="left" w:pos="2977"/>
          <w:tab w:val="clear" w:pos="900"/>
        </w:tabs>
        <w:snapToGrid w:val="0"/>
        <w:spacing w:line="360" w:lineRule="auto"/>
        <w:ind w:left="2885"/>
        <w:rPr>
          <w:color w:val="auto"/>
          <w:sz w:val="24"/>
          <w:highlight w:val="none"/>
        </w:rPr>
      </w:pPr>
      <w:r>
        <w:rPr>
          <w:color w:val="auto"/>
          <w:sz w:val="24"/>
          <w:highlight w:val="none"/>
        </w:rPr>
        <w:t>安置的残疾人占本单位在职职工人数的比例不低于25%（含25%），并且安置的残疾人人数不少于10 人（含10 人）；</w:t>
      </w:r>
    </w:p>
    <w:p w14:paraId="11D75135">
      <w:pPr>
        <w:numPr>
          <w:ilvl w:val="3"/>
          <w:numId w:val="9"/>
        </w:numPr>
        <w:tabs>
          <w:tab w:val="left" w:pos="1980"/>
          <w:tab w:val="left" w:pos="2035"/>
          <w:tab w:val="left" w:pos="2885"/>
          <w:tab w:val="left" w:pos="2977"/>
          <w:tab w:val="clear" w:pos="900"/>
        </w:tabs>
        <w:snapToGrid w:val="0"/>
        <w:spacing w:line="360" w:lineRule="auto"/>
        <w:ind w:left="2885"/>
        <w:rPr>
          <w:color w:val="auto"/>
          <w:sz w:val="24"/>
          <w:highlight w:val="none"/>
        </w:rPr>
      </w:pPr>
      <w:r>
        <w:rPr>
          <w:color w:val="auto"/>
          <w:sz w:val="24"/>
          <w:highlight w:val="none"/>
        </w:rPr>
        <w:t>依法与安置的每位残疾人签订了一年以上（含一年）的劳动合同或服务协议；</w:t>
      </w:r>
    </w:p>
    <w:p w14:paraId="5326C7E6">
      <w:pPr>
        <w:numPr>
          <w:ilvl w:val="3"/>
          <w:numId w:val="9"/>
        </w:numPr>
        <w:tabs>
          <w:tab w:val="left" w:pos="1980"/>
          <w:tab w:val="left" w:pos="2035"/>
          <w:tab w:val="left" w:pos="2885"/>
          <w:tab w:val="left" w:pos="2977"/>
          <w:tab w:val="clear" w:pos="900"/>
        </w:tabs>
        <w:snapToGrid w:val="0"/>
        <w:spacing w:line="360" w:lineRule="auto"/>
        <w:ind w:left="2885"/>
        <w:rPr>
          <w:color w:val="auto"/>
          <w:sz w:val="24"/>
          <w:highlight w:val="none"/>
        </w:rPr>
      </w:pPr>
      <w:r>
        <w:rPr>
          <w:color w:val="auto"/>
          <w:sz w:val="24"/>
          <w:highlight w:val="none"/>
        </w:rPr>
        <w:t>为安置的每位残疾人按月足额缴纳了基本养老保险、基本医疗保险、失业保险、工伤保险和生育保险等社会保险费；</w:t>
      </w:r>
    </w:p>
    <w:p w14:paraId="1902C13B">
      <w:pPr>
        <w:numPr>
          <w:ilvl w:val="3"/>
          <w:numId w:val="9"/>
        </w:numPr>
        <w:tabs>
          <w:tab w:val="left" w:pos="1980"/>
          <w:tab w:val="left" w:pos="2035"/>
          <w:tab w:val="left" w:pos="2885"/>
          <w:tab w:val="left" w:pos="2977"/>
          <w:tab w:val="clear" w:pos="900"/>
        </w:tabs>
        <w:snapToGrid w:val="0"/>
        <w:spacing w:line="360" w:lineRule="auto"/>
        <w:ind w:left="2885"/>
        <w:rPr>
          <w:color w:val="auto"/>
          <w:sz w:val="24"/>
          <w:highlight w:val="none"/>
        </w:rPr>
      </w:pPr>
      <w:r>
        <w:rPr>
          <w:color w:val="auto"/>
          <w:sz w:val="24"/>
          <w:highlight w:val="none"/>
        </w:rPr>
        <w:t>通过银行等金融机构向安置的每位残疾人，按月支付了不低于单位所在区县适用的经省级人民政府批准的月最低工资标准的工资；</w:t>
      </w:r>
    </w:p>
    <w:p w14:paraId="0CA9E6CB">
      <w:pPr>
        <w:numPr>
          <w:ilvl w:val="3"/>
          <w:numId w:val="9"/>
        </w:numPr>
        <w:tabs>
          <w:tab w:val="left" w:pos="1980"/>
          <w:tab w:val="left" w:pos="2035"/>
          <w:tab w:val="left" w:pos="2885"/>
          <w:tab w:val="left" w:pos="2977"/>
          <w:tab w:val="clear" w:pos="900"/>
        </w:tabs>
        <w:snapToGrid w:val="0"/>
        <w:spacing w:line="360" w:lineRule="auto"/>
        <w:ind w:left="2885"/>
        <w:rPr>
          <w:color w:val="auto"/>
          <w:sz w:val="24"/>
          <w:highlight w:val="none"/>
        </w:rPr>
      </w:pPr>
      <w:r>
        <w:rPr>
          <w:color w:val="auto"/>
          <w:sz w:val="24"/>
          <w:highlight w:val="none"/>
        </w:rPr>
        <w:t>提供本单位制造的货物、承担的工程或者服务（以下简称产品），或者提供其他残疾人福利性单位制造的货物（不包括使用非残疾人福利性单位注册商标的货物）；</w:t>
      </w:r>
    </w:p>
    <w:p w14:paraId="5F94DA66">
      <w:pPr>
        <w:numPr>
          <w:ilvl w:val="3"/>
          <w:numId w:val="9"/>
        </w:numPr>
        <w:tabs>
          <w:tab w:val="left" w:pos="1980"/>
          <w:tab w:val="left" w:pos="2035"/>
          <w:tab w:val="left" w:pos="2885"/>
          <w:tab w:val="left" w:pos="2977"/>
          <w:tab w:val="clear" w:pos="900"/>
        </w:tabs>
        <w:snapToGrid w:val="0"/>
        <w:spacing w:line="360" w:lineRule="auto"/>
        <w:ind w:left="2885"/>
        <w:rPr>
          <w:color w:val="auto"/>
          <w:sz w:val="24"/>
          <w:highlight w:val="none"/>
        </w:rPr>
      </w:pPr>
      <w:r>
        <w:rPr>
          <w:color w:val="auto"/>
          <w:sz w:val="24"/>
          <w:highlight w:val="none"/>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66E284F8">
      <w:pPr>
        <w:numPr>
          <w:ilvl w:val="2"/>
          <w:numId w:val="8"/>
        </w:numPr>
        <w:snapToGrid w:val="0"/>
        <w:spacing w:line="360" w:lineRule="auto"/>
        <w:rPr>
          <w:color w:val="auto"/>
          <w:sz w:val="24"/>
          <w:highlight w:val="none"/>
        </w:rPr>
      </w:pPr>
      <w:r>
        <w:rPr>
          <w:color w:val="auto"/>
          <w:sz w:val="24"/>
          <w:highlight w:val="none"/>
        </w:rPr>
        <w:t>本项目是否专门面向中小企业预留采购份额见第一章《投标邀请》。</w:t>
      </w:r>
    </w:p>
    <w:p w14:paraId="4E5AB5AC">
      <w:pPr>
        <w:numPr>
          <w:ilvl w:val="2"/>
          <w:numId w:val="8"/>
        </w:numPr>
        <w:snapToGrid w:val="0"/>
        <w:spacing w:line="360" w:lineRule="auto"/>
        <w:rPr>
          <w:color w:val="auto"/>
          <w:sz w:val="24"/>
          <w:highlight w:val="none"/>
        </w:rPr>
      </w:pPr>
      <w:r>
        <w:rPr>
          <w:color w:val="auto"/>
          <w:sz w:val="24"/>
          <w:highlight w:val="none"/>
        </w:rPr>
        <w:t>采购标的对应的中小企业划分标准所属行业见《投标人须知资料表》。</w:t>
      </w:r>
    </w:p>
    <w:p w14:paraId="5C3EA2C2">
      <w:pPr>
        <w:numPr>
          <w:ilvl w:val="2"/>
          <w:numId w:val="8"/>
        </w:numPr>
        <w:snapToGrid w:val="0"/>
        <w:spacing w:line="360" w:lineRule="auto"/>
        <w:rPr>
          <w:color w:val="auto"/>
          <w:sz w:val="24"/>
          <w:highlight w:val="none"/>
        </w:rPr>
      </w:pPr>
      <w:r>
        <w:rPr>
          <w:color w:val="auto"/>
          <w:sz w:val="24"/>
          <w:highlight w:val="none"/>
        </w:rPr>
        <w:t>小微企业价格评审优惠的政策调整：见第四章《评标程序、评标方法和评标标准》。</w:t>
      </w:r>
    </w:p>
    <w:p w14:paraId="2B71A667">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政府采购节能产品、环境标志产品</w:t>
      </w:r>
    </w:p>
    <w:p w14:paraId="6DEE22FC">
      <w:pPr>
        <w:numPr>
          <w:ilvl w:val="2"/>
          <w:numId w:val="8"/>
        </w:numPr>
        <w:snapToGrid w:val="0"/>
        <w:spacing w:line="360" w:lineRule="auto"/>
        <w:rPr>
          <w:color w:val="auto"/>
          <w:sz w:val="24"/>
          <w:highlight w:val="none"/>
        </w:rPr>
      </w:pPr>
      <w:r>
        <w:rPr>
          <w:color w:val="auto"/>
          <w:sz w:val="24"/>
          <w:highlight w:val="none"/>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2C892A69">
      <w:pPr>
        <w:numPr>
          <w:ilvl w:val="2"/>
          <w:numId w:val="8"/>
        </w:numPr>
        <w:snapToGrid w:val="0"/>
        <w:spacing w:line="360" w:lineRule="auto"/>
        <w:rPr>
          <w:color w:val="auto"/>
          <w:sz w:val="24"/>
          <w:highlight w:val="none"/>
        </w:rPr>
      </w:pPr>
      <w:r>
        <w:rPr>
          <w:color w:val="auto"/>
          <w:sz w:val="24"/>
          <w:highlight w:val="none"/>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42354E07">
      <w:pPr>
        <w:numPr>
          <w:ilvl w:val="2"/>
          <w:numId w:val="8"/>
        </w:numPr>
        <w:snapToGrid w:val="0"/>
        <w:spacing w:line="360" w:lineRule="auto"/>
        <w:rPr>
          <w:color w:val="auto"/>
          <w:sz w:val="24"/>
          <w:highlight w:val="none"/>
        </w:rPr>
      </w:pPr>
      <w:r>
        <w:rPr>
          <w:color w:val="auto"/>
          <w:sz w:val="24"/>
          <w:highlight w:val="none"/>
        </w:rPr>
        <w:t>如本项目采购产品属于实施政府强制采购品目清单范围的节能产品，则投标人所报产品必须获得国家确定的认证机构出具的、处于有效期之内的节能产品认证证书，</w:t>
      </w:r>
      <w:r>
        <w:rPr>
          <w:color w:val="auto"/>
          <w:kern w:val="0"/>
          <w:sz w:val="24"/>
          <w:highlight w:val="none"/>
        </w:rPr>
        <w:t>否则</w:t>
      </w:r>
      <w:r>
        <w:rPr>
          <w:b/>
          <w:color w:val="auto"/>
          <w:kern w:val="0"/>
          <w:sz w:val="24"/>
          <w:highlight w:val="none"/>
        </w:rPr>
        <w:t>投标无效</w:t>
      </w:r>
      <w:r>
        <w:rPr>
          <w:color w:val="auto"/>
          <w:sz w:val="24"/>
          <w:highlight w:val="none"/>
        </w:rPr>
        <w:t>；</w:t>
      </w:r>
    </w:p>
    <w:p w14:paraId="016680A1">
      <w:pPr>
        <w:numPr>
          <w:ilvl w:val="2"/>
          <w:numId w:val="8"/>
        </w:numPr>
        <w:snapToGrid w:val="0"/>
        <w:spacing w:line="360" w:lineRule="auto"/>
        <w:rPr>
          <w:color w:val="auto"/>
          <w:sz w:val="24"/>
          <w:highlight w:val="none"/>
        </w:rPr>
      </w:pPr>
      <w:r>
        <w:rPr>
          <w:color w:val="auto"/>
          <w:sz w:val="24"/>
          <w:highlight w:val="none"/>
        </w:rPr>
        <w:t>非政府强制采购的节能产品或环境标志产品，依据品目清单和认证证书实施政府优先采购。优先采购的具体规定见第四章《评标程序、评标方法和评标标准》（如涉及）。</w:t>
      </w:r>
    </w:p>
    <w:p w14:paraId="3CE7F81A">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正版软件</w:t>
      </w:r>
    </w:p>
    <w:p w14:paraId="0EDF26A0">
      <w:pPr>
        <w:numPr>
          <w:ilvl w:val="2"/>
          <w:numId w:val="8"/>
        </w:numPr>
        <w:snapToGrid w:val="0"/>
        <w:spacing w:line="360" w:lineRule="auto"/>
        <w:rPr>
          <w:color w:val="auto"/>
          <w:sz w:val="24"/>
          <w:highlight w:val="none"/>
        </w:rPr>
      </w:pPr>
      <w:r>
        <w:rPr>
          <w:color w:val="auto"/>
          <w:sz w:val="24"/>
          <w:highlight w:val="none"/>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0AA95585">
      <w:pPr>
        <w:numPr>
          <w:ilvl w:val="1"/>
          <w:numId w:val="8"/>
        </w:numPr>
        <w:tabs>
          <w:tab w:val="left" w:pos="1080"/>
          <w:tab w:val="left" w:pos="2014"/>
        </w:tabs>
        <w:snapToGrid w:val="0"/>
        <w:spacing w:line="360" w:lineRule="auto"/>
        <w:ind w:left="1080" w:hanging="720"/>
        <w:rPr>
          <w:color w:val="auto"/>
          <w:sz w:val="24"/>
          <w:highlight w:val="none"/>
        </w:rPr>
      </w:pPr>
      <w:r>
        <w:rPr>
          <w:rFonts w:eastAsiaTheme="minorEastAsia"/>
          <w:color w:val="auto"/>
          <w:sz w:val="24"/>
          <w:highlight w:val="none"/>
        </w:rPr>
        <w:t>网络安全专用产品</w:t>
      </w:r>
    </w:p>
    <w:p w14:paraId="5BDB8147">
      <w:pPr>
        <w:numPr>
          <w:ilvl w:val="2"/>
          <w:numId w:val="8"/>
        </w:numPr>
        <w:tabs>
          <w:tab w:val="left" w:pos="900"/>
          <w:tab w:val="left" w:pos="2014"/>
        </w:tabs>
        <w:snapToGrid w:val="0"/>
        <w:spacing w:line="360" w:lineRule="auto"/>
        <w:rPr>
          <w:color w:val="auto"/>
          <w:sz w:val="24"/>
          <w:highlight w:val="none"/>
        </w:rPr>
      </w:pPr>
      <w:r>
        <w:rPr>
          <w:rFonts w:hint="eastAsia"/>
          <w:color w:val="auto"/>
          <w:sz w:val="24"/>
          <w:highlight w:val="none"/>
        </w:rPr>
        <w:t>根据《关于调整网络安全专用产品安全管理有关事项的公告》（2023年第1号），</w:t>
      </w:r>
      <w:r>
        <w:rPr>
          <w:color w:val="auto"/>
          <w:sz w:val="24"/>
          <w:highlight w:val="none"/>
        </w:rPr>
        <w:t>所</w:t>
      </w:r>
      <w:r>
        <w:rPr>
          <w:rFonts w:hint="eastAsia"/>
          <w:color w:val="auto"/>
          <w:sz w:val="24"/>
          <w:highlight w:val="none"/>
        </w:rPr>
        <w:t>提供</w:t>
      </w:r>
      <w:r>
        <w:rPr>
          <w:color w:val="auto"/>
          <w:sz w:val="24"/>
          <w:highlight w:val="none"/>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color w:val="auto"/>
          <w:sz w:val="24"/>
          <w:highlight w:val="none"/>
        </w:rPr>
        <w:t>。</w:t>
      </w:r>
    </w:p>
    <w:p w14:paraId="0611D2FA">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推广使用低挥发性有机化合物（VOCs）</w:t>
      </w:r>
    </w:p>
    <w:p w14:paraId="2EAC2E66">
      <w:pPr>
        <w:numPr>
          <w:ilvl w:val="2"/>
          <w:numId w:val="8"/>
        </w:numPr>
        <w:tabs>
          <w:tab w:val="left" w:pos="2014"/>
        </w:tabs>
        <w:snapToGrid w:val="0"/>
        <w:spacing w:line="360" w:lineRule="auto"/>
        <w:rPr>
          <w:color w:val="auto"/>
          <w:sz w:val="24"/>
          <w:highlight w:val="none"/>
        </w:rPr>
      </w:pPr>
      <w:r>
        <w:rPr>
          <w:color w:val="auto"/>
          <w:sz w:val="24"/>
          <w:highlight w:val="none"/>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含量限制标准（具体标准见第五章《采购需求》），</w:t>
      </w:r>
      <w:r>
        <w:rPr>
          <w:color w:val="auto"/>
          <w:kern w:val="0"/>
          <w:sz w:val="24"/>
          <w:highlight w:val="none"/>
        </w:rPr>
        <w:t>否则</w:t>
      </w:r>
      <w:r>
        <w:rPr>
          <w:b/>
          <w:color w:val="auto"/>
          <w:kern w:val="0"/>
          <w:sz w:val="24"/>
          <w:highlight w:val="none"/>
        </w:rPr>
        <w:t>投标无效</w:t>
      </w:r>
      <w:r>
        <w:rPr>
          <w:color w:val="auto"/>
          <w:sz w:val="24"/>
          <w:highlight w:val="none"/>
        </w:rPr>
        <w:t>；属于推荐性标准的，优先采购，具体见第四章《评标程序、评标方法和评标标准》。</w:t>
      </w:r>
    </w:p>
    <w:p w14:paraId="671E0FE3">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采购需求标准</w:t>
      </w:r>
    </w:p>
    <w:p w14:paraId="24C69420">
      <w:pPr>
        <w:numPr>
          <w:ilvl w:val="2"/>
          <w:numId w:val="8"/>
        </w:numPr>
        <w:tabs>
          <w:tab w:val="left" w:pos="2014"/>
        </w:tabs>
        <w:snapToGrid w:val="0"/>
        <w:spacing w:line="360" w:lineRule="auto"/>
        <w:rPr>
          <w:color w:val="auto"/>
          <w:sz w:val="24"/>
          <w:highlight w:val="none"/>
        </w:rPr>
      </w:pPr>
      <w:r>
        <w:rPr>
          <w:color w:val="auto"/>
          <w:sz w:val="24"/>
          <w:highlight w:val="none"/>
        </w:rPr>
        <w:t>商品包装、快递包装政府采购需求标准（试行）</w:t>
      </w:r>
    </w:p>
    <w:p w14:paraId="34AA93EE">
      <w:pPr>
        <w:tabs>
          <w:tab w:val="left" w:pos="900"/>
          <w:tab w:val="left" w:pos="1980"/>
        </w:tabs>
        <w:snapToGrid w:val="0"/>
        <w:spacing w:line="360" w:lineRule="auto"/>
        <w:ind w:left="1985"/>
        <w:rPr>
          <w:color w:val="auto"/>
          <w:sz w:val="24"/>
          <w:highlight w:val="none"/>
        </w:rPr>
      </w:pPr>
      <w:r>
        <w:rPr>
          <w:color w:val="auto"/>
          <w:sz w:val="24"/>
          <w:highlight w:val="none"/>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1834339B">
      <w:pPr>
        <w:numPr>
          <w:ilvl w:val="2"/>
          <w:numId w:val="8"/>
        </w:numPr>
        <w:tabs>
          <w:tab w:val="left" w:pos="2014"/>
        </w:tabs>
        <w:snapToGrid w:val="0"/>
        <w:spacing w:line="360" w:lineRule="auto"/>
        <w:rPr>
          <w:color w:val="auto"/>
          <w:sz w:val="24"/>
          <w:highlight w:val="none"/>
        </w:rPr>
      </w:pPr>
      <w:bookmarkStart w:id="170" w:name="_Hlk164953935"/>
      <w:r>
        <w:rPr>
          <w:color w:val="auto"/>
          <w:sz w:val="24"/>
          <w:highlight w:val="none"/>
        </w:rPr>
        <w:t xml:space="preserve">其他政府采购需求标准 </w:t>
      </w:r>
    </w:p>
    <w:bookmarkEnd w:id="170"/>
    <w:p w14:paraId="069F4458">
      <w:pPr>
        <w:tabs>
          <w:tab w:val="left" w:pos="900"/>
          <w:tab w:val="left" w:pos="1980"/>
        </w:tabs>
        <w:snapToGrid w:val="0"/>
        <w:spacing w:line="360" w:lineRule="auto"/>
        <w:ind w:left="1980"/>
        <w:rPr>
          <w:color w:val="auto"/>
          <w:sz w:val="24"/>
          <w:highlight w:val="none"/>
        </w:rPr>
      </w:pPr>
      <w:bookmarkStart w:id="171" w:name="_Hlk164955325"/>
      <w:r>
        <w:rPr>
          <w:color w:val="auto"/>
          <w:sz w:val="24"/>
          <w:highlight w:val="none"/>
        </w:rPr>
        <w:t>为贯彻落实《深化政府采购制度改革方案》有关要求，推动政府采购需求标准建设</w:t>
      </w:r>
      <w:bookmarkEnd w:id="171"/>
      <w:r>
        <w:rPr>
          <w:color w:val="auto"/>
          <w:sz w:val="24"/>
          <w:highlight w:val="none"/>
        </w:rPr>
        <w:t>，财政部门会同有关部门制定发布的其他政府采购需求标准，本项目如涉及，则具体要求见第五章《采购需求》。</w:t>
      </w:r>
    </w:p>
    <w:p w14:paraId="2FF6432E">
      <w:pPr>
        <w:numPr>
          <w:ilvl w:val="0"/>
          <w:numId w:val="8"/>
        </w:numPr>
        <w:tabs>
          <w:tab w:val="left" w:pos="360"/>
        </w:tabs>
        <w:snapToGrid w:val="0"/>
        <w:spacing w:line="360" w:lineRule="auto"/>
        <w:ind w:left="357" w:hanging="357"/>
        <w:outlineLvl w:val="1"/>
        <w:rPr>
          <w:color w:val="auto"/>
          <w:sz w:val="24"/>
          <w:highlight w:val="none"/>
        </w:rPr>
      </w:pPr>
      <w:r>
        <w:rPr>
          <w:color w:val="auto"/>
          <w:sz w:val="24"/>
          <w:highlight w:val="none"/>
        </w:rPr>
        <w:t>投标费用</w:t>
      </w:r>
    </w:p>
    <w:p w14:paraId="587C9EB8">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投标人应自行承担所有与准备和参加投标有关的费用，无论投标的结果如何，采购人或采购代理机构在任何情况下均无承担这些费用的义务和责任。</w:t>
      </w:r>
    </w:p>
    <w:p w14:paraId="238C1848">
      <w:pPr>
        <w:tabs>
          <w:tab w:val="left" w:pos="1080"/>
        </w:tabs>
        <w:snapToGrid w:val="0"/>
        <w:spacing w:line="360" w:lineRule="auto"/>
        <w:ind w:left="1080"/>
        <w:rPr>
          <w:color w:val="auto"/>
          <w:sz w:val="28"/>
          <w:highlight w:val="none"/>
        </w:rPr>
      </w:pPr>
      <w:bookmarkStart w:id="172" w:name="_1.8_计量单位"/>
      <w:bookmarkEnd w:id="172"/>
    </w:p>
    <w:p w14:paraId="2C65DB0A">
      <w:pPr>
        <w:pStyle w:val="3"/>
        <w:spacing w:before="0" w:line="360" w:lineRule="auto"/>
        <w:rPr>
          <w:rFonts w:ascii="Times New Roman" w:hAnsi="Times New Roman" w:eastAsia="宋体"/>
          <w:color w:val="auto"/>
          <w:sz w:val="28"/>
          <w:highlight w:val="none"/>
        </w:rPr>
      </w:pPr>
      <w:r>
        <w:rPr>
          <w:rFonts w:ascii="Times New Roman" w:hAnsi="Times New Roman" w:eastAsia="宋体"/>
          <w:color w:val="auto"/>
          <w:sz w:val="28"/>
          <w:highlight w:val="none"/>
        </w:rPr>
        <w:t>二   招标文件</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p w14:paraId="51EE70B6">
      <w:pPr>
        <w:numPr>
          <w:ilvl w:val="0"/>
          <w:numId w:val="8"/>
        </w:numPr>
        <w:tabs>
          <w:tab w:val="left" w:pos="360"/>
        </w:tabs>
        <w:snapToGrid w:val="0"/>
        <w:spacing w:line="360" w:lineRule="auto"/>
        <w:ind w:left="357" w:hanging="357"/>
        <w:outlineLvl w:val="1"/>
        <w:rPr>
          <w:color w:val="auto"/>
          <w:sz w:val="24"/>
          <w:highlight w:val="none"/>
        </w:rPr>
      </w:pPr>
      <w:bookmarkStart w:id="173" w:name="_Toc164229364"/>
      <w:bookmarkStart w:id="174" w:name="_Toc127161437"/>
      <w:bookmarkStart w:id="175" w:name="_Toc226337219"/>
      <w:bookmarkStart w:id="176" w:name="_Toc149720816"/>
      <w:bookmarkStart w:id="177" w:name="_Toc151190150"/>
      <w:bookmarkStart w:id="178" w:name="_Toc150774623"/>
      <w:bookmarkStart w:id="179" w:name="_Toc305158791"/>
      <w:bookmarkStart w:id="180" w:name="_Toc226965713"/>
      <w:bookmarkStart w:id="181" w:name="_Toc226965796"/>
      <w:bookmarkStart w:id="182" w:name="_Toc305158865"/>
      <w:bookmarkStart w:id="183" w:name="_Toc150509274"/>
      <w:bookmarkStart w:id="184" w:name="_Toc151193911"/>
      <w:bookmarkStart w:id="185" w:name="_Toc127151523"/>
      <w:bookmarkStart w:id="186" w:name="_Toc151193693"/>
      <w:bookmarkStart w:id="187" w:name="_Toc151193621"/>
      <w:bookmarkStart w:id="188" w:name="_Toc264969213"/>
      <w:bookmarkStart w:id="189" w:name="_Toc127151724"/>
      <w:bookmarkStart w:id="190" w:name="_Toc520356147"/>
      <w:bookmarkStart w:id="191" w:name="_Toc265228361"/>
      <w:bookmarkStart w:id="192" w:name="_Toc151193765"/>
      <w:bookmarkStart w:id="193" w:name="_Toc164229218"/>
      <w:bookmarkStart w:id="194" w:name="_Toc195842888"/>
      <w:bookmarkStart w:id="195" w:name="_Toc151193837"/>
      <w:bookmarkStart w:id="196" w:name="_Toc150480761"/>
      <w:bookmarkStart w:id="197" w:name="_Toc150774728"/>
      <w:bookmarkStart w:id="198" w:name="_Toc164351617"/>
      <w:bookmarkStart w:id="199" w:name="_Toc164608637"/>
      <w:bookmarkStart w:id="200" w:name="_Toc164608792"/>
      <w:bookmarkStart w:id="201" w:name="_Toc226309767"/>
      <w:bookmarkStart w:id="202" w:name="_Toc142311025"/>
      <w:r>
        <w:rPr>
          <w:color w:val="auto"/>
          <w:sz w:val="24"/>
          <w:highlight w:val="none"/>
        </w:rPr>
        <w:t>招标文件构</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r>
        <w:rPr>
          <w:color w:val="auto"/>
          <w:sz w:val="24"/>
          <w:highlight w:val="none"/>
        </w:rPr>
        <w:t>成</w:t>
      </w:r>
    </w:p>
    <w:p w14:paraId="6DD8BCC4">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招标文件包括以下部分：</w:t>
      </w:r>
    </w:p>
    <w:p w14:paraId="5ED3CFCC">
      <w:pPr>
        <w:numPr>
          <w:ilvl w:val="0"/>
          <w:numId w:val="10"/>
        </w:numPr>
        <w:tabs>
          <w:tab w:val="left" w:pos="1980"/>
          <w:tab w:val="left" w:pos="2520"/>
        </w:tabs>
        <w:snapToGrid w:val="0"/>
        <w:spacing w:line="360" w:lineRule="auto"/>
        <w:ind w:left="1440" w:firstLine="5"/>
        <w:rPr>
          <w:color w:val="auto"/>
          <w:sz w:val="24"/>
          <w:highlight w:val="none"/>
        </w:rPr>
      </w:pPr>
      <w:r>
        <w:rPr>
          <w:color w:val="auto"/>
          <w:sz w:val="24"/>
          <w:highlight w:val="none"/>
        </w:rPr>
        <w:t>投标邀请</w:t>
      </w:r>
    </w:p>
    <w:p w14:paraId="020AF6B8">
      <w:pPr>
        <w:numPr>
          <w:ilvl w:val="0"/>
          <w:numId w:val="10"/>
        </w:numPr>
        <w:tabs>
          <w:tab w:val="left" w:pos="1980"/>
          <w:tab w:val="left" w:pos="2520"/>
        </w:tabs>
        <w:snapToGrid w:val="0"/>
        <w:spacing w:line="360" w:lineRule="auto"/>
        <w:ind w:left="1440" w:firstLine="5"/>
        <w:rPr>
          <w:color w:val="auto"/>
          <w:sz w:val="24"/>
          <w:highlight w:val="none"/>
        </w:rPr>
      </w:pPr>
      <w:r>
        <w:rPr>
          <w:color w:val="auto"/>
          <w:sz w:val="24"/>
          <w:highlight w:val="none"/>
        </w:rPr>
        <w:t>投标人须知</w:t>
      </w:r>
    </w:p>
    <w:p w14:paraId="20A3E571">
      <w:pPr>
        <w:numPr>
          <w:ilvl w:val="0"/>
          <w:numId w:val="10"/>
        </w:numPr>
        <w:tabs>
          <w:tab w:val="left" w:pos="1980"/>
          <w:tab w:val="left" w:pos="2520"/>
        </w:tabs>
        <w:snapToGrid w:val="0"/>
        <w:spacing w:line="360" w:lineRule="auto"/>
        <w:ind w:left="1440" w:firstLine="5"/>
        <w:rPr>
          <w:color w:val="auto"/>
          <w:sz w:val="24"/>
          <w:highlight w:val="none"/>
        </w:rPr>
      </w:pPr>
      <w:r>
        <w:rPr>
          <w:color w:val="auto"/>
          <w:sz w:val="24"/>
          <w:highlight w:val="none"/>
        </w:rPr>
        <w:t>资格审查</w:t>
      </w:r>
    </w:p>
    <w:p w14:paraId="1E736BCA">
      <w:pPr>
        <w:numPr>
          <w:ilvl w:val="0"/>
          <w:numId w:val="10"/>
        </w:numPr>
        <w:tabs>
          <w:tab w:val="left" w:pos="1980"/>
          <w:tab w:val="left" w:pos="2520"/>
        </w:tabs>
        <w:snapToGrid w:val="0"/>
        <w:spacing w:line="360" w:lineRule="auto"/>
        <w:ind w:left="1440" w:firstLine="5"/>
        <w:rPr>
          <w:color w:val="auto"/>
          <w:sz w:val="24"/>
          <w:highlight w:val="none"/>
        </w:rPr>
      </w:pPr>
      <w:r>
        <w:rPr>
          <w:color w:val="auto"/>
          <w:sz w:val="24"/>
          <w:highlight w:val="none"/>
        </w:rPr>
        <w:t>评标程序、评标方法和评标标准</w:t>
      </w:r>
    </w:p>
    <w:p w14:paraId="11848D7A">
      <w:pPr>
        <w:numPr>
          <w:ilvl w:val="0"/>
          <w:numId w:val="10"/>
        </w:numPr>
        <w:tabs>
          <w:tab w:val="left" w:pos="1980"/>
          <w:tab w:val="left" w:pos="2520"/>
        </w:tabs>
        <w:snapToGrid w:val="0"/>
        <w:spacing w:line="360" w:lineRule="auto"/>
        <w:ind w:left="1440" w:firstLine="5"/>
        <w:rPr>
          <w:color w:val="auto"/>
          <w:sz w:val="24"/>
          <w:highlight w:val="none"/>
        </w:rPr>
      </w:pPr>
      <w:r>
        <w:rPr>
          <w:color w:val="auto"/>
          <w:sz w:val="24"/>
          <w:highlight w:val="none"/>
        </w:rPr>
        <w:t>采购需求</w:t>
      </w:r>
    </w:p>
    <w:p w14:paraId="115B28DE">
      <w:pPr>
        <w:numPr>
          <w:ilvl w:val="0"/>
          <w:numId w:val="10"/>
        </w:numPr>
        <w:tabs>
          <w:tab w:val="left" w:pos="1980"/>
          <w:tab w:val="left" w:pos="2520"/>
        </w:tabs>
        <w:snapToGrid w:val="0"/>
        <w:spacing w:line="360" w:lineRule="auto"/>
        <w:ind w:left="1440" w:firstLine="5"/>
        <w:rPr>
          <w:color w:val="auto"/>
          <w:sz w:val="24"/>
          <w:highlight w:val="none"/>
        </w:rPr>
      </w:pPr>
      <w:r>
        <w:rPr>
          <w:color w:val="auto"/>
          <w:sz w:val="24"/>
          <w:highlight w:val="none"/>
        </w:rPr>
        <w:t>拟签订的合同文本</w:t>
      </w:r>
    </w:p>
    <w:p w14:paraId="69DB05A2">
      <w:pPr>
        <w:numPr>
          <w:ilvl w:val="0"/>
          <w:numId w:val="10"/>
        </w:numPr>
        <w:tabs>
          <w:tab w:val="left" w:pos="1980"/>
          <w:tab w:val="left" w:pos="2520"/>
        </w:tabs>
        <w:snapToGrid w:val="0"/>
        <w:spacing w:line="360" w:lineRule="auto"/>
        <w:ind w:left="1440" w:firstLine="5"/>
        <w:rPr>
          <w:color w:val="auto"/>
          <w:sz w:val="24"/>
          <w:highlight w:val="none"/>
        </w:rPr>
      </w:pPr>
      <w:r>
        <w:rPr>
          <w:color w:val="auto"/>
          <w:sz w:val="24"/>
          <w:highlight w:val="none"/>
        </w:rPr>
        <w:t>投标文件格式</w:t>
      </w:r>
    </w:p>
    <w:p w14:paraId="07C7ADB6">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投标人应认真阅读招标文件的全部内容。投标人应按照招标文件要求提交投标文件并保证所提供的全部资料的真实性，并对招标文件做出实质性响应，否则</w:t>
      </w:r>
      <w:r>
        <w:rPr>
          <w:b/>
          <w:color w:val="auto"/>
          <w:sz w:val="24"/>
          <w:highlight w:val="none"/>
        </w:rPr>
        <w:t>投标无效</w:t>
      </w:r>
      <w:r>
        <w:rPr>
          <w:color w:val="auto"/>
          <w:sz w:val="24"/>
          <w:highlight w:val="none"/>
        </w:rPr>
        <w:t>。</w:t>
      </w:r>
    </w:p>
    <w:p w14:paraId="0422D794">
      <w:pPr>
        <w:numPr>
          <w:ilvl w:val="0"/>
          <w:numId w:val="8"/>
        </w:numPr>
        <w:tabs>
          <w:tab w:val="left" w:pos="1080"/>
          <w:tab w:val="left" w:pos="2014"/>
        </w:tabs>
        <w:snapToGrid w:val="0"/>
        <w:spacing w:line="360" w:lineRule="auto"/>
        <w:ind w:left="357" w:hanging="357"/>
        <w:outlineLvl w:val="1"/>
        <w:rPr>
          <w:color w:val="auto"/>
          <w:sz w:val="24"/>
          <w:highlight w:val="none"/>
        </w:rPr>
      </w:pPr>
      <w:r>
        <w:rPr>
          <w:color w:val="auto"/>
          <w:sz w:val="24"/>
          <w:highlight w:val="none"/>
        </w:rPr>
        <w:t>对招标文件的澄清或修改</w:t>
      </w:r>
    </w:p>
    <w:p w14:paraId="18F6B605">
      <w:pPr>
        <w:numPr>
          <w:ilvl w:val="1"/>
          <w:numId w:val="8"/>
        </w:numPr>
        <w:tabs>
          <w:tab w:val="left" w:pos="1080"/>
          <w:tab w:val="left" w:pos="1561"/>
          <w:tab w:val="left" w:pos="2014"/>
        </w:tabs>
        <w:snapToGrid w:val="0"/>
        <w:spacing w:line="360" w:lineRule="auto"/>
        <w:ind w:left="1080" w:hanging="720"/>
        <w:rPr>
          <w:color w:val="auto"/>
          <w:sz w:val="24"/>
          <w:highlight w:val="none"/>
        </w:rPr>
      </w:pPr>
      <w:r>
        <w:rPr>
          <w:color w:val="auto"/>
          <w:sz w:val="24"/>
          <w:highlight w:val="none"/>
        </w:rPr>
        <w:t>采购人或采购代理机构对已发出的招标文件进行必要澄清或者修改的，将在原公告发布媒体上发布更正公告，并以书面形式通知所有获取招标文件的潜在投标人。</w:t>
      </w:r>
    </w:p>
    <w:p w14:paraId="514E7D6E">
      <w:pPr>
        <w:numPr>
          <w:ilvl w:val="1"/>
          <w:numId w:val="8"/>
        </w:numPr>
        <w:tabs>
          <w:tab w:val="left" w:pos="1080"/>
          <w:tab w:val="left" w:pos="1561"/>
          <w:tab w:val="left" w:pos="2014"/>
        </w:tabs>
        <w:snapToGrid w:val="0"/>
        <w:spacing w:line="360" w:lineRule="auto"/>
        <w:ind w:left="1080" w:hanging="720"/>
        <w:rPr>
          <w:color w:val="auto"/>
          <w:sz w:val="24"/>
          <w:highlight w:val="none"/>
        </w:rPr>
      </w:pPr>
      <w:r>
        <w:rPr>
          <w:color w:val="auto"/>
          <w:sz w:val="24"/>
          <w:highlight w:val="none"/>
        </w:rPr>
        <w:t>上述书面通知，按照获取招标文件的潜在投标人提供的联系方式发出，因提供的信息有误导致通知延迟或无法通知的，采购人或采购代理机构不承担责任。</w:t>
      </w:r>
    </w:p>
    <w:p w14:paraId="71521A84">
      <w:pPr>
        <w:numPr>
          <w:ilvl w:val="1"/>
          <w:numId w:val="8"/>
        </w:numPr>
        <w:tabs>
          <w:tab w:val="left" w:pos="1080"/>
          <w:tab w:val="left" w:pos="1561"/>
          <w:tab w:val="left" w:pos="2014"/>
        </w:tabs>
        <w:snapToGrid w:val="0"/>
        <w:spacing w:line="360" w:lineRule="auto"/>
        <w:ind w:left="1080" w:hanging="720"/>
        <w:rPr>
          <w:color w:val="auto"/>
          <w:sz w:val="24"/>
          <w:highlight w:val="none"/>
        </w:rPr>
      </w:pPr>
      <w:r>
        <w:rPr>
          <w:color w:val="auto"/>
          <w:sz w:val="24"/>
          <w:highlight w:val="none"/>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7C214D8C">
      <w:pPr>
        <w:tabs>
          <w:tab w:val="left" w:pos="1080"/>
          <w:tab w:val="left" w:pos="1561"/>
        </w:tabs>
        <w:snapToGrid w:val="0"/>
        <w:spacing w:line="360" w:lineRule="auto"/>
        <w:ind w:left="1080"/>
        <w:rPr>
          <w:color w:val="auto"/>
          <w:sz w:val="28"/>
          <w:highlight w:val="none"/>
        </w:rPr>
      </w:pPr>
      <w:bookmarkStart w:id="203" w:name="_Toc516367020"/>
      <w:bookmarkStart w:id="204" w:name="_Toc127151526"/>
      <w:bookmarkStart w:id="205" w:name="_Toc151193696"/>
      <w:bookmarkStart w:id="206" w:name="_Toc151193840"/>
      <w:bookmarkStart w:id="207" w:name="_Toc520356150"/>
      <w:bookmarkStart w:id="208" w:name="_Toc151190153"/>
      <w:bookmarkStart w:id="209" w:name="_Toc195842891"/>
      <w:bookmarkStart w:id="210" w:name="_Toc150509277"/>
      <w:bookmarkStart w:id="211" w:name="_Toc151193768"/>
      <w:bookmarkStart w:id="212" w:name="_Toc150480764"/>
      <w:bookmarkStart w:id="213" w:name="_Toc305158868"/>
      <w:bookmarkStart w:id="214" w:name="_Toc151193914"/>
      <w:bookmarkStart w:id="215" w:name="_Toc150774626"/>
      <w:bookmarkStart w:id="216" w:name="_Toc226337222"/>
      <w:bookmarkStart w:id="217" w:name="_Toc226309770"/>
      <w:bookmarkStart w:id="218" w:name="_Toc142311028"/>
      <w:bookmarkStart w:id="219" w:name="_Toc226965716"/>
      <w:bookmarkStart w:id="220" w:name="_Toc151193624"/>
      <w:bookmarkStart w:id="221" w:name="_Toc226965799"/>
      <w:bookmarkStart w:id="222" w:name="_Toc150774731"/>
      <w:bookmarkStart w:id="223" w:name="_Toc264969216"/>
      <w:bookmarkStart w:id="224" w:name="_Toc305158794"/>
      <w:bookmarkStart w:id="225" w:name="_Toc265228364"/>
    </w:p>
    <w:p w14:paraId="7AE9A9D8">
      <w:pPr>
        <w:pStyle w:val="3"/>
        <w:spacing w:before="0" w:line="360" w:lineRule="auto"/>
        <w:rPr>
          <w:rFonts w:ascii="Times New Roman" w:hAnsi="Times New Roman" w:eastAsia="宋体"/>
          <w:color w:val="auto"/>
          <w:sz w:val="28"/>
          <w:highlight w:val="none"/>
        </w:rPr>
      </w:pPr>
      <w:r>
        <w:rPr>
          <w:rFonts w:ascii="Times New Roman" w:hAnsi="Times New Roman" w:eastAsia="宋体"/>
          <w:color w:val="auto"/>
          <w:sz w:val="28"/>
          <w:highlight w:val="none"/>
        </w:rPr>
        <w:t>三   投标文件</w:t>
      </w:r>
      <w:bookmarkEnd w:id="203"/>
      <w:r>
        <w:rPr>
          <w:rFonts w:ascii="Times New Roman" w:hAnsi="Times New Roman" w:eastAsia="宋体"/>
          <w:color w:val="auto"/>
          <w:sz w:val="28"/>
          <w:highlight w:val="none"/>
        </w:rPr>
        <w:t>的编制</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14:paraId="434F3CA8">
      <w:pPr>
        <w:numPr>
          <w:ilvl w:val="0"/>
          <w:numId w:val="8"/>
        </w:numPr>
        <w:tabs>
          <w:tab w:val="left" w:pos="360"/>
        </w:tabs>
        <w:snapToGrid w:val="0"/>
        <w:spacing w:line="360" w:lineRule="auto"/>
        <w:ind w:left="357" w:hanging="357"/>
        <w:outlineLvl w:val="1"/>
        <w:rPr>
          <w:color w:val="auto"/>
          <w:sz w:val="24"/>
          <w:highlight w:val="none"/>
        </w:rPr>
      </w:pPr>
      <w:bookmarkStart w:id="226" w:name="_Toc142311029"/>
      <w:bookmarkStart w:id="227" w:name="_Toc151193769"/>
      <w:bookmarkStart w:id="228" w:name="_Toc195842892"/>
      <w:bookmarkStart w:id="229" w:name="_Toc151193915"/>
      <w:bookmarkStart w:id="230" w:name="_Toc151190154"/>
      <w:bookmarkStart w:id="231" w:name="_Toc127151527"/>
      <w:bookmarkStart w:id="232" w:name="_Toc164608796"/>
      <w:bookmarkStart w:id="233" w:name="_Toc164351621"/>
      <w:bookmarkStart w:id="234" w:name="_Toc149720820"/>
      <w:bookmarkStart w:id="235" w:name="_Toc150480765"/>
      <w:bookmarkStart w:id="236" w:name="_Toc305158869"/>
      <w:bookmarkStart w:id="237" w:name="_Toc164229222"/>
      <w:bookmarkStart w:id="238" w:name="_Toc265228365"/>
      <w:bookmarkStart w:id="239" w:name="_Toc226309771"/>
      <w:bookmarkStart w:id="240" w:name="_Toc226965800"/>
      <w:bookmarkStart w:id="241" w:name="_Toc305158795"/>
      <w:bookmarkStart w:id="242" w:name="_Toc264969217"/>
      <w:bookmarkStart w:id="243" w:name="_Toc226965717"/>
      <w:bookmarkStart w:id="244" w:name="_Toc150509278"/>
      <w:bookmarkStart w:id="245" w:name="_Toc151193625"/>
      <w:bookmarkStart w:id="246" w:name="_Toc150774732"/>
      <w:bookmarkStart w:id="247" w:name="_Toc226337223"/>
      <w:bookmarkStart w:id="248" w:name="_Toc127161441"/>
      <w:bookmarkStart w:id="249" w:name="_Toc164229368"/>
      <w:bookmarkStart w:id="250" w:name="_Toc520356151"/>
      <w:bookmarkStart w:id="251" w:name="_Toc150774627"/>
      <w:bookmarkStart w:id="252" w:name="_Toc127151728"/>
      <w:bookmarkStart w:id="253" w:name="_Toc164608641"/>
      <w:bookmarkStart w:id="254" w:name="_Toc151193841"/>
      <w:bookmarkStart w:id="255" w:name="_Toc516367021"/>
      <w:bookmarkStart w:id="256" w:name="_Toc151193697"/>
      <w:r>
        <w:rPr>
          <w:color w:val="auto"/>
          <w:sz w:val="24"/>
          <w:highlight w:val="none"/>
        </w:rPr>
        <w:t>投标范围、投标文件中计量单位的使用</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r>
        <w:rPr>
          <w:color w:val="auto"/>
          <w:sz w:val="24"/>
          <w:highlight w:val="none"/>
        </w:rPr>
        <w:t>及投标语言</w:t>
      </w:r>
    </w:p>
    <w:p w14:paraId="261ECD90">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b/>
          <w:color w:val="auto"/>
          <w:sz w:val="24"/>
          <w:highlight w:val="none"/>
        </w:rPr>
        <w:t>无效投标</w:t>
      </w:r>
      <w:r>
        <w:rPr>
          <w:color w:val="auto"/>
          <w:sz w:val="24"/>
          <w:highlight w:val="none"/>
        </w:rPr>
        <w:t>。</w:t>
      </w:r>
    </w:p>
    <w:p w14:paraId="558AFF48">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除招标文件有特殊要求外，本项目投标所使用的计量单位，应采用中华人民共和国法定计量单位。</w:t>
      </w:r>
    </w:p>
    <w:p w14:paraId="353C912D">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0799824E">
      <w:pPr>
        <w:numPr>
          <w:ilvl w:val="0"/>
          <w:numId w:val="8"/>
        </w:numPr>
        <w:tabs>
          <w:tab w:val="left" w:pos="360"/>
        </w:tabs>
        <w:snapToGrid w:val="0"/>
        <w:spacing w:line="360" w:lineRule="auto"/>
        <w:ind w:left="357" w:hanging="357"/>
        <w:outlineLvl w:val="1"/>
        <w:rPr>
          <w:color w:val="auto"/>
          <w:sz w:val="24"/>
          <w:highlight w:val="none"/>
        </w:rPr>
      </w:pPr>
      <w:bookmarkStart w:id="257" w:name="_Ref467306676"/>
      <w:bookmarkStart w:id="258" w:name="_Ref467306195"/>
      <w:bookmarkStart w:id="259" w:name="_Toc516367022"/>
      <w:bookmarkStart w:id="260" w:name="_Toc149720821"/>
      <w:bookmarkStart w:id="261" w:name="_Toc127161442"/>
      <w:bookmarkStart w:id="262" w:name="_Toc150774733"/>
      <w:bookmarkStart w:id="263" w:name="_Toc164608797"/>
      <w:bookmarkStart w:id="264" w:name="_Toc520356152"/>
      <w:bookmarkStart w:id="265" w:name="_Toc195842893"/>
      <w:bookmarkStart w:id="266" w:name="_Toc151193770"/>
      <w:bookmarkStart w:id="267" w:name="_Toc164351622"/>
      <w:bookmarkStart w:id="268" w:name="_Toc305158870"/>
      <w:bookmarkStart w:id="269" w:name="_Toc150509279"/>
      <w:bookmarkStart w:id="270" w:name="_Toc151190155"/>
      <w:bookmarkStart w:id="271" w:name="_Toc164608642"/>
      <w:bookmarkStart w:id="272" w:name="_Toc151193842"/>
      <w:bookmarkStart w:id="273" w:name="_Toc265228366"/>
      <w:bookmarkStart w:id="274" w:name="_Toc226965718"/>
      <w:bookmarkStart w:id="275" w:name="_Toc226337224"/>
      <w:bookmarkStart w:id="276" w:name="_Toc151193698"/>
      <w:bookmarkStart w:id="277" w:name="_Toc150480766"/>
      <w:bookmarkStart w:id="278" w:name="_Toc226309772"/>
      <w:bookmarkStart w:id="279" w:name="_Toc142311030"/>
      <w:bookmarkStart w:id="280" w:name="_Toc150774628"/>
      <w:bookmarkStart w:id="281" w:name="_Toc164229369"/>
      <w:bookmarkStart w:id="282" w:name="_Toc305158796"/>
      <w:bookmarkStart w:id="283" w:name="_Toc264969218"/>
      <w:bookmarkStart w:id="284" w:name="_Toc151193626"/>
      <w:bookmarkStart w:id="285" w:name="_Toc164229223"/>
      <w:bookmarkStart w:id="286" w:name="_Toc127151528"/>
      <w:bookmarkStart w:id="287" w:name="_Toc151193916"/>
      <w:bookmarkStart w:id="288" w:name="_Toc226965801"/>
      <w:bookmarkStart w:id="289" w:name="_Toc127151729"/>
      <w:r>
        <w:rPr>
          <w:color w:val="auto"/>
          <w:sz w:val="24"/>
          <w:highlight w:val="none"/>
        </w:rPr>
        <w:t>投标文件</w:t>
      </w:r>
      <w:bookmarkEnd w:id="257"/>
      <w:bookmarkEnd w:id="258"/>
      <w:bookmarkEnd w:id="259"/>
      <w:r>
        <w:rPr>
          <w:color w:val="auto"/>
          <w:sz w:val="24"/>
          <w:highlight w:val="none"/>
        </w:rPr>
        <w:t>构成</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14:paraId="60D07DF6">
      <w:pPr>
        <w:numPr>
          <w:ilvl w:val="1"/>
          <w:numId w:val="8"/>
        </w:numPr>
        <w:tabs>
          <w:tab w:val="left" w:pos="1080"/>
          <w:tab w:val="left" w:pos="2014"/>
        </w:tabs>
        <w:snapToGrid w:val="0"/>
        <w:spacing w:line="360" w:lineRule="auto"/>
        <w:ind w:left="1077" w:hanging="720"/>
        <w:rPr>
          <w:color w:val="auto"/>
          <w:sz w:val="24"/>
          <w:highlight w:val="none"/>
        </w:rPr>
      </w:pPr>
      <w:bookmarkStart w:id="290" w:name="_Ref467052588"/>
      <w:r>
        <w:rPr>
          <w:color w:val="auto"/>
          <w:sz w:val="24"/>
          <w:highlight w:val="none"/>
        </w:rPr>
        <w:t>投标人应当按照招标文件的要求编制投标文件。投标文件应由《资格证明文件》、《商务技术文件》两部分构成。投标文件的部分格式要求，见第七章《投标文件格式》。</w:t>
      </w:r>
    </w:p>
    <w:p w14:paraId="7B748427">
      <w:pPr>
        <w:numPr>
          <w:ilvl w:val="1"/>
          <w:numId w:val="8"/>
        </w:numPr>
        <w:tabs>
          <w:tab w:val="left" w:pos="1080"/>
          <w:tab w:val="left" w:pos="2014"/>
        </w:tabs>
        <w:snapToGrid w:val="0"/>
        <w:spacing w:line="360" w:lineRule="auto"/>
        <w:ind w:left="1077" w:hanging="720"/>
        <w:rPr>
          <w:color w:val="auto"/>
          <w:sz w:val="24"/>
          <w:highlight w:val="none"/>
        </w:rPr>
      </w:pPr>
      <w:r>
        <w:rPr>
          <w:color w:val="auto"/>
          <w:kern w:val="0"/>
          <w:sz w:val="24"/>
          <w:highlight w:val="none"/>
        </w:rPr>
        <w:t>对于招标文件中标记了“实质性格式”文件的，</w:t>
      </w:r>
      <w:r>
        <w:rPr>
          <w:color w:val="auto"/>
          <w:sz w:val="24"/>
          <w:highlight w:val="none"/>
        </w:rPr>
        <w:t>投标人不得改变格式中给定的文字所表达的含义，不得删减格式中的实质性内容，不得自行添加与格式中给定的文字内容相矛盾的内容，不得对应当填写的空格不填写或不实质性响应，</w:t>
      </w:r>
      <w:r>
        <w:rPr>
          <w:color w:val="auto"/>
          <w:kern w:val="0"/>
          <w:sz w:val="24"/>
          <w:highlight w:val="none"/>
        </w:rPr>
        <w:t>否则</w:t>
      </w:r>
      <w:r>
        <w:rPr>
          <w:b/>
          <w:color w:val="auto"/>
          <w:kern w:val="0"/>
          <w:sz w:val="24"/>
          <w:highlight w:val="none"/>
        </w:rPr>
        <w:t>投标无效</w:t>
      </w:r>
      <w:r>
        <w:rPr>
          <w:color w:val="auto"/>
          <w:kern w:val="0"/>
          <w:sz w:val="24"/>
          <w:highlight w:val="none"/>
        </w:rPr>
        <w:t>。未标记“实质性格式”的文件和招标文件未提供格式的内容，可由投标人自行编写。</w:t>
      </w:r>
    </w:p>
    <w:p w14:paraId="296F9301">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第四章《评标程序、评标方法和评标标准》中涉及的证明文件。</w:t>
      </w:r>
    </w:p>
    <w:p w14:paraId="14F03EF9">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01273C72">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投标人认为应附的其他材料。</w:t>
      </w:r>
      <w:bookmarkEnd w:id="290"/>
    </w:p>
    <w:p w14:paraId="323D10A4">
      <w:pPr>
        <w:numPr>
          <w:ilvl w:val="0"/>
          <w:numId w:val="8"/>
        </w:numPr>
        <w:tabs>
          <w:tab w:val="left" w:pos="360"/>
        </w:tabs>
        <w:snapToGrid w:val="0"/>
        <w:spacing w:line="360" w:lineRule="auto"/>
        <w:ind w:left="357" w:hanging="357"/>
        <w:outlineLvl w:val="1"/>
        <w:rPr>
          <w:color w:val="auto"/>
          <w:sz w:val="24"/>
          <w:highlight w:val="none"/>
        </w:rPr>
      </w:pPr>
      <w:bookmarkStart w:id="291" w:name="_Toc150774735"/>
      <w:bookmarkStart w:id="292" w:name="_Toc149720823"/>
      <w:bookmarkStart w:id="293" w:name="_Toc164608799"/>
      <w:bookmarkStart w:id="294" w:name="_Toc127151731"/>
      <w:bookmarkStart w:id="295" w:name="_Toc151193628"/>
      <w:bookmarkStart w:id="296" w:name="_Toc127151530"/>
      <w:bookmarkStart w:id="297" w:name="_Toc164608644"/>
      <w:bookmarkStart w:id="298" w:name="_Toc150480768"/>
      <w:bookmarkStart w:id="299" w:name="_Toc151193700"/>
      <w:bookmarkStart w:id="300" w:name="_Toc150774630"/>
      <w:bookmarkStart w:id="301" w:name="_Toc127161444"/>
      <w:bookmarkStart w:id="302" w:name="_Toc142311032"/>
      <w:bookmarkStart w:id="303" w:name="_Toc195842895"/>
      <w:bookmarkStart w:id="304" w:name="_Toc151193772"/>
      <w:bookmarkStart w:id="305" w:name="_Toc151193918"/>
      <w:bookmarkStart w:id="306" w:name="_Toc150509281"/>
      <w:bookmarkStart w:id="307" w:name="_Toc164229225"/>
      <w:bookmarkStart w:id="308" w:name="_Toc151193844"/>
      <w:bookmarkStart w:id="309" w:name="_Toc164229371"/>
      <w:bookmarkStart w:id="310" w:name="_Toc164351624"/>
      <w:bookmarkStart w:id="311" w:name="_Toc151190157"/>
      <w:bookmarkStart w:id="312" w:name="_Toc520356155"/>
      <w:r>
        <w:rPr>
          <w:color w:val="auto"/>
          <w:sz w:val="24"/>
          <w:highlight w:val="none"/>
        </w:rPr>
        <w:t>投标报价</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p w14:paraId="47ADB4ED">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所有投标均以人民币</w:t>
      </w:r>
      <w:r>
        <w:rPr>
          <w:rFonts w:hint="eastAsia" w:eastAsiaTheme="minorEastAsia"/>
          <w:color w:val="auto"/>
          <w:sz w:val="24"/>
          <w:highlight w:val="none"/>
        </w:rPr>
        <w:t>为计价货币</w:t>
      </w:r>
      <w:r>
        <w:rPr>
          <w:color w:val="auto"/>
          <w:sz w:val="24"/>
          <w:highlight w:val="none"/>
        </w:rPr>
        <w:t>。</w:t>
      </w:r>
    </w:p>
    <w:p w14:paraId="189B6A99">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投标人的报价应包括为完成本项目所发生的一切费用和税费，采购人将不再支付报价以外的任何费用。投标人的报价应包括但不限于下列内容，《投标人须知资料表》中有特殊规定的，从其规定。</w:t>
      </w:r>
    </w:p>
    <w:p w14:paraId="6F422060">
      <w:pPr>
        <w:numPr>
          <w:ilvl w:val="2"/>
          <w:numId w:val="8"/>
        </w:numPr>
        <w:snapToGrid w:val="0"/>
        <w:spacing w:line="360" w:lineRule="auto"/>
        <w:rPr>
          <w:color w:val="auto"/>
          <w:sz w:val="24"/>
          <w:highlight w:val="none"/>
        </w:rPr>
      </w:pPr>
      <w:r>
        <w:rPr>
          <w:color w:val="auto"/>
          <w:sz w:val="24"/>
          <w:highlight w:val="none"/>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79866943">
      <w:pPr>
        <w:numPr>
          <w:ilvl w:val="2"/>
          <w:numId w:val="8"/>
        </w:numPr>
        <w:snapToGrid w:val="0"/>
        <w:spacing w:line="360" w:lineRule="auto"/>
        <w:rPr>
          <w:color w:val="auto"/>
          <w:sz w:val="24"/>
          <w:highlight w:val="none"/>
        </w:rPr>
      </w:pPr>
      <w:r>
        <w:rPr>
          <w:color w:val="auto"/>
          <w:sz w:val="24"/>
          <w:highlight w:val="none"/>
        </w:rPr>
        <w:t xml:space="preserve">按照招标文件要求完成本项目的全部相关费用。 </w:t>
      </w:r>
    </w:p>
    <w:p w14:paraId="14589019">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采购人不得向供应商索要或者接受其给予的赠品、回扣或者与采购无关的其他商品、服务。</w:t>
      </w:r>
    </w:p>
    <w:p w14:paraId="21215049">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投标人不能提供任何有选择性或可调整的报价（招标文件另有规定的除外），否则其</w:t>
      </w:r>
      <w:r>
        <w:rPr>
          <w:b/>
          <w:color w:val="auto"/>
          <w:sz w:val="24"/>
          <w:highlight w:val="none"/>
        </w:rPr>
        <w:t>投标无效</w:t>
      </w:r>
      <w:r>
        <w:rPr>
          <w:color w:val="auto"/>
          <w:sz w:val="24"/>
          <w:highlight w:val="none"/>
        </w:rPr>
        <w:t>。</w:t>
      </w:r>
    </w:p>
    <w:p w14:paraId="43BB1A64">
      <w:pPr>
        <w:numPr>
          <w:ilvl w:val="0"/>
          <w:numId w:val="8"/>
        </w:numPr>
        <w:tabs>
          <w:tab w:val="left" w:pos="360"/>
        </w:tabs>
        <w:snapToGrid w:val="0"/>
        <w:spacing w:line="360" w:lineRule="auto"/>
        <w:ind w:left="357" w:hanging="357"/>
        <w:outlineLvl w:val="1"/>
        <w:rPr>
          <w:color w:val="auto"/>
          <w:sz w:val="24"/>
          <w:highlight w:val="none"/>
        </w:rPr>
      </w:pPr>
      <w:bookmarkStart w:id="313" w:name="_Toc149720824"/>
      <w:bookmarkStart w:id="314" w:name="_Toc226965721"/>
      <w:bookmarkStart w:id="315" w:name="_Toc164351625"/>
      <w:bookmarkStart w:id="316" w:name="_Toc151193701"/>
      <w:bookmarkStart w:id="317" w:name="_Toc226309775"/>
      <w:bookmarkStart w:id="318" w:name="_Toc150774736"/>
      <w:bookmarkStart w:id="319" w:name="_Toc127151531"/>
      <w:bookmarkStart w:id="320" w:name="_Toc164229226"/>
      <w:bookmarkStart w:id="321" w:name="_Toc305158799"/>
      <w:bookmarkStart w:id="322" w:name="_Toc151193919"/>
      <w:bookmarkStart w:id="323" w:name="_Toc264969221"/>
      <w:bookmarkStart w:id="324" w:name="_Toc164229372"/>
      <w:bookmarkStart w:id="325" w:name="_Toc520356156"/>
      <w:bookmarkStart w:id="326" w:name="_Toc265228369"/>
      <w:bookmarkStart w:id="327" w:name="_Toc127161445"/>
      <w:bookmarkStart w:id="328" w:name="_Ref467306513"/>
      <w:bookmarkStart w:id="329" w:name="_Toc150774631"/>
      <w:bookmarkStart w:id="330" w:name="_Toc226337227"/>
      <w:bookmarkStart w:id="331" w:name="_Toc164608800"/>
      <w:bookmarkStart w:id="332" w:name="_Toc151190158"/>
      <w:bookmarkStart w:id="333" w:name="_Toc151193773"/>
      <w:bookmarkStart w:id="334" w:name="_Toc195842896"/>
      <w:bookmarkStart w:id="335" w:name="_Toc151193845"/>
      <w:bookmarkStart w:id="336" w:name="_Toc164608645"/>
      <w:bookmarkStart w:id="337" w:name="_Toc142311033"/>
      <w:bookmarkStart w:id="338" w:name="_Toc150480769"/>
      <w:bookmarkStart w:id="339" w:name="_Toc150509282"/>
      <w:bookmarkStart w:id="340" w:name="_Toc305158873"/>
      <w:bookmarkStart w:id="341" w:name="_Toc127151732"/>
      <w:bookmarkStart w:id="342" w:name="_Toc151193629"/>
      <w:bookmarkStart w:id="343" w:name="_Toc226965804"/>
      <w:r>
        <w:rPr>
          <w:color w:val="auto"/>
          <w:sz w:val="24"/>
          <w:highlight w:val="none"/>
        </w:rPr>
        <w:t>投标保证金</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14:paraId="166A105C">
      <w:pPr>
        <w:numPr>
          <w:ilvl w:val="1"/>
          <w:numId w:val="8"/>
        </w:numPr>
        <w:tabs>
          <w:tab w:val="left" w:pos="1080"/>
          <w:tab w:val="left" w:pos="2014"/>
        </w:tabs>
        <w:snapToGrid w:val="0"/>
        <w:spacing w:line="360" w:lineRule="auto"/>
        <w:ind w:left="1077" w:hanging="720"/>
        <w:rPr>
          <w:color w:val="auto"/>
          <w:sz w:val="24"/>
          <w:highlight w:val="none"/>
        </w:rPr>
      </w:pPr>
      <w:bookmarkStart w:id="344" w:name="_Ref467306302"/>
      <w:r>
        <w:rPr>
          <w:color w:val="auto"/>
          <w:sz w:val="24"/>
          <w:highlight w:val="none"/>
        </w:rPr>
        <w:t>投标人应按《投标人须知资料表》中规定的金额及要求交纳投标保证金</w:t>
      </w:r>
      <w:bookmarkEnd w:id="344"/>
      <w:r>
        <w:rPr>
          <w:color w:val="auto"/>
          <w:sz w:val="24"/>
          <w:highlight w:val="none"/>
        </w:rPr>
        <w:t>。投标人自愿超额缴纳投标保证金的，投标文件不做无效处理。</w:t>
      </w:r>
    </w:p>
    <w:p w14:paraId="4314FBF2">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交纳投标保证金可采用的形式：政府采购法律法规接受的支票、汇票、本票、网上银行支付或者金融机构、担保机构出具的保函等非现金形式。</w:t>
      </w:r>
    </w:p>
    <w:p w14:paraId="7591200A">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45" w:name="_Hlk164959831"/>
      <w:r>
        <w:rPr>
          <w:color w:val="auto"/>
          <w:sz w:val="24"/>
          <w:highlight w:val="none"/>
        </w:rPr>
        <w:t>以电子保函形式提交投标保证金的，应在投标截止时间前通过</w:t>
      </w:r>
      <w:r>
        <w:rPr>
          <w:color w:val="auto"/>
          <w:sz w:val="24"/>
          <w:highlight w:val="none"/>
          <w:lang w:bidi="ar"/>
        </w:rPr>
        <w:t>北京市政府采购电子交易平台完成电子保函在线办理。</w:t>
      </w:r>
      <w:bookmarkEnd w:id="345"/>
      <w:r>
        <w:rPr>
          <w:rFonts w:hint="eastAsia"/>
          <w:color w:val="auto"/>
          <w:sz w:val="24"/>
          <w:highlight w:val="none"/>
        </w:rPr>
        <w:t>未按上述要求缴纳投标保证金</w:t>
      </w:r>
      <w:r>
        <w:rPr>
          <w:color w:val="auto"/>
          <w:sz w:val="24"/>
          <w:highlight w:val="none"/>
        </w:rPr>
        <w:t>的，其</w:t>
      </w:r>
      <w:r>
        <w:rPr>
          <w:b/>
          <w:color w:val="auto"/>
          <w:sz w:val="24"/>
          <w:highlight w:val="none"/>
        </w:rPr>
        <w:t>投标无效</w:t>
      </w:r>
      <w:r>
        <w:rPr>
          <w:color w:val="auto"/>
          <w:sz w:val="24"/>
          <w:highlight w:val="none"/>
        </w:rPr>
        <w:t>。</w:t>
      </w:r>
    </w:p>
    <w:p w14:paraId="30E25E31">
      <w:pPr>
        <w:numPr>
          <w:ilvl w:val="1"/>
          <w:numId w:val="8"/>
        </w:numPr>
        <w:tabs>
          <w:tab w:val="left" w:pos="1080"/>
          <w:tab w:val="left" w:pos="2014"/>
        </w:tabs>
        <w:snapToGrid w:val="0"/>
        <w:spacing w:line="360" w:lineRule="auto"/>
        <w:ind w:left="1077" w:hanging="720"/>
        <w:rPr>
          <w:color w:val="auto"/>
          <w:sz w:val="24"/>
          <w:highlight w:val="none"/>
        </w:rPr>
      </w:pPr>
      <w:r>
        <w:rPr>
          <w:rFonts w:hint="eastAsia"/>
          <w:color w:val="auto"/>
          <w:sz w:val="24"/>
          <w:highlight w:val="none"/>
        </w:rPr>
        <w:t>投标人</w:t>
      </w:r>
      <w:r>
        <w:rPr>
          <w:color w:val="auto"/>
          <w:sz w:val="24"/>
          <w:highlight w:val="none"/>
        </w:rPr>
        <w:t>除</w:t>
      </w:r>
      <w:r>
        <w:rPr>
          <w:rFonts w:hint="eastAsia"/>
          <w:color w:val="auto"/>
          <w:sz w:val="24"/>
          <w:highlight w:val="none"/>
        </w:rPr>
        <w:t>需在</w:t>
      </w:r>
      <w:r>
        <w:rPr>
          <w:color w:val="auto"/>
          <w:sz w:val="24"/>
          <w:highlight w:val="none"/>
        </w:rPr>
        <w:t>投标文件中</w:t>
      </w:r>
      <w:r>
        <w:rPr>
          <w:rFonts w:hint="eastAsia"/>
          <w:color w:val="auto"/>
          <w:sz w:val="24"/>
          <w:highlight w:val="none"/>
        </w:rPr>
        <w:t>提供“</w:t>
      </w:r>
      <w:r>
        <w:rPr>
          <w:color w:val="auto"/>
          <w:sz w:val="24"/>
          <w:szCs w:val="20"/>
          <w:highlight w:val="none"/>
        </w:rPr>
        <w:t>投标保证金凭证/交款单据电子件</w:t>
      </w:r>
      <w:r>
        <w:rPr>
          <w:rFonts w:hint="eastAsia"/>
          <w:color w:val="auto"/>
          <w:sz w:val="24"/>
          <w:highlight w:val="none"/>
        </w:rPr>
        <w:t>”</w:t>
      </w:r>
      <w:r>
        <w:rPr>
          <w:color w:val="auto"/>
          <w:sz w:val="24"/>
          <w:highlight w:val="none"/>
        </w:rPr>
        <w:t>，</w:t>
      </w:r>
      <w:r>
        <w:rPr>
          <w:rFonts w:hint="eastAsia"/>
          <w:color w:val="auto"/>
          <w:sz w:val="24"/>
          <w:highlight w:val="none"/>
        </w:rPr>
        <w:t>还需在投标截止时间前，通过电子交易平台上传“</w:t>
      </w:r>
      <w:r>
        <w:rPr>
          <w:color w:val="auto"/>
          <w:sz w:val="24"/>
          <w:szCs w:val="20"/>
          <w:highlight w:val="none"/>
        </w:rPr>
        <w:t>投标保证金凭证/交款单据电子件</w:t>
      </w:r>
      <w:r>
        <w:rPr>
          <w:rFonts w:hint="eastAsia"/>
          <w:color w:val="auto"/>
          <w:sz w:val="24"/>
          <w:highlight w:val="none"/>
        </w:rPr>
        <w:t>”。</w:t>
      </w:r>
    </w:p>
    <w:p w14:paraId="71C35950">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投标保证金有效期同投标有效期。</w:t>
      </w:r>
    </w:p>
    <w:p w14:paraId="05D17A9A">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投标人为联合体的，可以由联合体中的一方或者多方共同交纳投标保证金，其交纳的投标保证金对联合体各方均具有约束力。</w:t>
      </w:r>
    </w:p>
    <w:p w14:paraId="19634EF8">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采购人、采购代理机构将及时退还投标人的投标保证金，</w:t>
      </w:r>
      <w:r>
        <w:rPr>
          <w:rFonts w:eastAsiaTheme="minorEastAsia"/>
          <w:color w:val="auto"/>
          <w:sz w:val="24"/>
          <w:highlight w:val="none"/>
        </w:rPr>
        <w:t>采用银行保函、担保机构担保函等形式递交的投标保证金，经投标人同意后采购人、采购代理机构可以不再退还，</w:t>
      </w:r>
      <w:r>
        <w:rPr>
          <w:color w:val="auto"/>
          <w:sz w:val="24"/>
          <w:highlight w:val="none"/>
        </w:rPr>
        <w:t>但因投标人自身原因导致无法及时退还的除外：</w:t>
      </w:r>
    </w:p>
    <w:p w14:paraId="42B59E1B">
      <w:pPr>
        <w:numPr>
          <w:ilvl w:val="2"/>
          <w:numId w:val="8"/>
        </w:numPr>
        <w:snapToGrid w:val="0"/>
        <w:spacing w:line="360" w:lineRule="auto"/>
        <w:rPr>
          <w:color w:val="auto"/>
          <w:sz w:val="24"/>
          <w:highlight w:val="none"/>
        </w:rPr>
      </w:pPr>
      <w:r>
        <w:rPr>
          <w:color w:val="auto"/>
          <w:sz w:val="24"/>
          <w:highlight w:val="none"/>
        </w:rPr>
        <w:t>投标人在投标截止时间前撤回已提交的投标文件的，自收到投标人书面撤回通知之日起5个工作日内退还已收取的投标保证金；</w:t>
      </w:r>
    </w:p>
    <w:p w14:paraId="6D078B2B">
      <w:pPr>
        <w:numPr>
          <w:ilvl w:val="2"/>
          <w:numId w:val="8"/>
        </w:numPr>
        <w:snapToGrid w:val="0"/>
        <w:spacing w:line="360" w:lineRule="auto"/>
        <w:rPr>
          <w:color w:val="auto"/>
          <w:sz w:val="24"/>
          <w:highlight w:val="none"/>
        </w:rPr>
      </w:pPr>
      <w:r>
        <w:rPr>
          <w:color w:val="auto"/>
          <w:sz w:val="24"/>
          <w:highlight w:val="none"/>
        </w:rPr>
        <w:t>中标人的投标保证金，自采购合同签订之日起5个工作日内退还中标人；</w:t>
      </w:r>
    </w:p>
    <w:p w14:paraId="0912D957">
      <w:pPr>
        <w:numPr>
          <w:ilvl w:val="2"/>
          <w:numId w:val="8"/>
        </w:numPr>
        <w:snapToGrid w:val="0"/>
        <w:spacing w:line="360" w:lineRule="auto"/>
        <w:rPr>
          <w:color w:val="auto"/>
          <w:sz w:val="24"/>
          <w:highlight w:val="none"/>
        </w:rPr>
      </w:pPr>
      <w:r>
        <w:rPr>
          <w:color w:val="auto"/>
          <w:sz w:val="24"/>
          <w:highlight w:val="none"/>
        </w:rPr>
        <w:t>未中标投标人的投标保证金，自中标通知书发出之日起5个工作日内退还未中标人；</w:t>
      </w:r>
    </w:p>
    <w:p w14:paraId="261F1640">
      <w:pPr>
        <w:numPr>
          <w:ilvl w:val="2"/>
          <w:numId w:val="8"/>
        </w:numPr>
        <w:snapToGrid w:val="0"/>
        <w:spacing w:line="360" w:lineRule="auto"/>
        <w:rPr>
          <w:color w:val="auto"/>
          <w:sz w:val="24"/>
          <w:highlight w:val="none"/>
        </w:rPr>
      </w:pPr>
      <w:r>
        <w:rPr>
          <w:color w:val="auto"/>
          <w:sz w:val="24"/>
          <w:highlight w:val="none"/>
        </w:rPr>
        <w:t>终止招标项目已经收取投标保证金的，自终止采购活动后5个工作日内退还已收取的投标保证金及其在银行产生的孳息。</w:t>
      </w:r>
    </w:p>
    <w:p w14:paraId="3424FEB4">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有下列情形之一的，采购人或采购代理机构可以不予退还投标保证金：</w:t>
      </w:r>
    </w:p>
    <w:p w14:paraId="0025C7D4">
      <w:pPr>
        <w:numPr>
          <w:ilvl w:val="2"/>
          <w:numId w:val="8"/>
        </w:numPr>
        <w:snapToGrid w:val="0"/>
        <w:spacing w:line="360" w:lineRule="auto"/>
        <w:rPr>
          <w:color w:val="auto"/>
          <w:sz w:val="24"/>
          <w:highlight w:val="none"/>
        </w:rPr>
      </w:pPr>
      <w:r>
        <w:rPr>
          <w:color w:val="auto"/>
          <w:sz w:val="24"/>
          <w:highlight w:val="none"/>
        </w:rPr>
        <w:t>投标有效期内投标人撤销投标文件的；</w:t>
      </w:r>
    </w:p>
    <w:p w14:paraId="11ED9CAE">
      <w:pPr>
        <w:numPr>
          <w:ilvl w:val="2"/>
          <w:numId w:val="8"/>
        </w:numPr>
        <w:tabs>
          <w:tab w:val="left" w:pos="900"/>
          <w:tab w:val="left" w:pos="1080"/>
          <w:tab w:val="left" w:pos="2014"/>
        </w:tabs>
        <w:snapToGrid w:val="0"/>
        <w:spacing w:line="360" w:lineRule="auto"/>
        <w:rPr>
          <w:color w:val="auto"/>
          <w:sz w:val="24"/>
          <w:highlight w:val="none"/>
        </w:rPr>
      </w:pPr>
      <w:r>
        <w:rPr>
          <w:color w:val="auto"/>
          <w:sz w:val="24"/>
          <w:highlight w:val="none"/>
        </w:rPr>
        <w:t>《投标人须知资料表》中规定的其他情形。</w:t>
      </w:r>
    </w:p>
    <w:p w14:paraId="7E4C8919">
      <w:pPr>
        <w:numPr>
          <w:ilvl w:val="0"/>
          <w:numId w:val="8"/>
        </w:numPr>
        <w:tabs>
          <w:tab w:val="left" w:pos="360"/>
        </w:tabs>
        <w:snapToGrid w:val="0"/>
        <w:spacing w:line="360" w:lineRule="auto"/>
        <w:ind w:left="357" w:hanging="357"/>
        <w:outlineLvl w:val="1"/>
        <w:rPr>
          <w:color w:val="auto"/>
          <w:sz w:val="24"/>
          <w:highlight w:val="none"/>
        </w:rPr>
      </w:pPr>
      <w:bookmarkStart w:id="346" w:name="_Toc164608801"/>
      <w:bookmarkStart w:id="347" w:name="_Toc150774632"/>
      <w:bookmarkStart w:id="348" w:name="_Toc520356157"/>
      <w:bookmarkStart w:id="349" w:name="_Toc127151532"/>
      <w:bookmarkStart w:id="350" w:name="_Toc151193846"/>
      <w:bookmarkStart w:id="351" w:name="_Toc226965722"/>
      <w:bookmarkStart w:id="352" w:name="_Toc164229227"/>
      <w:bookmarkStart w:id="353" w:name="_Toc264969222"/>
      <w:bookmarkStart w:id="354" w:name="_Toc151190159"/>
      <w:bookmarkStart w:id="355" w:name="_Toc150480770"/>
      <w:bookmarkStart w:id="356" w:name="_Toc265228370"/>
      <w:bookmarkStart w:id="357" w:name="_Toc164351626"/>
      <w:bookmarkStart w:id="358" w:name="_Toc151193920"/>
      <w:bookmarkStart w:id="359" w:name="_Toc164229373"/>
      <w:bookmarkStart w:id="360" w:name="_Toc127151733"/>
      <w:bookmarkStart w:id="361" w:name="_Toc127161446"/>
      <w:bookmarkStart w:id="362" w:name="_Toc305158800"/>
      <w:bookmarkStart w:id="363" w:name="_Toc226309776"/>
      <w:bookmarkStart w:id="364" w:name="_Toc150509283"/>
      <w:bookmarkStart w:id="365" w:name="_Toc195842897"/>
      <w:bookmarkStart w:id="366" w:name="_Toc226965805"/>
      <w:bookmarkStart w:id="367" w:name="_Toc149720825"/>
      <w:bookmarkStart w:id="368" w:name="_Toc151193630"/>
      <w:bookmarkStart w:id="369" w:name="_Toc142311034"/>
      <w:bookmarkStart w:id="370" w:name="_Toc226337228"/>
      <w:bookmarkStart w:id="371" w:name="_Toc164608646"/>
      <w:bookmarkStart w:id="372" w:name="_Toc150774737"/>
      <w:bookmarkStart w:id="373" w:name="_Toc151193774"/>
      <w:bookmarkStart w:id="374" w:name="_Toc151193702"/>
      <w:bookmarkStart w:id="375" w:name="_Toc305158874"/>
      <w:r>
        <w:rPr>
          <w:color w:val="auto"/>
          <w:sz w:val="24"/>
          <w:highlight w:val="none"/>
        </w:rPr>
        <w:t>投标有效期</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14:paraId="5F6BBF1C">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投标文件应在本招标文件《投标人须知资料表》中规定的投标有效期内保持有效，投标有效期少于招标文件规定期限的，其</w:t>
      </w:r>
      <w:r>
        <w:rPr>
          <w:b/>
          <w:color w:val="auto"/>
          <w:sz w:val="24"/>
          <w:highlight w:val="none"/>
        </w:rPr>
        <w:t>投标无效</w:t>
      </w:r>
      <w:r>
        <w:rPr>
          <w:color w:val="auto"/>
          <w:sz w:val="24"/>
          <w:highlight w:val="none"/>
        </w:rPr>
        <w:t>。</w:t>
      </w:r>
    </w:p>
    <w:p w14:paraId="00220DEF">
      <w:pPr>
        <w:numPr>
          <w:ilvl w:val="0"/>
          <w:numId w:val="8"/>
        </w:numPr>
        <w:tabs>
          <w:tab w:val="left" w:pos="360"/>
        </w:tabs>
        <w:snapToGrid w:val="0"/>
        <w:spacing w:line="360" w:lineRule="auto"/>
        <w:ind w:left="357" w:hanging="357"/>
        <w:outlineLvl w:val="1"/>
        <w:rPr>
          <w:color w:val="auto"/>
          <w:sz w:val="24"/>
          <w:highlight w:val="none"/>
        </w:rPr>
      </w:pPr>
      <w:bookmarkStart w:id="376" w:name="_Toc164351627"/>
      <w:bookmarkStart w:id="377" w:name="_Toc151193847"/>
      <w:bookmarkStart w:id="378" w:name="_Toc305158875"/>
      <w:bookmarkStart w:id="379" w:name="_Toc305158801"/>
      <w:bookmarkStart w:id="380" w:name="_Toc151190160"/>
      <w:bookmarkStart w:id="381" w:name="_Toc150774738"/>
      <w:bookmarkStart w:id="382" w:name="_Toc164229228"/>
      <w:bookmarkStart w:id="383" w:name="_Toc151193631"/>
      <w:bookmarkStart w:id="384" w:name="_Toc226309777"/>
      <w:bookmarkStart w:id="385" w:name="_Toc151193775"/>
      <w:bookmarkStart w:id="386" w:name="_Toc226965806"/>
      <w:bookmarkStart w:id="387" w:name="_Toc164608802"/>
      <w:bookmarkStart w:id="388" w:name="_Toc150774633"/>
      <w:bookmarkStart w:id="389" w:name="_Toc265228371"/>
      <w:bookmarkStart w:id="390" w:name="_Toc195842898"/>
      <w:bookmarkStart w:id="391" w:name="_Toc151193703"/>
      <w:bookmarkStart w:id="392" w:name="_Toc127151734"/>
      <w:bookmarkStart w:id="393" w:name="_Toc149720826"/>
      <w:bookmarkStart w:id="394" w:name="_Toc142311035"/>
      <w:bookmarkStart w:id="395" w:name="_Toc150509284"/>
      <w:bookmarkStart w:id="396" w:name="_Toc164608647"/>
      <w:bookmarkStart w:id="397" w:name="_Toc127161447"/>
      <w:bookmarkStart w:id="398" w:name="_Toc164229374"/>
      <w:bookmarkStart w:id="399" w:name="_Toc520356158"/>
      <w:bookmarkStart w:id="400" w:name="_Toc264969223"/>
      <w:bookmarkStart w:id="401" w:name="_Toc150480771"/>
      <w:bookmarkStart w:id="402" w:name="_Toc226337229"/>
      <w:bookmarkStart w:id="403" w:name="_Toc151193921"/>
      <w:bookmarkStart w:id="404" w:name="_Toc226965723"/>
      <w:bookmarkStart w:id="405" w:name="_Toc127151533"/>
      <w:r>
        <w:rPr>
          <w:color w:val="auto"/>
          <w:sz w:val="24"/>
          <w:highlight w:val="none"/>
        </w:rPr>
        <w:t>投标文件的签署</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r>
        <w:rPr>
          <w:color w:val="auto"/>
          <w:sz w:val="24"/>
          <w:highlight w:val="none"/>
        </w:rPr>
        <w:t>、盖章</w:t>
      </w:r>
    </w:p>
    <w:p w14:paraId="346D9825">
      <w:pPr>
        <w:numPr>
          <w:ilvl w:val="1"/>
          <w:numId w:val="8"/>
        </w:numPr>
        <w:tabs>
          <w:tab w:val="left" w:pos="1080"/>
          <w:tab w:val="left" w:pos="2014"/>
        </w:tabs>
        <w:snapToGrid w:val="0"/>
        <w:spacing w:line="360" w:lineRule="auto"/>
        <w:ind w:left="1077" w:hanging="720"/>
        <w:rPr>
          <w:color w:val="auto"/>
          <w:sz w:val="24"/>
          <w:highlight w:val="none"/>
        </w:rPr>
      </w:pPr>
      <w:bookmarkStart w:id="406" w:name="_Toc150774634"/>
      <w:bookmarkStart w:id="407" w:name="_Toc127151534"/>
      <w:bookmarkStart w:id="408" w:name="_Toc150480772"/>
      <w:bookmarkStart w:id="409" w:name="_Toc226309778"/>
      <w:bookmarkStart w:id="410" w:name="_Toc226965807"/>
      <w:bookmarkStart w:id="411" w:name="_Toc264969224"/>
      <w:bookmarkStart w:id="412" w:name="_Toc151193776"/>
      <w:bookmarkStart w:id="413" w:name="_Toc195842899"/>
      <w:bookmarkStart w:id="414" w:name="_Toc150509285"/>
      <w:bookmarkStart w:id="415" w:name="_Toc151193922"/>
      <w:bookmarkStart w:id="416" w:name="_Toc226337230"/>
      <w:bookmarkStart w:id="417" w:name="_Toc265228372"/>
      <w:bookmarkStart w:id="418" w:name="_Toc151193704"/>
      <w:bookmarkStart w:id="419" w:name="_Toc305158802"/>
      <w:bookmarkStart w:id="420" w:name="_Toc151193632"/>
      <w:bookmarkStart w:id="421" w:name="_Toc142311036"/>
      <w:bookmarkStart w:id="422" w:name="_Toc151190161"/>
      <w:bookmarkStart w:id="423" w:name="_Toc226965724"/>
      <w:bookmarkStart w:id="424" w:name="_Toc305158876"/>
      <w:bookmarkStart w:id="425" w:name="_Toc151193848"/>
      <w:bookmarkStart w:id="426" w:name="_Toc150774739"/>
      <w:bookmarkStart w:id="427" w:name="_Toc520356159"/>
      <w:r>
        <w:rPr>
          <w:color w:val="auto"/>
          <w:sz w:val="24"/>
          <w:highlight w:val="none"/>
        </w:rPr>
        <w:t>招标文件要求签字的内容（如授权委托书等），</w:t>
      </w:r>
      <w:r>
        <w:rPr>
          <w:rFonts w:eastAsiaTheme="minorEastAsia"/>
          <w:color w:val="auto"/>
          <w:sz w:val="24"/>
          <w:highlight w:val="none"/>
        </w:rPr>
        <w:t>可以使用电子签章或使用原件的电子件（电子件指扫描件、照片等形式电子文件）；要求</w:t>
      </w:r>
      <w:r>
        <w:rPr>
          <w:color w:val="auto"/>
          <w:sz w:val="24"/>
          <w:highlight w:val="none"/>
        </w:rPr>
        <w:t>第三方出具的盖章件原件（如联合协议、分包意向协议、制造商授权书等），投标文件中应使用原件的电子件。</w:t>
      </w:r>
    </w:p>
    <w:p w14:paraId="7C230AE0">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招标文件要求盖章的内容，一般通过投标文件编制工具加盖电子签章。</w:t>
      </w:r>
    </w:p>
    <w:p w14:paraId="35F2912D">
      <w:pPr>
        <w:tabs>
          <w:tab w:val="left" w:pos="900"/>
          <w:tab w:val="left" w:pos="1080"/>
        </w:tabs>
        <w:snapToGrid w:val="0"/>
        <w:spacing w:line="360" w:lineRule="auto"/>
        <w:ind w:left="357"/>
        <w:rPr>
          <w:color w:val="auto"/>
          <w:highlight w:val="none"/>
        </w:rPr>
      </w:pPr>
    </w:p>
    <w:p w14:paraId="01527104">
      <w:pPr>
        <w:pStyle w:val="3"/>
        <w:spacing w:before="0" w:line="360" w:lineRule="auto"/>
        <w:rPr>
          <w:rFonts w:ascii="Times New Roman" w:hAnsi="Times New Roman" w:eastAsia="宋体"/>
          <w:color w:val="auto"/>
          <w:sz w:val="28"/>
          <w:highlight w:val="none"/>
        </w:rPr>
      </w:pPr>
      <w:r>
        <w:rPr>
          <w:rFonts w:ascii="Times New Roman" w:hAnsi="Times New Roman" w:eastAsia="宋体"/>
          <w:color w:val="auto"/>
          <w:sz w:val="28"/>
          <w:highlight w:val="none"/>
        </w:rPr>
        <w:t>四   投标文件的提交</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p>
    <w:p w14:paraId="260DE47C">
      <w:pPr>
        <w:numPr>
          <w:ilvl w:val="0"/>
          <w:numId w:val="8"/>
        </w:numPr>
        <w:tabs>
          <w:tab w:val="left" w:pos="360"/>
        </w:tabs>
        <w:snapToGrid w:val="0"/>
        <w:spacing w:line="360" w:lineRule="auto"/>
        <w:ind w:left="357" w:hanging="357"/>
        <w:outlineLvl w:val="1"/>
        <w:rPr>
          <w:color w:val="auto"/>
          <w:sz w:val="24"/>
          <w:highlight w:val="none"/>
        </w:rPr>
      </w:pPr>
      <w:bookmarkStart w:id="428" w:name="_Toc151193923"/>
      <w:bookmarkStart w:id="429" w:name="_Toc305158803"/>
      <w:bookmarkStart w:id="430" w:name="_Toc127151535"/>
      <w:bookmarkStart w:id="431" w:name="_Toc151193849"/>
      <w:bookmarkStart w:id="432" w:name="_Toc150480773"/>
      <w:bookmarkStart w:id="433" w:name="_Toc164608649"/>
      <w:bookmarkStart w:id="434" w:name="_Toc164229230"/>
      <w:bookmarkStart w:id="435" w:name="_Toc151193633"/>
      <w:bookmarkStart w:id="436" w:name="_Toc226965808"/>
      <w:bookmarkStart w:id="437" w:name="_Toc226309779"/>
      <w:bookmarkStart w:id="438" w:name="_Toc150509286"/>
      <w:bookmarkStart w:id="439" w:name="_Toc127161449"/>
      <w:bookmarkStart w:id="440" w:name="_Toc151193705"/>
      <w:bookmarkStart w:id="441" w:name="_Toc164351629"/>
      <w:bookmarkStart w:id="442" w:name="_Toc151193777"/>
      <w:bookmarkStart w:id="443" w:name="_Toc195842900"/>
      <w:bookmarkStart w:id="444" w:name="_Toc151190162"/>
      <w:bookmarkStart w:id="445" w:name="_Toc142311037"/>
      <w:bookmarkStart w:id="446" w:name="_Toc164608804"/>
      <w:bookmarkStart w:id="447" w:name="_Toc226965725"/>
      <w:bookmarkStart w:id="448" w:name="_Toc264969225"/>
      <w:bookmarkStart w:id="449" w:name="_Toc265228373"/>
      <w:bookmarkStart w:id="450" w:name="_Toc226337231"/>
      <w:bookmarkStart w:id="451" w:name="_Toc164229376"/>
      <w:bookmarkStart w:id="452" w:name="_Toc150774635"/>
      <w:bookmarkStart w:id="453" w:name="_Toc520356160"/>
      <w:bookmarkStart w:id="454" w:name="_Toc150774740"/>
      <w:bookmarkStart w:id="455" w:name="_Toc305158877"/>
      <w:bookmarkStart w:id="456" w:name="_Toc149720828"/>
      <w:bookmarkStart w:id="457" w:name="_Toc127151736"/>
      <w:r>
        <w:rPr>
          <w:color w:val="auto"/>
          <w:sz w:val="24"/>
          <w:highlight w:val="none"/>
        </w:rPr>
        <w:t>投标文件的</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r>
        <w:rPr>
          <w:color w:val="auto"/>
          <w:sz w:val="24"/>
          <w:highlight w:val="none"/>
        </w:rPr>
        <w:t>提交</w:t>
      </w:r>
    </w:p>
    <w:p w14:paraId="20EA09F9">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本项目使用</w:t>
      </w:r>
      <w:r>
        <w:rPr>
          <w:rFonts w:eastAsiaTheme="minorEastAsia"/>
          <w:color w:val="auto"/>
          <w:sz w:val="24"/>
          <w:highlight w:val="none"/>
        </w:rPr>
        <w:t>北京市政府采购</w:t>
      </w:r>
      <w:r>
        <w:rPr>
          <w:color w:val="auto"/>
          <w:sz w:val="24"/>
          <w:highlight w:val="none"/>
        </w:rPr>
        <w:t>电子交易平台。投标人根据招标文件及电子交易平台供应商操作手册要求编制、生成并提交电子投标文件。</w:t>
      </w:r>
    </w:p>
    <w:p w14:paraId="33B7CA7D">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采购人及采购代理机构拒绝接受通过电子交易平台以外任何形式提交的投标文件，投标保证金除外。</w:t>
      </w:r>
    </w:p>
    <w:p w14:paraId="0C43600B">
      <w:pPr>
        <w:numPr>
          <w:ilvl w:val="0"/>
          <w:numId w:val="8"/>
        </w:numPr>
        <w:tabs>
          <w:tab w:val="left" w:pos="360"/>
        </w:tabs>
        <w:snapToGrid w:val="0"/>
        <w:spacing w:line="360" w:lineRule="auto"/>
        <w:ind w:left="357" w:hanging="357"/>
        <w:outlineLvl w:val="1"/>
        <w:rPr>
          <w:color w:val="auto"/>
          <w:sz w:val="24"/>
          <w:highlight w:val="none"/>
        </w:rPr>
      </w:pPr>
      <w:bookmarkStart w:id="458" w:name="_Toc195842901"/>
      <w:bookmarkStart w:id="459" w:name="_Toc164608650"/>
      <w:bookmarkStart w:id="460" w:name="_Toc164351630"/>
      <w:bookmarkStart w:id="461" w:name="_Toc520356161"/>
      <w:bookmarkStart w:id="462" w:name="_Toc149720829"/>
      <w:bookmarkStart w:id="463" w:name="_Toc265228374"/>
      <w:bookmarkStart w:id="464" w:name="_Toc151193778"/>
      <w:bookmarkStart w:id="465" w:name="_Toc164608805"/>
      <w:bookmarkStart w:id="466" w:name="_Toc305158878"/>
      <w:bookmarkStart w:id="467" w:name="_Toc305158804"/>
      <w:bookmarkStart w:id="468" w:name="_Toc226965809"/>
      <w:bookmarkStart w:id="469" w:name="_Toc164229231"/>
      <w:bookmarkStart w:id="470" w:name="_Toc226965726"/>
      <w:bookmarkStart w:id="471" w:name="_Toc151193634"/>
      <w:bookmarkStart w:id="472" w:name="_Toc151193706"/>
      <w:bookmarkStart w:id="473" w:name="_Toc151190163"/>
      <w:bookmarkStart w:id="474" w:name="_Toc226337232"/>
      <w:bookmarkStart w:id="475" w:name="_Toc150774636"/>
      <w:bookmarkStart w:id="476" w:name="_Toc226309780"/>
      <w:bookmarkStart w:id="477" w:name="_Toc142311038"/>
      <w:bookmarkStart w:id="478" w:name="_Toc127161450"/>
      <w:bookmarkStart w:id="479" w:name="_Toc164229377"/>
      <w:bookmarkStart w:id="480" w:name="_Toc151193924"/>
      <w:bookmarkStart w:id="481" w:name="_Toc150480774"/>
      <w:bookmarkStart w:id="482" w:name="_Toc151193850"/>
      <w:bookmarkStart w:id="483" w:name="_Toc264969226"/>
      <w:bookmarkStart w:id="484" w:name="_Toc150774741"/>
      <w:bookmarkStart w:id="485" w:name="_Toc127151737"/>
      <w:bookmarkStart w:id="486" w:name="_Toc127151536"/>
      <w:bookmarkStart w:id="487" w:name="_Toc150509287"/>
      <w:r>
        <w:rPr>
          <w:color w:val="auto"/>
          <w:sz w:val="24"/>
          <w:highlight w:val="none"/>
        </w:rPr>
        <w:t>投标截止</w:t>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r>
        <w:rPr>
          <w:color w:val="auto"/>
          <w:sz w:val="24"/>
          <w:highlight w:val="none"/>
        </w:rPr>
        <w:t>时间</w:t>
      </w:r>
    </w:p>
    <w:p w14:paraId="64CE4320">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投标人应在招标文件要求提交投标文件截止时间前，将电子投标文件提交至电子交易平台。</w:t>
      </w:r>
    </w:p>
    <w:p w14:paraId="0EA493EA">
      <w:pPr>
        <w:numPr>
          <w:ilvl w:val="0"/>
          <w:numId w:val="8"/>
        </w:numPr>
        <w:tabs>
          <w:tab w:val="left" w:pos="360"/>
        </w:tabs>
        <w:snapToGrid w:val="0"/>
        <w:spacing w:line="360" w:lineRule="auto"/>
        <w:ind w:left="357" w:hanging="357"/>
        <w:outlineLvl w:val="1"/>
        <w:rPr>
          <w:color w:val="auto"/>
          <w:sz w:val="24"/>
          <w:highlight w:val="none"/>
        </w:rPr>
      </w:pPr>
      <w:bookmarkStart w:id="488" w:name="_Toc151193851"/>
      <w:bookmarkStart w:id="489" w:name="_Toc305158805"/>
      <w:bookmarkStart w:id="490" w:name="_Toc151193925"/>
      <w:bookmarkStart w:id="491" w:name="_Toc164229232"/>
      <w:bookmarkStart w:id="492" w:name="_Toc226965810"/>
      <w:bookmarkStart w:id="493" w:name="_Toc127151738"/>
      <w:bookmarkStart w:id="494" w:name="_Toc226965727"/>
      <w:bookmarkStart w:id="495" w:name="_Toc151190164"/>
      <w:bookmarkStart w:id="496" w:name="_Toc150774742"/>
      <w:bookmarkStart w:id="497" w:name="_Toc164608806"/>
      <w:bookmarkStart w:id="498" w:name="_Toc264969227"/>
      <w:bookmarkStart w:id="499" w:name="_Toc520356162"/>
      <w:bookmarkStart w:id="500" w:name="_Toc265228375"/>
      <w:bookmarkStart w:id="501" w:name="_Toc195842902"/>
      <w:bookmarkStart w:id="502" w:name="_Toc164608651"/>
      <w:bookmarkStart w:id="503" w:name="_Toc142311039"/>
      <w:bookmarkStart w:id="504" w:name="_Toc164229378"/>
      <w:bookmarkStart w:id="505" w:name="_Toc305158879"/>
      <w:bookmarkStart w:id="506" w:name="_Toc150774637"/>
      <w:bookmarkStart w:id="507" w:name="_Toc226337233"/>
      <w:bookmarkStart w:id="508" w:name="_Toc164351631"/>
      <w:bookmarkStart w:id="509" w:name="_Toc149720830"/>
      <w:bookmarkStart w:id="510" w:name="_Toc150509288"/>
      <w:bookmarkStart w:id="511" w:name="_Toc127161451"/>
      <w:bookmarkStart w:id="512" w:name="_Toc127151537"/>
      <w:bookmarkStart w:id="513" w:name="_Toc151193707"/>
      <w:bookmarkStart w:id="514" w:name="_Toc151193635"/>
      <w:bookmarkStart w:id="515" w:name="_Toc151193779"/>
      <w:bookmarkStart w:id="516" w:name="_Toc150480775"/>
      <w:bookmarkStart w:id="517" w:name="_Toc226309781"/>
      <w:r>
        <w:rPr>
          <w:color w:val="auto"/>
          <w:sz w:val="24"/>
          <w:highlight w:val="none"/>
        </w:rPr>
        <w:t>投标文件的修改与撤回</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p>
    <w:p w14:paraId="4CB0B41D">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投标截止时间前，投标人可以通过电子交易平台对所提交的投标文件进行补充、修改或者撤回。投标保证金的补充、修改或者撤回无需通过电子交易平台，但应就其补充、修改或者撤回通知采购人或采购代理机构。</w:t>
      </w:r>
    </w:p>
    <w:p w14:paraId="2AE655D5">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投标人对投标文件的补充、修改的内容应当按照招标文件要求签署、盖章，作为投标文件的组成部分。</w:t>
      </w:r>
    </w:p>
    <w:p w14:paraId="5C5FF5DB">
      <w:pPr>
        <w:spacing w:line="360" w:lineRule="auto"/>
        <w:rPr>
          <w:color w:val="auto"/>
          <w:sz w:val="24"/>
          <w:highlight w:val="none"/>
        </w:rPr>
      </w:pPr>
    </w:p>
    <w:p w14:paraId="561E1377">
      <w:pPr>
        <w:pStyle w:val="3"/>
        <w:spacing w:before="0" w:line="360" w:lineRule="auto"/>
        <w:rPr>
          <w:rFonts w:ascii="Times New Roman" w:hAnsi="Times New Roman" w:eastAsia="宋体"/>
          <w:color w:val="auto"/>
          <w:sz w:val="28"/>
          <w:highlight w:val="none"/>
        </w:rPr>
      </w:pPr>
      <w:bookmarkStart w:id="518" w:name="_Toc226309782"/>
      <w:bookmarkStart w:id="519" w:name="_Toc151193636"/>
      <w:bookmarkStart w:id="520" w:name="_Toc226337234"/>
      <w:bookmarkStart w:id="521" w:name="_Toc150774743"/>
      <w:bookmarkStart w:id="522" w:name="_Toc150480776"/>
      <w:bookmarkStart w:id="523" w:name="_Toc305158880"/>
      <w:bookmarkStart w:id="524" w:name="_Toc265228376"/>
      <w:bookmarkStart w:id="525" w:name="_Toc226965811"/>
      <w:bookmarkStart w:id="526" w:name="_Toc127151538"/>
      <w:bookmarkStart w:id="527" w:name="_Toc150774638"/>
      <w:bookmarkStart w:id="528" w:name="_Toc151193708"/>
      <w:bookmarkStart w:id="529" w:name="_Toc142311040"/>
      <w:bookmarkStart w:id="530" w:name="_Toc151193926"/>
      <w:bookmarkStart w:id="531" w:name="_Toc195842903"/>
      <w:bookmarkStart w:id="532" w:name="_Toc264969228"/>
      <w:bookmarkStart w:id="533" w:name="_Toc150509289"/>
      <w:bookmarkStart w:id="534" w:name="_Toc305158806"/>
      <w:bookmarkStart w:id="535" w:name="_Toc226965728"/>
      <w:bookmarkStart w:id="536" w:name="_Toc520356163"/>
      <w:bookmarkStart w:id="537" w:name="_Toc151193780"/>
      <w:bookmarkStart w:id="538" w:name="_Toc151193852"/>
      <w:bookmarkStart w:id="539" w:name="_Toc151190165"/>
      <w:r>
        <w:rPr>
          <w:rFonts w:ascii="Times New Roman" w:hAnsi="Times New Roman" w:eastAsia="宋体"/>
          <w:color w:val="auto"/>
          <w:sz w:val="28"/>
          <w:highlight w:val="none"/>
        </w:rPr>
        <w:t>五   开标、资格审查及评标</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p w14:paraId="6CB4A8D7">
      <w:pPr>
        <w:numPr>
          <w:ilvl w:val="0"/>
          <w:numId w:val="8"/>
        </w:numPr>
        <w:tabs>
          <w:tab w:val="left" w:pos="360"/>
        </w:tabs>
        <w:snapToGrid w:val="0"/>
        <w:spacing w:line="360" w:lineRule="auto"/>
        <w:ind w:left="357" w:hanging="357"/>
        <w:outlineLvl w:val="1"/>
        <w:rPr>
          <w:color w:val="auto"/>
          <w:sz w:val="24"/>
          <w:highlight w:val="none"/>
        </w:rPr>
      </w:pPr>
      <w:bookmarkStart w:id="540" w:name="_Toc520356164"/>
      <w:bookmarkStart w:id="541" w:name="_Toc226965729"/>
      <w:bookmarkStart w:id="542" w:name="_Toc164608653"/>
      <w:bookmarkStart w:id="543" w:name="_Toc164229234"/>
      <w:bookmarkStart w:id="544" w:name="_Toc164608808"/>
      <w:bookmarkStart w:id="545" w:name="_Toc127151539"/>
      <w:bookmarkStart w:id="546" w:name="_Toc164351633"/>
      <w:bookmarkStart w:id="547" w:name="_Toc151190166"/>
      <w:bookmarkStart w:id="548" w:name="_Toc149720832"/>
      <w:bookmarkStart w:id="549" w:name="_Toc151193637"/>
      <w:bookmarkStart w:id="550" w:name="_Toc265228377"/>
      <w:bookmarkStart w:id="551" w:name="_Toc142311041"/>
      <w:bookmarkStart w:id="552" w:name="_Toc151193927"/>
      <w:bookmarkStart w:id="553" w:name="_Toc150480777"/>
      <w:bookmarkStart w:id="554" w:name="_Toc150774639"/>
      <w:bookmarkStart w:id="555" w:name="_Toc226965812"/>
      <w:bookmarkStart w:id="556" w:name="_Toc151193853"/>
      <w:bookmarkStart w:id="557" w:name="_Toc150774744"/>
      <w:bookmarkStart w:id="558" w:name="_Toc127161453"/>
      <w:bookmarkStart w:id="559" w:name="_Toc305158881"/>
      <w:bookmarkStart w:id="560" w:name="_Toc127151740"/>
      <w:bookmarkStart w:id="561" w:name="_Toc150509290"/>
      <w:bookmarkStart w:id="562" w:name="_Toc226337235"/>
      <w:bookmarkStart w:id="563" w:name="_Toc195842904"/>
      <w:bookmarkStart w:id="564" w:name="_Toc264969229"/>
      <w:bookmarkStart w:id="565" w:name="_Toc164229380"/>
      <w:bookmarkStart w:id="566" w:name="_Toc151193781"/>
      <w:bookmarkStart w:id="567" w:name="_Toc151193709"/>
      <w:bookmarkStart w:id="568" w:name="_Toc305158807"/>
      <w:bookmarkStart w:id="569" w:name="_Toc226309783"/>
      <w:r>
        <w:rPr>
          <w:color w:val="auto"/>
          <w:sz w:val="24"/>
          <w:highlight w:val="none"/>
        </w:rPr>
        <w:t>开标</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p>
    <w:p w14:paraId="7BD15A95">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采购人或采购代理机构将按招标文件的规定，在投标截止时间的同一时间和招标文件预先确定的地点组织开标。</w:t>
      </w:r>
    </w:p>
    <w:p w14:paraId="4723329F">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本项目开标使用</w:t>
      </w:r>
      <w:r>
        <w:rPr>
          <w:rFonts w:eastAsiaTheme="minorEastAsia"/>
          <w:color w:val="auto"/>
          <w:sz w:val="24"/>
          <w:highlight w:val="none"/>
        </w:rPr>
        <w:t>北京市政府采购</w:t>
      </w:r>
      <w:r>
        <w:rPr>
          <w:color w:val="auto"/>
          <w:sz w:val="24"/>
          <w:highlight w:val="none"/>
        </w:rPr>
        <w:t>电子交易平台。投标人应在</w:t>
      </w:r>
      <w:bookmarkStart w:id="570" w:name="_Hlk167284562"/>
      <w:r>
        <w:rPr>
          <w:color w:val="auto"/>
          <w:sz w:val="24"/>
          <w:highlight w:val="none"/>
        </w:rPr>
        <w:t>《投标人须知资料表》</w:t>
      </w:r>
      <w:bookmarkEnd w:id="570"/>
      <w:r>
        <w:rPr>
          <w:color w:val="auto"/>
          <w:sz w:val="24"/>
          <w:highlight w:val="none"/>
        </w:rPr>
        <w:t>规定的时间内对投标文件进行解密，因非系统原因导致的解密失败，视为</w:t>
      </w:r>
      <w:r>
        <w:rPr>
          <w:b/>
          <w:color w:val="auto"/>
          <w:sz w:val="24"/>
          <w:highlight w:val="none"/>
        </w:rPr>
        <w:t>投标无效</w:t>
      </w:r>
      <w:r>
        <w:rPr>
          <w:color w:val="auto"/>
          <w:sz w:val="24"/>
          <w:highlight w:val="none"/>
        </w:rPr>
        <w:t>。</w:t>
      </w:r>
    </w:p>
    <w:p w14:paraId="7337E6B9">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开标过程将使用电子交易平台宣布投标人名称、投标价格和招标文件规定的需要宣布的其他内容并进行记录，并由参加开标的各投标人确认</w:t>
      </w:r>
      <w:bookmarkStart w:id="571" w:name="_Toc520356165"/>
      <w:r>
        <w:rPr>
          <w:color w:val="auto"/>
          <w:sz w:val="24"/>
          <w:highlight w:val="none"/>
        </w:rPr>
        <w:t>。</w:t>
      </w:r>
      <w:bookmarkStart w:id="572" w:name="_Hlk143533942"/>
      <w:r>
        <w:rPr>
          <w:color w:val="auto"/>
          <w:sz w:val="24"/>
          <w:highlight w:val="none"/>
        </w:rPr>
        <w:t>投标人未在规定时间内提出疑义或确认一览表的，视同认可开标结果。</w:t>
      </w:r>
      <w:bookmarkEnd w:id="572"/>
    </w:p>
    <w:p w14:paraId="5916E967">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1C6BEC69">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投标人不足3家的，不予开标。</w:t>
      </w:r>
    </w:p>
    <w:p w14:paraId="6E7FA66F">
      <w:pPr>
        <w:numPr>
          <w:ilvl w:val="0"/>
          <w:numId w:val="8"/>
        </w:numPr>
        <w:tabs>
          <w:tab w:val="left" w:pos="360"/>
        </w:tabs>
        <w:snapToGrid w:val="0"/>
        <w:spacing w:line="360" w:lineRule="auto"/>
        <w:ind w:left="357" w:hanging="357"/>
        <w:outlineLvl w:val="1"/>
        <w:rPr>
          <w:color w:val="auto"/>
          <w:sz w:val="24"/>
          <w:highlight w:val="none"/>
        </w:rPr>
      </w:pPr>
      <w:r>
        <w:rPr>
          <w:color w:val="auto"/>
          <w:sz w:val="24"/>
          <w:highlight w:val="none"/>
        </w:rPr>
        <w:t>资格审查</w:t>
      </w:r>
    </w:p>
    <w:p w14:paraId="5940AF37">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见第三章《资格审查》。</w:t>
      </w:r>
    </w:p>
    <w:bookmarkEnd w:id="571"/>
    <w:p w14:paraId="7560C90B">
      <w:pPr>
        <w:numPr>
          <w:ilvl w:val="0"/>
          <w:numId w:val="8"/>
        </w:numPr>
        <w:tabs>
          <w:tab w:val="left" w:pos="360"/>
        </w:tabs>
        <w:snapToGrid w:val="0"/>
        <w:spacing w:line="360" w:lineRule="auto"/>
        <w:ind w:left="357" w:hanging="357"/>
        <w:outlineLvl w:val="1"/>
        <w:rPr>
          <w:color w:val="auto"/>
          <w:sz w:val="24"/>
          <w:highlight w:val="none"/>
        </w:rPr>
      </w:pPr>
      <w:bookmarkStart w:id="573" w:name="_Toc164229235"/>
      <w:bookmarkStart w:id="574" w:name="_Toc226965813"/>
      <w:bookmarkStart w:id="575" w:name="_Toc226337236"/>
      <w:bookmarkStart w:id="576" w:name="_Toc151193854"/>
      <w:bookmarkStart w:id="577" w:name="_Toc127151540"/>
      <w:bookmarkStart w:id="578" w:name="_Toc265228378"/>
      <w:bookmarkStart w:id="579" w:name="_Toc150774640"/>
      <w:bookmarkStart w:id="580" w:name="_Toc151190167"/>
      <w:bookmarkStart w:id="581" w:name="_Toc195842905"/>
      <w:bookmarkStart w:id="582" w:name="_Toc164608654"/>
      <w:bookmarkStart w:id="583" w:name="_Toc127161454"/>
      <w:bookmarkStart w:id="584" w:name="_Toc305158808"/>
      <w:bookmarkStart w:id="585" w:name="_Toc305158882"/>
      <w:bookmarkStart w:id="586" w:name="_Toc127151741"/>
      <w:bookmarkStart w:id="587" w:name="_Toc264969230"/>
      <w:bookmarkStart w:id="588" w:name="_Toc164229381"/>
      <w:bookmarkStart w:id="589" w:name="_Toc150509291"/>
      <w:bookmarkStart w:id="590" w:name="_Toc226309784"/>
      <w:bookmarkStart w:id="591" w:name="_Toc151193928"/>
      <w:bookmarkStart w:id="592" w:name="_Toc151193710"/>
      <w:bookmarkStart w:id="593" w:name="_Toc142311042"/>
      <w:bookmarkStart w:id="594" w:name="_Toc150480778"/>
      <w:bookmarkStart w:id="595" w:name="_Toc164351634"/>
      <w:bookmarkStart w:id="596" w:name="_Toc164608809"/>
      <w:bookmarkStart w:id="597" w:name="_Toc151193782"/>
      <w:bookmarkStart w:id="598" w:name="_Toc226965730"/>
      <w:bookmarkStart w:id="599" w:name="_Toc150774745"/>
      <w:bookmarkStart w:id="600" w:name="_Toc151193638"/>
      <w:bookmarkStart w:id="601" w:name="_Toc149720833"/>
      <w:r>
        <w:rPr>
          <w:color w:val="auto"/>
          <w:sz w:val="24"/>
          <w:highlight w:val="none"/>
        </w:rPr>
        <w:t>评标委员会</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p>
    <w:p w14:paraId="709FD019">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评标委员会根据政府采购有关规定和本次采购项目的特点进行组建，并负责具体评标事务，独立履行职责。</w:t>
      </w:r>
      <w:bookmarkStart w:id="602" w:name="_Toc520356166"/>
    </w:p>
    <w:p w14:paraId="6EDB57CC">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602"/>
      <w:bookmarkStart w:id="603" w:name="_Toc520356169"/>
    </w:p>
    <w:p w14:paraId="1D977DEE">
      <w:pPr>
        <w:numPr>
          <w:ilvl w:val="0"/>
          <w:numId w:val="8"/>
        </w:numPr>
        <w:tabs>
          <w:tab w:val="left" w:pos="360"/>
        </w:tabs>
        <w:snapToGrid w:val="0"/>
        <w:spacing w:line="360" w:lineRule="auto"/>
        <w:ind w:left="357" w:hanging="357"/>
        <w:outlineLvl w:val="1"/>
        <w:rPr>
          <w:color w:val="auto"/>
          <w:sz w:val="24"/>
          <w:highlight w:val="none"/>
        </w:rPr>
      </w:pPr>
      <w:r>
        <w:rPr>
          <w:color w:val="auto"/>
          <w:sz w:val="24"/>
          <w:highlight w:val="none"/>
        </w:rPr>
        <w:t>评标程序、评标方法和评标标准</w:t>
      </w:r>
    </w:p>
    <w:p w14:paraId="7A26DAA6">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见第四章《评标程序、评标方法和评标标准》。</w:t>
      </w:r>
    </w:p>
    <w:p w14:paraId="5D05EC31">
      <w:pPr>
        <w:tabs>
          <w:tab w:val="left" w:pos="360"/>
          <w:tab w:val="left" w:pos="1080"/>
        </w:tabs>
        <w:snapToGrid w:val="0"/>
        <w:spacing w:line="360" w:lineRule="auto"/>
        <w:ind w:left="1080"/>
        <w:rPr>
          <w:color w:val="auto"/>
          <w:sz w:val="24"/>
          <w:highlight w:val="none"/>
        </w:rPr>
      </w:pPr>
    </w:p>
    <w:p w14:paraId="0B801DC0">
      <w:pPr>
        <w:pStyle w:val="3"/>
        <w:spacing w:before="0" w:line="360" w:lineRule="auto"/>
        <w:rPr>
          <w:rFonts w:ascii="Times New Roman" w:hAnsi="Times New Roman" w:eastAsia="宋体"/>
          <w:color w:val="auto"/>
          <w:sz w:val="28"/>
          <w:highlight w:val="none"/>
        </w:rPr>
      </w:pPr>
      <w:bookmarkStart w:id="604" w:name="_Toc151193787"/>
      <w:bookmarkStart w:id="605" w:name="_Toc150480783"/>
      <w:bookmarkStart w:id="606" w:name="_Toc150774750"/>
      <w:bookmarkStart w:id="607" w:name="_Toc226965735"/>
      <w:bookmarkStart w:id="608" w:name="_Toc151193643"/>
      <w:bookmarkStart w:id="609" w:name="_Toc151193715"/>
      <w:bookmarkStart w:id="610" w:name="_Toc226965818"/>
      <w:bookmarkStart w:id="611" w:name="_Toc264969235"/>
      <w:bookmarkStart w:id="612" w:name="_Toc226309789"/>
      <w:bookmarkStart w:id="613" w:name="_Toc305158887"/>
      <w:bookmarkStart w:id="614" w:name="_Toc305158813"/>
      <w:bookmarkStart w:id="615" w:name="_Toc142311047"/>
      <w:bookmarkStart w:id="616" w:name="_Toc150509296"/>
      <w:bookmarkStart w:id="617" w:name="_Toc226337241"/>
      <w:bookmarkStart w:id="618" w:name="_Toc151193859"/>
      <w:bookmarkStart w:id="619" w:name="_Toc151190172"/>
      <w:bookmarkStart w:id="620" w:name="_Toc195842910"/>
      <w:bookmarkStart w:id="621" w:name="_Toc151193933"/>
      <w:bookmarkStart w:id="622" w:name="_Toc127151545"/>
      <w:bookmarkStart w:id="623" w:name="_Toc150774645"/>
      <w:bookmarkStart w:id="624" w:name="_Toc265228383"/>
      <w:r>
        <w:rPr>
          <w:rFonts w:ascii="Times New Roman" w:hAnsi="Times New Roman" w:eastAsia="宋体"/>
          <w:color w:val="auto"/>
          <w:sz w:val="28"/>
          <w:highlight w:val="none"/>
        </w:rPr>
        <w:t xml:space="preserve">六   </w:t>
      </w:r>
      <w:bookmarkEnd w:id="603"/>
      <w:r>
        <w:rPr>
          <w:rFonts w:ascii="Times New Roman" w:hAnsi="Times New Roman" w:eastAsia="宋体"/>
          <w:color w:val="auto"/>
          <w:sz w:val="28"/>
          <w:highlight w:val="none"/>
        </w:rPr>
        <w:t>确定中标</w:t>
      </w:r>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Start w:id="625" w:name="_Toc151193861"/>
      <w:bookmarkStart w:id="626" w:name="_Toc142311049"/>
      <w:bookmarkStart w:id="627" w:name="_Toc151193717"/>
      <w:bookmarkStart w:id="628" w:name="_Toc164229242"/>
      <w:bookmarkStart w:id="629" w:name="_Toc151193935"/>
      <w:bookmarkStart w:id="630" w:name="_Toc127161461"/>
      <w:bookmarkStart w:id="631" w:name="_Toc226965820"/>
      <w:bookmarkStart w:id="632" w:name="_Toc164229388"/>
      <w:bookmarkStart w:id="633" w:name="_Toc164351641"/>
      <w:bookmarkStart w:id="634" w:name="_Toc151193789"/>
      <w:bookmarkStart w:id="635" w:name="_Toc151190174"/>
      <w:bookmarkStart w:id="636" w:name="_Toc127151748"/>
      <w:bookmarkStart w:id="637" w:name="_Toc149720840"/>
      <w:bookmarkStart w:id="638" w:name="_Toc264969237"/>
      <w:bookmarkStart w:id="639" w:name="_Toc150774647"/>
      <w:bookmarkStart w:id="640" w:name="_Toc305158889"/>
      <w:bookmarkStart w:id="641" w:name="_Toc150509298"/>
      <w:bookmarkStart w:id="642" w:name="_Toc164608661"/>
      <w:bookmarkStart w:id="643" w:name="_Toc127151547"/>
      <w:bookmarkStart w:id="644" w:name="_Toc150480785"/>
      <w:bookmarkStart w:id="645" w:name="_Toc305158815"/>
      <w:bookmarkStart w:id="646" w:name="_Toc151193645"/>
      <w:bookmarkStart w:id="647" w:name="_Toc195842912"/>
      <w:bookmarkStart w:id="648" w:name="_Toc150774752"/>
      <w:bookmarkStart w:id="649" w:name="_Toc164608816"/>
      <w:bookmarkStart w:id="650" w:name="_Toc226309791"/>
      <w:bookmarkStart w:id="651" w:name="_Toc226965737"/>
      <w:bookmarkStart w:id="652" w:name="_Toc265228385"/>
      <w:bookmarkStart w:id="653" w:name="_Toc226337243"/>
    </w:p>
    <w:p w14:paraId="21C22030">
      <w:pPr>
        <w:numPr>
          <w:ilvl w:val="0"/>
          <w:numId w:val="8"/>
        </w:numPr>
        <w:tabs>
          <w:tab w:val="left" w:pos="360"/>
        </w:tabs>
        <w:snapToGrid w:val="0"/>
        <w:spacing w:line="360" w:lineRule="auto"/>
        <w:ind w:left="357" w:hanging="357"/>
        <w:outlineLvl w:val="1"/>
        <w:rPr>
          <w:color w:val="auto"/>
          <w:sz w:val="24"/>
          <w:highlight w:val="none"/>
        </w:rPr>
      </w:pPr>
      <w:r>
        <w:rPr>
          <w:color w:val="auto"/>
          <w:sz w:val="24"/>
          <w:highlight w:val="none"/>
        </w:rPr>
        <w:t>确定中标人</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p>
    <w:p w14:paraId="1A632D3E">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采购人将在评标报告确定的中标候选人名单中按顺序确定中标人，中标候选人并列的，由采购人或者采购人委托评标委员会按照招标文件规定的方式确定中标人；招标文件未规定的，采取随机抽取的方式确定。</w:t>
      </w:r>
      <w:r>
        <w:rPr>
          <w:rFonts w:eastAsiaTheme="minorEastAsia"/>
          <w:color w:val="auto"/>
          <w:sz w:val="24"/>
          <w:highlight w:val="none"/>
        </w:rPr>
        <w:t>采购人是否</w:t>
      </w:r>
      <w:r>
        <w:rPr>
          <w:color w:val="auto"/>
          <w:sz w:val="24"/>
          <w:highlight w:val="none"/>
        </w:rPr>
        <w:t>委托评标委员会</w:t>
      </w:r>
      <w:r>
        <w:rPr>
          <w:rFonts w:eastAsiaTheme="minorEastAsia"/>
          <w:color w:val="auto"/>
          <w:sz w:val="24"/>
          <w:highlight w:val="none"/>
        </w:rPr>
        <w:t>直接确定中标人，见《投标人须知资料表》。中标候选人并列的，按照《投标人须知资料表》要求确定中标人。</w:t>
      </w:r>
    </w:p>
    <w:p w14:paraId="0E831D4F">
      <w:pPr>
        <w:numPr>
          <w:ilvl w:val="0"/>
          <w:numId w:val="8"/>
        </w:numPr>
        <w:tabs>
          <w:tab w:val="left" w:pos="360"/>
        </w:tabs>
        <w:snapToGrid w:val="0"/>
        <w:spacing w:line="360" w:lineRule="auto"/>
        <w:ind w:left="357" w:hanging="357"/>
        <w:outlineLvl w:val="1"/>
        <w:rPr>
          <w:color w:val="auto"/>
          <w:sz w:val="24"/>
          <w:highlight w:val="none"/>
        </w:rPr>
      </w:pPr>
      <w:bookmarkStart w:id="654" w:name="_Toc305158891"/>
      <w:bookmarkStart w:id="655" w:name="_Toc305158817"/>
      <w:bookmarkStart w:id="656" w:name="_Toc151193647"/>
      <w:bookmarkStart w:id="657" w:name="_Toc226337245"/>
      <w:bookmarkStart w:id="658" w:name="_Toc151190176"/>
      <w:bookmarkStart w:id="659" w:name="_Toc151193719"/>
      <w:bookmarkStart w:id="660" w:name="_Toc150509300"/>
      <w:bookmarkStart w:id="661" w:name="_Toc164608818"/>
      <w:bookmarkStart w:id="662" w:name="_Toc127151549"/>
      <w:bookmarkStart w:id="663" w:name="_Toc226965739"/>
      <w:bookmarkStart w:id="664" w:name="_Toc150774649"/>
      <w:bookmarkStart w:id="665" w:name="_Toc127151750"/>
      <w:bookmarkStart w:id="666" w:name="_Toc164229390"/>
      <w:bookmarkStart w:id="667" w:name="_Toc164608663"/>
      <w:bookmarkStart w:id="668" w:name="_Toc150774754"/>
      <w:bookmarkStart w:id="669" w:name="_Toc164351643"/>
      <w:bookmarkStart w:id="670" w:name="_Toc226965822"/>
      <w:bookmarkStart w:id="671" w:name="_Toc151193937"/>
      <w:bookmarkStart w:id="672" w:name="_Toc164229244"/>
      <w:bookmarkStart w:id="673" w:name="_Toc149720842"/>
      <w:bookmarkStart w:id="674" w:name="_Toc151193791"/>
      <w:bookmarkStart w:id="675" w:name="_Toc127161463"/>
      <w:bookmarkStart w:id="676" w:name="_Toc151193863"/>
      <w:bookmarkStart w:id="677" w:name="_Toc265228387"/>
      <w:bookmarkStart w:id="678" w:name="_Toc264969239"/>
      <w:bookmarkStart w:id="679" w:name="_Toc195842914"/>
      <w:bookmarkStart w:id="680" w:name="_Toc226309793"/>
      <w:bookmarkStart w:id="681" w:name="_Toc142311051"/>
      <w:bookmarkStart w:id="682" w:name="_Toc150480787"/>
      <w:bookmarkStart w:id="683" w:name="_Toc520356176"/>
      <w:bookmarkStart w:id="684" w:name="_Ref467306425"/>
      <w:bookmarkStart w:id="685" w:name="_Ref467307090"/>
      <w:r>
        <w:rPr>
          <w:color w:val="auto"/>
          <w:sz w:val="24"/>
          <w:highlight w:val="none"/>
        </w:rPr>
        <w:t>中标公告与中标通知书</w:t>
      </w:r>
      <w:bookmarkEnd w:id="654"/>
      <w:bookmarkEnd w:id="655"/>
    </w:p>
    <w:p w14:paraId="317433EA">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采购人或采购代理机构自中标人确定之日起2个工作日内，</w:t>
      </w:r>
      <w:r>
        <w:rPr>
          <w:color w:val="auto"/>
          <w:kern w:val="0"/>
          <w:sz w:val="24"/>
          <w:highlight w:val="none"/>
        </w:rPr>
        <w:t>在北京市政府采购网公告中标结果</w:t>
      </w:r>
      <w:r>
        <w:rPr>
          <w:color w:val="auto"/>
          <w:sz w:val="24"/>
          <w:highlight w:val="none"/>
        </w:rPr>
        <w:t>，同时向中标人发出中标通知书，中标公告期限为1个工作日。</w:t>
      </w:r>
    </w:p>
    <w:p w14:paraId="7D4E05CE">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中标通知书对采购人和中标供应商均具有法律效力。中标通知书发出后，采购人改变中标结果的，或者中标供应商放弃中标项目的，应当依法承担法律责任。</w:t>
      </w:r>
    </w:p>
    <w:p w14:paraId="0FDAD2AE">
      <w:pPr>
        <w:numPr>
          <w:ilvl w:val="0"/>
          <w:numId w:val="8"/>
        </w:numPr>
        <w:tabs>
          <w:tab w:val="left" w:pos="360"/>
        </w:tabs>
        <w:snapToGrid w:val="0"/>
        <w:spacing w:line="360" w:lineRule="auto"/>
        <w:ind w:left="357" w:hanging="357"/>
        <w:outlineLvl w:val="1"/>
        <w:rPr>
          <w:color w:val="auto"/>
          <w:sz w:val="24"/>
          <w:highlight w:val="none"/>
        </w:rPr>
      </w:pPr>
      <w:r>
        <w:rPr>
          <w:color w:val="auto"/>
          <w:sz w:val="24"/>
          <w:highlight w:val="none"/>
        </w:rPr>
        <w:t>废标</w:t>
      </w:r>
    </w:p>
    <w:p w14:paraId="40B3D091">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在招标采购中，出现下列情形之一的，应予废标：</w:t>
      </w:r>
    </w:p>
    <w:p w14:paraId="526A3739">
      <w:pPr>
        <w:numPr>
          <w:ilvl w:val="2"/>
          <w:numId w:val="8"/>
        </w:numPr>
        <w:snapToGrid w:val="0"/>
        <w:spacing w:line="360" w:lineRule="auto"/>
        <w:rPr>
          <w:color w:val="auto"/>
          <w:sz w:val="24"/>
          <w:highlight w:val="none"/>
        </w:rPr>
      </w:pPr>
      <w:r>
        <w:rPr>
          <w:color w:val="auto"/>
          <w:sz w:val="24"/>
          <w:highlight w:val="none"/>
        </w:rPr>
        <w:t>符合专业条件的供应商或者对招标文件作实质响应的供应商不足三家的；</w:t>
      </w:r>
    </w:p>
    <w:p w14:paraId="7A65DDBD">
      <w:pPr>
        <w:numPr>
          <w:ilvl w:val="2"/>
          <w:numId w:val="8"/>
        </w:numPr>
        <w:snapToGrid w:val="0"/>
        <w:spacing w:line="360" w:lineRule="auto"/>
        <w:rPr>
          <w:color w:val="auto"/>
          <w:sz w:val="24"/>
          <w:highlight w:val="none"/>
        </w:rPr>
      </w:pPr>
      <w:r>
        <w:rPr>
          <w:color w:val="auto"/>
          <w:sz w:val="24"/>
          <w:highlight w:val="none"/>
        </w:rPr>
        <w:t>出现影响采购公正的违法、违规行为的；</w:t>
      </w:r>
    </w:p>
    <w:p w14:paraId="0D7672C6">
      <w:pPr>
        <w:numPr>
          <w:ilvl w:val="2"/>
          <w:numId w:val="8"/>
        </w:numPr>
        <w:snapToGrid w:val="0"/>
        <w:spacing w:line="360" w:lineRule="auto"/>
        <w:rPr>
          <w:color w:val="auto"/>
          <w:sz w:val="24"/>
          <w:highlight w:val="none"/>
        </w:rPr>
      </w:pPr>
      <w:r>
        <w:rPr>
          <w:color w:val="auto"/>
          <w:sz w:val="24"/>
          <w:highlight w:val="none"/>
        </w:rPr>
        <w:t>投标人的报价均超过了采购预算，采购人不能支付的；</w:t>
      </w:r>
    </w:p>
    <w:p w14:paraId="0B30B89B">
      <w:pPr>
        <w:numPr>
          <w:ilvl w:val="2"/>
          <w:numId w:val="8"/>
        </w:numPr>
        <w:snapToGrid w:val="0"/>
        <w:spacing w:line="360" w:lineRule="auto"/>
        <w:rPr>
          <w:color w:val="auto"/>
          <w:sz w:val="24"/>
          <w:highlight w:val="none"/>
        </w:rPr>
      </w:pPr>
      <w:r>
        <w:rPr>
          <w:color w:val="auto"/>
          <w:sz w:val="24"/>
          <w:highlight w:val="none"/>
        </w:rPr>
        <w:t>因重大变故，采购任务取消的。</w:t>
      </w:r>
    </w:p>
    <w:p w14:paraId="0EFC4A26">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废标后，采购人将废标理由书面通知所有投标人。</w:t>
      </w:r>
    </w:p>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p w14:paraId="20376E9C">
      <w:pPr>
        <w:numPr>
          <w:ilvl w:val="0"/>
          <w:numId w:val="8"/>
        </w:numPr>
        <w:tabs>
          <w:tab w:val="left" w:pos="360"/>
        </w:tabs>
        <w:snapToGrid w:val="0"/>
        <w:spacing w:line="360" w:lineRule="auto"/>
        <w:ind w:left="357" w:hanging="357"/>
        <w:outlineLvl w:val="1"/>
        <w:rPr>
          <w:color w:val="auto"/>
          <w:sz w:val="24"/>
          <w:highlight w:val="none"/>
        </w:rPr>
      </w:pPr>
      <w:bookmarkStart w:id="686" w:name="_Toc195842915"/>
      <w:bookmarkStart w:id="687" w:name="_Toc305158892"/>
      <w:bookmarkStart w:id="688" w:name="_Ref467307204"/>
      <w:bookmarkStart w:id="689" w:name="_Toc265228388"/>
      <w:bookmarkStart w:id="690" w:name="_Toc151193720"/>
      <w:bookmarkStart w:id="691" w:name="_Toc151193938"/>
      <w:bookmarkStart w:id="692" w:name="_Toc264969240"/>
      <w:bookmarkStart w:id="693" w:name="_Toc226965823"/>
      <w:bookmarkStart w:id="694" w:name="_Toc150480788"/>
      <w:bookmarkStart w:id="695" w:name="_Ref467306978"/>
      <w:bookmarkStart w:id="696" w:name="_Ref467307062"/>
      <w:bookmarkStart w:id="697" w:name="_Toc164608819"/>
      <w:bookmarkStart w:id="698" w:name="_Toc151190177"/>
      <w:bookmarkStart w:id="699" w:name="_Toc127151550"/>
      <w:bookmarkStart w:id="700" w:name="_Toc164229245"/>
      <w:bookmarkStart w:id="701" w:name="_Toc164229391"/>
      <w:bookmarkStart w:id="702" w:name="_Toc226965740"/>
      <w:bookmarkStart w:id="703" w:name="_Toc164608664"/>
      <w:bookmarkStart w:id="704" w:name="_Toc149720843"/>
      <w:bookmarkStart w:id="705" w:name="_Toc150774650"/>
      <w:bookmarkStart w:id="706" w:name="_Toc151193792"/>
      <w:bookmarkStart w:id="707" w:name="_Toc142311052"/>
      <w:bookmarkStart w:id="708" w:name="_Toc150509301"/>
      <w:bookmarkStart w:id="709" w:name="_Toc305158818"/>
      <w:bookmarkStart w:id="710" w:name="_Toc151193864"/>
      <w:bookmarkStart w:id="711" w:name="_Toc127151751"/>
      <w:bookmarkStart w:id="712" w:name="_Toc226337246"/>
      <w:bookmarkStart w:id="713" w:name="_Toc226309794"/>
      <w:bookmarkStart w:id="714" w:name="_Toc151193648"/>
      <w:bookmarkStart w:id="715" w:name="_Toc164351644"/>
      <w:bookmarkStart w:id="716" w:name="_Ref467306377"/>
      <w:bookmarkStart w:id="717" w:name="_Toc520356175"/>
      <w:bookmarkStart w:id="718" w:name="_Toc150774755"/>
      <w:bookmarkStart w:id="719" w:name="_Toc127161464"/>
      <w:r>
        <w:rPr>
          <w:color w:val="auto"/>
          <w:sz w:val="24"/>
          <w:highlight w:val="none"/>
        </w:rPr>
        <w:t>签订合同</w:t>
      </w:r>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p>
    <w:p w14:paraId="102B6E09">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中标人、采购人应当自中标通知书发出之日起30日内，按照招标文件和中标人投标文件的规定签订书面合同。所签订的合同不得对招标文件确定的事项和中标人投标文件作实质性修改。</w:t>
      </w:r>
    </w:p>
    <w:p w14:paraId="3B2D4836">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中标人拒绝与采购人签订合同的，采购人可以按照评标报告推荐的中标候选人名单排序，确定下一候选人为中标人，也可以重新开展政府采购活动。</w:t>
      </w:r>
    </w:p>
    <w:p w14:paraId="24D4455B">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联合体中标的，联合体各方应当共同与采购人签订合同，就采购合同约定的事项向采购人承担连带责任。</w:t>
      </w:r>
    </w:p>
    <w:p w14:paraId="400FD85E">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政府采购合同不能转包。</w:t>
      </w:r>
    </w:p>
    <w:p w14:paraId="6C2BEAAD">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b/>
          <w:color w:val="auto"/>
          <w:sz w:val="24"/>
          <w:highlight w:val="none"/>
        </w:rPr>
        <w:t>，</w:t>
      </w:r>
      <w:r>
        <w:rPr>
          <w:color w:val="auto"/>
          <w:sz w:val="24"/>
          <w:highlight w:val="none"/>
        </w:rPr>
        <w:t>否则</w:t>
      </w:r>
      <w:r>
        <w:rPr>
          <w:b/>
          <w:color w:val="auto"/>
          <w:sz w:val="24"/>
          <w:highlight w:val="none"/>
        </w:rPr>
        <w:t>投标无效</w:t>
      </w:r>
      <w:r>
        <w:rPr>
          <w:color w:val="auto"/>
          <w:sz w:val="24"/>
          <w:highlight w:val="none"/>
        </w:rPr>
        <w:t>。中标人就采购项目和分包项目向采购人负责，分包供应商就分包项目承担责任。</w:t>
      </w:r>
    </w:p>
    <w:p w14:paraId="4684BC4B">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“政采贷”融资指引：详见</w:t>
      </w:r>
      <w:r>
        <w:rPr>
          <w:rFonts w:eastAsiaTheme="minorEastAsia"/>
          <w:color w:val="auto"/>
          <w:sz w:val="24"/>
          <w:highlight w:val="none"/>
        </w:rPr>
        <w:t>《投标人须知资料表》。</w:t>
      </w:r>
    </w:p>
    <w:bookmarkEnd w:id="683"/>
    <w:bookmarkEnd w:id="684"/>
    <w:bookmarkEnd w:id="685"/>
    <w:p w14:paraId="1FDC12E3">
      <w:pPr>
        <w:numPr>
          <w:ilvl w:val="0"/>
          <w:numId w:val="8"/>
        </w:numPr>
        <w:tabs>
          <w:tab w:val="left" w:pos="360"/>
        </w:tabs>
        <w:snapToGrid w:val="0"/>
        <w:spacing w:line="360" w:lineRule="auto"/>
        <w:ind w:left="357" w:hanging="357"/>
        <w:outlineLvl w:val="1"/>
        <w:rPr>
          <w:color w:val="auto"/>
          <w:sz w:val="24"/>
          <w:highlight w:val="none"/>
        </w:rPr>
      </w:pPr>
      <w:r>
        <w:rPr>
          <w:color w:val="auto"/>
          <w:sz w:val="24"/>
          <w:highlight w:val="none"/>
        </w:rPr>
        <w:t>询问与质疑</w:t>
      </w:r>
    </w:p>
    <w:p w14:paraId="4FA51693">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询问</w:t>
      </w:r>
    </w:p>
    <w:p w14:paraId="4F0BE15F">
      <w:pPr>
        <w:numPr>
          <w:ilvl w:val="2"/>
          <w:numId w:val="8"/>
        </w:numPr>
        <w:snapToGrid w:val="0"/>
        <w:spacing w:line="360" w:lineRule="auto"/>
        <w:rPr>
          <w:color w:val="auto"/>
          <w:sz w:val="24"/>
          <w:highlight w:val="none"/>
        </w:rPr>
      </w:pPr>
      <w:bookmarkStart w:id="720" w:name="_Hlk179293370"/>
      <w:r>
        <w:rPr>
          <w:color w:val="auto"/>
          <w:sz w:val="24"/>
          <w:highlight w:val="none"/>
        </w:rPr>
        <w:t>投标人对政府采购活动事项有疑问的，可依法</w:t>
      </w:r>
      <w:r>
        <w:rPr>
          <w:rFonts w:hint="eastAsia"/>
          <w:color w:val="auto"/>
          <w:sz w:val="24"/>
          <w:highlight w:val="none"/>
        </w:rPr>
        <w:t>向采购人或采购代理机构</w:t>
      </w:r>
      <w:r>
        <w:rPr>
          <w:color w:val="auto"/>
          <w:sz w:val="24"/>
          <w:highlight w:val="none"/>
        </w:rPr>
        <w:t>提出询问，</w:t>
      </w:r>
      <w:r>
        <w:rPr>
          <w:rFonts w:hint="eastAsia"/>
          <w:color w:val="auto"/>
          <w:sz w:val="24"/>
          <w:highlight w:val="none"/>
        </w:rPr>
        <w:t>提出形式见</w:t>
      </w:r>
      <w:r>
        <w:rPr>
          <w:color w:val="auto"/>
          <w:sz w:val="24"/>
          <w:highlight w:val="none"/>
        </w:rPr>
        <w:t>《投标人须知资料表》。</w:t>
      </w:r>
      <w:bookmarkEnd w:id="720"/>
    </w:p>
    <w:p w14:paraId="5CD67EB0">
      <w:pPr>
        <w:numPr>
          <w:ilvl w:val="2"/>
          <w:numId w:val="8"/>
        </w:numPr>
        <w:snapToGrid w:val="0"/>
        <w:spacing w:line="360" w:lineRule="auto"/>
        <w:rPr>
          <w:color w:val="auto"/>
          <w:sz w:val="24"/>
          <w:highlight w:val="none"/>
        </w:rPr>
      </w:pPr>
      <w:r>
        <w:rPr>
          <w:color w:val="auto"/>
          <w:sz w:val="24"/>
          <w:highlight w:val="none"/>
        </w:rPr>
        <w:t>采购人或采购代理机构对供应商依法提出的询问，在3个工作日内作出答复，但答复的内容不得涉及商业秘密。</w:t>
      </w:r>
    </w:p>
    <w:p w14:paraId="76D6A32C">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质疑</w:t>
      </w:r>
    </w:p>
    <w:p w14:paraId="70AA19E6">
      <w:pPr>
        <w:numPr>
          <w:ilvl w:val="2"/>
          <w:numId w:val="8"/>
        </w:numPr>
        <w:snapToGrid w:val="0"/>
        <w:spacing w:line="360" w:lineRule="auto"/>
        <w:rPr>
          <w:color w:val="auto"/>
          <w:sz w:val="24"/>
          <w:highlight w:val="none"/>
        </w:rPr>
      </w:pPr>
      <w:r>
        <w:rPr>
          <w:color w:val="auto"/>
          <w:sz w:val="24"/>
          <w:highlight w:val="none"/>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14:paraId="27EEECBA">
      <w:pPr>
        <w:numPr>
          <w:ilvl w:val="2"/>
          <w:numId w:val="8"/>
        </w:numPr>
        <w:snapToGrid w:val="0"/>
        <w:spacing w:line="360" w:lineRule="auto"/>
        <w:rPr>
          <w:color w:val="auto"/>
          <w:sz w:val="24"/>
          <w:highlight w:val="none"/>
        </w:rPr>
      </w:pPr>
      <w:r>
        <w:rPr>
          <w:color w:val="auto"/>
          <w:sz w:val="24"/>
          <w:highlight w:val="none"/>
        </w:rPr>
        <w:t>质疑函须使用财政部制定的范本文件。投标人为自然人的，质疑函应当由本人签字；投标人为法人或者其他组织的，质疑函应当由法定代表人、主要负责人，或者其授权代表签字或者盖章，并加盖公章。</w:t>
      </w:r>
    </w:p>
    <w:p w14:paraId="1EFD7BF8">
      <w:pPr>
        <w:numPr>
          <w:ilvl w:val="2"/>
          <w:numId w:val="8"/>
        </w:numPr>
        <w:snapToGrid w:val="0"/>
        <w:spacing w:line="360" w:lineRule="auto"/>
        <w:rPr>
          <w:color w:val="auto"/>
          <w:sz w:val="24"/>
          <w:highlight w:val="none"/>
        </w:rPr>
      </w:pPr>
      <w:r>
        <w:rPr>
          <w:color w:val="auto"/>
          <w:sz w:val="24"/>
          <w:highlight w:val="none"/>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3483C0C4">
      <w:pPr>
        <w:numPr>
          <w:ilvl w:val="2"/>
          <w:numId w:val="8"/>
        </w:numPr>
        <w:snapToGrid w:val="0"/>
        <w:spacing w:line="360" w:lineRule="auto"/>
        <w:rPr>
          <w:color w:val="auto"/>
          <w:sz w:val="24"/>
          <w:highlight w:val="none"/>
        </w:rPr>
      </w:pPr>
      <w:r>
        <w:rPr>
          <w:color w:val="auto"/>
          <w:sz w:val="24"/>
          <w:highlight w:val="none"/>
        </w:rPr>
        <w:t>投标人应在法定质疑期内一次性提出针对同一采购程序环节的质疑，法定质疑期内针对同一采购程序环节再次提出的质疑，采购人、采购代理机构有权不予答复。</w:t>
      </w:r>
    </w:p>
    <w:p w14:paraId="37F3E75B">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接收询问和质疑的联系部门、联系电话和通讯地址见《投标人须知资料表》。</w:t>
      </w:r>
    </w:p>
    <w:p w14:paraId="1B42C89C">
      <w:pPr>
        <w:numPr>
          <w:ilvl w:val="0"/>
          <w:numId w:val="8"/>
        </w:numPr>
        <w:tabs>
          <w:tab w:val="left" w:pos="360"/>
        </w:tabs>
        <w:snapToGrid w:val="0"/>
        <w:spacing w:line="360" w:lineRule="auto"/>
        <w:ind w:left="357" w:hanging="357"/>
        <w:outlineLvl w:val="1"/>
        <w:rPr>
          <w:color w:val="auto"/>
          <w:sz w:val="24"/>
          <w:highlight w:val="none"/>
        </w:rPr>
      </w:pPr>
      <w:r>
        <w:rPr>
          <w:color w:val="auto"/>
          <w:sz w:val="24"/>
          <w:highlight w:val="none"/>
        </w:rPr>
        <w:t>代理费</w:t>
      </w:r>
    </w:p>
    <w:p w14:paraId="7B499679">
      <w:pPr>
        <w:numPr>
          <w:ilvl w:val="1"/>
          <w:numId w:val="0"/>
        </w:numPr>
        <w:tabs>
          <w:tab w:val="left" w:pos="1080"/>
          <w:tab w:val="left" w:pos="2014"/>
        </w:tabs>
        <w:snapToGrid w:val="0"/>
        <w:spacing w:line="360" w:lineRule="auto"/>
        <w:ind w:left="1077" w:hanging="720"/>
        <w:rPr>
          <w:color w:val="auto"/>
          <w:sz w:val="24"/>
          <w:highlight w:val="none"/>
        </w:rPr>
      </w:pPr>
      <w:r>
        <w:rPr>
          <w:color w:val="auto"/>
          <w:sz w:val="24"/>
          <w:highlight w:val="none"/>
        </w:rPr>
        <w:t>收费对象、收费标准及缴纳时间见《投标人须知资料表》。由中标人支付的，中标人须一次性向采购代理机构缴纳代理费，投标报价应包含代理费用。</w:t>
      </w:r>
    </w:p>
    <w:p w14:paraId="10AC1B77">
      <w:pPr>
        <w:tabs>
          <w:tab w:val="left" w:pos="900"/>
          <w:tab w:val="left" w:pos="1080"/>
          <w:tab w:val="left" w:pos="1589"/>
        </w:tabs>
        <w:snapToGrid w:val="0"/>
        <w:spacing w:line="360" w:lineRule="auto"/>
        <w:rPr>
          <w:color w:val="auto"/>
          <w:sz w:val="24"/>
          <w:highlight w:val="none"/>
        </w:rPr>
      </w:pPr>
    </w:p>
    <w:p w14:paraId="3B3779C1">
      <w:pPr>
        <w:tabs>
          <w:tab w:val="left" w:pos="360"/>
          <w:tab w:val="left" w:pos="1080"/>
        </w:tabs>
        <w:snapToGrid w:val="0"/>
        <w:spacing w:line="360" w:lineRule="auto"/>
        <w:ind w:left="360"/>
        <w:rPr>
          <w:color w:val="auto"/>
          <w:sz w:val="24"/>
          <w:highlight w:val="none"/>
        </w:rPr>
      </w:pPr>
    </w:p>
    <w:p w14:paraId="777831AE">
      <w:pPr>
        <w:spacing w:line="360" w:lineRule="auto"/>
        <w:jc w:val="center"/>
        <w:outlineLvl w:val="0"/>
        <w:rPr>
          <w:b/>
          <w:color w:val="auto"/>
          <w:sz w:val="36"/>
          <w:szCs w:val="36"/>
          <w:highlight w:val="none"/>
        </w:rPr>
      </w:pPr>
      <w:bookmarkStart w:id="721" w:name="_Toc150480792"/>
      <w:bookmarkStart w:id="722" w:name="_Toc264969244"/>
      <w:bookmarkStart w:id="723" w:name="_Toc265228392"/>
      <w:bookmarkStart w:id="724" w:name="_Toc142311056"/>
      <w:bookmarkStart w:id="725" w:name="_Toc305158822"/>
      <w:bookmarkStart w:id="726" w:name="_Toc127151554"/>
      <w:bookmarkStart w:id="727" w:name="_Toc353825544"/>
      <w:bookmarkStart w:id="728" w:name="_Toc305158896"/>
      <w:bookmarkStart w:id="729" w:name="_Toc353873664"/>
      <w:bookmarkStart w:id="730" w:name="_Toc353873934"/>
      <w:bookmarkStart w:id="731" w:name="_Toc226965827"/>
      <w:bookmarkStart w:id="732" w:name="_Toc226337250"/>
      <w:bookmarkStart w:id="733" w:name="_Toc150774759"/>
      <w:r>
        <w:rPr>
          <w:color w:val="auto"/>
          <w:sz w:val="24"/>
          <w:highlight w:val="none"/>
        </w:rPr>
        <w:br w:type="page"/>
      </w:r>
      <w:bookmarkStart w:id="734" w:name="_Toc23328"/>
      <w:r>
        <w:rPr>
          <w:b/>
          <w:color w:val="auto"/>
          <w:sz w:val="36"/>
          <w:szCs w:val="36"/>
          <w:highlight w:val="none"/>
        </w:rPr>
        <w:t xml:space="preserve">第三章   </w:t>
      </w:r>
      <w:bookmarkEnd w:id="721"/>
      <w:bookmarkEnd w:id="722"/>
      <w:bookmarkEnd w:id="723"/>
      <w:bookmarkEnd w:id="724"/>
      <w:bookmarkEnd w:id="725"/>
      <w:bookmarkEnd w:id="726"/>
      <w:bookmarkEnd w:id="727"/>
      <w:bookmarkEnd w:id="728"/>
      <w:bookmarkEnd w:id="729"/>
      <w:bookmarkEnd w:id="730"/>
      <w:bookmarkEnd w:id="731"/>
      <w:bookmarkEnd w:id="732"/>
      <w:bookmarkEnd w:id="733"/>
      <w:r>
        <w:rPr>
          <w:b/>
          <w:color w:val="auto"/>
          <w:sz w:val="36"/>
          <w:szCs w:val="36"/>
          <w:highlight w:val="none"/>
        </w:rPr>
        <w:t>资格审查</w:t>
      </w:r>
      <w:bookmarkEnd w:id="734"/>
      <w:bookmarkStart w:id="735" w:name="_Toc487900382"/>
    </w:p>
    <w:p w14:paraId="1B4C4102">
      <w:pPr>
        <w:tabs>
          <w:tab w:val="left" w:pos="360"/>
          <w:tab w:val="left" w:pos="900"/>
        </w:tabs>
        <w:snapToGrid w:val="0"/>
        <w:spacing w:line="360" w:lineRule="auto"/>
        <w:jc w:val="center"/>
        <w:outlineLvl w:val="1"/>
        <w:rPr>
          <w:b/>
          <w:color w:val="auto"/>
          <w:sz w:val="24"/>
          <w:highlight w:val="none"/>
        </w:rPr>
      </w:pPr>
      <w:bookmarkStart w:id="736" w:name="_Toc99301422"/>
      <w:r>
        <w:rPr>
          <w:b/>
          <w:color w:val="auto"/>
          <w:sz w:val="24"/>
          <w:highlight w:val="none"/>
        </w:rPr>
        <w:t>一、资格审查程序</w:t>
      </w:r>
      <w:bookmarkEnd w:id="736"/>
    </w:p>
    <w:p w14:paraId="063ECDC8">
      <w:pPr>
        <w:tabs>
          <w:tab w:val="left" w:pos="426"/>
          <w:tab w:val="left" w:pos="851"/>
        </w:tabs>
        <w:snapToGrid w:val="0"/>
        <w:spacing w:line="360" w:lineRule="auto"/>
        <w:ind w:left="426" w:hanging="426"/>
        <w:outlineLvl w:val="1"/>
        <w:rPr>
          <w:color w:val="auto"/>
          <w:sz w:val="24"/>
          <w:highlight w:val="none"/>
        </w:rPr>
      </w:pPr>
      <w:r>
        <w:rPr>
          <w:rFonts w:hint="eastAsia"/>
          <w:color w:val="auto"/>
          <w:sz w:val="24"/>
          <w:highlight w:val="none"/>
        </w:rPr>
        <w:t xml:space="preserve">1  </w:t>
      </w:r>
      <w:r>
        <w:rPr>
          <w:color w:val="auto"/>
          <w:sz w:val="24"/>
          <w:highlight w:val="none"/>
        </w:rPr>
        <w:t>开标结束后，采购人或采购代理机构将根据《资格审查要求》中的规定，对投标人进行资格审查，并形成资格审查结果。</w:t>
      </w:r>
    </w:p>
    <w:p w14:paraId="713A75B1">
      <w:pPr>
        <w:tabs>
          <w:tab w:val="left" w:pos="426"/>
          <w:tab w:val="left" w:pos="851"/>
        </w:tabs>
        <w:snapToGrid w:val="0"/>
        <w:spacing w:line="360" w:lineRule="auto"/>
        <w:ind w:left="426" w:hanging="426"/>
        <w:outlineLvl w:val="1"/>
        <w:rPr>
          <w:color w:val="auto"/>
          <w:sz w:val="24"/>
          <w:highlight w:val="none"/>
        </w:rPr>
      </w:pPr>
      <w:r>
        <w:rPr>
          <w:rFonts w:hint="eastAsia"/>
          <w:color w:val="auto"/>
          <w:sz w:val="24"/>
          <w:highlight w:val="none"/>
        </w:rPr>
        <w:t xml:space="preserve">2  </w:t>
      </w:r>
      <w:r>
        <w:rPr>
          <w:color w:val="auto"/>
          <w:sz w:val="24"/>
          <w:highlight w:val="none"/>
        </w:rPr>
        <w:t>《资格审查要求》中对格式有要求的，除招标文件另有规定外，均为“实质性格式”文件。</w:t>
      </w:r>
    </w:p>
    <w:p w14:paraId="474068BD">
      <w:pPr>
        <w:tabs>
          <w:tab w:val="left" w:pos="426"/>
          <w:tab w:val="left" w:pos="851"/>
        </w:tabs>
        <w:snapToGrid w:val="0"/>
        <w:spacing w:line="360" w:lineRule="auto"/>
        <w:ind w:left="426" w:hanging="426"/>
        <w:outlineLvl w:val="1"/>
        <w:rPr>
          <w:color w:val="auto"/>
          <w:sz w:val="24"/>
          <w:highlight w:val="none"/>
        </w:rPr>
      </w:pPr>
      <w:r>
        <w:rPr>
          <w:rFonts w:hint="eastAsia"/>
          <w:color w:val="auto"/>
          <w:sz w:val="24"/>
          <w:highlight w:val="none"/>
        </w:rPr>
        <w:t xml:space="preserve">3  </w:t>
      </w:r>
      <w:r>
        <w:rPr>
          <w:color w:val="auto"/>
          <w:sz w:val="24"/>
          <w:highlight w:val="none"/>
        </w:rPr>
        <w:t>投标人《资格证明文件》有任何一项不符合《资格审查要求》的，资格审查不合格，其</w:t>
      </w:r>
      <w:r>
        <w:rPr>
          <w:b/>
          <w:color w:val="auto"/>
          <w:sz w:val="24"/>
          <w:highlight w:val="none"/>
        </w:rPr>
        <w:t>投标无效</w:t>
      </w:r>
      <w:r>
        <w:rPr>
          <w:color w:val="auto"/>
          <w:sz w:val="24"/>
          <w:highlight w:val="none"/>
        </w:rPr>
        <w:t>。</w:t>
      </w:r>
    </w:p>
    <w:p w14:paraId="04757B2C">
      <w:pPr>
        <w:tabs>
          <w:tab w:val="left" w:pos="426"/>
          <w:tab w:val="left" w:pos="851"/>
        </w:tabs>
        <w:snapToGrid w:val="0"/>
        <w:spacing w:line="360" w:lineRule="auto"/>
        <w:ind w:left="426" w:hanging="426"/>
        <w:outlineLvl w:val="1"/>
        <w:rPr>
          <w:color w:val="auto"/>
          <w:sz w:val="24"/>
          <w:highlight w:val="none"/>
        </w:rPr>
      </w:pPr>
      <w:r>
        <w:rPr>
          <w:rFonts w:hint="eastAsia"/>
          <w:color w:val="auto"/>
          <w:sz w:val="24"/>
          <w:highlight w:val="none"/>
        </w:rPr>
        <w:t xml:space="preserve">4  </w:t>
      </w:r>
      <w:r>
        <w:rPr>
          <w:color w:val="auto"/>
          <w:sz w:val="24"/>
          <w:highlight w:val="none"/>
        </w:rPr>
        <w:t>资格审查合格的投标人不足3家的，不进行评标。</w:t>
      </w:r>
    </w:p>
    <w:p w14:paraId="5153FD75">
      <w:pPr>
        <w:widowControl/>
        <w:jc w:val="left"/>
        <w:rPr>
          <w:color w:val="auto"/>
          <w:sz w:val="24"/>
          <w:highlight w:val="none"/>
        </w:rPr>
      </w:pPr>
    </w:p>
    <w:p w14:paraId="0CE96D02">
      <w:pPr>
        <w:tabs>
          <w:tab w:val="left" w:pos="360"/>
          <w:tab w:val="left" w:pos="900"/>
        </w:tabs>
        <w:snapToGrid w:val="0"/>
        <w:spacing w:line="360" w:lineRule="auto"/>
        <w:jc w:val="center"/>
        <w:outlineLvl w:val="1"/>
        <w:rPr>
          <w:b/>
          <w:color w:val="auto"/>
          <w:sz w:val="24"/>
          <w:highlight w:val="none"/>
        </w:rPr>
      </w:pPr>
      <w:r>
        <w:rPr>
          <w:b/>
          <w:color w:val="auto"/>
          <w:sz w:val="24"/>
          <w:highlight w:val="none"/>
        </w:rPr>
        <w:t>二、资格审查要求</w:t>
      </w:r>
    </w:p>
    <w:tbl>
      <w:tblPr>
        <w:tblStyle w:val="46"/>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42"/>
        <w:gridCol w:w="1982"/>
        <w:gridCol w:w="4824"/>
        <w:gridCol w:w="1640"/>
      </w:tblGrid>
      <w:tr w14:paraId="7A8EDC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453" w:type="pct"/>
            <w:vAlign w:val="center"/>
          </w:tcPr>
          <w:p w14:paraId="2D196AAD">
            <w:pPr>
              <w:tabs>
                <w:tab w:val="left" w:pos="1080"/>
              </w:tabs>
              <w:snapToGrid w:val="0"/>
              <w:jc w:val="center"/>
              <w:rPr>
                <w:b/>
                <w:color w:val="auto"/>
                <w:sz w:val="24"/>
                <w:highlight w:val="none"/>
              </w:rPr>
            </w:pPr>
            <w:bookmarkStart w:id="737" w:name="_Hlt487972895"/>
            <w:bookmarkEnd w:id="737"/>
            <w:r>
              <w:rPr>
                <w:b/>
                <w:color w:val="auto"/>
                <w:sz w:val="24"/>
                <w:highlight w:val="none"/>
              </w:rPr>
              <w:t>序号</w:t>
            </w:r>
          </w:p>
        </w:tc>
        <w:tc>
          <w:tcPr>
            <w:tcW w:w="1066" w:type="pct"/>
            <w:vAlign w:val="center"/>
          </w:tcPr>
          <w:p w14:paraId="57B68202">
            <w:pPr>
              <w:tabs>
                <w:tab w:val="left" w:pos="1080"/>
              </w:tabs>
              <w:snapToGrid w:val="0"/>
              <w:jc w:val="center"/>
              <w:rPr>
                <w:b/>
                <w:color w:val="auto"/>
                <w:sz w:val="24"/>
                <w:highlight w:val="none"/>
              </w:rPr>
            </w:pPr>
            <w:r>
              <w:rPr>
                <w:b/>
                <w:color w:val="auto"/>
                <w:sz w:val="24"/>
                <w:highlight w:val="none"/>
              </w:rPr>
              <w:t>审查因素</w:t>
            </w:r>
          </w:p>
        </w:tc>
        <w:tc>
          <w:tcPr>
            <w:tcW w:w="2596" w:type="pct"/>
            <w:vAlign w:val="center"/>
          </w:tcPr>
          <w:p w14:paraId="1C2B6807">
            <w:pPr>
              <w:tabs>
                <w:tab w:val="left" w:pos="1080"/>
              </w:tabs>
              <w:snapToGrid w:val="0"/>
              <w:jc w:val="center"/>
              <w:rPr>
                <w:b/>
                <w:color w:val="auto"/>
                <w:sz w:val="24"/>
                <w:highlight w:val="none"/>
              </w:rPr>
            </w:pPr>
            <w:r>
              <w:rPr>
                <w:b/>
                <w:color w:val="auto"/>
                <w:sz w:val="24"/>
                <w:highlight w:val="none"/>
              </w:rPr>
              <w:t>审查内容</w:t>
            </w:r>
          </w:p>
        </w:tc>
        <w:tc>
          <w:tcPr>
            <w:tcW w:w="882" w:type="pct"/>
            <w:vAlign w:val="center"/>
          </w:tcPr>
          <w:p w14:paraId="025DACE8">
            <w:pPr>
              <w:tabs>
                <w:tab w:val="left" w:pos="1080"/>
              </w:tabs>
              <w:snapToGrid w:val="0"/>
              <w:jc w:val="center"/>
              <w:rPr>
                <w:b/>
                <w:color w:val="auto"/>
                <w:sz w:val="24"/>
                <w:highlight w:val="none"/>
              </w:rPr>
            </w:pPr>
            <w:r>
              <w:rPr>
                <w:b/>
                <w:color w:val="auto"/>
                <w:sz w:val="24"/>
                <w:highlight w:val="none"/>
              </w:rPr>
              <w:t>格式要求</w:t>
            </w:r>
          </w:p>
        </w:tc>
      </w:tr>
      <w:tr w14:paraId="23E241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3" w:type="pct"/>
            <w:vAlign w:val="center"/>
          </w:tcPr>
          <w:p w14:paraId="391C3116">
            <w:pPr>
              <w:tabs>
                <w:tab w:val="left" w:pos="1080"/>
              </w:tabs>
              <w:snapToGrid w:val="0"/>
              <w:jc w:val="center"/>
              <w:rPr>
                <w:color w:val="auto"/>
                <w:sz w:val="24"/>
                <w:highlight w:val="none"/>
              </w:rPr>
            </w:pPr>
            <w:r>
              <w:rPr>
                <w:color w:val="auto"/>
                <w:sz w:val="24"/>
                <w:highlight w:val="none"/>
              </w:rPr>
              <w:t>1</w:t>
            </w:r>
          </w:p>
        </w:tc>
        <w:tc>
          <w:tcPr>
            <w:tcW w:w="1066" w:type="pct"/>
            <w:vAlign w:val="center"/>
          </w:tcPr>
          <w:p w14:paraId="6F83D7E2">
            <w:pPr>
              <w:tabs>
                <w:tab w:val="left" w:pos="1080"/>
              </w:tabs>
              <w:snapToGrid w:val="0"/>
              <w:rPr>
                <w:color w:val="auto"/>
                <w:sz w:val="24"/>
                <w:highlight w:val="none"/>
              </w:rPr>
            </w:pPr>
            <w:r>
              <w:rPr>
                <w:color w:val="auto"/>
                <w:sz w:val="24"/>
                <w:highlight w:val="none"/>
              </w:rPr>
              <w:t>满足《中华人民共和国政府采购法》第二十二条规定及法律法规的其他规定</w:t>
            </w:r>
          </w:p>
        </w:tc>
        <w:tc>
          <w:tcPr>
            <w:tcW w:w="2596" w:type="pct"/>
            <w:vAlign w:val="center"/>
          </w:tcPr>
          <w:p w14:paraId="229D9853">
            <w:pPr>
              <w:tabs>
                <w:tab w:val="left" w:pos="1080"/>
              </w:tabs>
              <w:snapToGrid w:val="0"/>
              <w:rPr>
                <w:color w:val="auto"/>
                <w:sz w:val="24"/>
                <w:highlight w:val="none"/>
              </w:rPr>
            </w:pPr>
            <w:r>
              <w:rPr>
                <w:color w:val="auto"/>
                <w:sz w:val="24"/>
                <w:highlight w:val="none"/>
              </w:rPr>
              <w:t>具体规定见第一章《投标邀请》</w:t>
            </w:r>
          </w:p>
        </w:tc>
        <w:tc>
          <w:tcPr>
            <w:tcW w:w="882" w:type="pct"/>
            <w:vAlign w:val="center"/>
          </w:tcPr>
          <w:p w14:paraId="720203D2">
            <w:pPr>
              <w:tabs>
                <w:tab w:val="left" w:pos="1080"/>
              </w:tabs>
              <w:snapToGrid w:val="0"/>
              <w:rPr>
                <w:color w:val="auto"/>
                <w:sz w:val="24"/>
                <w:highlight w:val="none"/>
              </w:rPr>
            </w:pPr>
          </w:p>
        </w:tc>
      </w:tr>
      <w:tr w14:paraId="57262E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3" w:type="pct"/>
            <w:vAlign w:val="center"/>
          </w:tcPr>
          <w:p w14:paraId="48BE6CD6">
            <w:pPr>
              <w:tabs>
                <w:tab w:val="left" w:pos="1080"/>
              </w:tabs>
              <w:snapToGrid w:val="0"/>
              <w:jc w:val="center"/>
              <w:rPr>
                <w:color w:val="auto"/>
                <w:sz w:val="24"/>
                <w:highlight w:val="none"/>
              </w:rPr>
            </w:pPr>
            <w:r>
              <w:rPr>
                <w:color w:val="auto"/>
                <w:sz w:val="24"/>
                <w:highlight w:val="none"/>
              </w:rPr>
              <w:t>1-1</w:t>
            </w:r>
          </w:p>
        </w:tc>
        <w:tc>
          <w:tcPr>
            <w:tcW w:w="1066" w:type="pct"/>
            <w:vAlign w:val="center"/>
          </w:tcPr>
          <w:p w14:paraId="3385ED83">
            <w:pPr>
              <w:tabs>
                <w:tab w:val="left" w:pos="1080"/>
              </w:tabs>
              <w:snapToGrid w:val="0"/>
              <w:rPr>
                <w:color w:val="auto"/>
                <w:sz w:val="24"/>
                <w:highlight w:val="none"/>
              </w:rPr>
            </w:pPr>
            <w:r>
              <w:rPr>
                <w:color w:val="auto"/>
                <w:sz w:val="24"/>
                <w:highlight w:val="none"/>
              </w:rPr>
              <w:t>营业执照等证明文件</w:t>
            </w:r>
          </w:p>
        </w:tc>
        <w:tc>
          <w:tcPr>
            <w:tcW w:w="2596" w:type="pct"/>
            <w:vAlign w:val="center"/>
          </w:tcPr>
          <w:p w14:paraId="481D25E1">
            <w:pPr>
              <w:tabs>
                <w:tab w:val="left" w:pos="1080"/>
              </w:tabs>
              <w:snapToGrid w:val="0"/>
              <w:rPr>
                <w:color w:val="auto"/>
                <w:sz w:val="24"/>
                <w:highlight w:val="none"/>
              </w:rPr>
            </w:pPr>
            <w:r>
              <w:rPr>
                <w:color w:val="auto"/>
                <w:sz w:val="24"/>
                <w:highlight w:val="none"/>
              </w:rPr>
              <w:t>投标人为企业（包括合伙企业）的，应提供有效的“营业执照”；</w:t>
            </w:r>
          </w:p>
          <w:p w14:paraId="6B8FDAB5">
            <w:pPr>
              <w:tabs>
                <w:tab w:val="left" w:pos="1080"/>
              </w:tabs>
              <w:snapToGrid w:val="0"/>
              <w:rPr>
                <w:color w:val="auto"/>
                <w:sz w:val="24"/>
                <w:highlight w:val="none"/>
              </w:rPr>
            </w:pPr>
            <w:r>
              <w:rPr>
                <w:color w:val="auto"/>
                <w:sz w:val="24"/>
                <w:highlight w:val="none"/>
              </w:rPr>
              <w:t>投标人为事业单位的，应提供有效的“事业单位法人证书”；</w:t>
            </w:r>
          </w:p>
          <w:p w14:paraId="3E998409">
            <w:pPr>
              <w:tabs>
                <w:tab w:val="left" w:pos="1080"/>
              </w:tabs>
              <w:snapToGrid w:val="0"/>
              <w:rPr>
                <w:color w:val="auto"/>
                <w:sz w:val="24"/>
                <w:highlight w:val="none"/>
              </w:rPr>
            </w:pPr>
            <w:r>
              <w:rPr>
                <w:rFonts w:hint="eastAsia"/>
                <w:color w:val="auto"/>
                <w:sz w:val="24"/>
                <w:highlight w:val="none"/>
              </w:rPr>
              <w:t>投标人是非企业机构的，应提供有效的“执业许可证”、“登记证书”等证明文件；</w:t>
            </w:r>
          </w:p>
          <w:p w14:paraId="300D5758">
            <w:pPr>
              <w:tabs>
                <w:tab w:val="left" w:pos="1080"/>
              </w:tabs>
              <w:snapToGrid w:val="0"/>
              <w:rPr>
                <w:color w:val="auto"/>
                <w:sz w:val="24"/>
                <w:highlight w:val="none"/>
              </w:rPr>
            </w:pPr>
            <w:r>
              <w:rPr>
                <w:color w:val="auto"/>
                <w:sz w:val="24"/>
                <w:highlight w:val="none"/>
              </w:rPr>
              <w:t>投标人是个体工商户的，应提供有效的“个体工商户营业执照”；</w:t>
            </w:r>
          </w:p>
          <w:p w14:paraId="6CDD7789">
            <w:pPr>
              <w:tabs>
                <w:tab w:val="left" w:pos="1080"/>
              </w:tabs>
              <w:snapToGrid w:val="0"/>
              <w:rPr>
                <w:color w:val="auto"/>
                <w:sz w:val="24"/>
                <w:highlight w:val="none"/>
              </w:rPr>
            </w:pPr>
            <w:r>
              <w:rPr>
                <w:color w:val="auto"/>
                <w:sz w:val="24"/>
                <w:highlight w:val="none"/>
              </w:rPr>
              <w:t>投标人是自然人的，应提供有效的自然人身份证明。</w:t>
            </w:r>
          </w:p>
          <w:p w14:paraId="385EB35F">
            <w:pPr>
              <w:tabs>
                <w:tab w:val="left" w:pos="1080"/>
              </w:tabs>
              <w:snapToGrid w:val="0"/>
              <w:rPr>
                <w:color w:val="auto"/>
                <w:sz w:val="24"/>
                <w:highlight w:val="none"/>
              </w:rPr>
            </w:pPr>
            <w:r>
              <w:rPr>
                <w:rFonts w:hint="eastAsia"/>
                <w:color w:val="auto"/>
                <w:sz w:val="24"/>
                <w:highlight w:val="none"/>
              </w:rPr>
              <w:t>分支机构参加投标的，应提供该分支机构或其所属法人/其他组织的相应证明文件；同时还应提供其所属法人/其他组织出具的授权其参与本项目的授权书（格式自拟，须加盖其所属法人/其他组织的公章）；对于银行、保险、石油化工、电力、电信等行业的分支机构，可以提供上述授权，也可以提供其所属法人/其他组织的有关文件或制度等能够证明授权其独立开展业务的证明材料。</w:t>
            </w:r>
          </w:p>
        </w:tc>
        <w:tc>
          <w:tcPr>
            <w:tcW w:w="882" w:type="pct"/>
            <w:vAlign w:val="center"/>
          </w:tcPr>
          <w:p w14:paraId="133C8301">
            <w:pPr>
              <w:tabs>
                <w:tab w:val="left" w:pos="1080"/>
              </w:tabs>
              <w:snapToGrid w:val="0"/>
              <w:rPr>
                <w:color w:val="auto"/>
                <w:sz w:val="24"/>
                <w:highlight w:val="none"/>
              </w:rPr>
            </w:pPr>
            <w:r>
              <w:rPr>
                <w:color w:val="auto"/>
                <w:sz w:val="24"/>
                <w:highlight w:val="none"/>
              </w:rPr>
              <w:t>提供证明文件的电子件或电子证照</w:t>
            </w:r>
            <w:r>
              <w:rPr>
                <w:rFonts w:hint="eastAsia"/>
                <w:color w:val="auto"/>
                <w:sz w:val="24"/>
                <w:highlight w:val="none"/>
              </w:rPr>
              <w:t>并加盖电子印章。</w:t>
            </w:r>
          </w:p>
        </w:tc>
      </w:tr>
      <w:tr w14:paraId="3C9623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3" w:type="pct"/>
            <w:vAlign w:val="center"/>
          </w:tcPr>
          <w:p w14:paraId="42A53417">
            <w:pPr>
              <w:tabs>
                <w:tab w:val="left" w:pos="1080"/>
              </w:tabs>
              <w:snapToGrid w:val="0"/>
              <w:jc w:val="center"/>
              <w:rPr>
                <w:color w:val="auto"/>
                <w:sz w:val="24"/>
                <w:highlight w:val="none"/>
              </w:rPr>
            </w:pPr>
            <w:r>
              <w:rPr>
                <w:color w:val="auto"/>
                <w:sz w:val="24"/>
                <w:highlight w:val="none"/>
              </w:rPr>
              <w:t>1-2</w:t>
            </w:r>
          </w:p>
        </w:tc>
        <w:tc>
          <w:tcPr>
            <w:tcW w:w="1066" w:type="pct"/>
            <w:vAlign w:val="center"/>
          </w:tcPr>
          <w:p w14:paraId="425ADFC5">
            <w:pPr>
              <w:tabs>
                <w:tab w:val="left" w:pos="1080"/>
              </w:tabs>
              <w:snapToGrid w:val="0"/>
              <w:rPr>
                <w:color w:val="auto"/>
                <w:sz w:val="24"/>
                <w:highlight w:val="none"/>
              </w:rPr>
            </w:pPr>
            <w:r>
              <w:rPr>
                <w:color w:val="auto"/>
                <w:sz w:val="24"/>
                <w:highlight w:val="none"/>
              </w:rPr>
              <w:t>投标人资格声明书</w:t>
            </w:r>
          </w:p>
        </w:tc>
        <w:tc>
          <w:tcPr>
            <w:tcW w:w="2596" w:type="pct"/>
            <w:vAlign w:val="center"/>
          </w:tcPr>
          <w:p w14:paraId="54D40EA6">
            <w:pPr>
              <w:tabs>
                <w:tab w:val="left" w:pos="1080"/>
              </w:tabs>
              <w:snapToGrid w:val="0"/>
              <w:rPr>
                <w:color w:val="auto"/>
                <w:sz w:val="24"/>
                <w:highlight w:val="none"/>
              </w:rPr>
            </w:pPr>
            <w:r>
              <w:rPr>
                <w:color w:val="auto"/>
                <w:sz w:val="24"/>
                <w:highlight w:val="none"/>
              </w:rPr>
              <w:t>提供了符合招标文件要求的《投标人资格声明书》。</w:t>
            </w:r>
          </w:p>
        </w:tc>
        <w:tc>
          <w:tcPr>
            <w:tcW w:w="882" w:type="pct"/>
            <w:vAlign w:val="center"/>
          </w:tcPr>
          <w:p w14:paraId="30FF147D">
            <w:pPr>
              <w:tabs>
                <w:tab w:val="left" w:pos="1080"/>
              </w:tabs>
              <w:snapToGrid w:val="0"/>
              <w:rPr>
                <w:color w:val="auto"/>
                <w:sz w:val="24"/>
                <w:highlight w:val="none"/>
              </w:rPr>
            </w:pPr>
            <w:r>
              <w:rPr>
                <w:color w:val="auto"/>
                <w:sz w:val="24"/>
                <w:highlight w:val="none"/>
              </w:rPr>
              <w:t>格式见《投标文件格式》</w:t>
            </w:r>
          </w:p>
        </w:tc>
      </w:tr>
      <w:tr w14:paraId="5C7205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3" w:type="pct"/>
            <w:vAlign w:val="center"/>
          </w:tcPr>
          <w:p w14:paraId="07067283">
            <w:pPr>
              <w:tabs>
                <w:tab w:val="left" w:pos="1080"/>
              </w:tabs>
              <w:snapToGrid w:val="0"/>
              <w:jc w:val="center"/>
              <w:rPr>
                <w:color w:val="auto"/>
                <w:sz w:val="24"/>
                <w:highlight w:val="none"/>
              </w:rPr>
            </w:pPr>
            <w:r>
              <w:rPr>
                <w:rFonts w:hint="eastAsia"/>
                <w:color w:val="auto"/>
                <w:sz w:val="24"/>
                <w:highlight w:val="none"/>
              </w:rPr>
              <w:t>1-</w:t>
            </w:r>
            <w:r>
              <w:rPr>
                <w:color w:val="auto"/>
                <w:sz w:val="24"/>
                <w:highlight w:val="none"/>
              </w:rPr>
              <w:t>3</w:t>
            </w:r>
          </w:p>
        </w:tc>
        <w:tc>
          <w:tcPr>
            <w:tcW w:w="1066" w:type="pct"/>
            <w:vAlign w:val="center"/>
          </w:tcPr>
          <w:p w14:paraId="05D737FD">
            <w:pPr>
              <w:tabs>
                <w:tab w:val="left" w:pos="1080"/>
              </w:tabs>
              <w:snapToGrid w:val="0"/>
              <w:rPr>
                <w:color w:val="auto"/>
                <w:sz w:val="24"/>
                <w:highlight w:val="none"/>
              </w:rPr>
            </w:pPr>
            <w:r>
              <w:rPr>
                <w:color w:val="auto"/>
                <w:sz w:val="24"/>
                <w:highlight w:val="none"/>
              </w:rPr>
              <w:t>投标人信用记录</w:t>
            </w:r>
          </w:p>
        </w:tc>
        <w:tc>
          <w:tcPr>
            <w:tcW w:w="2596" w:type="pct"/>
            <w:vAlign w:val="center"/>
          </w:tcPr>
          <w:p w14:paraId="67D11B61">
            <w:pPr>
              <w:tabs>
                <w:tab w:val="left" w:pos="1080"/>
              </w:tabs>
              <w:snapToGrid w:val="0"/>
              <w:rPr>
                <w:color w:val="auto"/>
                <w:sz w:val="24"/>
                <w:highlight w:val="none"/>
              </w:rPr>
            </w:pPr>
            <w:r>
              <w:rPr>
                <w:color w:val="auto"/>
                <w:sz w:val="24"/>
                <w:highlight w:val="none"/>
              </w:rPr>
              <w:t>查询渠道：信用中国网站和中国政府采购网（</w:t>
            </w:r>
            <w:r>
              <w:rPr>
                <w:color w:val="auto"/>
                <w:highlight w:val="none"/>
              </w:rPr>
              <w:t>www.creditchina.gov.cn</w:t>
            </w:r>
            <w:r>
              <w:rPr>
                <w:color w:val="auto"/>
                <w:sz w:val="24"/>
                <w:highlight w:val="none"/>
              </w:rPr>
              <w:t>、</w:t>
            </w:r>
            <w:r>
              <w:rPr>
                <w:color w:val="auto"/>
                <w:highlight w:val="none"/>
              </w:rPr>
              <w:t>www.ccgp.gov.cn</w:t>
            </w:r>
            <w:r>
              <w:rPr>
                <w:color w:val="auto"/>
                <w:sz w:val="24"/>
                <w:highlight w:val="none"/>
              </w:rPr>
              <w:t>）；</w:t>
            </w:r>
          </w:p>
          <w:p w14:paraId="6CCD0851">
            <w:pPr>
              <w:tabs>
                <w:tab w:val="left" w:pos="900"/>
                <w:tab w:val="left" w:pos="1980"/>
              </w:tabs>
              <w:snapToGrid w:val="0"/>
              <w:rPr>
                <w:color w:val="auto"/>
                <w:sz w:val="24"/>
                <w:highlight w:val="none"/>
              </w:rPr>
            </w:pPr>
            <w:r>
              <w:rPr>
                <w:color w:val="auto"/>
                <w:sz w:val="24"/>
                <w:highlight w:val="none"/>
              </w:rPr>
              <w:t>截止时点：投标截止时间以后、</w:t>
            </w:r>
            <w:r>
              <w:rPr>
                <w:rFonts w:hint="eastAsia"/>
                <w:color w:val="auto"/>
                <w:sz w:val="24"/>
                <w:highlight w:val="none"/>
              </w:rPr>
              <w:t>资格审查阶段采购人或</w:t>
            </w:r>
            <w:r>
              <w:rPr>
                <w:color w:val="auto"/>
                <w:sz w:val="24"/>
                <w:highlight w:val="none"/>
              </w:rPr>
              <w:t>采购代理机构的实际查询时间；</w:t>
            </w:r>
          </w:p>
          <w:p w14:paraId="43299992">
            <w:pPr>
              <w:tabs>
                <w:tab w:val="left" w:pos="900"/>
                <w:tab w:val="left" w:pos="1980"/>
              </w:tabs>
              <w:snapToGrid w:val="0"/>
              <w:rPr>
                <w:color w:val="auto"/>
                <w:sz w:val="24"/>
                <w:highlight w:val="none"/>
              </w:rPr>
            </w:pPr>
            <w:r>
              <w:rPr>
                <w:color w:val="auto"/>
                <w:sz w:val="24"/>
                <w:highlight w:val="none"/>
              </w:rPr>
              <w:t>信用信息查询记录和证据留存具体方式：查询结果网页打印页作为查询记录和证据，与其他采购文件一并保存；</w:t>
            </w:r>
          </w:p>
          <w:p w14:paraId="6CD297D5">
            <w:pPr>
              <w:tabs>
                <w:tab w:val="left" w:pos="1080"/>
              </w:tabs>
              <w:snapToGrid w:val="0"/>
              <w:rPr>
                <w:color w:val="auto"/>
                <w:sz w:val="24"/>
                <w:highlight w:val="none"/>
              </w:rPr>
            </w:pPr>
            <w:r>
              <w:rPr>
                <w:color w:val="auto"/>
                <w:sz w:val="24"/>
                <w:highlight w:val="none"/>
              </w:rPr>
              <w:t>信用信息的使用原则：经认定的被列入失信被执行人、</w:t>
            </w:r>
            <w:r>
              <w:rPr>
                <w:rFonts w:hint="eastAsia"/>
                <w:color w:val="auto"/>
                <w:sz w:val="24"/>
                <w:highlight w:val="none"/>
              </w:rPr>
              <w:t>重大税收违法失信主体</w:t>
            </w:r>
            <w:r>
              <w:rPr>
                <w:color w:val="auto"/>
                <w:sz w:val="24"/>
                <w:highlight w:val="none"/>
              </w:rPr>
              <w:t>、政府采购严重违法失信行为记录名单的投标人，其</w:t>
            </w:r>
            <w:r>
              <w:rPr>
                <w:b/>
                <w:color w:val="auto"/>
                <w:sz w:val="24"/>
                <w:highlight w:val="none"/>
              </w:rPr>
              <w:t>投标无效</w:t>
            </w:r>
            <w:r>
              <w:rPr>
                <w:color w:val="auto"/>
                <w:sz w:val="24"/>
                <w:highlight w:val="none"/>
              </w:rPr>
              <w:t>。联合体形式投标的，联合体成员存在不良信用记录，视同联合体存在不良信用记录。</w:t>
            </w:r>
          </w:p>
        </w:tc>
        <w:tc>
          <w:tcPr>
            <w:tcW w:w="882" w:type="pct"/>
            <w:vAlign w:val="center"/>
          </w:tcPr>
          <w:p w14:paraId="49432D5C">
            <w:pPr>
              <w:tabs>
                <w:tab w:val="left" w:pos="1080"/>
              </w:tabs>
              <w:snapToGrid w:val="0"/>
              <w:rPr>
                <w:color w:val="auto"/>
                <w:sz w:val="24"/>
                <w:highlight w:val="none"/>
              </w:rPr>
            </w:pPr>
            <w:r>
              <w:rPr>
                <w:color w:val="auto"/>
                <w:sz w:val="24"/>
                <w:highlight w:val="none"/>
              </w:rPr>
              <w:t>无须投标人提供，由采购人或采购代理机构查询。</w:t>
            </w:r>
          </w:p>
        </w:tc>
      </w:tr>
      <w:tr w14:paraId="22D70A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3" w:type="pct"/>
            <w:vAlign w:val="center"/>
          </w:tcPr>
          <w:p w14:paraId="72729895">
            <w:pPr>
              <w:tabs>
                <w:tab w:val="left" w:pos="1080"/>
              </w:tabs>
              <w:snapToGrid w:val="0"/>
              <w:jc w:val="center"/>
              <w:rPr>
                <w:color w:val="auto"/>
                <w:sz w:val="24"/>
                <w:highlight w:val="none"/>
              </w:rPr>
            </w:pPr>
            <w:r>
              <w:rPr>
                <w:rFonts w:hint="eastAsia"/>
                <w:color w:val="auto"/>
                <w:sz w:val="24"/>
                <w:highlight w:val="none"/>
              </w:rPr>
              <w:t>1-4</w:t>
            </w:r>
          </w:p>
        </w:tc>
        <w:tc>
          <w:tcPr>
            <w:tcW w:w="1066" w:type="pct"/>
            <w:vAlign w:val="center"/>
          </w:tcPr>
          <w:p w14:paraId="1849E98C">
            <w:pPr>
              <w:tabs>
                <w:tab w:val="left" w:pos="1080"/>
              </w:tabs>
              <w:snapToGrid w:val="0"/>
              <w:rPr>
                <w:color w:val="auto"/>
                <w:sz w:val="24"/>
                <w:highlight w:val="none"/>
              </w:rPr>
            </w:pPr>
            <w:r>
              <w:rPr>
                <w:rFonts w:hint="eastAsia"/>
                <w:color w:val="auto"/>
                <w:sz w:val="24"/>
                <w:highlight w:val="none"/>
              </w:rPr>
              <w:t>法律、行政法规规定的其他条件</w:t>
            </w:r>
          </w:p>
        </w:tc>
        <w:tc>
          <w:tcPr>
            <w:tcW w:w="2596" w:type="pct"/>
            <w:vAlign w:val="center"/>
          </w:tcPr>
          <w:p w14:paraId="08C68254">
            <w:pPr>
              <w:tabs>
                <w:tab w:val="left" w:pos="1080"/>
              </w:tabs>
              <w:snapToGrid w:val="0"/>
              <w:rPr>
                <w:color w:val="auto"/>
                <w:sz w:val="24"/>
                <w:highlight w:val="none"/>
              </w:rPr>
            </w:pPr>
            <w:r>
              <w:rPr>
                <w:rFonts w:hint="eastAsia"/>
                <w:color w:val="auto"/>
                <w:sz w:val="24"/>
                <w:highlight w:val="none"/>
              </w:rPr>
              <w:t>法律、行政法规规定的其他条件</w:t>
            </w:r>
          </w:p>
        </w:tc>
        <w:tc>
          <w:tcPr>
            <w:tcW w:w="882" w:type="pct"/>
            <w:vAlign w:val="center"/>
          </w:tcPr>
          <w:p w14:paraId="4AC49688">
            <w:pPr>
              <w:tabs>
                <w:tab w:val="left" w:pos="1080"/>
              </w:tabs>
              <w:snapToGrid w:val="0"/>
              <w:rPr>
                <w:color w:val="auto"/>
                <w:sz w:val="24"/>
                <w:highlight w:val="none"/>
              </w:rPr>
            </w:pPr>
            <w:r>
              <w:rPr>
                <w:rFonts w:hint="eastAsia"/>
                <w:color w:val="auto"/>
                <w:sz w:val="24"/>
                <w:highlight w:val="none"/>
              </w:rPr>
              <w:t>/</w:t>
            </w:r>
          </w:p>
        </w:tc>
      </w:tr>
      <w:tr w14:paraId="28CEC7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3" w:type="pct"/>
            <w:vAlign w:val="center"/>
          </w:tcPr>
          <w:p w14:paraId="5827FA40">
            <w:pPr>
              <w:tabs>
                <w:tab w:val="left" w:pos="1080"/>
              </w:tabs>
              <w:snapToGrid w:val="0"/>
              <w:jc w:val="center"/>
              <w:rPr>
                <w:color w:val="auto"/>
                <w:sz w:val="24"/>
                <w:highlight w:val="none"/>
              </w:rPr>
            </w:pPr>
            <w:r>
              <w:rPr>
                <w:color w:val="auto"/>
                <w:sz w:val="24"/>
                <w:highlight w:val="none"/>
              </w:rPr>
              <w:t>2</w:t>
            </w:r>
          </w:p>
        </w:tc>
        <w:tc>
          <w:tcPr>
            <w:tcW w:w="1066" w:type="pct"/>
            <w:vAlign w:val="center"/>
          </w:tcPr>
          <w:p w14:paraId="04FE1884">
            <w:pPr>
              <w:tabs>
                <w:tab w:val="left" w:pos="1080"/>
              </w:tabs>
              <w:snapToGrid w:val="0"/>
              <w:rPr>
                <w:color w:val="auto"/>
                <w:sz w:val="24"/>
                <w:highlight w:val="none"/>
              </w:rPr>
            </w:pPr>
            <w:r>
              <w:rPr>
                <w:color w:val="auto"/>
                <w:sz w:val="24"/>
                <w:highlight w:val="none"/>
              </w:rPr>
              <w:t>落实政府采购政策需满足的资格要求</w:t>
            </w:r>
          </w:p>
        </w:tc>
        <w:tc>
          <w:tcPr>
            <w:tcW w:w="2596" w:type="pct"/>
            <w:vAlign w:val="center"/>
          </w:tcPr>
          <w:p w14:paraId="49F13446">
            <w:pPr>
              <w:tabs>
                <w:tab w:val="left" w:pos="1080"/>
              </w:tabs>
              <w:snapToGrid w:val="0"/>
              <w:rPr>
                <w:color w:val="auto"/>
                <w:sz w:val="24"/>
                <w:highlight w:val="none"/>
              </w:rPr>
            </w:pPr>
            <w:r>
              <w:rPr>
                <w:color w:val="auto"/>
                <w:sz w:val="24"/>
                <w:highlight w:val="none"/>
              </w:rPr>
              <w:t>具体要求见第一章《投标邀请》</w:t>
            </w:r>
          </w:p>
        </w:tc>
        <w:tc>
          <w:tcPr>
            <w:tcW w:w="882" w:type="pct"/>
            <w:vAlign w:val="center"/>
          </w:tcPr>
          <w:p w14:paraId="367C63CD">
            <w:pPr>
              <w:tabs>
                <w:tab w:val="left" w:pos="1080"/>
              </w:tabs>
              <w:snapToGrid w:val="0"/>
              <w:rPr>
                <w:color w:val="auto"/>
                <w:sz w:val="24"/>
                <w:highlight w:val="none"/>
              </w:rPr>
            </w:pPr>
          </w:p>
        </w:tc>
      </w:tr>
      <w:tr w14:paraId="6A9CFE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3" w:type="pct"/>
            <w:vAlign w:val="center"/>
          </w:tcPr>
          <w:p w14:paraId="73C706F4">
            <w:pPr>
              <w:tabs>
                <w:tab w:val="left" w:pos="1080"/>
              </w:tabs>
              <w:snapToGrid w:val="0"/>
              <w:jc w:val="center"/>
              <w:rPr>
                <w:color w:val="auto"/>
                <w:sz w:val="24"/>
                <w:highlight w:val="none"/>
              </w:rPr>
            </w:pPr>
            <w:r>
              <w:rPr>
                <w:rFonts w:hint="eastAsia"/>
                <w:color w:val="auto"/>
                <w:sz w:val="24"/>
                <w:highlight w:val="none"/>
              </w:rPr>
              <w:t>2-1</w:t>
            </w:r>
          </w:p>
        </w:tc>
        <w:tc>
          <w:tcPr>
            <w:tcW w:w="1066" w:type="pct"/>
            <w:vAlign w:val="center"/>
          </w:tcPr>
          <w:p w14:paraId="64CDC5A1">
            <w:pPr>
              <w:tabs>
                <w:tab w:val="left" w:pos="1080"/>
              </w:tabs>
              <w:snapToGrid w:val="0"/>
              <w:rPr>
                <w:color w:val="auto"/>
                <w:sz w:val="24"/>
                <w:highlight w:val="none"/>
              </w:rPr>
            </w:pPr>
            <w:r>
              <w:rPr>
                <w:rFonts w:hint="eastAsia"/>
                <w:color w:val="auto"/>
                <w:sz w:val="24"/>
                <w:highlight w:val="none"/>
              </w:rPr>
              <w:t>中小企业政策</w:t>
            </w:r>
          </w:p>
        </w:tc>
        <w:tc>
          <w:tcPr>
            <w:tcW w:w="2596" w:type="pct"/>
            <w:vAlign w:val="center"/>
          </w:tcPr>
          <w:p w14:paraId="5AF1FF80">
            <w:pPr>
              <w:tabs>
                <w:tab w:val="left" w:pos="1080"/>
              </w:tabs>
              <w:snapToGrid w:val="0"/>
              <w:rPr>
                <w:color w:val="auto"/>
                <w:sz w:val="24"/>
                <w:highlight w:val="none"/>
              </w:rPr>
            </w:pPr>
            <w:r>
              <w:rPr>
                <w:color w:val="auto"/>
                <w:sz w:val="24"/>
                <w:highlight w:val="none"/>
              </w:rPr>
              <w:t>具体要求见第一章《投标邀请》</w:t>
            </w:r>
          </w:p>
        </w:tc>
        <w:tc>
          <w:tcPr>
            <w:tcW w:w="882" w:type="pct"/>
            <w:vAlign w:val="center"/>
          </w:tcPr>
          <w:p w14:paraId="49F72537">
            <w:pPr>
              <w:tabs>
                <w:tab w:val="left" w:pos="1080"/>
              </w:tabs>
              <w:snapToGrid w:val="0"/>
              <w:rPr>
                <w:color w:val="auto"/>
                <w:sz w:val="24"/>
                <w:highlight w:val="none"/>
              </w:rPr>
            </w:pPr>
          </w:p>
        </w:tc>
      </w:tr>
      <w:tr w14:paraId="770087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3" w:type="pct"/>
            <w:vAlign w:val="center"/>
          </w:tcPr>
          <w:p w14:paraId="6F8E7D4C">
            <w:pPr>
              <w:tabs>
                <w:tab w:val="left" w:pos="1080"/>
              </w:tabs>
              <w:snapToGrid w:val="0"/>
              <w:jc w:val="center"/>
              <w:rPr>
                <w:color w:val="auto"/>
                <w:sz w:val="24"/>
                <w:highlight w:val="none"/>
              </w:rPr>
            </w:pPr>
            <w:r>
              <w:rPr>
                <w:color w:val="auto"/>
                <w:sz w:val="24"/>
                <w:highlight w:val="none"/>
              </w:rPr>
              <w:t>2-</w:t>
            </w:r>
            <w:r>
              <w:rPr>
                <w:rFonts w:hint="eastAsia"/>
                <w:color w:val="auto"/>
                <w:sz w:val="24"/>
                <w:highlight w:val="none"/>
              </w:rPr>
              <w:t>2</w:t>
            </w:r>
          </w:p>
        </w:tc>
        <w:tc>
          <w:tcPr>
            <w:tcW w:w="1066" w:type="pct"/>
            <w:vAlign w:val="center"/>
          </w:tcPr>
          <w:p w14:paraId="3BD6CE09">
            <w:pPr>
              <w:tabs>
                <w:tab w:val="left" w:pos="1080"/>
              </w:tabs>
              <w:snapToGrid w:val="0"/>
              <w:rPr>
                <w:rFonts w:hint="eastAsia" w:eastAsia="宋体"/>
                <w:color w:val="auto"/>
                <w:sz w:val="24"/>
                <w:highlight w:val="none"/>
                <w:lang w:eastAsia="zh-CN"/>
              </w:rPr>
            </w:pPr>
            <w:r>
              <w:rPr>
                <w:color w:val="auto"/>
                <w:sz w:val="24"/>
                <w:highlight w:val="none"/>
              </w:rPr>
              <w:t>中小企业</w:t>
            </w:r>
            <w:r>
              <w:rPr>
                <w:rFonts w:hint="eastAsia"/>
                <w:color w:val="auto"/>
                <w:sz w:val="24"/>
                <w:highlight w:val="none"/>
              </w:rPr>
              <w:t>证明文件</w:t>
            </w:r>
          </w:p>
        </w:tc>
        <w:tc>
          <w:tcPr>
            <w:tcW w:w="2596" w:type="pct"/>
            <w:vAlign w:val="center"/>
          </w:tcPr>
          <w:p w14:paraId="278DDEB2">
            <w:pPr>
              <w:tabs>
                <w:tab w:val="left" w:pos="1080"/>
              </w:tabs>
              <w:snapToGrid w:val="0"/>
              <w:rPr>
                <w:color w:val="auto"/>
                <w:sz w:val="24"/>
                <w:highlight w:val="none"/>
              </w:rPr>
            </w:pPr>
            <w:r>
              <w:rPr>
                <w:color w:val="auto"/>
                <w:sz w:val="24"/>
                <w:highlight w:val="none"/>
              </w:rPr>
              <w:t>当本项目（包）涉及预留份额专门面向中小企业采购</w:t>
            </w:r>
            <w:r>
              <w:rPr>
                <w:rFonts w:hint="eastAsia"/>
                <w:color w:val="auto"/>
                <w:sz w:val="24"/>
                <w:highlight w:val="none"/>
              </w:rPr>
              <w:t>，</w:t>
            </w:r>
            <w:r>
              <w:rPr>
                <w:color w:val="auto"/>
                <w:sz w:val="24"/>
                <w:highlight w:val="none"/>
              </w:rPr>
              <w:t>此时建议在《资格证明文件》中提供。</w:t>
            </w:r>
          </w:p>
          <w:p w14:paraId="3FE0A954">
            <w:pPr>
              <w:tabs>
                <w:tab w:val="left" w:pos="1080"/>
              </w:tabs>
              <w:snapToGrid w:val="0"/>
              <w:rPr>
                <w:color w:val="auto"/>
                <w:sz w:val="24"/>
                <w:highlight w:val="none"/>
              </w:rPr>
            </w:pPr>
            <w:r>
              <w:rPr>
                <w:rFonts w:hint="eastAsia"/>
                <w:color w:val="auto"/>
                <w:sz w:val="24"/>
                <w:highlight w:val="none"/>
              </w:rPr>
              <w:t>1、投标人单独投标的，应提供《中小企业声明函》或《残疾人福利性单位声明函》或由省级以上监狱管理局、戒毒管理局（含新疆生产建设兵团）出具的属于监狱企业的证明文件。</w:t>
            </w:r>
          </w:p>
          <w:p w14:paraId="6CC9D542">
            <w:pPr>
              <w:tabs>
                <w:tab w:val="left" w:pos="1080"/>
              </w:tabs>
              <w:snapToGrid w:val="0"/>
              <w:rPr>
                <w:color w:val="auto"/>
                <w:sz w:val="24"/>
                <w:highlight w:val="none"/>
              </w:rPr>
            </w:pPr>
            <w:r>
              <w:rPr>
                <w:rFonts w:hint="eastAsia"/>
                <w:color w:val="auto"/>
                <w:sz w:val="24"/>
                <w:highlight w:val="none"/>
              </w:rPr>
              <w:t>2、如招标文件</w:t>
            </w:r>
            <w:r>
              <w:rPr>
                <w:color w:val="auto"/>
                <w:sz w:val="24"/>
                <w:highlight w:val="none"/>
              </w:rPr>
              <w:t>要求以联合体形式参加或者要求合同分包的，</w:t>
            </w:r>
            <w:r>
              <w:rPr>
                <w:rFonts w:hint="eastAsia"/>
                <w:color w:val="auto"/>
                <w:sz w:val="24"/>
                <w:highlight w:val="none"/>
              </w:rPr>
              <w:t>且投标人为联合体或拟进行合同分包的，则</w:t>
            </w:r>
            <w:r>
              <w:rPr>
                <w:color w:val="auto"/>
                <w:sz w:val="24"/>
                <w:highlight w:val="none"/>
              </w:rPr>
              <w:t>联合体中的中小企业、签订分包意向协议的中小企业具体情况须在《中小企业声明函》</w:t>
            </w:r>
            <w:r>
              <w:rPr>
                <w:rFonts w:hint="eastAsia"/>
                <w:color w:val="auto"/>
                <w:sz w:val="24"/>
                <w:highlight w:val="none"/>
              </w:rPr>
              <w:t>或《残疾人福利性单位声明函》或由省级以上监狱管理局、戒毒管理局（含新疆生产建设兵团）出具的属于监狱企业的证明文件</w:t>
            </w:r>
            <w:r>
              <w:rPr>
                <w:color w:val="auto"/>
                <w:sz w:val="24"/>
                <w:highlight w:val="none"/>
              </w:rPr>
              <w:t>中如实填报</w:t>
            </w:r>
            <w:r>
              <w:rPr>
                <w:rFonts w:hint="eastAsia"/>
                <w:color w:val="auto"/>
                <w:sz w:val="24"/>
                <w:highlight w:val="none"/>
              </w:rPr>
              <w:t>，且满足招标文件关于预留份额的要求。</w:t>
            </w:r>
          </w:p>
        </w:tc>
        <w:tc>
          <w:tcPr>
            <w:tcW w:w="882" w:type="pct"/>
            <w:vAlign w:val="center"/>
          </w:tcPr>
          <w:p w14:paraId="7BECC8B1">
            <w:pPr>
              <w:tabs>
                <w:tab w:val="left" w:pos="1080"/>
              </w:tabs>
              <w:snapToGrid w:val="0"/>
              <w:rPr>
                <w:color w:val="auto"/>
                <w:sz w:val="24"/>
                <w:highlight w:val="none"/>
              </w:rPr>
            </w:pPr>
            <w:r>
              <w:rPr>
                <w:color w:val="auto"/>
                <w:sz w:val="24"/>
                <w:highlight w:val="none"/>
              </w:rPr>
              <w:t>格式见《投标文件格式》</w:t>
            </w:r>
          </w:p>
        </w:tc>
      </w:t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35"/>
      <w:tr w14:paraId="2A0967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3" w:type="pct"/>
            <w:vAlign w:val="center"/>
          </w:tcPr>
          <w:p w14:paraId="2E6CCC79">
            <w:pPr>
              <w:tabs>
                <w:tab w:val="left" w:pos="1080"/>
              </w:tabs>
              <w:snapToGrid w:val="0"/>
              <w:jc w:val="center"/>
              <w:rPr>
                <w:color w:val="auto"/>
                <w:sz w:val="24"/>
                <w:highlight w:val="none"/>
              </w:rPr>
            </w:pPr>
            <w:bookmarkStart w:id="738" w:name="_Toc353873940"/>
            <w:bookmarkStart w:id="739" w:name="_Toc353825550"/>
            <w:bookmarkStart w:id="740" w:name="_Toc226965858"/>
            <w:bookmarkStart w:id="741" w:name="_Toc127151779"/>
            <w:bookmarkStart w:id="742" w:name="_Toc127161490"/>
            <w:r>
              <w:rPr>
                <w:color w:val="auto"/>
                <w:sz w:val="24"/>
                <w:highlight w:val="none"/>
              </w:rPr>
              <w:t>3</w:t>
            </w:r>
          </w:p>
        </w:tc>
        <w:tc>
          <w:tcPr>
            <w:tcW w:w="1066" w:type="pct"/>
            <w:vAlign w:val="center"/>
          </w:tcPr>
          <w:p w14:paraId="503115A5">
            <w:pPr>
              <w:tabs>
                <w:tab w:val="left" w:pos="1080"/>
              </w:tabs>
              <w:snapToGrid w:val="0"/>
              <w:rPr>
                <w:color w:val="auto"/>
                <w:sz w:val="24"/>
                <w:highlight w:val="none"/>
              </w:rPr>
            </w:pPr>
            <w:r>
              <w:rPr>
                <w:color w:val="auto"/>
                <w:sz w:val="24"/>
                <w:highlight w:val="none"/>
              </w:rPr>
              <w:t>本项目的特定资格要求</w:t>
            </w:r>
          </w:p>
        </w:tc>
        <w:tc>
          <w:tcPr>
            <w:tcW w:w="2596" w:type="pct"/>
            <w:vAlign w:val="center"/>
          </w:tcPr>
          <w:p w14:paraId="428C817E">
            <w:pPr>
              <w:tabs>
                <w:tab w:val="left" w:pos="1080"/>
              </w:tabs>
              <w:snapToGrid w:val="0"/>
              <w:rPr>
                <w:color w:val="auto"/>
                <w:sz w:val="24"/>
                <w:highlight w:val="none"/>
              </w:rPr>
            </w:pPr>
            <w:r>
              <w:rPr>
                <w:color w:val="auto"/>
                <w:sz w:val="24"/>
                <w:highlight w:val="none"/>
              </w:rPr>
              <w:t>如有，见第一章《投标邀请》</w:t>
            </w:r>
          </w:p>
        </w:tc>
        <w:tc>
          <w:tcPr>
            <w:tcW w:w="882" w:type="pct"/>
            <w:vAlign w:val="center"/>
          </w:tcPr>
          <w:p w14:paraId="4199E09A">
            <w:pPr>
              <w:tabs>
                <w:tab w:val="left" w:pos="1080"/>
              </w:tabs>
              <w:snapToGrid w:val="0"/>
              <w:rPr>
                <w:color w:val="auto"/>
                <w:sz w:val="24"/>
                <w:highlight w:val="none"/>
              </w:rPr>
            </w:pPr>
          </w:p>
        </w:tc>
      </w:tr>
      <w:tr w14:paraId="2FC21D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3" w:type="pct"/>
            <w:vAlign w:val="center"/>
          </w:tcPr>
          <w:p w14:paraId="57D88321">
            <w:pPr>
              <w:tabs>
                <w:tab w:val="left" w:pos="1080"/>
              </w:tabs>
              <w:snapToGrid w:val="0"/>
              <w:jc w:val="center"/>
              <w:rPr>
                <w:rFonts w:hint="eastAsia" w:eastAsia="宋体"/>
                <w:color w:val="auto"/>
                <w:sz w:val="24"/>
                <w:highlight w:val="none"/>
                <w:lang w:eastAsia="zh-CN"/>
              </w:rPr>
            </w:pPr>
            <w:r>
              <w:rPr>
                <w:color w:val="auto"/>
                <w:sz w:val="24"/>
                <w:highlight w:val="none"/>
              </w:rPr>
              <w:t>3-</w:t>
            </w:r>
            <w:r>
              <w:rPr>
                <w:rFonts w:hint="eastAsia"/>
                <w:color w:val="auto"/>
                <w:sz w:val="24"/>
                <w:highlight w:val="none"/>
                <w:lang w:val="en-US" w:eastAsia="zh-CN"/>
              </w:rPr>
              <w:t>1</w:t>
            </w:r>
          </w:p>
        </w:tc>
        <w:tc>
          <w:tcPr>
            <w:tcW w:w="1066" w:type="pct"/>
            <w:vAlign w:val="center"/>
          </w:tcPr>
          <w:p w14:paraId="32C32C1F">
            <w:pPr>
              <w:tabs>
                <w:tab w:val="left" w:pos="1080"/>
              </w:tabs>
              <w:snapToGrid w:val="0"/>
              <w:rPr>
                <w:color w:val="auto"/>
                <w:sz w:val="24"/>
                <w:highlight w:val="none"/>
              </w:rPr>
            </w:pPr>
            <w:r>
              <w:rPr>
                <w:color w:val="auto"/>
                <w:sz w:val="24"/>
                <w:highlight w:val="none"/>
              </w:rPr>
              <w:t>政府购买服务承接主体的要求</w:t>
            </w:r>
          </w:p>
        </w:tc>
        <w:tc>
          <w:tcPr>
            <w:tcW w:w="2596" w:type="pct"/>
            <w:vAlign w:val="center"/>
          </w:tcPr>
          <w:p w14:paraId="3319366A">
            <w:pPr>
              <w:tabs>
                <w:tab w:val="left" w:pos="1080"/>
              </w:tabs>
              <w:snapToGrid w:val="0"/>
              <w:rPr>
                <w:color w:val="auto"/>
                <w:sz w:val="24"/>
                <w:highlight w:val="none"/>
              </w:rPr>
            </w:pPr>
            <w:r>
              <w:rPr>
                <w:color w:val="auto"/>
                <w:sz w:val="24"/>
                <w:highlight w:val="none"/>
              </w:rPr>
              <w:t>如本项目属于政府购买服务，投标人不属于公益一类事业单位、使用事业编制且由财政拨款保障的群团组织。</w:t>
            </w:r>
          </w:p>
        </w:tc>
        <w:tc>
          <w:tcPr>
            <w:tcW w:w="882" w:type="pct"/>
            <w:vAlign w:val="center"/>
          </w:tcPr>
          <w:p w14:paraId="75F5C92E">
            <w:pPr>
              <w:tabs>
                <w:tab w:val="left" w:pos="1080"/>
              </w:tabs>
              <w:snapToGrid w:val="0"/>
              <w:jc w:val="center"/>
              <w:rPr>
                <w:color w:val="auto"/>
                <w:sz w:val="24"/>
                <w:highlight w:val="none"/>
              </w:rPr>
            </w:pPr>
            <w:r>
              <w:rPr>
                <w:color w:val="auto"/>
                <w:sz w:val="24"/>
                <w:highlight w:val="none"/>
              </w:rPr>
              <w:t>格式见《投标文件格式》</w:t>
            </w:r>
            <w:r>
              <w:rPr>
                <w:rFonts w:hint="eastAsia"/>
                <w:color w:val="auto"/>
                <w:sz w:val="24"/>
                <w:highlight w:val="none"/>
              </w:rPr>
              <w:t>“1-2 投标人资格声明书”</w:t>
            </w:r>
          </w:p>
        </w:tc>
      </w:tr>
      <w:tr w14:paraId="54798C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3" w:type="pct"/>
            <w:vAlign w:val="center"/>
          </w:tcPr>
          <w:p w14:paraId="6F3CC15F">
            <w:pPr>
              <w:tabs>
                <w:tab w:val="left" w:pos="1080"/>
              </w:tabs>
              <w:snapToGrid w:val="0"/>
              <w:jc w:val="center"/>
              <w:rPr>
                <w:rFonts w:hint="default" w:eastAsia="宋体"/>
                <w:color w:val="auto"/>
                <w:sz w:val="24"/>
                <w:highlight w:val="none"/>
                <w:lang w:val="en-US" w:eastAsia="zh-CN"/>
              </w:rPr>
            </w:pPr>
            <w:r>
              <w:rPr>
                <w:rFonts w:hint="eastAsia"/>
                <w:color w:val="auto"/>
                <w:sz w:val="24"/>
                <w:highlight w:val="none"/>
                <w:lang w:val="en-US" w:eastAsia="zh-CN"/>
              </w:rPr>
              <w:t>3-2</w:t>
            </w:r>
          </w:p>
        </w:tc>
        <w:tc>
          <w:tcPr>
            <w:tcW w:w="1066" w:type="pct"/>
            <w:vAlign w:val="center"/>
          </w:tcPr>
          <w:p w14:paraId="2BD66386">
            <w:pPr>
              <w:tabs>
                <w:tab w:val="left" w:pos="1080"/>
              </w:tabs>
              <w:snapToGrid w:val="0"/>
              <w:rPr>
                <w:rFonts w:hint="default" w:eastAsia="宋体"/>
                <w:color w:val="auto"/>
                <w:sz w:val="24"/>
                <w:highlight w:val="none"/>
                <w:lang w:val="en-US" w:eastAsia="zh-CN"/>
              </w:rPr>
            </w:pPr>
            <w:r>
              <w:rPr>
                <w:rFonts w:hint="eastAsia"/>
                <w:color w:val="auto"/>
                <w:sz w:val="24"/>
                <w:highlight w:val="none"/>
                <w:lang w:val="en-US" w:eastAsia="zh-CN"/>
              </w:rPr>
              <w:t>其他特定资格要求</w:t>
            </w:r>
          </w:p>
        </w:tc>
        <w:tc>
          <w:tcPr>
            <w:tcW w:w="2596" w:type="pct"/>
            <w:vAlign w:val="center"/>
          </w:tcPr>
          <w:p w14:paraId="0EE1AF15">
            <w:pPr>
              <w:tabs>
                <w:tab w:val="left" w:pos="1080"/>
              </w:tabs>
              <w:snapToGrid w:val="0"/>
              <w:rPr>
                <w:color w:val="auto"/>
                <w:sz w:val="24"/>
                <w:highlight w:val="none"/>
              </w:rPr>
            </w:pPr>
            <w:r>
              <w:rPr>
                <w:color w:val="auto"/>
                <w:sz w:val="24"/>
                <w:highlight w:val="none"/>
              </w:rPr>
              <w:t>如有，见第一章《投标邀请》</w:t>
            </w:r>
          </w:p>
        </w:tc>
        <w:tc>
          <w:tcPr>
            <w:tcW w:w="882" w:type="pct"/>
            <w:vAlign w:val="center"/>
          </w:tcPr>
          <w:p w14:paraId="398AA5E9">
            <w:pPr>
              <w:tabs>
                <w:tab w:val="left" w:pos="1080"/>
              </w:tabs>
              <w:snapToGrid w:val="0"/>
              <w:jc w:val="center"/>
              <w:rPr>
                <w:color w:val="auto"/>
                <w:sz w:val="24"/>
                <w:highlight w:val="none"/>
              </w:rPr>
            </w:pPr>
          </w:p>
        </w:tc>
      </w:tr>
      <w:tr w14:paraId="74C074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3" w:type="pct"/>
            <w:vAlign w:val="center"/>
          </w:tcPr>
          <w:p w14:paraId="5CD23504">
            <w:pPr>
              <w:tabs>
                <w:tab w:val="left" w:pos="1080"/>
              </w:tabs>
              <w:snapToGrid w:val="0"/>
              <w:jc w:val="center"/>
              <w:rPr>
                <w:rFonts w:hint="eastAsia" w:eastAsia="宋体"/>
                <w:color w:val="auto"/>
                <w:sz w:val="24"/>
                <w:highlight w:val="none"/>
                <w:lang w:eastAsia="zh-CN"/>
              </w:rPr>
            </w:pPr>
            <w:r>
              <w:rPr>
                <w:rFonts w:hint="eastAsia"/>
                <w:color w:val="auto"/>
                <w:sz w:val="24"/>
                <w:highlight w:val="none"/>
                <w:lang w:val="en-US" w:eastAsia="zh-CN"/>
              </w:rPr>
              <w:t>4</w:t>
            </w:r>
          </w:p>
        </w:tc>
        <w:tc>
          <w:tcPr>
            <w:tcW w:w="1066" w:type="pct"/>
            <w:vAlign w:val="center"/>
          </w:tcPr>
          <w:p w14:paraId="4448D593">
            <w:pPr>
              <w:tabs>
                <w:tab w:val="left" w:pos="1080"/>
              </w:tabs>
              <w:snapToGrid w:val="0"/>
              <w:rPr>
                <w:color w:val="auto"/>
                <w:sz w:val="24"/>
                <w:highlight w:val="none"/>
              </w:rPr>
            </w:pPr>
            <w:r>
              <w:rPr>
                <w:color w:val="auto"/>
                <w:sz w:val="24"/>
                <w:highlight w:val="none"/>
              </w:rPr>
              <w:t>获取招标文件</w:t>
            </w:r>
          </w:p>
        </w:tc>
        <w:tc>
          <w:tcPr>
            <w:tcW w:w="2596" w:type="pct"/>
            <w:vAlign w:val="center"/>
          </w:tcPr>
          <w:p w14:paraId="78715479">
            <w:pPr>
              <w:tabs>
                <w:tab w:val="left" w:pos="1080"/>
              </w:tabs>
              <w:snapToGrid w:val="0"/>
              <w:rPr>
                <w:color w:val="auto"/>
                <w:kern w:val="0"/>
                <w:sz w:val="24"/>
                <w:highlight w:val="none"/>
              </w:rPr>
            </w:pPr>
            <w:r>
              <w:rPr>
                <w:color w:val="auto"/>
                <w:kern w:val="0"/>
                <w:sz w:val="24"/>
                <w:highlight w:val="none"/>
              </w:rPr>
              <w:t>在规定期限内通过北京市政府采购电子交易平台获取所参与包的招标文件。</w:t>
            </w:r>
          </w:p>
          <w:p w14:paraId="33378A55">
            <w:pPr>
              <w:tabs>
                <w:tab w:val="left" w:pos="1080"/>
              </w:tabs>
              <w:snapToGrid w:val="0"/>
              <w:rPr>
                <w:color w:val="auto"/>
                <w:kern w:val="0"/>
                <w:sz w:val="24"/>
                <w:highlight w:val="none"/>
              </w:rPr>
            </w:pPr>
            <w:r>
              <w:rPr>
                <w:color w:val="auto"/>
                <w:kern w:val="0"/>
                <w:sz w:val="24"/>
                <w:highlight w:val="none"/>
              </w:rPr>
              <w:t>注：如本项目接受联合体，且供应商为联合体时，联合体中任一成员获取文件即视为满足要求。</w:t>
            </w:r>
          </w:p>
        </w:tc>
        <w:tc>
          <w:tcPr>
            <w:tcW w:w="882" w:type="pct"/>
            <w:vAlign w:val="center"/>
          </w:tcPr>
          <w:p w14:paraId="18814971">
            <w:pPr>
              <w:tabs>
                <w:tab w:val="left" w:pos="1080"/>
              </w:tabs>
              <w:snapToGrid w:val="0"/>
              <w:rPr>
                <w:color w:val="auto"/>
                <w:sz w:val="24"/>
                <w:highlight w:val="none"/>
              </w:rPr>
            </w:pPr>
            <w:r>
              <w:rPr>
                <w:rFonts w:hint="eastAsia" w:ascii="宋体" w:hAnsi="宋体" w:eastAsia="宋体" w:cs="宋体"/>
                <w:color w:val="auto"/>
                <w:sz w:val="24"/>
                <w:szCs w:val="24"/>
                <w:highlight w:val="none"/>
              </w:rPr>
              <w:t>提供北京市政府采购电子交易平台获取本项目的截图并加盖电子</w:t>
            </w:r>
            <w:r>
              <w:rPr>
                <w:rFonts w:hint="eastAsia" w:ascii="宋体" w:hAnsi="宋体" w:eastAsia="宋体" w:cs="宋体"/>
                <w:color w:val="auto"/>
                <w:sz w:val="24"/>
                <w:szCs w:val="24"/>
                <w:highlight w:val="none"/>
                <w:lang w:val="en-US" w:eastAsia="zh-CN"/>
              </w:rPr>
              <w:t>印</w:t>
            </w:r>
            <w:r>
              <w:rPr>
                <w:rFonts w:hint="eastAsia" w:ascii="宋体" w:hAnsi="宋体" w:eastAsia="宋体" w:cs="宋体"/>
                <w:color w:val="auto"/>
                <w:sz w:val="24"/>
                <w:szCs w:val="24"/>
                <w:highlight w:val="none"/>
              </w:rPr>
              <w:t>章</w:t>
            </w:r>
          </w:p>
        </w:tc>
      </w:tr>
    </w:tbl>
    <w:p w14:paraId="06955F35">
      <w:pPr>
        <w:widowControl/>
        <w:jc w:val="left"/>
        <w:rPr>
          <w:color w:val="auto"/>
          <w:sz w:val="24"/>
          <w:highlight w:val="none"/>
        </w:rPr>
      </w:pPr>
    </w:p>
    <w:p w14:paraId="3DE1F435">
      <w:pPr>
        <w:spacing w:line="360" w:lineRule="auto"/>
        <w:jc w:val="center"/>
        <w:outlineLvl w:val="9"/>
        <w:rPr>
          <w:b/>
          <w:color w:val="auto"/>
          <w:sz w:val="36"/>
          <w:szCs w:val="36"/>
          <w:highlight w:val="none"/>
        </w:rPr>
      </w:pPr>
    </w:p>
    <w:p w14:paraId="0EA2566C">
      <w:pPr>
        <w:spacing w:line="360" w:lineRule="auto"/>
        <w:jc w:val="center"/>
        <w:outlineLvl w:val="9"/>
        <w:rPr>
          <w:b/>
          <w:color w:val="auto"/>
          <w:sz w:val="36"/>
          <w:szCs w:val="36"/>
          <w:highlight w:val="none"/>
        </w:rPr>
      </w:pPr>
    </w:p>
    <w:p w14:paraId="06691622">
      <w:pPr>
        <w:spacing w:line="360" w:lineRule="auto"/>
        <w:jc w:val="center"/>
        <w:outlineLvl w:val="9"/>
        <w:rPr>
          <w:b/>
          <w:color w:val="auto"/>
          <w:sz w:val="36"/>
          <w:szCs w:val="36"/>
          <w:highlight w:val="none"/>
        </w:rPr>
      </w:pPr>
    </w:p>
    <w:p w14:paraId="5D570A6F">
      <w:pPr>
        <w:spacing w:line="360" w:lineRule="auto"/>
        <w:jc w:val="center"/>
        <w:outlineLvl w:val="9"/>
        <w:rPr>
          <w:b/>
          <w:color w:val="auto"/>
          <w:sz w:val="36"/>
          <w:szCs w:val="36"/>
          <w:highlight w:val="none"/>
        </w:rPr>
      </w:pPr>
    </w:p>
    <w:p w14:paraId="4BC639EF">
      <w:pPr>
        <w:spacing w:line="360" w:lineRule="auto"/>
        <w:jc w:val="center"/>
        <w:outlineLvl w:val="9"/>
        <w:rPr>
          <w:b/>
          <w:color w:val="auto"/>
          <w:sz w:val="36"/>
          <w:szCs w:val="36"/>
          <w:highlight w:val="none"/>
        </w:rPr>
      </w:pPr>
    </w:p>
    <w:p w14:paraId="73CB54B6">
      <w:pPr>
        <w:spacing w:line="360" w:lineRule="auto"/>
        <w:jc w:val="center"/>
        <w:outlineLvl w:val="9"/>
        <w:rPr>
          <w:b/>
          <w:color w:val="auto"/>
          <w:sz w:val="36"/>
          <w:szCs w:val="36"/>
          <w:highlight w:val="none"/>
        </w:rPr>
      </w:pPr>
    </w:p>
    <w:p w14:paraId="276B813F">
      <w:pPr>
        <w:spacing w:line="360" w:lineRule="auto"/>
        <w:jc w:val="center"/>
        <w:outlineLvl w:val="9"/>
        <w:rPr>
          <w:b/>
          <w:color w:val="auto"/>
          <w:sz w:val="36"/>
          <w:szCs w:val="36"/>
          <w:highlight w:val="none"/>
        </w:rPr>
      </w:pPr>
    </w:p>
    <w:p w14:paraId="6A486C5B">
      <w:pPr>
        <w:spacing w:line="360" w:lineRule="auto"/>
        <w:jc w:val="center"/>
        <w:outlineLvl w:val="9"/>
        <w:rPr>
          <w:b/>
          <w:color w:val="auto"/>
          <w:sz w:val="36"/>
          <w:szCs w:val="36"/>
          <w:highlight w:val="none"/>
        </w:rPr>
      </w:pPr>
    </w:p>
    <w:p w14:paraId="49E3D229">
      <w:pPr>
        <w:spacing w:line="360" w:lineRule="auto"/>
        <w:jc w:val="center"/>
        <w:outlineLvl w:val="9"/>
        <w:rPr>
          <w:b/>
          <w:color w:val="auto"/>
          <w:sz w:val="36"/>
          <w:szCs w:val="36"/>
          <w:highlight w:val="none"/>
        </w:rPr>
      </w:pPr>
    </w:p>
    <w:p w14:paraId="7ED5E74D">
      <w:pPr>
        <w:spacing w:line="360" w:lineRule="auto"/>
        <w:jc w:val="center"/>
        <w:outlineLvl w:val="9"/>
        <w:rPr>
          <w:b/>
          <w:color w:val="auto"/>
          <w:sz w:val="36"/>
          <w:szCs w:val="36"/>
          <w:highlight w:val="none"/>
        </w:rPr>
      </w:pPr>
    </w:p>
    <w:p w14:paraId="112DDEDB">
      <w:pPr>
        <w:spacing w:line="360" w:lineRule="auto"/>
        <w:jc w:val="center"/>
        <w:outlineLvl w:val="9"/>
        <w:rPr>
          <w:b/>
          <w:color w:val="auto"/>
          <w:sz w:val="36"/>
          <w:szCs w:val="36"/>
          <w:highlight w:val="none"/>
        </w:rPr>
      </w:pPr>
    </w:p>
    <w:p w14:paraId="70000CF4">
      <w:pPr>
        <w:spacing w:line="360" w:lineRule="auto"/>
        <w:jc w:val="center"/>
        <w:outlineLvl w:val="9"/>
        <w:rPr>
          <w:b/>
          <w:color w:val="auto"/>
          <w:sz w:val="36"/>
          <w:szCs w:val="36"/>
          <w:highlight w:val="none"/>
        </w:rPr>
      </w:pPr>
    </w:p>
    <w:p w14:paraId="5A8CA43F">
      <w:pPr>
        <w:spacing w:line="360" w:lineRule="auto"/>
        <w:jc w:val="center"/>
        <w:outlineLvl w:val="9"/>
        <w:rPr>
          <w:b/>
          <w:color w:val="auto"/>
          <w:sz w:val="36"/>
          <w:szCs w:val="36"/>
          <w:highlight w:val="none"/>
        </w:rPr>
      </w:pPr>
    </w:p>
    <w:p w14:paraId="68F8001D">
      <w:pPr>
        <w:spacing w:line="360" w:lineRule="auto"/>
        <w:jc w:val="center"/>
        <w:outlineLvl w:val="9"/>
        <w:rPr>
          <w:b/>
          <w:color w:val="auto"/>
          <w:sz w:val="36"/>
          <w:szCs w:val="36"/>
          <w:highlight w:val="none"/>
        </w:rPr>
      </w:pPr>
    </w:p>
    <w:p w14:paraId="320FC69D">
      <w:pPr>
        <w:spacing w:line="360" w:lineRule="auto"/>
        <w:jc w:val="center"/>
        <w:outlineLvl w:val="9"/>
        <w:rPr>
          <w:b/>
          <w:color w:val="auto"/>
          <w:sz w:val="36"/>
          <w:szCs w:val="36"/>
          <w:highlight w:val="none"/>
        </w:rPr>
      </w:pPr>
    </w:p>
    <w:p w14:paraId="4B487358">
      <w:pPr>
        <w:spacing w:line="360" w:lineRule="auto"/>
        <w:jc w:val="center"/>
        <w:outlineLvl w:val="9"/>
        <w:rPr>
          <w:b/>
          <w:color w:val="auto"/>
          <w:sz w:val="36"/>
          <w:szCs w:val="36"/>
          <w:highlight w:val="none"/>
        </w:rPr>
      </w:pPr>
    </w:p>
    <w:p w14:paraId="356C4BEF">
      <w:pPr>
        <w:spacing w:line="360" w:lineRule="auto"/>
        <w:jc w:val="center"/>
        <w:outlineLvl w:val="0"/>
        <w:rPr>
          <w:b/>
          <w:color w:val="auto"/>
          <w:sz w:val="36"/>
          <w:szCs w:val="36"/>
          <w:highlight w:val="none"/>
        </w:rPr>
      </w:pPr>
    </w:p>
    <w:p w14:paraId="078AD6FB">
      <w:pPr>
        <w:spacing w:line="360" w:lineRule="auto"/>
        <w:jc w:val="center"/>
        <w:outlineLvl w:val="0"/>
        <w:rPr>
          <w:b/>
          <w:color w:val="auto"/>
          <w:sz w:val="36"/>
          <w:szCs w:val="36"/>
          <w:highlight w:val="none"/>
        </w:rPr>
      </w:pPr>
      <w:bookmarkStart w:id="743" w:name="_Toc305"/>
      <w:r>
        <w:rPr>
          <w:b/>
          <w:color w:val="auto"/>
          <w:sz w:val="36"/>
          <w:szCs w:val="36"/>
          <w:highlight w:val="none"/>
        </w:rPr>
        <w:t xml:space="preserve">第四章   </w:t>
      </w:r>
      <w:bookmarkEnd w:id="738"/>
      <w:bookmarkEnd w:id="739"/>
      <w:bookmarkEnd w:id="740"/>
      <w:bookmarkEnd w:id="741"/>
      <w:bookmarkEnd w:id="742"/>
      <w:bookmarkStart w:id="744" w:name="_Hlt164229061"/>
      <w:bookmarkEnd w:id="744"/>
      <w:r>
        <w:rPr>
          <w:b/>
          <w:color w:val="auto"/>
          <w:sz w:val="36"/>
          <w:szCs w:val="36"/>
          <w:highlight w:val="none"/>
        </w:rPr>
        <w:t>评标程序、评标方法和评标标准</w:t>
      </w:r>
      <w:bookmarkEnd w:id="743"/>
    </w:p>
    <w:p w14:paraId="4370B963">
      <w:pPr>
        <w:tabs>
          <w:tab w:val="left" w:pos="360"/>
          <w:tab w:val="left" w:pos="900"/>
        </w:tabs>
        <w:snapToGrid w:val="0"/>
        <w:spacing w:line="360" w:lineRule="auto"/>
        <w:jc w:val="center"/>
        <w:outlineLvl w:val="1"/>
        <w:rPr>
          <w:b/>
          <w:color w:val="auto"/>
          <w:highlight w:val="none"/>
        </w:rPr>
      </w:pPr>
      <w:r>
        <w:rPr>
          <w:b/>
          <w:color w:val="auto"/>
          <w:sz w:val="24"/>
          <w:highlight w:val="none"/>
        </w:rPr>
        <w:t>一、评标方法</w:t>
      </w:r>
    </w:p>
    <w:p w14:paraId="4F014AE1">
      <w:pPr>
        <w:numPr>
          <w:ilvl w:val="0"/>
          <w:numId w:val="11"/>
        </w:numPr>
        <w:tabs>
          <w:tab w:val="left" w:pos="360"/>
        </w:tabs>
        <w:snapToGrid w:val="0"/>
        <w:spacing w:line="360" w:lineRule="auto"/>
        <w:outlineLvl w:val="1"/>
        <w:rPr>
          <w:color w:val="auto"/>
          <w:sz w:val="24"/>
          <w:highlight w:val="none"/>
        </w:rPr>
      </w:pPr>
      <w:bookmarkStart w:id="745" w:name="_Toc164229382"/>
      <w:bookmarkStart w:id="746" w:name="_Toc264969231"/>
      <w:bookmarkStart w:id="747" w:name="_Toc164351635"/>
      <w:bookmarkStart w:id="748" w:name="_Toc164608655"/>
      <w:bookmarkStart w:id="749" w:name="_Toc226309785"/>
      <w:bookmarkStart w:id="750" w:name="_Toc127161455"/>
      <w:bookmarkStart w:id="751" w:name="_Toc305158883"/>
      <w:bookmarkStart w:id="752" w:name="_Toc226965814"/>
      <w:bookmarkStart w:id="753" w:name="_Toc151190168"/>
      <w:bookmarkStart w:id="754" w:name="_Toc305158809"/>
      <w:bookmarkStart w:id="755" w:name="_Toc150774641"/>
      <w:bookmarkStart w:id="756" w:name="_Toc151193855"/>
      <w:bookmarkStart w:id="757" w:name="_Toc226337237"/>
      <w:bookmarkStart w:id="758" w:name="_Toc195842906"/>
      <w:bookmarkStart w:id="759" w:name="_Toc150509292"/>
      <w:bookmarkStart w:id="760" w:name="_Toc142311043"/>
      <w:bookmarkStart w:id="761" w:name="_Toc149720834"/>
      <w:bookmarkStart w:id="762" w:name="_Toc151193783"/>
      <w:bookmarkStart w:id="763" w:name="_Toc265228379"/>
      <w:bookmarkStart w:id="764" w:name="_Toc226965731"/>
      <w:bookmarkStart w:id="765" w:name="_Toc164608810"/>
      <w:bookmarkStart w:id="766" w:name="_Toc150774746"/>
      <w:bookmarkStart w:id="767" w:name="_Toc151193929"/>
      <w:bookmarkStart w:id="768" w:name="_Toc151193711"/>
      <w:bookmarkStart w:id="769" w:name="_Toc127151541"/>
      <w:bookmarkStart w:id="770" w:name="_Toc164229236"/>
      <w:bookmarkStart w:id="771" w:name="_Toc127151742"/>
      <w:bookmarkStart w:id="772" w:name="_Toc150480779"/>
      <w:bookmarkStart w:id="773" w:name="_Toc151193639"/>
      <w:bookmarkStart w:id="774" w:name="_Toc353825551"/>
      <w:bookmarkStart w:id="775" w:name="_Toc353873941"/>
      <w:bookmarkStart w:id="776" w:name="_Toc127151555"/>
      <w:bookmarkStart w:id="777" w:name="_Toc264969245"/>
      <w:bookmarkStart w:id="778" w:name="_Toc353825545"/>
      <w:bookmarkStart w:id="779" w:name="_Toc305158823"/>
      <w:bookmarkStart w:id="780" w:name="_Toc265228393"/>
      <w:bookmarkStart w:id="781" w:name="_Toc353873935"/>
      <w:bookmarkStart w:id="782" w:name="_Toc150774760"/>
      <w:bookmarkStart w:id="783" w:name="_Toc195842920"/>
      <w:bookmarkStart w:id="784" w:name="_Toc226965828"/>
      <w:bookmarkStart w:id="785" w:name="_Toc142311057"/>
      <w:bookmarkStart w:id="786" w:name="_Toc305158897"/>
      <w:bookmarkStart w:id="787" w:name="_Toc150480793"/>
      <w:bookmarkStart w:id="788" w:name="_Toc226337251"/>
      <w:bookmarkStart w:id="789" w:name="_Toc353873665"/>
      <w:r>
        <w:rPr>
          <w:color w:val="auto"/>
          <w:sz w:val="24"/>
          <w:highlight w:val="none"/>
        </w:rPr>
        <w:t>投标文件的符合性审查</w:t>
      </w:r>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p>
    <w:p w14:paraId="48499D1A">
      <w:pPr>
        <w:numPr>
          <w:ilvl w:val="1"/>
          <w:numId w:val="11"/>
        </w:numPr>
        <w:tabs>
          <w:tab w:val="left" w:pos="1080"/>
        </w:tabs>
        <w:snapToGrid w:val="0"/>
        <w:spacing w:line="360" w:lineRule="auto"/>
        <w:ind w:left="1077" w:hanging="720"/>
        <w:rPr>
          <w:color w:val="auto"/>
          <w:sz w:val="24"/>
          <w:highlight w:val="none"/>
        </w:rPr>
      </w:pPr>
      <w:r>
        <w:rPr>
          <w:color w:val="auto"/>
          <w:sz w:val="24"/>
          <w:highlight w:val="none"/>
        </w:rPr>
        <w:t>评标委员会对资格审查合格的投标人的投标文件进行符合性审查，以确定其是否满足招标文件的实质性要求。</w:t>
      </w:r>
      <w:bookmarkStart w:id="790" w:name="_Toc520356167"/>
    </w:p>
    <w:p w14:paraId="154A974B">
      <w:pPr>
        <w:numPr>
          <w:ilvl w:val="1"/>
          <w:numId w:val="11"/>
        </w:numPr>
        <w:tabs>
          <w:tab w:val="left" w:pos="1080"/>
        </w:tabs>
        <w:snapToGrid w:val="0"/>
        <w:spacing w:line="360" w:lineRule="auto"/>
        <w:ind w:left="1077" w:hanging="720"/>
        <w:rPr>
          <w:color w:val="auto"/>
          <w:sz w:val="24"/>
          <w:highlight w:val="none"/>
        </w:rPr>
      </w:pPr>
      <w:r>
        <w:rPr>
          <w:color w:val="auto"/>
          <w:sz w:val="24"/>
          <w:highlight w:val="none"/>
        </w:rPr>
        <w:t>评标委员会根据《符合性审查</w:t>
      </w:r>
      <w:r>
        <w:rPr>
          <w:rFonts w:hint="eastAsia"/>
          <w:color w:val="auto"/>
          <w:sz w:val="24"/>
          <w:highlight w:val="none"/>
        </w:rPr>
        <w:t>要求</w:t>
      </w:r>
      <w:r>
        <w:rPr>
          <w:color w:val="auto"/>
          <w:sz w:val="24"/>
          <w:highlight w:val="none"/>
        </w:rPr>
        <w:t>》中规定的审查因素和审查内容，对投标人的投标文件是否实质上响应招标文件进行符合性审查，并形成符合性审查评审结果。</w:t>
      </w:r>
      <w:r>
        <w:rPr>
          <w:rFonts w:hint="eastAsia"/>
          <w:color w:val="auto"/>
          <w:sz w:val="24"/>
          <w:highlight w:val="none"/>
        </w:rPr>
        <w:t>投标人《商务技术文件》有任何一项不符合</w:t>
      </w:r>
      <w:r>
        <w:rPr>
          <w:color w:val="auto"/>
          <w:sz w:val="24"/>
          <w:highlight w:val="none"/>
        </w:rPr>
        <w:t>《符合性审查</w:t>
      </w:r>
      <w:r>
        <w:rPr>
          <w:rFonts w:hint="eastAsia"/>
          <w:color w:val="auto"/>
          <w:sz w:val="24"/>
          <w:highlight w:val="none"/>
        </w:rPr>
        <w:t>要求</w:t>
      </w:r>
      <w:r>
        <w:rPr>
          <w:color w:val="auto"/>
          <w:sz w:val="24"/>
          <w:highlight w:val="none"/>
        </w:rPr>
        <w:t>》</w:t>
      </w:r>
      <w:bookmarkEnd w:id="790"/>
      <w:r>
        <w:rPr>
          <w:rFonts w:hint="eastAsia"/>
          <w:color w:val="auto"/>
          <w:sz w:val="24"/>
          <w:highlight w:val="none"/>
        </w:rPr>
        <w:t>要求的，</w:t>
      </w:r>
      <w:r>
        <w:rPr>
          <w:rFonts w:hint="eastAsia"/>
          <w:b/>
          <w:color w:val="auto"/>
          <w:sz w:val="24"/>
          <w:highlight w:val="none"/>
        </w:rPr>
        <w:t>投标无效</w:t>
      </w:r>
      <w:r>
        <w:rPr>
          <w:rFonts w:hint="eastAsia"/>
          <w:color w:val="auto"/>
          <w:sz w:val="24"/>
          <w:highlight w:val="none"/>
        </w:rPr>
        <w:t>。</w:t>
      </w:r>
    </w:p>
    <w:p w14:paraId="1C283497">
      <w:pPr>
        <w:tabs>
          <w:tab w:val="left" w:pos="900"/>
          <w:tab w:val="left" w:pos="1080"/>
          <w:tab w:val="left" w:pos="1589"/>
        </w:tabs>
        <w:snapToGrid w:val="0"/>
        <w:spacing w:line="360" w:lineRule="auto"/>
        <w:ind w:leftChars="-170" w:hanging="357" w:hangingChars="148"/>
        <w:jc w:val="center"/>
        <w:rPr>
          <w:b/>
          <w:color w:val="auto"/>
          <w:sz w:val="24"/>
          <w:highlight w:val="none"/>
        </w:rPr>
      </w:pPr>
      <w:r>
        <w:rPr>
          <w:b/>
          <w:color w:val="auto"/>
          <w:sz w:val="24"/>
          <w:highlight w:val="none"/>
        </w:rPr>
        <w:t>符合性审查</w:t>
      </w:r>
      <w:r>
        <w:rPr>
          <w:rFonts w:hint="eastAsia"/>
          <w:b/>
          <w:color w:val="auto"/>
          <w:sz w:val="24"/>
          <w:highlight w:val="none"/>
        </w:rPr>
        <w:t>要求</w:t>
      </w:r>
    </w:p>
    <w:tbl>
      <w:tblPr>
        <w:tblStyle w:val="4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7"/>
        <w:gridCol w:w="1812"/>
        <w:gridCol w:w="6729"/>
      </w:tblGrid>
      <w:tr w14:paraId="76302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402" w:type="pct"/>
            <w:vAlign w:val="center"/>
          </w:tcPr>
          <w:p w14:paraId="0BA4371C">
            <w:pPr>
              <w:widowControl/>
              <w:jc w:val="center"/>
              <w:rPr>
                <w:b/>
                <w:color w:val="auto"/>
                <w:kern w:val="0"/>
                <w:sz w:val="24"/>
                <w:highlight w:val="none"/>
              </w:rPr>
            </w:pPr>
            <w:r>
              <w:rPr>
                <w:b/>
                <w:color w:val="auto"/>
                <w:kern w:val="0"/>
                <w:sz w:val="24"/>
                <w:highlight w:val="none"/>
              </w:rPr>
              <w:t>序号</w:t>
            </w:r>
          </w:p>
        </w:tc>
        <w:tc>
          <w:tcPr>
            <w:tcW w:w="975" w:type="pct"/>
            <w:vAlign w:val="center"/>
          </w:tcPr>
          <w:p w14:paraId="77B134AD">
            <w:pPr>
              <w:widowControl/>
              <w:jc w:val="center"/>
              <w:rPr>
                <w:b/>
                <w:color w:val="auto"/>
                <w:kern w:val="0"/>
                <w:sz w:val="24"/>
                <w:highlight w:val="none"/>
              </w:rPr>
            </w:pPr>
            <w:r>
              <w:rPr>
                <w:b/>
                <w:color w:val="auto"/>
                <w:kern w:val="0"/>
                <w:sz w:val="24"/>
                <w:highlight w:val="none"/>
              </w:rPr>
              <w:t>审查因素</w:t>
            </w:r>
          </w:p>
        </w:tc>
        <w:tc>
          <w:tcPr>
            <w:tcW w:w="3621" w:type="pct"/>
            <w:vAlign w:val="center"/>
          </w:tcPr>
          <w:p w14:paraId="0C8386D4">
            <w:pPr>
              <w:widowControl/>
              <w:jc w:val="center"/>
              <w:rPr>
                <w:b/>
                <w:color w:val="auto"/>
                <w:kern w:val="0"/>
                <w:sz w:val="24"/>
                <w:highlight w:val="none"/>
              </w:rPr>
            </w:pPr>
            <w:r>
              <w:rPr>
                <w:b/>
                <w:color w:val="auto"/>
                <w:kern w:val="0"/>
                <w:sz w:val="24"/>
                <w:highlight w:val="none"/>
              </w:rPr>
              <w:t>审查内容</w:t>
            </w:r>
          </w:p>
        </w:tc>
      </w:tr>
      <w:tr w14:paraId="15229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vAlign w:val="center"/>
          </w:tcPr>
          <w:p w14:paraId="45FD87D6">
            <w:pPr>
              <w:widowControl/>
              <w:jc w:val="center"/>
              <w:rPr>
                <w:color w:val="auto"/>
                <w:kern w:val="0"/>
                <w:sz w:val="24"/>
                <w:highlight w:val="none"/>
              </w:rPr>
            </w:pPr>
            <w:r>
              <w:rPr>
                <w:color w:val="auto"/>
                <w:kern w:val="0"/>
                <w:sz w:val="24"/>
                <w:highlight w:val="none"/>
              </w:rPr>
              <w:t>1</w:t>
            </w:r>
          </w:p>
        </w:tc>
        <w:tc>
          <w:tcPr>
            <w:tcW w:w="975" w:type="pct"/>
            <w:vAlign w:val="center"/>
          </w:tcPr>
          <w:p w14:paraId="597E943A">
            <w:pPr>
              <w:widowControl/>
              <w:jc w:val="left"/>
              <w:rPr>
                <w:color w:val="auto"/>
                <w:kern w:val="0"/>
                <w:sz w:val="24"/>
                <w:highlight w:val="none"/>
              </w:rPr>
            </w:pPr>
            <w:r>
              <w:rPr>
                <w:color w:val="auto"/>
                <w:kern w:val="0"/>
                <w:sz w:val="24"/>
                <w:highlight w:val="none"/>
              </w:rPr>
              <w:t>授权委托书</w:t>
            </w:r>
          </w:p>
        </w:tc>
        <w:tc>
          <w:tcPr>
            <w:tcW w:w="3621" w:type="pct"/>
            <w:vAlign w:val="center"/>
          </w:tcPr>
          <w:p w14:paraId="4AF957D1">
            <w:pPr>
              <w:widowControl/>
              <w:jc w:val="left"/>
              <w:rPr>
                <w:color w:val="auto"/>
                <w:kern w:val="0"/>
                <w:sz w:val="24"/>
                <w:highlight w:val="none"/>
              </w:rPr>
            </w:pPr>
            <w:r>
              <w:rPr>
                <w:color w:val="auto"/>
                <w:kern w:val="0"/>
                <w:sz w:val="24"/>
                <w:highlight w:val="none"/>
              </w:rPr>
              <w:t>按招标文件要求提供授权委托书；</w:t>
            </w:r>
          </w:p>
        </w:tc>
      </w:tr>
      <w:tr w14:paraId="18F72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vAlign w:val="center"/>
          </w:tcPr>
          <w:p w14:paraId="1DB48C49">
            <w:pPr>
              <w:widowControl/>
              <w:jc w:val="center"/>
              <w:rPr>
                <w:color w:val="auto"/>
                <w:kern w:val="0"/>
                <w:sz w:val="24"/>
                <w:highlight w:val="none"/>
              </w:rPr>
            </w:pPr>
            <w:r>
              <w:rPr>
                <w:color w:val="auto"/>
                <w:kern w:val="0"/>
                <w:sz w:val="24"/>
                <w:highlight w:val="none"/>
              </w:rPr>
              <w:t>2</w:t>
            </w:r>
          </w:p>
        </w:tc>
        <w:tc>
          <w:tcPr>
            <w:tcW w:w="975" w:type="pct"/>
            <w:vAlign w:val="center"/>
          </w:tcPr>
          <w:p w14:paraId="6528DB52">
            <w:pPr>
              <w:widowControl/>
              <w:jc w:val="left"/>
              <w:rPr>
                <w:color w:val="auto"/>
                <w:kern w:val="0"/>
                <w:sz w:val="24"/>
                <w:highlight w:val="none"/>
              </w:rPr>
            </w:pPr>
            <w:r>
              <w:rPr>
                <w:color w:val="auto"/>
                <w:kern w:val="0"/>
                <w:sz w:val="24"/>
                <w:highlight w:val="none"/>
              </w:rPr>
              <w:t>投标完整性</w:t>
            </w:r>
          </w:p>
        </w:tc>
        <w:tc>
          <w:tcPr>
            <w:tcW w:w="3621" w:type="pct"/>
            <w:vAlign w:val="center"/>
          </w:tcPr>
          <w:p w14:paraId="7A7BAF1A">
            <w:pPr>
              <w:widowControl/>
              <w:jc w:val="left"/>
              <w:rPr>
                <w:color w:val="auto"/>
                <w:kern w:val="0"/>
                <w:sz w:val="24"/>
                <w:highlight w:val="none"/>
              </w:rPr>
            </w:pPr>
            <w:r>
              <w:rPr>
                <w:rFonts w:hint="eastAsia"/>
                <w:color w:val="auto"/>
                <w:sz w:val="24"/>
                <w:highlight w:val="none"/>
              </w:rPr>
              <w:t>未</w:t>
            </w:r>
            <w:r>
              <w:rPr>
                <w:color w:val="auto"/>
                <w:sz w:val="24"/>
                <w:highlight w:val="none"/>
              </w:rPr>
              <w:t>将一个采购包中的内容拆开投标；</w:t>
            </w:r>
          </w:p>
        </w:tc>
      </w:tr>
      <w:tr w14:paraId="04EEF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vAlign w:val="center"/>
          </w:tcPr>
          <w:p w14:paraId="134F2C24">
            <w:pPr>
              <w:widowControl/>
              <w:jc w:val="center"/>
              <w:rPr>
                <w:color w:val="auto"/>
                <w:kern w:val="0"/>
                <w:sz w:val="24"/>
                <w:highlight w:val="none"/>
              </w:rPr>
            </w:pPr>
            <w:r>
              <w:rPr>
                <w:color w:val="auto"/>
                <w:kern w:val="0"/>
                <w:sz w:val="24"/>
                <w:highlight w:val="none"/>
              </w:rPr>
              <w:t>3</w:t>
            </w:r>
          </w:p>
        </w:tc>
        <w:tc>
          <w:tcPr>
            <w:tcW w:w="975" w:type="pct"/>
            <w:vAlign w:val="center"/>
          </w:tcPr>
          <w:p w14:paraId="28F8BCA6">
            <w:pPr>
              <w:widowControl/>
              <w:jc w:val="left"/>
              <w:rPr>
                <w:color w:val="auto"/>
                <w:kern w:val="0"/>
                <w:sz w:val="24"/>
                <w:highlight w:val="none"/>
              </w:rPr>
            </w:pPr>
            <w:r>
              <w:rPr>
                <w:color w:val="auto"/>
                <w:kern w:val="0"/>
                <w:sz w:val="24"/>
                <w:highlight w:val="none"/>
              </w:rPr>
              <w:t>投标报价</w:t>
            </w:r>
          </w:p>
        </w:tc>
        <w:tc>
          <w:tcPr>
            <w:tcW w:w="3621" w:type="pct"/>
            <w:vAlign w:val="center"/>
          </w:tcPr>
          <w:p w14:paraId="73110A3F">
            <w:pPr>
              <w:widowControl/>
              <w:jc w:val="left"/>
              <w:rPr>
                <w:color w:val="auto"/>
                <w:kern w:val="0"/>
                <w:sz w:val="24"/>
                <w:highlight w:val="none"/>
              </w:rPr>
            </w:pPr>
            <w:r>
              <w:rPr>
                <w:color w:val="auto"/>
                <w:kern w:val="0"/>
                <w:sz w:val="24"/>
                <w:highlight w:val="none"/>
              </w:rPr>
              <w:t>投标报价</w:t>
            </w:r>
            <w:r>
              <w:rPr>
                <w:rFonts w:hint="eastAsia"/>
                <w:color w:val="auto"/>
                <w:kern w:val="0"/>
                <w:sz w:val="24"/>
                <w:highlight w:val="none"/>
              </w:rPr>
              <w:t>未</w:t>
            </w:r>
            <w:r>
              <w:rPr>
                <w:color w:val="auto"/>
                <w:sz w:val="24"/>
                <w:highlight w:val="none"/>
              </w:rPr>
              <w:t>超过招标文件中规定的项目/采购包预算金额或者项目/采购包最高限价</w:t>
            </w:r>
            <w:r>
              <w:rPr>
                <w:color w:val="auto"/>
                <w:kern w:val="0"/>
                <w:sz w:val="24"/>
                <w:highlight w:val="none"/>
              </w:rPr>
              <w:t>；</w:t>
            </w:r>
          </w:p>
        </w:tc>
      </w:tr>
      <w:tr w14:paraId="400F2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vAlign w:val="center"/>
          </w:tcPr>
          <w:p w14:paraId="428FB5D8">
            <w:pPr>
              <w:widowControl/>
              <w:jc w:val="center"/>
              <w:rPr>
                <w:color w:val="auto"/>
                <w:kern w:val="0"/>
                <w:sz w:val="24"/>
                <w:highlight w:val="none"/>
              </w:rPr>
            </w:pPr>
            <w:r>
              <w:rPr>
                <w:color w:val="auto"/>
                <w:kern w:val="0"/>
                <w:sz w:val="24"/>
                <w:highlight w:val="none"/>
              </w:rPr>
              <w:t>4</w:t>
            </w:r>
          </w:p>
        </w:tc>
        <w:tc>
          <w:tcPr>
            <w:tcW w:w="975" w:type="pct"/>
            <w:vAlign w:val="center"/>
          </w:tcPr>
          <w:p w14:paraId="486E6BD1">
            <w:pPr>
              <w:widowControl/>
              <w:jc w:val="left"/>
              <w:rPr>
                <w:color w:val="auto"/>
                <w:kern w:val="0"/>
                <w:sz w:val="24"/>
                <w:highlight w:val="none"/>
              </w:rPr>
            </w:pPr>
            <w:r>
              <w:rPr>
                <w:color w:val="auto"/>
                <w:kern w:val="0"/>
                <w:sz w:val="24"/>
                <w:highlight w:val="none"/>
              </w:rPr>
              <w:t>报价唯一性</w:t>
            </w:r>
          </w:p>
        </w:tc>
        <w:tc>
          <w:tcPr>
            <w:tcW w:w="3621" w:type="pct"/>
            <w:vAlign w:val="center"/>
          </w:tcPr>
          <w:p w14:paraId="58CBD6D1">
            <w:pPr>
              <w:widowControl/>
              <w:jc w:val="left"/>
              <w:rPr>
                <w:color w:val="auto"/>
                <w:kern w:val="0"/>
                <w:sz w:val="24"/>
                <w:highlight w:val="none"/>
              </w:rPr>
            </w:pPr>
            <w:r>
              <w:rPr>
                <w:color w:val="auto"/>
                <w:kern w:val="0"/>
                <w:sz w:val="24"/>
                <w:highlight w:val="none"/>
              </w:rPr>
              <w:t>投标文件</w:t>
            </w:r>
            <w:r>
              <w:rPr>
                <w:rFonts w:hint="eastAsia"/>
                <w:color w:val="auto"/>
                <w:kern w:val="0"/>
                <w:sz w:val="24"/>
                <w:highlight w:val="none"/>
              </w:rPr>
              <w:t>未</w:t>
            </w:r>
            <w:r>
              <w:rPr>
                <w:rFonts w:hint="eastAsia"/>
                <w:color w:val="auto"/>
                <w:sz w:val="24"/>
                <w:highlight w:val="none"/>
              </w:rPr>
              <w:t>出现可选择性或可调整的报价（招标文件另有规定的除外）</w:t>
            </w:r>
            <w:r>
              <w:rPr>
                <w:color w:val="auto"/>
                <w:kern w:val="0"/>
                <w:sz w:val="24"/>
                <w:highlight w:val="none"/>
              </w:rPr>
              <w:t>；</w:t>
            </w:r>
          </w:p>
        </w:tc>
      </w:tr>
      <w:tr w14:paraId="44753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vAlign w:val="center"/>
          </w:tcPr>
          <w:p w14:paraId="3F560344">
            <w:pPr>
              <w:widowControl/>
              <w:jc w:val="center"/>
              <w:rPr>
                <w:color w:val="auto"/>
                <w:kern w:val="0"/>
                <w:sz w:val="24"/>
                <w:highlight w:val="none"/>
              </w:rPr>
            </w:pPr>
            <w:r>
              <w:rPr>
                <w:color w:val="auto"/>
                <w:kern w:val="0"/>
                <w:sz w:val="24"/>
                <w:highlight w:val="none"/>
              </w:rPr>
              <w:t>5</w:t>
            </w:r>
          </w:p>
        </w:tc>
        <w:tc>
          <w:tcPr>
            <w:tcW w:w="975" w:type="pct"/>
            <w:vAlign w:val="center"/>
          </w:tcPr>
          <w:p w14:paraId="7CD0970C">
            <w:pPr>
              <w:widowControl/>
              <w:jc w:val="left"/>
              <w:rPr>
                <w:color w:val="auto"/>
                <w:kern w:val="0"/>
                <w:sz w:val="24"/>
                <w:highlight w:val="none"/>
              </w:rPr>
            </w:pPr>
            <w:r>
              <w:rPr>
                <w:color w:val="auto"/>
                <w:kern w:val="0"/>
                <w:sz w:val="24"/>
                <w:highlight w:val="none"/>
              </w:rPr>
              <w:t>投标有效期</w:t>
            </w:r>
          </w:p>
        </w:tc>
        <w:tc>
          <w:tcPr>
            <w:tcW w:w="3621" w:type="pct"/>
            <w:vAlign w:val="center"/>
          </w:tcPr>
          <w:p w14:paraId="6241E66E">
            <w:pPr>
              <w:widowControl/>
              <w:jc w:val="left"/>
              <w:rPr>
                <w:color w:val="auto"/>
                <w:kern w:val="0"/>
                <w:sz w:val="24"/>
                <w:highlight w:val="none"/>
              </w:rPr>
            </w:pPr>
            <w:r>
              <w:rPr>
                <w:color w:val="auto"/>
                <w:kern w:val="0"/>
                <w:sz w:val="24"/>
                <w:highlight w:val="none"/>
              </w:rPr>
              <w:t>投标文件中承诺的投标有效期</w:t>
            </w:r>
            <w:r>
              <w:rPr>
                <w:rFonts w:hint="eastAsia"/>
                <w:color w:val="auto"/>
                <w:kern w:val="0"/>
                <w:sz w:val="24"/>
                <w:highlight w:val="none"/>
              </w:rPr>
              <w:t>满足</w:t>
            </w:r>
            <w:r>
              <w:rPr>
                <w:color w:val="auto"/>
                <w:kern w:val="0"/>
                <w:sz w:val="24"/>
                <w:highlight w:val="none"/>
              </w:rPr>
              <w:t>招标文件中载明的投标有效期的；</w:t>
            </w:r>
          </w:p>
        </w:tc>
      </w:tr>
      <w:tr w14:paraId="20EE5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vAlign w:val="center"/>
          </w:tcPr>
          <w:p w14:paraId="086F5587">
            <w:pPr>
              <w:widowControl/>
              <w:jc w:val="center"/>
              <w:rPr>
                <w:color w:val="auto"/>
                <w:kern w:val="0"/>
                <w:sz w:val="24"/>
                <w:highlight w:val="none"/>
              </w:rPr>
            </w:pPr>
            <w:r>
              <w:rPr>
                <w:rFonts w:hint="eastAsia"/>
                <w:color w:val="auto"/>
                <w:kern w:val="0"/>
                <w:sz w:val="24"/>
                <w:highlight w:val="none"/>
              </w:rPr>
              <w:t>6</w:t>
            </w:r>
          </w:p>
        </w:tc>
        <w:tc>
          <w:tcPr>
            <w:tcW w:w="975" w:type="pct"/>
            <w:vAlign w:val="center"/>
          </w:tcPr>
          <w:p w14:paraId="0163CA75">
            <w:pPr>
              <w:widowControl/>
              <w:jc w:val="left"/>
              <w:rPr>
                <w:color w:val="auto"/>
                <w:kern w:val="0"/>
                <w:sz w:val="24"/>
                <w:highlight w:val="none"/>
              </w:rPr>
            </w:pPr>
            <w:r>
              <w:rPr>
                <w:rFonts w:hint="eastAsia"/>
                <w:color w:val="auto"/>
                <w:kern w:val="0"/>
                <w:sz w:val="24"/>
                <w:highlight w:val="none"/>
              </w:rPr>
              <w:t>实质性格式</w:t>
            </w:r>
          </w:p>
        </w:tc>
        <w:tc>
          <w:tcPr>
            <w:tcW w:w="3621" w:type="pct"/>
            <w:vAlign w:val="center"/>
          </w:tcPr>
          <w:p w14:paraId="10DA007D">
            <w:pPr>
              <w:widowControl/>
              <w:jc w:val="left"/>
              <w:rPr>
                <w:color w:val="auto"/>
                <w:kern w:val="0"/>
                <w:sz w:val="24"/>
                <w:highlight w:val="none"/>
              </w:rPr>
            </w:pPr>
            <w:r>
              <w:rPr>
                <w:rFonts w:hint="eastAsia"/>
                <w:color w:val="auto"/>
                <w:kern w:val="0"/>
                <w:sz w:val="24"/>
                <w:highlight w:val="none"/>
              </w:rPr>
              <w:t>标记为</w:t>
            </w:r>
            <w:r>
              <w:rPr>
                <w:color w:val="auto"/>
                <w:kern w:val="0"/>
                <w:sz w:val="24"/>
                <w:highlight w:val="none"/>
              </w:rPr>
              <w:t>“实质性格式”的</w:t>
            </w:r>
            <w:r>
              <w:rPr>
                <w:rFonts w:hint="eastAsia"/>
                <w:color w:val="auto"/>
                <w:kern w:val="0"/>
                <w:sz w:val="24"/>
                <w:highlight w:val="none"/>
              </w:rPr>
              <w:t>文件均按</w:t>
            </w:r>
            <w:r>
              <w:rPr>
                <w:color w:val="auto"/>
                <w:kern w:val="0"/>
                <w:sz w:val="24"/>
                <w:highlight w:val="none"/>
              </w:rPr>
              <w:t>招标文件</w:t>
            </w:r>
            <w:r>
              <w:rPr>
                <w:rFonts w:hint="eastAsia"/>
                <w:color w:val="auto"/>
                <w:kern w:val="0"/>
                <w:sz w:val="24"/>
                <w:highlight w:val="none"/>
              </w:rPr>
              <w:t>要求提供且签署、盖章的；</w:t>
            </w:r>
          </w:p>
        </w:tc>
      </w:tr>
      <w:tr w14:paraId="04C1E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vAlign w:val="center"/>
          </w:tcPr>
          <w:p w14:paraId="28D2E3C8">
            <w:pPr>
              <w:widowControl/>
              <w:jc w:val="center"/>
              <w:rPr>
                <w:color w:val="auto"/>
                <w:kern w:val="0"/>
                <w:sz w:val="24"/>
                <w:highlight w:val="none"/>
              </w:rPr>
            </w:pPr>
            <w:r>
              <w:rPr>
                <w:rFonts w:hint="eastAsia"/>
                <w:color w:val="auto"/>
                <w:kern w:val="0"/>
                <w:sz w:val="24"/>
                <w:highlight w:val="none"/>
              </w:rPr>
              <w:t>7</w:t>
            </w:r>
          </w:p>
        </w:tc>
        <w:tc>
          <w:tcPr>
            <w:tcW w:w="975" w:type="pct"/>
            <w:vAlign w:val="center"/>
          </w:tcPr>
          <w:p w14:paraId="3C9E2EDC">
            <w:pPr>
              <w:widowControl/>
              <w:jc w:val="left"/>
              <w:rPr>
                <w:color w:val="auto"/>
                <w:kern w:val="0"/>
                <w:sz w:val="24"/>
                <w:highlight w:val="none"/>
              </w:rPr>
            </w:pPr>
            <w:r>
              <w:rPr>
                <w:rFonts w:ascii="Segoe UI Symbol" w:hAnsi="Segoe UI Symbol" w:cs="Segoe UI Symbol"/>
                <w:color w:val="auto"/>
                <w:kern w:val="0"/>
                <w:sz w:val="24"/>
                <w:highlight w:val="none"/>
              </w:rPr>
              <w:t>★</w:t>
            </w:r>
            <w:r>
              <w:rPr>
                <w:color w:val="auto"/>
                <w:kern w:val="0"/>
                <w:sz w:val="24"/>
                <w:highlight w:val="none"/>
              </w:rPr>
              <w:t>号条款响应</w:t>
            </w:r>
          </w:p>
        </w:tc>
        <w:tc>
          <w:tcPr>
            <w:tcW w:w="3621" w:type="pct"/>
            <w:vAlign w:val="center"/>
          </w:tcPr>
          <w:p w14:paraId="2BE22E16">
            <w:pPr>
              <w:widowControl/>
              <w:jc w:val="left"/>
              <w:rPr>
                <w:color w:val="auto"/>
                <w:kern w:val="0"/>
                <w:sz w:val="24"/>
                <w:highlight w:val="none"/>
              </w:rPr>
            </w:pPr>
            <w:r>
              <w:rPr>
                <w:color w:val="auto"/>
                <w:kern w:val="0"/>
                <w:sz w:val="24"/>
                <w:highlight w:val="none"/>
              </w:rPr>
              <w:t>投标文件满足招标文件</w:t>
            </w:r>
            <w:r>
              <w:rPr>
                <w:color w:val="auto"/>
                <w:sz w:val="24"/>
                <w:highlight w:val="none"/>
              </w:rPr>
              <w:t>第五章《采购需求》</w:t>
            </w:r>
            <w:r>
              <w:rPr>
                <w:color w:val="auto"/>
                <w:kern w:val="0"/>
                <w:sz w:val="24"/>
                <w:highlight w:val="none"/>
              </w:rPr>
              <w:t>中</w:t>
            </w:r>
            <w:r>
              <w:rPr>
                <w:rFonts w:ascii="Segoe UI Symbol" w:hAnsi="Segoe UI Symbol" w:cs="Segoe UI Symbol"/>
                <w:color w:val="auto"/>
                <w:kern w:val="0"/>
                <w:sz w:val="24"/>
                <w:highlight w:val="none"/>
              </w:rPr>
              <w:t>★</w:t>
            </w:r>
            <w:r>
              <w:rPr>
                <w:color w:val="auto"/>
                <w:kern w:val="0"/>
                <w:sz w:val="24"/>
                <w:highlight w:val="none"/>
              </w:rPr>
              <w:t>号条款要求的；</w:t>
            </w:r>
          </w:p>
        </w:tc>
      </w:tr>
      <w:tr w14:paraId="4EEAA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vAlign w:val="center"/>
          </w:tcPr>
          <w:p w14:paraId="73125301">
            <w:pPr>
              <w:widowControl/>
              <w:jc w:val="center"/>
              <w:rPr>
                <w:rFonts w:hint="eastAsia" w:eastAsia="宋体"/>
                <w:color w:val="auto"/>
                <w:kern w:val="0"/>
                <w:sz w:val="24"/>
                <w:highlight w:val="none"/>
                <w:lang w:eastAsia="zh-CN"/>
              </w:rPr>
            </w:pPr>
            <w:r>
              <w:rPr>
                <w:rFonts w:hint="eastAsia"/>
                <w:color w:val="auto"/>
                <w:kern w:val="0"/>
                <w:sz w:val="24"/>
                <w:highlight w:val="none"/>
                <w:lang w:val="en-US" w:eastAsia="zh-CN"/>
              </w:rPr>
              <w:t>8</w:t>
            </w:r>
          </w:p>
        </w:tc>
        <w:tc>
          <w:tcPr>
            <w:tcW w:w="975" w:type="pct"/>
            <w:vAlign w:val="center"/>
          </w:tcPr>
          <w:p w14:paraId="436E1940">
            <w:pPr>
              <w:widowControl/>
              <w:jc w:val="left"/>
              <w:rPr>
                <w:color w:val="auto"/>
                <w:kern w:val="0"/>
                <w:sz w:val="24"/>
                <w:highlight w:val="none"/>
              </w:rPr>
            </w:pPr>
            <w:r>
              <w:rPr>
                <w:color w:val="auto"/>
                <w:kern w:val="0"/>
                <w:sz w:val="24"/>
                <w:highlight w:val="none"/>
              </w:rPr>
              <w:t>报价的修正（如有）</w:t>
            </w:r>
          </w:p>
        </w:tc>
        <w:tc>
          <w:tcPr>
            <w:tcW w:w="3621" w:type="pct"/>
            <w:vAlign w:val="center"/>
          </w:tcPr>
          <w:p w14:paraId="6F9044DA">
            <w:pPr>
              <w:widowControl/>
              <w:jc w:val="left"/>
              <w:rPr>
                <w:color w:val="auto"/>
                <w:kern w:val="0"/>
                <w:sz w:val="24"/>
                <w:highlight w:val="none"/>
              </w:rPr>
            </w:pPr>
            <w:r>
              <w:rPr>
                <w:rFonts w:hint="eastAsia"/>
                <w:color w:val="auto"/>
                <w:kern w:val="0"/>
                <w:sz w:val="24"/>
                <w:highlight w:val="none"/>
              </w:rPr>
              <w:t>不涉及报价修正</w:t>
            </w:r>
            <w:r>
              <w:rPr>
                <w:color w:val="auto"/>
                <w:kern w:val="0"/>
                <w:sz w:val="24"/>
                <w:highlight w:val="none"/>
              </w:rPr>
              <w:t>，或投标文件报价出现前后不一致</w:t>
            </w:r>
            <w:r>
              <w:rPr>
                <w:rFonts w:hint="eastAsia"/>
                <w:color w:val="auto"/>
                <w:kern w:val="0"/>
                <w:sz w:val="24"/>
                <w:highlight w:val="none"/>
              </w:rPr>
              <w:t>时</w:t>
            </w:r>
            <w:r>
              <w:rPr>
                <w:color w:val="auto"/>
                <w:kern w:val="0"/>
                <w:sz w:val="24"/>
                <w:highlight w:val="none"/>
              </w:rPr>
              <w:t>，投标人对修正后的报价予</w:t>
            </w:r>
            <w:r>
              <w:rPr>
                <w:rFonts w:hint="eastAsia"/>
                <w:color w:val="auto"/>
                <w:kern w:val="0"/>
                <w:sz w:val="24"/>
                <w:highlight w:val="none"/>
              </w:rPr>
              <w:t>以</w:t>
            </w:r>
            <w:r>
              <w:rPr>
                <w:color w:val="auto"/>
                <w:kern w:val="0"/>
                <w:sz w:val="24"/>
                <w:highlight w:val="none"/>
              </w:rPr>
              <w:t>确认；（如有）</w:t>
            </w:r>
          </w:p>
        </w:tc>
      </w:tr>
      <w:tr w14:paraId="4DA3D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vAlign w:val="center"/>
          </w:tcPr>
          <w:p w14:paraId="7DD72212">
            <w:pPr>
              <w:widowControl/>
              <w:jc w:val="center"/>
              <w:rPr>
                <w:rFonts w:hint="eastAsia" w:eastAsia="宋体"/>
                <w:color w:val="auto"/>
                <w:kern w:val="0"/>
                <w:sz w:val="24"/>
                <w:highlight w:val="none"/>
                <w:lang w:eastAsia="zh-CN"/>
              </w:rPr>
            </w:pPr>
            <w:r>
              <w:rPr>
                <w:rFonts w:hint="eastAsia"/>
                <w:color w:val="auto"/>
                <w:kern w:val="0"/>
                <w:sz w:val="24"/>
                <w:highlight w:val="none"/>
                <w:lang w:val="en-US" w:eastAsia="zh-CN"/>
              </w:rPr>
              <w:t>9</w:t>
            </w:r>
          </w:p>
        </w:tc>
        <w:tc>
          <w:tcPr>
            <w:tcW w:w="975" w:type="pct"/>
            <w:vAlign w:val="center"/>
          </w:tcPr>
          <w:p w14:paraId="361F824E">
            <w:pPr>
              <w:widowControl/>
              <w:jc w:val="left"/>
              <w:rPr>
                <w:color w:val="auto"/>
                <w:kern w:val="0"/>
                <w:sz w:val="24"/>
                <w:highlight w:val="none"/>
              </w:rPr>
            </w:pPr>
            <w:r>
              <w:rPr>
                <w:color w:val="auto"/>
                <w:kern w:val="0"/>
                <w:sz w:val="24"/>
                <w:highlight w:val="none"/>
              </w:rPr>
              <w:t>报价合理性</w:t>
            </w:r>
          </w:p>
        </w:tc>
        <w:tc>
          <w:tcPr>
            <w:tcW w:w="3621" w:type="pct"/>
            <w:vAlign w:val="center"/>
          </w:tcPr>
          <w:p w14:paraId="0D2A1D1A">
            <w:pPr>
              <w:widowControl/>
              <w:jc w:val="left"/>
              <w:rPr>
                <w:color w:val="auto"/>
                <w:kern w:val="0"/>
                <w:sz w:val="24"/>
                <w:highlight w:val="none"/>
              </w:rPr>
            </w:pPr>
            <w:r>
              <w:rPr>
                <w:color w:val="auto"/>
                <w:kern w:val="0"/>
                <w:sz w:val="24"/>
                <w:highlight w:val="none"/>
              </w:rPr>
              <w:t>报价合理，或</w:t>
            </w:r>
            <w:r>
              <w:rPr>
                <w:rFonts w:hint="eastAsia"/>
                <w:color w:val="auto"/>
                <w:sz w:val="24"/>
                <w:highlight w:val="none"/>
              </w:rPr>
              <w:t>投标人的报价明显低于其他通过符合性审查投标人的报价，</w:t>
            </w:r>
            <w:r>
              <w:rPr>
                <w:color w:val="auto"/>
                <w:sz w:val="24"/>
                <w:highlight w:val="none"/>
              </w:rPr>
              <w:t>有可能影响产品质量或者不能诚信履约的</w:t>
            </w:r>
            <w:r>
              <w:rPr>
                <w:rFonts w:hint="eastAsia"/>
                <w:color w:val="auto"/>
                <w:sz w:val="24"/>
                <w:highlight w:val="none"/>
              </w:rPr>
              <w:t>，能够应评标委员会要求在规定时间内证明其报价合理性的</w:t>
            </w:r>
            <w:r>
              <w:rPr>
                <w:color w:val="auto"/>
                <w:kern w:val="0"/>
                <w:sz w:val="24"/>
                <w:highlight w:val="none"/>
              </w:rPr>
              <w:t>；</w:t>
            </w:r>
          </w:p>
        </w:tc>
      </w:tr>
      <w:tr w14:paraId="323BA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vAlign w:val="center"/>
          </w:tcPr>
          <w:p w14:paraId="60F49E83">
            <w:pPr>
              <w:widowControl/>
              <w:jc w:val="center"/>
              <w:rPr>
                <w:rFonts w:hint="eastAsia" w:eastAsia="宋体"/>
                <w:color w:val="auto"/>
                <w:kern w:val="0"/>
                <w:sz w:val="24"/>
                <w:highlight w:val="none"/>
                <w:lang w:eastAsia="zh-CN"/>
              </w:rPr>
            </w:pPr>
            <w:r>
              <w:rPr>
                <w:color w:val="auto"/>
                <w:kern w:val="0"/>
                <w:sz w:val="24"/>
                <w:highlight w:val="none"/>
              </w:rPr>
              <w:t>1</w:t>
            </w:r>
            <w:r>
              <w:rPr>
                <w:rFonts w:hint="eastAsia"/>
                <w:color w:val="auto"/>
                <w:kern w:val="0"/>
                <w:sz w:val="24"/>
                <w:highlight w:val="none"/>
                <w:lang w:val="en-US" w:eastAsia="zh-CN"/>
              </w:rPr>
              <w:t>0</w:t>
            </w:r>
          </w:p>
        </w:tc>
        <w:tc>
          <w:tcPr>
            <w:tcW w:w="975" w:type="pct"/>
            <w:vAlign w:val="center"/>
          </w:tcPr>
          <w:p w14:paraId="605097AF">
            <w:pPr>
              <w:widowControl/>
              <w:jc w:val="left"/>
              <w:rPr>
                <w:color w:val="auto"/>
                <w:kern w:val="0"/>
                <w:sz w:val="24"/>
                <w:highlight w:val="none"/>
              </w:rPr>
            </w:pPr>
            <w:r>
              <w:rPr>
                <w:color w:val="auto"/>
                <w:kern w:val="0"/>
                <w:sz w:val="24"/>
                <w:highlight w:val="none"/>
              </w:rPr>
              <w:t>公平竞争</w:t>
            </w:r>
          </w:p>
        </w:tc>
        <w:tc>
          <w:tcPr>
            <w:tcW w:w="3621" w:type="pct"/>
            <w:vAlign w:val="center"/>
          </w:tcPr>
          <w:p w14:paraId="6D09E5D4">
            <w:pPr>
              <w:widowControl/>
              <w:jc w:val="left"/>
              <w:rPr>
                <w:color w:val="auto"/>
                <w:kern w:val="0"/>
                <w:sz w:val="24"/>
                <w:highlight w:val="none"/>
              </w:rPr>
            </w:pPr>
            <w:r>
              <w:rPr>
                <w:color w:val="auto"/>
                <w:sz w:val="24"/>
                <w:highlight w:val="none"/>
              </w:rPr>
              <w:t>投标人遵循公平竞争的原则，不存在恶意串通，妨碍其他投标人的竞争行为，不存在损害采购人或者其他投标人的合法权益情形的；</w:t>
            </w:r>
          </w:p>
        </w:tc>
      </w:tr>
      <w:tr w14:paraId="5F4C0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vAlign w:val="center"/>
          </w:tcPr>
          <w:p w14:paraId="041C5B11">
            <w:pPr>
              <w:widowControl/>
              <w:jc w:val="center"/>
              <w:rPr>
                <w:rFonts w:hint="eastAsia" w:eastAsia="宋体"/>
                <w:color w:val="auto"/>
                <w:kern w:val="0"/>
                <w:sz w:val="24"/>
                <w:highlight w:val="none"/>
                <w:lang w:eastAsia="zh-CN"/>
              </w:rPr>
            </w:pPr>
            <w:r>
              <w:rPr>
                <w:color w:val="auto"/>
                <w:kern w:val="0"/>
                <w:sz w:val="24"/>
                <w:highlight w:val="none"/>
              </w:rPr>
              <w:t>1</w:t>
            </w:r>
            <w:r>
              <w:rPr>
                <w:rFonts w:hint="eastAsia"/>
                <w:color w:val="auto"/>
                <w:kern w:val="0"/>
                <w:sz w:val="24"/>
                <w:highlight w:val="none"/>
                <w:lang w:val="en-US" w:eastAsia="zh-CN"/>
              </w:rPr>
              <w:t>1</w:t>
            </w:r>
          </w:p>
        </w:tc>
        <w:tc>
          <w:tcPr>
            <w:tcW w:w="975" w:type="pct"/>
            <w:vAlign w:val="center"/>
          </w:tcPr>
          <w:p w14:paraId="133B71AE">
            <w:pPr>
              <w:widowControl/>
              <w:jc w:val="left"/>
              <w:rPr>
                <w:color w:val="auto"/>
                <w:kern w:val="0"/>
                <w:sz w:val="24"/>
                <w:highlight w:val="none"/>
              </w:rPr>
            </w:pPr>
            <w:r>
              <w:rPr>
                <w:color w:val="auto"/>
                <w:kern w:val="0"/>
                <w:sz w:val="24"/>
                <w:highlight w:val="none"/>
              </w:rPr>
              <w:t>串通投标</w:t>
            </w:r>
          </w:p>
        </w:tc>
        <w:tc>
          <w:tcPr>
            <w:tcW w:w="3621" w:type="pct"/>
            <w:vAlign w:val="center"/>
          </w:tcPr>
          <w:p w14:paraId="25701E21">
            <w:pPr>
              <w:widowControl/>
              <w:jc w:val="left"/>
              <w:rPr>
                <w:color w:val="auto"/>
                <w:kern w:val="0"/>
                <w:sz w:val="24"/>
                <w:highlight w:val="none"/>
              </w:rPr>
            </w:pPr>
            <w:r>
              <w:rPr>
                <w:rFonts w:hint="eastAsia"/>
                <w:color w:val="auto"/>
                <w:sz w:val="24"/>
                <w:highlight w:val="none"/>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r>
              <w:rPr>
                <w:color w:val="auto"/>
                <w:sz w:val="24"/>
                <w:highlight w:val="none"/>
              </w:rPr>
              <w:t>；</w:t>
            </w:r>
          </w:p>
        </w:tc>
      </w:tr>
      <w:tr w14:paraId="28DE0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vAlign w:val="center"/>
          </w:tcPr>
          <w:p w14:paraId="3CD9607B">
            <w:pPr>
              <w:widowControl/>
              <w:jc w:val="center"/>
              <w:rPr>
                <w:rFonts w:hint="eastAsia" w:eastAsia="宋体"/>
                <w:color w:val="auto"/>
                <w:kern w:val="0"/>
                <w:sz w:val="24"/>
                <w:highlight w:val="none"/>
                <w:lang w:eastAsia="zh-CN"/>
              </w:rPr>
            </w:pPr>
            <w:r>
              <w:rPr>
                <w:color w:val="auto"/>
                <w:kern w:val="0"/>
                <w:sz w:val="24"/>
                <w:highlight w:val="none"/>
              </w:rPr>
              <w:t>1</w:t>
            </w:r>
            <w:r>
              <w:rPr>
                <w:rFonts w:hint="eastAsia"/>
                <w:color w:val="auto"/>
                <w:kern w:val="0"/>
                <w:sz w:val="24"/>
                <w:highlight w:val="none"/>
                <w:lang w:val="en-US" w:eastAsia="zh-CN"/>
              </w:rPr>
              <w:t>2</w:t>
            </w:r>
          </w:p>
        </w:tc>
        <w:tc>
          <w:tcPr>
            <w:tcW w:w="975" w:type="pct"/>
            <w:vAlign w:val="center"/>
          </w:tcPr>
          <w:p w14:paraId="400831C0">
            <w:pPr>
              <w:widowControl/>
              <w:jc w:val="left"/>
              <w:rPr>
                <w:color w:val="auto"/>
                <w:kern w:val="0"/>
                <w:sz w:val="24"/>
                <w:highlight w:val="none"/>
              </w:rPr>
            </w:pPr>
            <w:r>
              <w:rPr>
                <w:color w:val="auto"/>
                <w:kern w:val="0"/>
                <w:sz w:val="24"/>
                <w:highlight w:val="none"/>
              </w:rPr>
              <w:t>附加条件</w:t>
            </w:r>
          </w:p>
        </w:tc>
        <w:tc>
          <w:tcPr>
            <w:tcW w:w="3621" w:type="pct"/>
            <w:vAlign w:val="center"/>
          </w:tcPr>
          <w:p w14:paraId="3041760B">
            <w:pPr>
              <w:widowControl/>
              <w:jc w:val="left"/>
              <w:rPr>
                <w:color w:val="auto"/>
                <w:kern w:val="0"/>
                <w:sz w:val="24"/>
                <w:highlight w:val="none"/>
              </w:rPr>
            </w:pPr>
            <w:bookmarkStart w:id="791" w:name="OLE_LINK1"/>
            <w:r>
              <w:rPr>
                <w:color w:val="auto"/>
                <w:kern w:val="0"/>
                <w:sz w:val="24"/>
                <w:highlight w:val="none"/>
              </w:rPr>
              <w:t>投标文件</w:t>
            </w:r>
            <w:r>
              <w:rPr>
                <w:rFonts w:hint="eastAsia"/>
                <w:color w:val="auto"/>
                <w:kern w:val="0"/>
                <w:sz w:val="24"/>
                <w:highlight w:val="none"/>
              </w:rPr>
              <w:t>未</w:t>
            </w:r>
            <w:r>
              <w:rPr>
                <w:color w:val="auto"/>
                <w:kern w:val="0"/>
                <w:sz w:val="24"/>
                <w:highlight w:val="none"/>
              </w:rPr>
              <w:t>含有采购人不能接受的附加条件的；</w:t>
            </w:r>
            <w:bookmarkEnd w:id="791"/>
          </w:p>
        </w:tc>
      </w:tr>
      <w:tr w14:paraId="14E88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vAlign w:val="center"/>
          </w:tcPr>
          <w:p w14:paraId="09B63E3F">
            <w:pPr>
              <w:widowControl/>
              <w:jc w:val="center"/>
              <w:rPr>
                <w:rFonts w:hint="eastAsia" w:eastAsia="宋体"/>
                <w:color w:val="auto"/>
                <w:kern w:val="0"/>
                <w:sz w:val="24"/>
                <w:highlight w:val="none"/>
                <w:lang w:eastAsia="zh-CN"/>
              </w:rPr>
            </w:pPr>
            <w:r>
              <w:rPr>
                <w:rFonts w:hint="eastAsia"/>
                <w:color w:val="auto"/>
                <w:kern w:val="0"/>
                <w:sz w:val="24"/>
                <w:highlight w:val="none"/>
              </w:rPr>
              <w:t>1</w:t>
            </w:r>
            <w:r>
              <w:rPr>
                <w:rFonts w:hint="eastAsia"/>
                <w:color w:val="auto"/>
                <w:kern w:val="0"/>
                <w:sz w:val="24"/>
                <w:highlight w:val="none"/>
                <w:lang w:val="en-US" w:eastAsia="zh-CN"/>
              </w:rPr>
              <w:t>3</w:t>
            </w:r>
          </w:p>
        </w:tc>
        <w:tc>
          <w:tcPr>
            <w:tcW w:w="975" w:type="pct"/>
            <w:vAlign w:val="center"/>
          </w:tcPr>
          <w:p w14:paraId="23FC84C2">
            <w:pPr>
              <w:widowControl/>
              <w:jc w:val="left"/>
              <w:rPr>
                <w:color w:val="auto"/>
                <w:kern w:val="0"/>
                <w:sz w:val="24"/>
                <w:highlight w:val="none"/>
              </w:rPr>
            </w:pPr>
            <w:r>
              <w:rPr>
                <w:color w:val="auto"/>
                <w:kern w:val="0"/>
                <w:sz w:val="24"/>
                <w:highlight w:val="none"/>
              </w:rPr>
              <w:t>其他无效情形</w:t>
            </w:r>
          </w:p>
        </w:tc>
        <w:tc>
          <w:tcPr>
            <w:tcW w:w="3621" w:type="pct"/>
            <w:vAlign w:val="center"/>
          </w:tcPr>
          <w:p w14:paraId="3BF62CA5">
            <w:pPr>
              <w:widowControl/>
              <w:jc w:val="left"/>
              <w:rPr>
                <w:color w:val="auto"/>
                <w:kern w:val="0"/>
                <w:sz w:val="24"/>
                <w:highlight w:val="none"/>
              </w:rPr>
            </w:pPr>
            <w:r>
              <w:rPr>
                <w:color w:val="auto"/>
                <w:sz w:val="24"/>
                <w:highlight w:val="none"/>
              </w:rPr>
              <w:t>投标人、投标文件</w:t>
            </w:r>
            <w:r>
              <w:rPr>
                <w:rFonts w:hint="eastAsia"/>
                <w:color w:val="auto"/>
                <w:sz w:val="24"/>
                <w:highlight w:val="none"/>
              </w:rPr>
              <w:t>不存在</w:t>
            </w:r>
            <w:r>
              <w:rPr>
                <w:color w:val="auto"/>
                <w:sz w:val="24"/>
                <w:highlight w:val="none"/>
              </w:rPr>
              <w:t>不符合法律、法规和招标文件规定的其他无效情形。</w:t>
            </w:r>
          </w:p>
        </w:tc>
      </w:tr>
    </w:tbl>
    <w:p w14:paraId="585F14C1">
      <w:pPr>
        <w:numPr>
          <w:ilvl w:val="0"/>
          <w:numId w:val="12"/>
        </w:numPr>
        <w:tabs>
          <w:tab w:val="left" w:pos="1080"/>
          <w:tab w:val="left" w:pos="1589"/>
        </w:tabs>
        <w:snapToGrid w:val="0"/>
        <w:spacing w:line="360" w:lineRule="auto"/>
        <w:rPr>
          <w:color w:val="auto"/>
          <w:sz w:val="24"/>
          <w:highlight w:val="none"/>
        </w:rPr>
        <w:sectPr>
          <w:headerReference r:id="rId11" w:type="first"/>
          <w:footerReference r:id="rId13" w:type="first"/>
          <w:headerReference r:id="rId10" w:type="even"/>
          <w:footerReference r:id="rId12" w:type="even"/>
          <w:pgSz w:w="11907" w:h="16840"/>
          <w:pgMar w:top="1418" w:right="1134" w:bottom="1418" w:left="1701" w:header="851" w:footer="851" w:gutter="0"/>
          <w:pgNumType w:fmt="decimal"/>
          <w:cols w:space="720" w:num="1"/>
          <w:docGrid w:linePitch="462" w:charSpace="0"/>
        </w:sectPr>
      </w:pPr>
    </w:p>
    <w:p w14:paraId="2EF56BA3">
      <w:pPr>
        <w:numPr>
          <w:ilvl w:val="0"/>
          <w:numId w:val="11"/>
        </w:numPr>
        <w:tabs>
          <w:tab w:val="left" w:pos="360"/>
        </w:tabs>
        <w:snapToGrid w:val="0"/>
        <w:spacing w:line="360" w:lineRule="auto"/>
        <w:outlineLvl w:val="1"/>
        <w:rPr>
          <w:color w:val="auto"/>
          <w:sz w:val="24"/>
          <w:highlight w:val="none"/>
        </w:rPr>
      </w:pPr>
      <w:r>
        <w:rPr>
          <w:color w:val="auto"/>
          <w:sz w:val="24"/>
          <w:highlight w:val="none"/>
        </w:rPr>
        <w:t>投标文件有关事项的澄清或者说明</w:t>
      </w:r>
    </w:p>
    <w:p w14:paraId="255EDBF9">
      <w:pPr>
        <w:numPr>
          <w:ilvl w:val="1"/>
          <w:numId w:val="11"/>
        </w:numPr>
        <w:tabs>
          <w:tab w:val="left" w:pos="1080"/>
        </w:tabs>
        <w:snapToGrid w:val="0"/>
        <w:spacing w:line="360" w:lineRule="auto"/>
        <w:ind w:left="1077" w:hanging="720"/>
        <w:rPr>
          <w:color w:val="auto"/>
          <w:sz w:val="24"/>
          <w:highlight w:val="none"/>
        </w:rPr>
      </w:pPr>
      <w:r>
        <w:rPr>
          <w:color w:val="auto"/>
          <w:sz w:val="24"/>
          <w:highlight w:val="none"/>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r>
        <w:rPr>
          <w:rFonts w:hint="eastAsia"/>
          <w:color w:val="auto"/>
          <w:sz w:val="24"/>
          <w:highlight w:val="none"/>
        </w:rPr>
        <w:t>（若投标人为事业单位或其他组织或分支机构，可为单位负责人）</w:t>
      </w:r>
      <w:r>
        <w:rPr>
          <w:color w:val="auto"/>
          <w:sz w:val="24"/>
          <w:highlight w:val="none"/>
        </w:rPr>
        <w:t>或其授权的代表签字。投标人的澄清、说明或者补正不得超出投标文件的范围或者改变投标文件的实质性内容。澄清文件将作为投标文件内容的一部分。</w:t>
      </w:r>
    </w:p>
    <w:p w14:paraId="39374C9C">
      <w:pPr>
        <w:numPr>
          <w:ilvl w:val="1"/>
          <w:numId w:val="11"/>
        </w:numPr>
        <w:tabs>
          <w:tab w:val="left" w:pos="1080"/>
        </w:tabs>
        <w:snapToGrid w:val="0"/>
        <w:spacing w:line="360" w:lineRule="auto"/>
        <w:ind w:left="1077" w:hanging="720"/>
        <w:rPr>
          <w:color w:val="auto"/>
          <w:sz w:val="24"/>
          <w:highlight w:val="none"/>
        </w:rPr>
      </w:pPr>
      <w:bookmarkStart w:id="792" w:name="_Hlk220085436"/>
      <w:r>
        <w:rPr>
          <w:rFonts w:hint="eastAsia"/>
          <w:color w:val="auto"/>
          <w:sz w:val="24"/>
          <w:highlight w:val="none"/>
        </w:rPr>
        <w:t>异常低价处理</w:t>
      </w:r>
    </w:p>
    <w:p w14:paraId="22342EB1">
      <w:pPr>
        <w:numPr>
          <w:ilvl w:val="2"/>
          <w:numId w:val="11"/>
        </w:numPr>
        <w:tabs>
          <w:tab w:val="left" w:pos="1134"/>
          <w:tab w:val="left" w:pos="1276"/>
          <w:tab w:val="left" w:pos="1560"/>
          <w:tab w:val="left" w:pos="1701"/>
          <w:tab w:val="clear" w:pos="1980"/>
        </w:tabs>
        <w:snapToGrid w:val="0"/>
        <w:spacing w:line="360" w:lineRule="auto"/>
        <w:ind w:left="1843" w:hanging="709"/>
        <w:rPr>
          <w:color w:val="auto"/>
          <w:sz w:val="24"/>
          <w:highlight w:val="none"/>
        </w:rPr>
      </w:pPr>
      <w:r>
        <w:rPr>
          <w:rFonts w:hint="eastAsia"/>
          <w:color w:val="auto"/>
          <w:sz w:val="24"/>
          <w:highlight w:val="none"/>
        </w:rPr>
        <w:t xml:space="preserve"> 政府采购评审中出现下列情形之一的，评审委员会应当启动异常低价投标（响应）审查程序：</w:t>
      </w:r>
    </w:p>
    <w:p w14:paraId="11541B7F">
      <w:pPr>
        <w:tabs>
          <w:tab w:val="left" w:pos="1589"/>
          <w:tab w:val="left" w:pos="1701"/>
          <w:tab w:val="left" w:pos="2035"/>
          <w:tab w:val="left" w:pos="2114"/>
        </w:tabs>
        <w:snapToGrid w:val="0"/>
        <w:spacing w:line="360" w:lineRule="auto"/>
        <w:ind w:left="1843" w:hanging="2"/>
        <w:rPr>
          <w:color w:val="auto"/>
          <w:sz w:val="24"/>
          <w:highlight w:val="none"/>
        </w:rPr>
      </w:pPr>
      <w:r>
        <w:rPr>
          <w:rFonts w:hint="eastAsia"/>
          <w:color w:val="auto"/>
          <w:sz w:val="24"/>
          <w:highlight w:val="none"/>
        </w:rPr>
        <w:t>（1）投标（响应）报价低于全部通过符合性审查供应商投标（响应）报价平均值</w:t>
      </w:r>
      <w:r>
        <w:rPr>
          <w:rFonts w:hint="eastAsia"/>
          <w:color w:val="auto"/>
          <w:sz w:val="24"/>
          <w:highlight w:val="none"/>
          <w:u w:val="single"/>
          <w:lang w:val="en-US" w:eastAsia="zh-CN"/>
        </w:rPr>
        <w:t xml:space="preserve"> 50  </w:t>
      </w:r>
      <w:r>
        <w:rPr>
          <w:rFonts w:hint="eastAsia"/>
          <w:color w:val="auto"/>
          <w:sz w:val="24"/>
          <w:highlight w:val="none"/>
        </w:rPr>
        <w:t>%的，即投标（响应）报价&lt;全部通过符合性审查供应商投标（响应）报价平均值×</w:t>
      </w:r>
      <w:r>
        <w:rPr>
          <w:rFonts w:hint="eastAsia"/>
          <w:color w:val="auto"/>
          <w:sz w:val="24"/>
          <w:highlight w:val="none"/>
          <w:u w:val="single"/>
          <w:lang w:val="en-US" w:eastAsia="zh-CN"/>
        </w:rPr>
        <w:t xml:space="preserve">  50  </w:t>
      </w:r>
      <w:r>
        <w:rPr>
          <w:rFonts w:hint="eastAsia"/>
          <w:color w:val="auto"/>
          <w:sz w:val="24"/>
          <w:highlight w:val="none"/>
        </w:rPr>
        <w:t>%；</w:t>
      </w:r>
    </w:p>
    <w:p w14:paraId="17793ACA">
      <w:pPr>
        <w:tabs>
          <w:tab w:val="left" w:pos="1589"/>
          <w:tab w:val="left" w:pos="1701"/>
          <w:tab w:val="left" w:pos="2035"/>
          <w:tab w:val="left" w:pos="2114"/>
        </w:tabs>
        <w:snapToGrid w:val="0"/>
        <w:spacing w:line="360" w:lineRule="auto"/>
        <w:ind w:left="1843" w:hanging="2"/>
        <w:rPr>
          <w:color w:val="auto"/>
          <w:sz w:val="24"/>
          <w:highlight w:val="none"/>
        </w:rPr>
      </w:pPr>
      <w:r>
        <w:rPr>
          <w:rFonts w:hint="eastAsia"/>
          <w:color w:val="auto"/>
          <w:sz w:val="24"/>
          <w:highlight w:val="none"/>
        </w:rPr>
        <w:t>（2）投标（响应）报价低于通过符合性审查的次低报价供应商投标（响应）报价</w:t>
      </w:r>
      <w:r>
        <w:rPr>
          <w:rFonts w:hint="eastAsia"/>
          <w:color w:val="auto"/>
          <w:sz w:val="24"/>
          <w:highlight w:val="none"/>
          <w:u w:val="single"/>
          <w:lang w:val="en-US" w:eastAsia="zh-CN"/>
        </w:rPr>
        <w:t xml:space="preserve"> 50  </w:t>
      </w:r>
      <w:r>
        <w:rPr>
          <w:rFonts w:hint="eastAsia"/>
          <w:color w:val="auto"/>
          <w:sz w:val="24"/>
          <w:highlight w:val="none"/>
        </w:rPr>
        <w:t>%的，即投标（响应）报价&lt;通过符合性审查的次低报价供应商投标（响应）报价×</w:t>
      </w:r>
      <w:r>
        <w:rPr>
          <w:rFonts w:hint="eastAsia"/>
          <w:color w:val="auto"/>
          <w:sz w:val="24"/>
          <w:highlight w:val="none"/>
          <w:u w:val="single"/>
          <w:lang w:val="en-US" w:eastAsia="zh-CN"/>
        </w:rPr>
        <w:t xml:space="preserve"> 50  </w:t>
      </w:r>
      <w:r>
        <w:rPr>
          <w:rFonts w:hint="eastAsia"/>
          <w:color w:val="auto"/>
          <w:sz w:val="24"/>
          <w:highlight w:val="none"/>
        </w:rPr>
        <w:t>%；</w:t>
      </w:r>
    </w:p>
    <w:p w14:paraId="6BA088DD">
      <w:pPr>
        <w:tabs>
          <w:tab w:val="left" w:pos="1589"/>
          <w:tab w:val="left" w:pos="1701"/>
          <w:tab w:val="left" w:pos="2035"/>
          <w:tab w:val="left" w:pos="2114"/>
        </w:tabs>
        <w:snapToGrid w:val="0"/>
        <w:spacing w:line="360" w:lineRule="auto"/>
        <w:ind w:left="1843" w:hanging="2"/>
        <w:rPr>
          <w:color w:val="auto"/>
          <w:sz w:val="24"/>
          <w:highlight w:val="none"/>
        </w:rPr>
      </w:pPr>
      <w:r>
        <w:rPr>
          <w:rFonts w:hint="eastAsia"/>
          <w:color w:val="auto"/>
          <w:sz w:val="24"/>
          <w:highlight w:val="none"/>
        </w:rPr>
        <w:t>（3）投标（响应）报价低于采购项目最高限价</w:t>
      </w:r>
      <w:r>
        <w:rPr>
          <w:rFonts w:hint="eastAsia"/>
          <w:color w:val="auto"/>
          <w:sz w:val="24"/>
          <w:highlight w:val="none"/>
          <w:u w:val="single"/>
          <w:lang w:val="en-US" w:eastAsia="zh-CN"/>
        </w:rPr>
        <w:t xml:space="preserve"> 45  </w:t>
      </w:r>
      <w:r>
        <w:rPr>
          <w:rFonts w:hint="eastAsia"/>
          <w:color w:val="auto"/>
          <w:sz w:val="24"/>
          <w:highlight w:val="none"/>
        </w:rPr>
        <w:t>%的，即投标（响应）报价&lt;采购项目最高限价×</w:t>
      </w:r>
      <w:r>
        <w:rPr>
          <w:rFonts w:hint="eastAsia"/>
          <w:color w:val="auto"/>
          <w:sz w:val="24"/>
          <w:highlight w:val="none"/>
          <w:u w:val="single"/>
          <w:lang w:val="en-US" w:eastAsia="zh-CN"/>
        </w:rPr>
        <w:t xml:space="preserve"> 45  </w:t>
      </w:r>
      <w:r>
        <w:rPr>
          <w:rFonts w:hint="eastAsia"/>
          <w:color w:val="auto"/>
          <w:sz w:val="24"/>
          <w:highlight w:val="none"/>
        </w:rPr>
        <w:t>%；</w:t>
      </w:r>
      <w:r>
        <w:rPr>
          <w:color w:val="auto"/>
          <w:sz w:val="24"/>
          <w:highlight w:val="none"/>
        </w:rPr>
        <w:t>未设定最高限价的采购项目，以采购项目预算金额作为最高限价</w:t>
      </w:r>
      <w:r>
        <w:rPr>
          <w:rFonts w:hint="eastAsia"/>
          <w:color w:val="auto"/>
          <w:sz w:val="24"/>
          <w:highlight w:val="none"/>
        </w:rPr>
        <w:t>；</w:t>
      </w:r>
    </w:p>
    <w:p w14:paraId="1305ED4E">
      <w:pPr>
        <w:tabs>
          <w:tab w:val="left" w:pos="1589"/>
          <w:tab w:val="left" w:pos="1701"/>
          <w:tab w:val="left" w:pos="2035"/>
          <w:tab w:val="left" w:pos="2114"/>
        </w:tabs>
        <w:snapToGrid w:val="0"/>
        <w:spacing w:line="360" w:lineRule="auto"/>
        <w:ind w:left="1843" w:hanging="2"/>
        <w:rPr>
          <w:color w:val="auto"/>
          <w:sz w:val="24"/>
          <w:highlight w:val="none"/>
        </w:rPr>
      </w:pPr>
      <w:r>
        <w:rPr>
          <w:rFonts w:hint="eastAsia"/>
          <w:color w:val="auto"/>
          <w:sz w:val="24"/>
          <w:highlight w:val="none"/>
        </w:rPr>
        <w:t>（4）评审委员会基于专业判断，认为供应商报价过低，有可能影响产品质量或者不能诚信履约的其他情形。</w:t>
      </w:r>
    </w:p>
    <w:p w14:paraId="5FD7FEFC">
      <w:pPr>
        <w:numPr>
          <w:ilvl w:val="2"/>
          <w:numId w:val="11"/>
        </w:numPr>
        <w:tabs>
          <w:tab w:val="left" w:pos="1134"/>
          <w:tab w:val="left" w:pos="1276"/>
          <w:tab w:val="left" w:pos="1560"/>
          <w:tab w:val="left" w:pos="1701"/>
          <w:tab w:val="clear" w:pos="1980"/>
        </w:tabs>
        <w:snapToGrid w:val="0"/>
        <w:spacing w:line="360" w:lineRule="auto"/>
        <w:ind w:left="1843" w:hanging="709"/>
        <w:rPr>
          <w:color w:val="auto"/>
          <w:sz w:val="24"/>
          <w:highlight w:val="none"/>
        </w:rPr>
      </w:pPr>
      <w:r>
        <w:rPr>
          <w:rFonts w:hint="eastAsia"/>
          <w:color w:val="auto"/>
          <w:sz w:val="24"/>
          <w:highlight w:val="none"/>
        </w:rPr>
        <w:t xml:space="preserve"> </w:t>
      </w:r>
      <w:r>
        <w:rPr>
          <w:color w:val="auto"/>
          <w:sz w:val="24"/>
          <w:highlight w:val="none"/>
        </w:rPr>
        <w:t>评审委员会启动异常低价投标（响应）审查后，属于前述第</w:t>
      </w:r>
      <w:r>
        <w:rPr>
          <w:rFonts w:hint="eastAsia"/>
          <w:color w:val="auto"/>
          <w:sz w:val="24"/>
          <w:highlight w:val="none"/>
        </w:rPr>
        <w:t>（1）</w:t>
      </w:r>
      <w:r>
        <w:rPr>
          <w:color w:val="auto"/>
          <w:sz w:val="24"/>
          <w:highlight w:val="none"/>
        </w:rPr>
        <w:t>项至第</w:t>
      </w:r>
      <w:r>
        <w:rPr>
          <w:rFonts w:hint="eastAsia"/>
          <w:color w:val="auto"/>
          <w:sz w:val="24"/>
          <w:highlight w:val="none"/>
        </w:rPr>
        <w:t>（</w:t>
      </w:r>
      <w:r>
        <w:rPr>
          <w:color w:val="auto"/>
          <w:sz w:val="24"/>
          <w:highlight w:val="none"/>
        </w:rPr>
        <w:t>4</w:t>
      </w:r>
      <w:r>
        <w:rPr>
          <w:rFonts w:hint="eastAsia"/>
          <w:color w:val="auto"/>
          <w:sz w:val="24"/>
          <w:highlight w:val="none"/>
        </w:rPr>
        <w:t>）</w:t>
      </w:r>
      <w:r>
        <w:rPr>
          <w:color w:val="auto"/>
          <w:sz w:val="24"/>
          <w:highlight w:val="none"/>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w:t>
      </w:r>
      <w:r>
        <w:rPr>
          <w:rFonts w:hint="eastAsia"/>
          <w:color w:val="auto"/>
          <w:sz w:val="24"/>
          <w:highlight w:val="none"/>
        </w:rPr>
        <w:t>（</w:t>
      </w:r>
      <w:r>
        <w:rPr>
          <w:color w:val="auto"/>
          <w:sz w:val="24"/>
          <w:highlight w:val="none"/>
        </w:rPr>
        <w:t>3</w:t>
      </w:r>
      <w:r>
        <w:rPr>
          <w:rFonts w:hint="eastAsia"/>
          <w:color w:val="auto"/>
          <w:sz w:val="24"/>
          <w:highlight w:val="none"/>
        </w:rPr>
        <w:t>）</w:t>
      </w:r>
      <w:r>
        <w:rPr>
          <w:color w:val="auto"/>
          <w:sz w:val="24"/>
          <w:highlight w:val="none"/>
        </w:rPr>
        <w:t>项情形，供应商已随投标（响应）文件一并提交相关书面说明及必要的证明材料的，在评审现场可不再重复提交。</w:t>
      </w:r>
    </w:p>
    <w:p w14:paraId="4A470220">
      <w:pPr>
        <w:numPr>
          <w:ilvl w:val="2"/>
          <w:numId w:val="11"/>
        </w:numPr>
        <w:tabs>
          <w:tab w:val="left" w:pos="1134"/>
          <w:tab w:val="left" w:pos="1276"/>
          <w:tab w:val="left" w:pos="1560"/>
          <w:tab w:val="left" w:pos="1701"/>
          <w:tab w:val="clear" w:pos="1980"/>
        </w:tabs>
        <w:snapToGrid w:val="0"/>
        <w:spacing w:line="360" w:lineRule="auto"/>
        <w:ind w:left="1843" w:hanging="709"/>
        <w:rPr>
          <w:color w:val="auto"/>
          <w:sz w:val="24"/>
          <w:highlight w:val="none"/>
        </w:rPr>
        <w:sectPr>
          <w:footerReference r:id="rId15" w:type="first"/>
          <w:footerReference r:id="rId14" w:type="default"/>
          <w:pgSz w:w="11906" w:h="16838"/>
          <w:pgMar w:top="1440" w:right="1463" w:bottom="1440" w:left="1463" w:header="851" w:footer="992" w:gutter="0"/>
          <w:pgNumType w:fmt="decimal"/>
          <w:cols w:space="0" w:num="1"/>
          <w:titlePg/>
          <w:rtlGutter w:val="0"/>
          <w:docGrid w:type="lines" w:linePitch="312" w:charSpace="0"/>
        </w:sectPr>
      </w:pPr>
      <w:r>
        <w:rPr>
          <w:rFonts w:hint="eastAsia"/>
          <w:color w:val="auto"/>
          <w:sz w:val="24"/>
          <w:highlight w:val="none"/>
        </w:rPr>
        <w:t xml:space="preserve"> </w:t>
      </w:r>
      <w:r>
        <w:rPr>
          <w:color w:val="auto"/>
          <w:sz w:val="24"/>
          <w:highlight w:val="none"/>
        </w:rPr>
        <w:t>评审委员会依据专业经验，参考同类项目中标（成交）价格、类似产</w:t>
      </w:r>
    </w:p>
    <w:p w14:paraId="2158DA71">
      <w:pPr>
        <w:numPr>
          <w:ilvl w:val="2"/>
          <w:numId w:val="11"/>
        </w:numPr>
        <w:tabs>
          <w:tab w:val="left" w:pos="1134"/>
          <w:tab w:val="left" w:pos="1276"/>
          <w:tab w:val="left" w:pos="1560"/>
          <w:tab w:val="left" w:pos="1701"/>
          <w:tab w:val="clear" w:pos="1980"/>
        </w:tabs>
        <w:snapToGrid w:val="0"/>
        <w:spacing w:line="360" w:lineRule="auto"/>
        <w:ind w:left="1843" w:hanging="709"/>
        <w:rPr>
          <w:color w:val="auto"/>
          <w:sz w:val="24"/>
          <w:highlight w:val="none"/>
        </w:rPr>
      </w:pPr>
      <w:r>
        <w:rPr>
          <w:color w:val="auto"/>
          <w:sz w:val="24"/>
          <w:highlight w:val="none"/>
        </w:rPr>
        <w:t>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b/>
          <w:bCs/>
          <w:color w:val="auto"/>
          <w:sz w:val="24"/>
          <w:highlight w:val="none"/>
        </w:rPr>
        <w:t>无效投标（响应）</w:t>
      </w:r>
      <w:r>
        <w:rPr>
          <w:color w:val="auto"/>
          <w:sz w:val="24"/>
          <w:highlight w:val="none"/>
        </w:rPr>
        <w:t>处理。</w:t>
      </w:r>
    </w:p>
    <w:p w14:paraId="0A084781">
      <w:pPr>
        <w:numPr>
          <w:ilvl w:val="2"/>
          <w:numId w:val="11"/>
        </w:numPr>
        <w:tabs>
          <w:tab w:val="left" w:pos="1134"/>
          <w:tab w:val="left" w:pos="1276"/>
          <w:tab w:val="left" w:pos="1560"/>
          <w:tab w:val="left" w:pos="1701"/>
          <w:tab w:val="clear" w:pos="1980"/>
        </w:tabs>
        <w:snapToGrid w:val="0"/>
        <w:spacing w:line="360" w:lineRule="auto"/>
        <w:ind w:left="1843" w:hanging="709"/>
        <w:rPr>
          <w:color w:val="auto"/>
          <w:sz w:val="24"/>
          <w:highlight w:val="none"/>
        </w:rPr>
      </w:pPr>
      <w:bookmarkStart w:id="793" w:name="_Hlk190337965"/>
      <w:r>
        <w:rPr>
          <w:rFonts w:hint="eastAsia"/>
          <w:color w:val="auto"/>
          <w:sz w:val="24"/>
          <w:highlight w:val="none"/>
        </w:rPr>
        <w:t xml:space="preserve"> 上述投标（响应）报价指按照本章2.4修正后的报价</w:t>
      </w:r>
      <w:bookmarkEnd w:id="793"/>
      <w:r>
        <w:rPr>
          <w:rFonts w:hint="eastAsia"/>
          <w:color w:val="auto"/>
          <w:sz w:val="24"/>
          <w:highlight w:val="none"/>
        </w:rPr>
        <w:t>。</w:t>
      </w:r>
    </w:p>
    <w:bookmarkEnd w:id="792"/>
    <w:p w14:paraId="04BDADEB">
      <w:pPr>
        <w:numPr>
          <w:ilvl w:val="1"/>
          <w:numId w:val="11"/>
        </w:numPr>
        <w:tabs>
          <w:tab w:val="left" w:pos="1080"/>
        </w:tabs>
        <w:snapToGrid w:val="0"/>
        <w:spacing w:line="360" w:lineRule="auto"/>
        <w:ind w:left="1077" w:hanging="720"/>
        <w:rPr>
          <w:color w:val="auto"/>
          <w:sz w:val="24"/>
          <w:highlight w:val="none"/>
        </w:rPr>
      </w:pPr>
      <w:r>
        <w:rPr>
          <w:color w:val="auto"/>
          <w:sz w:val="24"/>
          <w:highlight w:val="none"/>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b/>
          <w:color w:val="auto"/>
          <w:sz w:val="24"/>
          <w:highlight w:val="none"/>
        </w:rPr>
        <w:t>投标无效</w:t>
      </w:r>
      <w:r>
        <w:rPr>
          <w:color w:val="auto"/>
          <w:sz w:val="24"/>
          <w:highlight w:val="none"/>
        </w:rPr>
        <w:t>。</w:t>
      </w:r>
    </w:p>
    <w:p w14:paraId="0DDCE209">
      <w:pPr>
        <w:numPr>
          <w:ilvl w:val="1"/>
          <w:numId w:val="11"/>
        </w:numPr>
        <w:tabs>
          <w:tab w:val="left" w:pos="1080"/>
        </w:tabs>
        <w:snapToGrid w:val="0"/>
        <w:spacing w:line="360" w:lineRule="auto"/>
        <w:ind w:left="1077" w:hanging="720"/>
        <w:rPr>
          <w:color w:val="auto"/>
          <w:sz w:val="24"/>
          <w:highlight w:val="none"/>
        </w:rPr>
      </w:pPr>
      <w:r>
        <w:rPr>
          <w:color w:val="auto"/>
          <w:sz w:val="24"/>
          <w:highlight w:val="none"/>
        </w:rPr>
        <w:t>投标文件报价出现前后不一致的，按照下列规定修正：</w:t>
      </w:r>
    </w:p>
    <w:p w14:paraId="4990EB4B">
      <w:pPr>
        <w:numPr>
          <w:ilvl w:val="2"/>
          <w:numId w:val="11"/>
        </w:numPr>
        <w:tabs>
          <w:tab w:val="left" w:pos="1080"/>
          <w:tab w:val="left" w:pos="1589"/>
          <w:tab w:val="left" w:pos="2035"/>
          <w:tab w:val="left" w:pos="2114"/>
        </w:tabs>
        <w:snapToGrid w:val="0"/>
        <w:spacing w:line="360" w:lineRule="auto"/>
        <w:ind w:left="2035"/>
        <w:rPr>
          <w:color w:val="auto"/>
          <w:sz w:val="24"/>
          <w:highlight w:val="none"/>
        </w:rPr>
      </w:pPr>
      <w:r>
        <w:rPr>
          <w:color w:val="auto"/>
          <w:sz w:val="24"/>
          <w:highlight w:val="none"/>
        </w:rPr>
        <w:t>招标文件对于报价修正是否另有规定：</w:t>
      </w:r>
    </w:p>
    <w:p w14:paraId="57B740C1">
      <w:pPr>
        <w:tabs>
          <w:tab w:val="left" w:pos="1080"/>
          <w:tab w:val="left" w:pos="1589"/>
          <w:tab w:val="left" w:pos="2035"/>
          <w:tab w:val="left" w:pos="2114"/>
        </w:tabs>
        <w:snapToGrid w:val="0"/>
        <w:spacing w:line="360" w:lineRule="auto"/>
        <w:ind w:left="2035"/>
        <w:rPr>
          <w:color w:val="auto"/>
          <w:sz w:val="24"/>
          <w:highlight w:val="none"/>
          <w:u w:val="single"/>
        </w:rPr>
      </w:pPr>
      <w:r>
        <w:rPr>
          <w:color w:val="auto"/>
          <w:sz w:val="24"/>
          <w:highlight w:val="none"/>
        </w:rPr>
        <w:sym w:font="Wingdings 2" w:char="00A3"/>
      </w:r>
      <w:r>
        <w:rPr>
          <w:color w:val="auto"/>
          <w:sz w:val="24"/>
          <w:highlight w:val="none"/>
        </w:rPr>
        <w:t>有，具体规定为：</w:t>
      </w:r>
      <w:r>
        <w:rPr>
          <w:rFonts w:hint="eastAsia"/>
          <w:color w:val="auto"/>
          <w:sz w:val="24"/>
          <w:highlight w:val="none"/>
          <w:u w:val="single"/>
        </w:rPr>
        <w:t xml:space="preserve">              </w:t>
      </w:r>
    </w:p>
    <w:p w14:paraId="61BD8929">
      <w:pPr>
        <w:tabs>
          <w:tab w:val="left" w:pos="1080"/>
          <w:tab w:val="left" w:pos="1589"/>
          <w:tab w:val="left" w:pos="2035"/>
          <w:tab w:val="left" w:pos="2114"/>
        </w:tabs>
        <w:snapToGrid w:val="0"/>
        <w:spacing w:line="360" w:lineRule="auto"/>
        <w:ind w:left="2035"/>
        <w:rPr>
          <w:color w:val="auto"/>
          <w:sz w:val="24"/>
          <w:highlight w:val="none"/>
        </w:rPr>
      </w:pPr>
      <w:r>
        <w:rPr>
          <w:rFonts w:hint="eastAsia"/>
          <w:b/>
          <w:color w:val="auto"/>
          <w:sz w:val="24"/>
          <w:highlight w:val="none"/>
        </w:rPr>
        <w:t>■</w:t>
      </w:r>
      <w:r>
        <w:rPr>
          <w:color w:val="auto"/>
          <w:sz w:val="24"/>
          <w:highlight w:val="none"/>
        </w:rPr>
        <w:t>无，按下述2.4.2-2.4.</w:t>
      </w:r>
      <w:r>
        <w:rPr>
          <w:rFonts w:hint="eastAsia"/>
          <w:color w:val="auto"/>
          <w:sz w:val="24"/>
          <w:highlight w:val="none"/>
          <w:lang w:val="en-US" w:eastAsia="zh-CN"/>
        </w:rPr>
        <w:t>8</w:t>
      </w:r>
      <w:r>
        <w:rPr>
          <w:color w:val="auto"/>
          <w:sz w:val="24"/>
          <w:highlight w:val="none"/>
        </w:rPr>
        <w:t>项规定修正。</w:t>
      </w:r>
    </w:p>
    <w:p w14:paraId="7A217EC1">
      <w:pPr>
        <w:numPr>
          <w:ilvl w:val="2"/>
          <w:numId w:val="11"/>
        </w:numPr>
        <w:tabs>
          <w:tab w:val="left" w:pos="2035"/>
          <w:tab w:val="left" w:pos="2114"/>
          <w:tab w:val="left" w:pos="2977"/>
        </w:tabs>
        <w:snapToGrid w:val="0"/>
        <w:spacing w:line="360" w:lineRule="auto"/>
        <w:ind w:left="2035"/>
        <w:rPr>
          <w:color w:val="auto"/>
          <w:sz w:val="24"/>
          <w:highlight w:val="none"/>
        </w:rPr>
      </w:pPr>
      <w:r>
        <w:rPr>
          <w:color w:val="auto"/>
          <w:sz w:val="24"/>
          <w:highlight w:val="none"/>
        </w:rPr>
        <w:t>单独递交的开标一览表（报价表）与投标文件中开标一览表（报价表）内容不一致的，以单独递交的开标一览表（报价表）为准；</w:t>
      </w:r>
    </w:p>
    <w:p w14:paraId="0656F388">
      <w:pPr>
        <w:numPr>
          <w:ilvl w:val="2"/>
          <w:numId w:val="11"/>
        </w:numPr>
        <w:tabs>
          <w:tab w:val="left" w:pos="2035"/>
          <w:tab w:val="left" w:pos="2114"/>
          <w:tab w:val="left" w:pos="2977"/>
        </w:tabs>
        <w:snapToGrid w:val="0"/>
        <w:spacing w:line="360" w:lineRule="auto"/>
        <w:ind w:left="2035"/>
        <w:rPr>
          <w:color w:val="auto"/>
          <w:sz w:val="24"/>
          <w:highlight w:val="none"/>
        </w:rPr>
      </w:pPr>
      <w:r>
        <w:rPr>
          <w:color w:val="auto"/>
          <w:sz w:val="24"/>
          <w:highlight w:val="none"/>
        </w:rPr>
        <w:t>投标文件中开标一览表（报价表）内容与投标文件中相应内容不一致的，以开标一览表（报价表）为准；</w:t>
      </w:r>
    </w:p>
    <w:p w14:paraId="0E181D07">
      <w:pPr>
        <w:numPr>
          <w:ilvl w:val="2"/>
          <w:numId w:val="11"/>
        </w:numPr>
        <w:tabs>
          <w:tab w:val="left" w:pos="2035"/>
          <w:tab w:val="left" w:pos="2114"/>
          <w:tab w:val="left" w:pos="2977"/>
        </w:tabs>
        <w:snapToGrid w:val="0"/>
        <w:spacing w:line="360" w:lineRule="auto"/>
        <w:ind w:left="2035"/>
        <w:rPr>
          <w:color w:val="auto"/>
          <w:sz w:val="24"/>
          <w:highlight w:val="none"/>
        </w:rPr>
      </w:pPr>
      <w:r>
        <w:rPr>
          <w:color w:val="auto"/>
          <w:sz w:val="24"/>
          <w:highlight w:val="none"/>
        </w:rPr>
        <w:t>大写金额和小写金额不一致的，以大写金额为准；</w:t>
      </w:r>
    </w:p>
    <w:p w14:paraId="42B99A0A">
      <w:pPr>
        <w:numPr>
          <w:ilvl w:val="2"/>
          <w:numId w:val="11"/>
        </w:numPr>
        <w:tabs>
          <w:tab w:val="left" w:pos="2035"/>
          <w:tab w:val="left" w:pos="2114"/>
          <w:tab w:val="left" w:pos="2977"/>
        </w:tabs>
        <w:snapToGrid w:val="0"/>
        <w:spacing w:line="360" w:lineRule="auto"/>
        <w:ind w:left="2035"/>
        <w:rPr>
          <w:color w:val="auto"/>
          <w:sz w:val="24"/>
          <w:highlight w:val="none"/>
        </w:rPr>
      </w:pPr>
      <w:r>
        <w:rPr>
          <w:color w:val="auto"/>
          <w:sz w:val="24"/>
          <w:highlight w:val="none"/>
        </w:rPr>
        <w:t>单价金额小数点或者百分比有明显错位的，以开标一览表的总价为准，并修改单价；</w:t>
      </w:r>
    </w:p>
    <w:p w14:paraId="7F00FF01">
      <w:pPr>
        <w:numPr>
          <w:ilvl w:val="2"/>
          <w:numId w:val="11"/>
        </w:numPr>
        <w:tabs>
          <w:tab w:val="left" w:pos="2035"/>
          <w:tab w:val="left" w:pos="2114"/>
          <w:tab w:val="left" w:pos="2977"/>
        </w:tabs>
        <w:snapToGrid w:val="0"/>
        <w:spacing w:line="360" w:lineRule="auto"/>
        <w:ind w:left="2035"/>
        <w:rPr>
          <w:color w:val="auto"/>
          <w:sz w:val="24"/>
          <w:highlight w:val="none"/>
        </w:rPr>
      </w:pPr>
      <w:r>
        <w:rPr>
          <w:color w:val="auto"/>
          <w:sz w:val="24"/>
          <w:highlight w:val="none"/>
        </w:rPr>
        <w:t>总价金额与按单价汇总金额不一致的，以单价金额计算结果为准。</w:t>
      </w:r>
    </w:p>
    <w:p w14:paraId="562F5799">
      <w:pPr>
        <w:numPr>
          <w:ilvl w:val="2"/>
          <w:numId w:val="11"/>
        </w:numPr>
        <w:tabs>
          <w:tab w:val="left" w:pos="1080"/>
          <w:tab w:val="left" w:pos="1589"/>
          <w:tab w:val="left" w:pos="2035"/>
          <w:tab w:val="left" w:pos="2114"/>
        </w:tabs>
        <w:snapToGrid w:val="0"/>
        <w:spacing w:line="360" w:lineRule="auto"/>
        <w:ind w:left="2035"/>
        <w:rPr>
          <w:color w:val="auto"/>
          <w:sz w:val="24"/>
          <w:highlight w:val="none"/>
        </w:rPr>
      </w:pPr>
      <w:r>
        <w:rPr>
          <w:color w:val="auto"/>
          <w:sz w:val="24"/>
          <w:highlight w:val="none"/>
        </w:rPr>
        <w:t>同时出现两种以上不一致的，按照前款规定的顺序修正。</w:t>
      </w:r>
    </w:p>
    <w:p w14:paraId="3A9D1F91">
      <w:pPr>
        <w:numPr>
          <w:ilvl w:val="2"/>
          <w:numId w:val="11"/>
        </w:numPr>
        <w:tabs>
          <w:tab w:val="left" w:pos="1080"/>
          <w:tab w:val="left" w:pos="1589"/>
          <w:tab w:val="left" w:pos="2035"/>
          <w:tab w:val="left" w:pos="2114"/>
        </w:tabs>
        <w:snapToGrid w:val="0"/>
        <w:spacing w:line="360" w:lineRule="auto"/>
        <w:ind w:left="2035"/>
        <w:rPr>
          <w:color w:val="auto"/>
          <w:sz w:val="24"/>
          <w:highlight w:val="none"/>
        </w:rPr>
      </w:pPr>
      <w:r>
        <w:rPr>
          <w:color w:val="auto"/>
          <w:sz w:val="24"/>
          <w:highlight w:val="none"/>
        </w:rPr>
        <w:t>修正后的报价经投标人书面确认后产生约束力，投标人不确认的，其</w:t>
      </w:r>
      <w:r>
        <w:rPr>
          <w:b/>
          <w:color w:val="auto"/>
          <w:sz w:val="24"/>
          <w:highlight w:val="none"/>
        </w:rPr>
        <w:t>投标无效</w:t>
      </w:r>
      <w:r>
        <w:rPr>
          <w:color w:val="auto"/>
          <w:sz w:val="24"/>
          <w:highlight w:val="none"/>
        </w:rPr>
        <w:t>。</w:t>
      </w:r>
    </w:p>
    <w:p w14:paraId="04F07AF1">
      <w:pPr>
        <w:numPr>
          <w:ilvl w:val="1"/>
          <w:numId w:val="11"/>
        </w:numPr>
        <w:tabs>
          <w:tab w:val="left" w:pos="1080"/>
        </w:tabs>
        <w:snapToGrid w:val="0"/>
        <w:spacing w:line="360" w:lineRule="auto"/>
        <w:ind w:left="1077" w:hanging="720"/>
        <w:rPr>
          <w:color w:val="auto"/>
          <w:sz w:val="24"/>
          <w:highlight w:val="none"/>
        </w:rPr>
      </w:pPr>
      <w:r>
        <w:rPr>
          <w:color w:val="auto"/>
          <w:sz w:val="24"/>
          <w:highlight w:val="none"/>
        </w:rPr>
        <w:t>落实政府采购政策的价格调整：只有符合第二章《投标人须知》5.2条规定情形的，可以享受中小企业扶持政策，用扣除后的价格参加评审；否则，评标时价格不予扣除。</w:t>
      </w:r>
    </w:p>
    <w:p w14:paraId="3F13F965">
      <w:pPr>
        <w:numPr>
          <w:ilvl w:val="2"/>
          <w:numId w:val="11"/>
        </w:numPr>
        <w:tabs>
          <w:tab w:val="left" w:pos="1080"/>
          <w:tab w:val="left" w:pos="1589"/>
          <w:tab w:val="left" w:pos="2035"/>
        </w:tabs>
        <w:snapToGrid w:val="0"/>
        <w:spacing w:line="360" w:lineRule="auto"/>
        <w:ind w:left="2035"/>
        <w:rPr>
          <w:color w:val="auto"/>
          <w:sz w:val="24"/>
          <w:highlight w:val="none"/>
        </w:rPr>
      </w:pPr>
      <w:r>
        <w:rPr>
          <w:color w:val="auto"/>
          <w:sz w:val="24"/>
          <w:highlight w:val="none"/>
        </w:rPr>
        <w:t>对于未预留份额专门面向中小企业采购的采购项目，以及预留份额项目中的非预留部分采购包，对小微企业报价给予</w:t>
      </w:r>
      <w:r>
        <w:rPr>
          <w:rFonts w:hint="eastAsia"/>
          <w:b/>
          <w:bCs/>
          <w:color w:val="auto"/>
          <w:sz w:val="24"/>
          <w:highlight w:val="none"/>
          <w:u w:val="single"/>
        </w:rPr>
        <w:t xml:space="preserve"> </w:t>
      </w:r>
      <w:r>
        <w:rPr>
          <w:rFonts w:hint="eastAsia"/>
          <w:b/>
          <w:bCs/>
          <w:color w:val="auto"/>
          <w:sz w:val="24"/>
          <w:highlight w:val="none"/>
          <w:u w:val="single"/>
          <w:lang w:val="en-US" w:eastAsia="zh-CN"/>
        </w:rPr>
        <w:t xml:space="preserve">/  </w:t>
      </w:r>
      <w:r>
        <w:rPr>
          <w:b/>
          <w:bCs/>
          <w:color w:val="auto"/>
          <w:sz w:val="24"/>
          <w:highlight w:val="none"/>
        </w:rPr>
        <w:t>%</w:t>
      </w:r>
      <w:r>
        <w:rPr>
          <w:color w:val="auto"/>
          <w:sz w:val="24"/>
          <w:highlight w:val="none"/>
        </w:rPr>
        <w:t>的扣除，用扣除后的价格参加评审。</w:t>
      </w:r>
    </w:p>
    <w:p w14:paraId="5AE92D35">
      <w:pPr>
        <w:numPr>
          <w:ilvl w:val="2"/>
          <w:numId w:val="11"/>
        </w:numPr>
        <w:tabs>
          <w:tab w:val="left" w:pos="1080"/>
          <w:tab w:val="left" w:pos="1589"/>
          <w:tab w:val="left" w:pos="2035"/>
        </w:tabs>
        <w:snapToGrid w:val="0"/>
        <w:spacing w:line="360" w:lineRule="auto"/>
        <w:ind w:left="2035"/>
        <w:rPr>
          <w:color w:val="auto"/>
          <w:sz w:val="24"/>
          <w:highlight w:val="none"/>
        </w:rPr>
      </w:pPr>
      <w:r>
        <w:rPr>
          <w:color w:val="auto"/>
          <w:sz w:val="24"/>
          <w:highlight w:val="none"/>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w:t>
      </w:r>
      <w:r>
        <w:rPr>
          <w:rFonts w:hint="eastAsia"/>
          <w:b/>
          <w:bCs/>
          <w:color w:val="auto"/>
          <w:sz w:val="24"/>
          <w:highlight w:val="none"/>
          <w:u w:val="single"/>
          <w:lang w:val="en-US" w:eastAsia="zh-CN"/>
        </w:rPr>
        <w:t>/</w:t>
      </w:r>
      <w:r>
        <w:rPr>
          <w:b/>
          <w:bCs/>
          <w:color w:val="auto"/>
          <w:sz w:val="24"/>
          <w:highlight w:val="none"/>
        </w:rPr>
        <w:t>%</w:t>
      </w:r>
      <w:r>
        <w:rPr>
          <w:color w:val="auto"/>
          <w:sz w:val="24"/>
          <w:highlight w:val="none"/>
        </w:rPr>
        <w:t>的扣除，用扣除后的价格参加评审。</w:t>
      </w:r>
    </w:p>
    <w:p w14:paraId="361B6A4C">
      <w:pPr>
        <w:numPr>
          <w:ilvl w:val="2"/>
          <w:numId w:val="11"/>
        </w:numPr>
        <w:tabs>
          <w:tab w:val="left" w:pos="1080"/>
          <w:tab w:val="left" w:pos="1589"/>
          <w:tab w:val="left" w:pos="2035"/>
        </w:tabs>
        <w:snapToGrid w:val="0"/>
        <w:spacing w:line="360" w:lineRule="auto"/>
        <w:ind w:left="2035"/>
        <w:rPr>
          <w:color w:val="auto"/>
          <w:sz w:val="24"/>
          <w:highlight w:val="none"/>
        </w:rPr>
      </w:pPr>
      <w:r>
        <w:rPr>
          <w:color w:val="auto"/>
          <w:sz w:val="24"/>
          <w:highlight w:val="none"/>
        </w:rPr>
        <w:t>组成联合体或者接受分包的小微企业与联合体内其他企业、分包企业之间存在直接控股、管理关系的，不享受价格扣除优惠政策。</w:t>
      </w:r>
    </w:p>
    <w:p w14:paraId="0FA17114">
      <w:pPr>
        <w:numPr>
          <w:ilvl w:val="2"/>
          <w:numId w:val="11"/>
        </w:numPr>
        <w:tabs>
          <w:tab w:val="left" w:pos="1080"/>
          <w:tab w:val="left" w:pos="1589"/>
          <w:tab w:val="left" w:pos="2035"/>
        </w:tabs>
        <w:snapToGrid w:val="0"/>
        <w:spacing w:line="360" w:lineRule="auto"/>
        <w:ind w:left="2035"/>
        <w:rPr>
          <w:color w:val="auto"/>
          <w:sz w:val="24"/>
          <w:highlight w:val="none"/>
        </w:rPr>
      </w:pPr>
      <w:r>
        <w:rPr>
          <w:color w:val="auto"/>
          <w:sz w:val="24"/>
          <w:highlight w:val="none"/>
        </w:rPr>
        <w:t>价格扣除比例对小型企业和微型企业同等对待，不作区分。</w:t>
      </w:r>
    </w:p>
    <w:p w14:paraId="633D7E90">
      <w:pPr>
        <w:numPr>
          <w:ilvl w:val="2"/>
          <w:numId w:val="11"/>
        </w:numPr>
        <w:tabs>
          <w:tab w:val="left" w:pos="1080"/>
          <w:tab w:val="left" w:pos="1589"/>
          <w:tab w:val="left" w:pos="2035"/>
        </w:tabs>
        <w:snapToGrid w:val="0"/>
        <w:spacing w:line="360" w:lineRule="auto"/>
        <w:ind w:left="2035"/>
        <w:rPr>
          <w:color w:val="auto"/>
          <w:sz w:val="24"/>
          <w:highlight w:val="none"/>
        </w:rPr>
      </w:pPr>
      <w:r>
        <w:rPr>
          <w:color w:val="auto"/>
          <w:sz w:val="24"/>
          <w:highlight w:val="none"/>
        </w:rPr>
        <w:t>中小企业参加政府采购活动，应当按照招标文件给定的格式出具《中小企业声明函》，否则不得享受相关中小企业扶持政策。</w:t>
      </w:r>
    </w:p>
    <w:p w14:paraId="7A9EA175">
      <w:pPr>
        <w:numPr>
          <w:ilvl w:val="2"/>
          <w:numId w:val="11"/>
        </w:numPr>
        <w:tabs>
          <w:tab w:val="left" w:pos="1080"/>
          <w:tab w:val="left" w:pos="1589"/>
          <w:tab w:val="left" w:pos="2035"/>
        </w:tabs>
        <w:snapToGrid w:val="0"/>
        <w:spacing w:line="360" w:lineRule="auto"/>
        <w:ind w:left="2035"/>
        <w:rPr>
          <w:color w:val="auto"/>
          <w:sz w:val="24"/>
          <w:highlight w:val="none"/>
        </w:rPr>
      </w:pPr>
      <w:r>
        <w:rPr>
          <w:color w:val="auto"/>
          <w:sz w:val="24"/>
          <w:highlight w:val="none"/>
        </w:rPr>
        <w:t>监狱企业提供了由省级以上监狱管理局、戒毒管理局（含新疆生产建设兵团）出具的属于监狱企业的证明文件的，视同小微企业。</w:t>
      </w:r>
    </w:p>
    <w:p w14:paraId="5DC7714F">
      <w:pPr>
        <w:numPr>
          <w:ilvl w:val="2"/>
          <w:numId w:val="11"/>
        </w:numPr>
        <w:tabs>
          <w:tab w:val="left" w:pos="1080"/>
          <w:tab w:val="left" w:pos="1589"/>
          <w:tab w:val="left" w:pos="2035"/>
        </w:tabs>
        <w:snapToGrid w:val="0"/>
        <w:spacing w:line="360" w:lineRule="auto"/>
        <w:ind w:left="2035"/>
        <w:rPr>
          <w:color w:val="auto"/>
          <w:sz w:val="24"/>
          <w:highlight w:val="none"/>
        </w:rPr>
      </w:pPr>
      <w:r>
        <w:rPr>
          <w:color w:val="auto"/>
          <w:sz w:val="24"/>
          <w:highlight w:val="none"/>
        </w:rPr>
        <w:t>残疾人福利性单位按招标文件要求提供了《残疾人福利性单位声明函》的，视同小微企业。</w:t>
      </w:r>
    </w:p>
    <w:p w14:paraId="258926D2">
      <w:pPr>
        <w:numPr>
          <w:ilvl w:val="2"/>
          <w:numId w:val="11"/>
        </w:numPr>
        <w:tabs>
          <w:tab w:val="left" w:pos="1080"/>
          <w:tab w:val="left" w:pos="1589"/>
          <w:tab w:val="left" w:pos="2014"/>
          <w:tab w:val="clear" w:pos="1980"/>
        </w:tabs>
        <w:snapToGrid w:val="0"/>
        <w:spacing w:line="360" w:lineRule="auto"/>
        <w:ind w:left="2035"/>
        <w:rPr>
          <w:color w:val="auto"/>
          <w:sz w:val="24"/>
          <w:highlight w:val="none"/>
        </w:rPr>
      </w:pPr>
      <w:r>
        <w:rPr>
          <w:color w:val="auto"/>
          <w:sz w:val="24"/>
          <w:highlight w:val="none"/>
        </w:rPr>
        <w:t>若投标人同时属于小型或微型企业、监狱企业、残疾人福利性单位中的两种及以上，将不重复享受小微企业价格扣减的优惠政策。</w:t>
      </w:r>
    </w:p>
    <w:p w14:paraId="0D3E8CDD">
      <w:pPr>
        <w:numPr>
          <w:ilvl w:val="1"/>
          <w:numId w:val="11"/>
        </w:numPr>
        <w:tabs>
          <w:tab w:val="left" w:pos="1080"/>
        </w:tabs>
        <w:snapToGrid w:val="0"/>
        <w:spacing w:line="360" w:lineRule="auto"/>
        <w:ind w:left="1077" w:hanging="720"/>
        <w:rPr>
          <w:color w:val="auto"/>
          <w:sz w:val="24"/>
          <w:highlight w:val="none"/>
        </w:rPr>
      </w:pPr>
      <w:r>
        <w:rPr>
          <w:rFonts w:hint="eastAsia"/>
          <w:color w:val="auto"/>
          <w:sz w:val="24"/>
          <w:highlight w:val="none"/>
        </w:rPr>
        <w:t>支持本国产品政府采购</w:t>
      </w:r>
      <w:r>
        <w:rPr>
          <w:color w:val="auto"/>
          <w:sz w:val="24"/>
          <w:highlight w:val="none"/>
        </w:rPr>
        <w:t>的价格调整：只有符合第二章《投标人须知》5.2条规定情形的，可以享受</w:t>
      </w:r>
      <w:r>
        <w:rPr>
          <w:rFonts w:hint="eastAsia"/>
          <w:color w:val="auto"/>
          <w:sz w:val="24"/>
          <w:highlight w:val="none"/>
        </w:rPr>
        <w:t>本国产品支持</w:t>
      </w:r>
      <w:r>
        <w:rPr>
          <w:color w:val="auto"/>
          <w:sz w:val="24"/>
          <w:highlight w:val="none"/>
        </w:rPr>
        <w:t>政策，用扣除后的价格参加评审；否则，评标时价格不予扣除。</w:t>
      </w:r>
    </w:p>
    <w:p w14:paraId="63E34F20">
      <w:pPr>
        <w:numPr>
          <w:ilvl w:val="2"/>
          <w:numId w:val="11"/>
        </w:numPr>
        <w:tabs>
          <w:tab w:val="left" w:pos="1080"/>
          <w:tab w:val="left" w:pos="2100"/>
          <w:tab w:val="clear" w:pos="1980"/>
        </w:tabs>
        <w:snapToGrid w:val="0"/>
        <w:spacing w:line="360" w:lineRule="auto"/>
        <w:ind w:left="2088" w:leftChars="502" w:hanging="1034" w:hangingChars="431"/>
        <w:rPr>
          <w:color w:val="auto"/>
          <w:sz w:val="24"/>
          <w:highlight w:val="none"/>
        </w:rPr>
      </w:pPr>
      <w:r>
        <w:rPr>
          <w:rFonts w:hint="eastAsia"/>
          <w:color w:val="auto"/>
          <w:sz w:val="24"/>
          <w:highlight w:val="none"/>
        </w:rPr>
        <w:t>本项目既有本国产品又有非本国产品参与竞争的，依法对本国产品给予价格评审优惠，对本国产品的报价给予20%的价格扣除，用扣除后的价格参与评审。</w:t>
      </w:r>
    </w:p>
    <w:p w14:paraId="2CAB320E">
      <w:pPr>
        <w:numPr>
          <w:ilvl w:val="2"/>
          <w:numId w:val="11"/>
        </w:numPr>
        <w:tabs>
          <w:tab w:val="left" w:pos="1080"/>
          <w:tab w:val="left" w:pos="2100"/>
          <w:tab w:val="clear" w:pos="1980"/>
        </w:tabs>
        <w:snapToGrid w:val="0"/>
        <w:spacing w:line="360" w:lineRule="auto"/>
        <w:ind w:left="2088" w:leftChars="502" w:hanging="1034" w:hangingChars="431"/>
        <w:rPr>
          <w:color w:val="auto"/>
          <w:sz w:val="24"/>
          <w:highlight w:val="none"/>
        </w:rPr>
      </w:pPr>
      <w:r>
        <w:rPr>
          <w:rFonts w:hint="eastAsia"/>
          <w:color w:val="auto"/>
          <w:sz w:val="24"/>
          <w:highlight w:val="none"/>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3190C509">
      <w:pPr>
        <w:numPr>
          <w:ilvl w:val="2"/>
          <w:numId w:val="11"/>
        </w:numPr>
        <w:tabs>
          <w:tab w:val="left" w:pos="1080"/>
          <w:tab w:val="left" w:pos="1589"/>
          <w:tab w:val="left" w:pos="2014"/>
          <w:tab w:val="clear" w:pos="1980"/>
        </w:tabs>
        <w:snapToGrid w:val="0"/>
        <w:spacing w:line="360" w:lineRule="auto"/>
        <w:ind w:left="2035"/>
        <w:rPr>
          <w:color w:val="auto"/>
          <w:sz w:val="24"/>
          <w:highlight w:val="none"/>
        </w:rPr>
      </w:pPr>
      <w:r>
        <w:rPr>
          <w:rFonts w:hint="eastAsia"/>
          <w:color w:val="auto"/>
          <w:sz w:val="24"/>
          <w:highlight w:val="none"/>
        </w:rPr>
        <w:t>供应商提供本国产品参加政府采购活动的，</w:t>
      </w:r>
      <w:r>
        <w:rPr>
          <w:color w:val="auto"/>
          <w:sz w:val="24"/>
          <w:highlight w:val="none"/>
        </w:rPr>
        <w:t>应当按照招标文件给定的格式出具《</w:t>
      </w:r>
      <w:r>
        <w:rPr>
          <w:rFonts w:hint="eastAsia"/>
          <w:color w:val="auto"/>
          <w:sz w:val="24"/>
          <w:highlight w:val="none"/>
        </w:rPr>
        <w:t>关于符合本国产品标准的</w:t>
      </w:r>
      <w:r>
        <w:rPr>
          <w:color w:val="auto"/>
          <w:sz w:val="24"/>
          <w:highlight w:val="none"/>
        </w:rPr>
        <w:t>声明函》</w:t>
      </w:r>
      <w:r>
        <w:rPr>
          <w:rFonts w:hint="eastAsia"/>
          <w:color w:val="auto"/>
          <w:sz w:val="24"/>
          <w:highlight w:val="none"/>
        </w:rPr>
        <w:t>或提供财政部会同有关部门规定的有关证明文件</w:t>
      </w:r>
      <w:r>
        <w:rPr>
          <w:color w:val="auto"/>
          <w:sz w:val="24"/>
          <w:highlight w:val="none"/>
        </w:rPr>
        <w:t>，否则</w:t>
      </w:r>
      <w:r>
        <w:rPr>
          <w:rFonts w:hint="eastAsia"/>
          <w:color w:val="auto"/>
          <w:sz w:val="24"/>
          <w:highlight w:val="none"/>
        </w:rPr>
        <w:t>视为非本国产品。</w:t>
      </w:r>
    </w:p>
    <w:p w14:paraId="0CC3F489">
      <w:pPr>
        <w:numPr>
          <w:ilvl w:val="0"/>
          <w:numId w:val="11"/>
        </w:numPr>
        <w:tabs>
          <w:tab w:val="left" w:pos="360"/>
        </w:tabs>
        <w:snapToGrid w:val="0"/>
        <w:spacing w:line="360" w:lineRule="auto"/>
        <w:outlineLvl w:val="1"/>
        <w:rPr>
          <w:color w:val="auto"/>
          <w:sz w:val="24"/>
          <w:highlight w:val="none"/>
        </w:rPr>
      </w:pPr>
      <w:r>
        <w:rPr>
          <w:color w:val="auto"/>
          <w:sz w:val="24"/>
          <w:highlight w:val="none"/>
        </w:rPr>
        <w:t>投标文件的比较和评价</w:t>
      </w:r>
      <w:bookmarkEnd w:id="774"/>
      <w:bookmarkEnd w:id="775"/>
    </w:p>
    <w:p w14:paraId="3E78D456">
      <w:pPr>
        <w:numPr>
          <w:ilvl w:val="1"/>
          <w:numId w:val="11"/>
        </w:numPr>
        <w:tabs>
          <w:tab w:val="left" w:pos="1080"/>
        </w:tabs>
        <w:snapToGrid w:val="0"/>
        <w:spacing w:line="360" w:lineRule="auto"/>
        <w:ind w:left="1077" w:hanging="720"/>
        <w:rPr>
          <w:color w:val="auto"/>
          <w:sz w:val="24"/>
          <w:highlight w:val="none"/>
        </w:rPr>
      </w:pPr>
      <w:r>
        <w:rPr>
          <w:color w:val="auto"/>
          <w:sz w:val="24"/>
          <w:highlight w:val="none"/>
        </w:rPr>
        <w:t>评标委员会将按照招标文件中规定的评标方法和标准，对符合性审查合格的投标文件进行商务和技术评估，综合比较与评价；未通过符合性审查的投标文件不得进入比较与评价。</w:t>
      </w:r>
    </w:p>
    <w:p w14:paraId="1B4996DE">
      <w:pPr>
        <w:numPr>
          <w:ilvl w:val="1"/>
          <w:numId w:val="11"/>
        </w:numPr>
        <w:tabs>
          <w:tab w:val="left" w:pos="1080"/>
        </w:tabs>
        <w:snapToGrid w:val="0"/>
        <w:spacing w:line="360" w:lineRule="auto"/>
        <w:ind w:left="1077" w:hanging="720"/>
        <w:rPr>
          <w:color w:val="auto"/>
          <w:sz w:val="24"/>
          <w:highlight w:val="none"/>
        </w:rPr>
      </w:pPr>
      <w:r>
        <w:rPr>
          <w:color w:val="auto"/>
          <w:sz w:val="24"/>
          <w:highlight w:val="none"/>
        </w:rPr>
        <w:t>评标方法和评标标准</w:t>
      </w:r>
    </w:p>
    <w:p w14:paraId="7FD42038">
      <w:pPr>
        <w:numPr>
          <w:ilvl w:val="2"/>
          <w:numId w:val="11"/>
        </w:numPr>
        <w:tabs>
          <w:tab w:val="left" w:pos="1080"/>
          <w:tab w:val="left" w:pos="1589"/>
          <w:tab w:val="left" w:pos="2035"/>
        </w:tabs>
        <w:snapToGrid w:val="0"/>
        <w:spacing w:line="360" w:lineRule="auto"/>
        <w:ind w:left="2035"/>
        <w:rPr>
          <w:color w:val="auto"/>
          <w:sz w:val="24"/>
          <w:highlight w:val="none"/>
        </w:rPr>
      </w:pPr>
      <w:r>
        <w:rPr>
          <w:color w:val="auto"/>
          <w:sz w:val="24"/>
          <w:highlight w:val="none"/>
        </w:rPr>
        <w:t>本项目采用的评标方法为：</w:t>
      </w:r>
    </w:p>
    <w:p w14:paraId="48DF3623">
      <w:pPr>
        <w:tabs>
          <w:tab w:val="left" w:pos="900"/>
          <w:tab w:val="left" w:pos="1589"/>
          <w:tab w:val="left" w:pos="1701"/>
        </w:tabs>
        <w:snapToGrid w:val="0"/>
        <w:spacing w:line="360" w:lineRule="auto"/>
        <w:ind w:left="1985"/>
        <w:rPr>
          <w:color w:val="auto"/>
          <w:sz w:val="24"/>
          <w:highlight w:val="none"/>
        </w:rPr>
      </w:pPr>
      <w:r>
        <w:rPr>
          <w:rFonts w:hint="eastAsia"/>
          <w:b/>
          <w:color w:val="auto"/>
          <w:sz w:val="24"/>
          <w:highlight w:val="none"/>
        </w:rPr>
        <w:t>■</w:t>
      </w:r>
      <w:r>
        <w:rPr>
          <w:color w:val="auto"/>
          <w:sz w:val="24"/>
          <w:highlight w:val="none"/>
        </w:rPr>
        <w:t>综合评分法，指投标文件满足招标文件全部实质性要求，且按照评审因素的量化指标评审得分最高的投标人为中标候选人的评标方法，见《评标标准》</w:t>
      </w:r>
      <w:r>
        <w:rPr>
          <w:rFonts w:hint="eastAsia"/>
          <w:color w:val="auto"/>
          <w:sz w:val="24"/>
          <w:highlight w:val="none"/>
        </w:rPr>
        <w:t>，招标文件中没有规定的评标标准不得作为评审的依据。</w:t>
      </w:r>
    </w:p>
    <w:p w14:paraId="49762978">
      <w:pPr>
        <w:tabs>
          <w:tab w:val="left" w:pos="900"/>
          <w:tab w:val="left" w:pos="1589"/>
          <w:tab w:val="left" w:pos="1701"/>
        </w:tabs>
        <w:snapToGrid w:val="0"/>
        <w:spacing w:line="360" w:lineRule="auto"/>
        <w:ind w:left="1985"/>
        <w:rPr>
          <w:color w:val="auto"/>
          <w:sz w:val="24"/>
          <w:highlight w:val="none"/>
        </w:rPr>
      </w:pPr>
      <w:r>
        <w:rPr>
          <w:color w:val="auto"/>
          <w:sz w:val="24"/>
          <w:highlight w:val="none"/>
        </w:rPr>
        <w:sym w:font="Wingdings 2" w:char="00A3"/>
      </w:r>
      <w:r>
        <w:rPr>
          <w:color w:val="auto"/>
          <w:sz w:val="24"/>
          <w:highlight w:val="none"/>
        </w:rPr>
        <w:t>最低评标价法，指投标文件满足招标文件全部实质性要求，且投标报价最低的投标人为中标候选人的评标方法。</w:t>
      </w:r>
    </w:p>
    <w:p w14:paraId="2E03DCAC">
      <w:pPr>
        <w:numPr>
          <w:ilvl w:val="2"/>
          <w:numId w:val="11"/>
        </w:numPr>
        <w:tabs>
          <w:tab w:val="left" w:pos="1080"/>
          <w:tab w:val="left" w:pos="1589"/>
          <w:tab w:val="left" w:pos="2035"/>
        </w:tabs>
        <w:snapToGrid w:val="0"/>
        <w:spacing w:line="360" w:lineRule="auto"/>
        <w:ind w:left="2035"/>
        <w:rPr>
          <w:color w:val="auto"/>
          <w:sz w:val="24"/>
          <w:highlight w:val="none"/>
        </w:rPr>
      </w:pPr>
      <w:r>
        <w:rPr>
          <w:color w:val="auto"/>
          <w:sz w:val="24"/>
          <w:highlight w:val="none"/>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b/>
          <w:color w:val="auto"/>
          <w:sz w:val="24"/>
          <w:highlight w:val="none"/>
        </w:rPr>
        <w:t>投标无效</w:t>
      </w:r>
      <w:r>
        <w:rPr>
          <w:color w:val="auto"/>
          <w:sz w:val="24"/>
          <w:highlight w:val="none"/>
        </w:rPr>
        <w:t>。</w:t>
      </w:r>
    </w:p>
    <w:p w14:paraId="067573AD">
      <w:pPr>
        <w:tabs>
          <w:tab w:val="left" w:pos="1080"/>
          <w:tab w:val="left" w:pos="1589"/>
          <w:tab w:val="left" w:pos="2035"/>
        </w:tabs>
        <w:snapToGrid w:val="0"/>
        <w:spacing w:line="360" w:lineRule="auto"/>
        <w:ind w:left="2035"/>
        <w:rPr>
          <w:color w:val="auto"/>
          <w:sz w:val="24"/>
          <w:highlight w:val="none"/>
        </w:rPr>
      </w:pPr>
      <w:r>
        <w:rPr>
          <w:color w:val="auto"/>
          <w:sz w:val="24"/>
          <w:highlight w:val="none"/>
        </w:rPr>
        <w:sym w:font="Wingdings 2" w:char="00A3"/>
      </w:r>
      <w:r>
        <w:rPr>
          <w:color w:val="auto"/>
          <w:sz w:val="24"/>
          <w:highlight w:val="none"/>
        </w:rPr>
        <w:t>随机抽取</w:t>
      </w:r>
    </w:p>
    <w:p w14:paraId="1CDAF703">
      <w:pPr>
        <w:tabs>
          <w:tab w:val="left" w:pos="1080"/>
          <w:tab w:val="left" w:pos="1589"/>
          <w:tab w:val="left" w:pos="2035"/>
        </w:tabs>
        <w:snapToGrid w:val="0"/>
        <w:spacing w:line="360" w:lineRule="auto"/>
        <w:ind w:left="2035"/>
        <w:rPr>
          <w:color w:val="auto"/>
          <w:sz w:val="24"/>
          <w:highlight w:val="none"/>
          <w:u w:val="single"/>
        </w:rPr>
      </w:pPr>
      <w:r>
        <w:rPr>
          <w:color w:val="auto"/>
          <w:sz w:val="24"/>
          <w:highlight w:val="none"/>
        </w:rPr>
        <w:sym w:font="Wingdings 2" w:char="00A3"/>
      </w:r>
      <w:r>
        <w:rPr>
          <w:color w:val="auto"/>
          <w:sz w:val="24"/>
          <w:highlight w:val="none"/>
        </w:rPr>
        <w:t>其他方式，具体要求：</w:t>
      </w:r>
      <w:r>
        <w:rPr>
          <w:rFonts w:hint="eastAsia"/>
          <w:color w:val="auto"/>
          <w:sz w:val="24"/>
          <w:highlight w:val="none"/>
          <w:u w:val="single"/>
        </w:rPr>
        <w:t xml:space="preserve">  /  </w:t>
      </w:r>
    </w:p>
    <w:p w14:paraId="116FB75D">
      <w:pPr>
        <w:numPr>
          <w:ilvl w:val="2"/>
          <w:numId w:val="11"/>
        </w:numPr>
        <w:tabs>
          <w:tab w:val="left" w:pos="1080"/>
          <w:tab w:val="left" w:pos="1589"/>
          <w:tab w:val="left" w:pos="2035"/>
        </w:tabs>
        <w:snapToGrid w:val="0"/>
        <w:spacing w:line="360" w:lineRule="auto"/>
        <w:ind w:left="2035"/>
        <w:rPr>
          <w:color w:val="auto"/>
          <w:sz w:val="24"/>
          <w:highlight w:val="none"/>
        </w:rPr>
      </w:pPr>
      <w:r>
        <w:rPr>
          <w:color w:val="auto"/>
          <w:sz w:val="24"/>
          <w:highlight w:val="none"/>
        </w:rPr>
        <w:t>非政府强制采购的节能产品或环境标志产品，依据品目清单和认证证书实施政府优先采购。优先采购的具体规定（如涉及）</w:t>
      </w:r>
      <w:r>
        <w:rPr>
          <w:rFonts w:hint="eastAsia"/>
          <w:color w:val="auto"/>
          <w:sz w:val="24"/>
          <w:highlight w:val="none"/>
          <w:u w:val="single"/>
        </w:rPr>
        <w:t xml:space="preserve">  /  </w:t>
      </w:r>
      <w:r>
        <w:rPr>
          <w:color w:val="auto"/>
          <w:sz w:val="24"/>
          <w:highlight w:val="none"/>
        </w:rPr>
        <w:t>。</w:t>
      </w:r>
    </w:p>
    <w:p w14:paraId="69034F30">
      <w:pPr>
        <w:numPr>
          <w:ilvl w:val="0"/>
          <w:numId w:val="11"/>
        </w:numPr>
        <w:tabs>
          <w:tab w:val="left" w:pos="360"/>
        </w:tabs>
        <w:snapToGrid w:val="0"/>
        <w:spacing w:line="360" w:lineRule="auto"/>
        <w:outlineLvl w:val="1"/>
        <w:rPr>
          <w:color w:val="auto"/>
          <w:sz w:val="24"/>
          <w:highlight w:val="none"/>
        </w:rPr>
      </w:pPr>
      <w:r>
        <w:rPr>
          <w:color w:val="auto"/>
          <w:sz w:val="24"/>
          <w:highlight w:val="none"/>
        </w:rPr>
        <w:t>确定</w:t>
      </w:r>
      <w:bookmarkStart w:id="794" w:name="_Toc127151747"/>
      <w:bookmarkStart w:id="795" w:name="_Toc226965736"/>
      <w:bookmarkStart w:id="796" w:name="_Ref467307010"/>
      <w:bookmarkStart w:id="797" w:name="_Toc127161460"/>
      <w:bookmarkStart w:id="798" w:name="_Toc142311048"/>
      <w:bookmarkStart w:id="799" w:name="_Toc151193934"/>
      <w:bookmarkStart w:id="800" w:name="_Toc226965819"/>
      <w:bookmarkStart w:id="801" w:name="_Toc150774646"/>
      <w:bookmarkStart w:id="802" w:name="_Toc195842911"/>
      <w:bookmarkStart w:id="803" w:name="_Toc264969236"/>
      <w:bookmarkStart w:id="804" w:name="_Toc151190173"/>
      <w:bookmarkStart w:id="805" w:name="_Toc127151546"/>
      <w:bookmarkStart w:id="806" w:name="_Toc151193788"/>
      <w:bookmarkStart w:id="807" w:name="_Toc520356170"/>
      <w:bookmarkStart w:id="808" w:name="_Toc305158814"/>
      <w:bookmarkStart w:id="809" w:name="_Toc150509297"/>
      <w:bookmarkStart w:id="810" w:name="_Toc265228384"/>
      <w:bookmarkStart w:id="811" w:name="_Toc151193860"/>
      <w:bookmarkStart w:id="812" w:name="_Toc151193716"/>
      <w:bookmarkStart w:id="813" w:name="_Toc151193644"/>
      <w:bookmarkStart w:id="814" w:name="_Toc164608815"/>
      <w:bookmarkStart w:id="815" w:name="_Toc150774751"/>
      <w:bookmarkStart w:id="816" w:name="_Toc226309790"/>
      <w:bookmarkStart w:id="817" w:name="_Toc149720839"/>
      <w:bookmarkStart w:id="818" w:name="_Toc226337242"/>
      <w:bookmarkStart w:id="819" w:name="_Toc164608660"/>
      <w:bookmarkStart w:id="820" w:name="_Toc305158888"/>
      <w:bookmarkStart w:id="821" w:name="_Toc150480784"/>
      <w:bookmarkStart w:id="822" w:name="_Toc164229241"/>
      <w:bookmarkStart w:id="823" w:name="_Toc164351640"/>
      <w:bookmarkStart w:id="824" w:name="_Toc164229387"/>
      <w:r>
        <w:rPr>
          <w:color w:val="auto"/>
          <w:sz w:val="24"/>
          <w:highlight w:val="none"/>
        </w:rPr>
        <w:t>中标候选人名单</w:t>
      </w:r>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p>
    <w:p w14:paraId="25F46783">
      <w:pPr>
        <w:numPr>
          <w:ilvl w:val="1"/>
          <w:numId w:val="11"/>
        </w:numPr>
        <w:tabs>
          <w:tab w:val="left" w:pos="1080"/>
        </w:tabs>
        <w:snapToGrid w:val="0"/>
        <w:spacing w:line="360" w:lineRule="auto"/>
        <w:ind w:left="1077" w:hanging="720"/>
        <w:rPr>
          <w:color w:val="auto"/>
          <w:sz w:val="24"/>
          <w:highlight w:val="none"/>
        </w:rPr>
      </w:pPr>
      <w:r>
        <w:rPr>
          <w:color w:val="auto"/>
          <w:sz w:val="24"/>
          <w:highlight w:val="none"/>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2D4866DE">
      <w:pPr>
        <w:pStyle w:val="25"/>
        <w:tabs>
          <w:tab w:val="left" w:pos="900"/>
          <w:tab w:val="left" w:pos="2127"/>
        </w:tabs>
        <w:adjustRightInd w:val="0"/>
        <w:snapToGrid w:val="0"/>
        <w:spacing w:line="360" w:lineRule="auto"/>
        <w:ind w:left="993" w:firstLine="136" w:firstLineChars="57"/>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sym w:font="Wingdings 2" w:char="00A3"/>
      </w:r>
      <w:r>
        <w:rPr>
          <w:rFonts w:hint="default" w:ascii="Times New Roman" w:hAnsi="Times New Roman"/>
          <w:color w:val="auto"/>
          <w:sz w:val="24"/>
          <w:szCs w:val="24"/>
          <w:highlight w:val="none"/>
        </w:rPr>
        <w:t>随机抽取</w:t>
      </w:r>
    </w:p>
    <w:p w14:paraId="28F8EC6F">
      <w:pPr>
        <w:pStyle w:val="25"/>
        <w:tabs>
          <w:tab w:val="left" w:pos="900"/>
          <w:tab w:val="left" w:pos="2127"/>
        </w:tabs>
        <w:adjustRightInd w:val="0"/>
        <w:snapToGrid w:val="0"/>
        <w:spacing w:line="360" w:lineRule="auto"/>
        <w:ind w:left="993" w:firstLine="137" w:firstLineChars="57"/>
        <w:rPr>
          <w:rFonts w:hint="default" w:ascii="Times New Roman" w:hAnsi="Times New Roman"/>
          <w:color w:val="auto"/>
          <w:sz w:val="24"/>
          <w:szCs w:val="24"/>
          <w:highlight w:val="none"/>
        </w:rPr>
      </w:pPr>
      <w:r>
        <w:rPr>
          <w:b/>
          <w:color w:val="auto"/>
          <w:sz w:val="24"/>
          <w:highlight w:val="none"/>
        </w:rPr>
        <w:t>■</w:t>
      </w:r>
      <w:r>
        <w:rPr>
          <w:rFonts w:hint="default" w:ascii="Times New Roman" w:hAnsi="Times New Roman"/>
          <w:color w:val="auto"/>
          <w:sz w:val="24"/>
          <w:szCs w:val="24"/>
          <w:highlight w:val="none"/>
        </w:rPr>
        <w:t>其他方式，具体要求：</w:t>
      </w:r>
      <w:r>
        <w:rPr>
          <w:color w:val="auto"/>
          <w:sz w:val="24"/>
          <w:highlight w:val="none"/>
          <w:u w:val="single"/>
        </w:rPr>
        <w:t>投标报价低者获推荐；价格仍相同的，由评标委员会按照少数服从多数原则推荐产生一个投标人获得中标人推荐资格。</w:t>
      </w:r>
    </w:p>
    <w:p w14:paraId="3CFAF8AA">
      <w:pPr>
        <w:numPr>
          <w:ilvl w:val="1"/>
          <w:numId w:val="11"/>
        </w:numPr>
        <w:tabs>
          <w:tab w:val="left" w:pos="1080"/>
        </w:tabs>
        <w:snapToGrid w:val="0"/>
        <w:spacing w:line="360" w:lineRule="auto"/>
        <w:ind w:left="1077" w:hanging="720"/>
        <w:rPr>
          <w:color w:val="auto"/>
          <w:sz w:val="24"/>
          <w:highlight w:val="none"/>
        </w:rPr>
      </w:pPr>
      <w:r>
        <w:rPr>
          <w:color w:val="auto"/>
          <w:sz w:val="24"/>
          <w:highlight w:val="none"/>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7976C197">
      <w:pPr>
        <w:numPr>
          <w:ilvl w:val="1"/>
          <w:numId w:val="11"/>
        </w:numPr>
        <w:tabs>
          <w:tab w:val="left" w:pos="1080"/>
        </w:tabs>
        <w:snapToGrid w:val="0"/>
        <w:spacing w:line="360" w:lineRule="auto"/>
        <w:ind w:left="1077" w:hanging="720"/>
        <w:rPr>
          <w:color w:val="auto"/>
          <w:sz w:val="24"/>
          <w:highlight w:val="none"/>
        </w:rPr>
      </w:pPr>
      <w:r>
        <w:rPr>
          <w:color w:val="auto"/>
          <w:sz w:val="24"/>
          <w:highlight w:val="none"/>
        </w:rPr>
        <w:t>采用最低评标价法时，评标结果按本章2.4、2.5调整后的投标报价由低到高顺序排列。投标报价相同的并列。投标文件满足招标文件全部实质性要求且投标报价最低的投标人为排名第一的中标候选人。</w:t>
      </w:r>
    </w:p>
    <w:p w14:paraId="5DEDEB83">
      <w:pPr>
        <w:numPr>
          <w:ilvl w:val="1"/>
          <w:numId w:val="11"/>
        </w:numPr>
        <w:tabs>
          <w:tab w:val="left" w:pos="1080"/>
        </w:tabs>
        <w:snapToGrid w:val="0"/>
        <w:spacing w:line="360" w:lineRule="auto"/>
        <w:ind w:left="1077" w:hanging="720"/>
        <w:rPr>
          <w:color w:val="auto"/>
          <w:sz w:val="24"/>
          <w:highlight w:val="none"/>
        </w:rPr>
      </w:pPr>
      <w:r>
        <w:rPr>
          <w:color w:val="auto"/>
          <w:sz w:val="24"/>
          <w:highlight w:val="none"/>
        </w:rPr>
        <w:t>评标委员会要对评分汇总情况进行复核，特别是对排名第一的、报价最低的、投标或</w:t>
      </w:r>
      <w:r>
        <w:rPr>
          <w:rFonts w:hint="eastAsia"/>
          <w:color w:val="auto"/>
          <w:sz w:val="24"/>
          <w:highlight w:val="none"/>
        </w:rPr>
        <w:t>响应</w:t>
      </w:r>
      <w:r>
        <w:rPr>
          <w:color w:val="auto"/>
          <w:sz w:val="24"/>
          <w:highlight w:val="none"/>
        </w:rPr>
        <w:t>文件被认定为无效的情形进行重点复核。</w:t>
      </w:r>
    </w:p>
    <w:p w14:paraId="1ECDCF9D">
      <w:pPr>
        <w:numPr>
          <w:ilvl w:val="1"/>
          <w:numId w:val="11"/>
        </w:numPr>
        <w:tabs>
          <w:tab w:val="left" w:pos="1080"/>
        </w:tabs>
        <w:snapToGrid w:val="0"/>
        <w:spacing w:line="360" w:lineRule="auto"/>
        <w:ind w:left="1077" w:hanging="720"/>
        <w:rPr>
          <w:color w:val="auto"/>
          <w:sz w:val="24"/>
          <w:highlight w:val="none"/>
        </w:rPr>
      </w:pPr>
      <w:r>
        <w:rPr>
          <w:color w:val="auto"/>
          <w:sz w:val="24"/>
          <w:highlight w:val="none"/>
        </w:rPr>
        <w:t>评标委员会将根据各投标人的评标排序，依次推荐本项目（</w:t>
      </w:r>
      <w:r>
        <w:rPr>
          <w:rFonts w:hint="eastAsia"/>
          <w:color w:val="auto"/>
          <w:sz w:val="24"/>
          <w:highlight w:val="none"/>
        </w:rPr>
        <w:t>各</w:t>
      </w:r>
      <w:r>
        <w:rPr>
          <w:color w:val="auto"/>
          <w:sz w:val="24"/>
          <w:highlight w:val="none"/>
        </w:rPr>
        <w:t>采购包）的中标候选人，起草并签署评标报告。本项目（</w:t>
      </w:r>
      <w:r>
        <w:rPr>
          <w:rFonts w:hint="eastAsia"/>
          <w:color w:val="auto"/>
          <w:sz w:val="24"/>
          <w:highlight w:val="none"/>
        </w:rPr>
        <w:t>各</w:t>
      </w:r>
      <w:r>
        <w:rPr>
          <w:color w:val="auto"/>
          <w:sz w:val="24"/>
          <w:highlight w:val="none"/>
        </w:rPr>
        <w:t>采购包）评标委员会共（各）推荐</w:t>
      </w:r>
      <w:r>
        <w:rPr>
          <w:rFonts w:hint="eastAsia"/>
          <w:color w:val="auto"/>
          <w:sz w:val="24"/>
          <w:highlight w:val="none"/>
          <w:u w:val="single"/>
        </w:rPr>
        <w:t xml:space="preserve"> 3 </w:t>
      </w:r>
      <w:r>
        <w:rPr>
          <w:color w:val="auto"/>
          <w:sz w:val="24"/>
          <w:highlight w:val="none"/>
        </w:rPr>
        <w:t>名中标候选人。</w:t>
      </w:r>
    </w:p>
    <w:p w14:paraId="293CAF7B">
      <w:pPr>
        <w:numPr>
          <w:ilvl w:val="0"/>
          <w:numId w:val="11"/>
        </w:numPr>
        <w:tabs>
          <w:tab w:val="left" w:pos="360"/>
        </w:tabs>
        <w:snapToGrid w:val="0"/>
        <w:spacing w:line="360" w:lineRule="auto"/>
        <w:outlineLvl w:val="1"/>
        <w:rPr>
          <w:color w:val="auto"/>
          <w:sz w:val="24"/>
          <w:highlight w:val="none"/>
        </w:rPr>
      </w:pPr>
      <w:r>
        <w:rPr>
          <w:color w:val="auto"/>
          <w:sz w:val="24"/>
          <w:highlight w:val="none"/>
        </w:rPr>
        <w:t>报告违法行为</w:t>
      </w:r>
    </w:p>
    <w:p w14:paraId="3E2BBE47">
      <w:pPr>
        <w:numPr>
          <w:ilvl w:val="1"/>
          <w:numId w:val="11"/>
        </w:numPr>
        <w:tabs>
          <w:tab w:val="left" w:pos="1080"/>
        </w:tabs>
        <w:snapToGrid w:val="0"/>
        <w:spacing w:line="360" w:lineRule="auto"/>
        <w:ind w:left="1077" w:hanging="720"/>
        <w:rPr>
          <w:color w:val="auto"/>
          <w:sz w:val="24"/>
          <w:highlight w:val="none"/>
        </w:rPr>
      </w:pPr>
      <w:r>
        <w:rPr>
          <w:color w:val="auto"/>
          <w:sz w:val="24"/>
          <w:highlight w:val="none"/>
        </w:rPr>
        <w:t>评标委员会在评标过程中发现投标人有行贿、提供虚假材料或者串通等违法行为时，应当及时向财政部门报告。</w:t>
      </w:r>
    </w:p>
    <w:p w14:paraId="772D501C">
      <w:pPr>
        <w:widowControl/>
        <w:jc w:val="left"/>
        <w:rPr>
          <w:b/>
          <w:color w:val="auto"/>
          <w:sz w:val="24"/>
          <w:highlight w:val="none"/>
        </w:rPr>
      </w:pPr>
      <w:r>
        <w:rPr>
          <w:b/>
          <w:color w:val="auto"/>
          <w:sz w:val="24"/>
          <w:highlight w:val="none"/>
        </w:rPr>
        <w:br w:type="page"/>
      </w:r>
    </w:p>
    <w:p w14:paraId="222D17F3">
      <w:pPr>
        <w:tabs>
          <w:tab w:val="left" w:pos="360"/>
          <w:tab w:val="left" w:pos="900"/>
        </w:tabs>
        <w:snapToGrid w:val="0"/>
        <w:spacing w:line="360" w:lineRule="auto"/>
        <w:jc w:val="center"/>
        <w:outlineLvl w:val="1"/>
        <w:rPr>
          <w:b/>
          <w:color w:val="auto"/>
          <w:highlight w:val="none"/>
        </w:rPr>
      </w:pPr>
      <w:r>
        <w:rPr>
          <w:b/>
          <w:color w:val="auto"/>
          <w:sz w:val="24"/>
          <w:highlight w:val="none"/>
        </w:rPr>
        <w:t>二、评标标准</w:t>
      </w:r>
    </w:p>
    <w:tbl>
      <w:tblPr>
        <w:tblStyle w:val="46"/>
        <w:tblW w:w="90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7"/>
        <w:gridCol w:w="1272"/>
        <w:gridCol w:w="660"/>
        <w:gridCol w:w="6624"/>
      </w:tblGrid>
      <w:tr w14:paraId="19CB4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487" w:type="dxa"/>
            <w:vAlign w:val="center"/>
          </w:tcPr>
          <w:p w14:paraId="3FEF48DC">
            <w:pPr>
              <w:ind w:firstLine="28"/>
              <w:jc w:val="center"/>
              <w:rPr>
                <w:b/>
                <w:color w:val="auto"/>
                <w:sz w:val="22"/>
                <w:szCs w:val="22"/>
                <w:highlight w:val="none"/>
              </w:rPr>
            </w:pPr>
            <w:r>
              <w:rPr>
                <w:b/>
                <w:color w:val="auto"/>
                <w:sz w:val="22"/>
                <w:szCs w:val="22"/>
                <w:highlight w:val="none"/>
              </w:rPr>
              <w:t>序号</w:t>
            </w:r>
          </w:p>
        </w:tc>
        <w:tc>
          <w:tcPr>
            <w:tcW w:w="1272" w:type="dxa"/>
            <w:vAlign w:val="center"/>
          </w:tcPr>
          <w:p w14:paraId="44C986F1">
            <w:pPr>
              <w:ind w:firstLine="28"/>
              <w:jc w:val="center"/>
              <w:rPr>
                <w:b/>
                <w:color w:val="auto"/>
                <w:sz w:val="22"/>
                <w:szCs w:val="22"/>
                <w:highlight w:val="none"/>
              </w:rPr>
            </w:pPr>
            <w:r>
              <w:rPr>
                <w:b/>
                <w:color w:val="auto"/>
                <w:sz w:val="22"/>
                <w:szCs w:val="22"/>
                <w:highlight w:val="none"/>
              </w:rPr>
              <w:t>评分因素</w:t>
            </w:r>
          </w:p>
        </w:tc>
        <w:tc>
          <w:tcPr>
            <w:tcW w:w="660" w:type="dxa"/>
            <w:vAlign w:val="center"/>
          </w:tcPr>
          <w:p w14:paraId="43C0DB1F">
            <w:pPr>
              <w:ind w:firstLine="28"/>
              <w:jc w:val="center"/>
              <w:rPr>
                <w:b/>
                <w:color w:val="auto"/>
                <w:sz w:val="22"/>
                <w:szCs w:val="22"/>
                <w:highlight w:val="none"/>
              </w:rPr>
            </w:pPr>
            <w:r>
              <w:rPr>
                <w:b/>
                <w:color w:val="auto"/>
                <w:sz w:val="22"/>
                <w:szCs w:val="22"/>
                <w:highlight w:val="none"/>
              </w:rPr>
              <w:t>分值</w:t>
            </w:r>
          </w:p>
        </w:tc>
        <w:tc>
          <w:tcPr>
            <w:tcW w:w="6624" w:type="dxa"/>
            <w:vAlign w:val="center"/>
          </w:tcPr>
          <w:p w14:paraId="0FB882E5">
            <w:pPr>
              <w:ind w:firstLine="28"/>
              <w:jc w:val="center"/>
              <w:rPr>
                <w:color w:val="auto"/>
                <w:sz w:val="22"/>
                <w:szCs w:val="22"/>
                <w:highlight w:val="none"/>
              </w:rPr>
            </w:pPr>
            <w:r>
              <w:rPr>
                <w:b/>
                <w:color w:val="auto"/>
                <w:sz w:val="22"/>
                <w:szCs w:val="22"/>
                <w:highlight w:val="none"/>
              </w:rPr>
              <w:t>评分标准</w:t>
            </w:r>
          </w:p>
        </w:tc>
      </w:tr>
      <w:tr w14:paraId="24843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9043" w:type="dxa"/>
            <w:gridSpan w:val="4"/>
            <w:vAlign w:val="center"/>
          </w:tcPr>
          <w:p w14:paraId="23BA10A2">
            <w:pPr>
              <w:pStyle w:val="252"/>
              <w:spacing w:before="0" w:after="0" w:line="240" w:lineRule="auto"/>
              <w:jc w:val="left"/>
              <w:rPr>
                <w:rFonts w:ascii="宋体" w:hAnsi="宋体" w:eastAsia="宋体" w:cs="宋体"/>
                <w:color w:val="auto"/>
                <w:sz w:val="22"/>
                <w:szCs w:val="22"/>
                <w:highlight w:val="none"/>
              </w:rPr>
            </w:pPr>
            <w:r>
              <w:rPr>
                <w:rFonts w:hint="eastAsia" w:ascii="宋体" w:hAnsi="宋体" w:eastAsia="宋体" w:cs="宋体"/>
                <w:b w:val="0"/>
                <w:bCs/>
                <w:color w:val="auto"/>
                <w:sz w:val="22"/>
                <w:szCs w:val="22"/>
                <w:highlight w:val="none"/>
              </w:rPr>
              <w:t>一、投标报价（10分）</w:t>
            </w:r>
          </w:p>
        </w:tc>
      </w:tr>
      <w:tr w14:paraId="05466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0" w:hRule="atLeast"/>
          <w:jc w:val="center"/>
        </w:trPr>
        <w:tc>
          <w:tcPr>
            <w:tcW w:w="487" w:type="dxa"/>
            <w:vAlign w:val="center"/>
          </w:tcPr>
          <w:p w14:paraId="066A33F1">
            <w:pPr>
              <w:ind w:firstLine="28"/>
              <w:jc w:val="center"/>
              <w:rPr>
                <w:rFonts w:ascii="宋体" w:hAnsi="宋体" w:cs="宋体"/>
                <w:color w:val="auto"/>
                <w:sz w:val="22"/>
                <w:szCs w:val="22"/>
                <w:highlight w:val="none"/>
              </w:rPr>
            </w:pPr>
            <w:r>
              <w:rPr>
                <w:rFonts w:hint="eastAsia" w:ascii="宋体" w:hAnsi="宋体" w:cs="宋体"/>
                <w:color w:val="auto"/>
                <w:sz w:val="22"/>
                <w:szCs w:val="22"/>
                <w:highlight w:val="none"/>
              </w:rPr>
              <w:t>1</w:t>
            </w:r>
          </w:p>
        </w:tc>
        <w:tc>
          <w:tcPr>
            <w:tcW w:w="1272" w:type="dxa"/>
            <w:vAlign w:val="center"/>
          </w:tcPr>
          <w:p w14:paraId="1222D293">
            <w:pPr>
              <w:ind w:firstLine="28"/>
              <w:jc w:val="center"/>
              <w:rPr>
                <w:rFonts w:ascii="宋体" w:hAnsi="宋体" w:cs="宋体"/>
                <w:color w:val="auto"/>
                <w:sz w:val="22"/>
                <w:szCs w:val="22"/>
                <w:highlight w:val="none"/>
              </w:rPr>
            </w:pPr>
            <w:r>
              <w:rPr>
                <w:rFonts w:hint="eastAsia" w:ascii="宋体" w:hAnsi="宋体" w:cs="宋体"/>
                <w:color w:val="auto"/>
                <w:sz w:val="22"/>
                <w:szCs w:val="22"/>
                <w:highlight w:val="none"/>
              </w:rPr>
              <w:t>投标报价</w:t>
            </w:r>
          </w:p>
        </w:tc>
        <w:tc>
          <w:tcPr>
            <w:tcW w:w="660" w:type="dxa"/>
            <w:vAlign w:val="center"/>
          </w:tcPr>
          <w:p w14:paraId="0478E980">
            <w:pPr>
              <w:ind w:firstLine="28"/>
              <w:jc w:val="center"/>
              <w:rPr>
                <w:rFonts w:ascii="宋体" w:hAnsi="宋体" w:cs="宋体"/>
                <w:color w:val="auto"/>
                <w:sz w:val="22"/>
                <w:szCs w:val="22"/>
                <w:highlight w:val="none"/>
              </w:rPr>
            </w:pPr>
            <w:r>
              <w:rPr>
                <w:rFonts w:hint="eastAsia" w:ascii="宋体" w:hAnsi="宋体" w:cs="宋体"/>
                <w:color w:val="auto"/>
                <w:sz w:val="22"/>
                <w:szCs w:val="22"/>
                <w:highlight w:val="none"/>
              </w:rPr>
              <w:t>10</w:t>
            </w:r>
          </w:p>
        </w:tc>
        <w:tc>
          <w:tcPr>
            <w:tcW w:w="6624" w:type="dxa"/>
            <w:vAlign w:val="center"/>
          </w:tcPr>
          <w:p w14:paraId="2F2983A8">
            <w:pPr>
              <w:ind w:left="-38"/>
              <w:rPr>
                <w:rFonts w:hint="eastAsia" w:ascii="宋体" w:hAnsi="宋体" w:cs="宋体"/>
                <w:color w:val="auto"/>
                <w:sz w:val="22"/>
                <w:szCs w:val="22"/>
                <w:highlight w:val="none"/>
              </w:rPr>
            </w:pPr>
            <w:r>
              <w:rPr>
                <w:rFonts w:hint="eastAsia" w:ascii="宋体" w:hAnsi="宋体" w:cs="宋体"/>
                <w:color w:val="auto"/>
                <w:sz w:val="22"/>
                <w:szCs w:val="22"/>
                <w:highlight w:val="none"/>
              </w:rPr>
              <w:t>满足招标文件要求且投标报价最低的投标报价为评标基准价，其价格分为满分。其他投标人的价格分统一按照下列公式计算：</w:t>
            </w:r>
          </w:p>
          <w:p w14:paraId="2A16A91D">
            <w:pPr>
              <w:ind w:left="-38"/>
              <w:rPr>
                <w:rFonts w:hint="eastAsia" w:ascii="宋体" w:hAnsi="宋体" w:cs="宋体"/>
                <w:color w:val="auto"/>
                <w:sz w:val="22"/>
                <w:szCs w:val="22"/>
                <w:highlight w:val="none"/>
              </w:rPr>
            </w:pPr>
            <w:r>
              <w:rPr>
                <w:rFonts w:hint="eastAsia" w:ascii="宋体" w:hAnsi="宋体" w:cs="宋体"/>
                <w:color w:val="auto"/>
                <w:sz w:val="22"/>
                <w:szCs w:val="22"/>
                <w:highlight w:val="none"/>
              </w:rPr>
              <w:t>投标报价得分＝（评标基准价/投标报价）×10。</w:t>
            </w:r>
          </w:p>
          <w:p w14:paraId="300E5E0B">
            <w:pPr>
              <w:ind w:left="-38"/>
              <w:rPr>
                <w:rFonts w:ascii="宋体" w:hAnsi="宋体" w:cs="宋体"/>
                <w:color w:val="auto"/>
                <w:sz w:val="22"/>
                <w:szCs w:val="22"/>
                <w:highlight w:val="none"/>
              </w:rPr>
            </w:pPr>
            <w:r>
              <w:rPr>
                <w:rFonts w:hint="eastAsia" w:ascii="宋体" w:hAnsi="宋体" w:cs="宋体"/>
                <w:color w:val="auto"/>
                <w:sz w:val="22"/>
                <w:szCs w:val="22"/>
                <w:highlight w:val="none"/>
              </w:rPr>
              <w:t>此处投标报价指经过报价修正，及因落实政府采购政策进行价格调整后的报价，详见第四章《评标方法和评标标准》2.4及2.5。</w:t>
            </w:r>
          </w:p>
        </w:tc>
      </w:tr>
      <w:tr w14:paraId="2D40B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9043" w:type="dxa"/>
            <w:gridSpan w:val="4"/>
            <w:vAlign w:val="center"/>
          </w:tcPr>
          <w:p w14:paraId="695F3A29">
            <w:pPr>
              <w:pStyle w:val="252"/>
              <w:spacing w:before="0" w:after="0" w:line="240" w:lineRule="auto"/>
              <w:jc w:val="left"/>
              <w:rPr>
                <w:rFonts w:ascii="宋体" w:hAnsi="宋体" w:eastAsia="宋体" w:cs="宋体"/>
                <w:color w:val="auto"/>
                <w:sz w:val="22"/>
                <w:szCs w:val="22"/>
                <w:highlight w:val="none"/>
              </w:rPr>
            </w:pPr>
            <w:r>
              <w:rPr>
                <w:rFonts w:hint="eastAsia" w:ascii="宋体" w:hAnsi="宋体" w:eastAsia="宋体" w:cs="宋体"/>
                <w:b w:val="0"/>
                <w:bCs/>
                <w:color w:val="auto"/>
                <w:sz w:val="22"/>
                <w:szCs w:val="22"/>
                <w:highlight w:val="none"/>
              </w:rPr>
              <w:t>二、商务部分（</w:t>
            </w:r>
            <w:r>
              <w:rPr>
                <w:rFonts w:hint="eastAsia" w:ascii="宋体" w:hAnsi="宋体" w:eastAsia="宋体" w:cs="宋体"/>
                <w:b w:val="0"/>
                <w:bCs/>
                <w:color w:val="auto"/>
                <w:sz w:val="22"/>
                <w:szCs w:val="22"/>
                <w:highlight w:val="none"/>
                <w:lang w:val="en-US" w:eastAsia="zh-CN"/>
              </w:rPr>
              <w:t>20</w:t>
            </w:r>
            <w:r>
              <w:rPr>
                <w:rFonts w:hint="eastAsia" w:ascii="宋体" w:hAnsi="宋体" w:eastAsia="宋体" w:cs="宋体"/>
                <w:b w:val="0"/>
                <w:bCs/>
                <w:color w:val="auto"/>
                <w:sz w:val="22"/>
                <w:szCs w:val="22"/>
                <w:highlight w:val="none"/>
              </w:rPr>
              <w:t>分）</w:t>
            </w:r>
          </w:p>
        </w:tc>
      </w:tr>
      <w:tr w14:paraId="6E12F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3" w:hRule="atLeast"/>
          <w:jc w:val="center"/>
        </w:trPr>
        <w:tc>
          <w:tcPr>
            <w:tcW w:w="487" w:type="dxa"/>
            <w:vAlign w:val="center"/>
          </w:tcPr>
          <w:p w14:paraId="04AB1D8C">
            <w:pPr>
              <w:ind w:firstLine="28"/>
              <w:jc w:val="center"/>
              <w:rPr>
                <w:rFonts w:ascii="宋体" w:hAnsi="宋体" w:cs="宋体"/>
                <w:color w:val="auto"/>
                <w:sz w:val="22"/>
                <w:szCs w:val="22"/>
                <w:highlight w:val="none"/>
              </w:rPr>
            </w:pPr>
            <w:r>
              <w:rPr>
                <w:rFonts w:hint="eastAsia" w:ascii="宋体" w:hAnsi="宋体" w:cs="宋体"/>
                <w:color w:val="auto"/>
                <w:sz w:val="22"/>
                <w:szCs w:val="22"/>
                <w:highlight w:val="none"/>
              </w:rPr>
              <w:t>1</w:t>
            </w:r>
          </w:p>
        </w:tc>
        <w:tc>
          <w:tcPr>
            <w:tcW w:w="1272" w:type="dxa"/>
            <w:vAlign w:val="center"/>
          </w:tcPr>
          <w:p w14:paraId="36CE4EBF">
            <w:pPr>
              <w:ind w:firstLine="28"/>
              <w:jc w:val="center"/>
              <w:rPr>
                <w:rFonts w:ascii="宋体" w:hAnsi="宋体" w:cs="宋体"/>
                <w:color w:val="auto"/>
                <w:sz w:val="22"/>
                <w:szCs w:val="22"/>
                <w:highlight w:val="none"/>
              </w:rPr>
            </w:pPr>
            <w:r>
              <w:rPr>
                <w:rFonts w:hint="eastAsia" w:ascii="宋体" w:hAnsi="宋体" w:cs="宋体"/>
                <w:color w:val="auto"/>
                <w:sz w:val="22"/>
                <w:szCs w:val="22"/>
                <w:highlight w:val="none"/>
              </w:rPr>
              <w:t>企业业绩</w:t>
            </w:r>
          </w:p>
        </w:tc>
        <w:tc>
          <w:tcPr>
            <w:tcW w:w="660" w:type="dxa"/>
            <w:vAlign w:val="center"/>
          </w:tcPr>
          <w:p w14:paraId="0F4DFB3E">
            <w:pPr>
              <w:ind w:firstLine="28"/>
              <w:jc w:val="center"/>
              <w:rPr>
                <w:rFonts w:ascii="宋体" w:hAnsi="宋体" w:cs="宋体"/>
                <w:color w:val="auto"/>
                <w:sz w:val="22"/>
                <w:szCs w:val="22"/>
                <w:highlight w:val="none"/>
              </w:rPr>
            </w:pPr>
            <w:r>
              <w:rPr>
                <w:rFonts w:hint="eastAsia" w:ascii="宋体" w:hAnsi="宋体" w:cs="宋体"/>
                <w:color w:val="auto"/>
                <w:sz w:val="22"/>
                <w:szCs w:val="22"/>
                <w:highlight w:val="none"/>
              </w:rPr>
              <w:t>10</w:t>
            </w:r>
          </w:p>
        </w:tc>
        <w:tc>
          <w:tcPr>
            <w:tcW w:w="6624" w:type="dxa"/>
            <w:vAlign w:val="center"/>
          </w:tcPr>
          <w:p w14:paraId="151BDC43">
            <w:pPr>
              <w:ind w:firstLine="28"/>
              <w:jc w:val="left"/>
              <w:rPr>
                <w:rFonts w:ascii="宋体" w:hAnsi="宋体" w:cs="宋体"/>
                <w:color w:val="auto"/>
                <w:sz w:val="22"/>
                <w:szCs w:val="22"/>
                <w:highlight w:val="none"/>
              </w:rPr>
            </w:pPr>
            <w:r>
              <w:rPr>
                <w:rFonts w:hint="eastAsia" w:ascii="宋体" w:hAnsi="宋体" w:cs="宋体"/>
                <w:color w:val="auto"/>
                <w:sz w:val="22"/>
                <w:szCs w:val="22"/>
                <w:highlight w:val="none"/>
              </w:rPr>
              <w:t>近三年（202</w:t>
            </w:r>
            <w:r>
              <w:rPr>
                <w:rFonts w:hint="eastAsia" w:ascii="宋体" w:hAnsi="宋体" w:cs="宋体"/>
                <w:color w:val="auto"/>
                <w:sz w:val="22"/>
                <w:szCs w:val="22"/>
                <w:highlight w:val="none"/>
                <w:lang w:val="en-US" w:eastAsia="zh-CN"/>
              </w:rPr>
              <w:t>3</w:t>
            </w:r>
            <w:r>
              <w:rPr>
                <w:rFonts w:hint="eastAsia" w:ascii="宋体" w:hAnsi="宋体" w:cs="宋体"/>
                <w:color w:val="auto"/>
                <w:sz w:val="22"/>
                <w:szCs w:val="22"/>
                <w:highlight w:val="none"/>
              </w:rPr>
              <w:t>年</w:t>
            </w:r>
            <w:r>
              <w:rPr>
                <w:rFonts w:hint="eastAsia" w:ascii="宋体" w:hAnsi="宋体" w:cs="宋体"/>
                <w:color w:val="auto"/>
                <w:sz w:val="22"/>
                <w:szCs w:val="22"/>
                <w:highlight w:val="none"/>
                <w:lang w:val="en-US" w:eastAsia="zh-CN"/>
              </w:rPr>
              <w:t xml:space="preserve"> 07</w:t>
            </w:r>
            <w:r>
              <w:rPr>
                <w:rFonts w:hint="eastAsia" w:ascii="宋体" w:hAnsi="宋体" w:cs="宋体"/>
                <w:color w:val="auto"/>
                <w:sz w:val="22"/>
                <w:szCs w:val="22"/>
                <w:highlight w:val="none"/>
              </w:rPr>
              <w:t>月</w:t>
            </w:r>
            <w:r>
              <w:rPr>
                <w:rFonts w:hint="eastAsia" w:ascii="宋体" w:hAnsi="宋体" w:cs="宋体"/>
                <w:color w:val="auto"/>
                <w:sz w:val="22"/>
                <w:szCs w:val="22"/>
                <w:highlight w:val="none"/>
                <w:lang w:val="en-US" w:eastAsia="zh-CN"/>
              </w:rPr>
              <w:t xml:space="preserve"> 20 </w:t>
            </w:r>
            <w:r>
              <w:rPr>
                <w:rFonts w:hint="eastAsia" w:ascii="宋体" w:hAnsi="宋体" w:cs="宋体"/>
                <w:color w:val="auto"/>
                <w:sz w:val="22"/>
                <w:szCs w:val="22"/>
                <w:highlight w:val="none"/>
              </w:rPr>
              <w:t>日至202</w:t>
            </w:r>
            <w:r>
              <w:rPr>
                <w:rFonts w:hint="eastAsia" w:ascii="宋体" w:hAnsi="宋体" w:cs="宋体"/>
                <w:color w:val="auto"/>
                <w:sz w:val="22"/>
                <w:szCs w:val="22"/>
                <w:highlight w:val="none"/>
                <w:lang w:val="en-US" w:eastAsia="zh-CN"/>
              </w:rPr>
              <w:t>6</w:t>
            </w:r>
            <w:r>
              <w:rPr>
                <w:rFonts w:hint="eastAsia" w:ascii="宋体" w:hAnsi="宋体" w:cs="宋体"/>
                <w:color w:val="auto"/>
                <w:sz w:val="22"/>
                <w:szCs w:val="22"/>
                <w:highlight w:val="none"/>
              </w:rPr>
              <w:t>年</w:t>
            </w:r>
            <w:r>
              <w:rPr>
                <w:rFonts w:hint="eastAsia" w:ascii="宋体" w:hAnsi="宋体" w:cs="宋体"/>
                <w:color w:val="auto"/>
                <w:sz w:val="22"/>
                <w:szCs w:val="22"/>
                <w:highlight w:val="none"/>
                <w:lang w:val="en-US" w:eastAsia="zh-CN"/>
              </w:rPr>
              <w:t xml:space="preserve"> 07</w:t>
            </w:r>
            <w:r>
              <w:rPr>
                <w:rFonts w:hint="eastAsia" w:ascii="宋体" w:hAnsi="宋体" w:cs="宋体"/>
                <w:color w:val="auto"/>
                <w:sz w:val="22"/>
                <w:szCs w:val="22"/>
                <w:highlight w:val="none"/>
              </w:rPr>
              <w:t>月</w:t>
            </w:r>
            <w:r>
              <w:rPr>
                <w:rFonts w:hint="eastAsia" w:ascii="宋体" w:hAnsi="宋体" w:cs="宋体"/>
                <w:color w:val="auto"/>
                <w:sz w:val="22"/>
                <w:szCs w:val="22"/>
                <w:highlight w:val="none"/>
                <w:lang w:val="en-US" w:eastAsia="zh-CN"/>
              </w:rPr>
              <w:t>19</w:t>
            </w:r>
            <w:r>
              <w:rPr>
                <w:rFonts w:hint="eastAsia" w:ascii="宋体" w:hAnsi="宋体" w:cs="宋体"/>
                <w:color w:val="auto"/>
                <w:sz w:val="22"/>
                <w:szCs w:val="22"/>
                <w:highlight w:val="none"/>
              </w:rPr>
              <w:t>日</w:t>
            </w:r>
            <w:r>
              <w:rPr>
                <w:rFonts w:hint="eastAsia" w:ascii="宋体" w:hAnsi="宋体" w:cs="宋体"/>
                <w:color w:val="auto"/>
                <w:sz w:val="22"/>
                <w:szCs w:val="22"/>
                <w:highlight w:val="none"/>
                <w:lang w:eastAsia="zh-CN"/>
              </w:rPr>
              <w:t>，</w:t>
            </w:r>
            <w:r>
              <w:rPr>
                <w:rFonts w:hint="eastAsia" w:ascii="宋体" w:hAnsi="宋体" w:cs="宋体"/>
                <w:color w:val="auto"/>
                <w:sz w:val="22"/>
                <w:szCs w:val="22"/>
                <w:highlight w:val="none"/>
                <w:lang w:val="en-US" w:eastAsia="zh-CN"/>
              </w:rPr>
              <w:t>以合同签订时间为准</w:t>
            </w:r>
            <w:r>
              <w:rPr>
                <w:rFonts w:hint="eastAsia" w:ascii="宋体" w:hAnsi="宋体" w:cs="宋体"/>
                <w:color w:val="auto"/>
                <w:sz w:val="22"/>
                <w:szCs w:val="22"/>
                <w:highlight w:val="none"/>
              </w:rPr>
              <w:t>）</w:t>
            </w:r>
            <w:r>
              <w:rPr>
                <w:rFonts w:hint="eastAsia" w:ascii="宋体" w:hAnsi="宋体" w:cs="宋体"/>
                <w:color w:val="auto"/>
                <w:sz w:val="22"/>
                <w:szCs w:val="22"/>
                <w:highlight w:val="none"/>
                <w:lang w:val="en-US" w:eastAsia="zh-CN"/>
              </w:rPr>
              <w:t>已完成或正在实施的</w:t>
            </w:r>
            <w:r>
              <w:rPr>
                <w:rFonts w:hint="eastAsia" w:ascii="宋体" w:hAnsi="宋体" w:cs="宋体"/>
                <w:b/>
                <w:bCs/>
                <w:color w:val="auto"/>
                <w:sz w:val="22"/>
                <w:szCs w:val="22"/>
                <w:highlight w:val="none"/>
                <w:lang w:val="en-US" w:eastAsia="zh-CN"/>
              </w:rPr>
              <w:t>与相应标包类似的</w:t>
            </w:r>
            <w:r>
              <w:rPr>
                <w:rFonts w:hint="eastAsia"/>
                <w:b/>
                <w:bCs/>
                <w:color w:val="auto"/>
                <w:highlight w:val="none"/>
                <w:lang w:val="en-US" w:eastAsia="zh-CN"/>
              </w:rPr>
              <w:t>学校社团活动项目</w:t>
            </w:r>
            <w:r>
              <w:rPr>
                <w:rFonts w:hint="eastAsia" w:ascii="宋体" w:hAnsi="宋体" w:cs="宋体"/>
                <w:color w:val="auto"/>
                <w:sz w:val="22"/>
                <w:szCs w:val="22"/>
                <w:highlight w:val="none"/>
              </w:rPr>
              <w:t>业绩，每提供1项得</w:t>
            </w:r>
            <w:r>
              <w:rPr>
                <w:rFonts w:hint="eastAsia" w:ascii="宋体" w:hAnsi="宋体" w:cs="宋体"/>
                <w:color w:val="auto"/>
                <w:sz w:val="22"/>
                <w:szCs w:val="22"/>
                <w:highlight w:val="none"/>
                <w:lang w:val="en-US" w:eastAsia="zh-CN"/>
              </w:rPr>
              <w:t>2</w:t>
            </w:r>
            <w:r>
              <w:rPr>
                <w:rFonts w:hint="eastAsia" w:ascii="宋体" w:hAnsi="宋体" w:cs="宋体"/>
                <w:color w:val="auto"/>
                <w:sz w:val="22"/>
                <w:szCs w:val="22"/>
                <w:highlight w:val="none"/>
              </w:rPr>
              <w:t>分，最多得10分（须提供合同关键页和盖章页复印件）。</w:t>
            </w:r>
          </w:p>
        </w:tc>
      </w:tr>
      <w:tr w14:paraId="2C239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0" w:hRule="atLeast"/>
          <w:jc w:val="center"/>
        </w:trPr>
        <w:tc>
          <w:tcPr>
            <w:tcW w:w="487" w:type="dxa"/>
            <w:vAlign w:val="center"/>
          </w:tcPr>
          <w:p w14:paraId="10F56775">
            <w:pPr>
              <w:ind w:firstLine="28"/>
              <w:jc w:val="center"/>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2</w:t>
            </w:r>
          </w:p>
        </w:tc>
        <w:tc>
          <w:tcPr>
            <w:tcW w:w="1272" w:type="dxa"/>
            <w:vAlign w:val="center"/>
          </w:tcPr>
          <w:p w14:paraId="454E616B">
            <w:pPr>
              <w:ind w:firstLine="28"/>
              <w:jc w:val="center"/>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授课教师学历</w:t>
            </w:r>
          </w:p>
        </w:tc>
        <w:tc>
          <w:tcPr>
            <w:tcW w:w="660" w:type="dxa"/>
            <w:vAlign w:val="center"/>
          </w:tcPr>
          <w:p w14:paraId="4136DF1B">
            <w:pPr>
              <w:ind w:firstLine="28"/>
              <w:jc w:val="center"/>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10</w:t>
            </w:r>
          </w:p>
        </w:tc>
        <w:tc>
          <w:tcPr>
            <w:tcW w:w="6624" w:type="dxa"/>
            <w:vAlign w:val="center"/>
          </w:tcPr>
          <w:p w14:paraId="2EB0FD44">
            <w:pPr>
              <w:jc w:val="left"/>
              <w:rPr>
                <w:rFonts w:hint="default"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本科及以上学历，提供相关专业毕业证书，每提供一个得2分，最多得10分。</w:t>
            </w:r>
          </w:p>
        </w:tc>
      </w:tr>
      <w:tr w14:paraId="1CC6F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jc w:val="center"/>
        </w:trPr>
        <w:tc>
          <w:tcPr>
            <w:tcW w:w="9043" w:type="dxa"/>
            <w:gridSpan w:val="4"/>
            <w:vAlign w:val="center"/>
          </w:tcPr>
          <w:p w14:paraId="46CF075F">
            <w:pPr>
              <w:pStyle w:val="252"/>
              <w:spacing w:before="0" w:after="0" w:line="240" w:lineRule="auto"/>
              <w:jc w:val="left"/>
              <w:rPr>
                <w:rFonts w:ascii="宋体" w:hAnsi="宋体" w:eastAsia="宋体" w:cs="宋体"/>
                <w:color w:val="auto"/>
                <w:sz w:val="22"/>
                <w:szCs w:val="22"/>
                <w:highlight w:val="none"/>
              </w:rPr>
            </w:pPr>
            <w:r>
              <w:rPr>
                <w:rFonts w:hint="eastAsia" w:ascii="宋体" w:hAnsi="宋体" w:eastAsia="宋体" w:cs="宋体"/>
                <w:b w:val="0"/>
                <w:bCs/>
                <w:color w:val="auto"/>
                <w:sz w:val="22"/>
                <w:szCs w:val="22"/>
                <w:highlight w:val="none"/>
                <w:lang w:val="en-US" w:eastAsia="zh-CN"/>
              </w:rPr>
              <w:t>三</w:t>
            </w:r>
            <w:r>
              <w:rPr>
                <w:rFonts w:hint="eastAsia" w:ascii="宋体" w:hAnsi="宋体" w:eastAsia="宋体" w:cs="宋体"/>
                <w:b w:val="0"/>
                <w:bCs/>
                <w:color w:val="auto"/>
                <w:sz w:val="22"/>
                <w:szCs w:val="22"/>
                <w:highlight w:val="none"/>
              </w:rPr>
              <w:t>、技术部分（</w:t>
            </w:r>
            <w:r>
              <w:rPr>
                <w:rFonts w:hint="eastAsia" w:ascii="宋体" w:hAnsi="宋体" w:eastAsia="宋体" w:cs="宋体"/>
                <w:b w:val="0"/>
                <w:bCs/>
                <w:color w:val="auto"/>
                <w:sz w:val="22"/>
                <w:szCs w:val="22"/>
                <w:highlight w:val="none"/>
                <w:lang w:val="en-US" w:eastAsia="zh-CN"/>
              </w:rPr>
              <w:t>70</w:t>
            </w:r>
            <w:r>
              <w:rPr>
                <w:rFonts w:hint="eastAsia" w:ascii="宋体" w:hAnsi="宋体" w:eastAsia="宋体" w:cs="宋体"/>
                <w:b w:val="0"/>
                <w:bCs/>
                <w:color w:val="auto"/>
                <w:sz w:val="22"/>
                <w:szCs w:val="22"/>
                <w:highlight w:val="none"/>
              </w:rPr>
              <w:t>分）</w:t>
            </w:r>
          </w:p>
        </w:tc>
      </w:tr>
      <w:tr w14:paraId="5DBAB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487" w:type="dxa"/>
            <w:vAlign w:val="center"/>
          </w:tcPr>
          <w:p w14:paraId="5149BA3B">
            <w:pPr>
              <w:ind w:firstLine="28"/>
              <w:jc w:val="center"/>
              <w:rPr>
                <w:rFonts w:ascii="宋体" w:hAnsi="宋体" w:cs="宋体"/>
                <w:color w:val="auto"/>
                <w:sz w:val="22"/>
                <w:szCs w:val="22"/>
                <w:highlight w:val="none"/>
              </w:rPr>
            </w:pPr>
            <w:r>
              <w:rPr>
                <w:rFonts w:hint="eastAsia" w:ascii="宋体" w:hAnsi="宋体" w:cs="宋体"/>
                <w:color w:val="auto"/>
                <w:sz w:val="22"/>
                <w:szCs w:val="22"/>
                <w:highlight w:val="none"/>
              </w:rPr>
              <w:t>1</w:t>
            </w:r>
          </w:p>
        </w:tc>
        <w:tc>
          <w:tcPr>
            <w:tcW w:w="1272" w:type="dxa"/>
            <w:vAlign w:val="center"/>
          </w:tcPr>
          <w:p w14:paraId="3E9F26C9">
            <w:pPr>
              <w:ind w:firstLine="28"/>
              <w:jc w:val="center"/>
              <w:rPr>
                <w:rFonts w:ascii="宋体" w:hAnsi="宋体" w:cs="宋体"/>
                <w:color w:val="auto"/>
                <w:sz w:val="22"/>
                <w:szCs w:val="22"/>
                <w:highlight w:val="none"/>
              </w:rPr>
            </w:pPr>
            <w:r>
              <w:rPr>
                <w:rFonts w:hint="eastAsia" w:ascii="宋体" w:hAnsi="宋体" w:cs="宋体"/>
                <w:color w:val="auto"/>
                <w:sz w:val="22"/>
                <w:szCs w:val="22"/>
                <w:highlight w:val="none"/>
                <w:lang w:val="en-US" w:eastAsia="zh-CN"/>
              </w:rPr>
              <w:t>服务</w:t>
            </w:r>
            <w:r>
              <w:rPr>
                <w:rFonts w:hint="eastAsia" w:ascii="宋体" w:hAnsi="宋体" w:cs="宋体"/>
                <w:color w:val="auto"/>
                <w:sz w:val="22"/>
                <w:szCs w:val="22"/>
                <w:highlight w:val="none"/>
              </w:rPr>
              <w:t>方案</w:t>
            </w:r>
          </w:p>
        </w:tc>
        <w:tc>
          <w:tcPr>
            <w:tcW w:w="660" w:type="dxa"/>
            <w:vAlign w:val="center"/>
          </w:tcPr>
          <w:p w14:paraId="59580762">
            <w:pPr>
              <w:ind w:firstLine="28"/>
              <w:jc w:val="center"/>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10</w:t>
            </w:r>
          </w:p>
        </w:tc>
        <w:tc>
          <w:tcPr>
            <w:tcW w:w="6624" w:type="dxa"/>
            <w:vAlign w:val="center"/>
          </w:tcPr>
          <w:p w14:paraId="1E2F00B6">
            <w:pPr>
              <w:pStyle w:val="252"/>
              <w:spacing w:before="0" w:after="0" w:line="240" w:lineRule="auto"/>
              <w:jc w:val="left"/>
              <w:rPr>
                <w:rFonts w:hint="eastAsia" w:ascii="宋体" w:hAnsi="宋体" w:eastAsia="宋体" w:cs="宋体"/>
                <w:b w:val="0"/>
                <w:bCs/>
                <w:color w:val="auto"/>
                <w:sz w:val="22"/>
                <w:szCs w:val="22"/>
                <w:highlight w:val="none"/>
                <w:lang w:eastAsia="zh-CN"/>
              </w:rPr>
            </w:pPr>
            <w:r>
              <w:rPr>
                <w:rFonts w:hint="eastAsia" w:ascii="宋体" w:hAnsi="宋体" w:eastAsia="宋体" w:cs="宋体"/>
                <w:b w:val="0"/>
                <w:bCs/>
                <w:color w:val="auto"/>
                <w:sz w:val="22"/>
                <w:szCs w:val="22"/>
                <w:highlight w:val="none"/>
              </w:rPr>
              <w:t>根据投标人提供的服务方案进行综合评审</w:t>
            </w:r>
            <w:r>
              <w:rPr>
                <w:rFonts w:hint="eastAsia" w:ascii="宋体" w:hAnsi="宋体" w:eastAsia="宋体" w:cs="宋体"/>
                <w:b w:val="0"/>
                <w:bCs/>
                <w:color w:val="auto"/>
                <w:sz w:val="22"/>
                <w:szCs w:val="22"/>
                <w:highlight w:val="none"/>
                <w:lang w:eastAsia="zh-CN"/>
              </w:rPr>
              <w:t>：</w:t>
            </w:r>
          </w:p>
          <w:p w14:paraId="24F560D1">
            <w:pPr>
              <w:pStyle w:val="252"/>
              <w:spacing w:before="0" w:after="0" w:line="240" w:lineRule="auto"/>
              <w:jc w:val="left"/>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1.服务方案内容全面、完善、合理可行，针对性强得</w:t>
            </w:r>
            <w:r>
              <w:rPr>
                <w:rFonts w:hint="eastAsia" w:ascii="宋体" w:hAnsi="宋体" w:eastAsia="宋体" w:cs="宋体"/>
                <w:b w:val="0"/>
                <w:bCs/>
                <w:color w:val="auto"/>
                <w:sz w:val="22"/>
                <w:szCs w:val="22"/>
                <w:highlight w:val="none"/>
                <w:lang w:val="en-US" w:eastAsia="zh-CN"/>
              </w:rPr>
              <w:t>10</w:t>
            </w:r>
            <w:r>
              <w:rPr>
                <w:rFonts w:hint="eastAsia" w:ascii="宋体" w:hAnsi="宋体" w:eastAsia="宋体" w:cs="宋体"/>
                <w:b w:val="0"/>
                <w:bCs/>
                <w:color w:val="auto"/>
                <w:sz w:val="22"/>
                <w:szCs w:val="22"/>
                <w:highlight w:val="none"/>
              </w:rPr>
              <w:t>分；</w:t>
            </w:r>
          </w:p>
          <w:p w14:paraId="0A65F4AA">
            <w:pPr>
              <w:pStyle w:val="252"/>
              <w:spacing w:before="0" w:after="0" w:line="240" w:lineRule="auto"/>
              <w:jc w:val="left"/>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2.服务方案内容较为全面，针对性较强得</w:t>
            </w:r>
            <w:r>
              <w:rPr>
                <w:rFonts w:hint="eastAsia" w:ascii="宋体" w:hAnsi="宋体" w:eastAsia="宋体" w:cs="宋体"/>
                <w:b w:val="0"/>
                <w:bCs/>
                <w:color w:val="auto"/>
                <w:sz w:val="22"/>
                <w:szCs w:val="22"/>
                <w:highlight w:val="none"/>
                <w:lang w:val="en-US" w:eastAsia="zh-CN"/>
              </w:rPr>
              <w:t>7</w:t>
            </w:r>
            <w:r>
              <w:rPr>
                <w:rFonts w:hint="eastAsia" w:ascii="宋体" w:hAnsi="宋体" w:eastAsia="宋体" w:cs="宋体"/>
                <w:b w:val="0"/>
                <w:bCs/>
                <w:color w:val="auto"/>
                <w:sz w:val="22"/>
                <w:szCs w:val="22"/>
                <w:highlight w:val="none"/>
              </w:rPr>
              <w:t>分；</w:t>
            </w:r>
          </w:p>
          <w:p w14:paraId="76975D88">
            <w:pPr>
              <w:pStyle w:val="252"/>
              <w:spacing w:before="0" w:after="0" w:line="240" w:lineRule="auto"/>
              <w:jc w:val="left"/>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3.服务方案内容基本全面，有一定针对性得</w:t>
            </w:r>
            <w:r>
              <w:rPr>
                <w:rFonts w:hint="eastAsia" w:ascii="宋体" w:hAnsi="宋体" w:eastAsia="宋体" w:cs="宋体"/>
                <w:b w:val="0"/>
                <w:bCs/>
                <w:color w:val="auto"/>
                <w:sz w:val="22"/>
                <w:szCs w:val="22"/>
                <w:highlight w:val="none"/>
                <w:lang w:val="en-US" w:eastAsia="zh-CN"/>
              </w:rPr>
              <w:t>4</w:t>
            </w:r>
            <w:r>
              <w:rPr>
                <w:rFonts w:hint="eastAsia" w:ascii="宋体" w:hAnsi="宋体" w:eastAsia="宋体" w:cs="宋体"/>
                <w:b w:val="0"/>
                <w:bCs/>
                <w:color w:val="auto"/>
                <w:sz w:val="22"/>
                <w:szCs w:val="22"/>
                <w:highlight w:val="none"/>
              </w:rPr>
              <w:t>分；</w:t>
            </w:r>
          </w:p>
          <w:p w14:paraId="4C0CF9D1">
            <w:pPr>
              <w:pStyle w:val="252"/>
              <w:spacing w:before="0" w:after="0" w:line="240" w:lineRule="auto"/>
              <w:jc w:val="left"/>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4.服务方案内容有欠缺，针对性不足得</w:t>
            </w:r>
            <w:r>
              <w:rPr>
                <w:rFonts w:hint="eastAsia" w:ascii="宋体" w:hAnsi="宋体" w:eastAsia="宋体" w:cs="宋体"/>
                <w:b w:val="0"/>
                <w:bCs/>
                <w:color w:val="auto"/>
                <w:sz w:val="22"/>
                <w:szCs w:val="22"/>
                <w:highlight w:val="none"/>
                <w:lang w:val="en-US" w:eastAsia="zh-CN"/>
              </w:rPr>
              <w:t>2</w:t>
            </w:r>
            <w:r>
              <w:rPr>
                <w:rFonts w:hint="eastAsia" w:ascii="宋体" w:hAnsi="宋体" w:eastAsia="宋体" w:cs="宋体"/>
                <w:b w:val="0"/>
                <w:bCs/>
                <w:color w:val="auto"/>
                <w:sz w:val="22"/>
                <w:szCs w:val="22"/>
                <w:highlight w:val="none"/>
              </w:rPr>
              <w:t>分；</w:t>
            </w:r>
          </w:p>
          <w:p w14:paraId="0EB7D85E">
            <w:pPr>
              <w:pStyle w:val="252"/>
              <w:spacing w:before="0" w:after="0" w:line="240" w:lineRule="auto"/>
              <w:jc w:val="left"/>
              <w:rPr>
                <w:rFonts w:ascii="宋体" w:hAnsi="宋体" w:eastAsia="宋体" w:cs="宋体"/>
                <w:color w:val="auto"/>
                <w:sz w:val="22"/>
                <w:szCs w:val="22"/>
                <w:highlight w:val="none"/>
              </w:rPr>
            </w:pPr>
            <w:r>
              <w:rPr>
                <w:rFonts w:hint="eastAsia" w:ascii="宋体" w:hAnsi="宋体" w:eastAsia="宋体" w:cs="宋体"/>
                <w:b w:val="0"/>
                <w:bCs/>
                <w:color w:val="auto"/>
                <w:sz w:val="22"/>
                <w:szCs w:val="22"/>
                <w:highlight w:val="none"/>
              </w:rPr>
              <w:t>5.未提供，得0分。</w:t>
            </w:r>
          </w:p>
        </w:tc>
      </w:tr>
      <w:tr w14:paraId="7B58C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jc w:val="center"/>
        </w:trPr>
        <w:tc>
          <w:tcPr>
            <w:tcW w:w="487" w:type="dxa"/>
            <w:vAlign w:val="center"/>
          </w:tcPr>
          <w:p w14:paraId="3D8CC371">
            <w:pPr>
              <w:ind w:firstLine="28"/>
              <w:jc w:val="center"/>
              <w:rPr>
                <w:rFonts w:ascii="宋体" w:hAnsi="宋体" w:cs="宋体"/>
                <w:color w:val="auto"/>
                <w:sz w:val="22"/>
                <w:szCs w:val="22"/>
                <w:highlight w:val="none"/>
              </w:rPr>
            </w:pPr>
            <w:r>
              <w:rPr>
                <w:rFonts w:hint="eastAsia" w:ascii="宋体" w:hAnsi="宋体" w:cs="宋体"/>
                <w:color w:val="auto"/>
                <w:sz w:val="22"/>
                <w:szCs w:val="22"/>
                <w:highlight w:val="none"/>
              </w:rPr>
              <w:t>2</w:t>
            </w:r>
          </w:p>
        </w:tc>
        <w:tc>
          <w:tcPr>
            <w:tcW w:w="1272" w:type="dxa"/>
            <w:vAlign w:val="center"/>
          </w:tcPr>
          <w:p w14:paraId="6E24EB2E">
            <w:pPr>
              <w:ind w:firstLine="28"/>
              <w:jc w:val="center"/>
              <w:rPr>
                <w:rFonts w:ascii="宋体" w:hAnsi="宋体" w:cs="宋体"/>
                <w:color w:val="auto"/>
                <w:sz w:val="22"/>
                <w:szCs w:val="22"/>
                <w:highlight w:val="none"/>
              </w:rPr>
            </w:pPr>
            <w:r>
              <w:rPr>
                <w:rFonts w:hint="eastAsia" w:ascii="宋体" w:hAnsi="宋体" w:cs="宋体"/>
                <w:color w:val="auto"/>
                <w:sz w:val="22"/>
                <w:szCs w:val="22"/>
                <w:highlight w:val="none"/>
              </w:rPr>
              <w:t>课程主题内容</w:t>
            </w:r>
          </w:p>
        </w:tc>
        <w:tc>
          <w:tcPr>
            <w:tcW w:w="660" w:type="dxa"/>
            <w:vAlign w:val="center"/>
          </w:tcPr>
          <w:p w14:paraId="4ABF4EB7">
            <w:pPr>
              <w:ind w:firstLine="28"/>
              <w:jc w:val="center"/>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10</w:t>
            </w:r>
          </w:p>
        </w:tc>
        <w:tc>
          <w:tcPr>
            <w:tcW w:w="6624" w:type="dxa"/>
            <w:vAlign w:val="center"/>
          </w:tcPr>
          <w:p w14:paraId="6F5E8748">
            <w:pPr>
              <w:keepNext w:val="0"/>
              <w:keepLines w:val="0"/>
              <w:widowControl/>
              <w:suppressLineNumbers w:val="0"/>
              <w:jc w:val="left"/>
              <w:rPr>
                <w:color w:val="auto"/>
              </w:rPr>
            </w:pPr>
            <w:r>
              <w:rPr>
                <w:rFonts w:hint="eastAsia" w:ascii="宋体" w:hAnsi="宋体" w:eastAsia="宋体" w:cs="宋体"/>
                <w:b w:val="0"/>
                <w:bCs/>
                <w:color w:val="auto"/>
                <w:sz w:val="22"/>
                <w:szCs w:val="22"/>
                <w:highlight w:val="none"/>
              </w:rPr>
              <w:t>根据投标人提供的</w:t>
            </w:r>
            <w:r>
              <w:rPr>
                <w:rFonts w:hint="eastAsia" w:ascii="宋体" w:hAnsi="宋体" w:eastAsia="宋体" w:cs="宋体"/>
                <w:color w:val="auto"/>
                <w:kern w:val="0"/>
                <w:sz w:val="21"/>
                <w:szCs w:val="21"/>
                <w:lang w:val="en-US" w:eastAsia="zh-CN" w:bidi="ar"/>
              </w:rPr>
              <w:t>对课程主题内容的描述详细程度、整体性、系统性和专业性等方面进行</w:t>
            </w:r>
            <w:r>
              <w:rPr>
                <w:rFonts w:hint="eastAsia" w:ascii="宋体" w:hAnsi="宋体" w:eastAsia="宋体" w:cs="宋体"/>
                <w:b w:val="0"/>
                <w:bCs/>
                <w:color w:val="auto"/>
                <w:sz w:val="22"/>
                <w:szCs w:val="22"/>
                <w:highlight w:val="none"/>
              </w:rPr>
              <w:t>综合评审</w:t>
            </w:r>
            <w:r>
              <w:rPr>
                <w:rFonts w:hint="eastAsia" w:ascii="宋体" w:hAnsi="宋体" w:eastAsia="宋体" w:cs="宋体"/>
                <w:b w:val="0"/>
                <w:bCs/>
                <w:color w:val="auto"/>
                <w:sz w:val="22"/>
                <w:szCs w:val="22"/>
                <w:highlight w:val="none"/>
                <w:lang w:eastAsia="zh-CN"/>
              </w:rPr>
              <w:t>：</w:t>
            </w:r>
            <w:r>
              <w:rPr>
                <w:rFonts w:hint="eastAsia" w:ascii="宋体" w:hAnsi="宋体" w:eastAsia="宋体" w:cs="宋体"/>
                <w:color w:val="auto"/>
                <w:kern w:val="0"/>
                <w:sz w:val="21"/>
                <w:szCs w:val="21"/>
                <w:lang w:val="en-US" w:eastAsia="zh-CN" w:bidi="ar"/>
              </w:rPr>
              <w:t xml:space="preserve"> </w:t>
            </w:r>
          </w:p>
          <w:p w14:paraId="6AC5E833">
            <w:pPr>
              <w:keepNext w:val="0"/>
              <w:keepLines w:val="0"/>
              <w:widowControl/>
              <w:suppressLineNumbers w:val="0"/>
              <w:jc w:val="left"/>
              <w:rPr>
                <w:color w:val="auto"/>
              </w:rPr>
            </w:pPr>
            <w:r>
              <w:rPr>
                <w:rFonts w:hint="eastAsia" w:ascii="宋体" w:hAnsi="宋体" w:eastAsia="宋体" w:cs="宋体"/>
                <w:color w:val="auto"/>
                <w:kern w:val="0"/>
                <w:sz w:val="21"/>
                <w:szCs w:val="21"/>
                <w:lang w:val="en-US" w:eastAsia="zh-CN" w:bidi="ar"/>
              </w:rPr>
              <w:t>1.课程主题内容全面、科学、权威、有针对性，得1</w:t>
            </w:r>
            <w:r>
              <w:rPr>
                <w:rFonts w:hint="eastAsia" w:ascii="宋体" w:hAnsi="宋体" w:cs="宋体"/>
                <w:color w:val="auto"/>
                <w:kern w:val="0"/>
                <w:sz w:val="21"/>
                <w:szCs w:val="21"/>
                <w:lang w:val="en-US" w:eastAsia="zh-CN" w:bidi="ar"/>
              </w:rPr>
              <w:t>0</w:t>
            </w:r>
            <w:r>
              <w:rPr>
                <w:rFonts w:hint="eastAsia" w:ascii="宋体" w:hAnsi="宋体" w:eastAsia="宋体" w:cs="宋体"/>
                <w:color w:val="auto"/>
                <w:kern w:val="0"/>
                <w:sz w:val="21"/>
                <w:szCs w:val="21"/>
                <w:lang w:val="en-US" w:eastAsia="zh-CN" w:bidi="ar"/>
              </w:rPr>
              <w:t xml:space="preserve">分； </w:t>
            </w:r>
          </w:p>
          <w:p w14:paraId="6B1786B1">
            <w:pPr>
              <w:keepNext w:val="0"/>
              <w:keepLines w:val="0"/>
              <w:widowControl/>
              <w:suppressLineNumbers w:val="0"/>
              <w:jc w:val="left"/>
              <w:rPr>
                <w:color w:val="auto"/>
              </w:rPr>
            </w:pPr>
            <w:r>
              <w:rPr>
                <w:rFonts w:hint="eastAsia" w:ascii="宋体" w:hAnsi="宋体" w:eastAsia="宋体" w:cs="宋体"/>
                <w:color w:val="auto"/>
                <w:kern w:val="0"/>
                <w:sz w:val="21"/>
                <w:szCs w:val="21"/>
                <w:lang w:val="en-US" w:eastAsia="zh-CN" w:bidi="ar"/>
              </w:rPr>
              <w:t>2.课程主题内容全面、科学且合理可行，得</w:t>
            </w:r>
            <w:r>
              <w:rPr>
                <w:rFonts w:hint="eastAsia" w:ascii="宋体" w:hAnsi="宋体" w:cs="宋体"/>
                <w:color w:val="auto"/>
                <w:kern w:val="0"/>
                <w:sz w:val="21"/>
                <w:szCs w:val="21"/>
                <w:lang w:val="en-US" w:eastAsia="zh-CN" w:bidi="ar"/>
              </w:rPr>
              <w:t>8</w:t>
            </w:r>
            <w:r>
              <w:rPr>
                <w:rFonts w:hint="eastAsia" w:ascii="宋体" w:hAnsi="宋体" w:eastAsia="宋体" w:cs="宋体"/>
                <w:color w:val="auto"/>
                <w:kern w:val="0"/>
                <w:sz w:val="21"/>
                <w:szCs w:val="21"/>
                <w:lang w:val="en-US" w:eastAsia="zh-CN" w:bidi="ar"/>
              </w:rPr>
              <w:t xml:space="preserve">分； </w:t>
            </w:r>
          </w:p>
          <w:p w14:paraId="03BEAB64">
            <w:pPr>
              <w:keepNext w:val="0"/>
              <w:keepLines w:val="0"/>
              <w:widowControl/>
              <w:suppressLineNumbers w:val="0"/>
              <w:jc w:val="left"/>
              <w:rPr>
                <w:color w:val="auto"/>
              </w:rPr>
            </w:pPr>
            <w:r>
              <w:rPr>
                <w:rFonts w:hint="eastAsia" w:ascii="宋体" w:hAnsi="宋体" w:eastAsia="宋体" w:cs="宋体"/>
                <w:color w:val="auto"/>
                <w:kern w:val="0"/>
                <w:sz w:val="21"/>
                <w:szCs w:val="21"/>
                <w:lang w:val="en-US" w:eastAsia="zh-CN" w:bidi="ar"/>
              </w:rPr>
              <w:t>3.课程主题内容较全面、较科学、合理可行、细节待完善，得</w:t>
            </w:r>
            <w:r>
              <w:rPr>
                <w:rFonts w:hint="eastAsia" w:ascii="宋体" w:hAnsi="宋体" w:cs="宋体"/>
                <w:color w:val="auto"/>
                <w:kern w:val="0"/>
                <w:sz w:val="21"/>
                <w:szCs w:val="21"/>
                <w:lang w:val="en-US" w:eastAsia="zh-CN" w:bidi="ar"/>
              </w:rPr>
              <w:t>5</w:t>
            </w:r>
            <w:r>
              <w:rPr>
                <w:rFonts w:hint="eastAsia" w:ascii="宋体" w:hAnsi="宋体" w:eastAsia="宋体" w:cs="宋体"/>
                <w:color w:val="auto"/>
                <w:kern w:val="0"/>
                <w:sz w:val="21"/>
                <w:szCs w:val="21"/>
                <w:lang w:val="en-US" w:eastAsia="zh-CN" w:bidi="ar"/>
              </w:rPr>
              <w:t xml:space="preserve">分； </w:t>
            </w:r>
          </w:p>
          <w:p w14:paraId="366F59A8">
            <w:pPr>
              <w:keepNext w:val="0"/>
              <w:keepLines w:val="0"/>
              <w:widowControl/>
              <w:suppressLineNumbers w:val="0"/>
              <w:jc w:val="left"/>
              <w:rPr>
                <w:color w:val="auto"/>
              </w:rPr>
            </w:pPr>
            <w:r>
              <w:rPr>
                <w:rFonts w:hint="eastAsia" w:ascii="宋体" w:hAnsi="宋体" w:eastAsia="宋体" w:cs="宋体"/>
                <w:color w:val="auto"/>
                <w:kern w:val="0"/>
                <w:sz w:val="21"/>
                <w:szCs w:val="21"/>
                <w:lang w:val="en-US" w:eastAsia="zh-CN" w:bidi="ar"/>
              </w:rPr>
              <w:t>4.课程主题内容不全、欠合理，基本满足项目需要，得</w:t>
            </w:r>
            <w:r>
              <w:rPr>
                <w:rFonts w:hint="eastAsia" w:ascii="宋体" w:hAnsi="宋体" w:cs="宋体"/>
                <w:color w:val="auto"/>
                <w:kern w:val="0"/>
                <w:sz w:val="21"/>
                <w:szCs w:val="21"/>
                <w:lang w:val="en-US" w:eastAsia="zh-CN" w:bidi="ar"/>
              </w:rPr>
              <w:t>2</w:t>
            </w:r>
            <w:r>
              <w:rPr>
                <w:rFonts w:hint="eastAsia" w:ascii="宋体" w:hAnsi="宋体" w:eastAsia="宋体" w:cs="宋体"/>
                <w:color w:val="auto"/>
                <w:kern w:val="0"/>
                <w:sz w:val="21"/>
                <w:szCs w:val="21"/>
                <w:lang w:val="en-US" w:eastAsia="zh-CN" w:bidi="ar"/>
              </w:rPr>
              <w:t xml:space="preserve">分； </w:t>
            </w:r>
          </w:p>
          <w:p w14:paraId="020D4B99">
            <w:pPr>
              <w:keepNext w:val="0"/>
              <w:keepLines w:val="0"/>
              <w:widowControl/>
              <w:suppressLineNumbers w:val="0"/>
              <w:jc w:val="left"/>
              <w:rPr>
                <w:rFonts w:ascii="宋体" w:hAnsi="宋体" w:eastAsia="宋体" w:cs="宋体"/>
                <w:color w:val="auto"/>
                <w:sz w:val="22"/>
                <w:szCs w:val="22"/>
                <w:highlight w:val="none"/>
              </w:rPr>
            </w:pPr>
            <w:r>
              <w:rPr>
                <w:rFonts w:hint="eastAsia" w:ascii="宋体" w:hAnsi="宋体" w:eastAsia="宋体" w:cs="宋体"/>
                <w:color w:val="auto"/>
                <w:kern w:val="0"/>
                <w:sz w:val="21"/>
                <w:szCs w:val="21"/>
                <w:lang w:val="en-US" w:eastAsia="zh-CN" w:bidi="ar"/>
              </w:rPr>
              <w:t>5.</w:t>
            </w:r>
            <w:r>
              <w:rPr>
                <w:rFonts w:hint="eastAsia" w:ascii="宋体" w:hAnsi="宋体" w:eastAsia="宋体" w:cs="宋体"/>
                <w:b w:val="0"/>
                <w:bCs/>
                <w:color w:val="auto"/>
                <w:sz w:val="22"/>
                <w:szCs w:val="22"/>
                <w:highlight w:val="none"/>
              </w:rPr>
              <w:t>未提供，得0分。</w:t>
            </w:r>
          </w:p>
        </w:tc>
      </w:tr>
      <w:tr w14:paraId="6E05A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487" w:type="dxa"/>
            <w:vAlign w:val="center"/>
          </w:tcPr>
          <w:p w14:paraId="575B1360">
            <w:pPr>
              <w:ind w:firstLine="28"/>
              <w:jc w:val="center"/>
              <w:rPr>
                <w:rFonts w:ascii="宋体" w:hAnsi="宋体" w:cs="宋体"/>
                <w:color w:val="auto"/>
                <w:sz w:val="22"/>
                <w:szCs w:val="22"/>
                <w:highlight w:val="none"/>
              </w:rPr>
            </w:pPr>
            <w:r>
              <w:rPr>
                <w:rFonts w:hint="eastAsia" w:ascii="宋体" w:hAnsi="宋体" w:cs="宋体"/>
                <w:color w:val="auto"/>
                <w:sz w:val="22"/>
                <w:szCs w:val="22"/>
                <w:highlight w:val="none"/>
              </w:rPr>
              <w:t>3</w:t>
            </w:r>
          </w:p>
        </w:tc>
        <w:tc>
          <w:tcPr>
            <w:tcW w:w="1272" w:type="dxa"/>
            <w:vAlign w:val="center"/>
          </w:tcPr>
          <w:p w14:paraId="0545D960">
            <w:pPr>
              <w:keepNext w:val="0"/>
              <w:keepLines w:val="0"/>
              <w:widowControl/>
              <w:suppressLineNumbers w:val="0"/>
              <w:jc w:val="center"/>
              <w:rPr>
                <w:color w:val="auto"/>
              </w:rPr>
            </w:pPr>
            <w:r>
              <w:rPr>
                <w:rFonts w:hint="eastAsia" w:ascii="宋体" w:hAnsi="宋体" w:eastAsia="宋体" w:cs="宋体"/>
                <w:color w:val="auto"/>
                <w:kern w:val="0"/>
                <w:sz w:val="21"/>
                <w:szCs w:val="21"/>
                <w:lang w:val="en-US" w:eastAsia="zh-CN" w:bidi="ar"/>
              </w:rPr>
              <w:t>课程设计及</w:t>
            </w:r>
          </w:p>
          <w:p w14:paraId="28ABC8F1">
            <w:pPr>
              <w:keepNext w:val="0"/>
              <w:keepLines w:val="0"/>
              <w:widowControl/>
              <w:suppressLineNumbers w:val="0"/>
              <w:jc w:val="center"/>
              <w:rPr>
                <w:rFonts w:ascii="宋体" w:hAnsi="宋体" w:cs="宋体"/>
                <w:color w:val="auto"/>
                <w:sz w:val="22"/>
                <w:szCs w:val="22"/>
                <w:highlight w:val="none"/>
              </w:rPr>
            </w:pPr>
            <w:r>
              <w:rPr>
                <w:rFonts w:hint="eastAsia" w:ascii="宋体" w:hAnsi="宋体" w:eastAsia="宋体" w:cs="宋体"/>
                <w:color w:val="auto"/>
                <w:kern w:val="0"/>
                <w:sz w:val="21"/>
                <w:szCs w:val="21"/>
                <w:lang w:val="en-US" w:eastAsia="zh-CN" w:bidi="ar"/>
              </w:rPr>
              <w:t>教学大纲</w:t>
            </w:r>
          </w:p>
        </w:tc>
        <w:tc>
          <w:tcPr>
            <w:tcW w:w="660" w:type="dxa"/>
            <w:vAlign w:val="center"/>
          </w:tcPr>
          <w:p w14:paraId="50EBCA1F">
            <w:pPr>
              <w:ind w:firstLine="28"/>
              <w:jc w:val="center"/>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10</w:t>
            </w:r>
          </w:p>
        </w:tc>
        <w:tc>
          <w:tcPr>
            <w:tcW w:w="6624" w:type="dxa"/>
            <w:vAlign w:val="center"/>
          </w:tcPr>
          <w:p w14:paraId="2FAF0589">
            <w:pPr>
              <w:pStyle w:val="252"/>
              <w:spacing w:before="0" w:after="0" w:line="240" w:lineRule="auto"/>
              <w:jc w:val="left"/>
              <w:rPr>
                <w:rFonts w:hint="eastAsia" w:ascii="宋体" w:hAnsi="宋体" w:eastAsia="宋体" w:cs="宋体"/>
                <w:b w:val="0"/>
                <w:bCs/>
                <w:color w:val="auto"/>
                <w:sz w:val="22"/>
                <w:szCs w:val="22"/>
                <w:highlight w:val="none"/>
                <w:lang w:eastAsia="zh-CN"/>
              </w:rPr>
            </w:pPr>
            <w:r>
              <w:rPr>
                <w:rFonts w:hint="eastAsia" w:ascii="宋体" w:hAnsi="宋体" w:eastAsia="宋体" w:cs="宋体"/>
                <w:b w:val="0"/>
                <w:bCs/>
                <w:color w:val="auto"/>
                <w:sz w:val="22"/>
                <w:szCs w:val="22"/>
                <w:highlight w:val="none"/>
              </w:rPr>
              <w:t>根据投标人提供的课程设计及教学大纲进行综合评审</w:t>
            </w:r>
            <w:r>
              <w:rPr>
                <w:rFonts w:hint="eastAsia" w:ascii="宋体" w:hAnsi="宋体" w:eastAsia="宋体" w:cs="宋体"/>
                <w:b w:val="0"/>
                <w:bCs/>
                <w:color w:val="auto"/>
                <w:sz w:val="22"/>
                <w:szCs w:val="22"/>
                <w:highlight w:val="none"/>
                <w:lang w:eastAsia="zh-CN"/>
              </w:rPr>
              <w:t>：</w:t>
            </w:r>
          </w:p>
          <w:p w14:paraId="36B68952">
            <w:pPr>
              <w:pStyle w:val="252"/>
              <w:spacing w:before="0" w:after="0" w:line="240" w:lineRule="auto"/>
              <w:jc w:val="left"/>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课程设计及教学大纲应充分理解本项目的需求，相关课程设计及教学大纲应贴合学生的实际，符合学生的特点，吸引学生的兴趣， 促进学生潜能的发展。理解程度和创意思路较高、切合活动教育目标要求。</w:t>
            </w:r>
            <w:r>
              <w:rPr>
                <w:rFonts w:hint="eastAsia" w:ascii="宋体" w:hAnsi="宋体" w:eastAsia="宋体" w:cs="宋体"/>
                <w:b w:val="0"/>
                <w:bCs/>
                <w:color w:val="auto"/>
                <w:sz w:val="22"/>
                <w:szCs w:val="22"/>
                <w:highlight w:val="none"/>
                <w:lang w:val="en-US" w:eastAsia="zh-CN"/>
              </w:rPr>
              <w:t>投标人</w:t>
            </w:r>
            <w:r>
              <w:rPr>
                <w:rFonts w:hint="eastAsia" w:ascii="宋体" w:hAnsi="宋体" w:eastAsia="宋体" w:cs="宋体"/>
                <w:b w:val="0"/>
                <w:bCs/>
                <w:color w:val="auto"/>
                <w:sz w:val="22"/>
                <w:szCs w:val="22"/>
                <w:highlight w:val="none"/>
              </w:rPr>
              <w:t>提供满足招标要求的详细课程设计及教学大纲。</w:t>
            </w:r>
          </w:p>
          <w:p w14:paraId="7DF8C318">
            <w:pPr>
              <w:pStyle w:val="252"/>
              <w:spacing w:before="0" w:after="0" w:line="240" w:lineRule="auto"/>
              <w:jc w:val="left"/>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lang w:val="en-US" w:eastAsia="zh-CN"/>
              </w:rPr>
              <w:t>1.</w:t>
            </w:r>
            <w:r>
              <w:rPr>
                <w:rFonts w:hint="eastAsia" w:ascii="宋体" w:hAnsi="宋体" w:eastAsia="宋体" w:cs="宋体"/>
                <w:b w:val="0"/>
                <w:bCs/>
                <w:color w:val="auto"/>
                <w:sz w:val="22"/>
                <w:szCs w:val="22"/>
                <w:highlight w:val="none"/>
              </w:rPr>
              <w:t>满足要求且详细得</w:t>
            </w:r>
            <w:r>
              <w:rPr>
                <w:rFonts w:hint="eastAsia" w:ascii="宋体" w:hAnsi="宋体" w:eastAsia="宋体" w:cs="宋体"/>
                <w:b w:val="0"/>
                <w:bCs/>
                <w:color w:val="auto"/>
                <w:sz w:val="22"/>
                <w:szCs w:val="22"/>
                <w:highlight w:val="none"/>
                <w:lang w:val="en-US" w:eastAsia="zh-CN"/>
              </w:rPr>
              <w:t>10</w:t>
            </w:r>
            <w:r>
              <w:rPr>
                <w:rFonts w:hint="eastAsia" w:ascii="宋体" w:hAnsi="宋体" w:eastAsia="宋体" w:cs="宋体"/>
                <w:b w:val="0"/>
                <w:bCs/>
                <w:color w:val="auto"/>
                <w:sz w:val="22"/>
                <w:szCs w:val="22"/>
                <w:highlight w:val="none"/>
              </w:rPr>
              <w:t>分；</w:t>
            </w:r>
          </w:p>
          <w:p w14:paraId="23646853">
            <w:pPr>
              <w:pStyle w:val="252"/>
              <w:spacing w:before="0" w:after="0" w:line="240" w:lineRule="auto"/>
              <w:jc w:val="left"/>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lang w:val="en-US" w:eastAsia="zh-CN"/>
              </w:rPr>
              <w:t>2.</w:t>
            </w:r>
            <w:r>
              <w:rPr>
                <w:rFonts w:hint="eastAsia" w:ascii="宋体" w:hAnsi="宋体" w:eastAsia="宋体" w:cs="宋体"/>
                <w:b w:val="0"/>
                <w:bCs/>
                <w:color w:val="auto"/>
                <w:sz w:val="22"/>
                <w:szCs w:val="22"/>
                <w:highlight w:val="none"/>
              </w:rPr>
              <w:t>基本满足要求不详细得</w:t>
            </w:r>
            <w:r>
              <w:rPr>
                <w:rFonts w:hint="eastAsia" w:ascii="宋体" w:hAnsi="宋体" w:eastAsia="宋体" w:cs="宋体"/>
                <w:b w:val="0"/>
                <w:bCs/>
                <w:color w:val="auto"/>
                <w:sz w:val="22"/>
                <w:szCs w:val="22"/>
                <w:highlight w:val="none"/>
                <w:lang w:val="en-US" w:eastAsia="zh-CN"/>
              </w:rPr>
              <w:t>7</w:t>
            </w:r>
            <w:r>
              <w:rPr>
                <w:rFonts w:hint="eastAsia" w:ascii="宋体" w:hAnsi="宋体" w:eastAsia="宋体" w:cs="宋体"/>
                <w:b w:val="0"/>
                <w:bCs/>
                <w:color w:val="auto"/>
                <w:sz w:val="22"/>
                <w:szCs w:val="22"/>
                <w:highlight w:val="none"/>
              </w:rPr>
              <w:t>分；</w:t>
            </w:r>
          </w:p>
          <w:p w14:paraId="2D7E641F">
            <w:pPr>
              <w:pStyle w:val="252"/>
              <w:spacing w:before="0" w:after="0" w:line="240" w:lineRule="auto"/>
              <w:jc w:val="left"/>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lang w:val="en-US" w:eastAsia="zh-CN"/>
              </w:rPr>
              <w:t>3.</w:t>
            </w:r>
            <w:r>
              <w:rPr>
                <w:rFonts w:hint="eastAsia" w:ascii="宋体" w:hAnsi="宋体" w:eastAsia="宋体" w:cs="宋体"/>
                <w:b w:val="0"/>
                <w:bCs/>
                <w:color w:val="auto"/>
                <w:sz w:val="22"/>
                <w:szCs w:val="22"/>
                <w:highlight w:val="none"/>
              </w:rPr>
              <w:t>内容较差得</w:t>
            </w:r>
            <w:r>
              <w:rPr>
                <w:rFonts w:hint="eastAsia" w:ascii="宋体" w:hAnsi="宋体" w:eastAsia="宋体" w:cs="宋体"/>
                <w:b w:val="0"/>
                <w:bCs/>
                <w:color w:val="auto"/>
                <w:sz w:val="22"/>
                <w:szCs w:val="22"/>
                <w:highlight w:val="none"/>
                <w:lang w:val="en-US" w:eastAsia="zh-CN"/>
              </w:rPr>
              <w:t>4</w:t>
            </w:r>
            <w:r>
              <w:rPr>
                <w:rFonts w:hint="eastAsia" w:ascii="宋体" w:hAnsi="宋体" w:eastAsia="宋体" w:cs="宋体"/>
                <w:b w:val="0"/>
                <w:bCs/>
                <w:color w:val="auto"/>
                <w:sz w:val="22"/>
                <w:szCs w:val="22"/>
                <w:highlight w:val="none"/>
              </w:rPr>
              <w:t>分；</w:t>
            </w:r>
          </w:p>
          <w:p w14:paraId="11608DEA">
            <w:pPr>
              <w:pStyle w:val="252"/>
              <w:spacing w:before="0" w:after="0" w:line="240" w:lineRule="auto"/>
              <w:jc w:val="left"/>
              <w:rPr>
                <w:rFonts w:ascii="宋体" w:hAnsi="宋体" w:eastAsia="宋体" w:cs="宋体"/>
                <w:color w:val="auto"/>
                <w:sz w:val="22"/>
                <w:szCs w:val="22"/>
                <w:highlight w:val="none"/>
              </w:rPr>
            </w:pPr>
            <w:r>
              <w:rPr>
                <w:rFonts w:hint="eastAsia" w:ascii="宋体" w:hAnsi="宋体" w:eastAsia="宋体" w:cs="宋体"/>
                <w:b w:val="0"/>
                <w:bCs/>
                <w:color w:val="auto"/>
                <w:sz w:val="22"/>
                <w:szCs w:val="22"/>
                <w:highlight w:val="none"/>
                <w:lang w:val="en-US" w:eastAsia="zh-CN"/>
              </w:rPr>
              <w:t>4.</w:t>
            </w:r>
            <w:r>
              <w:rPr>
                <w:rFonts w:hint="eastAsia" w:ascii="宋体" w:hAnsi="宋体" w:eastAsia="宋体" w:cs="宋体"/>
                <w:b w:val="0"/>
                <w:bCs/>
                <w:color w:val="auto"/>
                <w:sz w:val="22"/>
                <w:szCs w:val="22"/>
                <w:highlight w:val="none"/>
              </w:rPr>
              <w:t>不提供得 0 分。</w:t>
            </w:r>
          </w:p>
        </w:tc>
      </w:tr>
      <w:tr w14:paraId="6BE75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487" w:type="dxa"/>
            <w:vAlign w:val="center"/>
          </w:tcPr>
          <w:p w14:paraId="4628CB68">
            <w:pPr>
              <w:ind w:firstLine="28"/>
              <w:jc w:val="center"/>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4</w:t>
            </w:r>
          </w:p>
        </w:tc>
        <w:tc>
          <w:tcPr>
            <w:tcW w:w="1272" w:type="dxa"/>
            <w:vAlign w:val="center"/>
          </w:tcPr>
          <w:p w14:paraId="7AA4CB92">
            <w:pPr>
              <w:keepNext w:val="0"/>
              <w:keepLines w:val="0"/>
              <w:widowControl/>
              <w:suppressLineNumbers w:val="0"/>
              <w:jc w:val="center"/>
              <w:rPr>
                <w:rFonts w:hint="default"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人员配置</w:t>
            </w:r>
          </w:p>
        </w:tc>
        <w:tc>
          <w:tcPr>
            <w:tcW w:w="660" w:type="dxa"/>
            <w:vAlign w:val="center"/>
          </w:tcPr>
          <w:p w14:paraId="6D03346D">
            <w:pPr>
              <w:ind w:firstLine="28"/>
              <w:jc w:val="center"/>
              <w:rPr>
                <w:rFonts w:hint="default"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20</w:t>
            </w:r>
          </w:p>
        </w:tc>
        <w:tc>
          <w:tcPr>
            <w:tcW w:w="6624" w:type="dxa"/>
            <w:vAlign w:val="center"/>
          </w:tcPr>
          <w:p w14:paraId="16D91D64">
            <w:pPr>
              <w:pStyle w:val="252"/>
              <w:spacing w:before="0" w:after="0" w:line="240" w:lineRule="auto"/>
              <w:jc w:val="left"/>
              <w:rPr>
                <w:rFonts w:hint="eastAsia" w:ascii="宋体" w:hAnsi="宋体" w:eastAsia="宋体" w:cs="宋体"/>
                <w:b w:val="0"/>
                <w:bCs/>
                <w:color w:val="auto"/>
                <w:sz w:val="22"/>
                <w:szCs w:val="22"/>
                <w:highlight w:val="none"/>
                <w:lang w:eastAsia="zh-CN"/>
              </w:rPr>
            </w:pPr>
            <w:r>
              <w:rPr>
                <w:rFonts w:hint="eastAsia" w:ascii="宋体" w:hAnsi="宋体" w:eastAsia="宋体" w:cs="宋体"/>
                <w:b w:val="0"/>
                <w:bCs/>
                <w:color w:val="auto"/>
                <w:sz w:val="22"/>
                <w:szCs w:val="22"/>
                <w:highlight w:val="none"/>
              </w:rPr>
              <w:t>根据投标人提供的</w:t>
            </w:r>
            <w:r>
              <w:rPr>
                <w:rFonts w:hint="eastAsia" w:ascii="宋体" w:hAnsi="宋体" w:eastAsia="宋体" w:cs="宋体"/>
                <w:b w:val="0"/>
                <w:bCs/>
                <w:color w:val="auto"/>
                <w:sz w:val="22"/>
                <w:szCs w:val="22"/>
                <w:highlight w:val="none"/>
                <w:lang w:val="en-US" w:eastAsia="zh-CN"/>
              </w:rPr>
              <w:t>人员配置</w:t>
            </w:r>
            <w:r>
              <w:rPr>
                <w:rFonts w:hint="eastAsia" w:ascii="宋体" w:hAnsi="宋体" w:eastAsia="宋体" w:cs="宋体"/>
                <w:b w:val="0"/>
                <w:bCs/>
                <w:color w:val="auto"/>
                <w:sz w:val="22"/>
                <w:szCs w:val="22"/>
                <w:highlight w:val="none"/>
              </w:rPr>
              <w:t>进行综合评审</w:t>
            </w:r>
            <w:r>
              <w:rPr>
                <w:rFonts w:hint="eastAsia" w:ascii="宋体" w:hAnsi="宋体" w:eastAsia="宋体" w:cs="宋体"/>
                <w:b w:val="0"/>
                <w:bCs/>
                <w:color w:val="auto"/>
                <w:sz w:val="22"/>
                <w:szCs w:val="22"/>
                <w:highlight w:val="none"/>
                <w:lang w:eastAsia="zh-CN"/>
              </w:rPr>
              <w:t>：</w:t>
            </w:r>
          </w:p>
          <w:p w14:paraId="12099073">
            <w:pPr>
              <w:pStyle w:val="252"/>
              <w:spacing w:before="0" w:after="0" w:line="240" w:lineRule="auto"/>
              <w:jc w:val="left"/>
              <w:rPr>
                <w:rFonts w:hint="eastAsia" w:ascii="宋体" w:hAnsi="宋体" w:eastAsia="宋体" w:cs="宋体"/>
                <w:b w:val="0"/>
                <w:bCs/>
                <w:color w:val="auto"/>
                <w:sz w:val="22"/>
                <w:szCs w:val="22"/>
                <w:highlight w:val="none"/>
                <w:lang w:val="en-US" w:eastAsia="zh-CN"/>
              </w:rPr>
            </w:pPr>
            <w:r>
              <w:rPr>
                <w:rFonts w:hint="eastAsia" w:ascii="宋体" w:hAnsi="宋体" w:eastAsia="宋体" w:cs="宋体"/>
                <w:b/>
                <w:bCs w:val="0"/>
                <w:color w:val="auto"/>
                <w:sz w:val="22"/>
                <w:szCs w:val="22"/>
                <w:highlight w:val="none"/>
                <w:lang w:val="en-US" w:eastAsia="zh-CN"/>
              </w:rPr>
              <w:t>方案中应明确各包所设置课程对应的教师人员名单及其个人履历、相应的专业能力证明。</w:t>
            </w:r>
          </w:p>
          <w:p w14:paraId="1DEF7461">
            <w:pPr>
              <w:pStyle w:val="252"/>
              <w:spacing w:before="0" w:after="0" w:line="240" w:lineRule="auto"/>
              <w:jc w:val="left"/>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人员教学经验丰富，且配置充足，岗位设置合理。能够针对本标包特征给出相应的人员安排,并明确职责，能及时高效完成学校提出相关任务。</w:t>
            </w:r>
          </w:p>
          <w:p w14:paraId="12DFC1DA">
            <w:pPr>
              <w:pStyle w:val="252"/>
              <w:spacing w:before="0" w:after="0" w:line="240" w:lineRule="auto"/>
              <w:jc w:val="left"/>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1.人员教学经验丰富，且配置充足，岗位合理，能切实有针对性的安排人员，有相应专业能力证明，且专业能力强，有利于课程活动的顺利开展的，得20分；</w:t>
            </w:r>
          </w:p>
          <w:p w14:paraId="6B175B1E">
            <w:pPr>
              <w:pStyle w:val="252"/>
              <w:spacing w:before="0" w:after="0" w:line="240" w:lineRule="auto"/>
              <w:jc w:val="left"/>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2.人员教学经验较丰富，配置及岗位能满足学校需求，人员专业能力较好，阐述的内容包括人员详细信息或措施不详尽的，得15分；</w:t>
            </w:r>
          </w:p>
          <w:p w14:paraId="5D619C2A">
            <w:pPr>
              <w:pStyle w:val="252"/>
              <w:spacing w:before="0" w:after="0" w:line="240" w:lineRule="auto"/>
              <w:jc w:val="left"/>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3.人员教学经验较一般，人员配置方案有陈述但岗位配置不合理，人员专业能力一般，阐述内容无法完全满足项目需求，得10分；</w:t>
            </w:r>
          </w:p>
          <w:p w14:paraId="14EF5FEA">
            <w:pPr>
              <w:pStyle w:val="252"/>
              <w:spacing w:before="0" w:after="0" w:line="240" w:lineRule="auto"/>
              <w:jc w:val="left"/>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4.人员配置明显不合理，人员专业能力不好，阐述内容不合理，得5分；</w:t>
            </w:r>
          </w:p>
          <w:p w14:paraId="6AD8CE95">
            <w:pPr>
              <w:pStyle w:val="252"/>
              <w:spacing w:before="0" w:after="0" w:line="240" w:lineRule="auto"/>
              <w:jc w:val="left"/>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5.未提供本项信息得0分。</w:t>
            </w:r>
          </w:p>
        </w:tc>
      </w:tr>
      <w:tr w14:paraId="20123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6" w:hRule="atLeast"/>
          <w:jc w:val="center"/>
        </w:trPr>
        <w:tc>
          <w:tcPr>
            <w:tcW w:w="487" w:type="dxa"/>
            <w:vAlign w:val="center"/>
          </w:tcPr>
          <w:p w14:paraId="41FFF1CF">
            <w:pPr>
              <w:ind w:firstLine="28"/>
              <w:jc w:val="center"/>
              <w:rPr>
                <w:rFonts w:hint="default"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5</w:t>
            </w:r>
          </w:p>
        </w:tc>
        <w:tc>
          <w:tcPr>
            <w:tcW w:w="1272" w:type="dxa"/>
            <w:vAlign w:val="center"/>
          </w:tcPr>
          <w:p w14:paraId="5D67BD15">
            <w:pPr>
              <w:keepNext w:val="0"/>
              <w:keepLines w:val="0"/>
              <w:widowControl/>
              <w:suppressLineNumbers w:val="0"/>
              <w:jc w:val="both"/>
              <w:rPr>
                <w:rFonts w:hint="default" w:ascii="宋体" w:hAnsi="宋体" w:eastAsia="宋体" w:cs="宋体"/>
                <w:color w:val="auto"/>
                <w:kern w:val="0"/>
                <w:sz w:val="21"/>
                <w:szCs w:val="21"/>
                <w:lang w:val="en-US" w:eastAsia="zh-CN" w:bidi="ar"/>
              </w:rPr>
            </w:pPr>
            <w:r>
              <w:rPr>
                <w:rFonts w:hint="eastAsia" w:ascii="宋体" w:hAnsi="宋体" w:cs="宋体"/>
                <w:color w:val="auto"/>
                <w:kern w:val="0"/>
                <w:sz w:val="21"/>
                <w:szCs w:val="21"/>
                <w:lang w:val="en-US" w:eastAsia="zh-CN" w:bidi="ar"/>
              </w:rPr>
              <w:t>培训方案</w:t>
            </w:r>
          </w:p>
        </w:tc>
        <w:tc>
          <w:tcPr>
            <w:tcW w:w="660" w:type="dxa"/>
            <w:vAlign w:val="center"/>
          </w:tcPr>
          <w:p w14:paraId="0465F2B9">
            <w:pPr>
              <w:ind w:firstLine="28"/>
              <w:jc w:val="center"/>
              <w:rPr>
                <w:rFonts w:hint="default"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7</w:t>
            </w:r>
          </w:p>
        </w:tc>
        <w:tc>
          <w:tcPr>
            <w:tcW w:w="6624" w:type="dxa"/>
            <w:vAlign w:val="center"/>
          </w:tcPr>
          <w:p w14:paraId="26A6426A">
            <w:pPr>
              <w:keepNext w:val="0"/>
              <w:keepLines w:val="0"/>
              <w:widowControl/>
              <w:suppressLineNumbers w:val="0"/>
              <w:jc w:val="left"/>
              <w:rPr>
                <w:rFonts w:hint="eastAsia" w:ascii="宋体" w:hAnsi="宋体" w:eastAsia="宋体" w:cs="宋体"/>
                <w:color w:val="auto"/>
                <w:kern w:val="0"/>
                <w:sz w:val="21"/>
                <w:szCs w:val="21"/>
                <w:lang w:val="en-US" w:eastAsia="zh-CN" w:bidi="ar"/>
              </w:rPr>
            </w:pPr>
            <w:r>
              <w:rPr>
                <w:rFonts w:hint="eastAsia" w:ascii="宋体" w:hAnsi="宋体" w:eastAsia="宋体" w:cs="宋体"/>
                <w:b w:val="0"/>
                <w:bCs/>
                <w:color w:val="auto"/>
                <w:sz w:val="22"/>
                <w:szCs w:val="22"/>
                <w:highlight w:val="none"/>
              </w:rPr>
              <w:t>根据投标人提供的</w:t>
            </w:r>
            <w:r>
              <w:rPr>
                <w:rFonts w:hint="eastAsia" w:ascii="宋体" w:hAnsi="宋体" w:cs="宋体"/>
                <w:b w:val="0"/>
                <w:bCs/>
                <w:color w:val="auto"/>
                <w:sz w:val="22"/>
                <w:szCs w:val="22"/>
                <w:highlight w:val="none"/>
                <w:lang w:val="en-US" w:eastAsia="zh-CN"/>
              </w:rPr>
              <w:t>人员培训方案</w:t>
            </w:r>
            <w:r>
              <w:rPr>
                <w:rFonts w:hint="eastAsia" w:ascii="宋体" w:hAnsi="宋体" w:eastAsia="宋体" w:cs="宋体"/>
                <w:b w:val="0"/>
                <w:bCs/>
                <w:color w:val="auto"/>
                <w:sz w:val="22"/>
                <w:szCs w:val="22"/>
                <w:highlight w:val="none"/>
              </w:rPr>
              <w:t>进行综合评审</w:t>
            </w:r>
            <w:r>
              <w:rPr>
                <w:rFonts w:hint="eastAsia" w:ascii="宋体" w:hAnsi="宋体" w:eastAsia="宋体" w:cs="宋体"/>
                <w:b w:val="0"/>
                <w:bCs/>
                <w:color w:val="auto"/>
                <w:sz w:val="22"/>
                <w:szCs w:val="22"/>
                <w:highlight w:val="none"/>
                <w:lang w:eastAsia="zh-CN"/>
              </w:rPr>
              <w:t>：</w:t>
            </w:r>
            <w:r>
              <w:rPr>
                <w:rFonts w:hint="eastAsia" w:ascii="宋体" w:hAnsi="宋体" w:eastAsia="宋体" w:cs="宋体"/>
                <w:color w:val="auto"/>
                <w:kern w:val="0"/>
                <w:sz w:val="21"/>
                <w:szCs w:val="21"/>
                <w:lang w:val="en-US" w:eastAsia="zh-CN" w:bidi="ar"/>
              </w:rPr>
              <w:t xml:space="preserve"> </w:t>
            </w:r>
          </w:p>
          <w:p w14:paraId="1FBC7785">
            <w:pPr>
              <w:keepNext w:val="0"/>
              <w:keepLines w:val="0"/>
              <w:widowControl/>
              <w:suppressLineNumbers w:val="0"/>
              <w:jc w:val="left"/>
              <w:rPr>
                <w:color w:val="auto"/>
              </w:rPr>
            </w:pPr>
            <w:r>
              <w:rPr>
                <w:rFonts w:hint="eastAsia" w:ascii="宋体" w:hAnsi="宋体" w:cs="宋体"/>
                <w:color w:val="auto"/>
                <w:kern w:val="0"/>
                <w:sz w:val="21"/>
                <w:szCs w:val="21"/>
                <w:lang w:val="en-US" w:eastAsia="zh-CN" w:bidi="ar"/>
              </w:rPr>
              <w:t>1.</w:t>
            </w:r>
            <w:r>
              <w:rPr>
                <w:rFonts w:hint="eastAsia" w:ascii="宋体" w:hAnsi="宋体" w:cs="宋体"/>
                <w:b w:val="0"/>
                <w:bCs/>
                <w:color w:val="auto"/>
                <w:sz w:val="22"/>
                <w:szCs w:val="22"/>
                <w:highlight w:val="none"/>
                <w:lang w:val="en-US" w:eastAsia="zh-CN"/>
              </w:rPr>
              <w:t>人员培训方案</w:t>
            </w:r>
            <w:r>
              <w:rPr>
                <w:rFonts w:hint="eastAsia" w:ascii="宋体" w:hAnsi="宋体" w:eastAsia="宋体" w:cs="宋体"/>
                <w:color w:val="auto"/>
                <w:kern w:val="0"/>
                <w:sz w:val="21"/>
                <w:szCs w:val="21"/>
                <w:lang w:val="en-US" w:eastAsia="zh-CN" w:bidi="ar"/>
              </w:rPr>
              <w:t xml:space="preserve">完整，有明确且可行性高的措施，针对性强、可执行性强得 </w:t>
            </w:r>
            <w:r>
              <w:rPr>
                <w:rFonts w:hint="eastAsia" w:ascii="宋体" w:hAnsi="宋体" w:cs="宋体"/>
                <w:color w:val="auto"/>
                <w:kern w:val="0"/>
                <w:sz w:val="21"/>
                <w:szCs w:val="21"/>
                <w:lang w:val="en-US" w:eastAsia="zh-CN" w:bidi="ar"/>
              </w:rPr>
              <w:t>7</w:t>
            </w:r>
            <w:r>
              <w:rPr>
                <w:rFonts w:hint="eastAsia" w:ascii="宋体" w:hAnsi="宋体" w:eastAsia="宋体" w:cs="宋体"/>
                <w:color w:val="auto"/>
                <w:kern w:val="0"/>
                <w:sz w:val="21"/>
                <w:szCs w:val="21"/>
                <w:lang w:val="en-US" w:eastAsia="zh-CN" w:bidi="ar"/>
              </w:rPr>
              <w:t xml:space="preserve">分； </w:t>
            </w:r>
          </w:p>
          <w:p w14:paraId="5076E805">
            <w:pPr>
              <w:keepNext w:val="0"/>
              <w:keepLines w:val="0"/>
              <w:widowControl/>
              <w:suppressLineNumbers w:val="0"/>
              <w:jc w:val="left"/>
              <w:rPr>
                <w:color w:val="auto"/>
              </w:rPr>
            </w:pPr>
            <w:r>
              <w:rPr>
                <w:rFonts w:hint="eastAsia" w:ascii="宋体" w:hAnsi="宋体" w:cs="宋体"/>
                <w:color w:val="auto"/>
                <w:kern w:val="0"/>
                <w:sz w:val="21"/>
                <w:szCs w:val="21"/>
                <w:lang w:val="en-US" w:eastAsia="zh-CN" w:bidi="ar"/>
              </w:rPr>
              <w:t>2.</w:t>
            </w:r>
            <w:r>
              <w:rPr>
                <w:rFonts w:hint="eastAsia" w:ascii="宋体" w:hAnsi="宋体" w:cs="宋体"/>
                <w:b w:val="0"/>
                <w:bCs/>
                <w:color w:val="auto"/>
                <w:sz w:val="22"/>
                <w:szCs w:val="22"/>
                <w:highlight w:val="none"/>
                <w:lang w:val="en-US" w:eastAsia="zh-CN"/>
              </w:rPr>
              <w:t>人员培训方案</w:t>
            </w:r>
            <w:r>
              <w:rPr>
                <w:rFonts w:hint="eastAsia" w:ascii="宋体" w:hAnsi="宋体" w:eastAsia="宋体" w:cs="宋体"/>
                <w:color w:val="auto"/>
                <w:kern w:val="0"/>
                <w:sz w:val="21"/>
                <w:szCs w:val="21"/>
                <w:lang w:val="en-US" w:eastAsia="zh-CN" w:bidi="ar"/>
              </w:rPr>
              <w:t xml:space="preserve">基本完整，但阐述的内容未包括细节或措施，得5分； </w:t>
            </w:r>
          </w:p>
          <w:p w14:paraId="171D05D6">
            <w:pPr>
              <w:keepNext w:val="0"/>
              <w:keepLines w:val="0"/>
              <w:widowControl/>
              <w:suppressLineNumbers w:val="0"/>
              <w:jc w:val="left"/>
              <w:rPr>
                <w:color w:val="auto"/>
              </w:rPr>
            </w:pPr>
            <w:r>
              <w:rPr>
                <w:rFonts w:hint="eastAsia" w:ascii="宋体" w:hAnsi="宋体" w:cs="宋体"/>
                <w:color w:val="auto"/>
                <w:kern w:val="0"/>
                <w:sz w:val="21"/>
                <w:szCs w:val="21"/>
                <w:lang w:val="en-US" w:eastAsia="zh-CN" w:bidi="ar"/>
              </w:rPr>
              <w:t>3.</w:t>
            </w:r>
            <w:r>
              <w:rPr>
                <w:rFonts w:hint="eastAsia" w:ascii="宋体" w:hAnsi="宋体" w:cs="宋体"/>
                <w:b w:val="0"/>
                <w:bCs/>
                <w:color w:val="auto"/>
                <w:sz w:val="22"/>
                <w:szCs w:val="22"/>
                <w:highlight w:val="none"/>
                <w:lang w:val="en-US" w:eastAsia="zh-CN"/>
              </w:rPr>
              <w:t>人员培训方案</w:t>
            </w:r>
            <w:r>
              <w:rPr>
                <w:rFonts w:hint="eastAsia" w:ascii="宋体" w:hAnsi="宋体" w:eastAsia="宋体" w:cs="宋体"/>
                <w:color w:val="auto"/>
                <w:kern w:val="0"/>
                <w:sz w:val="21"/>
                <w:szCs w:val="21"/>
                <w:lang w:val="en-US" w:eastAsia="zh-CN" w:bidi="ar"/>
              </w:rPr>
              <w:t>有</w:t>
            </w:r>
            <w:r>
              <w:rPr>
                <w:rFonts w:hint="eastAsia" w:ascii="宋体" w:hAnsi="宋体" w:cs="宋体"/>
                <w:color w:val="auto"/>
                <w:kern w:val="0"/>
                <w:sz w:val="21"/>
                <w:szCs w:val="21"/>
                <w:lang w:val="en-US" w:eastAsia="zh-CN" w:bidi="ar"/>
              </w:rPr>
              <w:t>欠缺</w:t>
            </w:r>
            <w:r>
              <w:rPr>
                <w:rFonts w:hint="eastAsia" w:ascii="宋体" w:hAnsi="宋体" w:eastAsia="宋体" w:cs="宋体"/>
                <w:color w:val="auto"/>
                <w:kern w:val="0"/>
                <w:sz w:val="21"/>
                <w:szCs w:val="21"/>
                <w:lang w:val="en-US" w:eastAsia="zh-CN" w:bidi="ar"/>
              </w:rPr>
              <w:t xml:space="preserve">，不具有针对性，或阐述内容无法完全满足项目需求，得3分； </w:t>
            </w:r>
          </w:p>
          <w:p w14:paraId="00C738F2">
            <w:pPr>
              <w:keepNext w:val="0"/>
              <w:keepLines w:val="0"/>
              <w:widowControl/>
              <w:suppressLineNumbers w:val="0"/>
              <w:jc w:val="left"/>
              <w:rPr>
                <w:color w:val="auto"/>
              </w:rPr>
            </w:pPr>
            <w:r>
              <w:rPr>
                <w:rFonts w:hint="eastAsia" w:ascii="宋体" w:hAnsi="宋体" w:cs="宋体"/>
                <w:color w:val="auto"/>
                <w:kern w:val="0"/>
                <w:sz w:val="21"/>
                <w:szCs w:val="21"/>
                <w:lang w:val="en-US" w:eastAsia="zh-CN" w:bidi="ar"/>
              </w:rPr>
              <w:t>4.</w:t>
            </w:r>
            <w:r>
              <w:rPr>
                <w:rFonts w:hint="eastAsia" w:ascii="宋体" w:hAnsi="宋体" w:cs="宋体"/>
                <w:b w:val="0"/>
                <w:bCs/>
                <w:color w:val="auto"/>
                <w:sz w:val="22"/>
                <w:szCs w:val="22"/>
                <w:highlight w:val="none"/>
                <w:lang w:val="en-US" w:eastAsia="zh-CN"/>
              </w:rPr>
              <w:t>人员培训方案</w:t>
            </w:r>
            <w:r>
              <w:rPr>
                <w:rFonts w:hint="eastAsia" w:ascii="宋体" w:hAnsi="宋体" w:eastAsia="宋体" w:cs="宋体"/>
                <w:color w:val="auto"/>
                <w:kern w:val="0"/>
                <w:sz w:val="21"/>
                <w:szCs w:val="21"/>
                <w:lang w:val="en-US" w:eastAsia="zh-CN" w:bidi="ar"/>
              </w:rPr>
              <w:t xml:space="preserve">有阐述，但明显与本项目内容不符， 或不适用本项目的，得1分； </w:t>
            </w:r>
          </w:p>
          <w:p w14:paraId="589CA7C9">
            <w:pPr>
              <w:keepNext w:val="0"/>
              <w:keepLines w:val="0"/>
              <w:widowControl/>
              <w:suppressLineNumbers w:val="0"/>
              <w:jc w:val="left"/>
              <w:rPr>
                <w:rFonts w:hint="eastAsia" w:ascii="宋体" w:hAnsi="宋体" w:eastAsia="宋体" w:cs="宋体"/>
                <w:b w:val="0"/>
                <w:bCs/>
                <w:color w:val="auto"/>
                <w:sz w:val="22"/>
                <w:szCs w:val="22"/>
                <w:highlight w:val="none"/>
                <w:lang w:val="en-US" w:eastAsia="zh-CN"/>
              </w:rPr>
            </w:pPr>
            <w:r>
              <w:rPr>
                <w:rFonts w:hint="eastAsia" w:ascii="宋体" w:hAnsi="宋体" w:cs="宋体"/>
                <w:color w:val="auto"/>
                <w:kern w:val="0"/>
                <w:sz w:val="21"/>
                <w:szCs w:val="21"/>
                <w:lang w:val="en-US" w:eastAsia="zh-CN" w:bidi="ar"/>
              </w:rPr>
              <w:t>5.</w:t>
            </w:r>
            <w:r>
              <w:rPr>
                <w:rFonts w:hint="eastAsia" w:ascii="宋体" w:hAnsi="宋体" w:eastAsia="宋体" w:cs="宋体"/>
                <w:color w:val="auto"/>
                <w:kern w:val="0"/>
                <w:sz w:val="21"/>
                <w:szCs w:val="21"/>
                <w:lang w:val="en-US" w:eastAsia="zh-CN" w:bidi="ar"/>
              </w:rPr>
              <w:t>未提供得0分。</w:t>
            </w:r>
          </w:p>
        </w:tc>
      </w:tr>
      <w:tr w14:paraId="4DC8E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jc w:val="center"/>
        </w:trPr>
        <w:tc>
          <w:tcPr>
            <w:tcW w:w="487" w:type="dxa"/>
            <w:vAlign w:val="center"/>
          </w:tcPr>
          <w:p w14:paraId="7360C717">
            <w:pPr>
              <w:ind w:firstLine="28"/>
              <w:jc w:val="center"/>
              <w:rPr>
                <w:rFonts w:hint="eastAsia" w:ascii="宋体" w:hAnsi="宋体" w:eastAsia="宋体" w:cs="宋体"/>
                <w:color w:val="auto"/>
                <w:sz w:val="22"/>
                <w:szCs w:val="22"/>
                <w:highlight w:val="none"/>
                <w:lang w:eastAsia="zh-CN"/>
              </w:rPr>
            </w:pPr>
            <w:r>
              <w:rPr>
                <w:rFonts w:hint="eastAsia" w:ascii="宋体" w:hAnsi="宋体" w:cs="宋体"/>
                <w:color w:val="auto"/>
                <w:sz w:val="22"/>
                <w:szCs w:val="22"/>
                <w:highlight w:val="none"/>
                <w:lang w:val="en-US" w:eastAsia="zh-CN"/>
              </w:rPr>
              <w:t>6</w:t>
            </w:r>
          </w:p>
        </w:tc>
        <w:tc>
          <w:tcPr>
            <w:tcW w:w="1272" w:type="dxa"/>
            <w:vAlign w:val="center"/>
          </w:tcPr>
          <w:p w14:paraId="75C7AF1D">
            <w:pPr>
              <w:ind w:firstLine="28"/>
              <w:jc w:val="center"/>
              <w:rPr>
                <w:rFonts w:ascii="宋体" w:hAnsi="宋体" w:cs="宋体"/>
                <w:color w:val="auto"/>
                <w:sz w:val="22"/>
                <w:szCs w:val="22"/>
                <w:highlight w:val="none"/>
              </w:rPr>
            </w:pPr>
            <w:r>
              <w:rPr>
                <w:rFonts w:hint="eastAsia" w:ascii="宋体" w:hAnsi="宋体" w:cs="宋体"/>
                <w:color w:val="auto"/>
                <w:sz w:val="22"/>
                <w:szCs w:val="22"/>
                <w:highlight w:val="none"/>
              </w:rPr>
              <w:t>应急预案</w:t>
            </w:r>
          </w:p>
        </w:tc>
        <w:tc>
          <w:tcPr>
            <w:tcW w:w="660" w:type="dxa"/>
            <w:vAlign w:val="center"/>
          </w:tcPr>
          <w:p w14:paraId="229D806E">
            <w:pPr>
              <w:ind w:firstLine="28"/>
              <w:jc w:val="center"/>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8</w:t>
            </w:r>
          </w:p>
        </w:tc>
        <w:tc>
          <w:tcPr>
            <w:tcW w:w="6624" w:type="dxa"/>
            <w:vAlign w:val="center"/>
          </w:tcPr>
          <w:p w14:paraId="449191C2">
            <w:pPr>
              <w:keepNext w:val="0"/>
              <w:keepLines w:val="0"/>
              <w:widowControl/>
              <w:suppressLineNumbers w:val="0"/>
              <w:jc w:val="left"/>
              <w:rPr>
                <w:color w:val="auto"/>
              </w:rPr>
            </w:pPr>
            <w:r>
              <w:rPr>
                <w:rFonts w:hint="eastAsia" w:ascii="宋体" w:hAnsi="宋体" w:eastAsia="宋体" w:cs="宋体"/>
                <w:b w:val="0"/>
                <w:bCs/>
                <w:color w:val="auto"/>
                <w:sz w:val="22"/>
                <w:szCs w:val="22"/>
                <w:highlight w:val="none"/>
              </w:rPr>
              <w:t>根据投标人提供的</w:t>
            </w:r>
            <w:r>
              <w:rPr>
                <w:rFonts w:hint="eastAsia" w:ascii="宋体" w:hAnsi="宋体" w:eastAsia="宋体" w:cs="宋体"/>
                <w:color w:val="auto"/>
                <w:kern w:val="0"/>
                <w:sz w:val="21"/>
                <w:szCs w:val="21"/>
                <w:lang w:val="en-US" w:eastAsia="zh-CN" w:bidi="ar"/>
              </w:rPr>
              <w:t>应急预案</w:t>
            </w:r>
            <w:r>
              <w:rPr>
                <w:rFonts w:hint="eastAsia" w:ascii="宋体" w:hAnsi="宋体" w:eastAsia="宋体" w:cs="宋体"/>
                <w:b w:val="0"/>
                <w:bCs/>
                <w:color w:val="auto"/>
                <w:sz w:val="22"/>
                <w:szCs w:val="22"/>
                <w:highlight w:val="none"/>
              </w:rPr>
              <w:t>进行综合评审</w:t>
            </w:r>
            <w:r>
              <w:rPr>
                <w:rFonts w:hint="eastAsia" w:ascii="宋体" w:hAnsi="宋体" w:eastAsia="宋体" w:cs="宋体"/>
                <w:b w:val="0"/>
                <w:bCs/>
                <w:color w:val="auto"/>
                <w:sz w:val="22"/>
                <w:szCs w:val="22"/>
                <w:highlight w:val="none"/>
                <w:lang w:eastAsia="zh-CN"/>
              </w:rPr>
              <w:t>：</w:t>
            </w:r>
            <w:r>
              <w:rPr>
                <w:rFonts w:hint="eastAsia" w:ascii="宋体" w:hAnsi="宋体" w:eastAsia="宋体" w:cs="宋体"/>
                <w:color w:val="auto"/>
                <w:kern w:val="0"/>
                <w:sz w:val="21"/>
                <w:szCs w:val="21"/>
                <w:lang w:val="en-US" w:eastAsia="zh-CN" w:bidi="ar"/>
              </w:rPr>
              <w:t xml:space="preserve"> </w:t>
            </w:r>
          </w:p>
          <w:p w14:paraId="7A529355">
            <w:pPr>
              <w:keepNext w:val="0"/>
              <w:keepLines w:val="0"/>
              <w:widowControl/>
              <w:suppressLineNumbers w:val="0"/>
              <w:jc w:val="left"/>
              <w:rPr>
                <w:color w:val="auto"/>
              </w:rPr>
            </w:pPr>
            <w:r>
              <w:rPr>
                <w:rFonts w:hint="eastAsia" w:ascii="宋体" w:hAnsi="宋体" w:cs="宋体"/>
                <w:color w:val="auto"/>
                <w:kern w:val="0"/>
                <w:sz w:val="21"/>
                <w:szCs w:val="21"/>
                <w:lang w:val="en-US" w:eastAsia="zh-CN" w:bidi="ar"/>
              </w:rPr>
              <w:t>1.</w:t>
            </w:r>
            <w:r>
              <w:rPr>
                <w:rFonts w:hint="eastAsia" w:ascii="宋体" w:hAnsi="宋体" w:eastAsia="宋体" w:cs="宋体"/>
                <w:color w:val="auto"/>
                <w:kern w:val="0"/>
                <w:sz w:val="21"/>
                <w:szCs w:val="21"/>
                <w:lang w:val="en-US" w:eastAsia="zh-CN" w:bidi="ar"/>
              </w:rPr>
              <w:t xml:space="preserve">应急预案的完整，有明确且可行性高的措施，针对性强、可执行性强得 8分； </w:t>
            </w:r>
          </w:p>
          <w:p w14:paraId="4FFC883F">
            <w:pPr>
              <w:keepNext w:val="0"/>
              <w:keepLines w:val="0"/>
              <w:widowControl/>
              <w:suppressLineNumbers w:val="0"/>
              <w:jc w:val="left"/>
              <w:rPr>
                <w:color w:val="auto"/>
              </w:rPr>
            </w:pPr>
            <w:r>
              <w:rPr>
                <w:rFonts w:hint="eastAsia" w:ascii="宋体" w:hAnsi="宋体" w:cs="宋体"/>
                <w:color w:val="auto"/>
                <w:kern w:val="0"/>
                <w:sz w:val="21"/>
                <w:szCs w:val="21"/>
                <w:lang w:val="en-US" w:eastAsia="zh-CN" w:bidi="ar"/>
              </w:rPr>
              <w:t>2.</w:t>
            </w:r>
            <w:r>
              <w:rPr>
                <w:rFonts w:hint="eastAsia" w:ascii="宋体" w:hAnsi="宋体" w:eastAsia="宋体" w:cs="宋体"/>
                <w:color w:val="auto"/>
                <w:kern w:val="0"/>
                <w:sz w:val="21"/>
                <w:szCs w:val="21"/>
                <w:lang w:val="en-US" w:eastAsia="zh-CN" w:bidi="ar"/>
              </w:rPr>
              <w:t xml:space="preserve">应急预案基本完整，但并未完全贴合项目需求情况，或阐述的内容未包括细节或措施，得5分； </w:t>
            </w:r>
          </w:p>
          <w:p w14:paraId="3670F048">
            <w:pPr>
              <w:keepNext w:val="0"/>
              <w:keepLines w:val="0"/>
              <w:widowControl/>
              <w:suppressLineNumbers w:val="0"/>
              <w:jc w:val="left"/>
              <w:rPr>
                <w:color w:val="auto"/>
              </w:rPr>
            </w:pPr>
            <w:r>
              <w:rPr>
                <w:rFonts w:hint="eastAsia" w:ascii="宋体" w:hAnsi="宋体" w:cs="宋体"/>
                <w:color w:val="auto"/>
                <w:kern w:val="0"/>
                <w:sz w:val="21"/>
                <w:szCs w:val="21"/>
                <w:lang w:val="en-US" w:eastAsia="zh-CN" w:bidi="ar"/>
              </w:rPr>
              <w:t>3.</w:t>
            </w:r>
            <w:r>
              <w:rPr>
                <w:rFonts w:hint="eastAsia" w:ascii="宋体" w:hAnsi="宋体" w:eastAsia="宋体" w:cs="宋体"/>
                <w:color w:val="auto"/>
                <w:kern w:val="0"/>
                <w:sz w:val="21"/>
                <w:szCs w:val="21"/>
                <w:lang w:val="en-US" w:eastAsia="zh-CN" w:bidi="ar"/>
              </w:rPr>
              <w:t xml:space="preserve">应急预案有缺项，不具有针对性，或阐述内容无法完全满足项目需求， </w:t>
            </w:r>
          </w:p>
          <w:p w14:paraId="04E2D3B0">
            <w:pPr>
              <w:keepNext w:val="0"/>
              <w:keepLines w:val="0"/>
              <w:widowControl/>
              <w:suppressLineNumbers w:val="0"/>
              <w:jc w:val="left"/>
              <w:rPr>
                <w:color w:val="auto"/>
              </w:rPr>
            </w:pPr>
            <w:r>
              <w:rPr>
                <w:rFonts w:hint="eastAsia" w:ascii="宋体" w:hAnsi="宋体" w:eastAsia="宋体" w:cs="宋体"/>
                <w:color w:val="auto"/>
                <w:kern w:val="0"/>
                <w:sz w:val="21"/>
                <w:szCs w:val="21"/>
                <w:lang w:val="en-US" w:eastAsia="zh-CN" w:bidi="ar"/>
              </w:rPr>
              <w:t xml:space="preserve">得3分； </w:t>
            </w:r>
          </w:p>
          <w:p w14:paraId="03F26F21">
            <w:pPr>
              <w:keepNext w:val="0"/>
              <w:keepLines w:val="0"/>
              <w:widowControl/>
              <w:suppressLineNumbers w:val="0"/>
              <w:jc w:val="left"/>
              <w:rPr>
                <w:color w:val="auto"/>
              </w:rPr>
            </w:pPr>
            <w:r>
              <w:rPr>
                <w:rFonts w:hint="eastAsia" w:ascii="宋体" w:hAnsi="宋体" w:cs="宋体"/>
                <w:color w:val="auto"/>
                <w:kern w:val="0"/>
                <w:sz w:val="21"/>
                <w:szCs w:val="21"/>
                <w:lang w:val="en-US" w:eastAsia="zh-CN" w:bidi="ar"/>
              </w:rPr>
              <w:t>4.</w:t>
            </w:r>
            <w:r>
              <w:rPr>
                <w:rFonts w:hint="eastAsia" w:ascii="宋体" w:hAnsi="宋体" w:eastAsia="宋体" w:cs="宋体"/>
                <w:color w:val="auto"/>
                <w:kern w:val="0"/>
                <w:sz w:val="21"/>
                <w:szCs w:val="21"/>
                <w:lang w:val="en-US" w:eastAsia="zh-CN" w:bidi="ar"/>
              </w:rPr>
              <w:t xml:space="preserve">应急预案有阐述，但明显与本项目内容不符， 或不适用本项目的，得1分； </w:t>
            </w:r>
          </w:p>
          <w:p w14:paraId="72ED3397">
            <w:pPr>
              <w:keepNext w:val="0"/>
              <w:keepLines w:val="0"/>
              <w:widowControl/>
              <w:suppressLineNumbers w:val="0"/>
              <w:jc w:val="left"/>
              <w:rPr>
                <w:rFonts w:hint="default" w:ascii="宋体" w:hAnsi="宋体" w:eastAsia="宋体" w:cs="宋体"/>
                <w:color w:val="auto"/>
                <w:sz w:val="22"/>
                <w:szCs w:val="22"/>
                <w:highlight w:val="none"/>
                <w:lang w:val="en-US"/>
              </w:rPr>
            </w:pPr>
            <w:r>
              <w:rPr>
                <w:rFonts w:hint="eastAsia" w:ascii="宋体" w:hAnsi="宋体" w:cs="宋体"/>
                <w:color w:val="auto"/>
                <w:kern w:val="0"/>
                <w:sz w:val="21"/>
                <w:szCs w:val="21"/>
                <w:lang w:val="en-US" w:eastAsia="zh-CN" w:bidi="ar"/>
              </w:rPr>
              <w:t>5.</w:t>
            </w:r>
            <w:r>
              <w:rPr>
                <w:rFonts w:hint="eastAsia" w:ascii="宋体" w:hAnsi="宋体" w:eastAsia="宋体" w:cs="宋体"/>
                <w:color w:val="auto"/>
                <w:kern w:val="0"/>
                <w:sz w:val="21"/>
                <w:szCs w:val="21"/>
                <w:lang w:val="en-US" w:eastAsia="zh-CN" w:bidi="ar"/>
              </w:rPr>
              <w:t>未提供得0分。</w:t>
            </w:r>
          </w:p>
        </w:tc>
      </w:tr>
      <w:tr w14:paraId="43295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487" w:type="dxa"/>
            <w:vAlign w:val="center"/>
          </w:tcPr>
          <w:p w14:paraId="23200D58">
            <w:pPr>
              <w:ind w:firstLine="28"/>
              <w:jc w:val="center"/>
              <w:rPr>
                <w:rFonts w:hint="eastAsia" w:ascii="宋体" w:hAnsi="宋体" w:eastAsia="宋体" w:cs="宋体"/>
                <w:color w:val="auto"/>
                <w:sz w:val="22"/>
                <w:szCs w:val="22"/>
                <w:highlight w:val="none"/>
                <w:lang w:eastAsia="zh-CN"/>
              </w:rPr>
            </w:pPr>
            <w:r>
              <w:rPr>
                <w:rFonts w:hint="eastAsia" w:ascii="宋体" w:hAnsi="宋体" w:cs="宋体"/>
                <w:color w:val="auto"/>
                <w:sz w:val="22"/>
                <w:szCs w:val="22"/>
                <w:highlight w:val="none"/>
                <w:lang w:val="en-US" w:eastAsia="zh-CN"/>
              </w:rPr>
              <w:t>7</w:t>
            </w:r>
          </w:p>
        </w:tc>
        <w:tc>
          <w:tcPr>
            <w:tcW w:w="1272" w:type="dxa"/>
            <w:vAlign w:val="center"/>
          </w:tcPr>
          <w:p w14:paraId="4C3443EA">
            <w:pPr>
              <w:ind w:firstLine="28"/>
              <w:jc w:val="center"/>
              <w:rPr>
                <w:rFonts w:ascii="宋体" w:hAnsi="宋体" w:cs="宋体"/>
                <w:color w:val="auto"/>
                <w:sz w:val="22"/>
                <w:szCs w:val="22"/>
                <w:highlight w:val="none"/>
              </w:rPr>
            </w:pPr>
            <w:r>
              <w:rPr>
                <w:rFonts w:hint="eastAsia" w:ascii="宋体" w:hAnsi="宋体" w:cs="宋体"/>
                <w:color w:val="auto"/>
                <w:sz w:val="22"/>
                <w:szCs w:val="22"/>
                <w:highlight w:val="none"/>
              </w:rPr>
              <w:t>服务承诺</w:t>
            </w:r>
          </w:p>
        </w:tc>
        <w:tc>
          <w:tcPr>
            <w:tcW w:w="660" w:type="dxa"/>
            <w:vAlign w:val="center"/>
          </w:tcPr>
          <w:p w14:paraId="7B23D494">
            <w:pPr>
              <w:ind w:firstLine="28"/>
              <w:jc w:val="center"/>
              <w:rPr>
                <w:rFonts w:ascii="宋体" w:hAnsi="宋体" w:cs="宋体"/>
                <w:color w:val="auto"/>
                <w:sz w:val="22"/>
                <w:szCs w:val="22"/>
                <w:highlight w:val="none"/>
              </w:rPr>
            </w:pPr>
            <w:r>
              <w:rPr>
                <w:rFonts w:hint="eastAsia" w:ascii="宋体" w:hAnsi="宋体" w:cs="宋体"/>
                <w:color w:val="auto"/>
                <w:sz w:val="22"/>
                <w:szCs w:val="22"/>
                <w:highlight w:val="none"/>
              </w:rPr>
              <w:t>5</w:t>
            </w:r>
          </w:p>
        </w:tc>
        <w:tc>
          <w:tcPr>
            <w:tcW w:w="6624" w:type="dxa"/>
            <w:vAlign w:val="center"/>
          </w:tcPr>
          <w:p w14:paraId="0B69B82F">
            <w:pPr>
              <w:pStyle w:val="252"/>
              <w:spacing w:before="0" w:after="0" w:line="240" w:lineRule="auto"/>
              <w:jc w:val="left"/>
              <w:rPr>
                <w:rFonts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lang w:val="en-US" w:eastAsia="zh-CN"/>
              </w:rPr>
              <w:t>1.</w:t>
            </w:r>
            <w:r>
              <w:rPr>
                <w:rFonts w:hint="eastAsia" w:ascii="宋体" w:hAnsi="宋体" w:eastAsia="宋体" w:cs="宋体"/>
                <w:b w:val="0"/>
                <w:bCs/>
                <w:color w:val="auto"/>
                <w:sz w:val="22"/>
                <w:szCs w:val="22"/>
                <w:highlight w:val="none"/>
              </w:rPr>
              <w:t>服务承诺完全满足项目需求，内容全面、措施有力得5分；</w:t>
            </w:r>
          </w:p>
          <w:p w14:paraId="0F250BA0">
            <w:pPr>
              <w:pStyle w:val="252"/>
              <w:spacing w:before="0" w:after="0" w:line="240" w:lineRule="auto"/>
              <w:jc w:val="left"/>
              <w:rPr>
                <w:rFonts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lang w:val="en-US" w:eastAsia="zh-CN"/>
              </w:rPr>
              <w:t>2.</w:t>
            </w:r>
            <w:r>
              <w:rPr>
                <w:rFonts w:hint="eastAsia" w:ascii="宋体" w:hAnsi="宋体" w:eastAsia="宋体" w:cs="宋体"/>
                <w:b w:val="0"/>
                <w:bCs/>
                <w:color w:val="auto"/>
                <w:sz w:val="22"/>
                <w:szCs w:val="22"/>
                <w:highlight w:val="none"/>
              </w:rPr>
              <w:t>服承诺内容比较全面、措施相对完善，基本满足服用采购需求得3分；</w:t>
            </w:r>
          </w:p>
          <w:p w14:paraId="7953A60C">
            <w:pPr>
              <w:pStyle w:val="252"/>
              <w:spacing w:before="0" w:after="0" w:line="240" w:lineRule="auto"/>
              <w:jc w:val="left"/>
              <w:rPr>
                <w:rFonts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lang w:val="en-US" w:eastAsia="zh-CN"/>
              </w:rPr>
              <w:t>3.</w:t>
            </w:r>
            <w:r>
              <w:rPr>
                <w:rFonts w:hint="eastAsia" w:ascii="宋体" w:hAnsi="宋体" w:eastAsia="宋体" w:cs="宋体"/>
                <w:b w:val="0"/>
                <w:bCs/>
                <w:color w:val="auto"/>
                <w:sz w:val="22"/>
                <w:szCs w:val="22"/>
                <w:highlight w:val="none"/>
              </w:rPr>
              <w:t>服务承诺内容比较简陋，部分内容有些瑕疵、仅能基本满足用户要求得1分。</w:t>
            </w:r>
          </w:p>
          <w:p w14:paraId="1ED291AC">
            <w:pPr>
              <w:pStyle w:val="252"/>
              <w:spacing w:before="0" w:after="0" w:line="240" w:lineRule="auto"/>
              <w:jc w:val="left"/>
              <w:rPr>
                <w:rFonts w:ascii="宋体" w:hAnsi="宋体" w:eastAsia="宋体" w:cs="宋体"/>
                <w:color w:val="auto"/>
                <w:sz w:val="22"/>
                <w:szCs w:val="22"/>
                <w:highlight w:val="none"/>
              </w:rPr>
            </w:pPr>
            <w:r>
              <w:rPr>
                <w:rFonts w:hint="eastAsia" w:ascii="宋体" w:hAnsi="宋体" w:eastAsia="宋体" w:cs="宋体"/>
                <w:b w:val="0"/>
                <w:bCs/>
                <w:color w:val="auto"/>
                <w:sz w:val="22"/>
                <w:szCs w:val="22"/>
                <w:highlight w:val="none"/>
                <w:lang w:val="en-US" w:eastAsia="zh-CN"/>
              </w:rPr>
              <w:t>4.</w:t>
            </w:r>
            <w:r>
              <w:rPr>
                <w:rFonts w:hint="eastAsia" w:ascii="宋体" w:hAnsi="宋体" w:eastAsia="宋体" w:cs="宋体"/>
                <w:b w:val="0"/>
                <w:bCs/>
                <w:color w:val="auto"/>
                <w:sz w:val="22"/>
                <w:szCs w:val="22"/>
                <w:highlight w:val="none"/>
              </w:rPr>
              <w:t>未提供得0分。</w:t>
            </w:r>
          </w:p>
        </w:tc>
      </w:tr>
      <w:tr w14:paraId="6B08F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1759" w:type="dxa"/>
            <w:gridSpan w:val="2"/>
            <w:vAlign w:val="center"/>
          </w:tcPr>
          <w:p w14:paraId="5E25EDC7">
            <w:pPr>
              <w:ind w:firstLine="28"/>
              <w:jc w:val="center"/>
              <w:rPr>
                <w:rFonts w:ascii="宋体" w:hAnsi="宋体" w:cs="宋体"/>
                <w:color w:val="auto"/>
                <w:sz w:val="22"/>
                <w:szCs w:val="22"/>
                <w:highlight w:val="none"/>
              </w:rPr>
            </w:pPr>
            <w:r>
              <w:rPr>
                <w:rFonts w:hint="eastAsia" w:ascii="宋体" w:hAnsi="宋体" w:cs="宋体"/>
                <w:color w:val="auto"/>
                <w:sz w:val="22"/>
                <w:szCs w:val="22"/>
                <w:highlight w:val="none"/>
              </w:rPr>
              <w:t>合计</w:t>
            </w:r>
          </w:p>
        </w:tc>
        <w:tc>
          <w:tcPr>
            <w:tcW w:w="660" w:type="dxa"/>
            <w:vAlign w:val="center"/>
          </w:tcPr>
          <w:p w14:paraId="11594461">
            <w:pPr>
              <w:ind w:firstLine="28"/>
              <w:jc w:val="center"/>
              <w:rPr>
                <w:rFonts w:ascii="宋体" w:hAnsi="宋体" w:cs="宋体"/>
                <w:color w:val="auto"/>
                <w:sz w:val="22"/>
                <w:szCs w:val="22"/>
                <w:highlight w:val="none"/>
              </w:rPr>
            </w:pPr>
            <w:r>
              <w:rPr>
                <w:rFonts w:hint="eastAsia" w:ascii="宋体" w:hAnsi="宋体" w:cs="宋体"/>
                <w:color w:val="auto"/>
                <w:sz w:val="22"/>
                <w:szCs w:val="22"/>
                <w:highlight w:val="none"/>
              </w:rPr>
              <w:t>100</w:t>
            </w:r>
          </w:p>
        </w:tc>
        <w:tc>
          <w:tcPr>
            <w:tcW w:w="6624" w:type="dxa"/>
            <w:vAlign w:val="center"/>
          </w:tcPr>
          <w:p w14:paraId="69F15186">
            <w:pPr>
              <w:rPr>
                <w:rFonts w:ascii="宋体" w:hAnsi="宋体" w:cs="宋体"/>
                <w:color w:val="auto"/>
                <w:sz w:val="22"/>
                <w:szCs w:val="22"/>
                <w:highlight w:val="none"/>
              </w:rPr>
            </w:pPr>
          </w:p>
        </w:tc>
      </w:tr>
    </w:tbl>
    <w:p w14:paraId="5EE6C5D7">
      <w:pPr>
        <w:spacing w:line="360" w:lineRule="auto"/>
        <w:jc w:val="center"/>
        <w:outlineLvl w:val="0"/>
        <w:rPr>
          <w:b/>
          <w:color w:val="auto"/>
          <w:sz w:val="36"/>
          <w:szCs w:val="36"/>
          <w:highlight w:val="none"/>
        </w:rPr>
      </w:pPr>
      <w:r>
        <w:rPr>
          <w:b/>
          <w:color w:val="auto"/>
          <w:sz w:val="36"/>
          <w:szCs w:val="36"/>
          <w:highlight w:val="none"/>
        </w:rPr>
        <w:br w:type="page"/>
      </w:r>
      <w:bookmarkStart w:id="825" w:name="_Toc25821"/>
      <w:r>
        <w:rPr>
          <w:b/>
          <w:color w:val="auto"/>
          <w:sz w:val="36"/>
          <w:szCs w:val="36"/>
          <w:highlight w:val="none"/>
        </w:rPr>
        <w:t>第五章   采购需求</w:t>
      </w:r>
      <w:bookmarkEnd w:id="825"/>
    </w:p>
    <w:p w14:paraId="4B24CE7C">
      <w:pPr>
        <w:adjustRightInd w:val="0"/>
        <w:spacing w:line="360" w:lineRule="auto"/>
        <w:rPr>
          <w:rFonts w:hint="eastAsia" w:ascii="宋体" w:hAnsi="宋体" w:cs="宋体"/>
          <w:b/>
          <w:color w:val="auto"/>
          <w:sz w:val="24"/>
          <w:highlight w:val="none"/>
        </w:rPr>
      </w:pPr>
      <w:r>
        <w:rPr>
          <w:rFonts w:hint="eastAsia" w:ascii="宋体" w:hAnsi="宋体" w:cs="宋体"/>
          <w:b/>
          <w:color w:val="auto"/>
          <w:sz w:val="24"/>
          <w:highlight w:val="none"/>
          <w:lang w:val="en-US" w:eastAsia="zh-CN"/>
        </w:rPr>
        <w:t xml:space="preserve">第一部分 </w:t>
      </w:r>
      <w:r>
        <w:rPr>
          <w:rFonts w:hint="eastAsia" w:ascii="宋体" w:hAnsi="宋体" w:cs="宋体"/>
          <w:b/>
          <w:color w:val="auto"/>
          <w:sz w:val="24"/>
          <w:highlight w:val="none"/>
        </w:rPr>
        <w:t>采购标的</w:t>
      </w:r>
    </w:p>
    <w:p w14:paraId="60B375E8">
      <w:pPr>
        <w:adjustRightInd w:val="0"/>
        <w:spacing w:line="360" w:lineRule="auto"/>
        <w:ind w:firstLine="482" w:firstLineChars="200"/>
        <w:rPr>
          <w:rFonts w:hint="eastAsia" w:ascii="宋体" w:hAnsi="宋体" w:cs="宋体"/>
          <w:b/>
          <w:color w:val="auto"/>
          <w:sz w:val="24"/>
          <w:highlight w:val="none"/>
        </w:rPr>
      </w:pPr>
      <w:r>
        <w:rPr>
          <w:rFonts w:hint="eastAsia" w:ascii="宋体" w:hAnsi="宋体" w:cs="宋体"/>
          <w:b/>
          <w:color w:val="auto"/>
          <w:sz w:val="24"/>
          <w:highlight w:val="none"/>
        </w:rPr>
        <w:t>1.采购标的</w:t>
      </w:r>
    </w:p>
    <w:tbl>
      <w:tblPr>
        <w:tblStyle w:val="46"/>
        <w:tblW w:w="5270" w:type="pct"/>
        <w:tblInd w:w="-4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2"/>
        <w:gridCol w:w="1642"/>
        <w:gridCol w:w="1056"/>
        <w:gridCol w:w="1405"/>
        <w:gridCol w:w="1417"/>
        <w:gridCol w:w="729"/>
        <w:gridCol w:w="2809"/>
      </w:tblGrid>
      <w:tr w14:paraId="7DBCA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374" w:type="pct"/>
            <w:vAlign w:val="center"/>
          </w:tcPr>
          <w:p w14:paraId="51D9B1F1">
            <w:pPr>
              <w:jc w:val="center"/>
              <w:rPr>
                <w:bCs/>
                <w:color w:val="auto"/>
                <w:szCs w:val="21"/>
                <w:highlight w:val="none"/>
              </w:rPr>
            </w:pPr>
            <w:r>
              <w:rPr>
                <w:bCs/>
                <w:color w:val="auto"/>
                <w:szCs w:val="21"/>
                <w:highlight w:val="none"/>
              </w:rPr>
              <w:t>包号</w:t>
            </w:r>
          </w:p>
        </w:tc>
        <w:tc>
          <w:tcPr>
            <w:tcW w:w="838" w:type="pct"/>
            <w:vAlign w:val="center"/>
          </w:tcPr>
          <w:p w14:paraId="758AA358">
            <w:pPr>
              <w:jc w:val="center"/>
              <w:rPr>
                <w:rFonts w:hint="default" w:eastAsia="宋体"/>
                <w:bCs/>
                <w:color w:val="auto"/>
                <w:szCs w:val="21"/>
                <w:highlight w:val="none"/>
                <w:lang w:val="en-US" w:eastAsia="zh-CN"/>
              </w:rPr>
            </w:pPr>
            <w:r>
              <w:rPr>
                <w:rFonts w:hint="eastAsia"/>
                <w:bCs/>
                <w:color w:val="auto"/>
                <w:szCs w:val="21"/>
                <w:highlight w:val="none"/>
                <w:lang w:val="en-US" w:eastAsia="zh-CN"/>
              </w:rPr>
              <w:t>标包名称</w:t>
            </w:r>
          </w:p>
        </w:tc>
        <w:tc>
          <w:tcPr>
            <w:tcW w:w="539" w:type="pct"/>
            <w:vAlign w:val="center"/>
          </w:tcPr>
          <w:p w14:paraId="50FAE601">
            <w:pPr>
              <w:jc w:val="center"/>
              <w:rPr>
                <w:bCs/>
                <w:color w:val="auto"/>
                <w:szCs w:val="21"/>
                <w:highlight w:val="none"/>
              </w:rPr>
            </w:pPr>
            <w:r>
              <w:rPr>
                <w:bCs/>
                <w:color w:val="auto"/>
                <w:szCs w:val="21"/>
                <w:highlight w:val="none"/>
              </w:rPr>
              <w:t>标的名称</w:t>
            </w:r>
          </w:p>
        </w:tc>
        <w:tc>
          <w:tcPr>
            <w:tcW w:w="717" w:type="pct"/>
            <w:vAlign w:val="center"/>
          </w:tcPr>
          <w:p w14:paraId="19AAEE52">
            <w:pPr>
              <w:jc w:val="center"/>
              <w:rPr>
                <w:bCs/>
                <w:color w:val="auto"/>
                <w:szCs w:val="21"/>
                <w:highlight w:val="none"/>
              </w:rPr>
            </w:pPr>
            <w:r>
              <w:rPr>
                <w:bCs/>
                <w:color w:val="auto"/>
                <w:szCs w:val="21"/>
                <w:highlight w:val="none"/>
              </w:rPr>
              <w:t>采购包预算金额（万元）</w:t>
            </w:r>
          </w:p>
        </w:tc>
        <w:tc>
          <w:tcPr>
            <w:tcW w:w="723" w:type="pct"/>
            <w:vAlign w:val="center"/>
          </w:tcPr>
          <w:p w14:paraId="554303A2">
            <w:pPr>
              <w:jc w:val="center"/>
              <w:rPr>
                <w:bCs/>
                <w:color w:val="auto"/>
                <w:szCs w:val="21"/>
                <w:highlight w:val="none"/>
              </w:rPr>
            </w:pPr>
            <w:r>
              <w:rPr>
                <w:rFonts w:hint="eastAsia"/>
                <w:bCs/>
                <w:color w:val="auto"/>
                <w:szCs w:val="21"/>
                <w:highlight w:val="none"/>
                <w:lang w:val="en-US" w:eastAsia="zh-CN"/>
              </w:rPr>
              <w:t>采购包最高限价</w:t>
            </w:r>
            <w:r>
              <w:rPr>
                <w:bCs/>
                <w:color w:val="auto"/>
                <w:szCs w:val="21"/>
                <w:highlight w:val="none"/>
              </w:rPr>
              <w:t>（万元）</w:t>
            </w:r>
          </w:p>
        </w:tc>
        <w:tc>
          <w:tcPr>
            <w:tcW w:w="372" w:type="pct"/>
            <w:vAlign w:val="center"/>
          </w:tcPr>
          <w:p w14:paraId="4B955BF3">
            <w:pPr>
              <w:jc w:val="center"/>
              <w:rPr>
                <w:bCs/>
                <w:color w:val="auto"/>
                <w:szCs w:val="21"/>
                <w:highlight w:val="none"/>
              </w:rPr>
            </w:pPr>
            <w:r>
              <w:rPr>
                <w:bCs/>
                <w:color w:val="auto"/>
                <w:szCs w:val="21"/>
                <w:highlight w:val="none"/>
              </w:rPr>
              <w:t>数量</w:t>
            </w:r>
          </w:p>
        </w:tc>
        <w:tc>
          <w:tcPr>
            <w:tcW w:w="1434" w:type="pct"/>
            <w:vAlign w:val="center"/>
          </w:tcPr>
          <w:p w14:paraId="369969C4">
            <w:pPr>
              <w:jc w:val="center"/>
              <w:rPr>
                <w:color w:val="auto"/>
                <w:szCs w:val="21"/>
                <w:highlight w:val="none"/>
              </w:rPr>
            </w:pPr>
            <w:r>
              <w:rPr>
                <w:color w:val="auto"/>
                <w:szCs w:val="21"/>
                <w:highlight w:val="none"/>
              </w:rPr>
              <w:t>简要技术需求或服务要求</w:t>
            </w:r>
          </w:p>
        </w:tc>
      </w:tr>
      <w:tr w14:paraId="70E8C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7" w:hRule="atLeast"/>
        </w:trPr>
        <w:tc>
          <w:tcPr>
            <w:tcW w:w="374" w:type="pct"/>
            <w:vAlign w:val="center"/>
          </w:tcPr>
          <w:p w14:paraId="5297957D">
            <w:pPr>
              <w:jc w:val="center"/>
              <w:rPr>
                <w:rFonts w:hint="eastAsia"/>
                <w:bCs/>
                <w:color w:val="auto"/>
                <w:szCs w:val="21"/>
                <w:highlight w:val="none"/>
                <w:lang w:val="en-US" w:eastAsia="zh-CN"/>
              </w:rPr>
            </w:pPr>
            <w:r>
              <w:rPr>
                <w:rFonts w:hint="eastAsia"/>
                <w:bCs/>
                <w:color w:val="auto"/>
                <w:szCs w:val="21"/>
                <w:highlight w:val="none"/>
                <w:lang w:val="en-US" w:eastAsia="zh-CN"/>
              </w:rPr>
              <w:t>01</w:t>
            </w:r>
          </w:p>
        </w:tc>
        <w:tc>
          <w:tcPr>
            <w:tcW w:w="1642" w:type="dxa"/>
            <w:vAlign w:val="center"/>
          </w:tcPr>
          <w:p w14:paraId="3EEB832A">
            <w:pPr>
              <w:jc w:val="center"/>
              <w:rPr>
                <w:rFonts w:hint="eastAsia"/>
                <w:bCs/>
                <w:color w:val="auto"/>
                <w:szCs w:val="21"/>
                <w:highlight w:val="none"/>
                <w:lang w:val="en-US" w:eastAsia="zh-CN"/>
              </w:rPr>
            </w:pPr>
            <w:r>
              <w:rPr>
                <w:rFonts w:hint="eastAsia"/>
                <w:bCs/>
                <w:color w:val="auto"/>
                <w:szCs w:val="21"/>
                <w:highlight w:val="none"/>
                <w:lang w:val="en-US" w:eastAsia="zh-CN"/>
              </w:rPr>
              <w:t>后沙峪小学学生管乐团活动项目</w:t>
            </w:r>
          </w:p>
        </w:tc>
        <w:tc>
          <w:tcPr>
            <w:tcW w:w="539" w:type="pct"/>
            <w:vAlign w:val="center"/>
          </w:tcPr>
          <w:p w14:paraId="2240864D">
            <w:pPr>
              <w:jc w:val="center"/>
              <w:rPr>
                <w:rFonts w:hint="eastAsia"/>
                <w:bCs/>
                <w:color w:val="auto"/>
                <w:szCs w:val="21"/>
                <w:highlight w:val="none"/>
                <w:lang w:val="en-US" w:eastAsia="zh-CN"/>
              </w:rPr>
            </w:pPr>
            <w:r>
              <w:rPr>
                <w:rFonts w:hint="eastAsia"/>
                <w:bCs/>
                <w:color w:val="auto"/>
                <w:szCs w:val="21"/>
                <w:highlight w:val="none"/>
                <w:lang w:val="en-US" w:eastAsia="zh-CN"/>
              </w:rPr>
              <w:t>教育辅助服务</w:t>
            </w:r>
          </w:p>
        </w:tc>
        <w:tc>
          <w:tcPr>
            <w:tcW w:w="1405" w:type="dxa"/>
            <w:shd w:val="clear" w:color="auto" w:fill="auto"/>
            <w:vAlign w:val="center"/>
          </w:tcPr>
          <w:p w14:paraId="39A4F50C">
            <w:pPr>
              <w:wordWrap w:val="0"/>
              <w:spacing w:after="60" w:line="360" w:lineRule="auto"/>
              <w:jc w:val="center"/>
              <w:rPr>
                <w:rFonts w:hint="default" w:ascii="宋体" w:hAnsi="宋体" w:eastAsia="宋体" w:cs="宋体"/>
                <w:color w:val="auto"/>
                <w:kern w:val="2"/>
                <w:sz w:val="24"/>
                <w:szCs w:val="24"/>
                <w:highlight w:val="none"/>
                <w:vertAlign w:val="baseline"/>
                <w:lang w:val="en-US" w:eastAsia="zh-CN" w:bidi="ar-SA"/>
              </w:rPr>
            </w:pPr>
            <w:r>
              <w:rPr>
                <w:rFonts w:hint="eastAsia" w:ascii="宋体" w:hAnsi="宋体" w:cs="宋体"/>
                <w:sz w:val="24"/>
                <w:szCs w:val="24"/>
                <w:vertAlign w:val="baseline"/>
                <w:lang w:val="en-US" w:eastAsia="zh-CN"/>
              </w:rPr>
              <w:t>15.96</w:t>
            </w:r>
          </w:p>
        </w:tc>
        <w:tc>
          <w:tcPr>
            <w:tcW w:w="1417" w:type="dxa"/>
            <w:shd w:val="clear" w:color="auto" w:fill="auto"/>
            <w:vAlign w:val="center"/>
          </w:tcPr>
          <w:p w14:paraId="4F071EA6">
            <w:pPr>
              <w:wordWrap w:val="0"/>
              <w:spacing w:after="60" w:line="360" w:lineRule="auto"/>
              <w:jc w:val="center"/>
              <w:rPr>
                <w:rFonts w:hint="default" w:ascii="宋体" w:hAnsi="宋体" w:eastAsia="宋体" w:cs="宋体"/>
                <w:color w:val="auto"/>
                <w:kern w:val="2"/>
                <w:sz w:val="24"/>
                <w:szCs w:val="24"/>
                <w:highlight w:val="none"/>
                <w:vertAlign w:val="baseline"/>
                <w:lang w:val="en-US" w:eastAsia="zh-CN" w:bidi="ar-SA"/>
              </w:rPr>
            </w:pPr>
            <w:r>
              <w:rPr>
                <w:rFonts w:hint="eastAsia" w:ascii="宋体" w:hAnsi="宋体" w:cs="宋体"/>
                <w:sz w:val="24"/>
                <w:szCs w:val="24"/>
                <w:vertAlign w:val="baseline"/>
                <w:lang w:val="en-US" w:eastAsia="zh-CN"/>
              </w:rPr>
              <w:t>15.96</w:t>
            </w:r>
          </w:p>
        </w:tc>
        <w:tc>
          <w:tcPr>
            <w:tcW w:w="372" w:type="pct"/>
            <w:vAlign w:val="center"/>
          </w:tcPr>
          <w:p w14:paraId="5EFE7AFB">
            <w:pPr>
              <w:jc w:val="center"/>
              <w:rPr>
                <w:rFonts w:hint="eastAsia"/>
                <w:bCs/>
                <w:color w:val="auto"/>
                <w:szCs w:val="21"/>
                <w:highlight w:val="none"/>
                <w:lang w:val="en-US" w:eastAsia="zh-CN"/>
              </w:rPr>
            </w:pPr>
            <w:r>
              <w:rPr>
                <w:rFonts w:hint="eastAsia"/>
                <w:bCs/>
                <w:color w:val="auto"/>
                <w:szCs w:val="21"/>
                <w:highlight w:val="none"/>
                <w:lang w:val="en-US" w:eastAsia="zh-CN"/>
              </w:rPr>
              <w:t>1项</w:t>
            </w:r>
          </w:p>
        </w:tc>
        <w:tc>
          <w:tcPr>
            <w:tcW w:w="1434" w:type="pct"/>
            <w:vAlign w:val="center"/>
          </w:tcPr>
          <w:p w14:paraId="6660D5A7">
            <w:pPr>
              <w:jc w:val="left"/>
              <w:rPr>
                <w:rFonts w:hint="default"/>
                <w:bCs/>
                <w:color w:val="auto"/>
                <w:szCs w:val="21"/>
                <w:highlight w:val="none"/>
                <w:lang w:val="en-US" w:eastAsia="zh-CN"/>
              </w:rPr>
            </w:pPr>
            <w:r>
              <w:rPr>
                <w:rFonts w:hint="eastAsia"/>
                <w:bCs/>
                <w:color w:val="auto"/>
                <w:szCs w:val="21"/>
                <w:highlight w:val="none"/>
                <w:lang w:val="en-US" w:eastAsia="zh-CN"/>
              </w:rPr>
              <w:t>优选一家供应商，负责后沙峪小学管乐团（长笛声部、单簧管声部、萨克斯声部、小号声部、圆号声部、次中音声部、长号声部、大号声部、打击乐声部、小提琴声部、中提琴声部、大提琴声部、巴松声部、双簧管声部）课程教学培训服务（具体内容详见“采购需求”）</w:t>
            </w:r>
          </w:p>
        </w:tc>
      </w:tr>
      <w:tr w14:paraId="789EF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7" w:hRule="atLeast"/>
        </w:trPr>
        <w:tc>
          <w:tcPr>
            <w:tcW w:w="374" w:type="pct"/>
            <w:vAlign w:val="center"/>
          </w:tcPr>
          <w:p w14:paraId="1C9A3D6E">
            <w:pPr>
              <w:jc w:val="center"/>
              <w:rPr>
                <w:rFonts w:hint="default"/>
                <w:bCs/>
                <w:color w:val="auto"/>
                <w:szCs w:val="21"/>
                <w:highlight w:val="none"/>
                <w:lang w:val="en-US" w:eastAsia="zh-CN"/>
              </w:rPr>
            </w:pPr>
            <w:r>
              <w:rPr>
                <w:rFonts w:hint="eastAsia"/>
                <w:bCs/>
                <w:color w:val="auto"/>
                <w:szCs w:val="21"/>
                <w:highlight w:val="none"/>
                <w:lang w:val="en-US" w:eastAsia="zh-CN"/>
              </w:rPr>
              <w:t>02</w:t>
            </w:r>
          </w:p>
        </w:tc>
        <w:tc>
          <w:tcPr>
            <w:tcW w:w="1642" w:type="dxa"/>
            <w:vAlign w:val="center"/>
          </w:tcPr>
          <w:p w14:paraId="15E012B4">
            <w:pPr>
              <w:jc w:val="center"/>
              <w:rPr>
                <w:rFonts w:hint="eastAsia"/>
                <w:bCs/>
                <w:color w:val="auto"/>
                <w:szCs w:val="21"/>
                <w:highlight w:val="none"/>
                <w:lang w:val="en-US" w:eastAsia="zh-CN"/>
              </w:rPr>
            </w:pPr>
            <w:r>
              <w:rPr>
                <w:rFonts w:hint="eastAsia"/>
                <w:bCs/>
                <w:color w:val="auto"/>
                <w:szCs w:val="21"/>
                <w:highlight w:val="none"/>
                <w:lang w:val="en-US" w:eastAsia="zh-CN"/>
              </w:rPr>
              <w:t>后沙峪小学学生美术素养活动项目</w:t>
            </w:r>
          </w:p>
        </w:tc>
        <w:tc>
          <w:tcPr>
            <w:tcW w:w="539" w:type="pct"/>
            <w:vAlign w:val="center"/>
          </w:tcPr>
          <w:p w14:paraId="38B794BB">
            <w:pPr>
              <w:jc w:val="center"/>
              <w:rPr>
                <w:rFonts w:hint="eastAsia"/>
                <w:bCs/>
                <w:color w:val="auto"/>
                <w:szCs w:val="21"/>
                <w:highlight w:val="none"/>
                <w:lang w:val="en-US" w:eastAsia="zh-CN"/>
              </w:rPr>
            </w:pPr>
            <w:r>
              <w:rPr>
                <w:rFonts w:hint="eastAsia"/>
                <w:bCs/>
                <w:color w:val="auto"/>
                <w:szCs w:val="21"/>
                <w:highlight w:val="none"/>
                <w:lang w:val="en-US" w:eastAsia="zh-CN"/>
              </w:rPr>
              <w:t>教育辅助服务</w:t>
            </w:r>
          </w:p>
        </w:tc>
        <w:tc>
          <w:tcPr>
            <w:tcW w:w="1405" w:type="dxa"/>
            <w:shd w:val="clear" w:color="auto" w:fill="auto"/>
            <w:vAlign w:val="center"/>
          </w:tcPr>
          <w:p w14:paraId="313CB404">
            <w:pPr>
              <w:wordWrap w:val="0"/>
              <w:spacing w:after="60" w:line="360" w:lineRule="auto"/>
              <w:jc w:val="center"/>
              <w:rPr>
                <w:rFonts w:hint="eastAsia" w:ascii="宋体" w:hAnsi="宋体" w:eastAsia="宋体" w:cs="宋体"/>
                <w:color w:val="auto"/>
                <w:kern w:val="2"/>
                <w:sz w:val="24"/>
                <w:szCs w:val="24"/>
                <w:highlight w:val="none"/>
                <w:vertAlign w:val="baseline"/>
                <w:lang w:val="en-US" w:eastAsia="zh-CN" w:bidi="ar-SA"/>
              </w:rPr>
            </w:pPr>
            <w:r>
              <w:rPr>
                <w:rFonts w:hint="eastAsia" w:ascii="宋体" w:hAnsi="宋体" w:cs="宋体"/>
                <w:sz w:val="24"/>
                <w:szCs w:val="24"/>
                <w:vertAlign w:val="baseline"/>
                <w:lang w:val="en-US" w:eastAsia="zh-CN"/>
              </w:rPr>
              <w:t>38.9415</w:t>
            </w:r>
          </w:p>
        </w:tc>
        <w:tc>
          <w:tcPr>
            <w:tcW w:w="1417" w:type="dxa"/>
            <w:shd w:val="clear" w:color="auto" w:fill="auto"/>
            <w:vAlign w:val="center"/>
          </w:tcPr>
          <w:p w14:paraId="73FFA8CE">
            <w:pPr>
              <w:wordWrap w:val="0"/>
              <w:spacing w:after="60" w:line="360" w:lineRule="auto"/>
              <w:jc w:val="center"/>
              <w:rPr>
                <w:rFonts w:hint="eastAsia" w:ascii="宋体" w:hAnsi="宋体" w:eastAsia="宋体" w:cs="宋体"/>
                <w:color w:val="auto"/>
                <w:kern w:val="2"/>
                <w:sz w:val="24"/>
                <w:szCs w:val="24"/>
                <w:highlight w:val="none"/>
                <w:vertAlign w:val="baseline"/>
                <w:lang w:val="en-US" w:eastAsia="zh-CN" w:bidi="ar-SA"/>
              </w:rPr>
            </w:pPr>
            <w:r>
              <w:rPr>
                <w:rFonts w:hint="eastAsia" w:ascii="宋体" w:hAnsi="宋体" w:cs="宋体"/>
                <w:sz w:val="24"/>
                <w:szCs w:val="24"/>
                <w:vertAlign w:val="baseline"/>
                <w:lang w:val="en-US" w:eastAsia="zh-CN"/>
              </w:rPr>
              <w:t>38.9415</w:t>
            </w:r>
          </w:p>
        </w:tc>
        <w:tc>
          <w:tcPr>
            <w:tcW w:w="372" w:type="pct"/>
            <w:vAlign w:val="center"/>
          </w:tcPr>
          <w:p w14:paraId="23DFC48E">
            <w:pPr>
              <w:jc w:val="center"/>
              <w:rPr>
                <w:rFonts w:hint="eastAsia"/>
                <w:bCs/>
                <w:color w:val="auto"/>
                <w:szCs w:val="21"/>
                <w:highlight w:val="none"/>
                <w:lang w:val="en-US" w:eastAsia="zh-CN"/>
              </w:rPr>
            </w:pPr>
            <w:r>
              <w:rPr>
                <w:rFonts w:hint="eastAsia"/>
                <w:bCs/>
                <w:color w:val="auto"/>
                <w:szCs w:val="21"/>
                <w:highlight w:val="none"/>
                <w:lang w:val="en-US" w:eastAsia="zh-CN"/>
              </w:rPr>
              <w:t>1项</w:t>
            </w:r>
          </w:p>
        </w:tc>
        <w:tc>
          <w:tcPr>
            <w:tcW w:w="1434" w:type="pct"/>
            <w:vAlign w:val="center"/>
          </w:tcPr>
          <w:p w14:paraId="1505ACD2">
            <w:pPr>
              <w:jc w:val="left"/>
              <w:rPr>
                <w:rFonts w:hint="eastAsia"/>
                <w:bCs/>
                <w:color w:val="auto"/>
                <w:szCs w:val="21"/>
                <w:highlight w:val="none"/>
                <w:lang w:val="en-US" w:eastAsia="zh-CN"/>
              </w:rPr>
            </w:pPr>
            <w:r>
              <w:rPr>
                <w:rFonts w:hint="eastAsia"/>
                <w:bCs/>
                <w:color w:val="auto"/>
                <w:szCs w:val="21"/>
                <w:highlight w:val="none"/>
                <w:lang w:val="en-US" w:eastAsia="zh-CN"/>
              </w:rPr>
              <w:t>优选一家供应商，负责后沙峪小学学生美术素养活动（美术基础素养、美术素养提升、儿童画、软笔书法、手工制作、服装设计、美术串珠）课程教学培训服务（具体内容详见“采购需求”）</w:t>
            </w:r>
          </w:p>
        </w:tc>
      </w:tr>
      <w:tr w14:paraId="696E9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7" w:hRule="atLeast"/>
        </w:trPr>
        <w:tc>
          <w:tcPr>
            <w:tcW w:w="374" w:type="pct"/>
            <w:vAlign w:val="center"/>
          </w:tcPr>
          <w:p w14:paraId="6C005784">
            <w:pPr>
              <w:jc w:val="center"/>
              <w:rPr>
                <w:rFonts w:hint="default"/>
                <w:bCs/>
                <w:color w:val="auto"/>
                <w:szCs w:val="21"/>
                <w:highlight w:val="none"/>
                <w:lang w:val="en-US" w:eastAsia="zh-CN"/>
              </w:rPr>
            </w:pPr>
            <w:r>
              <w:rPr>
                <w:rFonts w:hint="eastAsia"/>
                <w:bCs/>
                <w:color w:val="auto"/>
                <w:szCs w:val="21"/>
                <w:highlight w:val="none"/>
                <w:lang w:val="en-US" w:eastAsia="zh-CN"/>
              </w:rPr>
              <w:t>03</w:t>
            </w:r>
          </w:p>
        </w:tc>
        <w:tc>
          <w:tcPr>
            <w:tcW w:w="1642" w:type="dxa"/>
            <w:vAlign w:val="center"/>
          </w:tcPr>
          <w:p w14:paraId="69944AB5">
            <w:pPr>
              <w:jc w:val="center"/>
              <w:rPr>
                <w:rFonts w:hint="eastAsia"/>
                <w:bCs/>
                <w:color w:val="auto"/>
                <w:szCs w:val="21"/>
                <w:highlight w:val="none"/>
                <w:lang w:val="en-US" w:eastAsia="zh-CN"/>
              </w:rPr>
            </w:pPr>
            <w:r>
              <w:rPr>
                <w:rFonts w:hint="eastAsia"/>
                <w:bCs/>
                <w:color w:val="auto"/>
                <w:szCs w:val="21"/>
                <w:highlight w:val="none"/>
                <w:lang w:val="en-US" w:eastAsia="zh-CN"/>
              </w:rPr>
              <w:t>后沙峪小学学生课程活动项目</w:t>
            </w:r>
          </w:p>
        </w:tc>
        <w:tc>
          <w:tcPr>
            <w:tcW w:w="539" w:type="pct"/>
            <w:vAlign w:val="center"/>
          </w:tcPr>
          <w:p w14:paraId="3A0EB2D4">
            <w:pPr>
              <w:jc w:val="center"/>
              <w:rPr>
                <w:rFonts w:hint="eastAsia"/>
                <w:bCs/>
                <w:color w:val="auto"/>
                <w:szCs w:val="21"/>
                <w:highlight w:val="none"/>
                <w:lang w:val="en-US" w:eastAsia="zh-CN"/>
              </w:rPr>
            </w:pPr>
            <w:r>
              <w:rPr>
                <w:rFonts w:hint="eastAsia"/>
                <w:bCs/>
                <w:color w:val="auto"/>
                <w:szCs w:val="21"/>
                <w:highlight w:val="none"/>
                <w:lang w:val="en-US" w:eastAsia="zh-CN"/>
              </w:rPr>
              <w:t>教育辅助服务</w:t>
            </w:r>
          </w:p>
        </w:tc>
        <w:tc>
          <w:tcPr>
            <w:tcW w:w="1405" w:type="dxa"/>
            <w:shd w:val="clear" w:color="auto" w:fill="auto"/>
            <w:vAlign w:val="center"/>
          </w:tcPr>
          <w:p w14:paraId="1C8075E7">
            <w:pPr>
              <w:wordWrap w:val="0"/>
              <w:spacing w:after="60" w:line="360" w:lineRule="auto"/>
              <w:jc w:val="center"/>
              <w:rPr>
                <w:rFonts w:hint="eastAsia" w:ascii="宋体" w:hAnsi="宋体" w:eastAsia="宋体" w:cs="宋体"/>
                <w:color w:val="auto"/>
                <w:kern w:val="2"/>
                <w:sz w:val="24"/>
                <w:szCs w:val="24"/>
                <w:highlight w:val="none"/>
                <w:vertAlign w:val="baseline"/>
                <w:lang w:val="en-US" w:eastAsia="zh-CN" w:bidi="ar-SA"/>
              </w:rPr>
            </w:pPr>
            <w:r>
              <w:rPr>
                <w:rFonts w:hint="eastAsia" w:ascii="宋体" w:hAnsi="宋体" w:cs="宋体"/>
                <w:sz w:val="24"/>
                <w:szCs w:val="24"/>
                <w:vertAlign w:val="baseline"/>
                <w:lang w:val="en-US" w:eastAsia="zh-CN"/>
              </w:rPr>
              <w:t>49.764</w:t>
            </w:r>
          </w:p>
        </w:tc>
        <w:tc>
          <w:tcPr>
            <w:tcW w:w="1417" w:type="dxa"/>
            <w:shd w:val="clear" w:color="auto" w:fill="auto"/>
            <w:vAlign w:val="center"/>
          </w:tcPr>
          <w:p w14:paraId="07BDF7ED">
            <w:pPr>
              <w:wordWrap w:val="0"/>
              <w:spacing w:after="60" w:line="360" w:lineRule="auto"/>
              <w:jc w:val="center"/>
              <w:rPr>
                <w:rFonts w:hint="eastAsia" w:ascii="宋体" w:hAnsi="宋体" w:eastAsia="宋体" w:cs="宋体"/>
                <w:color w:val="auto"/>
                <w:kern w:val="2"/>
                <w:sz w:val="24"/>
                <w:szCs w:val="24"/>
                <w:highlight w:val="none"/>
                <w:vertAlign w:val="baseline"/>
                <w:lang w:val="en-US" w:eastAsia="zh-CN" w:bidi="ar-SA"/>
              </w:rPr>
            </w:pPr>
            <w:r>
              <w:rPr>
                <w:rFonts w:hint="eastAsia" w:ascii="宋体" w:hAnsi="宋体" w:cs="宋体"/>
                <w:sz w:val="24"/>
                <w:szCs w:val="24"/>
                <w:vertAlign w:val="baseline"/>
                <w:lang w:val="en-US" w:eastAsia="zh-CN"/>
              </w:rPr>
              <w:t>49.764</w:t>
            </w:r>
          </w:p>
        </w:tc>
        <w:tc>
          <w:tcPr>
            <w:tcW w:w="372" w:type="pct"/>
            <w:vAlign w:val="center"/>
          </w:tcPr>
          <w:p w14:paraId="297AA981">
            <w:pPr>
              <w:jc w:val="center"/>
              <w:rPr>
                <w:rFonts w:hint="eastAsia"/>
                <w:bCs/>
                <w:color w:val="auto"/>
                <w:szCs w:val="21"/>
                <w:highlight w:val="none"/>
                <w:lang w:val="en-US" w:eastAsia="zh-CN"/>
              </w:rPr>
            </w:pPr>
            <w:r>
              <w:rPr>
                <w:rFonts w:hint="eastAsia"/>
                <w:bCs/>
                <w:color w:val="auto"/>
                <w:szCs w:val="21"/>
                <w:highlight w:val="none"/>
                <w:lang w:val="en-US" w:eastAsia="zh-CN"/>
              </w:rPr>
              <w:t>1项</w:t>
            </w:r>
          </w:p>
        </w:tc>
        <w:tc>
          <w:tcPr>
            <w:tcW w:w="1434" w:type="pct"/>
            <w:vAlign w:val="center"/>
          </w:tcPr>
          <w:p w14:paraId="6FECECE9">
            <w:pPr>
              <w:jc w:val="left"/>
              <w:rPr>
                <w:rFonts w:hint="eastAsia"/>
                <w:bCs/>
                <w:color w:val="auto"/>
                <w:szCs w:val="21"/>
                <w:highlight w:val="none"/>
                <w:lang w:val="en-US" w:eastAsia="zh-CN"/>
              </w:rPr>
            </w:pPr>
            <w:r>
              <w:rPr>
                <w:rFonts w:hint="eastAsia" w:eastAsia="宋体"/>
                <w:bCs/>
                <w:color w:val="auto"/>
                <w:szCs w:val="21"/>
                <w:highlight w:val="none"/>
                <w:lang w:val="en-US" w:eastAsia="zh-CN"/>
              </w:rPr>
              <w:t>优选一家供应商，负责后沙峪小学学生课程（体育基础素质、体育专项素质、搏击操、跆拳道、篮球、排球、街舞、轮滑、花样跳绳、健美操、打花棍、啦啦操、拉丁舞）活动教学培训服务（具体内容详见“采购需求”）。</w:t>
            </w:r>
          </w:p>
        </w:tc>
      </w:tr>
      <w:tr w14:paraId="7E27B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7" w:hRule="atLeast"/>
        </w:trPr>
        <w:tc>
          <w:tcPr>
            <w:tcW w:w="374" w:type="pct"/>
            <w:vAlign w:val="center"/>
          </w:tcPr>
          <w:p w14:paraId="3F8CCA43">
            <w:pPr>
              <w:jc w:val="center"/>
              <w:rPr>
                <w:rFonts w:hint="default"/>
                <w:bCs/>
                <w:color w:val="auto"/>
                <w:szCs w:val="21"/>
                <w:highlight w:val="none"/>
                <w:lang w:val="en-US" w:eastAsia="zh-CN"/>
              </w:rPr>
            </w:pPr>
            <w:r>
              <w:rPr>
                <w:rFonts w:hint="eastAsia"/>
                <w:bCs/>
                <w:color w:val="auto"/>
                <w:szCs w:val="21"/>
                <w:highlight w:val="none"/>
                <w:lang w:val="en-US" w:eastAsia="zh-CN"/>
              </w:rPr>
              <w:t>04</w:t>
            </w:r>
          </w:p>
        </w:tc>
        <w:tc>
          <w:tcPr>
            <w:tcW w:w="1642" w:type="dxa"/>
            <w:vAlign w:val="center"/>
          </w:tcPr>
          <w:p w14:paraId="698DFB7A">
            <w:pPr>
              <w:jc w:val="center"/>
              <w:rPr>
                <w:rFonts w:hint="eastAsia"/>
                <w:bCs/>
                <w:color w:val="auto"/>
                <w:szCs w:val="21"/>
                <w:highlight w:val="none"/>
                <w:lang w:val="en-US" w:eastAsia="zh-CN"/>
              </w:rPr>
            </w:pPr>
            <w:r>
              <w:rPr>
                <w:rFonts w:hint="eastAsia"/>
                <w:bCs/>
                <w:color w:val="auto"/>
                <w:szCs w:val="21"/>
                <w:highlight w:val="none"/>
                <w:lang w:val="en-US" w:eastAsia="zh-CN"/>
              </w:rPr>
              <w:t>后沙峪小学学生特色社团活动项目</w:t>
            </w:r>
          </w:p>
        </w:tc>
        <w:tc>
          <w:tcPr>
            <w:tcW w:w="539" w:type="pct"/>
            <w:vAlign w:val="center"/>
          </w:tcPr>
          <w:p w14:paraId="7082CF00">
            <w:pPr>
              <w:jc w:val="center"/>
              <w:rPr>
                <w:rFonts w:hint="eastAsia"/>
                <w:bCs/>
                <w:color w:val="auto"/>
                <w:szCs w:val="21"/>
                <w:highlight w:val="none"/>
                <w:lang w:val="en-US" w:eastAsia="zh-CN"/>
              </w:rPr>
            </w:pPr>
            <w:r>
              <w:rPr>
                <w:rFonts w:hint="eastAsia"/>
                <w:bCs/>
                <w:color w:val="auto"/>
                <w:szCs w:val="21"/>
                <w:highlight w:val="none"/>
                <w:lang w:val="en-US" w:eastAsia="zh-CN"/>
              </w:rPr>
              <w:t>教育辅助服务</w:t>
            </w:r>
          </w:p>
        </w:tc>
        <w:tc>
          <w:tcPr>
            <w:tcW w:w="1405" w:type="dxa"/>
            <w:shd w:val="clear" w:color="auto" w:fill="auto"/>
            <w:vAlign w:val="center"/>
          </w:tcPr>
          <w:p w14:paraId="1E9ED2F2">
            <w:pPr>
              <w:wordWrap w:val="0"/>
              <w:spacing w:after="60" w:line="360" w:lineRule="auto"/>
              <w:jc w:val="center"/>
              <w:rPr>
                <w:rFonts w:hint="eastAsia" w:ascii="宋体" w:hAnsi="宋体" w:cs="宋体"/>
                <w:color w:val="auto"/>
                <w:sz w:val="24"/>
                <w:szCs w:val="24"/>
                <w:highlight w:val="none"/>
                <w:vertAlign w:val="baseline"/>
                <w:lang w:val="en-US" w:eastAsia="zh-CN"/>
              </w:rPr>
            </w:pPr>
            <w:r>
              <w:rPr>
                <w:rFonts w:hint="eastAsia" w:ascii="宋体" w:hAnsi="宋体" w:cs="宋体"/>
                <w:sz w:val="24"/>
                <w:szCs w:val="24"/>
                <w:vertAlign w:val="baseline"/>
                <w:lang w:val="en-US" w:eastAsia="zh-CN"/>
              </w:rPr>
              <w:t>21.53</w:t>
            </w:r>
          </w:p>
        </w:tc>
        <w:tc>
          <w:tcPr>
            <w:tcW w:w="1417" w:type="dxa"/>
            <w:shd w:val="clear" w:color="auto" w:fill="auto"/>
            <w:vAlign w:val="center"/>
          </w:tcPr>
          <w:p w14:paraId="23AC3AF0">
            <w:pPr>
              <w:wordWrap w:val="0"/>
              <w:spacing w:after="60" w:line="360" w:lineRule="auto"/>
              <w:jc w:val="center"/>
              <w:rPr>
                <w:rFonts w:hint="eastAsia" w:ascii="宋体" w:hAnsi="宋体" w:cs="宋体"/>
                <w:color w:val="auto"/>
                <w:sz w:val="24"/>
                <w:szCs w:val="24"/>
                <w:highlight w:val="none"/>
                <w:vertAlign w:val="baseline"/>
                <w:lang w:val="en-US" w:eastAsia="zh-CN"/>
              </w:rPr>
            </w:pPr>
            <w:r>
              <w:rPr>
                <w:rFonts w:hint="eastAsia" w:ascii="宋体" w:hAnsi="宋体" w:cs="宋体"/>
                <w:sz w:val="24"/>
                <w:szCs w:val="24"/>
                <w:vertAlign w:val="baseline"/>
                <w:lang w:val="en-US" w:eastAsia="zh-CN"/>
              </w:rPr>
              <w:t>21.53</w:t>
            </w:r>
          </w:p>
        </w:tc>
        <w:tc>
          <w:tcPr>
            <w:tcW w:w="372" w:type="pct"/>
            <w:vAlign w:val="center"/>
          </w:tcPr>
          <w:p w14:paraId="6C180427">
            <w:pPr>
              <w:jc w:val="center"/>
              <w:rPr>
                <w:rFonts w:hint="eastAsia"/>
                <w:bCs/>
                <w:color w:val="auto"/>
                <w:szCs w:val="21"/>
                <w:highlight w:val="none"/>
                <w:lang w:val="en-US" w:eastAsia="zh-CN"/>
              </w:rPr>
            </w:pPr>
            <w:r>
              <w:rPr>
                <w:rFonts w:hint="eastAsia"/>
                <w:bCs/>
                <w:color w:val="auto"/>
                <w:szCs w:val="21"/>
                <w:highlight w:val="none"/>
                <w:lang w:val="en-US" w:eastAsia="zh-CN"/>
              </w:rPr>
              <w:t>1项</w:t>
            </w:r>
          </w:p>
        </w:tc>
        <w:tc>
          <w:tcPr>
            <w:tcW w:w="1434" w:type="pct"/>
            <w:vAlign w:val="center"/>
          </w:tcPr>
          <w:p w14:paraId="7ECC92B0">
            <w:pPr>
              <w:jc w:val="left"/>
              <w:rPr>
                <w:rFonts w:hint="eastAsia" w:eastAsia="宋体"/>
                <w:bCs/>
                <w:color w:val="auto"/>
                <w:szCs w:val="21"/>
                <w:highlight w:val="none"/>
                <w:lang w:val="en-US" w:eastAsia="zh-CN"/>
              </w:rPr>
            </w:pPr>
            <w:r>
              <w:rPr>
                <w:rFonts w:hint="eastAsia" w:eastAsia="宋体"/>
                <w:bCs/>
                <w:color w:val="auto"/>
                <w:szCs w:val="21"/>
                <w:highlight w:val="none"/>
                <w:lang w:val="en-US" w:eastAsia="zh-CN"/>
              </w:rPr>
              <w:t>负责后沙峪小学学生特色社团（跳皮筋、手指舞、艺术墨棋雅社、棋阵排布艺术、阅读与理解、口才与表演、校园剧、非洲鼓、彩杯叠影创作、经典诵读、大鼓、巧环空间排布、快板、人工智能、艺术空间拼构社、创客编程）课程教学培训服务</w:t>
            </w:r>
          </w:p>
        </w:tc>
      </w:tr>
    </w:tbl>
    <w:p w14:paraId="249A9B42">
      <w:pPr>
        <w:spacing w:line="360" w:lineRule="auto"/>
        <w:ind w:firstLine="480" w:firstLineChars="200"/>
        <w:rPr>
          <w:color w:val="auto"/>
          <w:sz w:val="24"/>
          <w:highlight w:val="none"/>
        </w:rPr>
      </w:pPr>
    </w:p>
    <w:p w14:paraId="4E992028">
      <w:pPr>
        <w:spacing w:line="360" w:lineRule="auto"/>
        <w:ind w:left="420" w:leftChars="200"/>
        <w:rPr>
          <w:color w:val="auto"/>
          <w:sz w:val="24"/>
          <w:highlight w:val="none"/>
        </w:rPr>
      </w:pPr>
      <w:r>
        <w:rPr>
          <w:rFonts w:hint="eastAsia" w:ascii="宋体" w:hAnsi="宋体"/>
          <w:b/>
          <w:bCs/>
          <w:color w:val="auto"/>
          <w:szCs w:val="21"/>
          <w:highlight w:val="none"/>
        </w:rPr>
        <w:t>注：本项目共分为</w:t>
      </w:r>
      <w:r>
        <w:rPr>
          <w:rFonts w:hint="eastAsia" w:ascii="宋体" w:hAnsi="宋体"/>
          <w:b/>
          <w:bCs/>
          <w:color w:val="auto"/>
          <w:szCs w:val="21"/>
          <w:highlight w:val="none"/>
          <w:lang w:val="en-US" w:eastAsia="zh-CN"/>
        </w:rPr>
        <w:t>4</w:t>
      </w:r>
      <w:r>
        <w:rPr>
          <w:rFonts w:hint="eastAsia" w:ascii="宋体" w:hAnsi="宋体"/>
          <w:b/>
          <w:bCs/>
          <w:color w:val="auto"/>
          <w:szCs w:val="21"/>
          <w:highlight w:val="none"/>
        </w:rPr>
        <w:t>包，投标人可以对本项目中的一个采购包进行投标，也可同时对多个采购包进行投标，但最多只能中标</w:t>
      </w:r>
      <w:r>
        <w:rPr>
          <w:rFonts w:hint="eastAsia" w:ascii="宋体" w:hAnsi="宋体"/>
          <w:b/>
          <w:bCs/>
          <w:color w:val="auto"/>
          <w:szCs w:val="21"/>
          <w:highlight w:val="none"/>
          <w:lang w:val="en-US" w:eastAsia="zh-CN"/>
        </w:rPr>
        <w:t>1</w:t>
      </w:r>
      <w:r>
        <w:rPr>
          <w:rFonts w:hint="eastAsia" w:ascii="宋体" w:hAnsi="宋体"/>
          <w:b/>
          <w:bCs/>
          <w:color w:val="auto"/>
          <w:szCs w:val="21"/>
          <w:highlight w:val="none"/>
        </w:rPr>
        <w:t>包。</w:t>
      </w:r>
    </w:p>
    <w:p w14:paraId="43D0B9B2">
      <w:pPr>
        <w:adjustRightInd w:val="0"/>
        <w:spacing w:line="360" w:lineRule="auto"/>
        <w:rPr>
          <w:rFonts w:hint="eastAsia" w:ascii="宋体" w:hAnsi="宋体" w:cs="宋体"/>
          <w:b/>
          <w:color w:val="auto"/>
          <w:sz w:val="24"/>
          <w:highlight w:val="none"/>
        </w:rPr>
      </w:pPr>
      <w:r>
        <w:rPr>
          <w:rFonts w:hint="eastAsia" w:ascii="宋体" w:hAnsi="宋体" w:cs="宋体"/>
          <w:b/>
          <w:color w:val="auto"/>
          <w:sz w:val="24"/>
          <w:highlight w:val="none"/>
          <w:lang w:val="en-US" w:eastAsia="zh-CN"/>
        </w:rPr>
        <w:t xml:space="preserve">第二部分 </w:t>
      </w:r>
      <w:r>
        <w:rPr>
          <w:rFonts w:hint="eastAsia" w:ascii="宋体" w:hAnsi="宋体" w:cs="宋体"/>
          <w:b/>
          <w:color w:val="auto"/>
          <w:sz w:val="24"/>
          <w:highlight w:val="none"/>
        </w:rPr>
        <w:t>商务要求</w:t>
      </w:r>
    </w:p>
    <w:p w14:paraId="418F6080">
      <w:pPr>
        <w:spacing w:line="360" w:lineRule="auto"/>
        <w:ind w:firstLine="240" w:firstLineChars="100"/>
        <w:rPr>
          <w:rFonts w:hint="eastAsia" w:ascii="宋体" w:hAnsi="宋体" w:eastAsia="宋体" w:cs="宋体"/>
          <w:color w:val="auto"/>
          <w:sz w:val="24"/>
          <w:highlight w:val="none"/>
        </w:rPr>
      </w:pPr>
      <w:r>
        <w:rPr>
          <w:rFonts w:hint="eastAsia" w:ascii="宋体" w:hAnsi="宋体"/>
          <w:color w:val="auto"/>
          <w:sz w:val="24"/>
          <w:highlight w:val="none"/>
        </w:rPr>
        <w:t>★</w:t>
      </w:r>
      <w:r>
        <w:rPr>
          <w:rFonts w:hint="eastAsia" w:ascii="宋体" w:hAnsi="宋体" w:eastAsia="宋体" w:cs="宋体"/>
          <w:color w:val="auto"/>
          <w:sz w:val="24"/>
          <w:highlight w:val="none"/>
        </w:rPr>
        <w:t>1.合同履行期限：</w:t>
      </w:r>
      <w:r>
        <w:rPr>
          <w:rFonts w:hint="eastAsia" w:ascii="宋体" w:hAnsi="宋体" w:eastAsia="宋体" w:cs="宋体"/>
          <w:color w:val="auto"/>
          <w:sz w:val="24"/>
          <w:highlight w:val="none"/>
          <w:lang w:val="en-US" w:eastAsia="zh-CN"/>
        </w:rPr>
        <w:t>2026年</w:t>
      </w:r>
      <w:r>
        <w:rPr>
          <w:rFonts w:hint="eastAsia" w:ascii="宋体" w:hAnsi="宋体" w:cs="宋体"/>
          <w:color w:val="auto"/>
          <w:sz w:val="24"/>
          <w:highlight w:val="none"/>
          <w:lang w:val="en-US" w:eastAsia="zh-CN"/>
        </w:rPr>
        <w:t>9</w:t>
      </w:r>
      <w:r>
        <w:rPr>
          <w:rFonts w:hint="eastAsia" w:ascii="宋体" w:hAnsi="宋体" w:eastAsia="宋体" w:cs="宋体"/>
          <w:color w:val="auto"/>
          <w:sz w:val="24"/>
          <w:highlight w:val="none"/>
          <w:lang w:val="en-US" w:eastAsia="zh-CN"/>
        </w:rPr>
        <w:t>月1日起至2027 年7月31日止</w:t>
      </w:r>
      <w:r>
        <w:rPr>
          <w:rFonts w:hint="eastAsia" w:ascii="宋体" w:hAnsi="宋体" w:cs="宋体"/>
          <w:color w:val="auto"/>
          <w:sz w:val="24"/>
          <w:highlight w:val="none"/>
          <w:lang w:val="en-US" w:eastAsia="zh-CN"/>
        </w:rPr>
        <w:t>（具体以合同签订时间为准）</w:t>
      </w:r>
      <w:r>
        <w:rPr>
          <w:rFonts w:hint="eastAsia" w:ascii="宋体" w:hAnsi="宋体" w:eastAsia="宋体" w:cs="宋体"/>
          <w:color w:val="auto"/>
          <w:sz w:val="24"/>
          <w:highlight w:val="none"/>
          <w:lang w:val="en-US" w:eastAsia="zh-CN"/>
        </w:rPr>
        <w:t>。</w:t>
      </w:r>
    </w:p>
    <w:p w14:paraId="0FA205F5">
      <w:pPr>
        <w:spacing w:line="360" w:lineRule="auto"/>
        <w:ind w:firstLine="240" w:firstLineChars="100"/>
        <w:contextualSpacing/>
        <w:rPr>
          <w:rFonts w:hint="eastAsia" w:ascii="宋体" w:hAnsi="宋体" w:eastAsia="宋体" w:cs="宋体"/>
          <w:i/>
          <w:color w:val="auto"/>
          <w:sz w:val="24"/>
          <w:highlight w:val="none"/>
        </w:rPr>
      </w:pPr>
      <w:r>
        <w:rPr>
          <w:rFonts w:hint="eastAsia" w:ascii="宋体" w:hAnsi="宋体"/>
          <w:color w:val="auto"/>
          <w:sz w:val="24"/>
          <w:highlight w:val="none"/>
        </w:rPr>
        <w:t>★</w:t>
      </w:r>
      <w:r>
        <w:rPr>
          <w:rFonts w:hint="eastAsia" w:ascii="宋体" w:hAnsi="宋体" w:eastAsia="宋体" w:cs="宋体"/>
          <w:color w:val="auto"/>
          <w:sz w:val="24"/>
          <w:highlight w:val="none"/>
        </w:rPr>
        <w:t>2.服务地点：</w:t>
      </w:r>
      <w:r>
        <w:rPr>
          <w:rFonts w:hint="eastAsia" w:ascii="宋体" w:hAnsi="宋体" w:eastAsia="宋体" w:cs="宋体"/>
          <w:sz w:val="24"/>
          <w:szCs w:val="24"/>
          <w:lang w:val="en-US" w:eastAsia="zh-CN"/>
        </w:rPr>
        <w:t>北京市顺义区后沙峪中心小学校内</w:t>
      </w:r>
    </w:p>
    <w:p w14:paraId="2645E0CB">
      <w:pPr>
        <w:spacing w:line="360" w:lineRule="auto"/>
        <w:ind w:firstLine="480" w:firstLineChars="200"/>
        <w:contextualSpacing/>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rPr>
        <w:t>3.付款条件</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详见采购合同</w:t>
      </w:r>
    </w:p>
    <w:p w14:paraId="72F0ADF8">
      <w:pPr>
        <w:spacing w:line="360" w:lineRule="auto"/>
        <w:ind w:firstLine="480" w:firstLineChars="200"/>
        <w:contextualSpacing/>
        <w:rPr>
          <w:rFonts w:hint="eastAsia" w:ascii="宋体" w:hAnsi="宋体" w:eastAsia="宋体" w:cs="宋体"/>
          <w:bCs/>
          <w:iCs/>
          <w:color w:val="auto"/>
          <w:sz w:val="24"/>
          <w:highlight w:val="none"/>
        </w:rPr>
      </w:pPr>
      <w:r>
        <w:rPr>
          <w:rFonts w:hint="eastAsia" w:ascii="宋体" w:hAnsi="宋体" w:eastAsia="宋体" w:cs="宋体"/>
          <w:bCs/>
          <w:iCs/>
          <w:color w:val="auto"/>
          <w:sz w:val="24"/>
          <w:highlight w:val="none"/>
          <w:lang w:val="en-US" w:eastAsia="zh-CN"/>
        </w:rPr>
        <w:t>4.</w:t>
      </w:r>
      <w:r>
        <w:rPr>
          <w:rFonts w:hint="eastAsia" w:ascii="宋体" w:hAnsi="宋体" w:eastAsia="宋体" w:cs="宋体"/>
          <w:bCs/>
          <w:iCs/>
          <w:color w:val="auto"/>
          <w:sz w:val="24"/>
          <w:highlight w:val="none"/>
        </w:rPr>
        <w:t>包装和运输（如适用，须满足《关于印发&lt;商品包装政府采购需求标准（试行）&gt;、&lt;快递包装政府采购需求标准（试行）&gt;的通知》（财办库﹝2020﹞123号））</w:t>
      </w:r>
    </w:p>
    <w:p w14:paraId="0B920C10">
      <w:pPr>
        <w:spacing w:line="360" w:lineRule="auto"/>
        <w:rPr>
          <w:color w:val="auto"/>
          <w:highlight w:val="none"/>
        </w:rPr>
      </w:pPr>
      <w:r>
        <w:rPr>
          <w:rFonts w:hint="eastAsia" w:ascii="宋体" w:hAnsi="宋体" w:cs="宋体"/>
          <w:b/>
          <w:color w:val="auto"/>
          <w:sz w:val="24"/>
          <w:highlight w:val="none"/>
          <w:lang w:val="en-US" w:eastAsia="zh-CN"/>
        </w:rPr>
        <w:t xml:space="preserve">第三部分 </w:t>
      </w:r>
      <w:r>
        <w:rPr>
          <w:rFonts w:hint="eastAsia" w:ascii="宋体" w:hAnsi="宋体" w:cs="宋体"/>
          <w:b/>
          <w:color w:val="auto"/>
          <w:sz w:val="24"/>
          <w:highlight w:val="none"/>
        </w:rPr>
        <w:t>技术要求</w:t>
      </w:r>
    </w:p>
    <w:p w14:paraId="3872F779">
      <w:pPr>
        <w:pStyle w:val="18"/>
        <w:keepNext w:val="0"/>
        <w:keepLines w:val="0"/>
        <w:pageBreakBefore w:val="0"/>
        <w:widowControl w:val="0"/>
        <w:kinsoku/>
        <w:wordWrap/>
        <w:overflowPunct/>
        <w:topLinePunct w:val="0"/>
        <w:autoSpaceDE/>
        <w:autoSpaceDN/>
        <w:bidi w:val="0"/>
        <w:adjustRightInd/>
        <w:snapToGrid/>
        <w:spacing w:before="0" w:line="360" w:lineRule="auto"/>
        <w:ind w:right="0" w:rightChars="0" w:firstLine="480" w:firstLineChars="200"/>
        <w:jc w:val="left"/>
        <w:textAlignment w:val="auto"/>
        <w:rPr>
          <w:rFonts w:hint="eastAsia"/>
          <w:color w:val="auto"/>
          <w:highlight w:val="none"/>
          <w:lang w:val="en-US" w:eastAsia="zh-CN"/>
        </w:rPr>
      </w:pPr>
      <w:bookmarkStart w:id="826" w:name="_Toc19344"/>
      <w:bookmarkStart w:id="827" w:name="_Toc7811"/>
      <w:bookmarkStart w:id="828" w:name="_Toc14578"/>
      <w:r>
        <w:rPr>
          <w:color w:val="auto"/>
          <w:highlight w:val="none"/>
        </w:rPr>
        <w:t>一、</w:t>
      </w:r>
      <w:bookmarkEnd w:id="826"/>
      <w:bookmarkEnd w:id="827"/>
      <w:bookmarkEnd w:id="828"/>
      <w:r>
        <w:rPr>
          <w:rFonts w:hint="eastAsia"/>
          <w:color w:val="auto"/>
          <w:highlight w:val="none"/>
          <w:lang w:val="en-US" w:eastAsia="zh-CN"/>
        </w:rPr>
        <w:t>项目背景</w:t>
      </w:r>
    </w:p>
    <w:p w14:paraId="15FB47D0">
      <w:pPr>
        <w:pStyle w:val="18"/>
        <w:keepNext w:val="0"/>
        <w:keepLines w:val="0"/>
        <w:pageBreakBefore w:val="0"/>
        <w:widowControl w:val="0"/>
        <w:kinsoku/>
        <w:wordWrap/>
        <w:overflowPunct/>
        <w:topLinePunct w:val="0"/>
        <w:autoSpaceDE/>
        <w:autoSpaceDN/>
        <w:bidi w:val="0"/>
        <w:adjustRightInd/>
        <w:snapToGrid/>
        <w:spacing w:before="0" w:line="360" w:lineRule="auto"/>
        <w:ind w:right="0" w:rightChars="0" w:firstLine="480" w:firstLineChars="200"/>
        <w:jc w:val="left"/>
        <w:textAlignment w:val="auto"/>
        <w:rPr>
          <w:rFonts w:hint="eastAsia"/>
          <w:color w:val="auto"/>
          <w:highlight w:val="none"/>
          <w:lang w:val="en-US" w:eastAsia="zh-CN"/>
        </w:rPr>
      </w:pPr>
      <w:r>
        <w:rPr>
          <w:rFonts w:hint="eastAsia"/>
          <w:color w:val="auto"/>
          <w:highlight w:val="none"/>
          <w:lang w:val="en-US" w:eastAsia="zh-CN"/>
        </w:rPr>
        <w:t>为认真贯彻落实中共中央办公厅、国务院办公厅印发《关于进一步减轻义务教育阶段学生作业负担和校外培训负担的意见》工作要求，坚持以习近平新时代中国特色社会主义思想为指导，全面贯彻党的教育方针，落实立德树人根本任务，着眼建设高质量教育体系，强化学校教育主阵地作用，构建教育良好生态，促进学生全面发展、健康成长，特开设中小学生实践活动课程。</w:t>
      </w:r>
    </w:p>
    <w:p w14:paraId="195A1432">
      <w:pPr>
        <w:pStyle w:val="18"/>
        <w:keepNext w:val="0"/>
        <w:keepLines w:val="0"/>
        <w:pageBreakBefore w:val="0"/>
        <w:widowControl w:val="0"/>
        <w:kinsoku/>
        <w:wordWrap/>
        <w:overflowPunct/>
        <w:topLinePunct w:val="0"/>
        <w:autoSpaceDE/>
        <w:autoSpaceDN/>
        <w:bidi w:val="0"/>
        <w:adjustRightInd/>
        <w:snapToGrid/>
        <w:spacing w:before="0" w:line="360" w:lineRule="auto"/>
        <w:ind w:right="0" w:rightChars="0" w:firstLine="480" w:firstLineChars="200"/>
        <w:jc w:val="left"/>
        <w:textAlignment w:val="auto"/>
        <w:rPr>
          <w:rFonts w:hint="eastAsia"/>
          <w:color w:val="auto"/>
          <w:highlight w:val="none"/>
          <w:lang w:val="en-US" w:eastAsia="zh-CN"/>
        </w:rPr>
      </w:pPr>
      <w:r>
        <w:rPr>
          <w:rFonts w:hint="eastAsia"/>
          <w:color w:val="auto"/>
          <w:highlight w:val="none"/>
          <w:lang w:val="en-US" w:eastAsia="zh-CN"/>
        </w:rPr>
        <w:t>遵循教育发展规律，积极发据本土人力、物力、文化等教育资源，通过购买社会服务，引入校外优质教育资源，以促进学生全面发展为目标，充分利用学生课外活动时间，开展特色社团活动，让学生在丰富多彩的社团活动中提高学习的积极性、主动性，培养学生体育、艺术、科技等综合素养，提高学生的学习兴趣拓宽学生视野，营造良好的育人环境，发挥学校教育的主导作用，充分发挥课后服务作用，着眼学生的兴趣培养和教学提升。基于学生特点，教师特长及学校特色，学校开设了体育、艺术、科技类项目，丰富了课后服务内容，为学生搭建了促进学生全面发展的成长平台。</w:t>
      </w:r>
    </w:p>
    <w:p w14:paraId="5E0A7276">
      <w:pPr>
        <w:pStyle w:val="18"/>
        <w:keepNext w:val="0"/>
        <w:keepLines w:val="0"/>
        <w:pageBreakBefore w:val="0"/>
        <w:widowControl w:val="0"/>
        <w:kinsoku/>
        <w:wordWrap/>
        <w:overflowPunct/>
        <w:topLinePunct w:val="0"/>
        <w:autoSpaceDE/>
        <w:autoSpaceDN/>
        <w:bidi w:val="0"/>
        <w:adjustRightInd/>
        <w:snapToGrid/>
        <w:spacing w:before="0" w:line="360" w:lineRule="auto"/>
        <w:ind w:right="0" w:rightChars="0" w:firstLine="480" w:firstLineChars="200"/>
        <w:jc w:val="left"/>
        <w:textAlignment w:val="auto"/>
        <w:rPr>
          <w:rFonts w:hint="eastAsia"/>
          <w:color w:val="auto"/>
          <w:highlight w:val="none"/>
          <w:lang w:val="en-US" w:eastAsia="zh-CN"/>
        </w:rPr>
      </w:pPr>
      <w:r>
        <w:rPr>
          <w:rFonts w:hint="eastAsia"/>
          <w:color w:val="auto"/>
          <w:highlight w:val="none"/>
          <w:lang w:val="en-US" w:eastAsia="zh-CN"/>
        </w:rPr>
        <w:t>以社团活动为载体，以育人为宗旨，让社团活动成为我校的特色课程，让学生在丰富多彩的课程氛围中提高自身的综合素养。</w:t>
      </w:r>
    </w:p>
    <w:p w14:paraId="4620C2A7">
      <w:pPr>
        <w:pStyle w:val="18"/>
        <w:keepNext w:val="0"/>
        <w:keepLines w:val="0"/>
        <w:pageBreakBefore w:val="0"/>
        <w:widowControl w:val="0"/>
        <w:numPr>
          <w:ilvl w:val="0"/>
          <w:numId w:val="13"/>
        </w:numPr>
        <w:kinsoku/>
        <w:wordWrap/>
        <w:overflowPunct/>
        <w:topLinePunct w:val="0"/>
        <w:autoSpaceDE/>
        <w:autoSpaceDN/>
        <w:bidi w:val="0"/>
        <w:adjustRightInd/>
        <w:snapToGrid/>
        <w:spacing w:before="0" w:line="360" w:lineRule="auto"/>
        <w:ind w:right="0" w:rightChars="0" w:firstLine="480" w:firstLineChars="200"/>
        <w:jc w:val="left"/>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项目内容</w:t>
      </w:r>
    </w:p>
    <w:p w14:paraId="76DD6FB5">
      <w:pPr>
        <w:pStyle w:val="18"/>
        <w:keepNext w:val="0"/>
        <w:keepLines w:val="0"/>
        <w:pageBreakBefore w:val="0"/>
        <w:widowControl w:val="0"/>
        <w:kinsoku/>
        <w:wordWrap/>
        <w:overflowPunct/>
        <w:topLinePunct w:val="0"/>
        <w:autoSpaceDE/>
        <w:autoSpaceDN/>
        <w:bidi w:val="0"/>
        <w:adjustRightInd/>
        <w:snapToGrid/>
        <w:spacing w:before="0" w:line="360" w:lineRule="auto"/>
        <w:ind w:right="0" w:rightChars="0" w:firstLine="480" w:firstLineChars="200"/>
        <w:jc w:val="left"/>
        <w:textAlignment w:val="auto"/>
        <w:rPr>
          <w:rFonts w:hint="eastAsia" w:ascii="宋体" w:hAnsi="宋体" w:eastAsia="宋体" w:cs="Times New Roman"/>
          <w:color w:val="auto"/>
          <w:highlight w:val="none"/>
          <w:lang w:val="en-US" w:eastAsia="zh-CN"/>
        </w:rPr>
        <w:sectPr>
          <w:headerReference r:id="rId16" w:type="default"/>
          <w:footerReference r:id="rId17" w:type="default"/>
          <w:pgSz w:w="11907" w:h="16840"/>
          <w:pgMar w:top="1418" w:right="1134" w:bottom="1418" w:left="1701" w:header="851" w:footer="851" w:gutter="0"/>
          <w:pgNumType w:fmt="decimal"/>
          <w:cols w:space="720" w:num="1"/>
          <w:docGrid w:linePitch="462" w:charSpace="0"/>
        </w:sectPr>
      </w:pPr>
      <w:r>
        <w:rPr>
          <w:rFonts w:hint="eastAsia" w:ascii="宋体" w:hAnsi="宋体" w:eastAsia="宋体" w:cs="Times New Roman"/>
          <w:color w:val="auto"/>
          <w:highlight w:val="none"/>
          <w:lang w:val="en-US" w:eastAsia="zh-CN"/>
        </w:rPr>
        <w:t>采购人按在校学生情况，以标包为单位实施合作，具体项目课时明细及内容如下：</w:t>
      </w:r>
    </w:p>
    <w:p w14:paraId="33AE268E">
      <w:pPr>
        <w:rPr>
          <w:rFonts w:hint="eastAsia"/>
          <w:lang w:val="en-US" w:eastAsia="zh-CN"/>
        </w:rPr>
      </w:pPr>
    </w:p>
    <w:tbl>
      <w:tblPr>
        <w:tblStyle w:val="46"/>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302"/>
        <w:gridCol w:w="4986"/>
      </w:tblGrid>
      <w:tr w14:paraId="1BC0D7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4" w:hRule="atLeast"/>
        </w:trPr>
        <w:tc>
          <w:tcPr>
            <w:tcW w:w="500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5F4F7">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cs="宋体"/>
                <w:b/>
                <w:bCs/>
                <w:i w:val="0"/>
                <w:iCs w:val="0"/>
                <w:color w:val="000000"/>
                <w:kern w:val="0"/>
                <w:sz w:val="24"/>
                <w:szCs w:val="24"/>
                <w:u w:val="none"/>
                <w:lang w:val="en-US" w:eastAsia="zh-CN" w:bidi="ar"/>
              </w:rPr>
              <w:t>01包：</w:t>
            </w:r>
            <w:r>
              <w:rPr>
                <w:rFonts w:hint="eastAsia" w:ascii="宋体" w:hAnsi="宋体" w:eastAsia="宋体" w:cs="宋体"/>
                <w:b/>
                <w:bCs/>
                <w:i w:val="0"/>
                <w:iCs w:val="0"/>
                <w:color w:val="000000"/>
                <w:kern w:val="0"/>
                <w:sz w:val="24"/>
                <w:szCs w:val="24"/>
                <w:u w:val="none"/>
                <w:lang w:val="en-US" w:eastAsia="zh-CN" w:bidi="ar"/>
              </w:rPr>
              <w:t>后沙峪小学学生管乐团活动明细</w:t>
            </w:r>
          </w:p>
        </w:tc>
      </w:tr>
      <w:tr w14:paraId="41349F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3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39C72">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名称</w:t>
            </w:r>
          </w:p>
        </w:tc>
        <w:tc>
          <w:tcPr>
            <w:tcW w:w="26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FF2242">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课时数量</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（课时）</w:t>
            </w:r>
          </w:p>
        </w:tc>
      </w:tr>
      <w:tr w14:paraId="3C5C14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3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290C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长笛声部</w:t>
            </w:r>
          </w:p>
        </w:tc>
        <w:tc>
          <w:tcPr>
            <w:tcW w:w="26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D0F3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38</w:t>
            </w:r>
          </w:p>
        </w:tc>
      </w:tr>
      <w:tr w14:paraId="425AF5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3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FABB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单簧管声部</w:t>
            </w:r>
          </w:p>
        </w:tc>
        <w:tc>
          <w:tcPr>
            <w:tcW w:w="26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C82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38</w:t>
            </w:r>
          </w:p>
        </w:tc>
      </w:tr>
      <w:tr w14:paraId="54A2F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3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49AF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萨克斯声部</w:t>
            </w:r>
          </w:p>
        </w:tc>
        <w:tc>
          <w:tcPr>
            <w:tcW w:w="26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506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38</w:t>
            </w:r>
          </w:p>
        </w:tc>
      </w:tr>
      <w:tr w14:paraId="0D819D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3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4727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小号声部</w:t>
            </w:r>
          </w:p>
        </w:tc>
        <w:tc>
          <w:tcPr>
            <w:tcW w:w="26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C7F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38</w:t>
            </w:r>
          </w:p>
        </w:tc>
      </w:tr>
      <w:tr w14:paraId="19042F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3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4D5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圆号声部</w:t>
            </w:r>
          </w:p>
        </w:tc>
        <w:tc>
          <w:tcPr>
            <w:tcW w:w="26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965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38</w:t>
            </w:r>
          </w:p>
        </w:tc>
      </w:tr>
      <w:tr w14:paraId="24EFC3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3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FF21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次中音声部</w:t>
            </w:r>
          </w:p>
        </w:tc>
        <w:tc>
          <w:tcPr>
            <w:tcW w:w="26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78F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38</w:t>
            </w:r>
          </w:p>
        </w:tc>
      </w:tr>
      <w:tr w14:paraId="723D58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3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56B8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长号声部</w:t>
            </w:r>
          </w:p>
        </w:tc>
        <w:tc>
          <w:tcPr>
            <w:tcW w:w="26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F2A1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38</w:t>
            </w:r>
          </w:p>
        </w:tc>
      </w:tr>
      <w:tr w14:paraId="47FB39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3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2718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大号声部</w:t>
            </w:r>
          </w:p>
        </w:tc>
        <w:tc>
          <w:tcPr>
            <w:tcW w:w="26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CC56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38</w:t>
            </w:r>
          </w:p>
        </w:tc>
      </w:tr>
      <w:tr w14:paraId="088FE3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3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D3DC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打击乐声部</w:t>
            </w:r>
          </w:p>
        </w:tc>
        <w:tc>
          <w:tcPr>
            <w:tcW w:w="26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268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38</w:t>
            </w:r>
          </w:p>
        </w:tc>
      </w:tr>
      <w:tr w14:paraId="455A66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3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45E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小提琴声部</w:t>
            </w:r>
          </w:p>
        </w:tc>
        <w:tc>
          <w:tcPr>
            <w:tcW w:w="26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E68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38</w:t>
            </w:r>
          </w:p>
        </w:tc>
      </w:tr>
      <w:tr w14:paraId="1CB437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3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EE85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中提琴声部</w:t>
            </w:r>
          </w:p>
        </w:tc>
        <w:tc>
          <w:tcPr>
            <w:tcW w:w="26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B84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38</w:t>
            </w:r>
          </w:p>
        </w:tc>
      </w:tr>
      <w:tr w14:paraId="6B47B3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3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7ABA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大提琴声部</w:t>
            </w:r>
          </w:p>
        </w:tc>
        <w:tc>
          <w:tcPr>
            <w:tcW w:w="26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FE4B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38</w:t>
            </w:r>
          </w:p>
        </w:tc>
      </w:tr>
      <w:tr w14:paraId="25D408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3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627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巴松声部</w:t>
            </w:r>
          </w:p>
        </w:tc>
        <w:tc>
          <w:tcPr>
            <w:tcW w:w="26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DDD4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38</w:t>
            </w:r>
          </w:p>
        </w:tc>
      </w:tr>
      <w:tr w14:paraId="5F10D8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3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6E0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双簧管声部</w:t>
            </w:r>
          </w:p>
        </w:tc>
        <w:tc>
          <w:tcPr>
            <w:tcW w:w="26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EC10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38</w:t>
            </w:r>
          </w:p>
        </w:tc>
      </w:tr>
    </w:tbl>
    <w:p w14:paraId="30FD395F">
      <w:pPr>
        <w:rPr>
          <w:rFonts w:hint="default"/>
          <w:color w:val="auto"/>
          <w:lang w:val="en-US" w:eastAsia="zh-CN"/>
        </w:rPr>
      </w:pPr>
    </w:p>
    <w:p w14:paraId="5F6CDB19">
      <w:pPr>
        <w:pStyle w:val="45"/>
        <w:keepNext w:val="0"/>
        <w:keepLines w:val="0"/>
        <w:pageBreakBefore w:val="0"/>
        <w:widowControl w:val="0"/>
        <w:kinsoku/>
        <w:wordWrap/>
        <w:overflowPunct/>
        <w:topLinePunct w:val="0"/>
        <w:autoSpaceDE/>
        <w:autoSpaceDN/>
        <w:bidi w:val="0"/>
        <w:adjustRightInd/>
        <w:snapToGrid/>
        <w:spacing w:line="360" w:lineRule="auto"/>
        <w:ind w:left="0" w:leftChars="0" w:firstLine="482" w:firstLineChars="200"/>
        <w:jc w:val="left"/>
        <w:textAlignment w:val="auto"/>
        <w:rPr>
          <w:rStyle w:val="260"/>
          <w:rFonts w:hint="eastAsia" w:ascii="宋体" w:hAnsi="宋体" w:cs="宋体"/>
          <w:b w:val="0"/>
          <w:bCs/>
          <w:color w:val="auto"/>
          <w:kern w:val="2"/>
          <w:sz w:val="24"/>
          <w:szCs w:val="24"/>
          <w:lang w:val="en-US" w:eastAsia="zh-CN" w:bidi="ar-SA"/>
        </w:rPr>
        <w:sectPr>
          <w:pgSz w:w="11907" w:h="16840"/>
          <w:pgMar w:top="1418" w:right="1134" w:bottom="1418" w:left="1701" w:header="851" w:footer="851" w:gutter="0"/>
          <w:pgNumType w:fmt="decimal"/>
          <w:cols w:space="720" w:num="1"/>
          <w:docGrid w:linePitch="462" w:charSpace="0"/>
        </w:sectPr>
      </w:pPr>
      <w:r>
        <w:rPr>
          <w:rStyle w:val="260"/>
          <w:rFonts w:hint="eastAsia" w:ascii="宋体" w:hAnsi="宋体" w:cs="宋体"/>
          <w:b/>
          <w:bCs w:val="0"/>
          <w:color w:val="auto"/>
          <w:kern w:val="2"/>
          <w:sz w:val="24"/>
          <w:szCs w:val="24"/>
          <w:lang w:val="en-US" w:eastAsia="zh-CN" w:bidi="ar-SA"/>
        </w:rPr>
        <w:t>教学内容及</w:t>
      </w:r>
      <w:r>
        <w:rPr>
          <w:rStyle w:val="260"/>
          <w:rFonts w:hint="eastAsia" w:ascii="宋体" w:hAnsi="宋体" w:eastAsia="宋体" w:cs="宋体"/>
          <w:b/>
          <w:bCs w:val="0"/>
          <w:color w:val="auto"/>
          <w:kern w:val="2"/>
          <w:sz w:val="24"/>
          <w:szCs w:val="24"/>
          <w:lang w:val="en-US" w:eastAsia="zh-CN" w:bidi="ar-SA"/>
        </w:rPr>
        <w:t>课程说明</w:t>
      </w:r>
      <w:r>
        <w:rPr>
          <w:rStyle w:val="260"/>
          <w:rFonts w:hint="eastAsia" w:ascii="宋体" w:hAnsi="宋体" w:eastAsia="宋体" w:cs="宋体"/>
          <w:b w:val="0"/>
          <w:bCs/>
          <w:color w:val="auto"/>
          <w:kern w:val="2"/>
          <w:sz w:val="24"/>
          <w:szCs w:val="24"/>
          <w:lang w:val="en-US" w:eastAsia="zh-CN" w:bidi="ar-SA"/>
        </w:rPr>
        <w:t>：管乐团包含长笛、单簧管、萨克斯、小号、圆号、次中音、长号、大号、打击乐、小提琴、中提琴、大提琴、巴松、双簧管等各类管乐器的基础演奏技巧教学、合乐训练以及演出节目编排，根据不同年级学生的基础分层开展教学，兼顾零基础入门学员和有一定基础提高学员的学习需求。长笛、单簧管、萨克斯、小号、圆号、次中音、长号、大号、打击乐、小提琴、中提琴、大提琴、巴松、双簧管学年各活动38周，每周</w:t>
      </w:r>
      <w:r>
        <w:rPr>
          <w:rStyle w:val="260"/>
          <w:rFonts w:hint="eastAsia" w:ascii="宋体" w:hAnsi="宋体" w:cs="宋体"/>
          <w:b w:val="0"/>
          <w:bCs/>
          <w:color w:val="auto"/>
          <w:kern w:val="2"/>
          <w:sz w:val="24"/>
          <w:szCs w:val="24"/>
          <w:lang w:val="en-US" w:eastAsia="zh-CN" w:bidi="ar-SA"/>
        </w:rPr>
        <w:t>1</w:t>
      </w:r>
      <w:r>
        <w:rPr>
          <w:rStyle w:val="260"/>
          <w:rFonts w:hint="eastAsia" w:ascii="宋体" w:hAnsi="宋体" w:eastAsia="宋体" w:cs="宋体"/>
          <w:b w:val="0"/>
          <w:bCs/>
          <w:color w:val="auto"/>
          <w:kern w:val="2"/>
          <w:sz w:val="24"/>
          <w:szCs w:val="24"/>
          <w:lang w:val="en-US" w:eastAsia="zh-CN" w:bidi="ar-SA"/>
        </w:rPr>
        <w:t>次课，每次活动</w:t>
      </w:r>
      <w:r>
        <w:rPr>
          <w:rStyle w:val="260"/>
          <w:rFonts w:hint="eastAsia" w:ascii="宋体" w:hAnsi="宋体" w:cs="宋体"/>
          <w:b w:val="0"/>
          <w:bCs/>
          <w:color w:val="auto"/>
          <w:kern w:val="2"/>
          <w:sz w:val="24"/>
          <w:szCs w:val="24"/>
          <w:lang w:val="en-US" w:eastAsia="zh-CN" w:bidi="ar-SA"/>
        </w:rPr>
        <w:t>1</w:t>
      </w:r>
      <w:r>
        <w:rPr>
          <w:rStyle w:val="260"/>
          <w:rFonts w:hint="eastAsia" w:ascii="宋体" w:hAnsi="宋体" w:eastAsia="宋体" w:cs="宋体"/>
          <w:b w:val="0"/>
          <w:bCs/>
          <w:color w:val="auto"/>
          <w:kern w:val="2"/>
          <w:sz w:val="24"/>
          <w:szCs w:val="24"/>
          <w:lang w:val="en-US" w:eastAsia="zh-CN" w:bidi="ar-SA"/>
        </w:rPr>
        <w:t>课时</w:t>
      </w:r>
      <w:r>
        <w:rPr>
          <w:rStyle w:val="260"/>
          <w:rFonts w:hint="eastAsia" w:ascii="宋体" w:hAnsi="宋体" w:cs="宋体"/>
          <w:b w:val="0"/>
          <w:bCs/>
          <w:color w:val="auto"/>
          <w:kern w:val="2"/>
          <w:sz w:val="24"/>
          <w:szCs w:val="24"/>
          <w:lang w:val="en-US" w:eastAsia="zh-CN" w:bidi="ar-SA"/>
        </w:rPr>
        <w:t>。</w:t>
      </w:r>
    </w:p>
    <w:p w14:paraId="1FEF969F">
      <w:pPr>
        <w:pStyle w:val="45"/>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left"/>
        <w:textAlignment w:val="auto"/>
        <w:rPr>
          <w:rStyle w:val="260"/>
          <w:rFonts w:hint="eastAsia" w:ascii="宋体" w:hAnsi="宋体" w:cs="宋体"/>
          <w:b w:val="0"/>
          <w:bCs/>
          <w:color w:val="auto"/>
          <w:kern w:val="2"/>
          <w:sz w:val="24"/>
          <w:szCs w:val="24"/>
          <w:lang w:val="en-US" w:eastAsia="zh-CN" w:bidi="ar-SA"/>
        </w:rPr>
      </w:pPr>
    </w:p>
    <w:tbl>
      <w:tblPr>
        <w:tblStyle w:val="46"/>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877"/>
        <w:gridCol w:w="3411"/>
      </w:tblGrid>
      <w:tr w14:paraId="47996E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500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E94BE">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cs="宋体"/>
                <w:b/>
                <w:bCs/>
                <w:i w:val="0"/>
                <w:iCs w:val="0"/>
                <w:color w:val="000000"/>
                <w:kern w:val="0"/>
                <w:sz w:val="24"/>
                <w:szCs w:val="24"/>
                <w:u w:val="none"/>
                <w:lang w:val="en-US" w:eastAsia="zh-CN" w:bidi="ar"/>
              </w:rPr>
              <w:t>02包：</w:t>
            </w:r>
            <w:r>
              <w:rPr>
                <w:rFonts w:hint="eastAsia" w:ascii="宋体" w:hAnsi="宋体" w:eastAsia="宋体" w:cs="宋体"/>
                <w:b/>
                <w:bCs/>
                <w:i w:val="0"/>
                <w:iCs w:val="0"/>
                <w:color w:val="000000"/>
                <w:kern w:val="0"/>
                <w:sz w:val="24"/>
                <w:szCs w:val="24"/>
                <w:u w:val="none"/>
                <w:lang w:val="en-US" w:eastAsia="zh-CN" w:bidi="ar"/>
              </w:rPr>
              <w:t>后沙峪小学学生美术素养活动明细</w:t>
            </w:r>
          </w:p>
        </w:tc>
      </w:tr>
      <w:tr w14:paraId="7FCE1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1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6593D">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名称</w:t>
            </w:r>
          </w:p>
        </w:tc>
        <w:tc>
          <w:tcPr>
            <w:tcW w:w="18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A6FDD5">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课时数量</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（课时）</w:t>
            </w:r>
          </w:p>
        </w:tc>
      </w:tr>
      <w:tr w14:paraId="1F06C7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1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4A8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一年级一班美术基础素养课程</w:t>
            </w:r>
          </w:p>
        </w:tc>
        <w:tc>
          <w:tcPr>
            <w:tcW w:w="18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2526C">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cs="宋体"/>
                <w:i w:val="0"/>
                <w:iCs w:val="0"/>
                <w:color w:val="000000"/>
                <w:kern w:val="0"/>
                <w:sz w:val="24"/>
                <w:szCs w:val="24"/>
                <w:u w:val="none"/>
                <w:lang w:val="en-US" w:eastAsia="zh-CN" w:bidi="ar"/>
              </w:rPr>
              <w:t>39</w:t>
            </w:r>
          </w:p>
        </w:tc>
      </w:tr>
      <w:tr w14:paraId="5084DA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1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2E0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一年级二班美术基础素养课程</w:t>
            </w:r>
          </w:p>
        </w:tc>
        <w:tc>
          <w:tcPr>
            <w:tcW w:w="18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0F1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4"/>
                <w:szCs w:val="24"/>
                <w:u w:val="none"/>
                <w:lang w:val="en-US" w:eastAsia="zh-CN" w:bidi="ar"/>
              </w:rPr>
              <w:t>39</w:t>
            </w:r>
          </w:p>
        </w:tc>
      </w:tr>
      <w:tr w14:paraId="4CCF71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1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3CA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一年级三班美术基础素养课程</w:t>
            </w:r>
          </w:p>
        </w:tc>
        <w:tc>
          <w:tcPr>
            <w:tcW w:w="18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4CA4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4"/>
                <w:szCs w:val="24"/>
                <w:u w:val="none"/>
                <w:lang w:val="en-US" w:eastAsia="zh-CN" w:bidi="ar"/>
              </w:rPr>
              <w:t>39</w:t>
            </w:r>
          </w:p>
        </w:tc>
      </w:tr>
      <w:tr w14:paraId="3E8605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1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EFB3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一年级四班美术基础素养课程</w:t>
            </w:r>
          </w:p>
        </w:tc>
        <w:tc>
          <w:tcPr>
            <w:tcW w:w="18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9E64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4"/>
                <w:szCs w:val="24"/>
                <w:u w:val="none"/>
                <w:lang w:val="en-US" w:eastAsia="zh-CN" w:bidi="ar"/>
              </w:rPr>
              <w:t>39</w:t>
            </w:r>
          </w:p>
        </w:tc>
      </w:tr>
      <w:tr w14:paraId="6ED18C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1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789A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一年级五班美术基础素养课程</w:t>
            </w:r>
          </w:p>
        </w:tc>
        <w:tc>
          <w:tcPr>
            <w:tcW w:w="18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B31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4"/>
                <w:szCs w:val="24"/>
                <w:u w:val="none"/>
                <w:lang w:val="en-US" w:eastAsia="zh-CN" w:bidi="ar"/>
              </w:rPr>
              <w:t>39</w:t>
            </w:r>
          </w:p>
        </w:tc>
      </w:tr>
      <w:tr w14:paraId="20FFDC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1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C19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一年级六班美术基础素养课程</w:t>
            </w:r>
          </w:p>
        </w:tc>
        <w:tc>
          <w:tcPr>
            <w:tcW w:w="18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2FA7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4"/>
                <w:szCs w:val="24"/>
                <w:u w:val="none"/>
                <w:lang w:val="en-US" w:eastAsia="zh-CN" w:bidi="ar"/>
              </w:rPr>
              <w:t>39</w:t>
            </w:r>
          </w:p>
        </w:tc>
      </w:tr>
      <w:tr w14:paraId="6FBF80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1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508F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一年级七班美术基础素养课程</w:t>
            </w:r>
          </w:p>
        </w:tc>
        <w:tc>
          <w:tcPr>
            <w:tcW w:w="18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BA9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4"/>
                <w:szCs w:val="24"/>
                <w:u w:val="none"/>
                <w:lang w:val="en-US" w:eastAsia="zh-CN" w:bidi="ar"/>
              </w:rPr>
              <w:t>39</w:t>
            </w:r>
          </w:p>
        </w:tc>
      </w:tr>
      <w:tr w14:paraId="4DDFAB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1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9934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一年级八班美术基础素养课程</w:t>
            </w:r>
          </w:p>
        </w:tc>
        <w:tc>
          <w:tcPr>
            <w:tcW w:w="18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77B0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4"/>
                <w:szCs w:val="24"/>
                <w:u w:val="none"/>
                <w:lang w:val="en-US" w:eastAsia="zh-CN" w:bidi="ar"/>
              </w:rPr>
              <w:t>39</w:t>
            </w:r>
          </w:p>
        </w:tc>
      </w:tr>
      <w:tr w14:paraId="1E66E9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1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D72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一年级九班美术基础素养课程</w:t>
            </w:r>
          </w:p>
        </w:tc>
        <w:tc>
          <w:tcPr>
            <w:tcW w:w="18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561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4"/>
                <w:szCs w:val="24"/>
                <w:u w:val="none"/>
                <w:lang w:val="en-US" w:eastAsia="zh-CN" w:bidi="ar"/>
              </w:rPr>
              <w:t>39</w:t>
            </w:r>
          </w:p>
        </w:tc>
      </w:tr>
      <w:tr w14:paraId="3EC248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1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515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一年级十班美术基础素养课程</w:t>
            </w:r>
          </w:p>
        </w:tc>
        <w:tc>
          <w:tcPr>
            <w:tcW w:w="18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C9C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4"/>
                <w:szCs w:val="24"/>
                <w:u w:val="none"/>
                <w:lang w:val="en-US" w:eastAsia="zh-CN" w:bidi="ar"/>
              </w:rPr>
              <w:t>39</w:t>
            </w:r>
          </w:p>
        </w:tc>
      </w:tr>
      <w:tr w14:paraId="65B4E0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1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7D6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一年级十一班美术基础素养课程</w:t>
            </w:r>
          </w:p>
        </w:tc>
        <w:tc>
          <w:tcPr>
            <w:tcW w:w="18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8C9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4"/>
                <w:szCs w:val="24"/>
                <w:u w:val="none"/>
                <w:lang w:val="en-US" w:eastAsia="zh-CN" w:bidi="ar"/>
              </w:rPr>
              <w:t>39</w:t>
            </w:r>
          </w:p>
        </w:tc>
      </w:tr>
      <w:tr w14:paraId="0A595B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1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CFA8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四年级一班美术素养提升课程</w:t>
            </w:r>
          </w:p>
        </w:tc>
        <w:tc>
          <w:tcPr>
            <w:tcW w:w="18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F38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4"/>
                <w:szCs w:val="24"/>
                <w:u w:val="none"/>
                <w:lang w:val="en-US" w:eastAsia="zh-CN" w:bidi="ar"/>
              </w:rPr>
              <w:t>39</w:t>
            </w:r>
          </w:p>
        </w:tc>
      </w:tr>
      <w:tr w14:paraId="2045D8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1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43B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四年级二班美术素养提升课程</w:t>
            </w:r>
          </w:p>
        </w:tc>
        <w:tc>
          <w:tcPr>
            <w:tcW w:w="18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368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4"/>
                <w:szCs w:val="24"/>
                <w:u w:val="none"/>
                <w:lang w:val="en-US" w:eastAsia="zh-CN" w:bidi="ar"/>
              </w:rPr>
              <w:t>39</w:t>
            </w:r>
          </w:p>
        </w:tc>
      </w:tr>
      <w:tr w14:paraId="7B843A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1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DF16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四年级三班美术素养提升课程</w:t>
            </w:r>
          </w:p>
        </w:tc>
        <w:tc>
          <w:tcPr>
            <w:tcW w:w="18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3EC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4"/>
                <w:szCs w:val="24"/>
                <w:u w:val="none"/>
                <w:lang w:val="en-US" w:eastAsia="zh-CN" w:bidi="ar"/>
              </w:rPr>
              <w:t>39</w:t>
            </w:r>
          </w:p>
        </w:tc>
      </w:tr>
      <w:tr w14:paraId="2FFDE5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5" w:hRule="atLeast"/>
        </w:trPr>
        <w:tc>
          <w:tcPr>
            <w:tcW w:w="31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521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四年级四班美术素养提升课程</w:t>
            </w:r>
          </w:p>
        </w:tc>
        <w:tc>
          <w:tcPr>
            <w:tcW w:w="18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8B5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4"/>
                <w:szCs w:val="24"/>
                <w:u w:val="none"/>
                <w:lang w:val="en-US" w:eastAsia="zh-CN" w:bidi="ar"/>
              </w:rPr>
              <w:t>39</w:t>
            </w:r>
          </w:p>
        </w:tc>
      </w:tr>
      <w:tr w14:paraId="167293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1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685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四年级五班美术素养提升课程</w:t>
            </w:r>
          </w:p>
        </w:tc>
        <w:tc>
          <w:tcPr>
            <w:tcW w:w="18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D9D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4"/>
                <w:szCs w:val="24"/>
                <w:u w:val="none"/>
                <w:lang w:val="en-US" w:eastAsia="zh-CN" w:bidi="ar"/>
              </w:rPr>
              <w:t>39</w:t>
            </w:r>
          </w:p>
        </w:tc>
      </w:tr>
      <w:tr w14:paraId="71EB9D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1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2A8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四年级六班美术素养提升课程</w:t>
            </w:r>
          </w:p>
        </w:tc>
        <w:tc>
          <w:tcPr>
            <w:tcW w:w="18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E9D9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4"/>
                <w:szCs w:val="24"/>
                <w:u w:val="none"/>
                <w:lang w:val="en-US" w:eastAsia="zh-CN" w:bidi="ar"/>
              </w:rPr>
              <w:t>39</w:t>
            </w:r>
          </w:p>
        </w:tc>
      </w:tr>
      <w:tr w14:paraId="5C2110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1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95F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四年级七班美术素养提升课程</w:t>
            </w:r>
          </w:p>
        </w:tc>
        <w:tc>
          <w:tcPr>
            <w:tcW w:w="18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637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4"/>
                <w:szCs w:val="24"/>
                <w:u w:val="none"/>
                <w:lang w:val="en-US" w:eastAsia="zh-CN" w:bidi="ar"/>
              </w:rPr>
              <w:t>39</w:t>
            </w:r>
          </w:p>
        </w:tc>
      </w:tr>
      <w:tr w14:paraId="08CB0E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1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F5D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四年级八班美术素养提升课程</w:t>
            </w:r>
          </w:p>
        </w:tc>
        <w:tc>
          <w:tcPr>
            <w:tcW w:w="18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408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4"/>
                <w:szCs w:val="24"/>
                <w:u w:val="none"/>
                <w:lang w:val="en-US" w:eastAsia="zh-CN" w:bidi="ar"/>
              </w:rPr>
              <w:t>39</w:t>
            </w:r>
          </w:p>
        </w:tc>
      </w:tr>
      <w:tr w14:paraId="234C2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1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31D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四年级九班美术素养提升课程</w:t>
            </w:r>
          </w:p>
        </w:tc>
        <w:tc>
          <w:tcPr>
            <w:tcW w:w="18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08C4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4"/>
                <w:szCs w:val="24"/>
                <w:u w:val="none"/>
                <w:lang w:val="en-US" w:eastAsia="zh-CN" w:bidi="ar"/>
              </w:rPr>
              <w:t>39</w:t>
            </w:r>
          </w:p>
        </w:tc>
      </w:tr>
      <w:tr w14:paraId="59FF4A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1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14EC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四年级十班美术素养提升课程</w:t>
            </w:r>
          </w:p>
        </w:tc>
        <w:tc>
          <w:tcPr>
            <w:tcW w:w="18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B291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4"/>
                <w:szCs w:val="24"/>
                <w:u w:val="none"/>
                <w:lang w:val="en-US" w:eastAsia="zh-CN" w:bidi="ar"/>
              </w:rPr>
              <w:t>39</w:t>
            </w:r>
          </w:p>
        </w:tc>
      </w:tr>
      <w:tr w14:paraId="337D42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1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CDA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儿童画（低年级）</w:t>
            </w:r>
          </w:p>
        </w:tc>
        <w:tc>
          <w:tcPr>
            <w:tcW w:w="18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E0C31">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cs="宋体"/>
                <w:i w:val="0"/>
                <w:iCs w:val="0"/>
                <w:color w:val="000000"/>
                <w:kern w:val="0"/>
                <w:sz w:val="24"/>
                <w:szCs w:val="24"/>
                <w:u w:val="none"/>
                <w:lang w:val="en-US" w:eastAsia="zh-CN" w:bidi="ar"/>
              </w:rPr>
              <w:t>78</w:t>
            </w:r>
          </w:p>
        </w:tc>
      </w:tr>
      <w:tr w14:paraId="310E5E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31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938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儿童画（中年级）</w:t>
            </w:r>
          </w:p>
        </w:tc>
        <w:tc>
          <w:tcPr>
            <w:tcW w:w="18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2859E">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78</w:t>
            </w:r>
          </w:p>
        </w:tc>
      </w:tr>
      <w:tr w14:paraId="707E7C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1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B23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儿童画（高年级）</w:t>
            </w:r>
          </w:p>
        </w:tc>
        <w:tc>
          <w:tcPr>
            <w:tcW w:w="18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33460">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78</w:t>
            </w:r>
          </w:p>
        </w:tc>
      </w:tr>
      <w:tr w14:paraId="724F7C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1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0BA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软笔书法（低年级）</w:t>
            </w:r>
          </w:p>
        </w:tc>
        <w:tc>
          <w:tcPr>
            <w:tcW w:w="18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8EEA3">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78</w:t>
            </w:r>
          </w:p>
        </w:tc>
      </w:tr>
      <w:tr w14:paraId="16F04D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1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F8D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软笔书法（中年级）</w:t>
            </w:r>
          </w:p>
        </w:tc>
        <w:tc>
          <w:tcPr>
            <w:tcW w:w="18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A26D7">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78</w:t>
            </w:r>
          </w:p>
        </w:tc>
      </w:tr>
      <w:tr w14:paraId="3BED84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1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6A64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手工制作（低年级）</w:t>
            </w:r>
          </w:p>
        </w:tc>
        <w:tc>
          <w:tcPr>
            <w:tcW w:w="18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17AF1">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78</w:t>
            </w:r>
          </w:p>
        </w:tc>
      </w:tr>
      <w:tr w14:paraId="39FF01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1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0F1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手工制作（中年级）</w:t>
            </w:r>
          </w:p>
        </w:tc>
        <w:tc>
          <w:tcPr>
            <w:tcW w:w="18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AF166">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78</w:t>
            </w:r>
          </w:p>
        </w:tc>
      </w:tr>
      <w:tr w14:paraId="3BA4C1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1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904D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服装设计（中年级）</w:t>
            </w:r>
          </w:p>
        </w:tc>
        <w:tc>
          <w:tcPr>
            <w:tcW w:w="18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F07BD">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78</w:t>
            </w:r>
          </w:p>
        </w:tc>
      </w:tr>
      <w:tr w14:paraId="6DE951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1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A5EA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服装设计（高年级）</w:t>
            </w:r>
          </w:p>
        </w:tc>
        <w:tc>
          <w:tcPr>
            <w:tcW w:w="18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93640">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78</w:t>
            </w:r>
          </w:p>
        </w:tc>
      </w:tr>
      <w:tr w14:paraId="69D479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1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31E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4"/>
                <w:szCs w:val="24"/>
                <w:u w:val="none"/>
                <w:lang w:val="en-US" w:eastAsia="zh-CN" w:bidi="ar"/>
              </w:rPr>
              <w:t>美术</w:t>
            </w:r>
            <w:r>
              <w:rPr>
                <w:rFonts w:hint="eastAsia" w:ascii="宋体" w:hAnsi="宋体" w:eastAsia="宋体" w:cs="宋体"/>
                <w:i w:val="0"/>
                <w:iCs w:val="0"/>
                <w:color w:val="000000"/>
                <w:kern w:val="0"/>
                <w:sz w:val="24"/>
                <w:szCs w:val="24"/>
                <w:u w:val="none"/>
                <w:lang w:val="en-US" w:eastAsia="zh-CN" w:bidi="ar"/>
              </w:rPr>
              <w:t>串珠（中年级）</w:t>
            </w:r>
          </w:p>
        </w:tc>
        <w:tc>
          <w:tcPr>
            <w:tcW w:w="18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19B906">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78</w:t>
            </w:r>
          </w:p>
        </w:tc>
      </w:tr>
      <w:tr w14:paraId="0BC753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1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135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4"/>
                <w:szCs w:val="24"/>
                <w:u w:val="none"/>
                <w:lang w:val="en-US" w:eastAsia="zh-CN" w:bidi="ar"/>
              </w:rPr>
              <w:t>美术</w:t>
            </w:r>
            <w:r>
              <w:rPr>
                <w:rFonts w:hint="eastAsia" w:ascii="宋体" w:hAnsi="宋体" w:eastAsia="宋体" w:cs="宋体"/>
                <w:i w:val="0"/>
                <w:iCs w:val="0"/>
                <w:color w:val="000000"/>
                <w:kern w:val="0"/>
                <w:sz w:val="24"/>
                <w:szCs w:val="24"/>
                <w:u w:val="none"/>
                <w:lang w:val="en-US" w:eastAsia="zh-CN" w:bidi="ar"/>
              </w:rPr>
              <w:t>串珠（高年级）</w:t>
            </w:r>
          </w:p>
        </w:tc>
        <w:tc>
          <w:tcPr>
            <w:tcW w:w="18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99E15">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78</w:t>
            </w:r>
          </w:p>
        </w:tc>
      </w:tr>
    </w:tbl>
    <w:p w14:paraId="5CE90F91">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Style w:val="260"/>
          <w:rFonts w:hint="eastAsia" w:ascii="宋体" w:hAnsi="宋体" w:eastAsia="宋体" w:cs="宋体"/>
          <w:b/>
          <w:bCs w:val="0"/>
          <w:color w:val="auto"/>
          <w:kern w:val="2"/>
          <w:sz w:val="24"/>
          <w:szCs w:val="24"/>
          <w:lang w:val="en-US" w:eastAsia="zh-CN" w:bidi="ar-SA"/>
        </w:rPr>
      </w:pPr>
    </w:p>
    <w:p w14:paraId="14B1AAC7">
      <w:pPr>
        <w:pStyle w:val="45"/>
        <w:numPr>
          <w:ilvl w:val="0"/>
          <w:numId w:val="0"/>
        </w:numPr>
        <w:spacing w:line="360" w:lineRule="auto"/>
        <w:ind w:left="0" w:leftChars="0" w:firstLine="422" w:firstLineChars="175"/>
        <w:rPr>
          <w:rStyle w:val="260"/>
          <w:rFonts w:hint="default" w:ascii="宋体" w:hAnsi="宋体" w:eastAsia="宋体" w:cs="宋体"/>
          <w:b w:val="0"/>
          <w:bCs/>
          <w:color w:val="auto"/>
          <w:kern w:val="2"/>
          <w:sz w:val="24"/>
          <w:szCs w:val="24"/>
          <w:lang w:val="en-US" w:eastAsia="zh-CN" w:bidi="ar-SA"/>
        </w:rPr>
      </w:pPr>
      <w:r>
        <w:rPr>
          <w:rStyle w:val="260"/>
          <w:rFonts w:hint="eastAsia" w:ascii="宋体" w:hAnsi="宋体" w:cs="宋体"/>
          <w:b/>
          <w:bCs w:val="0"/>
          <w:color w:val="auto"/>
          <w:kern w:val="2"/>
          <w:sz w:val="24"/>
          <w:szCs w:val="24"/>
          <w:lang w:val="en-US" w:eastAsia="zh-CN" w:bidi="ar-SA"/>
        </w:rPr>
        <w:t>教学内容及</w:t>
      </w:r>
      <w:r>
        <w:rPr>
          <w:rStyle w:val="260"/>
          <w:rFonts w:hint="eastAsia" w:ascii="宋体" w:hAnsi="宋体" w:eastAsia="宋体" w:cs="宋体"/>
          <w:b/>
          <w:bCs w:val="0"/>
          <w:color w:val="auto"/>
          <w:kern w:val="2"/>
          <w:sz w:val="24"/>
          <w:szCs w:val="24"/>
          <w:lang w:val="en-US" w:eastAsia="zh-CN" w:bidi="ar-SA"/>
        </w:rPr>
        <w:t>课程说明</w:t>
      </w:r>
      <w:r>
        <w:rPr>
          <w:rStyle w:val="260"/>
          <w:rFonts w:hint="eastAsia" w:ascii="宋体" w:hAnsi="宋体" w:eastAsia="宋体" w:cs="宋体"/>
          <w:b w:val="0"/>
          <w:bCs/>
          <w:color w:val="auto"/>
          <w:kern w:val="2"/>
          <w:sz w:val="24"/>
          <w:szCs w:val="24"/>
          <w:lang w:val="en-US" w:eastAsia="zh-CN" w:bidi="ar-SA"/>
        </w:rPr>
        <w:t>：美术</w:t>
      </w:r>
      <w:r>
        <w:rPr>
          <w:rStyle w:val="260"/>
          <w:rFonts w:hint="default" w:ascii="宋体" w:hAnsi="宋体" w:eastAsia="宋体" w:cs="宋体"/>
          <w:b w:val="0"/>
          <w:bCs/>
          <w:color w:val="auto"/>
          <w:kern w:val="2"/>
          <w:sz w:val="24"/>
          <w:szCs w:val="24"/>
          <w:lang w:val="en-US" w:eastAsia="zh-CN" w:bidi="ar-SA"/>
        </w:rPr>
        <w:t>课程是一种传统的艺术教育课程，旨在培养学生对汉字书写的兴趣、理解和技能。</w:t>
      </w:r>
      <w:r>
        <w:rPr>
          <w:rStyle w:val="260"/>
          <w:rFonts w:hint="eastAsia" w:ascii="宋体" w:hAnsi="宋体" w:eastAsia="宋体" w:cs="宋体"/>
          <w:b w:val="0"/>
          <w:bCs/>
          <w:color w:val="auto"/>
          <w:kern w:val="2"/>
          <w:sz w:val="24"/>
          <w:szCs w:val="24"/>
          <w:lang w:val="en-US" w:eastAsia="zh-CN" w:bidi="ar-SA"/>
        </w:rPr>
        <w:t>儿童画、软笔</w:t>
      </w:r>
      <w:r>
        <w:rPr>
          <w:rStyle w:val="260"/>
          <w:rFonts w:hint="default" w:ascii="宋体" w:hAnsi="宋体" w:eastAsia="宋体" w:cs="宋体"/>
          <w:b w:val="0"/>
          <w:bCs/>
          <w:color w:val="auto"/>
          <w:kern w:val="2"/>
          <w:sz w:val="24"/>
          <w:szCs w:val="24"/>
          <w:lang w:val="en-US" w:eastAsia="zh-CN" w:bidi="ar-SA"/>
        </w:rPr>
        <w:t>书法</w:t>
      </w:r>
      <w:r>
        <w:rPr>
          <w:rStyle w:val="260"/>
          <w:rFonts w:hint="eastAsia" w:ascii="宋体" w:hAnsi="宋体" w:eastAsia="宋体" w:cs="宋体"/>
          <w:b w:val="0"/>
          <w:bCs/>
          <w:color w:val="auto"/>
          <w:kern w:val="2"/>
          <w:sz w:val="24"/>
          <w:szCs w:val="24"/>
          <w:lang w:val="en-US" w:eastAsia="zh-CN" w:bidi="ar-SA"/>
        </w:rPr>
        <w:t>、手工制作、服装设计、美术串珠</w:t>
      </w:r>
      <w:r>
        <w:rPr>
          <w:rStyle w:val="260"/>
          <w:rFonts w:hint="default" w:ascii="宋体" w:hAnsi="宋体" w:eastAsia="宋体" w:cs="宋体"/>
          <w:b w:val="0"/>
          <w:bCs/>
          <w:color w:val="auto"/>
          <w:kern w:val="2"/>
          <w:sz w:val="24"/>
          <w:szCs w:val="24"/>
          <w:lang w:val="en-US" w:eastAsia="zh-CN" w:bidi="ar-SA"/>
        </w:rPr>
        <w:t>课程既强调传统的技巧和规范，又注重个人的创新和表达。通过</w:t>
      </w:r>
      <w:r>
        <w:rPr>
          <w:rStyle w:val="260"/>
          <w:rFonts w:hint="eastAsia" w:ascii="宋体" w:hAnsi="宋体" w:eastAsia="宋体" w:cs="宋体"/>
          <w:b w:val="0"/>
          <w:bCs/>
          <w:color w:val="auto"/>
          <w:kern w:val="2"/>
          <w:sz w:val="24"/>
          <w:szCs w:val="24"/>
          <w:lang w:val="en-US" w:eastAsia="zh-CN" w:bidi="ar-SA"/>
        </w:rPr>
        <w:t>童画、软笔</w:t>
      </w:r>
      <w:r>
        <w:rPr>
          <w:rStyle w:val="260"/>
          <w:rFonts w:hint="default" w:ascii="宋体" w:hAnsi="宋体" w:eastAsia="宋体" w:cs="宋体"/>
          <w:b w:val="0"/>
          <w:bCs/>
          <w:color w:val="auto"/>
          <w:kern w:val="2"/>
          <w:sz w:val="24"/>
          <w:szCs w:val="24"/>
          <w:lang w:val="en-US" w:eastAsia="zh-CN" w:bidi="ar-SA"/>
        </w:rPr>
        <w:t>书法</w:t>
      </w:r>
      <w:r>
        <w:rPr>
          <w:rStyle w:val="260"/>
          <w:rFonts w:hint="eastAsia" w:ascii="宋体" w:hAnsi="宋体" w:eastAsia="宋体" w:cs="宋体"/>
          <w:b w:val="0"/>
          <w:bCs/>
          <w:color w:val="auto"/>
          <w:kern w:val="2"/>
          <w:sz w:val="24"/>
          <w:szCs w:val="24"/>
          <w:lang w:val="en-US" w:eastAsia="zh-CN" w:bidi="ar-SA"/>
        </w:rPr>
        <w:t>、手工制作、服装设计、美术串珠</w:t>
      </w:r>
      <w:r>
        <w:rPr>
          <w:rStyle w:val="260"/>
          <w:rFonts w:hint="default" w:ascii="宋体" w:hAnsi="宋体" w:eastAsia="宋体" w:cs="宋体"/>
          <w:b w:val="0"/>
          <w:bCs/>
          <w:color w:val="auto"/>
          <w:kern w:val="2"/>
          <w:sz w:val="24"/>
          <w:szCs w:val="24"/>
          <w:lang w:val="en-US" w:eastAsia="zh-CN" w:bidi="ar-SA"/>
        </w:rPr>
        <w:t>课程的学习，</w:t>
      </w:r>
      <w:r>
        <w:rPr>
          <w:rStyle w:val="260"/>
          <w:rFonts w:hint="eastAsia" w:ascii="宋体" w:hAnsi="宋体" w:eastAsia="宋体" w:cs="宋体"/>
          <w:b w:val="0"/>
          <w:bCs/>
          <w:color w:val="auto"/>
          <w:kern w:val="2"/>
          <w:sz w:val="24"/>
          <w:szCs w:val="24"/>
          <w:lang w:val="en-US" w:eastAsia="zh-CN" w:bidi="ar-SA"/>
        </w:rPr>
        <w:t>能够帮助学生提升审美感知能力，锻炼手部精细动作，激发学生的想象力与创作热情，让学生在动手实践中感受艺术创作的魅力，养成耐心细致的学习习惯</w:t>
      </w:r>
      <w:r>
        <w:rPr>
          <w:rStyle w:val="260"/>
          <w:rFonts w:hint="default" w:ascii="宋体" w:hAnsi="宋体" w:eastAsia="宋体" w:cs="宋体"/>
          <w:b w:val="0"/>
          <w:bCs/>
          <w:color w:val="auto"/>
          <w:kern w:val="2"/>
          <w:sz w:val="24"/>
          <w:szCs w:val="24"/>
          <w:lang w:val="en-US" w:eastAsia="zh-CN" w:bidi="ar-SA"/>
        </w:rPr>
        <w:t>，同时也培养了他们的专注力、创造力和心理健康。</w:t>
      </w:r>
    </w:p>
    <w:p w14:paraId="55DF236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Style w:val="260"/>
          <w:rFonts w:hint="eastAsia" w:ascii="宋体" w:hAnsi="宋体" w:eastAsia="宋体" w:cs="宋体"/>
          <w:b w:val="0"/>
          <w:bCs/>
          <w:color w:val="auto"/>
          <w:kern w:val="2"/>
          <w:sz w:val="24"/>
          <w:szCs w:val="24"/>
          <w:lang w:val="en-US" w:eastAsia="zh-CN" w:bidi="ar-SA"/>
        </w:rPr>
      </w:pPr>
      <w:r>
        <w:rPr>
          <w:rStyle w:val="260"/>
          <w:rFonts w:hint="eastAsia" w:ascii="宋体" w:hAnsi="宋体" w:eastAsia="宋体" w:cs="宋体"/>
          <w:b w:val="0"/>
          <w:bCs/>
          <w:color w:val="auto"/>
          <w:kern w:val="2"/>
          <w:sz w:val="24"/>
          <w:szCs w:val="24"/>
          <w:lang w:val="en-US" w:eastAsia="zh-CN" w:bidi="ar-SA"/>
        </w:rPr>
        <w:t>一年级美术基础素养、四年级美术素养提升学年活动39周，每周活动一次，每次活动</w:t>
      </w:r>
      <w:r>
        <w:rPr>
          <w:rStyle w:val="260"/>
          <w:rFonts w:hint="eastAsia" w:ascii="宋体" w:hAnsi="宋体" w:cs="宋体"/>
          <w:b w:val="0"/>
          <w:bCs/>
          <w:color w:val="auto"/>
          <w:kern w:val="2"/>
          <w:sz w:val="24"/>
          <w:szCs w:val="24"/>
          <w:lang w:val="en-US" w:eastAsia="zh-CN" w:bidi="ar-SA"/>
        </w:rPr>
        <w:t>1</w:t>
      </w:r>
      <w:r>
        <w:rPr>
          <w:rStyle w:val="260"/>
          <w:rFonts w:hint="eastAsia" w:ascii="宋体" w:hAnsi="宋体" w:eastAsia="宋体" w:cs="宋体"/>
          <w:b w:val="0"/>
          <w:bCs/>
          <w:color w:val="auto"/>
          <w:kern w:val="2"/>
          <w:sz w:val="24"/>
          <w:szCs w:val="24"/>
          <w:lang w:val="en-US" w:eastAsia="zh-CN" w:bidi="ar-SA"/>
        </w:rPr>
        <w:t>课时，学年共计各活动39课时；</w:t>
      </w:r>
    </w:p>
    <w:p w14:paraId="6DAA833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Style w:val="260"/>
          <w:rFonts w:hint="eastAsia" w:ascii="宋体" w:hAnsi="宋体" w:cs="宋体"/>
          <w:b w:val="0"/>
          <w:bCs/>
          <w:color w:val="auto"/>
          <w:kern w:val="2"/>
          <w:sz w:val="24"/>
          <w:szCs w:val="24"/>
          <w:lang w:val="en-US" w:eastAsia="zh-CN" w:bidi="ar-SA"/>
        </w:rPr>
        <w:sectPr>
          <w:pgSz w:w="11907" w:h="16840"/>
          <w:pgMar w:top="1418" w:right="1134" w:bottom="1418" w:left="1701" w:header="851" w:footer="851" w:gutter="0"/>
          <w:pgNumType w:fmt="decimal"/>
          <w:cols w:space="720" w:num="1"/>
          <w:docGrid w:linePitch="462" w:charSpace="0"/>
        </w:sectPr>
      </w:pPr>
      <w:r>
        <w:rPr>
          <w:rStyle w:val="260"/>
          <w:rFonts w:hint="eastAsia" w:ascii="宋体" w:hAnsi="宋体" w:eastAsia="宋体" w:cs="宋体"/>
          <w:b w:val="0"/>
          <w:bCs/>
          <w:color w:val="auto"/>
          <w:kern w:val="2"/>
          <w:sz w:val="24"/>
          <w:szCs w:val="24"/>
          <w:lang w:val="en-US" w:eastAsia="zh-CN" w:bidi="ar-SA"/>
        </w:rPr>
        <w:t>儿童画、软笔书法、手工制作、服装设计、美术串珠学年活动38周，每周活动一次，每次活动二课时，学年共计各活动76课时，因为学年校内组织展示，各项目各加课2课时</w:t>
      </w:r>
      <w:r>
        <w:rPr>
          <w:rStyle w:val="260"/>
          <w:rFonts w:hint="eastAsia" w:ascii="宋体" w:hAnsi="宋体" w:cs="宋体"/>
          <w:b w:val="0"/>
          <w:bCs/>
          <w:color w:val="auto"/>
          <w:kern w:val="2"/>
          <w:sz w:val="24"/>
          <w:szCs w:val="24"/>
          <w:lang w:val="en-US" w:eastAsia="zh-CN" w:bidi="ar-SA"/>
        </w:rPr>
        <w:t>。</w:t>
      </w:r>
    </w:p>
    <w:p w14:paraId="24FE4D0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Style w:val="260"/>
          <w:rFonts w:hint="eastAsia" w:ascii="宋体" w:hAnsi="宋体" w:cs="宋体"/>
          <w:b w:val="0"/>
          <w:bCs/>
          <w:color w:val="auto"/>
          <w:kern w:val="2"/>
          <w:sz w:val="24"/>
          <w:szCs w:val="24"/>
          <w:lang w:val="en-US" w:eastAsia="zh-CN" w:bidi="ar-SA"/>
        </w:rPr>
      </w:pPr>
    </w:p>
    <w:tbl>
      <w:tblPr>
        <w:tblStyle w:val="46"/>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861"/>
        <w:gridCol w:w="4427"/>
      </w:tblGrid>
      <w:tr w14:paraId="3DFDB6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500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E7F3C">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cs="宋体"/>
                <w:b/>
                <w:bCs/>
                <w:i w:val="0"/>
                <w:iCs w:val="0"/>
                <w:color w:val="000000"/>
                <w:kern w:val="0"/>
                <w:sz w:val="24"/>
                <w:szCs w:val="24"/>
                <w:u w:val="none"/>
                <w:lang w:val="en-US" w:eastAsia="zh-CN" w:bidi="ar"/>
              </w:rPr>
              <w:t>03包：</w:t>
            </w:r>
            <w:r>
              <w:rPr>
                <w:rFonts w:hint="eastAsia" w:ascii="宋体" w:hAnsi="宋体" w:eastAsia="宋体" w:cs="宋体"/>
                <w:b/>
                <w:bCs/>
                <w:i w:val="0"/>
                <w:iCs w:val="0"/>
                <w:color w:val="000000"/>
                <w:kern w:val="0"/>
                <w:sz w:val="24"/>
                <w:szCs w:val="24"/>
                <w:u w:val="none"/>
                <w:lang w:val="en-US" w:eastAsia="zh-CN" w:bidi="ar"/>
              </w:rPr>
              <w:t>后沙峪小学学生课程活动明细</w:t>
            </w:r>
          </w:p>
        </w:tc>
      </w:tr>
      <w:tr w14:paraId="741588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2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6609A">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名称</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26E229">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课时数量</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（课时）</w:t>
            </w:r>
          </w:p>
        </w:tc>
      </w:tr>
      <w:tr w14:paraId="35A425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624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二年级一班体育基础素质课程</w:t>
            </w:r>
          </w:p>
        </w:tc>
        <w:tc>
          <w:tcPr>
            <w:tcW w:w="23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3A65D">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78</w:t>
            </w:r>
          </w:p>
        </w:tc>
      </w:tr>
      <w:tr w14:paraId="4A0195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F729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二年级二班体育基础素质课程</w:t>
            </w:r>
          </w:p>
        </w:tc>
        <w:tc>
          <w:tcPr>
            <w:tcW w:w="23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1E177">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78</w:t>
            </w:r>
          </w:p>
        </w:tc>
      </w:tr>
      <w:tr w14:paraId="6427CF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B300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二年级三班体育基础素质课程</w:t>
            </w:r>
          </w:p>
        </w:tc>
        <w:tc>
          <w:tcPr>
            <w:tcW w:w="23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8E567">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78</w:t>
            </w:r>
          </w:p>
        </w:tc>
      </w:tr>
      <w:tr w14:paraId="391AB2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A6E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二年级四班体育基础素质课程</w:t>
            </w:r>
          </w:p>
        </w:tc>
        <w:tc>
          <w:tcPr>
            <w:tcW w:w="23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32813F">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78</w:t>
            </w:r>
          </w:p>
        </w:tc>
      </w:tr>
      <w:tr w14:paraId="40F61B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C38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二年级五班体育基础素质课程</w:t>
            </w:r>
          </w:p>
        </w:tc>
        <w:tc>
          <w:tcPr>
            <w:tcW w:w="23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8DAF3">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78</w:t>
            </w:r>
          </w:p>
        </w:tc>
      </w:tr>
      <w:tr w14:paraId="2A1C31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B2C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二年级六班体育基础素质课程</w:t>
            </w:r>
          </w:p>
        </w:tc>
        <w:tc>
          <w:tcPr>
            <w:tcW w:w="23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DD4C8">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78</w:t>
            </w:r>
          </w:p>
        </w:tc>
      </w:tr>
      <w:tr w14:paraId="6943A4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DDD6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二年级七班体育基础素质课程</w:t>
            </w:r>
          </w:p>
        </w:tc>
        <w:tc>
          <w:tcPr>
            <w:tcW w:w="23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DE451">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78</w:t>
            </w:r>
          </w:p>
        </w:tc>
      </w:tr>
      <w:tr w14:paraId="01FF52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BB5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二年级八班体育基础素质课程</w:t>
            </w:r>
          </w:p>
        </w:tc>
        <w:tc>
          <w:tcPr>
            <w:tcW w:w="23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7F1D4">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78</w:t>
            </w:r>
          </w:p>
        </w:tc>
      </w:tr>
      <w:tr w14:paraId="6B45AA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D20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二年级九班体育基础素质课程</w:t>
            </w:r>
          </w:p>
        </w:tc>
        <w:tc>
          <w:tcPr>
            <w:tcW w:w="23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267FE">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78</w:t>
            </w:r>
          </w:p>
        </w:tc>
      </w:tr>
      <w:tr w14:paraId="74BDBA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994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二年级十班体育基础素质课程</w:t>
            </w:r>
          </w:p>
        </w:tc>
        <w:tc>
          <w:tcPr>
            <w:tcW w:w="23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AC39F">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78</w:t>
            </w:r>
          </w:p>
        </w:tc>
      </w:tr>
      <w:tr w14:paraId="6D11A7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A7A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三年级一班体育专项素质课程</w:t>
            </w:r>
          </w:p>
        </w:tc>
        <w:tc>
          <w:tcPr>
            <w:tcW w:w="23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E4BA5">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78</w:t>
            </w:r>
          </w:p>
        </w:tc>
      </w:tr>
      <w:tr w14:paraId="6D7651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8BE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三年级二班体育专项素质课程</w:t>
            </w:r>
          </w:p>
        </w:tc>
        <w:tc>
          <w:tcPr>
            <w:tcW w:w="23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E9196">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78</w:t>
            </w:r>
          </w:p>
        </w:tc>
      </w:tr>
      <w:tr w14:paraId="764DEC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324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三年级三班体育专项素质课程</w:t>
            </w:r>
          </w:p>
        </w:tc>
        <w:tc>
          <w:tcPr>
            <w:tcW w:w="23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7DB4A">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78</w:t>
            </w:r>
          </w:p>
        </w:tc>
      </w:tr>
      <w:tr w14:paraId="181D4D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EFA1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三年级四班体育专项素质课程</w:t>
            </w:r>
          </w:p>
        </w:tc>
        <w:tc>
          <w:tcPr>
            <w:tcW w:w="23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F55F6">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78</w:t>
            </w:r>
          </w:p>
        </w:tc>
      </w:tr>
      <w:tr w14:paraId="600B44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209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三年级五班体育专项素质课程</w:t>
            </w:r>
          </w:p>
        </w:tc>
        <w:tc>
          <w:tcPr>
            <w:tcW w:w="23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3DA09">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78</w:t>
            </w:r>
          </w:p>
        </w:tc>
      </w:tr>
      <w:tr w14:paraId="30A4BA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8AE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三年级六班体育专项素质课程</w:t>
            </w:r>
          </w:p>
        </w:tc>
        <w:tc>
          <w:tcPr>
            <w:tcW w:w="23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668211">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78</w:t>
            </w:r>
          </w:p>
        </w:tc>
      </w:tr>
      <w:tr w14:paraId="1CD660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203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三年级七班体育专项素质课程</w:t>
            </w:r>
          </w:p>
        </w:tc>
        <w:tc>
          <w:tcPr>
            <w:tcW w:w="23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412A0">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78</w:t>
            </w:r>
          </w:p>
        </w:tc>
      </w:tr>
      <w:tr w14:paraId="49E65F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423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三年级八班体育专项素质课程</w:t>
            </w:r>
          </w:p>
        </w:tc>
        <w:tc>
          <w:tcPr>
            <w:tcW w:w="23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A4DB8">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78</w:t>
            </w:r>
          </w:p>
        </w:tc>
      </w:tr>
      <w:tr w14:paraId="49BD02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F0F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三年级九班体育专项素质课程</w:t>
            </w:r>
          </w:p>
        </w:tc>
        <w:tc>
          <w:tcPr>
            <w:tcW w:w="23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900B1">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78</w:t>
            </w:r>
          </w:p>
        </w:tc>
      </w:tr>
      <w:tr w14:paraId="37609C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C5D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三年级十班体育专项素质课程</w:t>
            </w:r>
          </w:p>
        </w:tc>
        <w:tc>
          <w:tcPr>
            <w:tcW w:w="23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902F3">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78</w:t>
            </w:r>
          </w:p>
        </w:tc>
      </w:tr>
      <w:tr w14:paraId="08C10C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65A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搏击操</w:t>
            </w:r>
          </w:p>
        </w:tc>
        <w:tc>
          <w:tcPr>
            <w:tcW w:w="23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17B6D">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39</w:t>
            </w:r>
          </w:p>
        </w:tc>
      </w:tr>
      <w:tr w14:paraId="44F826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6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64A5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跆拳道</w:t>
            </w:r>
          </w:p>
        </w:tc>
        <w:tc>
          <w:tcPr>
            <w:tcW w:w="23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5D0BE">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39</w:t>
            </w:r>
          </w:p>
        </w:tc>
      </w:tr>
      <w:tr w14:paraId="558143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E24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篮球</w:t>
            </w:r>
          </w:p>
        </w:tc>
        <w:tc>
          <w:tcPr>
            <w:tcW w:w="23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75B25">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39</w:t>
            </w:r>
          </w:p>
        </w:tc>
      </w:tr>
      <w:tr w14:paraId="5E42DC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9AE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排球</w:t>
            </w:r>
          </w:p>
        </w:tc>
        <w:tc>
          <w:tcPr>
            <w:tcW w:w="23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9A90D">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39</w:t>
            </w:r>
          </w:p>
        </w:tc>
      </w:tr>
      <w:tr w14:paraId="69D3E0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6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E192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街舞</w:t>
            </w:r>
          </w:p>
        </w:tc>
        <w:tc>
          <w:tcPr>
            <w:tcW w:w="23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65B1CE">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39</w:t>
            </w:r>
          </w:p>
        </w:tc>
      </w:tr>
      <w:tr w14:paraId="429CA2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6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BB6A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轮滑</w:t>
            </w:r>
          </w:p>
        </w:tc>
        <w:tc>
          <w:tcPr>
            <w:tcW w:w="23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FBA26">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78</w:t>
            </w:r>
          </w:p>
        </w:tc>
      </w:tr>
      <w:tr w14:paraId="31A393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2B7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花样跳绳</w:t>
            </w:r>
          </w:p>
        </w:tc>
        <w:tc>
          <w:tcPr>
            <w:tcW w:w="23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07383">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78</w:t>
            </w:r>
          </w:p>
        </w:tc>
      </w:tr>
      <w:tr w14:paraId="115774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D42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健美操</w:t>
            </w:r>
          </w:p>
        </w:tc>
        <w:tc>
          <w:tcPr>
            <w:tcW w:w="23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0B4AC">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78</w:t>
            </w:r>
          </w:p>
        </w:tc>
      </w:tr>
      <w:tr w14:paraId="479A8A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1B1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打花棍</w:t>
            </w:r>
          </w:p>
        </w:tc>
        <w:tc>
          <w:tcPr>
            <w:tcW w:w="23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68E5C">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39</w:t>
            </w:r>
          </w:p>
        </w:tc>
      </w:tr>
      <w:tr w14:paraId="503115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EEC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啦啦操</w:t>
            </w:r>
          </w:p>
        </w:tc>
        <w:tc>
          <w:tcPr>
            <w:tcW w:w="23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69309">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78</w:t>
            </w:r>
          </w:p>
        </w:tc>
      </w:tr>
      <w:tr w14:paraId="7099FC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827D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拉丁舞</w:t>
            </w:r>
          </w:p>
        </w:tc>
        <w:tc>
          <w:tcPr>
            <w:tcW w:w="23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FF113">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39</w:t>
            </w:r>
          </w:p>
        </w:tc>
      </w:tr>
    </w:tbl>
    <w:p w14:paraId="4750A2B9">
      <w:pPr>
        <w:pStyle w:val="45"/>
        <w:keepNext w:val="0"/>
        <w:keepLines w:val="0"/>
        <w:pageBreakBefore w:val="0"/>
        <w:widowControl w:val="0"/>
        <w:kinsoku/>
        <w:wordWrap/>
        <w:overflowPunct/>
        <w:topLinePunct w:val="0"/>
        <w:autoSpaceDE/>
        <w:autoSpaceDN/>
        <w:bidi w:val="0"/>
        <w:adjustRightInd/>
        <w:snapToGrid/>
        <w:spacing w:after="0" w:line="360" w:lineRule="auto"/>
        <w:ind w:left="0" w:leftChars="0" w:firstLine="482" w:firstLineChars="200"/>
        <w:jc w:val="left"/>
        <w:textAlignment w:val="auto"/>
        <w:rPr>
          <w:rStyle w:val="260"/>
          <w:rFonts w:hint="eastAsia" w:ascii="宋体" w:hAnsi="宋体" w:eastAsia="宋体" w:cs="宋体"/>
          <w:b/>
          <w:bCs w:val="0"/>
          <w:color w:val="auto"/>
          <w:kern w:val="2"/>
          <w:sz w:val="24"/>
          <w:szCs w:val="24"/>
          <w:lang w:val="en-US" w:eastAsia="zh-CN" w:bidi="ar-SA"/>
        </w:rPr>
      </w:pPr>
    </w:p>
    <w:p w14:paraId="0F50D344">
      <w:pPr>
        <w:pStyle w:val="45"/>
        <w:keepNext w:val="0"/>
        <w:keepLines w:val="0"/>
        <w:pageBreakBefore w:val="0"/>
        <w:widowControl w:val="0"/>
        <w:kinsoku/>
        <w:wordWrap/>
        <w:overflowPunct/>
        <w:topLinePunct w:val="0"/>
        <w:autoSpaceDE/>
        <w:autoSpaceDN/>
        <w:bidi w:val="0"/>
        <w:adjustRightInd/>
        <w:snapToGrid/>
        <w:spacing w:after="0" w:line="360" w:lineRule="auto"/>
        <w:ind w:left="0" w:leftChars="0" w:firstLine="482" w:firstLineChars="200"/>
        <w:jc w:val="left"/>
        <w:textAlignment w:val="auto"/>
        <w:rPr>
          <w:rStyle w:val="260"/>
          <w:rFonts w:hint="eastAsia" w:ascii="宋体" w:hAnsi="宋体" w:eastAsia="宋体" w:cs="宋体"/>
          <w:b w:val="0"/>
          <w:bCs/>
          <w:color w:val="auto"/>
          <w:kern w:val="2"/>
          <w:sz w:val="24"/>
          <w:szCs w:val="24"/>
          <w:lang w:val="en-US" w:eastAsia="zh-CN" w:bidi="ar-SA"/>
        </w:rPr>
      </w:pPr>
      <w:r>
        <w:rPr>
          <w:rStyle w:val="260"/>
          <w:rFonts w:hint="eastAsia" w:ascii="宋体" w:hAnsi="宋体" w:cs="宋体"/>
          <w:b/>
          <w:bCs w:val="0"/>
          <w:color w:val="auto"/>
          <w:kern w:val="2"/>
          <w:sz w:val="24"/>
          <w:szCs w:val="24"/>
          <w:lang w:val="en-US" w:eastAsia="zh-CN" w:bidi="ar-SA"/>
        </w:rPr>
        <w:t>教学内容及</w:t>
      </w:r>
      <w:r>
        <w:rPr>
          <w:rStyle w:val="260"/>
          <w:rFonts w:hint="eastAsia" w:ascii="宋体" w:hAnsi="宋体" w:eastAsia="宋体" w:cs="宋体"/>
          <w:b/>
          <w:bCs w:val="0"/>
          <w:color w:val="auto"/>
          <w:kern w:val="2"/>
          <w:sz w:val="24"/>
          <w:szCs w:val="24"/>
          <w:lang w:val="en-US" w:eastAsia="zh-CN" w:bidi="ar-SA"/>
        </w:rPr>
        <w:t>课程说明</w:t>
      </w:r>
      <w:r>
        <w:rPr>
          <w:rStyle w:val="260"/>
          <w:rFonts w:hint="eastAsia" w:ascii="宋体" w:hAnsi="宋体" w:eastAsia="宋体" w:cs="宋体"/>
          <w:b w:val="0"/>
          <w:bCs/>
          <w:color w:val="auto"/>
          <w:kern w:val="2"/>
          <w:sz w:val="24"/>
          <w:szCs w:val="24"/>
          <w:lang w:val="en-US" w:eastAsia="zh-CN" w:bidi="ar-SA"/>
        </w:rPr>
        <w:t>：体育类课程旨在通过科学系统的训练方式，帮助学生增强身体素质，掌握正确的运动技巧，培养运动兴趣与团队协作意识。本项目涵盖体育素养、搏击操、跆拳道、篮球、排球、街舞、轮滑、花样跳绳、健美操、打花棍、啦啦操、拉丁舞等多个项目，针对不同年龄学生的身体发育特点安排训练内容，从基础动作规范教起，逐步提升学生的运动能力，同时帮助学生养成日常运动的好习惯，塑造坚韧不拔的意志品质。</w:t>
      </w:r>
    </w:p>
    <w:p w14:paraId="66B93D39">
      <w:pPr>
        <w:pStyle w:val="45"/>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jc w:val="left"/>
        <w:textAlignment w:val="auto"/>
        <w:rPr>
          <w:rStyle w:val="260"/>
          <w:rFonts w:hint="eastAsia" w:ascii="宋体" w:hAnsi="宋体" w:eastAsia="宋体" w:cs="宋体"/>
          <w:b w:val="0"/>
          <w:bCs/>
          <w:color w:val="auto"/>
          <w:kern w:val="2"/>
          <w:sz w:val="24"/>
          <w:szCs w:val="24"/>
          <w:lang w:val="en-US" w:eastAsia="zh-CN" w:bidi="ar-SA"/>
        </w:rPr>
        <w:sectPr>
          <w:pgSz w:w="11907" w:h="16840"/>
          <w:pgMar w:top="1418" w:right="1134" w:bottom="1418" w:left="1701" w:header="851" w:footer="851" w:gutter="0"/>
          <w:pgNumType w:fmt="decimal"/>
          <w:cols w:space="720" w:num="1"/>
          <w:docGrid w:linePitch="462" w:charSpace="0"/>
        </w:sectPr>
      </w:pPr>
      <w:r>
        <w:rPr>
          <w:rStyle w:val="260"/>
          <w:rFonts w:hint="default" w:ascii="宋体" w:hAnsi="宋体" w:eastAsia="宋体" w:cs="宋体"/>
          <w:b w:val="0"/>
          <w:bCs/>
          <w:color w:val="auto"/>
          <w:kern w:val="2"/>
          <w:sz w:val="24"/>
          <w:szCs w:val="24"/>
          <w:lang w:val="en-US" w:eastAsia="zh-CN" w:bidi="ar-SA"/>
        </w:rPr>
        <w:t>二年级体育基础素质、三年级体育专项素质学年活动39周，每周活动两次，每次活动一课时，学年共计各活动78课时；搏击操、跆拳道、篮球、排球、街舞、打花棍、拉丁舞学年活动39周，每周活动一次，每次活动一课时，学年共计各活动39课时；轮滑、花样跳绳、健美操、啦啦操学年活动39周，每周活动一次，每次活动二课时，学年共计各活动78课时</w:t>
      </w:r>
      <w:r>
        <w:rPr>
          <w:rStyle w:val="260"/>
          <w:rFonts w:hint="eastAsia" w:ascii="宋体" w:hAnsi="宋体" w:eastAsia="宋体" w:cs="宋体"/>
          <w:b w:val="0"/>
          <w:bCs/>
          <w:color w:val="auto"/>
          <w:kern w:val="2"/>
          <w:sz w:val="24"/>
          <w:szCs w:val="24"/>
          <w:lang w:val="en-US" w:eastAsia="zh-CN" w:bidi="ar-SA"/>
        </w:rPr>
        <w:t>。</w:t>
      </w:r>
    </w:p>
    <w:p w14:paraId="5DE5612F">
      <w:pPr>
        <w:pStyle w:val="45"/>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jc w:val="left"/>
        <w:textAlignment w:val="auto"/>
        <w:rPr>
          <w:rStyle w:val="260"/>
          <w:rFonts w:hint="eastAsia" w:ascii="宋体" w:hAnsi="宋体" w:eastAsia="宋体" w:cs="宋体"/>
          <w:b w:val="0"/>
          <w:bCs/>
          <w:color w:val="auto"/>
          <w:kern w:val="2"/>
          <w:sz w:val="24"/>
          <w:szCs w:val="24"/>
          <w:lang w:val="en-US" w:eastAsia="zh-CN" w:bidi="ar-SA"/>
        </w:rPr>
      </w:pPr>
    </w:p>
    <w:tbl>
      <w:tblPr>
        <w:tblStyle w:val="46"/>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644"/>
        <w:gridCol w:w="4644"/>
      </w:tblGrid>
      <w:tr w14:paraId="565724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500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AF07B">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cs="宋体"/>
                <w:b/>
                <w:bCs/>
                <w:i w:val="0"/>
                <w:iCs w:val="0"/>
                <w:color w:val="000000"/>
                <w:kern w:val="0"/>
                <w:sz w:val="24"/>
                <w:szCs w:val="24"/>
                <w:u w:val="none"/>
                <w:lang w:val="en-US" w:eastAsia="zh-CN" w:bidi="ar"/>
              </w:rPr>
              <w:t>04包：</w:t>
            </w:r>
            <w:r>
              <w:rPr>
                <w:rFonts w:hint="eastAsia" w:ascii="宋体" w:hAnsi="宋体" w:eastAsia="宋体" w:cs="宋体"/>
                <w:b/>
                <w:bCs/>
                <w:i w:val="0"/>
                <w:iCs w:val="0"/>
                <w:color w:val="000000"/>
                <w:kern w:val="0"/>
                <w:sz w:val="24"/>
                <w:szCs w:val="24"/>
                <w:u w:val="none"/>
                <w:lang w:val="en-US" w:eastAsia="zh-CN" w:bidi="ar"/>
              </w:rPr>
              <w:t>后沙峪小学学生特色社团活动明细</w:t>
            </w:r>
          </w:p>
        </w:tc>
      </w:tr>
      <w:tr w14:paraId="467A66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5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9725E">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名称</w:t>
            </w:r>
          </w:p>
        </w:tc>
        <w:tc>
          <w:tcPr>
            <w:tcW w:w="25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321390">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课时数量</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（课时）</w:t>
            </w:r>
          </w:p>
        </w:tc>
      </w:tr>
      <w:tr w14:paraId="3EA627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25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8FE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跳皮筋</w:t>
            </w:r>
          </w:p>
        </w:tc>
        <w:tc>
          <w:tcPr>
            <w:tcW w:w="25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F854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59</w:t>
            </w:r>
          </w:p>
        </w:tc>
      </w:tr>
      <w:tr w14:paraId="1F7BC0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25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1C9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手指舞</w:t>
            </w:r>
          </w:p>
        </w:tc>
        <w:tc>
          <w:tcPr>
            <w:tcW w:w="25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99A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39</w:t>
            </w:r>
          </w:p>
        </w:tc>
      </w:tr>
      <w:tr w14:paraId="16D428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25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10F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艺术墨棋雅社</w:t>
            </w:r>
          </w:p>
        </w:tc>
        <w:tc>
          <w:tcPr>
            <w:tcW w:w="25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C1D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39</w:t>
            </w:r>
          </w:p>
        </w:tc>
      </w:tr>
      <w:tr w14:paraId="7B2E2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25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086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棋阵排布艺术</w:t>
            </w:r>
          </w:p>
        </w:tc>
        <w:tc>
          <w:tcPr>
            <w:tcW w:w="25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6F68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39</w:t>
            </w:r>
          </w:p>
        </w:tc>
      </w:tr>
      <w:tr w14:paraId="123704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25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49B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阅读与理解</w:t>
            </w:r>
          </w:p>
        </w:tc>
        <w:tc>
          <w:tcPr>
            <w:tcW w:w="25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2B4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39</w:t>
            </w:r>
          </w:p>
        </w:tc>
      </w:tr>
      <w:tr w14:paraId="22BF8B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25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104F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口才与表演</w:t>
            </w:r>
          </w:p>
        </w:tc>
        <w:tc>
          <w:tcPr>
            <w:tcW w:w="25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721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78</w:t>
            </w:r>
          </w:p>
        </w:tc>
      </w:tr>
      <w:tr w14:paraId="6F2305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25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B7CF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校园剧</w:t>
            </w:r>
          </w:p>
        </w:tc>
        <w:tc>
          <w:tcPr>
            <w:tcW w:w="25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3E2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39</w:t>
            </w:r>
          </w:p>
        </w:tc>
      </w:tr>
      <w:tr w14:paraId="2A9C68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25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347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非洲鼓</w:t>
            </w:r>
          </w:p>
        </w:tc>
        <w:tc>
          <w:tcPr>
            <w:tcW w:w="25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22BE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39</w:t>
            </w:r>
          </w:p>
        </w:tc>
      </w:tr>
      <w:tr w14:paraId="31E563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25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193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彩杯叠影创作</w:t>
            </w:r>
          </w:p>
        </w:tc>
        <w:tc>
          <w:tcPr>
            <w:tcW w:w="25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05C6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39</w:t>
            </w:r>
          </w:p>
        </w:tc>
      </w:tr>
      <w:tr w14:paraId="422226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25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BF0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经典诵读</w:t>
            </w:r>
          </w:p>
        </w:tc>
        <w:tc>
          <w:tcPr>
            <w:tcW w:w="25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B189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78</w:t>
            </w:r>
          </w:p>
        </w:tc>
      </w:tr>
      <w:tr w14:paraId="123DFF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25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024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大鼓</w:t>
            </w:r>
          </w:p>
        </w:tc>
        <w:tc>
          <w:tcPr>
            <w:tcW w:w="25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AF8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39</w:t>
            </w:r>
          </w:p>
        </w:tc>
      </w:tr>
      <w:tr w14:paraId="13BDCB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25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52C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巧环空间排布</w:t>
            </w:r>
          </w:p>
        </w:tc>
        <w:tc>
          <w:tcPr>
            <w:tcW w:w="25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4EB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39</w:t>
            </w:r>
          </w:p>
        </w:tc>
      </w:tr>
      <w:tr w14:paraId="757391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25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7F9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快板</w:t>
            </w:r>
          </w:p>
        </w:tc>
        <w:tc>
          <w:tcPr>
            <w:tcW w:w="25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E72E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39</w:t>
            </w:r>
          </w:p>
        </w:tc>
      </w:tr>
      <w:tr w14:paraId="012B43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25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0B0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人工智能</w:t>
            </w:r>
          </w:p>
        </w:tc>
        <w:tc>
          <w:tcPr>
            <w:tcW w:w="25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5AE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39</w:t>
            </w:r>
          </w:p>
        </w:tc>
      </w:tr>
      <w:tr w14:paraId="15B89C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25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3081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艺术空间拼构社</w:t>
            </w:r>
          </w:p>
        </w:tc>
        <w:tc>
          <w:tcPr>
            <w:tcW w:w="25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B10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39</w:t>
            </w:r>
          </w:p>
        </w:tc>
      </w:tr>
      <w:tr w14:paraId="5EB065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25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E22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创客编程</w:t>
            </w:r>
          </w:p>
        </w:tc>
        <w:tc>
          <w:tcPr>
            <w:tcW w:w="25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B5C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49</w:t>
            </w:r>
          </w:p>
        </w:tc>
      </w:tr>
    </w:tbl>
    <w:p w14:paraId="6CEBB984">
      <w:pPr>
        <w:pStyle w:val="45"/>
        <w:keepNext w:val="0"/>
        <w:keepLines w:val="0"/>
        <w:pageBreakBefore w:val="0"/>
        <w:widowControl w:val="0"/>
        <w:kinsoku/>
        <w:wordWrap/>
        <w:overflowPunct/>
        <w:topLinePunct w:val="0"/>
        <w:autoSpaceDE/>
        <w:autoSpaceDN/>
        <w:bidi w:val="0"/>
        <w:adjustRightInd/>
        <w:snapToGrid/>
        <w:spacing w:after="0" w:line="360" w:lineRule="auto"/>
        <w:ind w:left="0" w:leftChars="0" w:firstLine="482" w:firstLineChars="200"/>
        <w:jc w:val="left"/>
        <w:textAlignment w:val="auto"/>
        <w:rPr>
          <w:rStyle w:val="260"/>
          <w:rFonts w:hint="eastAsia" w:ascii="宋体" w:hAnsi="宋体" w:eastAsia="宋体" w:cs="宋体"/>
          <w:b w:val="0"/>
          <w:bCs/>
          <w:color w:val="auto"/>
          <w:kern w:val="2"/>
          <w:sz w:val="24"/>
          <w:szCs w:val="24"/>
          <w:lang w:val="en-US" w:eastAsia="zh-CN" w:bidi="ar-SA"/>
        </w:rPr>
      </w:pPr>
      <w:r>
        <w:rPr>
          <w:rStyle w:val="260"/>
          <w:rFonts w:hint="eastAsia" w:ascii="宋体" w:hAnsi="宋体" w:cs="宋体"/>
          <w:b/>
          <w:bCs w:val="0"/>
          <w:color w:val="auto"/>
          <w:kern w:val="2"/>
          <w:sz w:val="24"/>
          <w:szCs w:val="24"/>
          <w:lang w:val="en-US" w:eastAsia="zh-CN" w:bidi="ar-SA"/>
        </w:rPr>
        <w:t>教学内容及</w:t>
      </w:r>
      <w:r>
        <w:rPr>
          <w:rStyle w:val="260"/>
          <w:rFonts w:hint="eastAsia" w:ascii="宋体" w:hAnsi="宋体" w:eastAsia="宋体" w:cs="宋体"/>
          <w:b/>
          <w:bCs w:val="0"/>
          <w:color w:val="auto"/>
          <w:kern w:val="2"/>
          <w:sz w:val="24"/>
          <w:szCs w:val="24"/>
          <w:lang w:val="en-US" w:eastAsia="zh-CN" w:bidi="ar-SA"/>
        </w:rPr>
        <w:t>课程说明</w:t>
      </w:r>
      <w:r>
        <w:rPr>
          <w:rStyle w:val="260"/>
          <w:rFonts w:hint="eastAsia" w:ascii="宋体" w:hAnsi="宋体" w:eastAsia="宋体" w:cs="宋体"/>
          <w:b w:val="0"/>
          <w:bCs/>
          <w:color w:val="auto"/>
          <w:kern w:val="2"/>
          <w:sz w:val="24"/>
          <w:szCs w:val="24"/>
          <w:lang w:val="en-US" w:eastAsia="zh-CN" w:bidi="ar-SA"/>
        </w:rPr>
        <w:t>：艺术、科技类课程本项目涵盖跳皮筋、手指舞、艺术墨棋雅社、棋阵排布艺术、阅读与理解、口才与表演、校园剧、非洲鼓、彩杯叠影创作、经典诵读、大鼓、巧环空间排布、快板、人工智能、艺术空间拼构社、创客编程等多个项目，课程设置兼顾趣味性与知识性，针对不同年龄段学生的认知水平设计适配的教学内容，从基础规则、基础操作入手，逐步加深学习难度，帮助学生拓展思维能力、锻炼表达能力、提升综合素养，充分挖掘学生在不同领域的潜能。</w:t>
      </w:r>
    </w:p>
    <w:p w14:paraId="60FDB0AF">
      <w:pPr>
        <w:pStyle w:val="45"/>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jc w:val="left"/>
        <w:textAlignment w:val="auto"/>
        <w:rPr>
          <w:rStyle w:val="260"/>
          <w:rFonts w:hint="default" w:ascii="宋体" w:hAnsi="宋体" w:eastAsia="宋体" w:cs="宋体"/>
          <w:b w:val="0"/>
          <w:bCs/>
          <w:color w:val="auto"/>
          <w:kern w:val="2"/>
          <w:sz w:val="24"/>
          <w:szCs w:val="24"/>
          <w:lang w:val="en-US" w:eastAsia="zh-CN" w:bidi="ar-SA"/>
        </w:rPr>
      </w:pPr>
      <w:r>
        <w:rPr>
          <w:rStyle w:val="260"/>
          <w:rFonts w:hint="default" w:ascii="宋体" w:hAnsi="宋体" w:eastAsia="宋体" w:cs="宋体"/>
          <w:b w:val="0"/>
          <w:bCs/>
          <w:color w:val="auto"/>
          <w:kern w:val="2"/>
          <w:sz w:val="24"/>
          <w:szCs w:val="24"/>
          <w:lang w:val="en-US" w:eastAsia="zh-CN" w:bidi="ar-SA"/>
        </w:rPr>
        <w:t>跳皮筋学年活动39周，每周活动一次，每次活动一课时，学年共计各活动39课时，因为学年内有比赛和演出，需加课20课时；</w:t>
      </w:r>
    </w:p>
    <w:p w14:paraId="6A4D9BDE">
      <w:pPr>
        <w:pStyle w:val="45"/>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jc w:val="left"/>
        <w:textAlignment w:val="auto"/>
        <w:rPr>
          <w:rStyle w:val="260"/>
          <w:rFonts w:hint="default" w:ascii="宋体" w:hAnsi="宋体" w:eastAsia="宋体" w:cs="宋体"/>
          <w:b w:val="0"/>
          <w:bCs/>
          <w:color w:val="auto"/>
          <w:kern w:val="2"/>
          <w:sz w:val="24"/>
          <w:szCs w:val="24"/>
          <w:lang w:val="en-US" w:eastAsia="zh-CN" w:bidi="ar-SA"/>
        </w:rPr>
      </w:pPr>
      <w:r>
        <w:rPr>
          <w:rStyle w:val="260"/>
          <w:rFonts w:hint="default" w:ascii="宋体" w:hAnsi="宋体" w:eastAsia="宋体" w:cs="宋体"/>
          <w:b w:val="0"/>
          <w:bCs/>
          <w:color w:val="auto"/>
          <w:kern w:val="2"/>
          <w:sz w:val="24"/>
          <w:szCs w:val="24"/>
          <w:lang w:val="en-US" w:eastAsia="zh-CN" w:bidi="ar-SA"/>
        </w:rPr>
        <w:t>手指舞、艺术墨棋雅社、棋阵排布艺术、阅读与理解、校园剧、非洲鼓、彩杯叠影创作、大鼓、巧环空间排布、快板、人工智能、艺术空间拼构社学年活动39周，每周活动一次，每次活动一课时，学年共计各活动39课时；</w:t>
      </w:r>
    </w:p>
    <w:p w14:paraId="0210EA3D">
      <w:pPr>
        <w:pStyle w:val="45"/>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jc w:val="left"/>
        <w:textAlignment w:val="auto"/>
        <w:rPr>
          <w:rStyle w:val="260"/>
          <w:rFonts w:hint="default" w:ascii="宋体" w:hAnsi="宋体" w:eastAsia="宋体" w:cs="宋体"/>
          <w:b w:val="0"/>
          <w:bCs/>
          <w:color w:val="auto"/>
          <w:kern w:val="2"/>
          <w:sz w:val="24"/>
          <w:szCs w:val="24"/>
          <w:lang w:val="en-US" w:eastAsia="zh-CN" w:bidi="ar-SA"/>
        </w:rPr>
      </w:pPr>
      <w:r>
        <w:rPr>
          <w:rStyle w:val="260"/>
          <w:rFonts w:hint="default" w:ascii="宋体" w:hAnsi="宋体" w:eastAsia="宋体" w:cs="宋体"/>
          <w:b w:val="0"/>
          <w:bCs/>
          <w:color w:val="auto"/>
          <w:kern w:val="2"/>
          <w:sz w:val="24"/>
          <w:szCs w:val="24"/>
          <w:lang w:val="en-US" w:eastAsia="zh-CN" w:bidi="ar-SA"/>
        </w:rPr>
        <w:t>口才与表演、经典诵读学年活动39周，每周活动一次，每次活动二课时，学年共计各活动78课时；</w:t>
      </w:r>
    </w:p>
    <w:p w14:paraId="6A53E0BD">
      <w:pPr>
        <w:pStyle w:val="45"/>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jc w:val="left"/>
        <w:textAlignment w:val="auto"/>
        <w:rPr>
          <w:rStyle w:val="260"/>
          <w:rFonts w:hint="default" w:ascii="宋体" w:hAnsi="宋体" w:eastAsia="宋体" w:cs="宋体"/>
          <w:b w:val="0"/>
          <w:bCs/>
          <w:color w:val="auto"/>
          <w:kern w:val="2"/>
          <w:sz w:val="24"/>
          <w:szCs w:val="24"/>
          <w:lang w:val="en-US" w:eastAsia="zh-CN" w:bidi="ar-SA"/>
        </w:rPr>
      </w:pPr>
      <w:r>
        <w:rPr>
          <w:rStyle w:val="260"/>
          <w:rFonts w:hint="default" w:ascii="宋体" w:hAnsi="宋体" w:eastAsia="宋体" w:cs="宋体"/>
          <w:b w:val="0"/>
          <w:bCs/>
          <w:color w:val="auto"/>
          <w:kern w:val="2"/>
          <w:sz w:val="24"/>
          <w:szCs w:val="24"/>
          <w:lang w:val="en-US" w:eastAsia="zh-CN" w:bidi="ar-SA"/>
        </w:rPr>
        <w:t>创客编程学年活动39周，每周活动一次，每次活动一课时，学年共计活动39课时，因学年内有比赛和科技展示活动，需加课10课时</w:t>
      </w:r>
      <w:r>
        <w:rPr>
          <w:rStyle w:val="260"/>
          <w:rFonts w:hint="eastAsia" w:ascii="宋体" w:hAnsi="宋体" w:eastAsia="宋体" w:cs="宋体"/>
          <w:b w:val="0"/>
          <w:bCs/>
          <w:color w:val="auto"/>
          <w:kern w:val="2"/>
          <w:sz w:val="24"/>
          <w:szCs w:val="24"/>
          <w:lang w:val="en-US" w:eastAsia="zh-CN" w:bidi="ar-SA"/>
        </w:rPr>
        <w:t>。</w:t>
      </w:r>
    </w:p>
    <w:p w14:paraId="20A2319C">
      <w:pPr>
        <w:pStyle w:val="18"/>
        <w:keepNext w:val="0"/>
        <w:keepLines w:val="0"/>
        <w:pageBreakBefore w:val="0"/>
        <w:widowControl w:val="0"/>
        <w:numPr>
          <w:ilvl w:val="0"/>
          <w:numId w:val="13"/>
        </w:numPr>
        <w:kinsoku/>
        <w:wordWrap/>
        <w:overflowPunct/>
        <w:topLinePunct w:val="0"/>
        <w:autoSpaceDE/>
        <w:autoSpaceDN/>
        <w:bidi w:val="0"/>
        <w:adjustRightInd/>
        <w:snapToGrid/>
        <w:spacing w:before="0" w:line="360" w:lineRule="auto"/>
        <w:ind w:right="0" w:rightChars="0" w:firstLine="480" w:firstLineChars="200"/>
        <w:jc w:val="left"/>
        <w:textAlignment w:val="auto"/>
        <w:rPr>
          <w:rFonts w:hint="eastAsia" w:ascii="宋体" w:hAnsi="宋体" w:eastAsia="宋体" w:cs="宋体"/>
          <w:color w:val="auto"/>
          <w:sz w:val="24"/>
          <w:szCs w:val="24"/>
          <w:lang w:val="en-US" w:eastAsia="zh-CN"/>
        </w:rPr>
      </w:pPr>
      <w:bookmarkStart w:id="928" w:name="_GoBack"/>
      <w:r>
        <w:rPr>
          <w:rFonts w:hint="eastAsia" w:ascii="宋体" w:hAnsi="宋体" w:eastAsia="宋体" w:cs="宋体"/>
          <w:color w:val="auto"/>
          <w:sz w:val="24"/>
          <w:szCs w:val="24"/>
          <w:lang w:val="en-US" w:eastAsia="zh-CN"/>
        </w:rPr>
        <w:t>结算说明：</w:t>
      </w:r>
    </w:p>
    <w:p w14:paraId="00AAB65C">
      <w:pPr>
        <w:pageBreakBefore w:val="0"/>
        <w:kinsoku/>
        <w:wordWrap w:val="0"/>
        <w:overflowPunct/>
        <w:topLinePunct w:val="0"/>
        <w:bidi w:val="0"/>
        <w:snapToGrid/>
        <w:spacing w:after="60" w:line="360" w:lineRule="auto"/>
        <w:textAlignment w:val="auto"/>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lang w:val="en-US" w:eastAsia="zh-CN"/>
        </w:rPr>
        <w:t>3.1</w:t>
      </w:r>
      <w:r>
        <w:rPr>
          <w:rFonts w:hint="eastAsia" w:ascii="宋体" w:hAnsi="宋体" w:eastAsia="宋体" w:cs="宋体"/>
          <w:b w:val="0"/>
          <w:bCs/>
          <w:color w:val="auto"/>
          <w:sz w:val="24"/>
          <w:szCs w:val="24"/>
        </w:rPr>
        <w:t>最终结算培训费按学期实际活动次数结算。</w:t>
      </w:r>
    </w:p>
    <w:p w14:paraId="69060AF3">
      <w:pPr>
        <w:pageBreakBefore w:val="0"/>
        <w:kinsoku/>
        <w:wordWrap w:val="0"/>
        <w:overflowPunct/>
        <w:topLinePunct w:val="0"/>
        <w:bidi w:val="0"/>
        <w:snapToGrid/>
        <w:spacing w:after="60" w:line="360" w:lineRule="auto"/>
        <w:textAlignment w:val="auto"/>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lang w:val="en-US" w:eastAsia="zh-CN"/>
        </w:rPr>
        <w:t>3.2</w:t>
      </w:r>
      <w:r>
        <w:rPr>
          <w:rFonts w:hint="eastAsia" w:ascii="宋体" w:hAnsi="宋体" w:eastAsia="宋体" w:cs="宋体"/>
          <w:b w:val="0"/>
          <w:bCs/>
          <w:color w:val="auto"/>
          <w:sz w:val="24"/>
          <w:szCs w:val="24"/>
        </w:rPr>
        <w:t>项目培训费已经包含劳务费、</w:t>
      </w:r>
      <w:r>
        <w:rPr>
          <w:rFonts w:hint="eastAsia" w:ascii="宋体" w:hAnsi="宋体" w:eastAsia="宋体" w:cs="宋体"/>
          <w:b w:val="0"/>
          <w:bCs/>
          <w:color w:val="auto"/>
          <w:sz w:val="24"/>
          <w:szCs w:val="24"/>
          <w:lang w:val="en-US" w:eastAsia="zh-CN"/>
        </w:rPr>
        <w:t>交通</w:t>
      </w:r>
      <w:r>
        <w:rPr>
          <w:rFonts w:hint="eastAsia" w:ascii="宋体" w:hAnsi="宋体" w:eastAsia="宋体" w:cs="宋体"/>
          <w:b w:val="0"/>
          <w:bCs/>
          <w:color w:val="auto"/>
          <w:sz w:val="24"/>
          <w:szCs w:val="24"/>
        </w:rPr>
        <w:t>费</w:t>
      </w:r>
      <w:r>
        <w:rPr>
          <w:rFonts w:hint="eastAsia" w:ascii="宋体" w:hAnsi="宋体" w:eastAsia="宋体" w:cs="宋体"/>
          <w:b w:val="0"/>
          <w:bCs/>
          <w:color w:val="auto"/>
          <w:sz w:val="24"/>
          <w:szCs w:val="24"/>
          <w:lang w:eastAsia="zh-CN"/>
        </w:rPr>
        <w:t>、</w:t>
      </w:r>
      <w:r>
        <w:rPr>
          <w:rFonts w:hint="eastAsia" w:ascii="宋体" w:hAnsi="宋体" w:eastAsia="宋体" w:cs="宋体"/>
          <w:b w:val="0"/>
          <w:bCs/>
          <w:color w:val="auto"/>
          <w:sz w:val="24"/>
          <w:szCs w:val="24"/>
          <w:lang w:val="en-US" w:eastAsia="zh-CN"/>
        </w:rPr>
        <w:t>教学所需设施</w:t>
      </w:r>
      <w:r>
        <w:rPr>
          <w:rFonts w:hint="eastAsia" w:ascii="宋体" w:hAnsi="宋体" w:eastAsia="宋体" w:cs="宋体"/>
          <w:b w:val="0"/>
          <w:bCs/>
          <w:color w:val="auto"/>
          <w:sz w:val="24"/>
          <w:szCs w:val="24"/>
        </w:rPr>
        <w:t>等各项费用，</w:t>
      </w:r>
      <w:r>
        <w:rPr>
          <w:rFonts w:hint="eastAsia" w:ascii="宋体" w:hAnsi="宋体" w:eastAsia="宋体" w:cs="宋体"/>
          <w:b w:val="0"/>
          <w:bCs/>
          <w:color w:val="auto"/>
          <w:sz w:val="24"/>
          <w:szCs w:val="24"/>
          <w:lang w:val="en-US" w:eastAsia="zh-CN"/>
        </w:rPr>
        <w:t>供应商</w:t>
      </w:r>
      <w:r>
        <w:rPr>
          <w:rFonts w:hint="eastAsia" w:ascii="宋体" w:hAnsi="宋体" w:eastAsia="宋体" w:cs="宋体"/>
          <w:b w:val="0"/>
          <w:bCs/>
          <w:color w:val="auto"/>
          <w:sz w:val="24"/>
          <w:szCs w:val="24"/>
        </w:rPr>
        <w:t>不得在项目培训费外另行收取其他费用。</w:t>
      </w:r>
    </w:p>
    <w:p w14:paraId="35214E40">
      <w:pPr>
        <w:pStyle w:val="18"/>
        <w:keepNext w:val="0"/>
        <w:keepLines w:val="0"/>
        <w:pageBreakBefore w:val="0"/>
        <w:widowControl w:val="0"/>
        <w:numPr>
          <w:ilvl w:val="0"/>
          <w:numId w:val="13"/>
        </w:numPr>
        <w:kinsoku/>
        <w:wordWrap/>
        <w:overflowPunct/>
        <w:topLinePunct w:val="0"/>
        <w:autoSpaceDE/>
        <w:autoSpaceDN/>
        <w:bidi w:val="0"/>
        <w:adjustRightInd/>
        <w:snapToGrid/>
        <w:spacing w:before="0" w:line="360" w:lineRule="auto"/>
        <w:ind w:right="0" w:rightChars="0" w:firstLine="480" w:firstLineChars="200"/>
        <w:jc w:val="left"/>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服务要求</w:t>
      </w:r>
    </w:p>
    <w:p w14:paraId="3F729314">
      <w:pPr>
        <w:pageBreakBefore w:val="0"/>
        <w:tabs>
          <w:tab w:val="left" w:pos="1860"/>
        </w:tabs>
        <w:kinsoku/>
        <w:wordWrap w:val="0"/>
        <w:overflowPunct/>
        <w:topLinePunct w:val="0"/>
        <w:bidi w:val="0"/>
        <w:snapToGrid/>
        <w:spacing w:line="360" w:lineRule="auto"/>
        <w:textAlignment w:val="auto"/>
        <w:rPr>
          <w:rFonts w:hint="eastAsia" w:ascii="宋体" w:hAnsi="宋体" w:cs="宋体"/>
          <w:b/>
          <w:bCs w:val="0"/>
          <w:color w:val="auto"/>
          <w:sz w:val="24"/>
          <w:szCs w:val="24"/>
          <w:highlight w:val="none"/>
          <w:lang w:val="en-US" w:eastAsia="zh-CN"/>
        </w:rPr>
      </w:pPr>
      <w:r>
        <w:rPr>
          <w:rFonts w:hint="eastAsia" w:ascii="宋体" w:hAnsi="宋体" w:cs="宋体"/>
          <w:b/>
          <w:bCs w:val="0"/>
          <w:color w:val="auto"/>
          <w:sz w:val="24"/>
          <w:szCs w:val="24"/>
          <w:highlight w:val="none"/>
          <w:lang w:val="en-US" w:eastAsia="zh-CN"/>
        </w:rPr>
        <w:t>供应商提供项目合作服务应当达到以下标准：</w:t>
      </w:r>
    </w:p>
    <w:p w14:paraId="29BD164E">
      <w:pPr>
        <w:pageBreakBefore w:val="0"/>
        <w:tabs>
          <w:tab w:val="left" w:pos="1860"/>
        </w:tabs>
        <w:kinsoku/>
        <w:wordWrap w:val="0"/>
        <w:overflowPunct/>
        <w:topLinePunct w:val="0"/>
        <w:bidi w:val="0"/>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b w:val="0"/>
          <w:bCs/>
          <w:color w:val="auto"/>
          <w:kern w:val="0"/>
          <w:sz w:val="24"/>
          <w:szCs w:val="24"/>
          <w:highlight w:val="none"/>
          <w:lang w:bidi="ar"/>
        </w:rPr>
        <w:t>教师选用</w:t>
      </w:r>
      <w:r>
        <w:rPr>
          <w:rFonts w:hint="eastAsia" w:ascii="宋体" w:hAnsi="宋体" w:eastAsia="宋体" w:cs="宋体"/>
          <w:b w:val="0"/>
          <w:bCs/>
          <w:color w:val="auto"/>
          <w:sz w:val="24"/>
          <w:szCs w:val="24"/>
          <w:highlight w:val="none"/>
          <w:shd w:val="clear" w:color="auto" w:fill="FFFFFF"/>
          <w:lang w:val="en-US" w:eastAsia="zh-CN"/>
        </w:rPr>
        <w:t>有3年以上代课教学经验</w:t>
      </w:r>
      <w:r>
        <w:rPr>
          <w:rFonts w:hint="eastAsia" w:ascii="宋体" w:hAnsi="宋体" w:cs="宋体"/>
          <w:b w:val="0"/>
          <w:bCs/>
          <w:color w:val="auto"/>
          <w:sz w:val="24"/>
          <w:szCs w:val="24"/>
          <w:highlight w:val="none"/>
          <w:shd w:val="clear" w:color="auto" w:fill="FFFFFF"/>
          <w:lang w:val="en-US" w:eastAsia="zh-CN"/>
        </w:rPr>
        <w:t>（提供承诺）</w:t>
      </w:r>
      <w:r>
        <w:rPr>
          <w:rFonts w:hint="eastAsia" w:ascii="宋体" w:hAnsi="宋体" w:eastAsia="宋体" w:cs="宋体"/>
          <w:b w:val="0"/>
          <w:bCs/>
          <w:color w:val="auto"/>
          <w:sz w:val="24"/>
          <w:szCs w:val="24"/>
          <w:highlight w:val="none"/>
          <w:shd w:val="clear" w:color="auto" w:fill="FFFFFF"/>
          <w:lang w:val="en-US" w:eastAsia="zh-CN"/>
        </w:rPr>
        <w:t>，</w:t>
      </w:r>
      <w:r>
        <w:rPr>
          <w:rFonts w:hint="eastAsia" w:ascii="宋体" w:hAnsi="宋体" w:eastAsia="宋体" w:cs="宋体"/>
          <w:color w:val="auto"/>
          <w:sz w:val="24"/>
          <w:szCs w:val="24"/>
          <w:highlight w:val="none"/>
        </w:rPr>
        <w:t>持有教师资格证或</w:t>
      </w:r>
      <w:r>
        <w:rPr>
          <w:rFonts w:hint="eastAsia" w:ascii="宋体" w:hAnsi="宋体" w:cs="宋体"/>
          <w:color w:val="auto"/>
          <w:sz w:val="24"/>
          <w:szCs w:val="24"/>
          <w:highlight w:val="none"/>
          <w:lang w:val="en-US" w:eastAsia="zh-CN"/>
        </w:rPr>
        <w:t>技术等级证书</w:t>
      </w:r>
      <w:r>
        <w:rPr>
          <w:rFonts w:hint="eastAsia" w:ascii="宋体" w:hAnsi="宋体" w:eastAsia="宋体" w:cs="宋体"/>
          <w:color w:val="auto"/>
          <w:sz w:val="24"/>
          <w:szCs w:val="24"/>
          <w:highlight w:val="none"/>
        </w:rPr>
        <w:t>,</w:t>
      </w:r>
      <w:r>
        <w:rPr>
          <w:rFonts w:hint="eastAsia" w:ascii="宋体" w:hAnsi="宋体" w:eastAsia="宋体" w:cs="宋体"/>
          <w:b w:val="0"/>
          <w:bCs/>
          <w:color w:val="auto"/>
          <w:sz w:val="24"/>
          <w:szCs w:val="24"/>
          <w:highlight w:val="none"/>
          <w:shd w:val="clear" w:color="auto" w:fill="FFFFFF"/>
          <w:lang w:val="en-US" w:eastAsia="zh-CN"/>
        </w:rPr>
        <w:t>持有</w:t>
      </w:r>
      <w:r>
        <w:rPr>
          <w:rFonts w:hint="eastAsia" w:ascii="宋体" w:hAnsi="宋体" w:eastAsia="宋体" w:cs="宋体"/>
          <w:b w:val="0"/>
          <w:bCs/>
          <w:color w:val="auto"/>
          <w:sz w:val="24"/>
          <w:szCs w:val="24"/>
          <w:highlight w:val="none"/>
          <w:shd w:val="clear" w:color="auto" w:fill="FFFFFF"/>
        </w:rPr>
        <w:t>无犯罪</w:t>
      </w:r>
      <w:r>
        <w:rPr>
          <w:rFonts w:hint="eastAsia" w:ascii="宋体" w:hAnsi="宋体" w:eastAsia="宋体" w:cs="宋体"/>
          <w:b w:val="0"/>
          <w:bCs/>
          <w:color w:val="auto"/>
          <w:sz w:val="24"/>
          <w:szCs w:val="24"/>
          <w:highlight w:val="none"/>
          <w:shd w:val="clear" w:color="auto" w:fill="FFFFFF"/>
          <w:lang w:val="en-US" w:eastAsia="zh-CN"/>
        </w:rPr>
        <w:t>证明</w:t>
      </w:r>
      <w:r>
        <w:rPr>
          <w:rFonts w:hint="eastAsia" w:ascii="宋体" w:hAnsi="宋体" w:cs="宋体"/>
          <w:b w:val="0"/>
          <w:bCs/>
          <w:color w:val="auto"/>
          <w:sz w:val="24"/>
          <w:szCs w:val="24"/>
          <w:highlight w:val="none"/>
          <w:shd w:val="clear" w:color="auto" w:fill="FFFFFF"/>
          <w:lang w:val="en-US" w:eastAsia="zh-CN"/>
        </w:rPr>
        <w:t>（提供承诺并在中标后向采购人提供）</w:t>
      </w:r>
      <w:r>
        <w:rPr>
          <w:rFonts w:hint="eastAsia" w:ascii="宋体" w:hAnsi="宋体" w:eastAsia="宋体" w:cs="宋体"/>
          <w:b w:val="0"/>
          <w:bCs/>
          <w:color w:val="auto"/>
          <w:sz w:val="24"/>
          <w:szCs w:val="24"/>
          <w:highlight w:val="none"/>
          <w:shd w:val="clear" w:color="auto" w:fill="FFFFFF"/>
        </w:rPr>
        <w:t>，无不良嗜好，专业能力强，组织教学能力强，教学经验丰富且</w:t>
      </w:r>
      <w:r>
        <w:rPr>
          <w:rFonts w:hint="eastAsia" w:ascii="宋体" w:hAnsi="宋体" w:eastAsia="宋体" w:cs="宋体"/>
          <w:b w:val="0"/>
          <w:bCs/>
          <w:color w:val="auto"/>
          <w:sz w:val="24"/>
          <w:szCs w:val="24"/>
          <w:highlight w:val="none"/>
          <w:shd w:val="clear" w:color="auto" w:fill="FFFFFF"/>
          <w:lang w:eastAsia="zh-CN"/>
        </w:rPr>
        <w:t>品学兼优</w:t>
      </w:r>
      <w:r>
        <w:rPr>
          <w:rFonts w:hint="eastAsia" w:ascii="宋体" w:hAnsi="宋体" w:eastAsia="宋体" w:cs="宋体"/>
          <w:b w:val="0"/>
          <w:bCs/>
          <w:color w:val="auto"/>
          <w:sz w:val="24"/>
          <w:szCs w:val="24"/>
          <w:highlight w:val="none"/>
          <w:shd w:val="clear" w:color="auto" w:fill="FFFFFF"/>
        </w:rPr>
        <w:t>，安全意识强。</w:t>
      </w:r>
      <w:r>
        <w:rPr>
          <w:rFonts w:hint="eastAsia" w:ascii="宋体" w:hAnsi="宋体" w:eastAsia="宋体" w:cs="宋体"/>
          <w:color w:val="auto"/>
          <w:sz w:val="24"/>
          <w:szCs w:val="24"/>
        </w:rPr>
        <w:t>对任课教师加强师德和教育教学管理，优先任用有教师资格证的教师,不随意更换教师，保证教师队伍稳定性。</w:t>
      </w:r>
    </w:p>
    <w:p w14:paraId="5BE8901E">
      <w:pPr>
        <w:pageBreakBefore w:val="0"/>
        <w:tabs>
          <w:tab w:val="left" w:pos="1860"/>
        </w:tabs>
        <w:kinsoku/>
        <w:wordWrap w:val="0"/>
        <w:overflowPunct/>
        <w:topLinePunct w:val="0"/>
        <w:bidi w:val="0"/>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（2）确保教师上课期间不离开岗位，看护好每一位学生，若学生发生意外，第一时间送医院救治，及时汇报领导</w:t>
      </w:r>
      <w:r>
        <w:rPr>
          <w:rFonts w:hint="eastAsia" w:ascii="宋体" w:hAnsi="宋体" w:cs="宋体"/>
          <w:color w:val="auto"/>
          <w:sz w:val="24"/>
          <w:szCs w:val="24"/>
          <w:lang w:eastAsia="zh-CN"/>
        </w:rPr>
        <w:t>，</w:t>
      </w:r>
      <w:r>
        <w:rPr>
          <w:rFonts w:hint="eastAsia" w:ascii="宋体" w:hAnsi="宋体" w:eastAsia="宋体" w:cs="宋体"/>
          <w:color w:val="auto"/>
          <w:sz w:val="24"/>
          <w:szCs w:val="24"/>
        </w:rPr>
        <w:t>若因工作失职，学生发生伤害事故，一切后果由</w:t>
      </w:r>
      <w:r>
        <w:rPr>
          <w:rFonts w:hint="eastAsia" w:ascii="宋体" w:hAnsi="宋体" w:eastAsia="宋体" w:cs="宋体"/>
          <w:color w:val="auto"/>
          <w:sz w:val="24"/>
          <w:szCs w:val="24"/>
          <w:lang w:val="en-US" w:eastAsia="zh-CN"/>
        </w:rPr>
        <w:t>供应商</w:t>
      </w:r>
      <w:r>
        <w:rPr>
          <w:rFonts w:hint="eastAsia" w:ascii="宋体" w:hAnsi="宋体" w:eastAsia="宋体" w:cs="宋体"/>
          <w:color w:val="auto"/>
          <w:sz w:val="24"/>
          <w:szCs w:val="24"/>
        </w:rPr>
        <w:t>承担。</w:t>
      </w:r>
    </w:p>
    <w:p w14:paraId="7516AC75">
      <w:pPr>
        <w:pageBreakBefore w:val="0"/>
        <w:tabs>
          <w:tab w:val="left" w:pos="1860"/>
        </w:tabs>
        <w:kinsoku/>
        <w:wordWrap w:val="0"/>
        <w:overflowPunct/>
        <w:topLinePunct w:val="0"/>
        <w:bidi w:val="0"/>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（3）确保严格按照统一规定时间上课，任课教师开课前十分钟到岗，提前做好教学准备。不私自调课、停课、找人代课。如确有需要，提前向</w:t>
      </w:r>
      <w:r>
        <w:rPr>
          <w:rFonts w:hint="eastAsia" w:ascii="宋体" w:hAnsi="宋体" w:cs="宋体"/>
          <w:color w:val="auto"/>
          <w:sz w:val="24"/>
          <w:szCs w:val="24"/>
          <w:lang w:val="en-US" w:eastAsia="zh-CN"/>
        </w:rPr>
        <w:t>学校</w:t>
      </w:r>
      <w:r>
        <w:rPr>
          <w:rFonts w:hint="eastAsia" w:ascii="宋体" w:hAnsi="宋体" w:eastAsia="宋体" w:cs="宋体"/>
          <w:color w:val="auto"/>
          <w:sz w:val="24"/>
          <w:szCs w:val="24"/>
        </w:rPr>
        <w:t>处申报登记。</w:t>
      </w:r>
    </w:p>
    <w:p w14:paraId="52317B94">
      <w:pPr>
        <w:pageBreakBefore w:val="0"/>
        <w:tabs>
          <w:tab w:val="left" w:pos="1860"/>
        </w:tabs>
        <w:kinsoku/>
        <w:wordWrap w:val="0"/>
        <w:overflowPunct/>
        <w:topLinePunct w:val="0"/>
        <w:bidi w:val="0"/>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（4）确保教案提前一周准备，没有教案不得进行教学。按时上交教学计划和学期工作总结。</w:t>
      </w:r>
    </w:p>
    <w:p w14:paraId="462D6535">
      <w:pPr>
        <w:pageBreakBefore w:val="0"/>
        <w:tabs>
          <w:tab w:val="left" w:pos="1860"/>
        </w:tabs>
        <w:kinsoku/>
        <w:wordWrap w:val="0"/>
        <w:overflowPunct/>
        <w:topLinePunct w:val="0"/>
        <w:bidi w:val="0"/>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（5）做好学生考勤、学生档案工作，每次课前对学生进行点名，未到学生要知明原因，有记录，并与家长取得联系。</w:t>
      </w:r>
    </w:p>
    <w:p w14:paraId="6243D6A6">
      <w:pPr>
        <w:pageBreakBefore w:val="0"/>
        <w:tabs>
          <w:tab w:val="left" w:pos="1860"/>
        </w:tabs>
        <w:kinsoku/>
        <w:wordWrap w:val="0"/>
        <w:overflowPunct/>
        <w:topLinePunct w:val="0"/>
        <w:bidi w:val="0"/>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（6）尊重爱护学生，不体罚与变相体罚，及时与家长汇报学生学习情况。对出现的投诉、信访经核查属实后，视情节及影响程度扣除课时费比例、直至解除合同。</w:t>
      </w:r>
    </w:p>
    <w:p w14:paraId="2E1EDEEC">
      <w:pPr>
        <w:pageBreakBefore w:val="0"/>
        <w:tabs>
          <w:tab w:val="left" w:pos="1860"/>
        </w:tabs>
        <w:kinsoku/>
        <w:wordWrap w:val="0"/>
        <w:overflowPunct/>
        <w:topLinePunct w:val="0"/>
        <w:bidi w:val="0"/>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（7）确保每个学期末进行成果汇报。</w:t>
      </w:r>
    </w:p>
    <w:p w14:paraId="60B1C724">
      <w:pPr>
        <w:pageBreakBefore w:val="0"/>
        <w:tabs>
          <w:tab w:val="left" w:pos="1860"/>
        </w:tabs>
        <w:kinsoku/>
        <w:wordWrap w:val="0"/>
        <w:overflowPunct/>
        <w:topLinePunct w:val="0"/>
        <w:bidi w:val="0"/>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（8）要保证教育教学质量。</w:t>
      </w:r>
    </w:p>
    <w:p w14:paraId="7EAE661C">
      <w:pPr>
        <w:pageBreakBefore w:val="0"/>
        <w:tabs>
          <w:tab w:val="left" w:pos="1860"/>
        </w:tabs>
        <w:kinsoku/>
        <w:wordWrap w:val="0"/>
        <w:overflowPunct/>
        <w:topLinePunct w:val="0"/>
        <w:bidi w:val="0"/>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（9）确保任课教师不私下收取学费，不私自给学生订购服装、书籍、学具、乐器等。</w:t>
      </w:r>
    </w:p>
    <w:p w14:paraId="4C5CF10D">
      <w:pPr>
        <w:pageBreakBefore w:val="0"/>
        <w:tabs>
          <w:tab w:val="left" w:pos="1860"/>
        </w:tabs>
        <w:kinsoku/>
        <w:wordWrap w:val="0"/>
        <w:overflowPunct/>
        <w:topLinePunct w:val="0"/>
        <w:bidi w:val="0"/>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（10）要积极参与学生社团建设，不私自带学生外出比赛，所有比赛、外出活动需上报审批并提前上交活动方案及安全预案。</w:t>
      </w:r>
    </w:p>
    <w:p w14:paraId="7F1B5C0C">
      <w:pPr>
        <w:pageBreakBefore w:val="0"/>
        <w:tabs>
          <w:tab w:val="left" w:pos="1860"/>
        </w:tabs>
        <w:kinsoku/>
        <w:wordWrap w:val="0"/>
        <w:overflowPunct/>
        <w:topLinePunct w:val="0"/>
        <w:bidi w:val="0"/>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（11）各项目教师有创编和排练节目的义务，任课教师参加各级演出比赛并力争取得好成绩。</w:t>
      </w:r>
    </w:p>
    <w:p w14:paraId="07FA6C59">
      <w:pPr>
        <w:pageBreakBefore w:val="0"/>
        <w:tabs>
          <w:tab w:val="left" w:pos="1860"/>
        </w:tabs>
        <w:kinsoku/>
        <w:wordWrap w:val="0"/>
        <w:overflowPunct/>
        <w:topLinePunct w:val="0"/>
        <w:bidi w:val="0"/>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w:t>
      </w:r>
      <w:r>
        <w:rPr>
          <w:rFonts w:hint="eastAsia" w:ascii="宋体" w:hAnsi="宋体" w:eastAsia="宋体" w:cs="宋体"/>
          <w:color w:val="auto"/>
          <w:sz w:val="24"/>
          <w:szCs w:val="24"/>
          <w:lang w:eastAsia="zh-CN"/>
        </w:rPr>
        <w:t>供应商</w:t>
      </w:r>
      <w:r>
        <w:rPr>
          <w:rFonts w:hint="eastAsia" w:ascii="宋体" w:hAnsi="宋体" w:eastAsia="宋体" w:cs="宋体"/>
          <w:color w:val="auto"/>
          <w:sz w:val="24"/>
          <w:szCs w:val="24"/>
        </w:rPr>
        <w:t>要监督任课教师保持教室干净整洁，爱护设备设施，发现问题及时报修。</w:t>
      </w:r>
    </w:p>
    <w:p w14:paraId="7A40C884">
      <w:pPr>
        <w:pStyle w:val="18"/>
        <w:keepNext w:val="0"/>
        <w:keepLines w:val="0"/>
        <w:pageBreakBefore w:val="0"/>
        <w:widowControl w:val="0"/>
        <w:numPr>
          <w:ilvl w:val="0"/>
          <w:numId w:val="13"/>
        </w:numPr>
        <w:kinsoku/>
        <w:wordWrap/>
        <w:overflowPunct/>
        <w:topLinePunct w:val="0"/>
        <w:autoSpaceDE/>
        <w:autoSpaceDN/>
        <w:bidi w:val="0"/>
        <w:adjustRightInd/>
        <w:snapToGrid/>
        <w:spacing w:before="0" w:line="360" w:lineRule="auto"/>
        <w:ind w:right="0" w:rightChars="0" w:firstLine="480" w:firstLineChars="200"/>
        <w:jc w:val="left"/>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应急预案</w:t>
      </w:r>
    </w:p>
    <w:p w14:paraId="39CA932C">
      <w:pPr>
        <w:keepNext w:val="0"/>
        <w:keepLines w:val="0"/>
        <w:pageBreakBefore w:val="0"/>
        <w:widowControl w:val="0"/>
        <w:tabs>
          <w:tab w:val="left" w:pos="1860"/>
        </w:tabs>
        <w:kinsoku/>
        <w:wordWrap w:val="0"/>
        <w:overflowPunct/>
        <w:topLinePunct w:val="0"/>
        <w:autoSpaceDE/>
        <w:autoSpaceDN/>
        <w:bidi w:val="0"/>
        <w:adjustRightInd/>
        <w:snapToGrid/>
        <w:spacing w:line="360" w:lineRule="auto"/>
        <w:ind w:firstLine="480" w:firstLineChars="200"/>
        <w:jc w:val="left"/>
        <w:textAlignment w:val="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供应商需针对社团活动开展过程中可能发生的各类突发事件，包括但不限于学生意外伤害、突发疾病、恶劣天气停课调整、校园突发安全事件等，提前制定完备可行的专项应急预案，预案内容需包含应急处置流程、责任分工、联络对接机制、后续善后安排等核心内容，并将预案提前报送学校备案；在活动开展期间，需组织所有参与服务的授课人员开展应急演练，确保相关人员熟悉处置流程，能够在突发事件发生时第一时间启动预案，配合校方开展应急处置工作，最大程度降低事件造成的影响和损失。若遇突发情况需调整活动安排，供应商需第一时间与校方对接确认，及时通知所有参与学生及家长，保障活动秩序稳定。</w:t>
      </w:r>
      <w:bookmarkEnd w:id="928"/>
    </w:p>
    <w:p w14:paraId="569049FD">
      <w:pPr>
        <w:rPr>
          <w:rFonts w:hint="eastAsia"/>
          <w:color w:val="auto"/>
          <w:lang w:val="en-US" w:eastAsia="zh-CN"/>
        </w:rPr>
      </w:pPr>
    </w:p>
    <w:p w14:paraId="306FAC4B">
      <w:pPr>
        <w:pStyle w:val="102"/>
        <w:spacing w:line="360" w:lineRule="auto"/>
        <w:ind w:left="500" w:hanging="500" w:firstLineChars="0"/>
        <w:contextualSpacing/>
        <w:jc w:val="left"/>
        <w:outlineLvl w:val="1"/>
        <w:rPr>
          <w:rFonts w:hint="eastAsia" w:ascii="宋体" w:hAnsi="宋体"/>
          <w:color w:val="auto"/>
          <w:sz w:val="24"/>
          <w:szCs w:val="24"/>
          <w:highlight w:val="none"/>
        </w:rPr>
      </w:pPr>
      <w:r>
        <w:rPr>
          <w:rFonts w:hint="eastAsia" w:ascii="宋体" w:hAnsi="宋体" w:cs="宋体"/>
          <w:b/>
          <w:color w:val="auto"/>
          <w:sz w:val="24"/>
          <w:highlight w:val="none"/>
          <w:lang w:val="en-US" w:eastAsia="zh-CN"/>
        </w:rPr>
        <w:t>第四部分 偏离</w:t>
      </w:r>
    </w:p>
    <w:p w14:paraId="231D3737">
      <w:pPr>
        <w:spacing w:line="360" w:lineRule="auto"/>
        <w:ind w:firstLine="480" w:firstLineChars="200"/>
        <w:jc w:val="left"/>
        <w:rPr>
          <w:rFonts w:hint="eastAsia" w:ascii="宋体" w:hAnsi="宋体"/>
          <w:color w:val="auto"/>
          <w:sz w:val="24"/>
          <w:highlight w:val="none"/>
        </w:rPr>
      </w:pPr>
      <w:r>
        <w:rPr>
          <w:rFonts w:hint="eastAsia" w:ascii="宋体" w:hAnsi="宋体"/>
          <w:color w:val="auto"/>
          <w:sz w:val="24"/>
          <w:highlight w:val="none"/>
        </w:rPr>
        <w:t>1.除另有约定外，本章中在条款号前加注“★”或字体加粗的内容均为实质性内容，供应商在响应文件中应全面响应。</w:t>
      </w:r>
    </w:p>
    <w:p w14:paraId="5E985EA4">
      <w:pPr>
        <w:spacing w:line="360" w:lineRule="auto"/>
        <w:ind w:firstLine="480" w:firstLineChars="200"/>
        <w:jc w:val="left"/>
        <w:rPr>
          <w:rFonts w:hint="eastAsia" w:ascii="宋体" w:hAnsi="宋体"/>
          <w:color w:val="auto"/>
          <w:sz w:val="24"/>
          <w:highlight w:val="none"/>
        </w:rPr>
      </w:pPr>
      <w:r>
        <w:rPr>
          <w:rFonts w:hint="eastAsia" w:ascii="宋体" w:hAnsi="宋体"/>
          <w:color w:val="auto"/>
          <w:sz w:val="24"/>
          <w:highlight w:val="none"/>
        </w:rPr>
        <w:t>2.除实质性内容以外，允许响应文件产生偏离，但应遵守竞争性磋商文件规定的偏离范围和幅度（如有），并应按照“响应文件格式”加以说明。</w:t>
      </w:r>
    </w:p>
    <w:p w14:paraId="6CB7EBE9">
      <w:pPr>
        <w:spacing w:line="360" w:lineRule="auto"/>
        <w:ind w:firstLine="480" w:firstLineChars="200"/>
        <w:jc w:val="left"/>
        <w:rPr>
          <w:rFonts w:hint="eastAsia" w:ascii="宋体" w:hAnsi="宋体"/>
          <w:color w:val="auto"/>
          <w:sz w:val="24"/>
          <w:highlight w:val="none"/>
        </w:rPr>
      </w:pPr>
    </w:p>
    <w:p w14:paraId="4A41B9BC">
      <w:pPr>
        <w:pStyle w:val="186"/>
        <w:spacing w:line="360" w:lineRule="auto"/>
        <w:ind w:firstLine="480" w:firstLineChars="200"/>
        <w:jc w:val="left"/>
        <w:rPr>
          <w:rFonts w:hint="eastAsia" w:ascii="宋体" w:hAnsi="宋体" w:cs="Times New Roman"/>
          <w:color w:val="auto"/>
          <w:kern w:val="2"/>
          <w:highlight w:val="none"/>
        </w:rPr>
      </w:pPr>
    </w:p>
    <w:p w14:paraId="0C7D4290">
      <w:pPr>
        <w:spacing w:line="360" w:lineRule="auto"/>
        <w:jc w:val="center"/>
        <w:outlineLvl w:val="0"/>
        <w:rPr>
          <w:b/>
          <w:color w:val="auto"/>
          <w:sz w:val="36"/>
          <w:szCs w:val="36"/>
          <w:highlight w:val="none"/>
        </w:rPr>
        <w:sectPr>
          <w:pgSz w:w="11907" w:h="16840"/>
          <w:pgMar w:top="1418" w:right="1134" w:bottom="1418" w:left="1701" w:header="851" w:footer="851" w:gutter="0"/>
          <w:pgNumType w:fmt="decimal"/>
          <w:cols w:space="720" w:num="1"/>
          <w:docGrid w:linePitch="462" w:charSpace="0"/>
        </w:sectPr>
      </w:pPr>
    </w:p>
    <w:p w14:paraId="499BDB26">
      <w:pPr>
        <w:spacing w:line="360" w:lineRule="auto"/>
        <w:jc w:val="center"/>
        <w:outlineLvl w:val="0"/>
        <w:rPr>
          <w:b/>
          <w:color w:val="auto"/>
          <w:sz w:val="36"/>
          <w:szCs w:val="36"/>
          <w:highlight w:val="none"/>
        </w:rPr>
      </w:pPr>
      <w:bookmarkStart w:id="829" w:name="_Toc7665"/>
      <w:r>
        <w:rPr>
          <w:b/>
          <w:color w:val="auto"/>
          <w:sz w:val="36"/>
          <w:szCs w:val="36"/>
          <w:highlight w:val="none"/>
        </w:rPr>
        <w:t>第六章   拟签订的合同文本</w:t>
      </w:r>
      <w:bookmarkEnd w:id="829"/>
    </w:p>
    <w:p w14:paraId="5D6133DE">
      <w:pPr>
        <w:tabs>
          <w:tab w:val="left" w:pos="900"/>
          <w:tab w:val="left" w:pos="1080"/>
        </w:tabs>
        <w:snapToGrid w:val="0"/>
        <w:spacing w:before="240" w:line="360" w:lineRule="auto"/>
        <w:jc w:val="center"/>
        <w:rPr>
          <w:rFonts w:hint="eastAsia" w:ascii="宋体" w:hAnsi="宋体"/>
          <w:b/>
          <w:bCs/>
          <w:color w:val="auto"/>
          <w:sz w:val="24"/>
          <w:highlight w:val="none"/>
        </w:rPr>
      </w:pPr>
      <w:bookmarkStart w:id="830" w:name="_Toc9507674"/>
      <w:bookmarkStart w:id="831" w:name="_Toc21942752"/>
      <w:bookmarkStart w:id="832" w:name="_Toc97112705"/>
      <w:bookmarkStart w:id="833" w:name="_Toc9522176"/>
      <w:bookmarkStart w:id="834" w:name="_Toc10198300"/>
      <w:r>
        <w:rPr>
          <w:rFonts w:hint="eastAsia" w:ascii="宋体" w:hAnsi="宋体"/>
          <w:b/>
          <w:bCs/>
          <w:color w:val="auto"/>
          <w:sz w:val="24"/>
          <w:highlight w:val="none"/>
        </w:rPr>
        <w:t>（此合同仅供参考。以最终采购人与</w:t>
      </w:r>
      <w:r>
        <w:rPr>
          <w:rFonts w:hint="eastAsia" w:ascii="宋体" w:hAnsi="宋体"/>
          <w:b/>
          <w:bCs/>
          <w:color w:val="auto"/>
          <w:sz w:val="24"/>
          <w:highlight w:val="none"/>
          <w:lang w:val="en-US" w:eastAsia="zh-CN"/>
        </w:rPr>
        <w:t>中标</w:t>
      </w:r>
      <w:r>
        <w:rPr>
          <w:rFonts w:hint="eastAsia" w:ascii="宋体" w:hAnsi="宋体"/>
          <w:b/>
          <w:bCs/>
          <w:color w:val="auto"/>
          <w:sz w:val="24"/>
          <w:highlight w:val="none"/>
        </w:rPr>
        <w:t>供应商签定的合同条款为准进行公示，最终签定合同的主要条款不能与招标文件有冲突）</w:t>
      </w:r>
      <w:bookmarkEnd w:id="830"/>
      <w:bookmarkEnd w:id="831"/>
      <w:bookmarkEnd w:id="832"/>
      <w:bookmarkEnd w:id="833"/>
      <w:bookmarkEnd w:id="834"/>
    </w:p>
    <w:p w14:paraId="2FA079C1">
      <w:pPr>
        <w:spacing w:line="360" w:lineRule="auto"/>
        <w:jc w:val="center"/>
        <w:outlineLvl w:val="0"/>
        <w:rPr>
          <w:b/>
          <w:color w:val="auto"/>
          <w:sz w:val="36"/>
          <w:szCs w:val="36"/>
          <w:highlight w:val="none"/>
        </w:rPr>
      </w:pPr>
    </w:p>
    <w:p w14:paraId="06A7700F">
      <w:pPr>
        <w:jc w:val="center"/>
        <w:rPr>
          <w:rStyle w:val="260"/>
          <w:rFonts w:hint="eastAsia" w:ascii="宋体" w:hAnsi="宋体" w:eastAsia="宋体" w:cs="宋体"/>
          <w:b/>
          <w:color w:val="auto"/>
          <w:sz w:val="32"/>
          <w:szCs w:val="32"/>
        </w:rPr>
      </w:pPr>
      <w:r>
        <w:rPr>
          <w:rStyle w:val="260"/>
          <w:rFonts w:hint="eastAsia" w:ascii="宋体" w:hAnsi="宋体" w:eastAsia="宋体" w:cs="宋体"/>
          <w:b/>
          <w:color w:val="auto"/>
          <w:sz w:val="32"/>
          <w:szCs w:val="32"/>
          <w:lang w:val="en-US" w:eastAsia="zh-CN"/>
        </w:rPr>
        <w:t>01包：后沙峪小学</w:t>
      </w:r>
      <w:r>
        <w:rPr>
          <w:rStyle w:val="260"/>
          <w:rFonts w:hint="eastAsia" w:ascii="宋体" w:hAnsi="宋体" w:eastAsia="宋体" w:cs="宋体"/>
          <w:b/>
          <w:color w:val="auto"/>
          <w:sz w:val="32"/>
          <w:szCs w:val="32"/>
          <w:lang w:eastAsia="zh-CN"/>
        </w:rPr>
        <w:t>学生</w:t>
      </w:r>
      <w:r>
        <w:rPr>
          <w:rStyle w:val="260"/>
          <w:rFonts w:hint="eastAsia" w:ascii="宋体" w:hAnsi="宋体" w:eastAsia="宋体" w:cs="宋体"/>
          <w:b/>
          <w:color w:val="auto"/>
          <w:sz w:val="32"/>
          <w:szCs w:val="32"/>
          <w:lang w:val="en-US" w:eastAsia="zh-CN"/>
        </w:rPr>
        <w:t>管乐</w:t>
      </w:r>
      <w:r>
        <w:rPr>
          <w:rStyle w:val="260"/>
          <w:rFonts w:hint="eastAsia" w:ascii="宋体" w:hAnsi="宋体" w:eastAsia="宋体" w:cs="宋体"/>
          <w:b/>
          <w:color w:val="auto"/>
          <w:sz w:val="32"/>
          <w:szCs w:val="32"/>
          <w:lang w:eastAsia="zh-CN"/>
        </w:rPr>
        <w:t>团</w:t>
      </w:r>
      <w:r>
        <w:rPr>
          <w:rStyle w:val="260"/>
          <w:rFonts w:hint="eastAsia" w:ascii="宋体" w:hAnsi="宋体" w:eastAsia="宋体" w:cs="宋体"/>
          <w:b/>
          <w:color w:val="auto"/>
          <w:sz w:val="32"/>
          <w:szCs w:val="32"/>
        </w:rPr>
        <w:t>活动</w:t>
      </w:r>
      <w:r>
        <w:rPr>
          <w:rStyle w:val="260"/>
          <w:rFonts w:hint="eastAsia" w:ascii="宋体" w:hAnsi="宋体" w:cs="宋体"/>
          <w:b/>
          <w:color w:val="auto"/>
          <w:sz w:val="32"/>
          <w:szCs w:val="32"/>
          <w:lang w:val="en-US" w:eastAsia="zh-CN"/>
        </w:rPr>
        <w:t>项目</w:t>
      </w:r>
      <w:r>
        <w:rPr>
          <w:rStyle w:val="260"/>
          <w:rFonts w:hint="eastAsia" w:ascii="宋体" w:hAnsi="宋体" w:eastAsia="宋体" w:cs="宋体"/>
          <w:b/>
          <w:color w:val="auto"/>
          <w:sz w:val="32"/>
          <w:szCs w:val="32"/>
        </w:rPr>
        <w:t>合作协议</w:t>
      </w:r>
    </w:p>
    <w:p w14:paraId="4288956F">
      <w:pPr>
        <w:spacing w:line="360" w:lineRule="auto"/>
        <w:ind w:firstLine="482" w:firstLineChars="200"/>
        <w:rPr>
          <w:rStyle w:val="260"/>
          <w:rFonts w:hint="eastAsia" w:ascii="宋体" w:hAnsi="宋体" w:eastAsia="宋体" w:cs="宋体"/>
          <w:color w:val="auto"/>
          <w:sz w:val="24"/>
          <w:szCs w:val="24"/>
          <w:lang w:eastAsia="zh-CN"/>
        </w:rPr>
      </w:pPr>
      <w:r>
        <w:rPr>
          <w:rStyle w:val="260"/>
          <w:rFonts w:hint="eastAsia" w:ascii="宋体" w:hAnsi="宋体" w:eastAsia="宋体" w:cs="宋体"/>
          <w:b/>
          <w:color w:val="auto"/>
          <w:sz w:val="24"/>
          <w:szCs w:val="24"/>
        </w:rPr>
        <w:t>甲方：</w:t>
      </w:r>
    </w:p>
    <w:p w14:paraId="77170261">
      <w:pPr>
        <w:spacing w:line="360" w:lineRule="auto"/>
        <w:ind w:firstLine="482" w:firstLineChars="200"/>
        <w:rPr>
          <w:rStyle w:val="260"/>
          <w:rFonts w:hint="eastAsia" w:ascii="宋体" w:hAnsi="宋体" w:eastAsia="宋体" w:cs="宋体"/>
          <w:color w:val="auto"/>
          <w:sz w:val="24"/>
          <w:szCs w:val="24"/>
          <w:lang w:eastAsia="zh-CN"/>
        </w:rPr>
      </w:pPr>
      <w:r>
        <w:rPr>
          <w:rStyle w:val="260"/>
          <w:rFonts w:hint="eastAsia" w:ascii="宋体" w:hAnsi="宋体" w:eastAsia="宋体" w:cs="宋体"/>
          <w:b/>
          <w:color w:val="auto"/>
          <w:sz w:val="24"/>
          <w:szCs w:val="24"/>
        </w:rPr>
        <w:t>乙方：</w:t>
      </w:r>
    </w:p>
    <w:p w14:paraId="0A7BB0F4">
      <w:pPr>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为贯彻落实</w:t>
      </w:r>
      <w:r>
        <w:rPr>
          <w:rStyle w:val="260"/>
          <w:rFonts w:hint="eastAsia" w:ascii="宋体" w:hAnsi="宋体" w:eastAsia="宋体" w:cs="宋体"/>
          <w:color w:val="auto"/>
          <w:sz w:val="24"/>
          <w:szCs w:val="24"/>
          <w:lang w:val="en-US" w:eastAsia="zh-CN"/>
        </w:rPr>
        <w:t>二十</w:t>
      </w:r>
      <w:r>
        <w:rPr>
          <w:rStyle w:val="260"/>
          <w:rFonts w:hint="eastAsia" w:ascii="宋体" w:hAnsi="宋体" w:eastAsia="宋体" w:cs="宋体"/>
          <w:color w:val="auto"/>
          <w:sz w:val="24"/>
          <w:szCs w:val="24"/>
        </w:rPr>
        <w:t>大报告精神，全面推进素质教育，落实“双减”政策，做好课后服务工作，培养全面发展的人才，</w:t>
      </w:r>
      <w:r>
        <w:rPr>
          <w:rStyle w:val="260"/>
          <w:rFonts w:hint="eastAsia" w:ascii="宋体" w:hAnsi="宋体" w:eastAsia="宋体" w:cs="宋体"/>
          <w:color w:val="auto"/>
          <w:sz w:val="24"/>
          <w:szCs w:val="24"/>
          <w:u w:val="single"/>
          <w:lang w:val="en-US" w:eastAsia="zh-CN"/>
        </w:rPr>
        <w:t>北京市顺义区后沙峪中心小学校</w:t>
      </w:r>
      <w:r>
        <w:rPr>
          <w:rStyle w:val="260"/>
          <w:rFonts w:hint="eastAsia" w:ascii="宋体" w:hAnsi="宋体" w:eastAsia="宋体" w:cs="宋体"/>
          <w:color w:val="auto"/>
          <w:sz w:val="24"/>
          <w:szCs w:val="24"/>
        </w:rPr>
        <w:t>与</w:t>
      </w:r>
      <w:r>
        <w:rPr>
          <w:rStyle w:val="260"/>
          <w:rFonts w:hint="eastAsia" w:ascii="宋体" w:hAnsi="宋体" w:eastAsia="宋体" w:cs="宋体"/>
          <w:color w:val="auto"/>
          <w:sz w:val="24"/>
          <w:szCs w:val="24"/>
          <w:u w:val="single"/>
          <w:lang w:val="en-US" w:eastAsia="zh-CN"/>
        </w:rPr>
        <w:t xml:space="preserve">    </w:t>
      </w:r>
      <w:r>
        <w:rPr>
          <w:rStyle w:val="260"/>
          <w:rFonts w:hint="eastAsia" w:ascii="宋体" w:hAnsi="宋体" w:eastAsia="宋体" w:cs="宋体"/>
          <w:color w:val="auto"/>
          <w:sz w:val="24"/>
          <w:szCs w:val="24"/>
        </w:rPr>
        <w:t>决定携手合作，依托甲方的优质生源和乙方</w:t>
      </w:r>
      <w:r>
        <w:rPr>
          <w:rStyle w:val="260"/>
          <w:rFonts w:hint="eastAsia" w:ascii="宋体" w:hAnsi="宋体" w:eastAsia="宋体" w:cs="宋体"/>
          <w:color w:val="auto"/>
          <w:sz w:val="24"/>
          <w:szCs w:val="24"/>
          <w:lang w:val="en-US" w:eastAsia="zh-CN"/>
        </w:rPr>
        <w:t>音乐</w:t>
      </w:r>
      <w:r>
        <w:rPr>
          <w:rStyle w:val="260"/>
          <w:rFonts w:hint="eastAsia" w:ascii="宋体" w:hAnsi="宋体" w:eastAsia="宋体" w:cs="宋体"/>
          <w:color w:val="auto"/>
          <w:sz w:val="24"/>
          <w:szCs w:val="24"/>
        </w:rPr>
        <w:t>项目上的教师资源，共建</w:t>
      </w:r>
      <w:r>
        <w:rPr>
          <w:rStyle w:val="260"/>
          <w:rFonts w:hint="eastAsia" w:ascii="宋体" w:hAnsi="宋体" w:eastAsia="宋体" w:cs="宋体"/>
          <w:color w:val="auto"/>
          <w:sz w:val="24"/>
          <w:szCs w:val="24"/>
          <w:lang w:val="en-US" w:eastAsia="zh-CN"/>
        </w:rPr>
        <w:t>长笛声部、单簧管声部、萨克斯声部、小号声部、圆号声部、次中音声部、长号声部、大号声部、打击乐声部、小提琴声部、中提琴声部、大提琴声部、巴松声部、双簧管声部社团</w:t>
      </w:r>
      <w:r>
        <w:rPr>
          <w:rStyle w:val="260"/>
          <w:rFonts w:hint="eastAsia" w:ascii="宋体" w:hAnsi="宋体" w:eastAsia="宋体" w:cs="宋体"/>
          <w:color w:val="auto"/>
          <w:sz w:val="24"/>
          <w:szCs w:val="24"/>
        </w:rPr>
        <w:t>。</w:t>
      </w:r>
    </w:p>
    <w:p w14:paraId="64FA36F7">
      <w:pPr>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现根据《中华人民共和国民法典》及有关规定，为明确甲、乙双方权利义务关系，经双方协商一致，签订本协议。</w:t>
      </w:r>
    </w:p>
    <w:p w14:paraId="06EBB950">
      <w:pPr>
        <w:numPr>
          <w:ilvl w:val="0"/>
          <w:numId w:val="14"/>
        </w:numPr>
        <w:spacing w:line="360" w:lineRule="auto"/>
        <w:ind w:firstLine="482" w:firstLineChars="200"/>
        <w:rPr>
          <w:rStyle w:val="260"/>
          <w:rFonts w:hint="eastAsia" w:ascii="宋体" w:hAnsi="宋体" w:eastAsia="宋体" w:cs="宋体"/>
          <w:b/>
          <w:color w:val="auto"/>
          <w:sz w:val="24"/>
          <w:szCs w:val="24"/>
        </w:rPr>
      </w:pPr>
      <w:r>
        <w:rPr>
          <w:rStyle w:val="260"/>
          <w:rFonts w:hint="eastAsia" w:ascii="宋体" w:hAnsi="宋体" w:eastAsia="宋体" w:cs="宋体"/>
          <w:b/>
          <w:color w:val="auto"/>
          <w:sz w:val="24"/>
          <w:szCs w:val="24"/>
        </w:rPr>
        <w:t>协议内容</w:t>
      </w:r>
    </w:p>
    <w:p w14:paraId="74760D58">
      <w:pPr>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甲方委托乙方派出专业特长教师对本学校学生进行</w:t>
      </w:r>
      <w:r>
        <w:rPr>
          <w:rStyle w:val="260"/>
          <w:rFonts w:hint="eastAsia" w:ascii="宋体" w:hAnsi="宋体" w:eastAsia="宋体" w:cs="宋体"/>
          <w:color w:val="auto"/>
          <w:sz w:val="24"/>
          <w:szCs w:val="24"/>
          <w:lang w:val="en-US" w:eastAsia="zh-CN"/>
        </w:rPr>
        <w:t>长笛声部、单簧管声部、萨克斯声部、小号声部、圆号声部、次中音声部、长号声部、大号声部、打击乐声部、小提琴声部、中提琴声部、大提琴声部、巴松声部、双簧管声部社团</w:t>
      </w:r>
      <w:r>
        <w:rPr>
          <w:rStyle w:val="260"/>
          <w:rFonts w:hint="eastAsia" w:ascii="宋体" w:hAnsi="宋体" w:eastAsia="宋体" w:cs="宋体"/>
          <w:color w:val="auto"/>
          <w:sz w:val="24"/>
          <w:szCs w:val="24"/>
        </w:rPr>
        <w:t>活动教学工作。</w:t>
      </w:r>
    </w:p>
    <w:p w14:paraId="6EA988F4">
      <w:pPr>
        <w:numPr>
          <w:ilvl w:val="0"/>
          <w:numId w:val="14"/>
        </w:numPr>
        <w:spacing w:line="360" w:lineRule="auto"/>
        <w:ind w:firstLine="482" w:firstLineChars="200"/>
        <w:rPr>
          <w:rStyle w:val="260"/>
          <w:rFonts w:hint="eastAsia" w:ascii="宋体" w:hAnsi="宋体" w:eastAsia="宋体" w:cs="宋体"/>
          <w:b/>
          <w:color w:val="auto"/>
          <w:sz w:val="24"/>
          <w:szCs w:val="24"/>
        </w:rPr>
      </w:pPr>
      <w:r>
        <w:rPr>
          <w:rStyle w:val="260"/>
          <w:rFonts w:hint="eastAsia" w:ascii="宋体" w:hAnsi="宋体" w:eastAsia="宋体" w:cs="宋体"/>
          <w:b/>
          <w:color w:val="auto"/>
          <w:sz w:val="24"/>
          <w:szCs w:val="24"/>
        </w:rPr>
        <w:t>协议价款及支付方式</w:t>
      </w:r>
    </w:p>
    <w:p w14:paraId="55F39F7C">
      <w:pPr>
        <w:widowControl w:val="0"/>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1.甲方每周安排</w:t>
      </w:r>
      <w:r>
        <w:rPr>
          <w:rStyle w:val="260"/>
          <w:rFonts w:hint="eastAsia" w:ascii="宋体" w:hAnsi="宋体" w:eastAsia="宋体" w:cs="宋体"/>
          <w:color w:val="auto"/>
          <w:sz w:val="24"/>
          <w:szCs w:val="24"/>
          <w:lang w:val="en-US" w:eastAsia="zh-CN"/>
        </w:rPr>
        <w:t>长笛声部、单簧管声部、萨克斯声部、小号声部、圆号声部、次中音声部、长号声部、大号声部、打击乐声部、小提琴声部、中提琴声部、大提琴声部、巴松声部、双簧管声部社团课程</w:t>
      </w:r>
      <w:r>
        <w:rPr>
          <w:rStyle w:val="260"/>
          <w:rFonts w:hint="eastAsia" w:ascii="宋体" w:hAnsi="宋体" w:eastAsia="宋体" w:cs="宋体"/>
          <w:color w:val="auto"/>
          <w:sz w:val="24"/>
          <w:szCs w:val="24"/>
        </w:rPr>
        <w:t>教学活动，时间、内容与乙方提前沟通；甲方</w:t>
      </w:r>
      <w:r>
        <w:rPr>
          <w:rStyle w:val="260"/>
          <w:rFonts w:hint="eastAsia" w:ascii="宋体" w:hAnsi="宋体" w:eastAsia="宋体" w:cs="宋体"/>
          <w:color w:val="auto"/>
          <w:sz w:val="24"/>
          <w:szCs w:val="24"/>
          <w:u w:val="single"/>
          <w:lang w:val="en-US" w:eastAsia="zh-CN"/>
        </w:rPr>
        <w:t xml:space="preserve">       </w:t>
      </w:r>
      <w:r>
        <w:rPr>
          <w:rStyle w:val="260"/>
          <w:rFonts w:hint="eastAsia" w:ascii="宋体" w:hAnsi="宋体" w:eastAsia="宋体" w:cs="宋体"/>
          <w:color w:val="auto"/>
          <w:sz w:val="24"/>
          <w:szCs w:val="24"/>
          <w:lang w:val="en-US" w:eastAsia="zh-CN"/>
        </w:rPr>
        <w:t>社团</w:t>
      </w:r>
      <w:r>
        <w:rPr>
          <w:rStyle w:val="260"/>
          <w:rFonts w:hint="eastAsia" w:ascii="宋体" w:hAnsi="宋体" w:eastAsia="宋体" w:cs="宋体"/>
          <w:color w:val="auto"/>
          <w:sz w:val="24"/>
          <w:szCs w:val="24"/>
        </w:rPr>
        <w:t>课程按</w:t>
      </w:r>
      <w:r>
        <w:rPr>
          <w:rStyle w:val="260"/>
          <w:rFonts w:hint="eastAsia" w:ascii="宋体" w:hAnsi="宋体" w:eastAsia="宋体" w:cs="宋体"/>
          <w:color w:val="auto"/>
          <w:sz w:val="24"/>
          <w:szCs w:val="24"/>
          <w:u w:val="single" w:color="000000"/>
        </w:rPr>
        <w:t xml:space="preserve"> </w:t>
      </w:r>
      <w:r>
        <w:rPr>
          <w:rStyle w:val="260"/>
          <w:rFonts w:hint="eastAsia" w:ascii="宋体" w:hAnsi="宋体" w:eastAsia="宋体" w:cs="宋体"/>
          <w:color w:val="auto"/>
          <w:sz w:val="24"/>
          <w:szCs w:val="24"/>
          <w:u w:val="single" w:color="000000"/>
          <w:lang w:val="en-US" w:eastAsia="zh-CN"/>
        </w:rPr>
        <w:t xml:space="preserve">   </w:t>
      </w:r>
      <w:r>
        <w:rPr>
          <w:rStyle w:val="260"/>
          <w:rFonts w:hint="eastAsia" w:ascii="宋体" w:hAnsi="宋体" w:eastAsia="宋体" w:cs="宋体"/>
          <w:color w:val="auto"/>
          <w:sz w:val="24"/>
          <w:szCs w:val="24"/>
        </w:rPr>
        <w:t>元/课时的标准付给乙方教师课酬</w:t>
      </w:r>
      <w:r>
        <w:rPr>
          <w:rStyle w:val="260"/>
          <w:rFonts w:hint="eastAsia" w:ascii="宋体" w:hAnsi="宋体" w:eastAsia="宋体" w:cs="宋体"/>
          <w:color w:val="auto"/>
          <w:sz w:val="24"/>
          <w:szCs w:val="24"/>
          <w:lang w:eastAsia="zh-CN"/>
        </w:rPr>
        <w:t>；</w:t>
      </w:r>
      <w:r>
        <w:rPr>
          <w:rStyle w:val="260"/>
          <w:rFonts w:hint="eastAsia" w:ascii="宋体" w:hAnsi="宋体" w:eastAsia="宋体" w:cs="宋体"/>
          <w:color w:val="auto"/>
          <w:sz w:val="24"/>
          <w:szCs w:val="24"/>
        </w:rPr>
        <w:t>共计安排</w:t>
      </w:r>
      <w:r>
        <w:rPr>
          <w:rStyle w:val="260"/>
          <w:rFonts w:hint="eastAsia" w:ascii="宋体" w:hAnsi="宋体" w:eastAsia="宋体" w:cs="宋体"/>
          <w:color w:val="auto"/>
          <w:sz w:val="24"/>
          <w:szCs w:val="24"/>
          <w:u w:val="single"/>
          <w:lang w:val="en-US" w:eastAsia="zh-CN"/>
        </w:rPr>
        <w:t>532</w:t>
      </w:r>
      <w:r>
        <w:rPr>
          <w:rStyle w:val="260"/>
          <w:rFonts w:hint="eastAsia" w:ascii="宋体" w:hAnsi="宋体" w:eastAsia="宋体" w:cs="宋体"/>
          <w:color w:val="auto"/>
          <w:sz w:val="24"/>
          <w:szCs w:val="24"/>
        </w:rPr>
        <w:t>课时，合同金额</w:t>
      </w:r>
      <w:r>
        <w:rPr>
          <w:rStyle w:val="260"/>
          <w:rFonts w:hint="eastAsia" w:ascii="宋体" w:hAnsi="宋体" w:eastAsia="宋体" w:cs="宋体"/>
          <w:color w:val="auto"/>
          <w:sz w:val="24"/>
          <w:szCs w:val="24"/>
          <w:u w:val="single"/>
          <w:lang w:val="en-US" w:eastAsia="zh-CN"/>
        </w:rPr>
        <w:t xml:space="preserve">          元整</w:t>
      </w:r>
      <w:r>
        <w:rPr>
          <w:rStyle w:val="260"/>
          <w:rFonts w:hint="eastAsia" w:ascii="宋体" w:hAnsi="宋体" w:eastAsia="宋体" w:cs="宋体"/>
          <w:color w:val="auto"/>
          <w:sz w:val="24"/>
          <w:szCs w:val="24"/>
        </w:rPr>
        <w:t>（小写</w:t>
      </w:r>
      <w:r>
        <w:rPr>
          <w:rStyle w:val="260"/>
          <w:rFonts w:hint="eastAsia" w:ascii="宋体" w:hAnsi="宋体" w:eastAsia="宋体" w:cs="宋体"/>
          <w:color w:val="auto"/>
          <w:sz w:val="24"/>
          <w:szCs w:val="24"/>
          <w:u w:val="single" w:color="000000"/>
        </w:rPr>
        <w:t>￥</w:t>
      </w:r>
      <w:r>
        <w:rPr>
          <w:rStyle w:val="260"/>
          <w:rFonts w:hint="eastAsia" w:ascii="宋体" w:hAnsi="宋体" w:eastAsia="宋体" w:cs="宋体"/>
          <w:color w:val="auto"/>
          <w:sz w:val="24"/>
          <w:szCs w:val="24"/>
          <w:u w:val="single" w:color="000000"/>
          <w:lang w:val="en-US" w:eastAsia="zh-CN"/>
        </w:rPr>
        <w:t xml:space="preserve">       </w:t>
      </w:r>
      <w:r>
        <w:rPr>
          <w:rStyle w:val="260"/>
          <w:rFonts w:hint="eastAsia" w:ascii="宋体" w:hAnsi="宋体" w:eastAsia="宋体" w:cs="宋体"/>
          <w:color w:val="auto"/>
          <w:sz w:val="24"/>
          <w:szCs w:val="24"/>
        </w:rPr>
        <w:t>）</w:t>
      </w:r>
      <w:r>
        <w:rPr>
          <w:rStyle w:val="260"/>
          <w:rFonts w:hint="eastAsia" w:ascii="宋体" w:hAnsi="宋体" w:eastAsia="宋体" w:cs="宋体"/>
          <w:color w:val="auto"/>
          <w:sz w:val="24"/>
          <w:szCs w:val="24"/>
          <w:lang w:eastAsia="zh-CN"/>
        </w:rPr>
        <w:t>，</w:t>
      </w:r>
      <w:r>
        <w:rPr>
          <w:rStyle w:val="260"/>
          <w:rFonts w:hint="eastAsia" w:ascii="宋体" w:hAnsi="宋体" w:eastAsia="宋体" w:cs="宋体"/>
          <w:color w:val="auto"/>
          <w:sz w:val="24"/>
          <w:szCs w:val="24"/>
        </w:rPr>
        <w:t>具体金额以实际发生课时进行结算，具体安排见附件一。</w:t>
      </w:r>
    </w:p>
    <w:p w14:paraId="4B19461D">
      <w:pPr>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lang w:val="en-US" w:eastAsia="zh-CN"/>
        </w:rPr>
        <w:t>2.根据甲方安排按实际发生每月结算一次；以上价款支付前，乙方须提供国家正规发票和结算明细表。鉴于甲方付款依托于财政拨款，如遇财政拨款计划有变动，以款项实际到账金额、时间为准。因财政拨款变动导致甲方实际付款时间迟于合同约定的，不构成甲方违约，甲方无需承担任何责任</w:t>
      </w:r>
      <w:r>
        <w:rPr>
          <w:rStyle w:val="260"/>
          <w:rFonts w:hint="eastAsia" w:ascii="宋体" w:hAnsi="宋体" w:eastAsia="宋体" w:cs="宋体"/>
          <w:color w:val="auto"/>
          <w:sz w:val="24"/>
          <w:szCs w:val="24"/>
          <w:lang w:eastAsia="zh-CN"/>
        </w:rPr>
        <w:t>。在合同期间，乙方应高质量的给甲方提供服务，项目服务过程中，如</w:t>
      </w:r>
      <w:r>
        <w:rPr>
          <w:rStyle w:val="260"/>
          <w:rFonts w:hint="eastAsia" w:ascii="宋体" w:hAnsi="宋体" w:eastAsia="宋体" w:cs="宋体"/>
          <w:color w:val="auto"/>
          <w:sz w:val="24"/>
          <w:szCs w:val="24"/>
          <w:lang w:val="en-US" w:eastAsia="zh-CN"/>
        </w:rPr>
        <w:t>因</w:t>
      </w:r>
      <w:r>
        <w:rPr>
          <w:rStyle w:val="260"/>
          <w:rFonts w:hint="eastAsia" w:ascii="宋体" w:hAnsi="宋体" w:eastAsia="宋体" w:cs="宋体"/>
          <w:color w:val="auto"/>
          <w:sz w:val="24"/>
          <w:szCs w:val="24"/>
          <w:lang w:eastAsia="zh-CN"/>
        </w:rPr>
        <w:t>乙方提供的服务不合格造成违约，甲方在</w:t>
      </w:r>
      <w:r>
        <w:rPr>
          <w:rStyle w:val="260"/>
          <w:rFonts w:hint="eastAsia" w:ascii="宋体" w:hAnsi="宋体" w:eastAsia="宋体" w:cs="宋体"/>
          <w:color w:val="auto"/>
          <w:sz w:val="24"/>
          <w:szCs w:val="24"/>
          <w:lang w:val="en-US" w:eastAsia="zh-CN"/>
        </w:rPr>
        <w:t>结</w:t>
      </w:r>
      <w:r>
        <w:rPr>
          <w:rStyle w:val="260"/>
          <w:rFonts w:hint="eastAsia" w:ascii="宋体" w:hAnsi="宋体" w:eastAsia="宋体" w:cs="宋体"/>
          <w:color w:val="auto"/>
          <w:sz w:val="24"/>
          <w:szCs w:val="24"/>
          <w:lang w:eastAsia="zh-CN"/>
        </w:rPr>
        <w:t>算时有权扣除合同总价款的</w:t>
      </w:r>
      <w:r>
        <w:rPr>
          <w:rStyle w:val="260"/>
          <w:rFonts w:hint="eastAsia" w:ascii="宋体" w:hAnsi="宋体" w:eastAsia="宋体" w:cs="宋体"/>
          <w:color w:val="auto"/>
          <w:sz w:val="24"/>
          <w:szCs w:val="24"/>
          <w:lang w:val="en-US" w:eastAsia="zh-CN"/>
        </w:rPr>
        <w:t>1%</w:t>
      </w:r>
      <w:r>
        <w:rPr>
          <w:rStyle w:val="260"/>
          <w:rFonts w:hint="eastAsia" w:ascii="宋体" w:hAnsi="宋体" w:eastAsia="宋体" w:cs="宋体"/>
          <w:color w:val="auto"/>
          <w:sz w:val="24"/>
          <w:szCs w:val="24"/>
          <w:lang w:eastAsia="zh-CN"/>
        </w:rPr>
        <w:t>作为违约金。</w:t>
      </w:r>
    </w:p>
    <w:p w14:paraId="7D3C69E6">
      <w:pPr>
        <w:pStyle w:val="261"/>
        <w:numPr>
          <w:ilvl w:val="0"/>
          <w:numId w:val="14"/>
        </w:numPr>
        <w:spacing w:line="360" w:lineRule="auto"/>
        <w:ind w:firstLine="482" w:firstLineChars="200"/>
        <w:rPr>
          <w:rStyle w:val="260"/>
          <w:rFonts w:hint="eastAsia" w:ascii="宋体" w:hAnsi="宋体" w:eastAsia="宋体" w:cs="宋体"/>
          <w:b/>
          <w:color w:val="auto"/>
          <w:sz w:val="24"/>
          <w:szCs w:val="24"/>
        </w:rPr>
      </w:pPr>
      <w:r>
        <w:rPr>
          <w:rStyle w:val="260"/>
          <w:rFonts w:hint="eastAsia" w:ascii="宋体" w:hAnsi="宋体" w:eastAsia="宋体" w:cs="宋体"/>
          <w:b/>
          <w:color w:val="auto"/>
          <w:sz w:val="24"/>
          <w:szCs w:val="24"/>
        </w:rPr>
        <w:t>甲方的权利与义务</w:t>
      </w:r>
    </w:p>
    <w:p w14:paraId="68949B85">
      <w:pPr>
        <w:pStyle w:val="261"/>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1.甲方负责提供训练场地以及场地布置。</w:t>
      </w:r>
    </w:p>
    <w:p w14:paraId="69088B01">
      <w:pPr>
        <w:pStyle w:val="261"/>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2.甲方有权监督乙方教师的教学质量，并对教案、教学计划等提出修改要求。</w:t>
      </w:r>
    </w:p>
    <w:p w14:paraId="319D386F">
      <w:pPr>
        <w:pStyle w:val="261"/>
        <w:spacing w:line="360" w:lineRule="auto"/>
        <w:ind w:left="0" w:leftChars="0"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3.若甲方对乙方所派遣教师的教学水平有所质疑，经双方调查核实后甲方有权向乙方要求更换教师。</w:t>
      </w:r>
    </w:p>
    <w:p w14:paraId="09D79919">
      <w:pPr>
        <w:pStyle w:val="261"/>
        <w:spacing w:line="360" w:lineRule="auto"/>
        <w:ind w:left="0" w:leftChars="0"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4.甲方需要乙方配合为本班学生提供展示机会。</w:t>
      </w:r>
    </w:p>
    <w:p w14:paraId="32B2B891">
      <w:pPr>
        <w:pStyle w:val="261"/>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5.甲方需要乙方配合负责组织学员参加升级考核及相应的专业比赛和学习交流活动。</w:t>
      </w:r>
    </w:p>
    <w:p w14:paraId="20E6CDDA">
      <w:pPr>
        <w:pStyle w:val="261"/>
        <w:numPr>
          <w:ilvl w:val="0"/>
          <w:numId w:val="14"/>
        </w:numPr>
        <w:spacing w:line="360" w:lineRule="auto"/>
        <w:ind w:firstLine="482" w:firstLineChars="200"/>
        <w:rPr>
          <w:rStyle w:val="260"/>
          <w:rFonts w:hint="eastAsia" w:ascii="宋体" w:hAnsi="宋体" w:eastAsia="宋体" w:cs="宋体"/>
          <w:b/>
          <w:color w:val="auto"/>
          <w:sz w:val="24"/>
          <w:szCs w:val="24"/>
        </w:rPr>
      </w:pPr>
      <w:r>
        <w:rPr>
          <w:rStyle w:val="260"/>
          <w:rFonts w:hint="eastAsia" w:ascii="宋体" w:hAnsi="宋体" w:eastAsia="宋体" w:cs="宋体"/>
          <w:b/>
          <w:color w:val="auto"/>
          <w:sz w:val="24"/>
          <w:szCs w:val="24"/>
        </w:rPr>
        <w:t>乙方的权利与义务</w:t>
      </w:r>
    </w:p>
    <w:p w14:paraId="0E733713">
      <w:pPr>
        <w:pStyle w:val="261"/>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1.乙方负责派遣教学经验丰厚的教师授课，完成教学工作，乙方必须保质保量完成社团活动至本合同结束。</w:t>
      </w:r>
    </w:p>
    <w:p w14:paraId="785C8253">
      <w:pPr>
        <w:pStyle w:val="261"/>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2.开课前，乙方需交给甲方教学计划等资料，结课后交给甲方教案及学生综合评定。</w:t>
      </w:r>
    </w:p>
    <w:p w14:paraId="24B085A9">
      <w:pPr>
        <w:pStyle w:val="261"/>
        <w:numPr>
          <w:ilvl w:val="0"/>
          <w:numId w:val="14"/>
        </w:numPr>
        <w:spacing w:line="360" w:lineRule="auto"/>
        <w:ind w:firstLine="482" w:firstLineChars="200"/>
        <w:rPr>
          <w:rStyle w:val="260"/>
          <w:rFonts w:hint="eastAsia" w:ascii="宋体" w:hAnsi="宋体" w:eastAsia="宋体" w:cs="宋体"/>
          <w:b/>
          <w:color w:val="auto"/>
          <w:sz w:val="24"/>
          <w:szCs w:val="24"/>
        </w:rPr>
      </w:pPr>
      <w:r>
        <w:rPr>
          <w:rStyle w:val="260"/>
          <w:rFonts w:hint="eastAsia" w:ascii="宋体" w:hAnsi="宋体" w:eastAsia="宋体" w:cs="宋体"/>
          <w:b/>
          <w:color w:val="auto"/>
          <w:sz w:val="24"/>
          <w:szCs w:val="24"/>
        </w:rPr>
        <w:t>安全事故</w:t>
      </w:r>
    </w:p>
    <w:p w14:paraId="21B1B677">
      <w:pPr>
        <w:pStyle w:val="261"/>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1.因甲方场地因素造成的安全事故由甲方承担。</w:t>
      </w:r>
    </w:p>
    <w:p w14:paraId="7E95D9F2">
      <w:pPr>
        <w:pStyle w:val="261"/>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2.乙方在合同履行过程中应当做好安全防范措施，对教学环境进行检查，如发现安全隐患及时向甲方汇报，并采取措施。如因乙方疏忽导致甲方学生或者第三方人身财产利益受损，责任由乙方承担。</w:t>
      </w:r>
    </w:p>
    <w:p w14:paraId="732E4095">
      <w:pPr>
        <w:pStyle w:val="261"/>
        <w:numPr>
          <w:ilvl w:val="0"/>
          <w:numId w:val="14"/>
        </w:numPr>
        <w:spacing w:line="360" w:lineRule="auto"/>
        <w:ind w:firstLine="482" w:firstLineChars="200"/>
        <w:rPr>
          <w:rStyle w:val="260"/>
          <w:rFonts w:hint="eastAsia" w:ascii="宋体" w:hAnsi="宋体" w:eastAsia="宋体" w:cs="宋体"/>
          <w:b/>
          <w:color w:val="auto"/>
          <w:sz w:val="24"/>
          <w:szCs w:val="24"/>
        </w:rPr>
      </w:pPr>
      <w:r>
        <w:rPr>
          <w:rStyle w:val="260"/>
          <w:rFonts w:hint="eastAsia" w:ascii="宋体" w:hAnsi="宋体" w:eastAsia="宋体" w:cs="宋体"/>
          <w:b/>
          <w:color w:val="auto"/>
          <w:sz w:val="24"/>
          <w:szCs w:val="24"/>
        </w:rPr>
        <w:t>履行期限、地点和方式</w:t>
      </w:r>
    </w:p>
    <w:p w14:paraId="70C3C53A">
      <w:pPr>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履行期限自</w:t>
      </w:r>
      <w:r>
        <w:rPr>
          <w:rStyle w:val="260"/>
          <w:rFonts w:hint="eastAsia" w:ascii="宋体" w:hAnsi="宋体" w:eastAsia="宋体" w:cs="宋体"/>
          <w:color w:val="auto"/>
          <w:sz w:val="24"/>
          <w:szCs w:val="24"/>
          <w:u w:val="single" w:color="000000"/>
        </w:rPr>
        <w:t xml:space="preserve"> 202</w:t>
      </w:r>
      <w:r>
        <w:rPr>
          <w:rStyle w:val="260"/>
          <w:rFonts w:hint="eastAsia" w:ascii="宋体" w:hAnsi="宋体" w:eastAsia="宋体" w:cs="宋体"/>
          <w:color w:val="auto"/>
          <w:sz w:val="24"/>
          <w:szCs w:val="24"/>
          <w:u w:val="single" w:color="000000"/>
          <w:lang w:val="en-US" w:eastAsia="zh-CN"/>
        </w:rPr>
        <w:t>6</w:t>
      </w:r>
      <w:r>
        <w:rPr>
          <w:rStyle w:val="260"/>
          <w:rFonts w:hint="eastAsia" w:ascii="宋体" w:hAnsi="宋体" w:eastAsia="宋体" w:cs="宋体"/>
          <w:color w:val="auto"/>
          <w:sz w:val="24"/>
          <w:szCs w:val="24"/>
          <w:u w:val="single" w:color="000000"/>
        </w:rPr>
        <w:t xml:space="preserve"> </w:t>
      </w:r>
      <w:r>
        <w:rPr>
          <w:rStyle w:val="260"/>
          <w:rFonts w:hint="eastAsia" w:ascii="宋体" w:hAnsi="宋体" w:eastAsia="宋体" w:cs="宋体"/>
          <w:color w:val="auto"/>
          <w:sz w:val="24"/>
          <w:szCs w:val="24"/>
        </w:rPr>
        <w:t>年</w:t>
      </w:r>
      <w:r>
        <w:rPr>
          <w:rStyle w:val="260"/>
          <w:rFonts w:hint="eastAsia" w:ascii="宋体" w:hAnsi="宋体" w:eastAsia="宋体" w:cs="宋体"/>
          <w:color w:val="auto"/>
          <w:sz w:val="24"/>
          <w:szCs w:val="24"/>
          <w:u w:val="single" w:color="000000"/>
        </w:rPr>
        <w:t xml:space="preserve"> </w:t>
      </w:r>
      <w:r>
        <w:rPr>
          <w:rStyle w:val="260"/>
          <w:rFonts w:hint="eastAsia" w:ascii="宋体" w:hAnsi="宋体" w:eastAsia="宋体" w:cs="宋体"/>
          <w:color w:val="auto"/>
          <w:sz w:val="24"/>
          <w:szCs w:val="24"/>
          <w:u w:val="single" w:color="000000"/>
          <w:lang w:val="en-US" w:eastAsia="zh-CN"/>
        </w:rPr>
        <w:t>9</w:t>
      </w:r>
      <w:r>
        <w:rPr>
          <w:rStyle w:val="260"/>
          <w:rFonts w:hint="eastAsia" w:ascii="宋体" w:hAnsi="宋体" w:eastAsia="宋体" w:cs="宋体"/>
          <w:color w:val="auto"/>
          <w:sz w:val="24"/>
          <w:szCs w:val="24"/>
          <w:u w:val="single" w:color="000000"/>
        </w:rPr>
        <w:t xml:space="preserve"> </w:t>
      </w:r>
      <w:r>
        <w:rPr>
          <w:rStyle w:val="260"/>
          <w:rFonts w:hint="eastAsia" w:ascii="宋体" w:hAnsi="宋体" w:eastAsia="宋体" w:cs="宋体"/>
          <w:color w:val="auto"/>
          <w:sz w:val="24"/>
          <w:szCs w:val="24"/>
        </w:rPr>
        <w:t>月</w:t>
      </w:r>
      <w:r>
        <w:rPr>
          <w:rStyle w:val="260"/>
          <w:rFonts w:hint="eastAsia" w:ascii="宋体" w:hAnsi="宋体" w:eastAsia="宋体" w:cs="宋体"/>
          <w:color w:val="auto"/>
          <w:sz w:val="24"/>
          <w:szCs w:val="24"/>
          <w:u w:val="single" w:color="000000"/>
        </w:rPr>
        <w:t xml:space="preserve"> </w:t>
      </w:r>
      <w:r>
        <w:rPr>
          <w:rStyle w:val="260"/>
          <w:rFonts w:hint="eastAsia" w:ascii="宋体" w:hAnsi="宋体" w:eastAsia="宋体" w:cs="宋体"/>
          <w:color w:val="auto"/>
          <w:sz w:val="24"/>
          <w:szCs w:val="24"/>
          <w:u w:val="single" w:color="000000"/>
          <w:lang w:val="en-US" w:eastAsia="zh-CN"/>
        </w:rPr>
        <w:t>1</w:t>
      </w:r>
      <w:r>
        <w:rPr>
          <w:rStyle w:val="260"/>
          <w:rFonts w:hint="eastAsia" w:ascii="宋体" w:hAnsi="宋体" w:eastAsia="宋体" w:cs="宋体"/>
          <w:color w:val="auto"/>
          <w:sz w:val="24"/>
          <w:szCs w:val="24"/>
        </w:rPr>
        <w:t>日至</w:t>
      </w:r>
      <w:r>
        <w:rPr>
          <w:rStyle w:val="260"/>
          <w:rFonts w:hint="eastAsia" w:ascii="宋体" w:hAnsi="宋体" w:eastAsia="宋体" w:cs="宋体"/>
          <w:color w:val="auto"/>
          <w:sz w:val="24"/>
          <w:szCs w:val="24"/>
          <w:u w:val="single" w:color="000000"/>
        </w:rPr>
        <w:t xml:space="preserve"> 202</w:t>
      </w:r>
      <w:r>
        <w:rPr>
          <w:rStyle w:val="260"/>
          <w:rFonts w:hint="eastAsia" w:ascii="宋体" w:hAnsi="宋体" w:eastAsia="宋体" w:cs="宋体"/>
          <w:color w:val="auto"/>
          <w:sz w:val="24"/>
          <w:szCs w:val="24"/>
          <w:u w:val="single" w:color="000000"/>
          <w:lang w:val="en-US" w:eastAsia="zh-CN"/>
        </w:rPr>
        <w:t>7</w:t>
      </w:r>
      <w:r>
        <w:rPr>
          <w:rStyle w:val="260"/>
          <w:rFonts w:hint="eastAsia" w:ascii="宋体" w:hAnsi="宋体" w:eastAsia="宋体" w:cs="宋体"/>
          <w:color w:val="auto"/>
          <w:sz w:val="24"/>
          <w:szCs w:val="24"/>
          <w:u w:val="single" w:color="000000"/>
        </w:rPr>
        <w:t xml:space="preserve"> </w:t>
      </w:r>
      <w:r>
        <w:rPr>
          <w:rStyle w:val="260"/>
          <w:rFonts w:hint="eastAsia" w:ascii="宋体" w:hAnsi="宋体" w:eastAsia="宋体" w:cs="宋体"/>
          <w:color w:val="auto"/>
          <w:sz w:val="24"/>
          <w:szCs w:val="24"/>
        </w:rPr>
        <w:t>年</w:t>
      </w:r>
      <w:r>
        <w:rPr>
          <w:rStyle w:val="260"/>
          <w:rFonts w:hint="eastAsia" w:ascii="宋体" w:hAnsi="宋体" w:eastAsia="宋体" w:cs="宋体"/>
          <w:color w:val="auto"/>
          <w:sz w:val="24"/>
          <w:szCs w:val="24"/>
          <w:u w:val="single" w:color="000000"/>
        </w:rPr>
        <w:t xml:space="preserve"> </w:t>
      </w:r>
      <w:r>
        <w:rPr>
          <w:rStyle w:val="260"/>
          <w:rFonts w:hint="eastAsia" w:ascii="宋体" w:hAnsi="宋体" w:eastAsia="宋体" w:cs="宋体"/>
          <w:color w:val="auto"/>
          <w:sz w:val="24"/>
          <w:szCs w:val="24"/>
          <w:u w:val="single" w:color="000000"/>
          <w:lang w:val="en-US" w:eastAsia="zh-CN"/>
        </w:rPr>
        <w:t>7</w:t>
      </w:r>
      <w:r>
        <w:rPr>
          <w:rStyle w:val="260"/>
          <w:rFonts w:hint="eastAsia" w:ascii="宋体" w:hAnsi="宋体" w:eastAsia="宋体" w:cs="宋体"/>
          <w:color w:val="auto"/>
          <w:sz w:val="24"/>
          <w:szCs w:val="24"/>
          <w:u w:val="single" w:color="000000"/>
        </w:rPr>
        <w:t xml:space="preserve"> </w:t>
      </w:r>
      <w:r>
        <w:rPr>
          <w:rStyle w:val="260"/>
          <w:rFonts w:hint="eastAsia" w:ascii="宋体" w:hAnsi="宋体" w:eastAsia="宋体" w:cs="宋体"/>
          <w:color w:val="auto"/>
          <w:sz w:val="24"/>
          <w:szCs w:val="24"/>
        </w:rPr>
        <w:t>月</w:t>
      </w:r>
      <w:r>
        <w:rPr>
          <w:rStyle w:val="260"/>
          <w:rFonts w:hint="eastAsia" w:ascii="宋体" w:hAnsi="宋体" w:eastAsia="宋体" w:cs="宋体"/>
          <w:color w:val="auto"/>
          <w:sz w:val="24"/>
          <w:szCs w:val="24"/>
          <w:u w:val="single" w:color="000000"/>
        </w:rPr>
        <w:t xml:space="preserve"> </w:t>
      </w:r>
      <w:r>
        <w:rPr>
          <w:rStyle w:val="260"/>
          <w:rFonts w:hint="eastAsia" w:ascii="宋体" w:hAnsi="宋体" w:eastAsia="宋体" w:cs="宋体"/>
          <w:color w:val="auto"/>
          <w:sz w:val="24"/>
          <w:szCs w:val="24"/>
          <w:u w:val="single" w:color="000000"/>
          <w:lang w:val="en-US" w:eastAsia="zh-CN"/>
        </w:rPr>
        <w:t>31</w:t>
      </w:r>
      <w:r>
        <w:rPr>
          <w:rStyle w:val="260"/>
          <w:rFonts w:hint="eastAsia" w:ascii="宋体" w:hAnsi="宋体" w:eastAsia="宋体" w:cs="宋体"/>
          <w:color w:val="auto"/>
          <w:sz w:val="24"/>
          <w:szCs w:val="24"/>
          <w:u w:val="single" w:color="000000"/>
        </w:rPr>
        <w:t xml:space="preserve"> </w:t>
      </w:r>
      <w:r>
        <w:rPr>
          <w:rStyle w:val="260"/>
          <w:rFonts w:hint="eastAsia" w:ascii="宋体" w:hAnsi="宋体" w:eastAsia="宋体" w:cs="宋体"/>
          <w:color w:val="auto"/>
          <w:sz w:val="24"/>
          <w:szCs w:val="24"/>
        </w:rPr>
        <w:t>日。协议期满后，甲、乙双方如想继续合作，</w:t>
      </w:r>
      <w:r>
        <w:rPr>
          <w:rStyle w:val="260"/>
          <w:rFonts w:hint="eastAsia" w:ascii="宋体" w:hAnsi="宋体" w:eastAsia="宋体" w:cs="宋体"/>
          <w:color w:val="auto"/>
          <w:sz w:val="24"/>
          <w:szCs w:val="24"/>
          <w:lang w:val="en-US" w:eastAsia="zh-CN"/>
        </w:rPr>
        <w:t>需另行签订合同</w:t>
      </w:r>
      <w:r>
        <w:rPr>
          <w:rStyle w:val="260"/>
          <w:rFonts w:hint="eastAsia" w:ascii="宋体" w:hAnsi="宋体" w:eastAsia="宋体" w:cs="宋体"/>
          <w:color w:val="auto"/>
          <w:sz w:val="24"/>
          <w:szCs w:val="24"/>
        </w:rPr>
        <w:t>。</w:t>
      </w:r>
    </w:p>
    <w:p w14:paraId="6C9D47FF">
      <w:pPr>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活动地点：</w:t>
      </w:r>
      <w:r>
        <w:rPr>
          <w:rStyle w:val="260"/>
          <w:rFonts w:hint="eastAsia" w:ascii="宋体" w:hAnsi="宋体" w:eastAsia="宋体" w:cs="宋体"/>
          <w:color w:val="auto"/>
          <w:sz w:val="24"/>
          <w:szCs w:val="24"/>
          <w:u w:val="single"/>
          <w:lang w:val="en-US" w:eastAsia="zh-CN"/>
        </w:rPr>
        <w:t xml:space="preserve"> 北京市顺义区后沙峪中心小学校 </w:t>
      </w:r>
      <w:r>
        <w:rPr>
          <w:rStyle w:val="260"/>
          <w:rFonts w:hint="eastAsia" w:ascii="宋体" w:hAnsi="宋体" w:eastAsia="宋体" w:cs="宋体"/>
          <w:color w:val="auto"/>
          <w:sz w:val="24"/>
          <w:szCs w:val="24"/>
        </w:rPr>
        <w:t>内</w:t>
      </w:r>
    </w:p>
    <w:p w14:paraId="25FBE5C9">
      <w:pPr>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课堂教学形式主要分为：（1）讲授式（2）问题探究式（3）训练与实践</w:t>
      </w:r>
    </w:p>
    <w:p w14:paraId="4D4F5792">
      <w:pPr>
        <w:pStyle w:val="261"/>
        <w:keepNext w:val="0"/>
        <w:keepLines w:val="0"/>
        <w:pageBreakBefore w:val="0"/>
        <w:widowControl/>
        <w:numPr>
          <w:ilvl w:val="0"/>
          <w:numId w:val="14"/>
        </w:numPr>
        <w:kinsoku/>
        <w:wordWrap/>
        <w:overflowPunct/>
        <w:topLinePunct w:val="0"/>
        <w:autoSpaceDE/>
        <w:autoSpaceDN/>
        <w:bidi w:val="0"/>
        <w:adjustRightInd/>
        <w:snapToGrid/>
        <w:spacing w:line="360" w:lineRule="auto"/>
        <w:ind w:left="0" w:leftChars="0" w:firstLine="482" w:firstLineChars="200"/>
        <w:jc w:val="both"/>
        <w:textAlignment w:val="baseline"/>
        <w:rPr>
          <w:rStyle w:val="260"/>
          <w:rFonts w:hint="eastAsia" w:ascii="宋体" w:hAnsi="宋体" w:eastAsia="宋体" w:cs="宋体"/>
          <w:b/>
          <w:color w:val="auto"/>
          <w:sz w:val="24"/>
          <w:szCs w:val="24"/>
        </w:rPr>
      </w:pPr>
      <w:r>
        <w:rPr>
          <w:rStyle w:val="260"/>
          <w:rFonts w:hint="eastAsia" w:ascii="宋体" w:hAnsi="宋体" w:eastAsia="宋体" w:cs="宋体"/>
          <w:b/>
          <w:color w:val="auto"/>
          <w:sz w:val="24"/>
          <w:szCs w:val="24"/>
        </w:rPr>
        <w:t>本协议的变更、终止和解除</w:t>
      </w:r>
    </w:p>
    <w:p w14:paraId="069AA056">
      <w:pPr>
        <w:pStyle w:val="261"/>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1.本协议依法签订后，协议双方必须全面履行协议规定的义务，任何一方不得擅自变更协议。</w:t>
      </w:r>
    </w:p>
    <w:p w14:paraId="031F738F">
      <w:pPr>
        <w:pStyle w:val="261"/>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2.确需变更协议的，双方应协调一致，并按原签订程序变更协议，双方未达成一致意见的，原协议继续有效。</w:t>
      </w:r>
    </w:p>
    <w:p w14:paraId="43992E10">
      <w:pPr>
        <w:pStyle w:val="261"/>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3.经双方当事人协商一致，本协议可以解除。</w:t>
      </w:r>
    </w:p>
    <w:p w14:paraId="5E93E36C">
      <w:pPr>
        <w:pStyle w:val="261"/>
        <w:spacing w:line="360" w:lineRule="auto"/>
        <w:ind w:firstLine="480" w:firstLineChars="200"/>
        <w:rPr>
          <w:rStyle w:val="260"/>
          <w:rFonts w:hint="eastAsia" w:ascii="宋体" w:hAnsi="宋体" w:eastAsia="宋体" w:cs="宋体"/>
          <w:color w:val="auto"/>
          <w:sz w:val="24"/>
          <w:szCs w:val="24"/>
          <w:lang w:eastAsia="zh-CN"/>
        </w:rPr>
      </w:pPr>
      <w:r>
        <w:rPr>
          <w:rStyle w:val="260"/>
          <w:rFonts w:hint="eastAsia" w:ascii="宋体" w:hAnsi="宋体" w:eastAsia="宋体" w:cs="宋体"/>
          <w:color w:val="auto"/>
          <w:sz w:val="24"/>
          <w:szCs w:val="24"/>
        </w:rPr>
        <w:t>4.本协议期满者或双方约定的协议终止条件出现时，协议即自行终止</w:t>
      </w:r>
      <w:r>
        <w:rPr>
          <w:rStyle w:val="260"/>
          <w:rFonts w:hint="eastAsia" w:ascii="宋体" w:hAnsi="宋体" w:eastAsia="宋体" w:cs="宋体"/>
          <w:color w:val="auto"/>
          <w:sz w:val="24"/>
          <w:szCs w:val="24"/>
          <w:lang w:eastAsia="zh-CN"/>
        </w:rPr>
        <w:t>。</w:t>
      </w:r>
    </w:p>
    <w:p w14:paraId="3CD21B4C">
      <w:pPr>
        <w:spacing w:line="360" w:lineRule="auto"/>
        <w:ind w:firstLine="482" w:firstLineChars="200"/>
        <w:rPr>
          <w:rStyle w:val="260"/>
          <w:rFonts w:hint="eastAsia" w:ascii="宋体" w:hAnsi="宋体" w:eastAsia="宋体" w:cs="宋体"/>
          <w:b/>
          <w:color w:val="auto"/>
          <w:sz w:val="24"/>
          <w:szCs w:val="24"/>
        </w:rPr>
      </w:pPr>
      <w:r>
        <w:rPr>
          <w:rStyle w:val="260"/>
          <w:rFonts w:hint="eastAsia" w:ascii="宋体" w:hAnsi="宋体" w:eastAsia="宋体" w:cs="宋体"/>
          <w:b/>
          <w:color w:val="auto"/>
          <w:sz w:val="24"/>
          <w:szCs w:val="24"/>
        </w:rPr>
        <w:t xml:space="preserve">八、 违约责任： </w:t>
      </w:r>
    </w:p>
    <w:p w14:paraId="032F5B39">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baseline"/>
        <w:rPr>
          <w:rStyle w:val="260"/>
          <w:rFonts w:hint="eastAsia" w:ascii="宋体" w:hAnsi="宋体" w:eastAsia="宋体" w:cs="宋体"/>
          <w:color w:val="auto"/>
          <w:sz w:val="24"/>
          <w:szCs w:val="24"/>
        </w:rPr>
      </w:pPr>
      <w:bookmarkStart w:id="835" w:name="_Hlk97112651"/>
      <w:bookmarkStart w:id="836" w:name="_Hlk97112758"/>
      <w:r>
        <w:rPr>
          <w:rStyle w:val="260"/>
          <w:rFonts w:hint="eastAsia" w:ascii="宋体" w:hAnsi="宋体" w:eastAsia="宋体" w:cs="宋体"/>
          <w:color w:val="auto"/>
          <w:sz w:val="24"/>
          <w:szCs w:val="24"/>
        </w:rPr>
        <w:t>1.如因不可抗力因素致使项目工作不能如期开展或完成，视具体情况，双方协商解决。</w:t>
      </w:r>
    </w:p>
    <w:p w14:paraId="6C35158B">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baseline"/>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 xml:space="preserve">2.任何一方违反本合同的任何义务、承诺、保证或由任何一方在本合同中所作的声明与事实不符或有误导成份，造成本合同不能履行或不能完全履行时，该方即构成违约，应承担违约责任，负责赔偿守约方因此造成的损失。   </w:t>
      </w:r>
    </w:p>
    <w:p w14:paraId="0227B80F">
      <w:pPr>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3.若乙方未能按合同所规定的时间如期开展社团活动，造成甲方损失应负赔偿责任。</w:t>
      </w:r>
    </w:p>
    <w:p w14:paraId="2E6FC7A6">
      <w:pPr>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lang w:val="en-US" w:eastAsia="zh-CN"/>
        </w:rPr>
        <w:t>4.</w:t>
      </w:r>
      <w:r>
        <w:rPr>
          <w:rStyle w:val="260"/>
          <w:rFonts w:hint="eastAsia" w:ascii="宋体" w:hAnsi="宋体" w:eastAsia="宋体" w:cs="宋体"/>
          <w:color w:val="auto"/>
          <w:sz w:val="24"/>
          <w:szCs w:val="24"/>
        </w:rPr>
        <w:t>乙方违反本协议任一约定或服务不达标，或导致甲方损失的，乙方全额赔偿甲方损失，甲方有权随时单方解除本协议，甲方不负违约责任，由乙方按合同总价款的百分之</w:t>
      </w:r>
      <w:r>
        <w:rPr>
          <w:rStyle w:val="260"/>
          <w:rFonts w:hint="eastAsia" w:ascii="宋体" w:hAnsi="宋体" w:eastAsia="宋体" w:cs="宋体"/>
          <w:color w:val="auto"/>
          <w:sz w:val="24"/>
          <w:szCs w:val="24"/>
          <w:lang w:val="en-US" w:eastAsia="zh-CN"/>
        </w:rPr>
        <w:t>二十</w:t>
      </w:r>
      <w:r>
        <w:rPr>
          <w:rStyle w:val="260"/>
          <w:rFonts w:hint="eastAsia" w:ascii="宋体" w:hAnsi="宋体" w:eastAsia="宋体" w:cs="宋体"/>
          <w:color w:val="auto"/>
          <w:sz w:val="24"/>
          <w:szCs w:val="24"/>
        </w:rPr>
        <w:t>向甲方支付违约金</w:t>
      </w:r>
      <w:r>
        <w:rPr>
          <w:rStyle w:val="260"/>
          <w:rFonts w:hint="eastAsia" w:ascii="宋体" w:hAnsi="宋体" w:eastAsia="宋体" w:cs="宋体"/>
          <w:color w:val="auto"/>
          <w:sz w:val="24"/>
          <w:szCs w:val="24"/>
          <w:lang w:eastAsia="zh-CN"/>
        </w:rPr>
        <w:t>，</w:t>
      </w:r>
      <w:r>
        <w:rPr>
          <w:rStyle w:val="260"/>
          <w:rFonts w:hint="eastAsia" w:ascii="宋体" w:hAnsi="宋体" w:eastAsia="宋体" w:cs="宋体"/>
          <w:color w:val="auto"/>
          <w:sz w:val="24"/>
          <w:szCs w:val="24"/>
          <w:lang w:val="en-US" w:eastAsia="zh-CN"/>
        </w:rPr>
        <w:t>甲方有权在结算时扣除</w:t>
      </w:r>
      <w:r>
        <w:rPr>
          <w:rStyle w:val="260"/>
          <w:rFonts w:hint="eastAsia" w:ascii="宋体" w:hAnsi="宋体" w:eastAsia="宋体" w:cs="宋体"/>
          <w:color w:val="auto"/>
          <w:sz w:val="24"/>
          <w:szCs w:val="24"/>
        </w:rPr>
        <w:t>。</w:t>
      </w:r>
    </w:p>
    <w:p w14:paraId="22C6F7E3">
      <w:pPr>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lang w:val="en-US" w:eastAsia="zh-CN"/>
        </w:rPr>
        <w:t>5.</w:t>
      </w:r>
      <w:r>
        <w:rPr>
          <w:rStyle w:val="260"/>
          <w:rFonts w:hint="eastAsia" w:ascii="宋体" w:hAnsi="宋体" w:eastAsia="宋体" w:cs="宋体"/>
          <w:color w:val="auto"/>
          <w:sz w:val="24"/>
          <w:szCs w:val="24"/>
        </w:rPr>
        <w:t>乙方服务期间因服务不当造成不良影响的（包括发生舆情、社会评价降低、发生12345接诉即办等），由乙方负责妥善解决，甲方有权随时单方解除本协议，甲方不负违约责任，由乙方按合同总价款的百分之</w:t>
      </w:r>
      <w:r>
        <w:rPr>
          <w:rStyle w:val="260"/>
          <w:rFonts w:hint="eastAsia" w:ascii="宋体" w:hAnsi="宋体" w:eastAsia="宋体" w:cs="宋体"/>
          <w:color w:val="auto"/>
          <w:sz w:val="24"/>
          <w:szCs w:val="24"/>
          <w:lang w:val="en-US" w:eastAsia="zh-CN"/>
        </w:rPr>
        <w:t>二十</w:t>
      </w:r>
      <w:r>
        <w:rPr>
          <w:rStyle w:val="260"/>
          <w:rFonts w:hint="eastAsia" w:ascii="宋体" w:hAnsi="宋体" w:eastAsia="宋体" w:cs="宋体"/>
          <w:color w:val="auto"/>
          <w:sz w:val="24"/>
          <w:szCs w:val="24"/>
        </w:rPr>
        <w:t>向甲方支付违约金</w:t>
      </w:r>
      <w:r>
        <w:rPr>
          <w:rStyle w:val="260"/>
          <w:rFonts w:hint="eastAsia" w:ascii="宋体" w:hAnsi="宋体" w:eastAsia="宋体" w:cs="宋体"/>
          <w:color w:val="auto"/>
          <w:sz w:val="24"/>
          <w:szCs w:val="24"/>
          <w:lang w:eastAsia="zh-CN"/>
        </w:rPr>
        <w:t>，</w:t>
      </w:r>
      <w:r>
        <w:rPr>
          <w:rStyle w:val="260"/>
          <w:rFonts w:hint="eastAsia" w:ascii="宋体" w:hAnsi="宋体" w:eastAsia="宋体" w:cs="宋体"/>
          <w:color w:val="auto"/>
          <w:sz w:val="24"/>
          <w:szCs w:val="24"/>
          <w:lang w:val="en-US" w:eastAsia="zh-CN"/>
        </w:rPr>
        <w:t>甲方有权在结算时扣除</w:t>
      </w:r>
      <w:r>
        <w:rPr>
          <w:rStyle w:val="260"/>
          <w:rFonts w:hint="eastAsia" w:ascii="宋体" w:hAnsi="宋体" w:eastAsia="宋体" w:cs="宋体"/>
          <w:color w:val="auto"/>
          <w:sz w:val="24"/>
          <w:szCs w:val="24"/>
        </w:rPr>
        <w:t>。</w:t>
      </w:r>
    </w:p>
    <w:bookmarkEnd w:id="835"/>
    <w:bookmarkEnd w:id="836"/>
    <w:p w14:paraId="198B72C0">
      <w:pPr>
        <w:pStyle w:val="261"/>
        <w:spacing w:line="360" w:lineRule="auto"/>
        <w:ind w:firstLine="482" w:firstLineChars="200"/>
        <w:rPr>
          <w:rStyle w:val="260"/>
          <w:rFonts w:hint="eastAsia" w:ascii="宋体" w:hAnsi="宋体" w:eastAsia="宋体" w:cs="宋体"/>
          <w:b/>
          <w:color w:val="auto"/>
          <w:sz w:val="24"/>
          <w:szCs w:val="24"/>
        </w:rPr>
      </w:pPr>
      <w:r>
        <w:rPr>
          <w:rStyle w:val="260"/>
          <w:rFonts w:hint="eastAsia" w:ascii="宋体" w:hAnsi="宋体" w:eastAsia="宋体" w:cs="宋体"/>
          <w:b/>
          <w:color w:val="auto"/>
          <w:sz w:val="24"/>
          <w:szCs w:val="24"/>
        </w:rPr>
        <w:t>九、</w:t>
      </w:r>
      <w:r>
        <w:rPr>
          <w:rStyle w:val="260"/>
          <w:rFonts w:hint="eastAsia" w:ascii="宋体" w:hAnsi="宋体" w:eastAsia="宋体" w:cs="宋体"/>
          <w:b/>
          <w:color w:val="auto"/>
          <w:sz w:val="24"/>
          <w:szCs w:val="24"/>
          <w:lang w:val="en-US" w:eastAsia="zh-CN"/>
        </w:rPr>
        <w:t xml:space="preserve"> </w:t>
      </w:r>
      <w:r>
        <w:rPr>
          <w:rStyle w:val="260"/>
          <w:rFonts w:hint="eastAsia" w:ascii="宋体" w:hAnsi="宋体" w:eastAsia="宋体" w:cs="宋体"/>
          <w:b/>
          <w:color w:val="auto"/>
          <w:sz w:val="24"/>
          <w:szCs w:val="24"/>
        </w:rPr>
        <w:t>争议的解决</w:t>
      </w:r>
    </w:p>
    <w:p w14:paraId="550C1B95">
      <w:pPr>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 xml:space="preserve">执行本合同发生争议，必须先由双方当事人友好协商解决。协商不成的，可向北京市顺义区人民法院提起诉讼。  </w:t>
      </w:r>
    </w:p>
    <w:p w14:paraId="5E5E9B96">
      <w:pPr>
        <w:pStyle w:val="261"/>
        <w:numPr>
          <w:ilvl w:val="0"/>
          <w:numId w:val="15"/>
        </w:numPr>
        <w:spacing w:line="360" w:lineRule="auto"/>
        <w:ind w:firstLine="482" w:firstLineChars="200"/>
        <w:rPr>
          <w:rStyle w:val="260"/>
          <w:rFonts w:hint="eastAsia" w:ascii="宋体" w:hAnsi="宋体" w:eastAsia="宋体" w:cs="宋体"/>
          <w:b/>
          <w:color w:val="auto"/>
          <w:sz w:val="24"/>
          <w:szCs w:val="24"/>
          <w:lang w:eastAsia="zh-CN"/>
        </w:rPr>
      </w:pPr>
      <w:r>
        <w:rPr>
          <w:rStyle w:val="260"/>
          <w:rFonts w:hint="eastAsia" w:ascii="宋体" w:hAnsi="宋体" w:eastAsia="宋体" w:cs="宋体"/>
          <w:b/>
          <w:color w:val="auto"/>
          <w:sz w:val="24"/>
          <w:szCs w:val="24"/>
          <w:lang w:val="en-US" w:eastAsia="zh-CN"/>
        </w:rPr>
        <w:t>其他</w:t>
      </w:r>
    </w:p>
    <w:p w14:paraId="1E505DD8">
      <w:pPr>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本协议自甲、乙双方法定代表人签字、盖章后生效。本协议未尽事宜，甲、乙双方可协商签订补充条例，补充条例与本协议具有同等法律效力，当补充条例与本协议发生冲突时，以补充条例为准。</w:t>
      </w:r>
    </w:p>
    <w:p w14:paraId="264B7B14">
      <w:pPr>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本协议一式四份，甲方三份乙方一份，具有同等法律效力。</w:t>
      </w:r>
    </w:p>
    <w:p w14:paraId="55A3C554">
      <w:pPr>
        <w:spacing w:line="360" w:lineRule="auto"/>
        <w:ind w:firstLine="480" w:firstLineChars="200"/>
        <w:rPr>
          <w:rStyle w:val="260"/>
          <w:rFonts w:hint="eastAsia" w:ascii="宋体" w:hAnsi="宋体" w:eastAsia="宋体" w:cs="宋体"/>
          <w:color w:val="auto"/>
          <w:sz w:val="24"/>
          <w:szCs w:val="24"/>
        </w:rPr>
      </w:pPr>
    </w:p>
    <w:p w14:paraId="1314F6D7">
      <w:pPr>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甲方：                              乙方：</w:t>
      </w:r>
    </w:p>
    <w:p w14:paraId="72723E89">
      <w:pPr>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法定代表人：                        法定代表人：</w:t>
      </w:r>
    </w:p>
    <w:p w14:paraId="66733788">
      <w:pPr>
        <w:spacing w:line="360" w:lineRule="auto"/>
        <w:ind w:firstLine="480" w:firstLineChars="200"/>
        <w:rPr>
          <w:rStyle w:val="260"/>
          <w:rFonts w:hint="eastAsia" w:ascii="宋体" w:hAnsi="宋体" w:eastAsia="宋体" w:cs="宋体"/>
          <w:b/>
          <w:color w:val="auto"/>
          <w:sz w:val="24"/>
          <w:szCs w:val="24"/>
        </w:rPr>
      </w:pPr>
      <w:r>
        <w:rPr>
          <w:rStyle w:val="260"/>
          <w:rFonts w:hint="eastAsia" w:ascii="宋体" w:hAnsi="宋体" w:eastAsia="宋体" w:cs="宋体"/>
          <w:color w:val="auto"/>
          <w:sz w:val="24"/>
          <w:szCs w:val="24"/>
        </w:rPr>
        <w:t xml:space="preserve">        年    月    日                     年    月    日</w:t>
      </w:r>
    </w:p>
    <w:p w14:paraId="290EF964">
      <w:pPr>
        <w:pStyle w:val="261"/>
        <w:spacing w:line="360" w:lineRule="auto"/>
        <w:rPr>
          <w:rStyle w:val="260"/>
          <w:rFonts w:hint="eastAsia" w:ascii="宋体" w:hAnsi="宋体" w:eastAsia="宋体" w:cs="宋体"/>
          <w:b/>
          <w:color w:val="auto"/>
          <w:sz w:val="24"/>
          <w:szCs w:val="24"/>
        </w:rPr>
      </w:pPr>
    </w:p>
    <w:p w14:paraId="2280ECD7">
      <w:pPr>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br w:type="page"/>
      </w:r>
    </w:p>
    <w:p w14:paraId="57A3E9EB">
      <w:pPr>
        <w:rPr>
          <w:rStyle w:val="260"/>
          <w:rFonts w:hint="eastAsia" w:ascii="宋体" w:hAnsi="宋体" w:eastAsia="宋体" w:cs="宋体"/>
          <w:color w:val="auto"/>
          <w:sz w:val="24"/>
          <w:szCs w:val="24"/>
          <w:lang w:val="en-US" w:eastAsia="zh-CN"/>
        </w:rPr>
      </w:pPr>
      <w:r>
        <w:rPr>
          <w:rStyle w:val="260"/>
          <w:rFonts w:hint="eastAsia" w:ascii="宋体" w:hAnsi="宋体" w:eastAsia="宋体" w:cs="宋体"/>
          <w:color w:val="auto"/>
          <w:sz w:val="24"/>
          <w:szCs w:val="24"/>
          <w:lang w:val="en-US" w:eastAsia="zh-CN"/>
        </w:rPr>
        <w:t>附件一：</w:t>
      </w:r>
    </w:p>
    <w:p w14:paraId="2B881FC0">
      <w:pPr>
        <w:spacing w:line="360" w:lineRule="auto"/>
        <w:jc w:val="center"/>
        <w:outlineLvl w:val="0"/>
        <w:rPr>
          <w:b/>
          <w:color w:val="auto"/>
          <w:sz w:val="36"/>
          <w:szCs w:val="36"/>
          <w:highlight w:val="none"/>
        </w:rPr>
        <w:sectPr>
          <w:headerReference r:id="rId18" w:type="default"/>
          <w:footerReference r:id="rId19" w:type="default"/>
          <w:pgSz w:w="11907" w:h="16840"/>
          <w:pgMar w:top="1418" w:right="1134" w:bottom="1418" w:left="1701" w:header="851" w:footer="851" w:gutter="0"/>
          <w:pgNumType w:fmt="decimal"/>
          <w:cols w:space="720" w:num="1"/>
          <w:docGrid w:linePitch="462" w:charSpace="0"/>
        </w:sectPr>
      </w:pPr>
    </w:p>
    <w:p w14:paraId="3D14124C">
      <w:pPr>
        <w:jc w:val="center"/>
        <w:rPr>
          <w:rStyle w:val="260"/>
          <w:rFonts w:hint="eastAsia" w:ascii="宋体" w:hAnsi="宋体" w:eastAsia="宋体" w:cs="宋体"/>
          <w:b/>
          <w:color w:val="auto"/>
          <w:sz w:val="32"/>
          <w:szCs w:val="32"/>
        </w:rPr>
      </w:pPr>
      <w:r>
        <w:rPr>
          <w:rStyle w:val="260"/>
          <w:rFonts w:hint="eastAsia" w:ascii="宋体" w:hAnsi="宋体" w:eastAsia="宋体" w:cs="宋体"/>
          <w:b/>
          <w:color w:val="auto"/>
          <w:sz w:val="32"/>
          <w:szCs w:val="32"/>
          <w:lang w:val="en-US" w:eastAsia="zh-CN"/>
        </w:rPr>
        <w:t>02包：</w:t>
      </w:r>
      <w:r>
        <w:rPr>
          <w:rStyle w:val="260"/>
          <w:rFonts w:hint="eastAsia" w:ascii="宋体" w:hAnsi="宋体" w:eastAsia="宋体" w:cs="宋体"/>
          <w:b/>
          <w:color w:val="auto"/>
          <w:sz w:val="32"/>
          <w:szCs w:val="32"/>
        </w:rPr>
        <w:t>后沙峪小学学生美术素养活动</w:t>
      </w:r>
      <w:r>
        <w:rPr>
          <w:rStyle w:val="260"/>
          <w:rFonts w:hint="eastAsia" w:ascii="宋体" w:hAnsi="宋体" w:cs="宋体"/>
          <w:b/>
          <w:color w:val="auto"/>
          <w:sz w:val="32"/>
          <w:szCs w:val="32"/>
          <w:lang w:val="en-US" w:eastAsia="zh-CN"/>
        </w:rPr>
        <w:t>项目</w:t>
      </w:r>
      <w:r>
        <w:rPr>
          <w:rStyle w:val="260"/>
          <w:rFonts w:hint="eastAsia" w:ascii="宋体" w:hAnsi="宋体" w:eastAsia="宋体" w:cs="宋体"/>
          <w:b/>
          <w:color w:val="auto"/>
          <w:sz w:val="32"/>
          <w:szCs w:val="32"/>
        </w:rPr>
        <w:t>合作协议</w:t>
      </w:r>
    </w:p>
    <w:p w14:paraId="440AF5B3">
      <w:pPr>
        <w:spacing w:line="360" w:lineRule="auto"/>
        <w:ind w:firstLine="482" w:firstLineChars="200"/>
        <w:rPr>
          <w:rStyle w:val="260"/>
          <w:rFonts w:hint="eastAsia" w:ascii="宋体" w:hAnsi="宋体" w:eastAsia="宋体" w:cs="宋体"/>
          <w:color w:val="auto"/>
          <w:sz w:val="24"/>
          <w:szCs w:val="24"/>
          <w:lang w:eastAsia="zh-CN"/>
        </w:rPr>
      </w:pPr>
      <w:r>
        <w:rPr>
          <w:rStyle w:val="260"/>
          <w:rFonts w:hint="eastAsia" w:ascii="宋体" w:hAnsi="宋体" w:eastAsia="宋体" w:cs="宋体"/>
          <w:b/>
          <w:color w:val="auto"/>
          <w:sz w:val="24"/>
          <w:szCs w:val="24"/>
        </w:rPr>
        <w:t>甲方：</w:t>
      </w:r>
    </w:p>
    <w:p w14:paraId="3E24DCB8">
      <w:pPr>
        <w:spacing w:line="360" w:lineRule="auto"/>
        <w:ind w:firstLine="482" w:firstLineChars="200"/>
        <w:rPr>
          <w:rStyle w:val="260"/>
          <w:rFonts w:hint="eastAsia" w:ascii="宋体" w:hAnsi="宋体" w:eastAsia="宋体" w:cs="宋体"/>
          <w:color w:val="auto"/>
          <w:sz w:val="24"/>
          <w:szCs w:val="24"/>
          <w:lang w:eastAsia="zh-CN"/>
        </w:rPr>
      </w:pPr>
      <w:r>
        <w:rPr>
          <w:rStyle w:val="260"/>
          <w:rFonts w:hint="eastAsia" w:ascii="宋体" w:hAnsi="宋体" w:eastAsia="宋体" w:cs="宋体"/>
          <w:b/>
          <w:color w:val="auto"/>
          <w:sz w:val="24"/>
          <w:szCs w:val="24"/>
        </w:rPr>
        <w:t>乙方：</w:t>
      </w:r>
    </w:p>
    <w:p w14:paraId="3FCE1F8F">
      <w:pPr>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为贯彻落实</w:t>
      </w:r>
      <w:r>
        <w:rPr>
          <w:rStyle w:val="260"/>
          <w:rFonts w:hint="eastAsia" w:ascii="宋体" w:hAnsi="宋体" w:eastAsia="宋体" w:cs="宋体"/>
          <w:color w:val="auto"/>
          <w:sz w:val="24"/>
          <w:szCs w:val="24"/>
          <w:lang w:val="en-US" w:eastAsia="zh-CN"/>
        </w:rPr>
        <w:t>二十</w:t>
      </w:r>
      <w:r>
        <w:rPr>
          <w:rStyle w:val="260"/>
          <w:rFonts w:hint="eastAsia" w:ascii="宋体" w:hAnsi="宋体" w:eastAsia="宋体" w:cs="宋体"/>
          <w:color w:val="auto"/>
          <w:sz w:val="24"/>
          <w:szCs w:val="24"/>
        </w:rPr>
        <w:t>大报告精神，全面推进素质教育，落实“双减”政策，做好课后服务工作，培养全面发展的人才，</w:t>
      </w:r>
      <w:r>
        <w:rPr>
          <w:rStyle w:val="260"/>
          <w:rFonts w:hint="eastAsia" w:ascii="宋体" w:hAnsi="宋体" w:eastAsia="宋体" w:cs="宋体"/>
          <w:color w:val="auto"/>
          <w:sz w:val="24"/>
          <w:szCs w:val="24"/>
          <w:u w:val="single"/>
          <w:lang w:val="en-US" w:eastAsia="zh-CN"/>
        </w:rPr>
        <w:t>北京市顺义区后沙峪中心小学校</w:t>
      </w:r>
      <w:r>
        <w:rPr>
          <w:rStyle w:val="260"/>
          <w:rFonts w:hint="eastAsia" w:ascii="宋体" w:hAnsi="宋体" w:eastAsia="宋体" w:cs="宋体"/>
          <w:color w:val="auto"/>
          <w:sz w:val="24"/>
          <w:szCs w:val="24"/>
        </w:rPr>
        <w:t>与</w:t>
      </w:r>
      <w:r>
        <w:rPr>
          <w:rStyle w:val="260"/>
          <w:rFonts w:hint="eastAsia" w:ascii="宋体" w:hAnsi="宋体" w:eastAsia="宋体" w:cs="宋体"/>
          <w:color w:val="auto"/>
          <w:sz w:val="24"/>
          <w:szCs w:val="24"/>
          <w:u w:val="single"/>
          <w:lang w:val="en-US" w:eastAsia="zh-CN"/>
        </w:rPr>
        <w:t xml:space="preserve">    </w:t>
      </w:r>
      <w:r>
        <w:rPr>
          <w:rStyle w:val="260"/>
          <w:rFonts w:hint="eastAsia" w:ascii="宋体" w:hAnsi="宋体" w:eastAsia="宋体" w:cs="宋体"/>
          <w:color w:val="auto"/>
          <w:sz w:val="24"/>
          <w:szCs w:val="24"/>
        </w:rPr>
        <w:t>决定携手合作，依托甲方的优质生源和乙方</w:t>
      </w:r>
      <w:r>
        <w:rPr>
          <w:rStyle w:val="260"/>
          <w:rFonts w:hint="eastAsia" w:ascii="宋体" w:hAnsi="宋体" w:eastAsia="宋体" w:cs="宋体"/>
          <w:color w:val="auto"/>
          <w:sz w:val="24"/>
          <w:szCs w:val="24"/>
          <w:lang w:val="en-US" w:eastAsia="zh-CN"/>
        </w:rPr>
        <w:t>美术</w:t>
      </w:r>
      <w:r>
        <w:rPr>
          <w:rStyle w:val="260"/>
          <w:rFonts w:hint="eastAsia" w:ascii="宋体" w:hAnsi="宋体" w:eastAsia="宋体" w:cs="宋体"/>
          <w:color w:val="auto"/>
          <w:sz w:val="24"/>
          <w:szCs w:val="24"/>
        </w:rPr>
        <w:t>项目上的教师资源，共建</w:t>
      </w:r>
      <w:r>
        <w:rPr>
          <w:rStyle w:val="260"/>
          <w:rFonts w:hint="eastAsia" w:ascii="宋体" w:hAnsi="宋体" w:eastAsia="宋体" w:cs="宋体"/>
          <w:color w:val="auto"/>
          <w:sz w:val="24"/>
          <w:szCs w:val="24"/>
          <w:lang w:val="en-US" w:eastAsia="zh-CN"/>
        </w:rPr>
        <w:t>美术基础素养、美术素养提升、儿童画、软笔书法、手工制作、服装设计、串珠社团</w:t>
      </w:r>
      <w:r>
        <w:rPr>
          <w:rStyle w:val="260"/>
          <w:rFonts w:hint="eastAsia" w:ascii="宋体" w:hAnsi="宋体" w:eastAsia="宋体" w:cs="宋体"/>
          <w:color w:val="auto"/>
          <w:sz w:val="24"/>
          <w:szCs w:val="24"/>
        </w:rPr>
        <w:t>。</w:t>
      </w:r>
    </w:p>
    <w:p w14:paraId="6E9D1333">
      <w:pPr>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现根据《中华人民共和国民法典》及有关规定，为明确甲、乙双方权利义务关系，经双方协商一致，签订本协议。</w:t>
      </w:r>
    </w:p>
    <w:p w14:paraId="06CB5F7A">
      <w:pPr>
        <w:numPr>
          <w:ilvl w:val="0"/>
          <w:numId w:val="0"/>
        </w:numPr>
        <w:spacing w:line="360" w:lineRule="auto"/>
        <w:ind w:firstLine="482" w:firstLineChars="200"/>
        <w:rPr>
          <w:rStyle w:val="260"/>
          <w:rFonts w:hint="eastAsia" w:ascii="宋体" w:hAnsi="宋体" w:eastAsia="宋体" w:cs="宋体"/>
          <w:b/>
          <w:color w:val="auto"/>
          <w:sz w:val="24"/>
          <w:szCs w:val="24"/>
        </w:rPr>
      </w:pPr>
      <w:r>
        <w:rPr>
          <w:rFonts w:hint="eastAsia" w:ascii="宋体" w:hAnsi="宋体" w:eastAsia="宋体" w:cs="宋体"/>
          <w:b/>
          <w:color w:val="auto"/>
          <w:kern w:val="2"/>
          <w:sz w:val="24"/>
          <w:szCs w:val="24"/>
          <w:lang w:val="en-US" w:eastAsia="zh-CN" w:bidi="ar-SA"/>
        </w:rPr>
        <w:t>一、</w:t>
      </w:r>
      <w:r>
        <w:rPr>
          <w:rStyle w:val="260"/>
          <w:rFonts w:hint="eastAsia" w:ascii="宋体" w:hAnsi="宋体" w:eastAsia="宋体" w:cs="宋体"/>
          <w:b/>
          <w:color w:val="auto"/>
          <w:sz w:val="24"/>
          <w:szCs w:val="24"/>
        </w:rPr>
        <w:t>协议内容</w:t>
      </w:r>
    </w:p>
    <w:p w14:paraId="2CE8F8A4">
      <w:pPr>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甲方委托乙方派出专业特长教师对本学校学生进行</w:t>
      </w:r>
      <w:r>
        <w:rPr>
          <w:rStyle w:val="260"/>
          <w:rFonts w:hint="eastAsia" w:ascii="宋体" w:hAnsi="宋体" w:eastAsia="宋体" w:cs="宋体"/>
          <w:color w:val="auto"/>
          <w:sz w:val="24"/>
          <w:szCs w:val="24"/>
          <w:lang w:val="en-US" w:eastAsia="zh-CN"/>
        </w:rPr>
        <w:t>美术基础素养、美术素养提升、儿童画、软笔书法、手工制作、服装设计、串珠社团</w:t>
      </w:r>
      <w:r>
        <w:rPr>
          <w:rStyle w:val="260"/>
          <w:rFonts w:hint="eastAsia" w:ascii="宋体" w:hAnsi="宋体" w:eastAsia="宋体" w:cs="宋体"/>
          <w:color w:val="auto"/>
          <w:sz w:val="24"/>
          <w:szCs w:val="24"/>
        </w:rPr>
        <w:t>活动教学工作。</w:t>
      </w:r>
    </w:p>
    <w:p w14:paraId="654E7E08">
      <w:pPr>
        <w:numPr>
          <w:ilvl w:val="0"/>
          <w:numId w:val="0"/>
        </w:numPr>
        <w:spacing w:line="360" w:lineRule="auto"/>
        <w:ind w:firstLine="482" w:firstLineChars="200"/>
        <w:rPr>
          <w:rStyle w:val="260"/>
          <w:rFonts w:hint="eastAsia" w:ascii="宋体" w:hAnsi="宋体" w:eastAsia="宋体" w:cs="宋体"/>
          <w:b/>
          <w:color w:val="auto"/>
          <w:sz w:val="24"/>
          <w:szCs w:val="24"/>
        </w:rPr>
      </w:pPr>
      <w:r>
        <w:rPr>
          <w:rFonts w:hint="eastAsia" w:ascii="宋体" w:hAnsi="宋体" w:eastAsia="宋体" w:cs="宋体"/>
          <w:b/>
          <w:color w:val="auto"/>
          <w:kern w:val="2"/>
          <w:sz w:val="24"/>
          <w:szCs w:val="24"/>
          <w:lang w:val="en-US" w:eastAsia="zh-CN" w:bidi="ar-SA"/>
        </w:rPr>
        <w:t>二、</w:t>
      </w:r>
      <w:r>
        <w:rPr>
          <w:rStyle w:val="260"/>
          <w:rFonts w:hint="eastAsia" w:ascii="宋体" w:hAnsi="宋体" w:eastAsia="宋体" w:cs="宋体"/>
          <w:b/>
          <w:color w:val="auto"/>
          <w:sz w:val="24"/>
          <w:szCs w:val="24"/>
        </w:rPr>
        <w:t>协议价款及支付方式</w:t>
      </w:r>
    </w:p>
    <w:p w14:paraId="68AADCC5">
      <w:pPr>
        <w:widowControl w:val="0"/>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1.甲方每周安排</w:t>
      </w:r>
      <w:r>
        <w:rPr>
          <w:rStyle w:val="260"/>
          <w:rFonts w:hint="eastAsia" w:ascii="宋体" w:hAnsi="宋体" w:eastAsia="宋体" w:cs="宋体"/>
          <w:color w:val="auto"/>
          <w:sz w:val="24"/>
          <w:szCs w:val="24"/>
          <w:lang w:val="en-US" w:eastAsia="zh-CN"/>
        </w:rPr>
        <w:t>美术基础素养、美术素养提升、儿童画、软笔书法、手工制作、服装设计、串珠社团课程</w:t>
      </w:r>
      <w:r>
        <w:rPr>
          <w:rStyle w:val="260"/>
          <w:rFonts w:hint="eastAsia" w:ascii="宋体" w:hAnsi="宋体" w:eastAsia="宋体" w:cs="宋体"/>
          <w:color w:val="auto"/>
          <w:sz w:val="24"/>
          <w:szCs w:val="24"/>
        </w:rPr>
        <w:t>教学活动，时间、内容与乙方提前沟通；</w:t>
      </w:r>
      <w:r>
        <w:rPr>
          <w:rStyle w:val="260"/>
          <w:rFonts w:hint="eastAsia" w:ascii="宋体" w:hAnsi="宋体" w:eastAsia="宋体" w:cs="宋体"/>
          <w:color w:val="auto"/>
          <w:sz w:val="24"/>
          <w:szCs w:val="24"/>
          <w:lang w:val="en-US" w:eastAsia="zh-CN"/>
        </w:rPr>
        <w:t>甲方</w:t>
      </w:r>
      <w:r>
        <w:rPr>
          <w:rStyle w:val="260"/>
          <w:rFonts w:hint="eastAsia" w:ascii="宋体" w:hAnsi="宋体" w:eastAsia="宋体" w:cs="宋体"/>
          <w:color w:val="auto"/>
          <w:sz w:val="24"/>
          <w:szCs w:val="24"/>
          <w:u w:val="single"/>
          <w:lang w:val="en-US" w:eastAsia="zh-CN"/>
        </w:rPr>
        <w:t xml:space="preserve">        </w:t>
      </w:r>
      <w:r>
        <w:rPr>
          <w:rStyle w:val="260"/>
          <w:rFonts w:hint="eastAsia" w:ascii="宋体" w:hAnsi="宋体" w:eastAsia="宋体" w:cs="宋体"/>
          <w:color w:val="auto"/>
          <w:sz w:val="24"/>
          <w:szCs w:val="24"/>
          <w:lang w:val="en-US" w:eastAsia="zh-CN"/>
        </w:rPr>
        <w:t>社团</w:t>
      </w:r>
      <w:r>
        <w:rPr>
          <w:rStyle w:val="260"/>
          <w:rFonts w:hint="eastAsia" w:ascii="宋体" w:hAnsi="宋体" w:eastAsia="宋体" w:cs="宋体"/>
          <w:color w:val="auto"/>
          <w:sz w:val="24"/>
          <w:szCs w:val="24"/>
        </w:rPr>
        <w:t>课程按</w:t>
      </w:r>
      <w:r>
        <w:rPr>
          <w:rStyle w:val="260"/>
          <w:rFonts w:hint="eastAsia" w:ascii="宋体" w:hAnsi="宋体" w:eastAsia="宋体" w:cs="宋体"/>
          <w:color w:val="auto"/>
          <w:sz w:val="24"/>
          <w:szCs w:val="24"/>
          <w:u w:val="single" w:color="000000"/>
        </w:rPr>
        <w:t xml:space="preserve"> </w:t>
      </w:r>
      <w:r>
        <w:rPr>
          <w:rStyle w:val="260"/>
          <w:rFonts w:hint="eastAsia" w:ascii="宋体" w:hAnsi="宋体" w:eastAsia="宋体" w:cs="宋体"/>
          <w:color w:val="auto"/>
          <w:sz w:val="24"/>
          <w:szCs w:val="24"/>
          <w:u w:val="single" w:color="000000"/>
          <w:lang w:val="en-US" w:eastAsia="zh-CN"/>
        </w:rPr>
        <w:t xml:space="preserve">   </w:t>
      </w:r>
      <w:r>
        <w:rPr>
          <w:rStyle w:val="260"/>
          <w:rFonts w:hint="eastAsia" w:ascii="宋体" w:hAnsi="宋体" w:eastAsia="宋体" w:cs="宋体"/>
          <w:color w:val="auto"/>
          <w:sz w:val="24"/>
          <w:szCs w:val="24"/>
        </w:rPr>
        <w:t>元/课时的标准付给乙方教师课酬</w:t>
      </w:r>
      <w:r>
        <w:rPr>
          <w:rStyle w:val="260"/>
          <w:rFonts w:hint="eastAsia" w:ascii="宋体" w:hAnsi="宋体" w:eastAsia="宋体" w:cs="宋体"/>
          <w:color w:val="auto"/>
          <w:sz w:val="24"/>
          <w:szCs w:val="24"/>
          <w:lang w:eastAsia="zh-CN"/>
        </w:rPr>
        <w:t>；</w:t>
      </w:r>
      <w:r>
        <w:rPr>
          <w:rStyle w:val="260"/>
          <w:rFonts w:hint="eastAsia" w:ascii="宋体" w:hAnsi="宋体" w:eastAsia="宋体" w:cs="宋体"/>
          <w:color w:val="auto"/>
          <w:sz w:val="24"/>
          <w:szCs w:val="24"/>
        </w:rPr>
        <w:t>共计安排</w:t>
      </w:r>
      <w:r>
        <w:rPr>
          <w:rStyle w:val="260"/>
          <w:rFonts w:hint="eastAsia" w:ascii="宋体" w:hAnsi="宋体" w:eastAsia="宋体" w:cs="宋体"/>
          <w:color w:val="auto"/>
          <w:sz w:val="24"/>
          <w:szCs w:val="24"/>
          <w:u w:val="single"/>
          <w:lang w:val="en-US" w:eastAsia="zh-CN"/>
        </w:rPr>
        <w:t>1677</w:t>
      </w:r>
      <w:r>
        <w:rPr>
          <w:rStyle w:val="260"/>
          <w:rFonts w:hint="eastAsia" w:ascii="宋体" w:hAnsi="宋体" w:eastAsia="宋体" w:cs="宋体"/>
          <w:color w:val="auto"/>
          <w:sz w:val="24"/>
          <w:szCs w:val="24"/>
        </w:rPr>
        <w:t>课时，合同金额</w:t>
      </w:r>
      <w:r>
        <w:rPr>
          <w:rStyle w:val="260"/>
          <w:rFonts w:hint="eastAsia" w:ascii="宋体" w:hAnsi="宋体" w:eastAsia="宋体" w:cs="宋体"/>
          <w:color w:val="auto"/>
          <w:sz w:val="24"/>
          <w:szCs w:val="24"/>
          <w:u w:val="single"/>
          <w:lang w:val="en-US" w:eastAsia="zh-CN"/>
        </w:rPr>
        <w:t xml:space="preserve">          元整</w:t>
      </w:r>
      <w:r>
        <w:rPr>
          <w:rStyle w:val="260"/>
          <w:rFonts w:hint="eastAsia" w:ascii="宋体" w:hAnsi="宋体" w:eastAsia="宋体" w:cs="宋体"/>
          <w:color w:val="auto"/>
          <w:sz w:val="24"/>
          <w:szCs w:val="24"/>
        </w:rPr>
        <w:t>（小写</w:t>
      </w:r>
      <w:r>
        <w:rPr>
          <w:rStyle w:val="260"/>
          <w:rFonts w:hint="eastAsia" w:ascii="宋体" w:hAnsi="宋体" w:eastAsia="宋体" w:cs="宋体"/>
          <w:color w:val="auto"/>
          <w:sz w:val="24"/>
          <w:szCs w:val="24"/>
          <w:u w:val="single" w:color="000000"/>
        </w:rPr>
        <w:t>￥</w:t>
      </w:r>
      <w:r>
        <w:rPr>
          <w:rStyle w:val="260"/>
          <w:rFonts w:hint="eastAsia" w:ascii="宋体" w:hAnsi="宋体" w:eastAsia="宋体" w:cs="宋体"/>
          <w:color w:val="auto"/>
          <w:sz w:val="24"/>
          <w:szCs w:val="24"/>
          <w:u w:val="single" w:color="000000"/>
          <w:lang w:val="en-US" w:eastAsia="zh-CN"/>
        </w:rPr>
        <w:t xml:space="preserve">       </w:t>
      </w:r>
      <w:r>
        <w:rPr>
          <w:rStyle w:val="260"/>
          <w:rFonts w:hint="eastAsia" w:ascii="宋体" w:hAnsi="宋体" w:eastAsia="宋体" w:cs="宋体"/>
          <w:color w:val="auto"/>
          <w:sz w:val="24"/>
          <w:szCs w:val="24"/>
        </w:rPr>
        <w:t>）</w:t>
      </w:r>
      <w:r>
        <w:rPr>
          <w:rStyle w:val="260"/>
          <w:rFonts w:hint="eastAsia" w:ascii="宋体" w:hAnsi="宋体" w:eastAsia="宋体" w:cs="宋体"/>
          <w:color w:val="auto"/>
          <w:sz w:val="24"/>
          <w:szCs w:val="24"/>
          <w:lang w:eastAsia="zh-CN"/>
        </w:rPr>
        <w:t>，</w:t>
      </w:r>
      <w:r>
        <w:rPr>
          <w:rStyle w:val="260"/>
          <w:rFonts w:hint="eastAsia" w:ascii="宋体" w:hAnsi="宋体" w:eastAsia="宋体" w:cs="宋体"/>
          <w:color w:val="auto"/>
          <w:sz w:val="24"/>
          <w:szCs w:val="24"/>
        </w:rPr>
        <w:t>具体金额以实际发生课时进行结算，具体安排见附件一。</w:t>
      </w:r>
    </w:p>
    <w:p w14:paraId="01DEC855">
      <w:pPr>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lang w:val="en-US" w:eastAsia="zh-CN"/>
        </w:rPr>
        <w:t>2.根据甲方安排按实际发生每月结算一次；以上价款支付前，乙方须提供国家正规发票和结算明细表。鉴于甲方付款依托于财政拨款，如遇财政拨款计划有变动，以款项实际到账金额、时间为准。因财政拨款变动导致甲方实际付款时间迟于合同约定的，不构成甲方违约，甲方无需承担任何责任</w:t>
      </w:r>
      <w:r>
        <w:rPr>
          <w:rStyle w:val="260"/>
          <w:rFonts w:hint="eastAsia" w:ascii="宋体" w:hAnsi="宋体" w:eastAsia="宋体" w:cs="宋体"/>
          <w:color w:val="auto"/>
          <w:sz w:val="24"/>
          <w:szCs w:val="24"/>
          <w:lang w:eastAsia="zh-CN"/>
        </w:rPr>
        <w:t>。在合同期间，乙方应高质量的给甲方提供服务，项目服务过程中，如</w:t>
      </w:r>
      <w:r>
        <w:rPr>
          <w:rStyle w:val="260"/>
          <w:rFonts w:hint="eastAsia" w:ascii="宋体" w:hAnsi="宋体" w:eastAsia="宋体" w:cs="宋体"/>
          <w:color w:val="auto"/>
          <w:sz w:val="24"/>
          <w:szCs w:val="24"/>
          <w:lang w:val="en-US" w:eastAsia="zh-CN"/>
        </w:rPr>
        <w:t>因</w:t>
      </w:r>
      <w:r>
        <w:rPr>
          <w:rStyle w:val="260"/>
          <w:rFonts w:hint="eastAsia" w:ascii="宋体" w:hAnsi="宋体" w:eastAsia="宋体" w:cs="宋体"/>
          <w:color w:val="auto"/>
          <w:sz w:val="24"/>
          <w:szCs w:val="24"/>
          <w:lang w:eastAsia="zh-CN"/>
        </w:rPr>
        <w:t>乙方提供的服务不合格造成违约，甲方在</w:t>
      </w:r>
      <w:r>
        <w:rPr>
          <w:rStyle w:val="260"/>
          <w:rFonts w:hint="eastAsia" w:ascii="宋体" w:hAnsi="宋体" w:eastAsia="宋体" w:cs="宋体"/>
          <w:color w:val="auto"/>
          <w:sz w:val="24"/>
          <w:szCs w:val="24"/>
          <w:lang w:val="en-US" w:eastAsia="zh-CN"/>
        </w:rPr>
        <w:t>结</w:t>
      </w:r>
      <w:r>
        <w:rPr>
          <w:rStyle w:val="260"/>
          <w:rFonts w:hint="eastAsia" w:ascii="宋体" w:hAnsi="宋体" w:eastAsia="宋体" w:cs="宋体"/>
          <w:color w:val="auto"/>
          <w:sz w:val="24"/>
          <w:szCs w:val="24"/>
          <w:lang w:eastAsia="zh-CN"/>
        </w:rPr>
        <w:t>算时有权扣除合同总价款的</w:t>
      </w:r>
      <w:r>
        <w:rPr>
          <w:rStyle w:val="260"/>
          <w:rFonts w:hint="eastAsia" w:ascii="宋体" w:hAnsi="宋体" w:eastAsia="宋体" w:cs="宋体"/>
          <w:color w:val="auto"/>
          <w:sz w:val="24"/>
          <w:szCs w:val="24"/>
          <w:lang w:val="en-US" w:eastAsia="zh-CN"/>
        </w:rPr>
        <w:t>1%</w:t>
      </w:r>
      <w:r>
        <w:rPr>
          <w:rStyle w:val="260"/>
          <w:rFonts w:hint="eastAsia" w:ascii="宋体" w:hAnsi="宋体" w:eastAsia="宋体" w:cs="宋体"/>
          <w:color w:val="auto"/>
          <w:sz w:val="24"/>
          <w:szCs w:val="24"/>
          <w:lang w:eastAsia="zh-CN"/>
        </w:rPr>
        <w:t>作为违约金。</w:t>
      </w:r>
    </w:p>
    <w:p w14:paraId="6056578B">
      <w:pPr>
        <w:pStyle w:val="261"/>
        <w:numPr>
          <w:ilvl w:val="0"/>
          <w:numId w:val="0"/>
        </w:numPr>
        <w:spacing w:line="360" w:lineRule="auto"/>
        <w:ind w:firstLine="480" w:firstLineChars="200"/>
        <w:rPr>
          <w:rStyle w:val="260"/>
          <w:rFonts w:hint="eastAsia" w:ascii="宋体" w:hAnsi="宋体" w:eastAsia="宋体" w:cs="宋体"/>
          <w:color w:val="auto"/>
          <w:sz w:val="24"/>
          <w:szCs w:val="24"/>
        </w:rPr>
      </w:pPr>
      <w:r>
        <w:rPr>
          <w:rFonts w:hint="eastAsia" w:ascii="宋体" w:hAnsi="宋体" w:eastAsia="宋体" w:cs="宋体"/>
          <w:color w:val="auto"/>
          <w:kern w:val="2"/>
          <w:sz w:val="24"/>
          <w:szCs w:val="24"/>
          <w:lang w:val="en-US" w:eastAsia="zh-CN" w:bidi="ar-SA"/>
        </w:rPr>
        <w:t>三、</w:t>
      </w:r>
      <w:r>
        <w:rPr>
          <w:rStyle w:val="260"/>
          <w:rFonts w:hint="eastAsia" w:ascii="宋体" w:hAnsi="宋体" w:eastAsia="宋体" w:cs="宋体"/>
          <w:b/>
          <w:color w:val="auto"/>
          <w:sz w:val="24"/>
          <w:szCs w:val="24"/>
        </w:rPr>
        <w:t>甲方的权利与义务</w:t>
      </w:r>
    </w:p>
    <w:p w14:paraId="76998735">
      <w:pPr>
        <w:pStyle w:val="261"/>
        <w:numPr>
          <w:ilvl w:val="0"/>
          <w:numId w:val="0"/>
        </w:numPr>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1.甲方负责提供训练场地以及场地布置。</w:t>
      </w:r>
    </w:p>
    <w:p w14:paraId="3875A641">
      <w:pPr>
        <w:pStyle w:val="261"/>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2.甲方有权监督乙方教师的教学质量，并对教案、教学计划等提出修改要求。</w:t>
      </w:r>
    </w:p>
    <w:p w14:paraId="1DF07885">
      <w:pPr>
        <w:pStyle w:val="261"/>
        <w:spacing w:line="360" w:lineRule="auto"/>
        <w:ind w:left="0" w:leftChars="0"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3.若甲方对乙方所派遣教师的教学水平有所质疑，经双方调查核实后甲方有权向乙方要求更换教师。</w:t>
      </w:r>
    </w:p>
    <w:p w14:paraId="521A5F28">
      <w:pPr>
        <w:pStyle w:val="261"/>
        <w:spacing w:line="360" w:lineRule="auto"/>
        <w:ind w:left="0" w:leftChars="0" w:firstLine="312" w:firstLineChars="13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4.甲方需要乙方配合为本班学生提供展示机会。</w:t>
      </w:r>
    </w:p>
    <w:p w14:paraId="103DAEB2">
      <w:pPr>
        <w:pStyle w:val="261"/>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5.甲方需要乙方配合负责组织学员参加升级考核及相应的专业比赛和学习交流活动。</w:t>
      </w:r>
    </w:p>
    <w:p w14:paraId="6BBD3DB3">
      <w:pPr>
        <w:pStyle w:val="261"/>
        <w:numPr>
          <w:ilvl w:val="0"/>
          <w:numId w:val="0"/>
        </w:numPr>
        <w:spacing w:line="360" w:lineRule="auto"/>
        <w:ind w:firstLine="482" w:firstLineChars="200"/>
        <w:rPr>
          <w:rStyle w:val="260"/>
          <w:rFonts w:hint="eastAsia" w:ascii="宋体" w:hAnsi="宋体" w:eastAsia="宋体" w:cs="宋体"/>
          <w:b/>
          <w:color w:val="auto"/>
          <w:sz w:val="24"/>
          <w:szCs w:val="24"/>
        </w:rPr>
      </w:pPr>
      <w:r>
        <w:rPr>
          <w:rFonts w:hint="eastAsia" w:ascii="宋体" w:hAnsi="宋体" w:eastAsia="宋体" w:cs="宋体"/>
          <w:b/>
          <w:color w:val="auto"/>
          <w:kern w:val="2"/>
          <w:sz w:val="24"/>
          <w:szCs w:val="24"/>
          <w:lang w:val="en-US" w:eastAsia="zh-CN" w:bidi="ar-SA"/>
        </w:rPr>
        <w:t>四、</w:t>
      </w:r>
      <w:r>
        <w:rPr>
          <w:rStyle w:val="260"/>
          <w:rFonts w:hint="eastAsia" w:ascii="宋体" w:hAnsi="宋体" w:eastAsia="宋体" w:cs="宋体"/>
          <w:b/>
          <w:color w:val="auto"/>
          <w:sz w:val="24"/>
          <w:szCs w:val="24"/>
        </w:rPr>
        <w:t>乙方的权利与义务</w:t>
      </w:r>
    </w:p>
    <w:p w14:paraId="0064A975">
      <w:pPr>
        <w:pStyle w:val="261"/>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1.乙方负责派遣教学经验丰厚的教师授课，完成教学工作，乙方必须保质保量完成社团活动至本合同结束。</w:t>
      </w:r>
    </w:p>
    <w:p w14:paraId="341155E5">
      <w:pPr>
        <w:pStyle w:val="261"/>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2.开课前，乙方需交给甲方教学计划等资料，结课后交给甲方教案及学生综合评定。</w:t>
      </w:r>
    </w:p>
    <w:p w14:paraId="029369FB">
      <w:pPr>
        <w:pStyle w:val="261"/>
        <w:numPr>
          <w:ilvl w:val="0"/>
          <w:numId w:val="0"/>
        </w:numPr>
        <w:spacing w:line="360" w:lineRule="auto"/>
        <w:ind w:firstLine="482" w:firstLineChars="200"/>
        <w:rPr>
          <w:rStyle w:val="260"/>
          <w:rFonts w:hint="eastAsia" w:ascii="宋体" w:hAnsi="宋体" w:eastAsia="宋体" w:cs="宋体"/>
          <w:b/>
          <w:color w:val="auto"/>
          <w:sz w:val="24"/>
          <w:szCs w:val="24"/>
        </w:rPr>
      </w:pPr>
      <w:r>
        <w:rPr>
          <w:rFonts w:hint="eastAsia" w:ascii="宋体" w:hAnsi="宋体" w:eastAsia="宋体" w:cs="宋体"/>
          <w:b/>
          <w:color w:val="auto"/>
          <w:kern w:val="2"/>
          <w:sz w:val="24"/>
          <w:szCs w:val="24"/>
          <w:lang w:val="en-US" w:eastAsia="zh-CN" w:bidi="ar-SA"/>
        </w:rPr>
        <w:t>五、</w:t>
      </w:r>
      <w:r>
        <w:rPr>
          <w:rStyle w:val="260"/>
          <w:rFonts w:hint="eastAsia" w:ascii="宋体" w:hAnsi="宋体" w:eastAsia="宋体" w:cs="宋体"/>
          <w:b/>
          <w:color w:val="auto"/>
          <w:sz w:val="24"/>
          <w:szCs w:val="24"/>
        </w:rPr>
        <w:t>安全事故</w:t>
      </w:r>
    </w:p>
    <w:p w14:paraId="647735E1">
      <w:pPr>
        <w:pStyle w:val="261"/>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1.因甲方场地因素造成的安全事故由甲方承担。</w:t>
      </w:r>
    </w:p>
    <w:p w14:paraId="3B2F527F">
      <w:pPr>
        <w:pStyle w:val="261"/>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2.乙方在合同履行过程中应当做好安全防范措施，对教学环境进行检查，如发现安全隐患及时向甲方汇报，并采取措施。如因乙方疏忽导致甲方学生或者第三方人身财产利益受损，责任由乙方承担。</w:t>
      </w:r>
    </w:p>
    <w:p w14:paraId="5CF8B55F">
      <w:pPr>
        <w:pStyle w:val="261"/>
        <w:numPr>
          <w:ilvl w:val="0"/>
          <w:numId w:val="0"/>
        </w:numPr>
        <w:spacing w:line="360" w:lineRule="auto"/>
        <w:ind w:firstLine="482" w:firstLineChars="200"/>
        <w:rPr>
          <w:rStyle w:val="260"/>
          <w:rFonts w:hint="eastAsia" w:ascii="宋体" w:hAnsi="宋体" w:eastAsia="宋体" w:cs="宋体"/>
          <w:b/>
          <w:color w:val="auto"/>
          <w:sz w:val="24"/>
          <w:szCs w:val="24"/>
        </w:rPr>
      </w:pPr>
      <w:r>
        <w:rPr>
          <w:rFonts w:hint="eastAsia" w:ascii="宋体" w:hAnsi="宋体" w:eastAsia="宋体" w:cs="宋体"/>
          <w:b/>
          <w:color w:val="auto"/>
          <w:kern w:val="2"/>
          <w:sz w:val="24"/>
          <w:szCs w:val="24"/>
          <w:lang w:val="en-US" w:eastAsia="zh-CN" w:bidi="ar-SA"/>
        </w:rPr>
        <w:t>六、</w:t>
      </w:r>
      <w:r>
        <w:rPr>
          <w:rStyle w:val="260"/>
          <w:rFonts w:hint="eastAsia" w:ascii="宋体" w:hAnsi="宋体" w:eastAsia="宋体" w:cs="宋体"/>
          <w:b/>
          <w:color w:val="auto"/>
          <w:sz w:val="24"/>
          <w:szCs w:val="24"/>
        </w:rPr>
        <w:t>履行期限、地点和方式</w:t>
      </w:r>
    </w:p>
    <w:p w14:paraId="5477078C">
      <w:pPr>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履行期限自</w:t>
      </w:r>
      <w:r>
        <w:rPr>
          <w:rStyle w:val="260"/>
          <w:rFonts w:hint="eastAsia" w:ascii="宋体" w:hAnsi="宋体" w:eastAsia="宋体" w:cs="宋体"/>
          <w:color w:val="auto"/>
          <w:sz w:val="24"/>
          <w:szCs w:val="24"/>
          <w:u w:val="single" w:color="000000"/>
        </w:rPr>
        <w:t xml:space="preserve"> 202</w:t>
      </w:r>
      <w:r>
        <w:rPr>
          <w:rStyle w:val="260"/>
          <w:rFonts w:hint="eastAsia" w:ascii="宋体" w:hAnsi="宋体" w:eastAsia="宋体" w:cs="宋体"/>
          <w:color w:val="auto"/>
          <w:sz w:val="24"/>
          <w:szCs w:val="24"/>
          <w:u w:val="single" w:color="000000"/>
          <w:lang w:val="en-US" w:eastAsia="zh-CN"/>
        </w:rPr>
        <w:t>6</w:t>
      </w:r>
      <w:r>
        <w:rPr>
          <w:rStyle w:val="260"/>
          <w:rFonts w:hint="eastAsia" w:ascii="宋体" w:hAnsi="宋体" w:eastAsia="宋体" w:cs="宋体"/>
          <w:color w:val="auto"/>
          <w:sz w:val="24"/>
          <w:szCs w:val="24"/>
          <w:u w:val="single" w:color="000000"/>
        </w:rPr>
        <w:t xml:space="preserve"> </w:t>
      </w:r>
      <w:r>
        <w:rPr>
          <w:rStyle w:val="260"/>
          <w:rFonts w:hint="eastAsia" w:ascii="宋体" w:hAnsi="宋体" w:eastAsia="宋体" w:cs="宋体"/>
          <w:color w:val="auto"/>
          <w:sz w:val="24"/>
          <w:szCs w:val="24"/>
        </w:rPr>
        <w:t>年</w:t>
      </w:r>
      <w:r>
        <w:rPr>
          <w:rStyle w:val="260"/>
          <w:rFonts w:hint="eastAsia" w:ascii="宋体" w:hAnsi="宋体" w:eastAsia="宋体" w:cs="宋体"/>
          <w:color w:val="auto"/>
          <w:sz w:val="24"/>
          <w:szCs w:val="24"/>
          <w:u w:val="single" w:color="000000"/>
        </w:rPr>
        <w:t xml:space="preserve"> </w:t>
      </w:r>
      <w:r>
        <w:rPr>
          <w:rStyle w:val="260"/>
          <w:rFonts w:hint="eastAsia" w:ascii="宋体" w:hAnsi="宋体" w:eastAsia="宋体" w:cs="宋体"/>
          <w:color w:val="auto"/>
          <w:sz w:val="24"/>
          <w:szCs w:val="24"/>
          <w:u w:val="single" w:color="000000"/>
          <w:lang w:val="en-US" w:eastAsia="zh-CN"/>
        </w:rPr>
        <w:t>9</w:t>
      </w:r>
      <w:r>
        <w:rPr>
          <w:rStyle w:val="260"/>
          <w:rFonts w:hint="eastAsia" w:ascii="宋体" w:hAnsi="宋体" w:eastAsia="宋体" w:cs="宋体"/>
          <w:color w:val="auto"/>
          <w:sz w:val="24"/>
          <w:szCs w:val="24"/>
          <w:u w:val="single" w:color="000000"/>
        </w:rPr>
        <w:t xml:space="preserve"> </w:t>
      </w:r>
      <w:r>
        <w:rPr>
          <w:rStyle w:val="260"/>
          <w:rFonts w:hint="eastAsia" w:ascii="宋体" w:hAnsi="宋体" w:eastAsia="宋体" w:cs="宋体"/>
          <w:color w:val="auto"/>
          <w:sz w:val="24"/>
          <w:szCs w:val="24"/>
        </w:rPr>
        <w:t>月</w:t>
      </w:r>
      <w:r>
        <w:rPr>
          <w:rStyle w:val="260"/>
          <w:rFonts w:hint="eastAsia" w:ascii="宋体" w:hAnsi="宋体" w:eastAsia="宋体" w:cs="宋体"/>
          <w:color w:val="auto"/>
          <w:sz w:val="24"/>
          <w:szCs w:val="24"/>
          <w:u w:val="single" w:color="000000"/>
        </w:rPr>
        <w:t xml:space="preserve"> </w:t>
      </w:r>
      <w:r>
        <w:rPr>
          <w:rStyle w:val="260"/>
          <w:rFonts w:hint="eastAsia" w:ascii="宋体" w:hAnsi="宋体" w:eastAsia="宋体" w:cs="宋体"/>
          <w:color w:val="auto"/>
          <w:sz w:val="24"/>
          <w:szCs w:val="24"/>
          <w:u w:val="single" w:color="000000"/>
          <w:lang w:val="en-US" w:eastAsia="zh-CN"/>
        </w:rPr>
        <w:t>1</w:t>
      </w:r>
      <w:r>
        <w:rPr>
          <w:rStyle w:val="260"/>
          <w:rFonts w:hint="eastAsia" w:ascii="宋体" w:hAnsi="宋体" w:eastAsia="宋体" w:cs="宋体"/>
          <w:color w:val="auto"/>
          <w:sz w:val="24"/>
          <w:szCs w:val="24"/>
        </w:rPr>
        <w:t>日至</w:t>
      </w:r>
      <w:r>
        <w:rPr>
          <w:rStyle w:val="260"/>
          <w:rFonts w:hint="eastAsia" w:ascii="宋体" w:hAnsi="宋体" w:eastAsia="宋体" w:cs="宋体"/>
          <w:color w:val="auto"/>
          <w:sz w:val="24"/>
          <w:szCs w:val="24"/>
          <w:u w:val="single" w:color="000000"/>
        </w:rPr>
        <w:t xml:space="preserve"> 202</w:t>
      </w:r>
      <w:r>
        <w:rPr>
          <w:rStyle w:val="260"/>
          <w:rFonts w:hint="eastAsia" w:ascii="宋体" w:hAnsi="宋体" w:eastAsia="宋体" w:cs="宋体"/>
          <w:color w:val="auto"/>
          <w:sz w:val="24"/>
          <w:szCs w:val="24"/>
          <w:u w:val="single" w:color="000000"/>
          <w:lang w:val="en-US" w:eastAsia="zh-CN"/>
        </w:rPr>
        <w:t>7</w:t>
      </w:r>
      <w:r>
        <w:rPr>
          <w:rStyle w:val="260"/>
          <w:rFonts w:hint="eastAsia" w:ascii="宋体" w:hAnsi="宋体" w:eastAsia="宋体" w:cs="宋体"/>
          <w:color w:val="auto"/>
          <w:sz w:val="24"/>
          <w:szCs w:val="24"/>
          <w:u w:val="single" w:color="000000"/>
        </w:rPr>
        <w:t xml:space="preserve"> </w:t>
      </w:r>
      <w:r>
        <w:rPr>
          <w:rStyle w:val="260"/>
          <w:rFonts w:hint="eastAsia" w:ascii="宋体" w:hAnsi="宋体" w:eastAsia="宋体" w:cs="宋体"/>
          <w:color w:val="auto"/>
          <w:sz w:val="24"/>
          <w:szCs w:val="24"/>
        </w:rPr>
        <w:t>年</w:t>
      </w:r>
      <w:r>
        <w:rPr>
          <w:rStyle w:val="260"/>
          <w:rFonts w:hint="eastAsia" w:ascii="宋体" w:hAnsi="宋体" w:eastAsia="宋体" w:cs="宋体"/>
          <w:color w:val="auto"/>
          <w:sz w:val="24"/>
          <w:szCs w:val="24"/>
          <w:u w:val="single" w:color="000000"/>
        </w:rPr>
        <w:t xml:space="preserve"> </w:t>
      </w:r>
      <w:r>
        <w:rPr>
          <w:rStyle w:val="260"/>
          <w:rFonts w:hint="eastAsia" w:ascii="宋体" w:hAnsi="宋体" w:eastAsia="宋体" w:cs="宋体"/>
          <w:color w:val="auto"/>
          <w:sz w:val="24"/>
          <w:szCs w:val="24"/>
          <w:u w:val="single" w:color="000000"/>
          <w:lang w:val="en-US" w:eastAsia="zh-CN"/>
        </w:rPr>
        <w:t>7</w:t>
      </w:r>
      <w:r>
        <w:rPr>
          <w:rStyle w:val="260"/>
          <w:rFonts w:hint="eastAsia" w:ascii="宋体" w:hAnsi="宋体" w:eastAsia="宋体" w:cs="宋体"/>
          <w:color w:val="auto"/>
          <w:sz w:val="24"/>
          <w:szCs w:val="24"/>
          <w:u w:val="single" w:color="000000"/>
        </w:rPr>
        <w:t xml:space="preserve"> </w:t>
      </w:r>
      <w:r>
        <w:rPr>
          <w:rStyle w:val="260"/>
          <w:rFonts w:hint="eastAsia" w:ascii="宋体" w:hAnsi="宋体" w:eastAsia="宋体" w:cs="宋体"/>
          <w:color w:val="auto"/>
          <w:sz w:val="24"/>
          <w:szCs w:val="24"/>
        </w:rPr>
        <w:t>月</w:t>
      </w:r>
      <w:r>
        <w:rPr>
          <w:rStyle w:val="260"/>
          <w:rFonts w:hint="eastAsia" w:ascii="宋体" w:hAnsi="宋体" w:eastAsia="宋体" w:cs="宋体"/>
          <w:color w:val="auto"/>
          <w:sz w:val="24"/>
          <w:szCs w:val="24"/>
          <w:u w:val="single" w:color="000000"/>
        </w:rPr>
        <w:t xml:space="preserve"> </w:t>
      </w:r>
      <w:r>
        <w:rPr>
          <w:rStyle w:val="260"/>
          <w:rFonts w:hint="eastAsia" w:ascii="宋体" w:hAnsi="宋体" w:eastAsia="宋体" w:cs="宋体"/>
          <w:color w:val="auto"/>
          <w:sz w:val="24"/>
          <w:szCs w:val="24"/>
          <w:u w:val="single" w:color="000000"/>
          <w:lang w:val="en-US" w:eastAsia="zh-CN"/>
        </w:rPr>
        <w:t>31</w:t>
      </w:r>
      <w:r>
        <w:rPr>
          <w:rStyle w:val="260"/>
          <w:rFonts w:hint="eastAsia" w:ascii="宋体" w:hAnsi="宋体" w:eastAsia="宋体" w:cs="宋体"/>
          <w:color w:val="auto"/>
          <w:sz w:val="24"/>
          <w:szCs w:val="24"/>
          <w:u w:val="single" w:color="000000"/>
        </w:rPr>
        <w:t xml:space="preserve"> </w:t>
      </w:r>
      <w:r>
        <w:rPr>
          <w:rStyle w:val="260"/>
          <w:rFonts w:hint="eastAsia" w:ascii="宋体" w:hAnsi="宋体" w:eastAsia="宋体" w:cs="宋体"/>
          <w:color w:val="auto"/>
          <w:sz w:val="24"/>
          <w:szCs w:val="24"/>
        </w:rPr>
        <w:t>日。协议期满后，甲、乙双方如想继续合作，</w:t>
      </w:r>
      <w:r>
        <w:rPr>
          <w:rStyle w:val="260"/>
          <w:rFonts w:hint="eastAsia" w:ascii="宋体" w:hAnsi="宋体" w:eastAsia="宋体" w:cs="宋体"/>
          <w:color w:val="auto"/>
          <w:sz w:val="24"/>
          <w:szCs w:val="24"/>
          <w:lang w:val="en-US" w:eastAsia="zh-CN"/>
        </w:rPr>
        <w:t>需另行签订合同</w:t>
      </w:r>
      <w:r>
        <w:rPr>
          <w:rStyle w:val="260"/>
          <w:rFonts w:hint="eastAsia" w:ascii="宋体" w:hAnsi="宋体" w:eastAsia="宋体" w:cs="宋体"/>
          <w:color w:val="auto"/>
          <w:sz w:val="24"/>
          <w:szCs w:val="24"/>
        </w:rPr>
        <w:t>。</w:t>
      </w:r>
    </w:p>
    <w:p w14:paraId="2F660D28">
      <w:pPr>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活动地点：</w:t>
      </w:r>
      <w:r>
        <w:rPr>
          <w:rStyle w:val="260"/>
          <w:rFonts w:hint="eastAsia" w:ascii="宋体" w:hAnsi="宋体" w:eastAsia="宋体" w:cs="宋体"/>
          <w:color w:val="auto"/>
          <w:sz w:val="24"/>
          <w:szCs w:val="24"/>
          <w:u w:val="single"/>
          <w:lang w:val="en-US" w:eastAsia="zh-CN"/>
        </w:rPr>
        <w:t xml:space="preserve"> 北京市顺义区后沙峪中心小学校 </w:t>
      </w:r>
      <w:r>
        <w:rPr>
          <w:rStyle w:val="260"/>
          <w:rFonts w:hint="eastAsia" w:ascii="宋体" w:hAnsi="宋体" w:eastAsia="宋体" w:cs="宋体"/>
          <w:color w:val="auto"/>
          <w:sz w:val="24"/>
          <w:szCs w:val="24"/>
        </w:rPr>
        <w:t>内</w:t>
      </w:r>
    </w:p>
    <w:p w14:paraId="667A5C10">
      <w:pPr>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课堂教学形式主要分为：（1）讲授式（2）问题探究式（3）训练与实践</w:t>
      </w:r>
    </w:p>
    <w:p w14:paraId="02EC95A9">
      <w:pPr>
        <w:pStyle w:val="261"/>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482" w:firstLineChars="200"/>
        <w:jc w:val="both"/>
        <w:textAlignment w:val="baseline"/>
        <w:rPr>
          <w:rStyle w:val="260"/>
          <w:rFonts w:hint="eastAsia" w:ascii="宋体" w:hAnsi="宋体" w:eastAsia="宋体" w:cs="宋体"/>
          <w:b/>
          <w:color w:val="auto"/>
          <w:sz w:val="24"/>
          <w:szCs w:val="24"/>
        </w:rPr>
      </w:pPr>
      <w:r>
        <w:rPr>
          <w:rFonts w:hint="eastAsia" w:ascii="宋体" w:hAnsi="宋体" w:eastAsia="宋体" w:cs="宋体"/>
          <w:b/>
          <w:color w:val="auto"/>
          <w:kern w:val="2"/>
          <w:sz w:val="24"/>
          <w:szCs w:val="24"/>
          <w:lang w:val="en-US" w:eastAsia="zh-CN" w:bidi="ar-SA"/>
        </w:rPr>
        <w:t>七、</w:t>
      </w:r>
      <w:r>
        <w:rPr>
          <w:rStyle w:val="260"/>
          <w:rFonts w:hint="eastAsia" w:ascii="宋体" w:hAnsi="宋体" w:eastAsia="宋体" w:cs="宋体"/>
          <w:b/>
          <w:color w:val="auto"/>
          <w:sz w:val="24"/>
          <w:szCs w:val="24"/>
        </w:rPr>
        <w:t>本协议的变更、终止和解除</w:t>
      </w:r>
    </w:p>
    <w:p w14:paraId="44DF78CE">
      <w:pPr>
        <w:pStyle w:val="261"/>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1.本协议依法签订后，协议双方必须全面履行协议规定的义务，任何一方不得擅自变更协议。</w:t>
      </w:r>
    </w:p>
    <w:p w14:paraId="27A1B543">
      <w:pPr>
        <w:pStyle w:val="261"/>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2.确需变更协议的，双方应协调一致，并按原签订程序变更协议，双方未达成一致意见的，原协议继续有效。</w:t>
      </w:r>
    </w:p>
    <w:p w14:paraId="2AFFE7FC">
      <w:pPr>
        <w:pStyle w:val="261"/>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3.经双方当事人协商一致，本协议可以解除。</w:t>
      </w:r>
    </w:p>
    <w:p w14:paraId="75A608A5">
      <w:pPr>
        <w:pStyle w:val="261"/>
        <w:spacing w:line="360" w:lineRule="auto"/>
        <w:ind w:firstLine="480" w:firstLineChars="200"/>
        <w:rPr>
          <w:rStyle w:val="260"/>
          <w:rFonts w:hint="eastAsia" w:ascii="宋体" w:hAnsi="宋体" w:eastAsia="宋体" w:cs="宋体"/>
          <w:color w:val="auto"/>
          <w:sz w:val="24"/>
          <w:szCs w:val="24"/>
          <w:lang w:eastAsia="zh-CN"/>
        </w:rPr>
      </w:pPr>
      <w:r>
        <w:rPr>
          <w:rStyle w:val="260"/>
          <w:rFonts w:hint="eastAsia" w:ascii="宋体" w:hAnsi="宋体" w:eastAsia="宋体" w:cs="宋体"/>
          <w:color w:val="auto"/>
          <w:sz w:val="24"/>
          <w:szCs w:val="24"/>
        </w:rPr>
        <w:t>4.本协议期满者或双方约定的协议终止条件出现时，协议即自行终止</w:t>
      </w:r>
      <w:r>
        <w:rPr>
          <w:rStyle w:val="260"/>
          <w:rFonts w:hint="eastAsia" w:ascii="宋体" w:hAnsi="宋体" w:eastAsia="宋体" w:cs="宋体"/>
          <w:color w:val="auto"/>
          <w:sz w:val="24"/>
          <w:szCs w:val="24"/>
          <w:lang w:eastAsia="zh-CN"/>
        </w:rPr>
        <w:t>。</w:t>
      </w:r>
    </w:p>
    <w:p w14:paraId="21BFF808">
      <w:pPr>
        <w:spacing w:line="360" w:lineRule="auto"/>
        <w:ind w:firstLine="482" w:firstLineChars="200"/>
        <w:rPr>
          <w:rStyle w:val="260"/>
          <w:rFonts w:hint="eastAsia" w:ascii="宋体" w:hAnsi="宋体" w:eastAsia="宋体" w:cs="宋体"/>
          <w:b/>
          <w:color w:val="auto"/>
          <w:sz w:val="24"/>
          <w:szCs w:val="24"/>
        </w:rPr>
      </w:pPr>
      <w:r>
        <w:rPr>
          <w:rStyle w:val="260"/>
          <w:rFonts w:hint="eastAsia" w:ascii="宋体" w:hAnsi="宋体" w:eastAsia="宋体" w:cs="宋体"/>
          <w:b/>
          <w:color w:val="auto"/>
          <w:sz w:val="24"/>
          <w:szCs w:val="24"/>
        </w:rPr>
        <w:t xml:space="preserve">八、 违约责任： </w:t>
      </w:r>
    </w:p>
    <w:p w14:paraId="098F01B9">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baseline"/>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1.如因不可抗力因素致使项目工作不能如期开展或完成，视具体情况，双方协商解决。</w:t>
      </w:r>
    </w:p>
    <w:p w14:paraId="3C9B6171">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baseline"/>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 xml:space="preserve">2.任何一方违反本合同的任何义务、承诺、保证或由任何一方在本合同中所作的声明与事实不符或有误导成份，造成本合同不能履行或不能完全履行时，该方即构成违约，应承担违约责任，负责赔偿守约方因此造成的损失。   </w:t>
      </w:r>
    </w:p>
    <w:p w14:paraId="718B4031">
      <w:pPr>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3.若乙方未能按合同所规定的时间如期开展社团活动，造成甲方损失应负赔偿责任。</w:t>
      </w:r>
    </w:p>
    <w:p w14:paraId="706B99BC">
      <w:pPr>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lang w:val="en-US" w:eastAsia="zh-CN"/>
        </w:rPr>
        <w:t>4.</w:t>
      </w:r>
      <w:r>
        <w:rPr>
          <w:rStyle w:val="260"/>
          <w:rFonts w:hint="eastAsia" w:ascii="宋体" w:hAnsi="宋体" w:eastAsia="宋体" w:cs="宋体"/>
          <w:color w:val="auto"/>
          <w:sz w:val="24"/>
          <w:szCs w:val="24"/>
        </w:rPr>
        <w:t>乙方违反本协议任一约定或服务不达标，或导致甲方损失的，乙方全额赔偿甲方损失，甲方有权随时单方解除本协议，甲方不负违约责任，由乙方按合同总价款的百分之</w:t>
      </w:r>
      <w:r>
        <w:rPr>
          <w:rStyle w:val="260"/>
          <w:rFonts w:hint="eastAsia" w:ascii="宋体" w:hAnsi="宋体" w:eastAsia="宋体" w:cs="宋体"/>
          <w:color w:val="auto"/>
          <w:sz w:val="24"/>
          <w:szCs w:val="24"/>
          <w:lang w:val="en-US" w:eastAsia="zh-CN"/>
        </w:rPr>
        <w:t>二十</w:t>
      </w:r>
      <w:r>
        <w:rPr>
          <w:rStyle w:val="260"/>
          <w:rFonts w:hint="eastAsia" w:ascii="宋体" w:hAnsi="宋体" w:eastAsia="宋体" w:cs="宋体"/>
          <w:color w:val="auto"/>
          <w:sz w:val="24"/>
          <w:szCs w:val="24"/>
        </w:rPr>
        <w:t>向甲方支付违约金</w:t>
      </w:r>
      <w:r>
        <w:rPr>
          <w:rStyle w:val="260"/>
          <w:rFonts w:hint="eastAsia" w:ascii="宋体" w:hAnsi="宋体" w:eastAsia="宋体" w:cs="宋体"/>
          <w:color w:val="auto"/>
          <w:sz w:val="24"/>
          <w:szCs w:val="24"/>
          <w:lang w:eastAsia="zh-CN"/>
        </w:rPr>
        <w:t>，</w:t>
      </w:r>
      <w:r>
        <w:rPr>
          <w:rStyle w:val="260"/>
          <w:rFonts w:hint="eastAsia" w:ascii="宋体" w:hAnsi="宋体" w:eastAsia="宋体" w:cs="宋体"/>
          <w:color w:val="auto"/>
          <w:sz w:val="24"/>
          <w:szCs w:val="24"/>
          <w:lang w:val="en-US" w:eastAsia="zh-CN"/>
        </w:rPr>
        <w:t>甲方有权在结算时扣除</w:t>
      </w:r>
      <w:r>
        <w:rPr>
          <w:rStyle w:val="260"/>
          <w:rFonts w:hint="eastAsia" w:ascii="宋体" w:hAnsi="宋体" w:eastAsia="宋体" w:cs="宋体"/>
          <w:color w:val="auto"/>
          <w:sz w:val="24"/>
          <w:szCs w:val="24"/>
        </w:rPr>
        <w:t>。</w:t>
      </w:r>
    </w:p>
    <w:p w14:paraId="3C4472AC">
      <w:pPr>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lang w:val="en-US" w:eastAsia="zh-CN"/>
        </w:rPr>
        <w:t>5.</w:t>
      </w:r>
      <w:r>
        <w:rPr>
          <w:rStyle w:val="260"/>
          <w:rFonts w:hint="eastAsia" w:ascii="宋体" w:hAnsi="宋体" w:eastAsia="宋体" w:cs="宋体"/>
          <w:color w:val="auto"/>
          <w:sz w:val="24"/>
          <w:szCs w:val="24"/>
        </w:rPr>
        <w:t>乙方服务期间因服务不当造成不良影响的（包括发生舆情、社会评价降低、发生12345接诉即办等），由乙方负责妥善解决，甲方有权随时单方解除本协议，甲方不负违约责任，由乙方按合同总价款的百分之</w:t>
      </w:r>
      <w:r>
        <w:rPr>
          <w:rStyle w:val="260"/>
          <w:rFonts w:hint="eastAsia" w:ascii="宋体" w:hAnsi="宋体" w:eastAsia="宋体" w:cs="宋体"/>
          <w:color w:val="auto"/>
          <w:sz w:val="24"/>
          <w:szCs w:val="24"/>
          <w:lang w:val="en-US" w:eastAsia="zh-CN"/>
        </w:rPr>
        <w:t>二十</w:t>
      </w:r>
      <w:r>
        <w:rPr>
          <w:rStyle w:val="260"/>
          <w:rFonts w:hint="eastAsia" w:ascii="宋体" w:hAnsi="宋体" w:eastAsia="宋体" w:cs="宋体"/>
          <w:color w:val="auto"/>
          <w:sz w:val="24"/>
          <w:szCs w:val="24"/>
        </w:rPr>
        <w:t>向甲方支付违约金</w:t>
      </w:r>
      <w:r>
        <w:rPr>
          <w:rStyle w:val="260"/>
          <w:rFonts w:hint="eastAsia" w:ascii="宋体" w:hAnsi="宋体" w:eastAsia="宋体" w:cs="宋体"/>
          <w:color w:val="auto"/>
          <w:sz w:val="24"/>
          <w:szCs w:val="24"/>
          <w:lang w:eastAsia="zh-CN"/>
        </w:rPr>
        <w:t>，</w:t>
      </w:r>
      <w:r>
        <w:rPr>
          <w:rStyle w:val="260"/>
          <w:rFonts w:hint="eastAsia" w:ascii="宋体" w:hAnsi="宋体" w:eastAsia="宋体" w:cs="宋体"/>
          <w:color w:val="auto"/>
          <w:sz w:val="24"/>
          <w:szCs w:val="24"/>
          <w:lang w:val="en-US" w:eastAsia="zh-CN"/>
        </w:rPr>
        <w:t>甲方有权在结算时扣除</w:t>
      </w:r>
      <w:r>
        <w:rPr>
          <w:rStyle w:val="260"/>
          <w:rFonts w:hint="eastAsia" w:ascii="宋体" w:hAnsi="宋体" w:eastAsia="宋体" w:cs="宋体"/>
          <w:color w:val="auto"/>
          <w:sz w:val="24"/>
          <w:szCs w:val="24"/>
        </w:rPr>
        <w:t>。</w:t>
      </w:r>
    </w:p>
    <w:p w14:paraId="674FCD32">
      <w:pPr>
        <w:pStyle w:val="261"/>
        <w:spacing w:line="360" w:lineRule="auto"/>
        <w:ind w:firstLine="482" w:firstLineChars="200"/>
        <w:rPr>
          <w:rStyle w:val="260"/>
          <w:rFonts w:hint="eastAsia" w:ascii="宋体" w:hAnsi="宋体" w:eastAsia="宋体" w:cs="宋体"/>
          <w:b/>
          <w:color w:val="auto"/>
          <w:sz w:val="24"/>
          <w:szCs w:val="24"/>
        </w:rPr>
      </w:pPr>
      <w:r>
        <w:rPr>
          <w:rStyle w:val="260"/>
          <w:rFonts w:hint="eastAsia" w:ascii="宋体" w:hAnsi="宋体" w:eastAsia="宋体" w:cs="宋体"/>
          <w:b/>
          <w:color w:val="auto"/>
          <w:sz w:val="24"/>
          <w:szCs w:val="24"/>
        </w:rPr>
        <w:t>九、</w:t>
      </w:r>
      <w:r>
        <w:rPr>
          <w:rStyle w:val="260"/>
          <w:rFonts w:hint="eastAsia" w:ascii="宋体" w:hAnsi="宋体" w:eastAsia="宋体" w:cs="宋体"/>
          <w:b/>
          <w:color w:val="auto"/>
          <w:sz w:val="24"/>
          <w:szCs w:val="24"/>
          <w:lang w:val="en-US" w:eastAsia="zh-CN"/>
        </w:rPr>
        <w:t xml:space="preserve"> </w:t>
      </w:r>
      <w:r>
        <w:rPr>
          <w:rStyle w:val="260"/>
          <w:rFonts w:hint="eastAsia" w:ascii="宋体" w:hAnsi="宋体" w:eastAsia="宋体" w:cs="宋体"/>
          <w:b/>
          <w:color w:val="auto"/>
          <w:sz w:val="24"/>
          <w:szCs w:val="24"/>
        </w:rPr>
        <w:t>争议的解决</w:t>
      </w:r>
    </w:p>
    <w:p w14:paraId="0EC9F389">
      <w:pPr>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 xml:space="preserve">执行本合同发生争议，必须先由双方当事人友好协商解决。协商不成的，可向北京市顺义区人民法院提起诉讼。  </w:t>
      </w:r>
    </w:p>
    <w:p w14:paraId="12C48A6C">
      <w:pPr>
        <w:pStyle w:val="261"/>
        <w:numPr>
          <w:ilvl w:val="0"/>
          <w:numId w:val="15"/>
        </w:numPr>
        <w:spacing w:line="360" w:lineRule="auto"/>
        <w:ind w:firstLine="482" w:firstLineChars="200"/>
        <w:rPr>
          <w:rStyle w:val="260"/>
          <w:rFonts w:hint="eastAsia" w:ascii="宋体" w:hAnsi="宋体" w:eastAsia="宋体" w:cs="宋体"/>
          <w:b/>
          <w:color w:val="auto"/>
          <w:sz w:val="24"/>
          <w:szCs w:val="24"/>
          <w:lang w:eastAsia="zh-CN"/>
        </w:rPr>
      </w:pPr>
      <w:r>
        <w:rPr>
          <w:rStyle w:val="260"/>
          <w:rFonts w:hint="eastAsia" w:ascii="宋体" w:hAnsi="宋体" w:eastAsia="宋体" w:cs="宋体"/>
          <w:b/>
          <w:color w:val="auto"/>
          <w:sz w:val="24"/>
          <w:szCs w:val="24"/>
          <w:lang w:val="en-US" w:eastAsia="zh-CN"/>
        </w:rPr>
        <w:t>其他</w:t>
      </w:r>
    </w:p>
    <w:p w14:paraId="33BE3575">
      <w:pPr>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本协议自甲、乙双方法定代表人签字、盖章后生效。本协议未尽事宜，甲、乙双方可协商签订补充条例，补充条例与本协议具有同等法律效力，当补充条例与本协议发生冲突时，以补充条例为准。</w:t>
      </w:r>
    </w:p>
    <w:p w14:paraId="38B2707F">
      <w:pPr>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本协议一式四份，甲方三份乙方一份，具有同等法律效力。</w:t>
      </w:r>
    </w:p>
    <w:p w14:paraId="0852DD2D">
      <w:pPr>
        <w:spacing w:line="360" w:lineRule="auto"/>
        <w:ind w:firstLine="480" w:firstLineChars="200"/>
        <w:rPr>
          <w:rStyle w:val="260"/>
          <w:rFonts w:hint="eastAsia" w:ascii="宋体" w:hAnsi="宋体" w:eastAsia="宋体" w:cs="宋体"/>
          <w:color w:val="auto"/>
          <w:sz w:val="24"/>
          <w:szCs w:val="24"/>
        </w:rPr>
      </w:pPr>
    </w:p>
    <w:p w14:paraId="6D225E25">
      <w:pPr>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甲方：                              乙方：</w:t>
      </w:r>
    </w:p>
    <w:p w14:paraId="421CAB09">
      <w:pPr>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法定代表人：                        法定代表人：</w:t>
      </w:r>
    </w:p>
    <w:p w14:paraId="167AF941">
      <w:pPr>
        <w:spacing w:line="360" w:lineRule="auto"/>
        <w:ind w:firstLine="480" w:firstLineChars="200"/>
        <w:rPr>
          <w:rStyle w:val="260"/>
          <w:rFonts w:ascii="仿宋" w:hAnsi="仿宋" w:eastAsia="仿宋" w:cs="仿宋"/>
          <w:b/>
          <w:color w:val="auto"/>
          <w:sz w:val="24"/>
          <w:szCs w:val="24"/>
        </w:rPr>
      </w:pPr>
      <w:r>
        <w:rPr>
          <w:rStyle w:val="260"/>
          <w:rFonts w:hint="eastAsia" w:ascii="宋体" w:hAnsi="宋体" w:eastAsia="宋体" w:cs="宋体"/>
          <w:color w:val="auto"/>
          <w:sz w:val="24"/>
          <w:szCs w:val="24"/>
        </w:rPr>
        <w:t xml:space="preserve">        年    月    日                     年    月    日</w:t>
      </w:r>
    </w:p>
    <w:p w14:paraId="173D347F">
      <w:pPr>
        <w:pStyle w:val="261"/>
        <w:spacing w:line="360" w:lineRule="auto"/>
        <w:rPr>
          <w:rStyle w:val="260"/>
          <w:rFonts w:ascii="仿宋" w:hAnsi="仿宋" w:eastAsia="仿宋" w:cs="仿宋"/>
          <w:b/>
          <w:color w:val="auto"/>
          <w:sz w:val="24"/>
          <w:szCs w:val="24"/>
        </w:rPr>
      </w:pPr>
    </w:p>
    <w:p w14:paraId="038A855E">
      <w:pPr>
        <w:rPr>
          <w:rStyle w:val="260"/>
          <w:rFonts w:ascii="仿宋" w:hAnsi="仿宋" w:eastAsia="仿宋" w:cs="仿宋"/>
          <w:color w:val="auto"/>
          <w:sz w:val="24"/>
          <w:szCs w:val="24"/>
        </w:rPr>
      </w:pPr>
      <w:r>
        <w:rPr>
          <w:rStyle w:val="260"/>
          <w:rFonts w:ascii="仿宋" w:hAnsi="仿宋" w:eastAsia="仿宋" w:cs="仿宋"/>
          <w:color w:val="auto"/>
          <w:sz w:val="24"/>
          <w:szCs w:val="24"/>
        </w:rPr>
        <w:br w:type="page"/>
      </w:r>
    </w:p>
    <w:p w14:paraId="679DCF12">
      <w:pPr>
        <w:rPr>
          <w:rStyle w:val="260"/>
          <w:rFonts w:hint="eastAsia" w:ascii="宋体" w:hAnsi="宋体" w:eastAsia="宋体" w:cs="宋体"/>
          <w:color w:val="auto"/>
          <w:sz w:val="24"/>
          <w:szCs w:val="24"/>
          <w:lang w:val="en-US" w:eastAsia="zh-CN"/>
        </w:rPr>
        <w:sectPr>
          <w:pgSz w:w="11907" w:h="16840"/>
          <w:pgMar w:top="1418" w:right="1134" w:bottom="1418" w:left="1701" w:header="851" w:footer="851" w:gutter="0"/>
          <w:pgNumType w:fmt="decimal"/>
          <w:cols w:space="720" w:num="1"/>
          <w:docGrid w:linePitch="462" w:charSpace="0"/>
        </w:sectPr>
      </w:pPr>
      <w:r>
        <w:rPr>
          <w:rStyle w:val="260"/>
          <w:rFonts w:hint="eastAsia" w:ascii="宋体" w:hAnsi="宋体" w:eastAsia="宋体" w:cs="宋体"/>
          <w:color w:val="auto"/>
          <w:sz w:val="24"/>
          <w:szCs w:val="24"/>
          <w:lang w:val="en-US" w:eastAsia="zh-CN"/>
        </w:rPr>
        <w:t>附件一：</w:t>
      </w:r>
    </w:p>
    <w:p w14:paraId="5F213851">
      <w:pPr>
        <w:jc w:val="center"/>
        <w:rPr>
          <w:rStyle w:val="260"/>
          <w:rFonts w:hint="eastAsia" w:ascii="宋体" w:hAnsi="宋体" w:eastAsia="宋体" w:cs="宋体"/>
          <w:b/>
          <w:color w:val="auto"/>
          <w:sz w:val="32"/>
          <w:szCs w:val="32"/>
        </w:rPr>
      </w:pPr>
      <w:r>
        <w:rPr>
          <w:rStyle w:val="260"/>
          <w:rFonts w:hint="eastAsia" w:ascii="宋体" w:hAnsi="宋体" w:eastAsia="宋体" w:cs="宋体"/>
          <w:b/>
          <w:color w:val="auto"/>
          <w:sz w:val="32"/>
          <w:szCs w:val="32"/>
          <w:lang w:val="en-US" w:eastAsia="zh-CN"/>
        </w:rPr>
        <w:t>03包：</w:t>
      </w:r>
      <w:r>
        <w:rPr>
          <w:rStyle w:val="260"/>
          <w:rFonts w:hint="eastAsia" w:ascii="宋体" w:hAnsi="宋体" w:eastAsia="宋体" w:cs="宋体"/>
          <w:b/>
          <w:color w:val="auto"/>
          <w:sz w:val="32"/>
          <w:szCs w:val="32"/>
        </w:rPr>
        <w:t>后沙峪小学学生课程活动</w:t>
      </w:r>
      <w:r>
        <w:rPr>
          <w:rStyle w:val="260"/>
          <w:rFonts w:hint="eastAsia" w:ascii="宋体" w:hAnsi="宋体" w:cs="宋体"/>
          <w:b/>
          <w:color w:val="auto"/>
          <w:sz w:val="32"/>
          <w:szCs w:val="32"/>
          <w:lang w:val="en-US" w:eastAsia="zh-CN"/>
        </w:rPr>
        <w:t>项目</w:t>
      </w:r>
      <w:r>
        <w:rPr>
          <w:rStyle w:val="260"/>
          <w:rFonts w:hint="eastAsia" w:ascii="宋体" w:hAnsi="宋体" w:eastAsia="宋体" w:cs="宋体"/>
          <w:b/>
          <w:color w:val="auto"/>
          <w:sz w:val="32"/>
          <w:szCs w:val="32"/>
        </w:rPr>
        <w:t>合作协议</w:t>
      </w:r>
    </w:p>
    <w:p w14:paraId="65E60A4A">
      <w:pPr>
        <w:spacing w:line="360" w:lineRule="auto"/>
        <w:ind w:firstLine="482" w:firstLineChars="200"/>
        <w:rPr>
          <w:rStyle w:val="260"/>
          <w:rFonts w:hint="eastAsia" w:ascii="宋体" w:hAnsi="宋体" w:eastAsia="宋体" w:cs="宋体"/>
          <w:b/>
          <w:color w:val="auto"/>
          <w:sz w:val="24"/>
          <w:szCs w:val="24"/>
        </w:rPr>
      </w:pPr>
    </w:p>
    <w:p w14:paraId="5001FDE7">
      <w:pPr>
        <w:spacing w:line="360" w:lineRule="auto"/>
        <w:ind w:firstLine="482" w:firstLineChars="200"/>
        <w:rPr>
          <w:rStyle w:val="260"/>
          <w:rFonts w:hint="eastAsia" w:ascii="宋体" w:hAnsi="宋体" w:eastAsia="宋体" w:cs="宋体"/>
          <w:color w:val="auto"/>
          <w:sz w:val="24"/>
          <w:szCs w:val="24"/>
          <w:lang w:eastAsia="zh-CN"/>
        </w:rPr>
      </w:pPr>
      <w:r>
        <w:rPr>
          <w:rStyle w:val="260"/>
          <w:rFonts w:hint="eastAsia" w:ascii="宋体" w:hAnsi="宋体" w:eastAsia="宋体" w:cs="宋体"/>
          <w:b/>
          <w:color w:val="auto"/>
          <w:sz w:val="24"/>
          <w:szCs w:val="24"/>
        </w:rPr>
        <w:t>甲方：</w:t>
      </w:r>
    </w:p>
    <w:p w14:paraId="0594CFA7">
      <w:pPr>
        <w:spacing w:line="360" w:lineRule="auto"/>
        <w:ind w:firstLine="482" w:firstLineChars="200"/>
        <w:rPr>
          <w:rStyle w:val="260"/>
          <w:rFonts w:hint="eastAsia" w:ascii="宋体" w:hAnsi="宋体" w:eastAsia="宋体" w:cs="宋体"/>
          <w:color w:val="auto"/>
          <w:sz w:val="24"/>
          <w:szCs w:val="24"/>
          <w:lang w:eastAsia="zh-CN"/>
        </w:rPr>
      </w:pPr>
      <w:r>
        <w:rPr>
          <w:rStyle w:val="260"/>
          <w:rFonts w:hint="eastAsia" w:ascii="宋体" w:hAnsi="宋体" w:eastAsia="宋体" w:cs="宋体"/>
          <w:b/>
          <w:color w:val="auto"/>
          <w:sz w:val="24"/>
          <w:szCs w:val="24"/>
        </w:rPr>
        <w:t>乙方：</w:t>
      </w:r>
    </w:p>
    <w:p w14:paraId="64E5BBF7">
      <w:pPr>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为贯彻落实</w:t>
      </w:r>
      <w:r>
        <w:rPr>
          <w:rStyle w:val="260"/>
          <w:rFonts w:hint="eastAsia" w:ascii="宋体" w:hAnsi="宋体" w:eastAsia="宋体" w:cs="宋体"/>
          <w:color w:val="auto"/>
          <w:sz w:val="24"/>
          <w:szCs w:val="24"/>
          <w:lang w:val="en-US" w:eastAsia="zh-CN"/>
        </w:rPr>
        <w:t>二十</w:t>
      </w:r>
      <w:r>
        <w:rPr>
          <w:rStyle w:val="260"/>
          <w:rFonts w:hint="eastAsia" w:ascii="宋体" w:hAnsi="宋体" w:eastAsia="宋体" w:cs="宋体"/>
          <w:color w:val="auto"/>
          <w:sz w:val="24"/>
          <w:szCs w:val="24"/>
        </w:rPr>
        <w:t>大报告精神，全面推进素质教育，落实“双减”政策，做好课后服务工作，培养全面发展的人才，</w:t>
      </w:r>
      <w:r>
        <w:rPr>
          <w:rStyle w:val="260"/>
          <w:rFonts w:hint="eastAsia" w:ascii="宋体" w:hAnsi="宋体" w:eastAsia="宋体" w:cs="宋体"/>
          <w:color w:val="auto"/>
          <w:sz w:val="24"/>
          <w:szCs w:val="24"/>
          <w:u w:val="single"/>
          <w:lang w:val="en-US" w:eastAsia="zh-CN"/>
        </w:rPr>
        <w:t>北京市顺义区后沙峪中心小学校</w:t>
      </w:r>
      <w:r>
        <w:rPr>
          <w:rStyle w:val="260"/>
          <w:rFonts w:hint="eastAsia" w:ascii="宋体" w:hAnsi="宋体" w:eastAsia="宋体" w:cs="宋体"/>
          <w:color w:val="auto"/>
          <w:sz w:val="24"/>
          <w:szCs w:val="24"/>
        </w:rPr>
        <w:t>与</w:t>
      </w:r>
      <w:r>
        <w:rPr>
          <w:rStyle w:val="260"/>
          <w:rFonts w:hint="eastAsia" w:ascii="宋体" w:hAnsi="宋体" w:eastAsia="宋体" w:cs="宋体"/>
          <w:color w:val="auto"/>
          <w:sz w:val="24"/>
          <w:szCs w:val="24"/>
          <w:u w:val="single"/>
          <w:lang w:val="en-US" w:eastAsia="zh-CN"/>
        </w:rPr>
        <w:t xml:space="preserve">    </w:t>
      </w:r>
      <w:r>
        <w:rPr>
          <w:rStyle w:val="260"/>
          <w:rFonts w:hint="eastAsia" w:ascii="宋体" w:hAnsi="宋体" w:eastAsia="宋体" w:cs="宋体"/>
          <w:color w:val="auto"/>
          <w:sz w:val="24"/>
          <w:szCs w:val="24"/>
        </w:rPr>
        <w:t>决定携手合作，依托甲方的优质生源和乙方</w:t>
      </w:r>
      <w:r>
        <w:rPr>
          <w:rStyle w:val="260"/>
          <w:rFonts w:hint="eastAsia" w:ascii="宋体" w:hAnsi="宋体" w:eastAsia="宋体" w:cs="宋体"/>
          <w:color w:val="auto"/>
          <w:sz w:val="24"/>
          <w:szCs w:val="24"/>
          <w:lang w:val="en-US" w:eastAsia="zh-CN"/>
        </w:rPr>
        <w:t>体育</w:t>
      </w:r>
      <w:r>
        <w:rPr>
          <w:rStyle w:val="260"/>
          <w:rFonts w:hint="eastAsia" w:ascii="宋体" w:hAnsi="宋体" w:eastAsia="宋体" w:cs="宋体"/>
          <w:color w:val="auto"/>
          <w:sz w:val="24"/>
          <w:szCs w:val="24"/>
        </w:rPr>
        <w:t>项目上的教师资源，共建</w:t>
      </w:r>
      <w:r>
        <w:rPr>
          <w:rStyle w:val="260"/>
          <w:rFonts w:hint="eastAsia" w:ascii="宋体" w:hAnsi="宋体" w:eastAsia="宋体" w:cs="宋体"/>
          <w:color w:val="auto"/>
          <w:sz w:val="24"/>
          <w:szCs w:val="24"/>
          <w:lang w:eastAsia="zh-CN"/>
        </w:rPr>
        <w:t>体育基础素质、体育专项素质、搏击操、跆拳道、篮球、排球、街舞、轮滑、花样跳绳、健美操、打花棍、啦啦操、拉丁舞</w:t>
      </w:r>
      <w:r>
        <w:rPr>
          <w:rStyle w:val="260"/>
          <w:rFonts w:hint="eastAsia" w:ascii="宋体" w:hAnsi="宋体" w:eastAsia="宋体" w:cs="宋体"/>
          <w:color w:val="auto"/>
          <w:sz w:val="24"/>
          <w:szCs w:val="24"/>
          <w:lang w:val="en-US" w:eastAsia="zh-CN"/>
        </w:rPr>
        <w:t>社团</w:t>
      </w:r>
      <w:r>
        <w:rPr>
          <w:rStyle w:val="260"/>
          <w:rFonts w:hint="eastAsia" w:ascii="宋体" w:hAnsi="宋体" w:eastAsia="宋体" w:cs="宋体"/>
          <w:color w:val="auto"/>
          <w:sz w:val="24"/>
          <w:szCs w:val="24"/>
        </w:rPr>
        <w:t>。</w:t>
      </w:r>
    </w:p>
    <w:p w14:paraId="0E9EAC1F">
      <w:pPr>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现根据《中华人民共和国民法典》及有关规定，为明确甲、乙双方权利义务关系，经双方协商一致，签订本协议。</w:t>
      </w:r>
    </w:p>
    <w:p w14:paraId="49E48818">
      <w:pPr>
        <w:numPr>
          <w:ilvl w:val="0"/>
          <w:numId w:val="14"/>
        </w:numPr>
        <w:spacing w:line="360" w:lineRule="auto"/>
        <w:ind w:firstLine="482" w:firstLineChars="200"/>
        <w:rPr>
          <w:rStyle w:val="260"/>
          <w:rFonts w:hint="eastAsia" w:ascii="宋体" w:hAnsi="宋体" w:eastAsia="宋体" w:cs="宋体"/>
          <w:b/>
          <w:color w:val="auto"/>
          <w:sz w:val="24"/>
          <w:szCs w:val="24"/>
        </w:rPr>
      </w:pPr>
      <w:r>
        <w:rPr>
          <w:rStyle w:val="260"/>
          <w:rFonts w:hint="eastAsia" w:ascii="宋体" w:hAnsi="宋体" w:eastAsia="宋体" w:cs="宋体"/>
          <w:b/>
          <w:color w:val="auto"/>
          <w:sz w:val="24"/>
          <w:szCs w:val="24"/>
        </w:rPr>
        <w:t>协议内容</w:t>
      </w:r>
    </w:p>
    <w:p w14:paraId="0291C85E">
      <w:pPr>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甲方委托乙方派出专业特长教师对本学校学生进行</w:t>
      </w:r>
      <w:r>
        <w:rPr>
          <w:rStyle w:val="260"/>
          <w:rFonts w:hint="eastAsia" w:ascii="宋体" w:hAnsi="宋体" w:eastAsia="宋体" w:cs="宋体"/>
          <w:color w:val="auto"/>
          <w:sz w:val="24"/>
          <w:szCs w:val="24"/>
          <w:lang w:eastAsia="zh-CN"/>
        </w:rPr>
        <w:t>体育基础素质、体育专项素质、搏击操、跆拳道、篮球、排球、街舞、轮滑、花样跳绳、健美操、打花棍、啦啦操、拉丁舞</w:t>
      </w:r>
      <w:r>
        <w:rPr>
          <w:rStyle w:val="260"/>
          <w:rFonts w:hint="eastAsia" w:ascii="宋体" w:hAnsi="宋体" w:eastAsia="宋体" w:cs="宋体"/>
          <w:color w:val="auto"/>
          <w:sz w:val="24"/>
          <w:szCs w:val="24"/>
          <w:lang w:val="en-US" w:eastAsia="zh-CN"/>
        </w:rPr>
        <w:t>社团</w:t>
      </w:r>
      <w:r>
        <w:rPr>
          <w:rStyle w:val="260"/>
          <w:rFonts w:hint="eastAsia" w:ascii="宋体" w:hAnsi="宋体" w:eastAsia="宋体" w:cs="宋体"/>
          <w:color w:val="auto"/>
          <w:sz w:val="24"/>
          <w:szCs w:val="24"/>
        </w:rPr>
        <w:t>活动教学工作。</w:t>
      </w:r>
    </w:p>
    <w:p w14:paraId="73A00CB6">
      <w:pPr>
        <w:numPr>
          <w:ilvl w:val="0"/>
          <w:numId w:val="14"/>
        </w:numPr>
        <w:spacing w:line="360" w:lineRule="auto"/>
        <w:ind w:firstLine="482" w:firstLineChars="200"/>
        <w:rPr>
          <w:rStyle w:val="260"/>
          <w:rFonts w:hint="eastAsia" w:ascii="宋体" w:hAnsi="宋体" w:eastAsia="宋体" w:cs="宋体"/>
          <w:b/>
          <w:color w:val="auto"/>
          <w:sz w:val="24"/>
          <w:szCs w:val="24"/>
        </w:rPr>
      </w:pPr>
      <w:r>
        <w:rPr>
          <w:rStyle w:val="260"/>
          <w:rFonts w:hint="eastAsia" w:ascii="宋体" w:hAnsi="宋体" w:eastAsia="宋体" w:cs="宋体"/>
          <w:b/>
          <w:color w:val="auto"/>
          <w:sz w:val="24"/>
          <w:szCs w:val="24"/>
        </w:rPr>
        <w:t>协议价款及支付方式</w:t>
      </w:r>
    </w:p>
    <w:p w14:paraId="190FC3B2">
      <w:pPr>
        <w:widowControl w:val="0"/>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1.甲方每周安排</w:t>
      </w:r>
      <w:r>
        <w:rPr>
          <w:rStyle w:val="260"/>
          <w:rFonts w:hint="eastAsia" w:ascii="宋体" w:hAnsi="宋体" w:eastAsia="宋体" w:cs="宋体"/>
          <w:color w:val="auto"/>
          <w:sz w:val="24"/>
          <w:szCs w:val="24"/>
          <w:lang w:eastAsia="zh-CN"/>
        </w:rPr>
        <w:t>体育基础素质、体育专项素质、搏击操、跆拳道、篮球、排球、街舞、轮滑、花样跳绳、健美操、打花棍、啦啦操、拉丁舞</w:t>
      </w:r>
      <w:r>
        <w:rPr>
          <w:rStyle w:val="260"/>
          <w:rFonts w:hint="eastAsia" w:ascii="宋体" w:hAnsi="宋体" w:eastAsia="宋体" w:cs="宋体"/>
          <w:color w:val="auto"/>
          <w:sz w:val="24"/>
          <w:szCs w:val="24"/>
          <w:lang w:val="en-US" w:eastAsia="zh-CN"/>
        </w:rPr>
        <w:t>社团课程</w:t>
      </w:r>
      <w:r>
        <w:rPr>
          <w:rStyle w:val="260"/>
          <w:rFonts w:hint="eastAsia" w:ascii="宋体" w:hAnsi="宋体" w:eastAsia="宋体" w:cs="宋体"/>
          <w:color w:val="auto"/>
          <w:sz w:val="24"/>
          <w:szCs w:val="24"/>
        </w:rPr>
        <w:t>教学活动，时间、内容与乙方提前沟通；</w:t>
      </w:r>
      <w:r>
        <w:rPr>
          <w:rStyle w:val="260"/>
          <w:rFonts w:hint="eastAsia" w:ascii="宋体" w:hAnsi="宋体" w:eastAsia="宋体" w:cs="宋体"/>
          <w:color w:val="auto"/>
          <w:sz w:val="24"/>
          <w:szCs w:val="24"/>
          <w:lang w:val="en-US" w:eastAsia="zh-CN"/>
        </w:rPr>
        <w:t>甲方</w:t>
      </w:r>
      <w:r>
        <w:rPr>
          <w:rStyle w:val="260"/>
          <w:rFonts w:hint="eastAsia" w:ascii="宋体" w:hAnsi="宋体" w:eastAsia="宋体" w:cs="宋体"/>
          <w:color w:val="auto"/>
          <w:sz w:val="24"/>
          <w:szCs w:val="24"/>
          <w:u w:val="single"/>
          <w:lang w:val="en-US" w:eastAsia="zh-CN"/>
        </w:rPr>
        <w:t xml:space="preserve">        </w:t>
      </w:r>
      <w:r>
        <w:rPr>
          <w:rStyle w:val="260"/>
          <w:rFonts w:hint="eastAsia" w:ascii="宋体" w:hAnsi="宋体" w:eastAsia="宋体" w:cs="宋体"/>
          <w:color w:val="auto"/>
          <w:sz w:val="24"/>
          <w:szCs w:val="24"/>
          <w:lang w:val="en-US" w:eastAsia="zh-CN"/>
        </w:rPr>
        <w:t>社团</w:t>
      </w:r>
      <w:r>
        <w:rPr>
          <w:rStyle w:val="260"/>
          <w:rFonts w:hint="eastAsia" w:ascii="宋体" w:hAnsi="宋体" w:eastAsia="宋体" w:cs="宋体"/>
          <w:color w:val="auto"/>
          <w:sz w:val="24"/>
          <w:szCs w:val="24"/>
        </w:rPr>
        <w:t>课程按</w:t>
      </w:r>
      <w:r>
        <w:rPr>
          <w:rStyle w:val="260"/>
          <w:rFonts w:hint="eastAsia" w:ascii="宋体" w:hAnsi="宋体" w:eastAsia="宋体" w:cs="宋体"/>
          <w:color w:val="auto"/>
          <w:sz w:val="24"/>
          <w:szCs w:val="24"/>
          <w:u w:val="single" w:color="000000"/>
        </w:rPr>
        <w:t xml:space="preserve"> </w:t>
      </w:r>
      <w:r>
        <w:rPr>
          <w:rStyle w:val="260"/>
          <w:rFonts w:hint="eastAsia" w:ascii="宋体" w:hAnsi="宋体" w:eastAsia="宋体" w:cs="宋体"/>
          <w:color w:val="auto"/>
          <w:sz w:val="24"/>
          <w:szCs w:val="24"/>
          <w:u w:val="single" w:color="000000"/>
          <w:lang w:val="en-US" w:eastAsia="zh-CN"/>
        </w:rPr>
        <w:t xml:space="preserve">   </w:t>
      </w:r>
      <w:r>
        <w:rPr>
          <w:rStyle w:val="260"/>
          <w:rFonts w:hint="eastAsia" w:ascii="宋体" w:hAnsi="宋体" w:eastAsia="宋体" w:cs="宋体"/>
          <w:color w:val="auto"/>
          <w:sz w:val="24"/>
          <w:szCs w:val="24"/>
        </w:rPr>
        <w:t>元/课时的标准付给乙方教师课酬</w:t>
      </w:r>
      <w:r>
        <w:rPr>
          <w:rStyle w:val="260"/>
          <w:rFonts w:hint="eastAsia" w:ascii="宋体" w:hAnsi="宋体" w:eastAsia="宋体" w:cs="宋体"/>
          <w:color w:val="auto"/>
          <w:sz w:val="24"/>
          <w:szCs w:val="24"/>
          <w:lang w:eastAsia="zh-CN"/>
        </w:rPr>
        <w:t>；</w:t>
      </w:r>
      <w:r>
        <w:rPr>
          <w:rStyle w:val="260"/>
          <w:rFonts w:hint="eastAsia" w:ascii="宋体" w:hAnsi="宋体" w:eastAsia="宋体" w:cs="宋体"/>
          <w:color w:val="auto"/>
          <w:sz w:val="24"/>
          <w:szCs w:val="24"/>
        </w:rPr>
        <w:t>共计安排</w:t>
      </w:r>
      <w:r>
        <w:rPr>
          <w:rStyle w:val="260"/>
          <w:rFonts w:hint="eastAsia" w:ascii="宋体" w:hAnsi="宋体" w:eastAsia="宋体" w:cs="宋体"/>
          <w:color w:val="auto"/>
          <w:sz w:val="24"/>
          <w:szCs w:val="24"/>
          <w:u w:val="single"/>
          <w:lang w:val="en-US" w:eastAsia="zh-CN"/>
        </w:rPr>
        <w:t>2145</w:t>
      </w:r>
      <w:r>
        <w:rPr>
          <w:rStyle w:val="260"/>
          <w:rFonts w:hint="eastAsia" w:ascii="宋体" w:hAnsi="宋体" w:eastAsia="宋体" w:cs="宋体"/>
          <w:color w:val="auto"/>
          <w:sz w:val="24"/>
          <w:szCs w:val="24"/>
        </w:rPr>
        <w:t>课时，合同金额</w:t>
      </w:r>
      <w:r>
        <w:rPr>
          <w:rStyle w:val="260"/>
          <w:rFonts w:hint="eastAsia" w:ascii="宋体" w:hAnsi="宋体" w:eastAsia="宋体" w:cs="宋体"/>
          <w:color w:val="auto"/>
          <w:sz w:val="24"/>
          <w:szCs w:val="24"/>
          <w:u w:val="single"/>
          <w:lang w:val="en-US" w:eastAsia="zh-CN"/>
        </w:rPr>
        <w:t xml:space="preserve">          元整</w:t>
      </w:r>
      <w:r>
        <w:rPr>
          <w:rStyle w:val="260"/>
          <w:rFonts w:hint="eastAsia" w:ascii="宋体" w:hAnsi="宋体" w:eastAsia="宋体" w:cs="宋体"/>
          <w:color w:val="auto"/>
          <w:sz w:val="24"/>
          <w:szCs w:val="24"/>
        </w:rPr>
        <w:t>（小写</w:t>
      </w:r>
      <w:r>
        <w:rPr>
          <w:rStyle w:val="260"/>
          <w:rFonts w:hint="eastAsia" w:ascii="宋体" w:hAnsi="宋体" w:eastAsia="宋体" w:cs="宋体"/>
          <w:color w:val="auto"/>
          <w:sz w:val="24"/>
          <w:szCs w:val="24"/>
          <w:u w:val="single" w:color="000000"/>
        </w:rPr>
        <w:t>￥</w:t>
      </w:r>
      <w:r>
        <w:rPr>
          <w:rStyle w:val="260"/>
          <w:rFonts w:hint="eastAsia" w:ascii="宋体" w:hAnsi="宋体" w:eastAsia="宋体" w:cs="宋体"/>
          <w:color w:val="auto"/>
          <w:sz w:val="24"/>
          <w:szCs w:val="24"/>
          <w:u w:val="single" w:color="000000"/>
          <w:lang w:val="en-US" w:eastAsia="zh-CN"/>
        </w:rPr>
        <w:t xml:space="preserve">       </w:t>
      </w:r>
      <w:r>
        <w:rPr>
          <w:rStyle w:val="260"/>
          <w:rFonts w:hint="eastAsia" w:ascii="宋体" w:hAnsi="宋体" w:eastAsia="宋体" w:cs="宋体"/>
          <w:color w:val="auto"/>
          <w:sz w:val="24"/>
          <w:szCs w:val="24"/>
        </w:rPr>
        <w:t>）</w:t>
      </w:r>
      <w:r>
        <w:rPr>
          <w:rStyle w:val="260"/>
          <w:rFonts w:hint="eastAsia" w:ascii="宋体" w:hAnsi="宋体" w:eastAsia="宋体" w:cs="宋体"/>
          <w:color w:val="auto"/>
          <w:sz w:val="24"/>
          <w:szCs w:val="24"/>
          <w:lang w:eastAsia="zh-CN"/>
        </w:rPr>
        <w:t>，</w:t>
      </w:r>
      <w:r>
        <w:rPr>
          <w:rStyle w:val="260"/>
          <w:rFonts w:hint="eastAsia" w:ascii="宋体" w:hAnsi="宋体" w:eastAsia="宋体" w:cs="宋体"/>
          <w:color w:val="auto"/>
          <w:sz w:val="24"/>
          <w:szCs w:val="24"/>
        </w:rPr>
        <w:t>具体金额以实际发生课时进行结算，具体安排见附件一。</w:t>
      </w:r>
    </w:p>
    <w:p w14:paraId="4A363E1B">
      <w:pPr>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lang w:val="en-US" w:eastAsia="zh-CN"/>
        </w:rPr>
        <w:t>2.根据甲方安排按实际发生每月结算一次；以上价款支付前，乙方须提供国家正规发票和结算明细表。鉴于甲方付款依托于财政拨款，如遇财政拨款计划有变动，以款项实际到账金额、时间为准。因财政拨款变动导致甲方实际付款时间迟于合同约定的，不构成甲方违约，甲方无需承担任何责任</w:t>
      </w:r>
      <w:r>
        <w:rPr>
          <w:rStyle w:val="260"/>
          <w:rFonts w:hint="eastAsia" w:ascii="宋体" w:hAnsi="宋体" w:eastAsia="宋体" w:cs="宋体"/>
          <w:color w:val="auto"/>
          <w:sz w:val="24"/>
          <w:szCs w:val="24"/>
          <w:lang w:eastAsia="zh-CN"/>
        </w:rPr>
        <w:t>。在合同期间，乙方应高质量的给甲方提供服务，项目服务过程中，如</w:t>
      </w:r>
      <w:r>
        <w:rPr>
          <w:rStyle w:val="260"/>
          <w:rFonts w:hint="eastAsia" w:ascii="宋体" w:hAnsi="宋体" w:eastAsia="宋体" w:cs="宋体"/>
          <w:color w:val="auto"/>
          <w:sz w:val="24"/>
          <w:szCs w:val="24"/>
          <w:lang w:val="en-US" w:eastAsia="zh-CN"/>
        </w:rPr>
        <w:t>因</w:t>
      </w:r>
      <w:r>
        <w:rPr>
          <w:rStyle w:val="260"/>
          <w:rFonts w:hint="eastAsia" w:ascii="宋体" w:hAnsi="宋体" w:eastAsia="宋体" w:cs="宋体"/>
          <w:color w:val="auto"/>
          <w:sz w:val="24"/>
          <w:szCs w:val="24"/>
          <w:lang w:eastAsia="zh-CN"/>
        </w:rPr>
        <w:t>乙方提供的服务不合格造成违约，甲方在</w:t>
      </w:r>
      <w:r>
        <w:rPr>
          <w:rStyle w:val="260"/>
          <w:rFonts w:hint="eastAsia" w:ascii="宋体" w:hAnsi="宋体" w:eastAsia="宋体" w:cs="宋体"/>
          <w:color w:val="auto"/>
          <w:sz w:val="24"/>
          <w:szCs w:val="24"/>
          <w:lang w:val="en-US" w:eastAsia="zh-CN"/>
        </w:rPr>
        <w:t>结</w:t>
      </w:r>
      <w:r>
        <w:rPr>
          <w:rStyle w:val="260"/>
          <w:rFonts w:hint="eastAsia" w:ascii="宋体" w:hAnsi="宋体" w:eastAsia="宋体" w:cs="宋体"/>
          <w:color w:val="auto"/>
          <w:sz w:val="24"/>
          <w:szCs w:val="24"/>
          <w:lang w:eastAsia="zh-CN"/>
        </w:rPr>
        <w:t>算时有权扣除合同总价款的</w:t>
      </w:r>
      <w:r>
        <w:rPr>
          <w:rStyle w:val="260"/>
          <w:rFonts w:hint="eastAsia" w:ascii="宋体" w:hAnsi="宋体" w:eastAsia="宋体" w:cs="宋体"/>
          <w:color w:val="auto"/>
          <w:sz w:val="24"/>
          <w:szCs w:val="24"/>
          <w:lang w:val="en-US" w:eastAsia="zh-CN"/>
        </w:rPr>
        <w:t>1%</w:t>
      </w:r>
      <w:r>
        <w:rPr>
          <w:rStyle w:val="260"/>
          <w:rFonts w:hint="eastAsia" w:ascii="宋体" w:hAnsi="宋体" w:eastAsia="宋体" w:cs="宋体"/>
          <w:color w:val="auto"/>
          <w:sz w:val="24"/>
          <w:szCs w:val="24"/>
          <w:lang w:eastAsia="zh-CN"/>
        </w:rPr>
        <w:t>作为违约金。</w:t>
      </w:r>
    </w:p>
    <w:p w14:paraId="3E5E1F0E">
      <w:pPr>
        <w:pStyle w:val="261"/>
        <w:numPr>
          <w:ilvl w:val="0"/>
          <w:numId w:val="14"/>
        </w:numPr>
        <w:spacing w:line="360" w:lineRule="auto"/>
        <w:ind w:firstLine="482" w:firstLineChars="200"/>
        <w:rPr>
          <w:rStyle w:val="260"/>
          <w:rFonts w:hint="eastAsia" w:ascii="宋体" w:hAnsi="宋体" w:eastAsia="宋体" w:cs="宋体"/>
          <w:b/>
          <w:color w:val="auto"/>
          <w:sz w:val="24"/>
          <w:szCs w:val="24"/>
        </w:rPr>
      </w:pPr>
      <w:r>
        <w:rPr>
          <w:rStyle w:val="260"/>
          <w:rFonts w:hint="eastAsia" w:ascii="宋体" w:hAnsi="宋体" w:eastAsia="宋体" w:cs="宋体"/>
          <w:b/>
          <w:color w:val="auto"/>
          <w:sz w:val="24"/>
          <w:szCs w:val="24"/>
        </w:rPr>
        <w:t>甲方的权利与义务</w:t>
      </w:r>
    </w:p>
    <w:p w14:paraId="2F422A0C">
      <w:pPr>
        <w:pStyle w:val="261"/>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1.甲方负责提供训练场地以及场地布置。</w:t>
      </w:r>
    </w:p>
    <w:p w14:paraId="59CA48E6">
      <w:pPr>
        <w:pStyle w:val="261"/>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2.甲方有权监督乙方教师的教学质量，并对教案、教学计划等提出修改要求。</w:t>
      </w:r>
    </w:p>
    <w:p w14:paraId="01133511">
      <w:pPr>
        <w:pStyle w:val="261"/>
        <w:spacing w:line="360" w:lineRule="auto"/>
        <w:ind w:left="0" w:leftChars="0"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3.若甲方对乙方所派遣教师的教学水平有所质疑，经双方调查核实后甲方有权向乙方要求更换教师。</w:t>
      </w:r>
    </w:p>
    <w:p w14:paraId="2FB8C505">
      <w:pPr>
        <w:pStyle w:val="261"/>
        <w:spacing w:line="360" w:lineRule="auto"/>
        <w:ind w:left="0" w:leftChars="0"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4.甲方需要乙方配合为本班学生提供展示机会。</w:t>
      </w:r>
    </w:p>
    <w:p w14:paraId="7F147802">
      <w:pPr>
        <w:pStyle w:val="261"/>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5.甲方需要乙方配合负责组织学员参加升级考核及相应的专业比赛和学习交流活动。</w:t>
      </w:r>
    </w:p>
    <w:p w14:paraId="1DECC6E2">
      <w:pPr>
        <w:pStyle w:val="261"/>
        <w:numPr>
          <w:ilvl w:val="0"/>
          <w:numId w:val="14"/>
        </w:numPr>
        <w:spacing w:line="360" w:lineRule="auto"/>
        <w:ind w:firstLine="482" w:firstLineChars="200"/>
        <w:rPr>
          <w:rStyle w:val="260"/>
          <w:rFonts w:hint="eastAsia" w:ascii="宋体" w:hAnsi="宋体" w:eastAsia="宋体" w:cs="宋体"/>
          <w:b/>
          <w:color w:val="auto"/>
          <w:sz w:val="24"/>
          <w:szCs w:val="24"/>
        </w:rPr>
      </w:pPr>
      <w:r>
        <w:rPr>
          <w:rStyle w:val="260"/>
          <w:rFonts w:hint="eastAsia" w:ascii="宋体" w:hAnsi="宋体" w:eastAsia="宋体" w:cs="宋体"/>
          <w:b/>
          <w:color w:val="auto"/>
          <w:sz w:val="24"/>
          <w:szCs w:val="24"/>
        </w:rPr>
        <w:t>乙方的权利与义务</w:t>
      </w:r>
    </w:p>
    <w:p w14:paraId="11336949">
      <w:pPr>
        <w:pStyle w:val="261"/>
        <w:numPr>
          <w:ilvl w:val="0"/>
          <w:numId w:val="0"/>
        </w:numPr>
        <w:spacing w:line="360" w:lineRule="auto"/>
        <w:ind w:firstLine="480" w:firstLineChars="200"/>
        <w:rPr>
          <w:rStyle w:val="260"/>
          <w:rFonts w:hint="eastAsia" w:ascii="宋体" w:hAnsi="宋体" w:eastAsia="宋体" w:cs="宋体"/>
          <w:color w:val="auto"/>
          <w:sz w:val="24"/>
          <w:szCs w:val="24"/>
        </w:rPr>
      </w:pPr>
      <w:r>
        <w:rPr>
          <w:rFonts w:hint="eastAsia" w:ascii="宋体" w:hAnsi="宋体" w:eastAsia="宋体" w:cs="宋体"/>
          <w:color w:val="auto"/>
          <w:kern w:val="2"/>
          <w:sz w:val="24"/>
          <w:szCs w:val="24"/>
          <w:lang w:val="en-US" w:eastAsia="zh-CN" w:bidi="ar-SA"/>
        </w:rPr>
        <w:t>1.</w:t>
      </w:r>
      <w:r>
        <w:rPr>
          <w:rStyle w:val="260"/>
          <w:rFonts w:hint="eastAsia" w:ascii="宋体" w:hAnsi="宋体" w:eastAsia="宋体" w:cs="宋体"/>
          <w:color w:val="auto"/>
          <w:sz w:val="24"/>
          <w:szCs w:val="24"/>
        </w:rPr>
        <w:t>乙方负责派遣教学经验丰厚的教师授课，完成教学工作，乙方必须保质保量完成社团活动至本合同结束。</w:t>
      </w:r>
    </w:p>
    <w:p w14:paraId="3F06202A">
      <w:pPr>
        <w:pStyle w:val="261"/>
        <w:numPr>
          <w:ilvl w:val="0"/>
          <w:numId w:val="0"/>
        </w:numPr>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2.开课前，乙方需交给甲方教学计划等资料，结课后交给甲方教案及学生综合评定。</w:t>
      </w:r>
    </w:p>
    <w:p w14:paraId="55276090">
      <w:pPr>
        <w:pStyle w:val="261"/>
        <w:numPr>
          <w:ilvl w:val="0"/>
          <w:numId w:val="14"/>
        </w:numPr>
        <w:spacing w:line="360" w:lineRule="auto"/>
        <w:ind w:firstLine="482" w:firstLineChars="200"/>
        <w:rPr>
          <w:rStyle w:val="260"/>
          <w:rFonts w:hint="eastAsia" w:ascii="宋体" w:hAnsi="宋体" w:eastAsia="宋体" w:cs="宋体"/>
          <w:b/>
          <w:color w:val="auto"/>
          <w:sz w:val="24"/>
          <w:szCs w:val="24"/>
        </w:rPr>
      </w:pPr>
      <w:r>
        <w:rPr>
          <w:rStyle w:val="260"/>
          <w:rFonts w:hint="eastAsia" w:ascii="宋体" w:hAnsi="宋体" w:eastAsia="宋体" w:cs="宋体"/>
          <w:b/>
          <w:color w:val="auto"/>
          <w:sz w:val="24"/>
          <w:szCs w:val="24"/>
        </w:rPr>
        <w:t>安全事故</w:t>
      </w:r>
    </w:p>
    <w:p w14:paraId="2240FF4C">
      <w:pPr>
        <w:pStyle w:val="261"/>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1.因甲方场地因素造成的安全事故由甲方承担。</w:t>
      </w:r>
    </w:p>
    <w:p w14:paraId="4BA6D5DD">
      <w:pPr>
        <w:pStyle w:val="261"/>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2.乙方在合同履行过程中应当做好安全防范措施，对教学环境进行检查，如发现安全隐患及时向甲方汇报，并采取措施。如因乙方疏忽导致甲方学生或者第三方人身财产利益受损，责任由乙方承担。</w:t>
      </w:r>
    </w:p>
    <w:p w14:paraId="644FB4C2">
      <w:pPr>
        <w:pStyle w:val="261"/>
        <w:numPr>
          <w:ilvl w:val="0"/>
          <w:numId w:val="14"/>
        </w:numPr>
        <w:spacing w:line="360" w:lineRule="auto"/>
        <w:ind w:firstLine="482" w:firstLineChars="200"/>
        <w:rPr>
          <w:rStyle w:val="260"/>
          <w:rFonts w:hint="eastAsia" w:ascii="宋体" w:hAnsi="宋体" w:eastAsia="宋体" w:cs="宋体"/>
          <w:b/>
          <w:color w:val="auto"/>
          <w:sz w:val="24"/>
          <w:szCs w:val="24"/>
        </w:rPr>
      </w:pPr>
      <w:r>
        <w:rPr>
          <w:rStyle w:val="260"/>
          <w:rFonts w:hint="eastAsia" w:ascii="宋体" w:hAnsi="宋体" w:eastAsia="宋体" w:cs="宋体"/>
          <w:b/>
          <w:color w:val="auto"/>
          <w:sz w:val="24"/>
          <w:szCs w:val="24"/>
        </w:rPr>
        <w:t>履行期限、地点和方式</w:t>
      </w:r>
    </w:p>
    <w:p w14:paraId="1ACD0EE4">
      <w:pPr>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履行期限自</w:t>
      </w:r>
      <w:r>
        <w:rPr>
          <w:rStyle w:val="260"/>
          <w:rFonts w:hint="eastAsia" w:ascii="宋体" w:hAnsi="宋体" w:eastAsia="宋体" w:cs="宋体"/>
          <w:color w:val="auto"/>
          <w:sz w:val="24"/>
          <w:szCs w:val="24"/>
          <w:u w:val="single" w:color="000000"/>
        </w:rPr>
        <w:t xml:space="preserve"> 202</w:t>
      </w:r>
      <w:r>
        <w:rPr>
          <w:rStyle w:val="260"/>
          <w:rFonts w:hint="eastAsia" w:ascii="宋体" w:hAnsi="宋体" w:eastAsia="宋体" w:cs="宋体"/>
          <w:color w:val="auto"/>
          <w:sz w:val="24"/>
          <w:szCs w:val="24"/>
          <w:u w:val="single" w:color="000000"/>
          <w:lang w:val="en-US" w:eastAsia="zh-CN"/>
        </w:rPr>
        <w:t>6</w:t>
      </w:r>
      <w:r>
        <w:rPr>
          <w:rStyle w:val="260"/>
          <w:rFonts w:hint="eastAsia" w:ascii="宋体" w:hAnsi="宋体" w:eastAsia="宋体" w:cs="宋体"/>
          <w:color w:val="auto"/>
          <w:sz w:val="24"/>
          <w:szCs w:val="24"/>
          <w:u w:val="single" w:color="000000"/>
        </w:rPr>
        <w:t xml:space="preserve"> </w:t>
      </w:r>
      <w:r>
        <w:rPr>
          <w:rStyle w:val="260"/>
          <w:rFonts w:hint="eastAsia" w:ascii="宋体" w:hAnsi="宋体" w:eastAsia="宋体" w:cs="宋体"/>
          <w:color w:val="auto"/>
          <w:sz w:val="24"/>
          <w:szCs w:val="24"/>
        </w:rPr>
        <w:t>年</w:t>
      </w:r>
      <w:r>
        <w:rPr>
          <w:rStyle w:val="260"/>
          <w:rFonts w:hint="eastAsia" w:ascii="宋体" w:hAnsi="宋体" w:eastAsia="宋体" w:cs="宋体"/>
          <w:color w:val="auto"/>
          <w:sz w:val="24"/>
          <w:szCs w:val="24"/>
          <w:u w:val="single" w:color="000000"/>
        </w:rPr>
        <w:t xml:space="preserve"> </w:t>
      </w:r>
      <w:r>
        <w:rPr>
          <w:rStyle w:val="260"/>
          <w:rFonts w:hint="eastAsia" w:ascii="宋体" w:hAnsi="宋体" w:eastAsia="宋体" w:cs="宋体"/>
          <w:color w:val="auto"/>
          <w:sz w:val="24"/>
          <w:szCs w:val="24"/>
          <w:u w:val="single" w:color="000000"/>
          <w:lang w:val="en-US" w:eastAsia="zh-CN"/>
        </w:rPr>
        <w:t>9</w:t>
      </w:r>
      <w:r>
        <w:rPr>
          <w:rStyle w:val="260"/>
          <w:rFonts w:hint="eastAsia" w:ascii="宋体" w:hAnsi="宋体" w:eastAsia="宋体" w:cs="宋体"/>
          <w:color w:val="auto"/>
          <w:sz w:val="24"/>
          <w:szCs w:val="24"/>
          <w:u w:val="single" w:color="000000"/>
        </w:rPr>
        <w:t xml:space="preserve"> </w:t>
      </w:r>
      <w:r>
        <w:rPr>
          <w:rStyle w:val="260"/>
          <w:rFonts w:hint="eastAsia" w:ascii="宋体" w:hAnsi="宋体" w:eastAsia="宋体" w:cs="宋体"/>
          <w:color w:val="auto"/>
          <w:sz w:val="24"/>
          <w:szCs w:val="24"/>
        </w:rPr>
        <w:t>月</w:t>
      </w:r>
      <w:r>
        <w:rPr>
          <w:rStyle w:val="260"/>
          <w:rFonts w:hint="eastAsia" w:ascii="宋体" w:hAnsi="宋体" w:eastAsia="宋体" w:cs="宋体"/>
          <w:color w:val="auto"/>
          <w:sz w:val="24"/>
          <w:szCs w:val="24"/>
          <w:u w:val="single" w:color="000000"/>
        </w:rPr>
        <w:t xml:space="preserve"> </w:t>
      </w:r>
      <w:r>
        <w:rPr>
          <w:rStyle w:val="260"/>
          <w:rFonts w:hint="eastAsia" w:ascii="宋体" w:hAnsi="宋体" w:eastAsia="宋体" w:cs="宋体"/>
          <w:color w:val="auto"/>
          <w:sz w:val="24"/>
          <w:szCs w:val="24"/>
          <w:u w:val="single" w:color="000000"/>
          <w:lang w:val="en-US" w:eastAsia="zh-CN"/>
        </w:rPr>
        <w:t>1</w:t>
      </w:r>
      <w:r>
        <w:rPr>
          <w:rStyle w:val="260"/>
          <w:rFonts w:hint="eastAsia" w:ascii="宋体" w:hAnsi="宋体" w:eastAsia="宋体" w:cs="宋体"/>
          <w:color w:val="auto"/>
          <w:sz w:val="24"/>
          <w:szCs w:val="24"/>
        </w:rPr>
        <w:t>日至</w:t>
      </w:r>
      <w:r>
        <w:rPr>
          <w:rStyle w:val="260"/>
          <w:rFonts w:hint="eastAsia" w:ascii="宋体" w:hAnsi="宋体" w:eastAsia="宋体" w:cs="宋体"/>
          <w:color w:val="auto"/>
          <w:sz w:val="24"/>
          <w:szCs w:val="24"/>
          <w:u w:val="single" w:color="000000"/>
        </w:rPr>
        <w:t xml:space="preserve"> 202</w:t>
      </w:r>
      <w:r>
        <w:rPr>
          <w:rStyle w:val="260"/>
          <w:rFonts w:hint="eastAsia" w:ascii="宋体" w:hAnsi="宋体" w:eastAsia="宋体" w:cs="宋体"/>
          <w:color w:val="auto"/>
          <w:sz w:val="24"/>
          <w:szCs w:val="24"/>
          <w:u w:val="single" w:color="000000"/>
          <w:lang w:val="en-US" w:eastAsia="zh-CN"/>
        </w:rPr>
        <w:t>7</w:t>
      </w:r>
      <w:r>
        <w:rPr>
          <w:rStyle w:val="260"/>
          <w:rFonts w:hint="eastAsia" w:ascii="宋体" w:hAnsi="宋体" w:eastAsia="宋体" w:cs="宋体"/>
          <w:color w:val="auto"/>
          <w:sz w:val="24"/>
          <w:szCs w:val="24"/>
          <w:u w:val="single" w:color="000000"/>
        </w:rPr>
        <w:t xml:space="preserve"> </w:t>
      </w:r>
      <w:r>
        <w:rPr>
          <w:rStyle w:val="260"/>
          <w:rFonts w:hint="eastAsia" w:ascii="宋体" w:hAnsi="宋体" w:eastAsia="宋体" w:cs="宋体"/>
          <w:color w:val="auto"/>
          <w:sz w:val="24"/>
          <w:szCs w:val="24"/>
        </w:rPr>
        <w:t>年</w:t>
      </w:r>
      <w:r>
        <w:rPr>
          <w:rStyle w:val="260"/>
          <w:rFonts w:hint="eastAsia" w:ascii="宋体" w:hAnsi="宋体" w:eastAsia="宋体" w:cs="宋体"/>
          <w:color w:val="auto"/>
          <w:sz w:val="24"/>
          <w:szCs w:val="24"/>
          <w:u w:val="single" w:color="000000"/>
        </w:rPr>
        <w:t xml:space="preserve"> </w:t>
      </w:r>
      <w:r>
        <w:rPr>
          <w:rStyle w:val="260"/>
          <w:rFonts w:hint="eastAsia" w:ascii="宋体" w:hAnsi="宋体" w:eastAsia="宋体" w:cs="宋体"/>
          <w:color w:val="auto"/>
          <w:sz w:val="24"/>
          <w:szCs w:val="24"/>
          <w:u w:val="single" w:color="000000"/>
          <w:lang w:val="en-US" w:eastAsia="zh-CN"/>
        </w:rPr>
        <w:t>7</w:t>
      </w:r>
      <w:r>
        <w:rPr>
          <w:rStyle w:val="260"/>
          <w:rFonts w:hint="eastAsia" w:ascii="宋体" w:hAnsi="宋体" w:eastAsia="宋体" w:cs="宋体"/>
          <w:color w:val="auto"/>
          <w:sz w:val="24"/>
          <w:szCs w:val="24"/>
          <w:u w:val="single" w:color="000000"/>
        </w:rPr>
        <w:t xml:space="preserve"> </w:t>
      </w:r>
      <w:r>
        <w:rPr>
          <w:rStyle w:val="260"/>
          <w:rFonts w:hint="eastAsia" w:ascii="宋体" w:hAnsi="宋体" w:eastAsia="宋体" w:cs="宋体"/>
          <w:color w:val="auto"/>
          <w:sz w:val="24"/>
          <w:szCs w:val="24"/>
        </w:rPr>
        <w:t>月</w:t>
      </w:r>
      <w:r>
        <w:rPr>
          <w:rStyle w:val="260"/>
          <w:rFonts w:hint="eastAsia" w:ascii="宋体" w:hAnsi="宋体" w:eastAsia="宋体" w:cs="宋体"/>
          <w:color w:val="auto"/>
          <w:sz w:val="24"/>
          <w:szCs w:val="24"/>
          <w:u w:val="single" w:color="000000"/>
        </w:rPr>
        <w:t xml:space="preserve"> </w:t>
      </w:r>
      <w:r>
        <w:rPr>
          <w:rStyle w:val="260"/>
          <w:rFonts w:hint="eastAsia" w:ascii="宋体" w:hAnsi="宋体" w:eastAsia="宋体" w:cs="宋体"/>
          <w:color w:val="auto"/>
          <w:sz w:val="24"/>
          <w:szCs w:val="24"/>
          <w:u w:val="single" w:color="000000"/>
          <w:lang w:val="en-US" w:eastAsia="zh-CN"/>
        </w:rPr>
        <w:t>31</w:t>
      </w:r>
      <w:r>
        <w:rPr>
          <w:rStyle w:val="260"/>
          <w:rFonts w:hint="eastAsia" w:ascii="宋体" w:hAnsi="宋体" w:eastAsia="宋体" w:cs="宋体"/>
          <w:color w:val="auto"/>
          <w:sz w:val="24"/>
          <w:szCs w:val="24"/>
          <w:u w:val="single" w:color="000000"/>
        </w:rPr>
        <w:t xml:space="preserve"> </w:t>
      </w:r>
      <w:r>
        <w:rPr>
          <w:rStyle w:val="260"/>
          <w:rFonts w:hint="eastAsia" w:ascii="宋体" w:hAnsi="宋体" w:eastAsia="宋体" w:cs="宋体"/>
          <w:color w:val="auto"/>
          <w:sz w:val="24"/>
          <w:szCs w:val="24"/>
        </w:rPr>
        <w:t>日。协议期满后，甲、乙双方如想继续合作，</w:t>
      </w:r>
      <w:r>
        <w:rPr>
          <w:rStyle w:val="260"/>
          <w:rFonts w:hint="eastAsia" w:ascii="宋体" w:hAnsi="宋体" w:eastAsia="宋体" w:cs="宋体"/>
          <w:color w:val="auto"/>
          <w:sz w:val="24"/>
          <w:szCs w:val="24"/>
          <w:lang w:val="en-US" w:eastAsia="zh-CN"/>
        </w:rPr>
        <w:t>需另行签订合同</w:t>
      </w:r>
      <w:r>
        <w:rPr>
          <w:rStyle w:val="260"/>
          <w:rFonts w:hint="eastAsia" w:ascii="宋体" w:hAnsi="宋体" w:eastAsia="宋体" w:cs="宋体"/>
          <w:color w:val="auto"/>
          <w:sz w:val="24"/>
          <w:szCs w:val="24"/>
        </w:rPr>
        <w:t>。</w:t>
      </w:r>
    </w:p>
    <w:p w14:paraId="304CA502">
      <w:pPr>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活动地点：</w:t>
      </w:r>
      <w:r>
        <w:rPr>
          <w:rStyle w:val="260"/>
          <w:rFonts w:hint="eastAsia" w:ascii="宋体" w:hAnsi="宋体" w:eastAsia="宋体" w:cs="宋体"/>
          <w:color w:val="auto"/>
          <w:sz w:val="24"/>
          <w:szCs w:val="24"/>
          <w:u w:val="single"/>
          <w:lang w:val="en-US" w:eastAsia="zh-CN"/>
        </w:rPr>
        <w:t xml:space="preserve"> 北京市顺义区后沙峪中心小学校 </w:t>
      </w:r>
      <w:r>
        <w:rPr>
          <w:rStyle w:val="260"/>
          <w:rFonts w:hint="eastAsia" w:ascii="宋体" w:hAnsi="宋体" w:eastAsia="宋体" w:cs="宋体"/>
          <w:color w:val="auto"/>
          <w:sz w:val="24"/>
          <w:szCs w:val="24"/>
        </w:rPr>
        <w:t>内</w:t>
      </w:r>
    </w:p>
    <w:p w14:paraId="0EE94793">
      <w:pPr>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课堂教学形式主要分为：（1）讲授式（2）问题探究式（3）训练与实践</w:t>
      </w:r>
    </w:p>
    <w:p w14:paraId="03256A50">
      <w:pPr>
        <w:pStyle w:val="261"/>
        <w:keepNext w:val="0"/>
        <w:keepLines w:val="0"/>
        <w:pageBreakBefore w:val="0"/>
        <w:widowControl/>
        <w:numPr>
          <w:ilvl w:val="0"/>
          <w:numId w:val="14"/>
        </w:numPr>
        <w:kinsoku/>
        <w:wordWrap/>
        <w:overflowPunct/>
        <w:topLinePunct w:val="0"/>
        <w:autoSpaceDE/>
        <w:autoSpaceDN/>
        <w:bidi w:val="0"/>
        <w:adjustRightInd/>
        <w:snapToGrid/>
        <w:spacing w:line="360" w:lineRule="auto"/>
        <w:ind w:left="0" w:leftChars="0" w:firstLine="482" w:firstLineChars="200"/>
        <w:jc w:val="both"/>
        <w:textAlignment w:val="baseline"/>
        <w:rPr>
          <w:rStyle w:val="260"/>
          <w:rFonts w:hint="eastAsia" w:ascii="宋体" w:hAnsi="宋体" w:eastAsia="宋体" w:cs="宋体"/>
          <w:b/>
          <w:color w:val="auto"/>
          <w:sz w:val="24"/>
          <w:szCs w:val="24"/>
        </w:rPr>
      </w:pPr>
      <w:r>
        <w:rPr>
          <w:rStyle w:val="260"/>
          <w:rFonts w:hint="eastAsia" w:ascii="宋体" w:hAnsi="宋体" w:eastAsia="宋体" w:cs="宋体"/>
          <w:b/>
          <w:color w:val="auto"/>
          <w:sz w:val="24"/>
          <w:szCs w:val="24"/>
        </w:rPr>
        <w:t>本协议的变更、终止和解除</w:t>
      </w:r>
    </w:p>
    <w:p w14:paraId="2CD38848">
      <w:pPr>
        <w:pStyle w:val="261"/>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baseline"/>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1.本协议依法签订后，协议双方必须全面履行协议规定的义务，任何一方不得擅自变更协议。</w:t>
      </w:r>
    </w:p>
    <w:p w14:paraId="56DAF33B">
      <w:pPr>
        <w:pStyle w:val="261"/>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2.确需变更协议的，双方应协调一致，并按原签订程序变更协议，双方未达成一致意见的，原协议继续有效。</w:t>
      </w:r>
    </w:p>
    <w:p w14:paraId="22A69870">
      <w:pPr>
        <w:pStyle w:val="261"/>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3.经双方当事人协商一致，本协议可以解除。</w:t>
      </w:r>
    </w:p>
    <w:p w14:paraId="6E78FE29">
      <w:pPr>
        <w:pStyle w:val="261"/>
        <w:spacing w:line="360" w:lineRule="auto"/>
        <w:ind w:firstLine="480" w:firstLineChars="200"/>
        <w:rPr>
          <w:rStyle w:val="260"/>
          <w:rFonts w:hint="eastAsia" w:ascii="宋体" w:hAnsi="宋体" w:eastAsia="宋体" w:cs="宋体"/>
          <w:color w:val="auto"/>
          <w:sz w:val="24"/>
          <w:szCs w:val="24"/>
          <w:lang w:eastAsia="zh-CN"/>
        </w:rPr>
      </w:pPr>
      <w:r>
        <w:rPr>
          <w:rStyle w:val="260"/>
          <w:rFonts w:hint="eastAsia" w:ascii="宋体" w:hAnsi="宋体" w:eastAsia="宋体" w:cs="宋体"/>
          <w:color w:val="auto"/>
          <w:sz w:val="24"/>
          <w:szCs w:val="24"/>
        </w:rPr>
        <w:t>4.本协议期满者或双方约定的协议终止条件出现时，协议即自行终止</w:t>
      </w:r>
      <w:r>
        <w:rPr>
          <w:rStyle w:val="260"/>
          <w:rFonts w:hint="eastAsia" w:ascii="宋体" w:hAnsi="宋体" w:eastAsia="宋体" w:cs="宋体"/>
          <w:color w:val="auto"/>
          <w:sz w:val="24"/>
          <w:szCs w:val="24"/>
          <w:lang w:eastAsia="zh-CN"/>
        </w:rPr>
        <w:t>。</w:t>
      </w:r>
    </w:p>
    <w:p w14:paraId="304C8C2D">
      <w:pPr>
        <w:spacing w:line="360" w:lineRule="auto"/>
        <w:ind w:firstLine="482" w:firstLineChars="200"/>
        <w:rPr>
          <w:rStyle w:val="260"/>
          <w:rFonts w:hint="eastAsia" w:ascii="宋体" w:hAnsi="宋体" w:eastAsia="宋体" w:cs="宋体"/>
          <w:b/>
          <w:color w:val="auto"/>
          <w:sz w:val="24"/>
          <w:szCs w:val="24"/>
        </w:rPr>
      </w:pPr>
      <w:r>
        <w:rPr>
          <w:rStyle w:val="260"/>
          <w:rFonts w:hint="eastAsia" w:ascii="宋体" w:hAnsi="宋体" w:eastAsia="宋体" w:cs="宋体"/>
          <w:b/>
          <w:color w:val="auto"/>
          <w:sz w:val="24"/>
          <w:szCs w:val="24"/>
        </w:rPr>
        <w:t xml:space="preserve">八、 违约责任： </w:t>
      </w:r>
    </w:p>
    <w:p w14:paraId="4D127DAB">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baseline"/>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1.如因不可抗力因素致使项目工作不能如期开展或完成，视具体情况，双方协商解决。</w:t>
      </w:r>
    </w:p>
    <w:p w14:paraId="2046A36F">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baseline"/>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 xml:space="preserve">2.任何一方违反本合同的任何义务、承诺、保证或由任何一方在本合同中所作的声明与事实不符或有误导成份，造成本合同不能履行或不能完全履行时，该方即构成违约，应承担违约责任，负责赔偿守约方因此造成的损失。   </w:t>
      </w:r>
    </w:p>
    <w:p w14:paraId="081E7B0A">
      <w:pPr>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3.若乙方未能按合同所规定的时间如期开展社团活动，造成甲方损失应负赔偿责任。</w:t>
      </w:r>
    </w:p>
    <w:p w14:paraId="2D9D23C6">
      <w:pPr>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lang w:val="en-US" w:eastAsia="zh-CN"/>
        </w:rPr>
        <w:t>4.</w:t>
      </w:r>
      <w:r>
        <w:rPr>
          <w:rStyle w:val="260"/>
          <w:rFonts w:hint="eastAsia" w:ascii="宋体" w:hAnsi="宋体" w:eastAsia="宋体" w:cs="宋体"/>
          <w:color w:val="auto"/>
          <w:sz w:val="24"/>
          <w:szCs w:val="24"/>
        </w:rPr>
        <w:t>乙方违反本协议任一约定或服务不达标，或导致甲方损失的，乙方全额赔偿甲方损失，甲方有权随时单方解除本协议，甲方不负违约责任，由乙方按合同总价款的百分之</w:t>
      </w:r>
      <w:r>
        <w:rPr>
          <w:rStyle w:val="260"/>
          <w:rFonts w:hint="eastAsia" w:ascii="宋体" w:hAnsi="宋体" w:eastAsia="宋体" w:cs="宋体"/>
          <w:color w:val="auto"/>
          <w:sz w:val="24"/>
          <w:szCs w:val="24"/>
          <w:lang w:val="en-US" w:eastAsia="zh-CN"/>
        </w:rPr>
        <w:t>二十</w:t>
      </w:r>
      <w:r>
        <w:rPr>
          <w:rStyle w:val="260"/>
          <w:rFonts w:hint="eastAsia" w:ascii="宋体" w:hAnsi="宋体" w:eastAsia="宋体" w:cs="宋体"/>
          <w:color w:val="auto"/>
          <w:sz w:val="24"/>
          <w:szCs w:val="24"/>
        </w:rPr>
        <w:t>向甲方支付违约金</w:t>
      </w:r>
      <w:r>
        <w:rPr>
          <w:rStyle w:val="260"/>
          <w:rFonts w:hint="eastAsia" w:ascii="宋体" w:hAnsi="宋体" w:eastAsia="宋体" w:cs="宋体"/>
          <w:color w:val="auto"/>
          <w:sz w:val="24"/>
          <w:szCs w:val="24"/>
          <w:lang w:eastAsia="zh-CN"/>
        </w:rPr>
        <w:t>，</w:t>
      </w:r>
      <w:r>
        <w:rPr>
          <w:rStyle w:val="260"/>
          <w:rFonts w:hint="eastAsia" w:ascii="宋体" w:hAnsi="宋体" w:eastAsia="宋体" w:cs="宋体"/>
          <w:color w:val="auto"/>
          <w:sz w:val="24"/>
          <w:szCs w:val="24"/>
          <w:lang w:val="en-US" w:eastAsia="zh-CN"/>
        </w:rPr>
        <w:t>甲方有权在结算时扣除</w:t>
      </w:r>
      <w:r>
        <w:rPr>
          <w:rStyle w:val="260"/>
          <w:rFonts w:hint="eastAsia" w:ascii="宋体" w:hAnsi="宋体" w:eastAsia="宋体" w:cs="宋体"/>
          <w:color w:val="auto"/>
          <w:sz w:val="24"/>
          <w:szCs w:val="24"/>
        </w:rPr>
        <w:t>。</w:t>
      </w:r>
    </w:p>
    <w:p w14:paraId="6B2F9F7C">
      <w:pPr>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lang w:val="en-US" w:eastAsia="zh-CN"/>
        </w:rPr>
        <w:t>5.</w:t>
      </w:r>
      <w:r>
        <w:rPr>
          <w:rStyle w:val="260"/>
          <w:rFonts w:hint="eastAsia" w:ascii="宋体" w:hAnsi="宋体" w:eastAsia="宋体" w:cs="宋体"/>
          <w:color w:val="auto"/>
          <w:sz w:val="24"/>
          <w:szCs w:val="24"/>
        </w:rPr>
        <w:t>乙方服务期间因服务不当造成不良影响的（包括发生舆情、社会评价降低、发生12345接诉即办等），由乙方负责妥善解决，甲方有权随时单方解除本协议，甲方不负违约责任，由乙方按合同总价款的百分之</w:t>
      </w:r>
      <w:r>
        <w:rPr>
          <w:rStyle w:val="260"/>
          <w:rFonts w:hint="eastAsia" w:ascii="宋体" w:hAnsi="宋体" w:eastAsia="宋体" w:cs="宋体"/>
          <w:color w:val="auto"/>
          <w:sz w:val="24"/>
          <w:szCs w:val="24"/>
          <w:lang w:val="en-US" w:eastAsia="zh-CN"/>
        </w:rPr>
        <w:t>二十</w:t>
      </w:r>
      <w:r>
        <w:rPr>
          <w:rStyle w:val="260"/>
          <w:rFonts w:hint="eastAsia" w:ascii="宋体" w:hAnsi="宋体" w:eastAsia="宋体" w:cs="宋体"/>
          <w:color w:val="auto"/>
          <w:sz w:val="24"/>
          <w:szCs w:val="24"/>
        </w:rPr>
        <w:t>向甲方支付违约金</w:t>
      </w:r>
      <w:r>
        <w:rPr>
          <w:rStyle w:val="260"/>
          <w:rFonts w:hint="eastAsia" w:ascii="宋体" w:hAnsi="宋体" w:eastAsia="宋体" w:cs="宋体"/>
          <w:color w:val="auto"/>
          <w:sz w:val="24"/>
          <w:szCs w:val="24"/>
          <w:lang w:eastAsia="zh-CN"/>
        </w:rPr>
        <w:t>，</w:t>
      </w:r>
      <w:r>
        <w:rPr>
          <w:rStyle w:val="260"/>
          <w:rFonts w:hint="eastAsia" w:ascii="宋体" w:hAnsi="宋体" w:eastAsia="宋体" w:cs="宋体"/>
          <w:color w:val="auto"/>
          <w:sz w:val="24"/>
          <w:szCs w:val="24"/>
          <w:lang w:val="en-US" w:eastAsia="zh-CN"/>
        </w:rPr>
        <w:t>甲方有权在结算时扣除</w:t>
      </w:r>
      <w:r>
        <w:rPr>
          <w:rStyle w:val="260"/>
          <w:rFonts w:hint="eastAsia" w:ascii="宋体" w:hAnsi="宋体" w:eastAsia="宋体" w:cs="宋体"/>
          <w:color w:val="auto"/>
          <w:sz w:val="24"/>
          <w:szCs w:val="24"/>
        </w:rPr>
        <w:t>。</w:t>
      </w:r>
    </w:p>
    <w:p w14:paraId="5A0CAC4D">
      <w:pPr>
        <w:pStyle w:val="261"/>
        <w:spacing w:line="360" w:lineRule="auto"/>
        <w:ind w:firstLine="482" w:firstLineChars="200"/>
        <w:rPr>
          <w:rStyle w:val="260"/>
          <w:rFonts w:hint="eastAsia" w:ascii="宋体" w:hAnsi="宋体" w:eastAsia="宋体" w:cs="宋体"/>
          <w:b/>
          <w:color w:val="auto"/>
          <w:sz w:val="24"/>
          <w:szCs w:val="24"/>
        </w:rPr>
      </w:pPr>
      <w:r>
        <w:rPr>
          <w:rStyle w:val="260"/>
          <w:rFonts w:hint="eastAsia" w:ascii="宋体" w:hAnsi="宋体" w:eastAsia="宋体" w:cs="宋体"/>
          <w:b/>
          <w:color w:val="auto"/>
          <w:sz w:val="24"/>
          <w:szCs w:val="24"/>
        </w:rPr>
        <w:t>九、</w:t>
      </w:r>
      <w:r>
        <w:rPr>
          <w:rStyle w:val="260"/>
          <w:rFonts w:hint="eastAsia" w:ascii="宋体" w:hAnsi="宋体" w:eastAsia="宋体" w:cs="宋体"/>
          <w:b/>
          <w:color w:val="auto"/>
          <w:sz w:val="24"/>
          <w:szCs w:val="24"/>
          <w:lang w:val="en-US" w:eastAsia="zh-CN"/>
        </w:rPr>
        <w:t xml:space="preserve"> </w:t>
      </w:r>
      <w:r>
        <w:rPr>
          <w:rStyle w:val="260"/>
          <w:rFonts w:hint="eastAsia" w:ascii="宋体" w:hAnsi="宋体" w:eastAsia="宋体" w:cs="宋体"/>
          <w:b/>
          <w:color w:val="auto"/>
          <w:sz w:val="24"/>
          <w:szCs w:val="24"/>
        </w:rPr>
        <w:t>争议的解决</w:t>
      </w:r>
    </w:p>
    <w:p w14:paraId="45D95681">
      <w:pPr>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 xml:space="preserve">执行本合同发生争议，必须先由双方当事人友好协商解决。协商不成的，可向北京市顺义区人民法院提起诉讼。  </w:t>
      </w:r>
    </w:p>
    <w:p w14:paraId="437A8C4C">
      <w:pPr>
        <w:pStyle w:val="261"/>
        <w:numPr>
          <w:ilvl w:val="0"/>
          <w:numId w:val="15"/>
        </w:numPr>
        <w:spacing w:line="360" w:lineRule="auto"/>
        <w:ind w:firstLine="482" w:firstLineChars="200"/>
        <w:rPr>
          <w:rStyle w:val="260"/>
          <w:rFonts w:hint="eastAsia" w:ascii="宋体" w:hAnsi="宋体" w:eastAsia="宋体" w:cs="宋体"/>
          <w:b/>
          <w:color w:val="auto"/>
          <w:sz w:val="24"/>
          <w:szCs w:val="24"/>
          <w:lang w:eastAsia="zh-CN"/>
        </w:rPr>
      </w:pPr>
      <w:r>
        <w:rPr>
          <w:rStyle w:val="260"/>
          <w:rFonts w:hint="eastAsia" w:ascii="宋体" w:hAnsi="宋体" w:eastAsia="宋体" w:cs="宋体"/>
          <w:b/>
          <w:color w:val="auto"/>
          <w:sz w:val="24"/>
          <w:szCs w:val="24"/>
          <w:lang w:val="en-US" w:eastAsia="zh-CN"/>
        </w:rPr>
        <w:t>其他</w:t>
      </w:r>
    </w:p>
    <w:p w14:paraId="0610787F">
      <w:pPr>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本协议自甲、乙双方法定代表人签字、盖章后生效。本协议未尽事宜，甲、乙双方可协商签订补充条例，补充条例与本协议具有同等法律效力，当补充条例与本协议发生冲突时，以补充条例为准。</w:t>
      </w:r>
    </w:p>
    <w:p w14:paraId="59B7E945">
      <w:pPr>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本协议一式四份，甲方三份乙方一份，具有同等法律效力。</w:t>
      </w:r>
    </w:p>
    <w:p w14:paraId="68D7BAA6">
      <w:pPr>
        <w:spacing w:line="360" w:lineRule="auto"/>
        <w:ind w:firstLine="480" w:firstLineChars="200"/>
        <w:rPr>
          <w:rStyle w:val="260"/>
          <w:rFonts w:hint="eastAsia" w:ascii="宋体" w:hAnsi="宋体" w:eastAsia="宋体" w:cs="宋体"/>
          <w:color w:val="auto"/>
          <w:sz w:val="24"/>
          <w:szCs w:val="24"/>
        </w:rPr>
      </w:pPr>
    </w:p>
    <w:p w14:paraId="3EB862D2">
      <w:pPr>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甲方：                              乙方：</w:t>
      </w:r>
    </w:p>
    <w:p w14:paraId="5C75DE33">
      <w:pPr>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法定代表人：                        法定代表人：</w:t>
      </w:r>
    </w:p>
    <w:p w14:paraId="4A770B00">
      <w:pPr>
        <w:spacing w:line="360" w:lineRule="auto"/>
        <w:ind w:firstLine="480" w:firstLineChars="200"/>
        <w:rPr>
          <w:rStyle w:val="260"/>
          <w:rFonts w:hint="eastAsia" w:ascii="宋体" w:hAnsi="宋体" w:eastAsia="宋体" w:cs="宋体"/>
          <w:b/>
          <w:color w:val="auto"/>
          <w:sz w:val="24"/>
          <w:szCs w:val="24"/>
        </w:rPr>
      </w:pPr>
      <w:r>
        <w:rPr>
          <w:rStyle w:val="260"/>
          <w:rFonts w:hint="eastAsia" w:ascii="宋体" w:hAnsi="宋体" w:eastAsia="宋体" w:cs="宋体"/>
          <w:color w:val="auto"/>
          <w:sz w:val="24"/>
          <w:szCs w:val="24"/>
        </w:rPr>
        <w:t xml:space="preserve">        年    月    日                     年    月    日</w:t>
      </w:r>
    </w:p>
    <w:p w14:paraId="6445EFC0">
      <w:pPr>
        <w:pStyle w:val="261"/>
        <w:spacing w:line="360" w:lineRule="auto"/>
        <w:rPr>
          <w:rStyle w:val="260"/>
          <w:rFonts w:hint="eastAsia" w:ascii="宋体" w:hAnsi="宋体" w:eastAsia="宋体" w:cs="宋体"/>
          <w:b/>
          <w:color w:val="auto"/>
          <w:sz w:val="24"/>
          <w:szCs w:val="24"/>
        </w:rPr>
      </w:pPr>
    </w:p>
    <w:p w14:paraId="3C524AD7">
      <w:pPr>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br w:type="page"/>
      </w:r>
    </w:p>
    <w:p w14:paraId="7EBE9118">
      <w:pPr>
        <w:rPr>
          <w:rStyle w:val="260"/>
          <w:rFonts w:hint="eastAsia" w:ascii="宋体" w:hAnsi="宋体" w:eastAsia="宋体" w:cs="宋体"/>
          <w:color w:val="auto"/>
          <w:sz w:val="24"/>
          <w:szCs w:val="24"/>
          <w:lang w:val="en-US" w:eastAsia="zh-CN"/>
        </w:rPr>
        <w:sectPr>
          <w:pgSz w:w="11907" w:h="16840"/>
          <w:pgMar w:top="1418" w:right="1134" w:bottom="1418" w:left="1701" w:header="851" w:footer="851" w:gutter="0"/>
          <w:pgNumType w:fmt="decimal"/>
          <w:cols w:space="720" w:num="1"/>
          <w:docGrid w:linePitch="462" w:charSpace="0"/>
        </w:sectPr>
      </w:pPr>
      <w:r>
        <w:rPr>
          <w:rStyle w:val="260"/>
          <w:rFonts w:hint="eastAsia" w:ascii="宋体" w:hAnsi="宋体" w:eastAsia="宋体" w:cs="宋体"/>
          <w:color w:val="auto"/>
          <w:sz w:val="24"/>
          <w:szCs w:val="24"/>
          <w:lang w:val="en-US" w:eastAsia="zh-CN"/>
        </w:rPr>
        <w:t>附件一：</w:t>
      </w:r>
    </w:p>
    <w:p w14:paraId="35EEAD03">
      <w:pPr>
        <w:jc w:val="center"/>
        <w:rPr>
          <w:rStyle w:val="260"/>
          <w:rFonts w:hint="eastAsia" w:ascii="宋体" w:hAnsi="宋体" w:eastAsia="宋体" w:cs="宋体"/>
          <w:b/>
          <w:color w:val="auto"/>
          <w:sz w:val="32"/>
          <w:szCs w:val="32"/>
        </w:rPr>
      </w:pPr>
      <w:r>
        <w:rPr>
          <w:rStyle w:val="260"/>
          <w:rFonts w:hint="eastAsia" w:ascii="宋体" w:hAnsi="宋体" w:eastAsia="宋体" w:cs="宋体"/>
          <w:b/>
          <w:color w:val="auto"/>
          <w:sz w:val="32"/>
          <w:szCs w:val="32"/>
          <w:lang w:val="en-US" w:eastAsia="zh-CN"/>
        </w:rPr>
        <w:t>04包：</w:t>
      </w:r>
      <w:r>
        <w:rPr>
          <w:rStyle w:val="260"/>
          <w:rFonts w:hint="eastAsia" w:ascii="宋体" w:hAnsi="宋体" w:eastAsia="宋体" w:cs="宋体"/>
          <w:b/>
          <w:color w:val="auto"/>
          <w:sz w:val="32"/>
          <w:szCs w:val="32"/>
        </w:rPr>
        <w:t>后沙峪小学学生特色社团活动</w:t>
      </w:r>
      <w:r>
        <w:rPr>
          <w:rStyle w:val="260"/>
          <w:rFonts w:hint="eastAsia" w:ascii="宋体" w:hAnsi="宋体" w:cs="宋体"/>
          <w:b/>
          <w:color w:val="auto"/>
          <w:sz w:val="32"/>
          <w:szCs w:val="32"/>
          <w:lang w:val="en-US" w:eastAsia="zh-CN"/>
        </w:rPr>
        <w:t>项目</w:t>
      </w:r>
      <w:r>
        <w:rPr>
          <w:rStyle w:val="260"/>
          <w:rFonts w:hint="eastAsia" w:ascii="宋体" w:hAnsi="宋体" w:eastAsia="宋体" w:cs="宋体"/>
          <w:b/>
          <w:color w:val="auto"/>
          <w:sz w:val="32"/>
          <w:szCs w:val="32"/>
        </w:rPr>
        <w:t>合作协议</w:t>
      </w:r>
    </w:p>
    <w:p w14:paraId="4D772247">
      <w:pPr>
        <w:spacing w:line="360" w:lineRule="auto"/>
        <w:ind w:firstLine="482" w:firstLineChars="200"/>
        <w:rPr>
          <w:rStyle w:val="260"/>
          <w:rFonts w:hint="eastAsia" w:ascii="宋体" w:hAnsi="宋体" w:eastAsia="宋体" w:cs="宋体"/>
          <w:color w:val="auto"/>
          <w:sz w:val="24"/>
          <w:szCs w:val="24"/>
          <w:lang w:eastAsia="zh-CN"/>
        </w:rPr>
      </w:pPr>
      <w:r>
        <w:rPr>
          <w:rStyle w:val="260"/>
          <w:rFonts w:hint="eastAsia" w:ascii="宋体" w:hAnsi="宋体" w:eastAsia="宋体" w:cs="宋体"/>
          <w:b/>
          <w:color w:val="auto"/>
          <w:sz w:val="24"/>
          <w:szCs w:val="24"/>
        </w:rPr>
        <w:t>甲方：</w:t>
      </w:r>
    </w:p>
    <w:p w14:paraId="346E9F43">
      <w:pPr>
        <w:spacing w:line="360" w:lineRule="auto"/>
        <w:ind w:firstLine="482" w:firstLineChars="200"/>
        <w:rPr>
          <w:rStyle w:val="260"/>
          <w:rFonts w:hint="eastAsia" w:ascii="宋体" w:hAnsi="宋体" w:eastAsia="宋体" w:cs="宋体"/>
          <w:color w:val="auto"/>
          <w:sz w:val="24"/>
          <w:szCs w:val="24"/>
          <w:lang w:eastAsia="zh-CN"/>
        </w:rPr>
      </w:pPr>
      <w:r>
        <w:rPr>
          <w:rStyle w:val="260"/>
          <w:rFonts w:hint="eastAsia" w:ascii="宋体" w:hAnsi="宋体" w:eastAsia="宋体" w:cs="宋体"/>
          <w:b/>
          <w:color w:val="auto"/>
          <w:sz w:val="24"/>
          <w:szCs w:val="24"/>
        </w:rPr>
        <w:t>乙方：</w:t>
      </w:r>
    </w:p>
    <w:p w14:paraId="0787B999">
      <w:pPr>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为贯彻落实</w:t>
      </w:r>
      <w:r>
        <w:rPr>
          <w:rStyle w:val="260"/>
          <w:rFonts w:hint="eastAsia" w:ascii="宋体" w:hAnsi="宋体" w:eastAsia="宋体" w:cs="宋体"/>
          <w:color w:val="auto"/>
          <w:sz w:val="24"/>
          <w:szCs w:val="24"/>
          <w:lang w:val="en-US" w:eastAsia="zh-CN"/>
        </w:rPr>
        <w:t>二十</w:t>
      </w:r>
      <w:r>
        <w:rPr>
          <w:rStyle w:val="260"/>
          <w:rFonts w:hint="eastAsia" w:ascii="宋体" w:hAnsi="宋体" w:eastAsia="宋体" w:cs="宋体"/>
          <w:color w:val="auto"/>
          <w:sz w:val="24"/>
          <w:szCs w:val="24"/>
        </w:rPr>
        <w:t>大报告精神，全面推进素质教育，落实“双减”政策，做好课后服务工作，培养全面发展的人才，</w:t>
      </w:r>
      <w:r>
        <w:rPr>
          <w:rStyle w:val="260"/>
          <w:rFonts w:hint="eastAsia" w:ascii="宋体" w:hAnsi="宋体" w:eastAsia="宋体" w:cs="宋体"/>
          <w:color w:val="auto"/>
          <w:sz w:val="24"/>
          <w:szCs w:val="24"/>
          <w:u w:val="single"/>
          <w:lang w:val="en-US" w:eastAsia="zh-CN"/>
        </w:rPr>
        <w:t>北京市顺义区后沙峪中心小学校</w:t>
      </w:r>
      <w:r>
        <w:rPr>
          <w:rStyle w:val="260"/>
          <w:rFonts w:hint="eastAsia" w:ascii="宋体" w:hAnsi="宋体" w:eastAsia="宋体" w:cs="宋体"/>
          <w:color w:val="auto"/>
          <w:sz w:val="24"/>
          <w:szCs w:val="24"/>
        </w:rPr>
        <w:t>与</w:t>
      </w:r>
      <w:r>
        <w:rPr>
          <w:rStyle w:val="260"/>
          <w:rFonts w:hint="eastAsia" w:ascii="宋体" w:hAnsi="宋体" w:eastAsia="宋体" w:cs="宋体"/>
          <w:color w:val="auto"/>
          <w:sz w:val="24"/>
          <w:szCs w:val="24"/>
          <w:u w:val="single"/>
          <w:lang w:val="en-US" w:eastAsia="zh-CN"/>
        </w:rPr>
        <w:t xml:space="preserve">    </w:t>
      </w:r>
      <w:r>
        <w:rPr>
          <w:rStyle w:val="260"/>
          <w:rFonts w:hint="eastAsia" w:ascii="宋体" w:hAnsi="宋体" w:eastAsia="宋体" w:cs="宋体"/>
          <w:color w:val="auto"/>
          <w:sz w:val="24"/>
          <w:szCs w:val="24"/>
        </w:rPr>
        <w:t>决定携手合作，依托甲方的优质生源和乙方</w:t>
      </w:r>
      <w:r>
        <w:rPr>
          <w:rStyle w:val="260"/>
          <w:rFonts w:hint="eastAsia" w:ascii="宋体" w:hAnsi="宋体" w:eastAsia="宋体" w:cs="宋体"/>
          <w:color w:val="auto"/>
          <w:sz w:val="24"/>
          <w:szCs w:val="24"/>
          <w:lang w:val="en-US" w:eastAsia="zh-CN"/>
        </w:rPr>
        <w:t>艺术、科技</w:t>
      </w:r>
      <w:r>
        <w:rPr>
          <w:rStyle w:val="260"/>
          <w:rFonts w:hint="eastAsia" w:ascii="宋体" w:hAnsi="宋体" w:eastAsia="宋体" w:cs="宋体"/>
          <w:color w:val="auto"/>
          <w:sz w:val="24"/>
          <w:szCs w:val="24"/>
        </w:rPr>
        <w:t>项目上的教师资源，共建</w:t>
      </w:r>
      <w:r>
        <w:rPr>
          <w:rStyle w:val="260"/>
          <w:rFonts w:hint="eastAsia" w:ascii="宋体" w:hAnsi="宋体" w:eastAsia="宋体" w:cs="宋体"/>
          <w:color w:val="auto"/>
          <w:sz w:val="24"/>
          <w:szCs w:val="24"/>
          <w:lang w:val="en-US" w:eastAsia="zh-CN"/>
        </w:rPr>
        <w:t>跳皮筋、手指舞、围棋、中国象棋、阅读与理解、口才与表演、校园剧、非洲鼓、速叠杯、经典诵读、大鼓、九连环、快板、人工智能、魔方、创客社团</w:t>
      </w:r>
      <w:r>
        <w:rPr>
          <w:rStyle w:val="260"/>
          <w:rFonts w:hint="eastAsia" w:ascii="宋体" w:hAnsi="宋体" w:eastAsia="宋体" w:cs="宋体"/>
          <w:color w:val="auto"/>
          <w:sz w:val="24"/>
          <w:szCs w:val="24"/>
        </w:rPr>
        <w:t>。</w:t>
      </w:r>
    </w:p>
    <w:p w14:paraId="26D2EBE7">
      <w:pPr>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现根据《中华人民共和国民法典》及有关规定，为明确甲、乙双方权利义务关系，经双方协商一致，签订本协议。</w:t>
      </w:r>
    </w:p>
    <w:p w14:paraId="094F4C04">
      <w:pPr>
        <w:numPr>
          <w:ilvl w:val="0"/>
          <w:numId w:val="14"/>
        </w:numPr>
        <w:spacing w:line="360" w:lineRule="auto"/>
        <w:ind w:firstLine="482" w:firstLineChars="200"/>
        <w:rPr>
          <w:rStyle w:val="260"/>
          <w:rFonts w:hint="eastAsia" w:ascii="宋体" w:hAnsi="宋体" w:eastAsia="宋体" w:cs="宋体"/>
          <w:b/>
          <w:color w:val="auto"/>
          <w:sz w:val="24"/>
          <w:szCs w:val="24"/>
        </w:rPr>
      </w:pPr>
      <w:r>
        <w:rPr>
          <w:rStyle w:val="260"/>
          <w:rFonts w:hint="eastAsia" w:ascii="宋体" w:hAnsi="宋体" w:eastAsia="宋体" w:cs="宋体"/>
          <w:b/>
          <w:color w:val="auto"/>
          <w:sz w:val="24"/>
          <w:szCs w:val="24"/>
        </w:rPr>
        <w:t>协议内容</w:t>
      </w:r>
    </w:p>
    <w:p w14:paraId="63AE33A7">
      <w:pPr>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甲方委托乙方派出专业特长教师对本学校学生进行</w:t>
      </w:r>
      <w:r>
        <w:rPr>
          <w:rStyle w:val="260"/>
          <w:rFonts w:hint="eastAsia" w:ascii="宋体" w:hAnsi="宋体" w:eastAsia="宋体" w:cs="宋体"/>
          <w:color w:val="auto"/>
          <w:sz w:val="24"/>
          <w:szCs w:val="24"/>
          <w:lang w:val="en-US" w:eastAsia="zh-CN"/>
        </w:rPr>
        <w:t>跳皮筋、手指舞、围棋、中国象棋、阅读与理解、口才与表演、校园剧、非洲鼓、速叠杯、经典诵读、大鼓、九连环、快板、人工智能、魔方、创客社团</w:t>
      </w:r>
      <w:r>
        <w:rPr>
          <w:rStyle w:val="260"/>
          <w:rFonts w:hint="eastAsia" w:ascii="宋体" w:hAnsi="宋体" w:eastAsia="宋体" w:cs="宋体"/>
          <w:color w:val="auto"/>
          <w:sz w:val="24"/>
          <w:szCs w:val="24"/>
        </w:rPr>
        <w:t>活动教学工作。</w:t>
      </w:r>
    </w:p>
    <w:p w14:paraId="7A0FF03B">
      <w:pPr>
        <w:numPr>
          <w:ilvl w:val="0"/>
          <w:numId w:val="14"/>
        </w:numPr>
        <w:spacing w:line="360" w:lineRule="auto"/>
        <w:ind w:firstLine="482" w:firstLineChars="200"/>
        <w:rPr>
          <w:rStyle w:val="260"/>
          <w:rFonts w:hint="eastAsia" w:ascii="宋体" w:hAnsi="宋体" w:eastAsia="宋体" w:cs="宋体"/>
          <w:b/>
          <w:color w:val="auto"/>
          <w:sz w:val="24"/>
          <w:szCs w:val="24"/>
        </w:rPr>
      </w:pPr>
      <w:r>
        <w:rPr>
          <w:rStyle w:val="260"/>
          <w:rFonts w:hint="eastAsia" w:ascii="宋体" w:hAnsi="宋体" w:eastAsia="宋体" w:cs="宋体"/>
          <w:b/>
          <w:color w:val="auto"/>
          <w:sz w:val="24"/>
          <w:szCs w:val="24"/>
        </w:rPr>
        <w:t>协议价款及支付方式</w:t>
      </w:r>
    </w:p>
    <w:p w14:paraId="4F631B6C">
      <w:pPr>
        <w:widowControl w:val="0"/>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1.甲方每周安排</w:t>
      </w:r>
      <w:r>
        <w:rPr>
          <w:rStyle w:val="260"/>
          <w:rFonts w:hint="eastAsia" w:ascii="宋体" w:hAnsi="宋体" w:eastAsia="宋体" w:cs="宋体"/>
          <w:color w:val="auto"/>
          <w:sz w:val="24"/>
          <w:szCs w:val="24"/>
          <w:lang w:val="en-US" w:eastAsia="zh-CN"/>
        </w:rPr>
        <w:t>跳皮筋、手指舞、围棋、中国象棋、阅读与理解、口才与表演、校园剧、非洲鼓、速叠杯、经典诵读、大鼓、九连环、快板、人工智能、魔方、创客社团课程</w:t>
      </w:r>
      <w:r>
        <w:rPr>
          <w:rStyle w:val="260"/>
          <w:rFonts w:hint="eastAsia" w:ascii="宋体" w:hAnsi="宋体" w:eastAsia="宋体" w:cs="宋体"/>
          <w:color w:val="auto"/>
          <w:sz w:val="24"/>
          <w:szCs w:val="24"/>
        </w:rPr>
        <w:t>教学活动，时间、内容与乙方提前沟通；</w:t>
      </w:r>
      <w:r>
        <w:rPr>
          <w:rStyle w:val="260"/>
          <w:rFonts w:hint="eastAsia" w:ascii="宋体" w:hAnsi="宋体" w:eastAsia="宋体" w:cs="宋体"/>
          <w:color w:val="auto"/>
          <w:sz w:val="24"/>
          <w:szCs w:val="24"/>
          <w:lang w:val="en-US" w:eastAsia="zh-CN"/>
        </w:rPr>
        <w:t>甲方</w:t>
      </w:r>
      <w:r>
        <w:rPr>
          <w:rStyle w:val="260"/>
          <w:rFonts w:hint="eastAsia" w:ascii="宋体" w:hAnsi="宋体" w:eastAsia="宋体" w:cs="宋体"/>
          <w:color w:val="auto"/>
          <w:sz w:val="24"/>
          <w:szCs w:val="24"/>
          <w:u w:val="single"/>
          <w:lang w:val="en-US" w:eastAsia="zh-CN"/>
        </w:rPr>
        <w:t xml:space="preserve">      </w:t>
      </w:r>
      <w:r>
        <w:rPr>
          <w:rStyle w:val="260"/>
          <w:rFonts w:hint="eastAsia" w:ascii="宋体" w:hAnsi="宋体" w:eastAsia="宋体" w:cs="宋体"/>
          <w:color w:val="auto"/>
          <w:sz w:val="24"/>
          <w:szCs w:val="24"/>
          <w:lang w:val="en-US" w:eastAsia="zh-CN"/>
        </w:rPr>
        <w:t>社团</w:t>
      </w:r>
      <w:r>
        <w:rPr>
          <w:rStyle w:val="260"/>
          <w:rFonts w:hint="eastAsia" w:ascii="宋体" w:hAnsi="宋体" w:eastAsia="宋体" w:cs="宋体"/>
          <w:color w:val="auto"/>
          <w:sz w:val="24"/>
          <w:szCs w:val="24"/>
        </w:rPr>
        <w:t>课程按</w:t>
      </w:r>
      <w:r>
        <w:rPr>
          <w:rStyle w:val="260"/>
          <w:rFonts w:hint="eastAsia" w:ascii="宋体" w:hAnsi="宋体" w:eastAsia="宋体" w:cs="宋体"/>
          <w:color w:val="auto"/>
          <w:sz w:val="24"/>
          <w:szCs w:val="24"/>
          <w:u w:val="single" w:color="000000"/>
        </w:rPr>
        <w:t xml:space="preserve"> </w:t>
      </w:r>
      <w:r>
        <w:rPr>
          <w:rStyle w:val="260"/>
          <w:rFonts w:hint="eastAsia" w:ascii="宋体" w:hAnsi="宋体" w:eastAsia="宋体" w:cs="宋体"/>
          <w:color w:val="auto"/>
          <w:sz w:val="24"/>
          <w:szCs w:val="24"/>
          <w:u w:val="single" w:color="000000"/>
          <w:lang w:val="en-US" w:eastAsia="zh-CN"/>
        </w:rPr>
        <w:t xml:space="preserve">   </w:t>
      </w:r>
      <w:r>
        <w:rPr>
          <w:rStyle w:val="260"/>
          <w:rFonts w:hint="eastAsia" w:ascii="宋体" w:hAnsi="宋体" w:eastAsia="宋体" w:cs="宋体"/>
          <w:color w:val="auto"/>
          <w:sz w:val="24"/>
          <w:szCs w:val="24"/>
        </w:rPr>
        <w:t>元/课时的标准付给乙方教师课酬</w:t>
      </w:r>
      <w:r>
        <w:rPr>
          <w:rStyle w:val="260"/>
          <w:rFonts w:hint="eastAsia" w:ascii="宋体" w:hAnsi="宋体" w:eastAsia="宋体" w:cs="宋体"/>
          <w:color w:val="auto"/>
          <w:sz w:val="24"/>
          <w:szCs w:val="24"/>
          <w:lang w:eastAsia="zh-CN"/>
        </w:rPr>
        <w:t>；</w:t>
      </w:r>
      <w:r>
        <w:rPr>
          <w:rStyle w:val="260"/>
          <w:rFonts w:hint="eastAsia" w:ascii="宋体" w:hAnsi="宋体" w:eastAsia="宋体" w:cs="宋体"/>
          <w:color w:val="auto"/>
          <w:sz w:val="24"/>
          <w:szCs w:val="24"/>
        </w:rPr>
        <w:t>共计安排</w:t>
      </w:r>
      <w:r>
        <w:rPr>
          <w:rStyle w:val="260"/>
          <w:rFonts w:hint="eastAsia" w:ascii="宋体" w:hAnsi="宋体" w:eastAsia="宋体" w:cs="宋体"/>
          <w:color w:val="auto"/>
          <w:sz w:val="24"/>
          <w:szCs w:val="24"/>
          <w:u w:val="single"/>
          <w:lang w:val="en-US" w:eastAsia="zh-CN"/>
        </w:rPr>
        <w:t>732</w:t>
      </w:r>
      <w:r>
        <w:rPr>
          <w:rStyle w:val="260"/>
          <w:rFonts w:hint="eastAsia" w:ascii="宋体" w:hAnsi="宋体" w:eastAsia="宋体" w:cs="宋体"/>
          <w:color w:val="auto"/>
          <w:sz w:val="24"/>
          <w:szCs w:val="24"/>
        </w:rPr>
        <w:t>课时，合同金额</w:t>
      </w:r>
      <w:r>
        <w:rPr>
          <w:rStyle w:val="260"/>
          <w:rFonts w:hint="eastAsia" w:ascii="宋体" w:hAnsi="宋体" w:eastAsia="宋体" w:cs="宋体"/>
          <w:color w:val="auto"/>
          <w:sz w:val="24"/>
          <w:szCs w:val="24"/>
          <w:u w:val="single"/>
          <w:lang w:val="en-US" w:eastAsia="zh-CN"/>
        </w:rPr>
        <w:t xml:space="preserve">          元整</w:t>
      </w:r>
      <w:r>
        <w:rPr>
          <w:rStyle w:val="260"/>
          <w:rFonts w:hint="eastAsia" w:ascii="宋体" w:hAnsi="宋体" w:eastAsia="宋体" w:cs="宋体"/>
          <w:color w:val="auto"/>
          <w:sz w:val="24"/>
          <w:szCs w:val="24"/>
        </w:rPr>
        <w:t>（小写</w:t>
      </w:r>
      <w:r>
        <w:rPr>
          <w:rStyle w:val="260"/>
          <w:rFonts w:hint="eastAsia" w:ascii="宋体" w:hAnsi="宋体" w:eastAsia="宋体" w:cs="宋体"/>
          <w:color w:val="auto"/>
          <w:sz w:val="24"/>
          <w:szCs w:val="24"/>
          <w:u w:val="single" w:color="000000"/>
        </w:rPr>
        <w:t>￥</w:t>
      </w:r>
      <w:r>
        <w:rPr>
          <w:rStyle w:val="260"/>
          <w:rFonts w:hint="eastAsia" w:ascii="宋体" w:hAnsi="宋体" w:eastAsia="宋体" w:cs="宋体"/>
          <w:color w:val="auto"/>
          <w:sz w:val="24"/>
          <w:szCs w:val="24"/>
          <w:u w:val="single" w:color="000000"/>
          <w:lang w:val="en-US" w:eastAsia="zh-CN"/>
        </w:rPr>
        <w:t xml:space="preserve">       </w:t>
      </w:r>
      <w:r>
        <w:rPr>
          <w:rStyle w:val="260"/>
          <w:rFonts w:hint="eastAsia" w:ascii="宋体" w:hAnsi="宋体" w:eastAsia="宋体" w:cs="宋体"/>
          <w:color w:val="auto"/>
          <w:sz w:val="24"/>
          <w:szCs w:val="24"/>
        </w:rPr>
        <w:t>）</w:t>
      </w:r>
      <w:r>
        <w:rPr>
          <w:rStyle w:val="260"/>
          <w:rFonts w:hint="eastAsia" w:ascii="宋体" w:hAnsi="宋体" w:eastAsia="宋体" w:cs="宋体"/>
          <w:color w:val="auto"/>
          <w:sz w:val="24"/>
          <w:szCs w:val="24"/>
          <w:lang w:eastAsia="zh-CN"/>
        </w:rPr>
        <w:t>，</w:t>
      </w:r>
      <w:r>
        <w:rPr>
          <w:rStyle w:val="260"/>
          <w:rFonts w:hint="eastAsia" w:ascii="宋体" w:hAnsi="宋体" w:eastAsia="宋体" w:cs="宋体"/>
          <w:color w:val="auto"/>
          <w:sz w:val="24"/>
          <w:szCs w:val="24"/>
        </w:rPr>
        <w:t>具体金额以实际发生课时进行结算，具体安排见附件一。</w:t>
      </w:r>
    </w:p>
    <w:p w14:paraId="72F4F8C3">
      <w:pPr>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lang w:val="en-US" w:eastAsia="zh-CN"/>
        </w:rPr>
        <w:t>2.根据甲方安排按实际发生每月结算一次；以上价款支付前，乙方须提供国家正规发票和结算明细表。鉴于甲方付款依托于财政拨款，如遇财政拨款计划有变动，以款项实际到账金额、时间为准。因财政拨款变动导致甲方实际付款时间迟于合同约定的，不构成甲方违约，甲方无需承担任何责任</w:t>
      </w:r>
      <w:r>
        <w:rPr>
          <w:rStyle w:val="260"/>
          <w:rFonts w:hint="eastAsia" w:ascii="宋体" w:hAnsi="宋体" w:eastAsia="宋体" w:cs="宋体"/>
          <w:color w:val="auto"/>
          <w:sz w:val="24"/>
          <w:szCs w:val="24"/>
          <w:lang w:eastAsia="zh-CN"/>
        </w:rPr>
        <w:t>。在合同期间，乙方应高质量的给甲方提供服务，项目服务过程中，如</w:t>
      </w:r>
      <w:r>
        <w:rPr>
          <w:rStyle w:val="260"/>
          <w:rFonts w:hint="eastAsia" w:ascii="宋体" w:hAnsi="宋体" w:eastAsia="宋体" w:cs="宋体"/>
          <w:color w:val="auto"/>
          <w:sz w:val="24"/>
          <w:szCs w:val="24"/>
          <w:lang w:val="en-US" w:eastAsia="zh-CN"/>
        </w:rPr>
        <w:t>因</w:t>
      </w:r>
      <w:r>
        <w:rPr>
          <w:rStyle w:val="260"/>
          <w:rFonts w:hint="eastAsia" w:ascii="宋体" w:hAnsi="宋体" w:eastAsia="宋体" w:cs="宋体"/>
          <w:color w:val="auto"/>
          <w:sz w:val="24"/>
          <w:szCs w:val="24"/>
          <w:lang w:eastAsia="zh-CN"/>
        </w:rPr>
        <w:t>乙方提供的服务不合格造成违约，甲方在</w:t>
      </w:r>
      <w:r>
        <w:rPr>
          <w:rStyle w:val="260"/>
          <w:rFonts w:hint="eastAsia" w:ascii="宋体" w:hAnsi="宋体" w:eastAsia="宋体" w:cs="宋体"/>
          <w:color w:val="auto"/>
          <w:sz w:val="24"/>
          <w:szCs w:val="24"/>
          <w:lang w:val="en-US" w:eastAsia="zh-CN"/>
        </w:rPr>
        <w:t>结</w:t>
      </w:r>
      <w:r>
        <w:rPr>
          <w:rStyle w:val="260"/>
          <w:rFonts w:hint="eastAsia" w:ascii="宋体" w:hAnsi="宋体" w:eastAsia="宋体" w:cs="宋体"/>
          <w:color w:val="auto"/>
          <w:sz w:val="24"/>
          <w:szCs w:val="24"/>
          <w:lang w:eastAsia="zh-CN"/>
        </w:rPr>
        <w:t>算时有权扣除合同总价款的</w:t>
      </w:r>
      <w:r>
        <w:rPr>
          <w:rStyle w:val="260"/>
          <w:rFonts w:hint="eastAsia" w:ascii="宋体" w:hAnsi="宋体" w:eastAsia="宋体" w:cs="宋体"/>
          <w:color w:val="auto"/>
          <w:sz w:val="24"/>
          <w:szCs w:val="24"/>
          <w:lang w:val="en-US" w:eastAsia="zh-CN"/>
        </w:rPr>
        <w:t>1%</w:t>
      </w:r>
      <w:r>
        <w:rPr>
          <w:rStyle w:val="260"/>
          <w:rFonts w:hint="eastAsia" w:ascii="宋体" w:hAnsi="宋体" w:eastAsia="宋体" w:cs="宋体"/>
          <w:color w:val="auto"/>
          <w:sz w:val="24"/>
          <w:szCs w:val="24"/>
          <w:lang w:eastAsia="zh-CN"/>
        </w:rPr>
        <w:t>作为违约金。</w:t>
      </w:r>
    </w:p>
    <w:p w14:paraId="2F3AE644">
      <w:pPr>
        <w:pStyle w:val="261"/>
        <w:numPr>
          <w:ilvl w:val="0"/>
          <w:numId w:val="14"/>
        </w:numPr>
        <w:spacing w:line="360" w:lineRule="auto"/>
        <w:ind w:firstLine="482" w:firstLineChars="200"/>
        <w:rPr>
          <w:rStyle w:val="260"/>
          <w:rFonts w:hint="eastAsia" w:ascii="宋体" w:hAnsi="宋体" w:eastAsia="宋体" w:cs="宋体"/>
          <w:b/>
          <w:color w:val="auto"/>
          <w:sz w:val="24"/>
          <w:szCs w:val="24"/>
        </w:rPr>
      </w:pPr>
      <w:r>
        <w:rPr>
          <w:rStyle w:val="260"/>
          <w:rFonts w:hint="eastAsia" w:ascii="宋体" w:hAnsi="宋体" w:eastAsia="宋体" w:cs="宋体"/>
          <w:b/>
          <w:color w:val="auto"/>
          <w:sz w:val="24"/>
          <w:szCs w:val="24"/>
        </w:rPr>
        <w:t>甲方的权利与义务</w:t>
      </w:r>
    </w:p>
    <w:p w14:paraId="536AC8E0">
      <w:pPr>
        <w:pStyle w:val="261"/>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1.甲方负责提供训练场地以及场地布置。</w:t>
      </w:r>
    </w:p>
    <w:p w14:paraId="5515F372">
      <w:pPr>
        <w:pStyle w:val="261"/>
        <w:spacing w:line="360" w:lineRule="auto"/>
        <w:ind w:left="0" w:leftChars="0" w:firstLine="314" w:firstLineChars="131"/>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2.甲方有权监督乙方教师的教学质量，并对教案、教学计划等提出修改要求。</w:t>
      </w:r>
    </w:p>
    <w:p w14:paraId="4FE2FEB2">
      <w:pPr>
        <w:pStyle w:val="261"/>
        <w:spacing w:line="360" w:lineRule="auto"/>
        <w:ind w:left="0" w:leftChars="0"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3.若甲方对乙方所派遣教师的教学水平有所质疑，经双方调查核实后甲方有权向乙方要求更换教师。</w:t>
      </w:r>
    </w:p>
    <w:p w14:paraId="47CEE76A">
      <w:pPr>
        <w:pStyle w:val="261"/>
        <w:spacing w:line="360" w:lineRule="auto"/>
        <w:ind w:left="0" w:leftChars="0"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4.甲方需要乙方配合为本班学生提供展示机会。</w:t>
      </w:r>
    </w:p>
    <w:p w14:paraId="0D74F32C">
      <w:pPr>
        <w:pStyle w:val="261"/>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5.甲方需要乙方配合负责组织学员参加升级考核及相应的专业比赛和学习交流活动。</w:t>
      </w:r>
    </w:p>
    <w:p w14:paraId="2876F866">
      <w:pPr>
        <w:pStyle w:val="261"/>
        <w:numPr>
          <w:ilvl w:val="0"/>
          <w:numId w:val="14"/>
        </w:numPr>
        <w:spacing w:line="360" w:lineRule="auto"/>
        <w:ind w:firstLine="482" w:firstLineChars="200"/>
        <w:rPr>
          <w:rStyle w:val="260"/>
          <w:rFonts w:hint="eastAsia" w:ascii="宋体" w:hAnsi="宋体" w:eastAsia="宋体" w:cs="宋体"/>
          <w:b/>
          <w:color w:val="auto"/>
          <w:sz w:val="24"/>
          <w:szCs w:val="24"/>
        </w:rPr>
      </w:pPr>
      <w:r>
        <w:rPr>
          <w:rStyle w:val="260"/>
          <w:rFonts w:hint="eastAsia" w:ascii="宋体" w:hAnsi="宋体" w:eastAsia="宋体" w:cs="宋体"/>
          <w:b/>
          <w:color w:val="auto"/>
          <w:sz w:val="24"/>
          <w:szCs w:val="24"/>
        </w:rPr>
        <w:t>乙方的权利与义务</w:t>
      </w:r>
    </w:p>
    <w:p w14:paraId="07177C98">
      <w:pPr>
        <w:pStyle w:val="261"/>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1.乙方负责派遣教学经验丰厚的教师授课，完成教学工作，乙方必须保质保量完成社团活动至本合同结束。</w:t>
      </w:r>
    </w:p>
    <w:p w14:paraId="6E36A392">
      <w:pPr>
        <w:pStyle w:val="261"/>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2.开课前，乙方需交给甲方教学计划等资料，结课后交给甲方教案及学生综合评定。</w:t>
      </w:r>
    </w:p>
    <w:p w14:paraId="379897A9">
      <w:pPr>
        <w:pStyle w:val="261"/>
        <w:numPr>
          <w:ilvl w:val="0"/>
          <w:numId w:val="14"/>
        </w:numPr>
        <w:spacing w:line="360" w:lineRule="auto"/>
        <w:ind w:firstLine="482" w:firstLineChars="200"/>
        <w:rPr>
          <w:rStyle w:val="260"/>
          <w:rFonts w:hint="eastAsia" w:ascii="宋体" w:hAnsi="宋体" w:eastAsia="宋体" w:cs="宋体"/>
          <w:b/>
          <w:color w:val="auto"/>
          <w:sz w:val="24"/>
          <w:szCs w:val="24"/>
        </w:rPr>
      </w:pPr>
      <w:r>
        <w:rPr>
          <w:rStyle w:val="260"/>
          <w:rFonts w:hint="eastAsia" w:ascii="宋体" w:hAnsi="宋体" w:eastAsia="宋体" w:cs="宋体"/>
          <w:b/>
          <w:color w:val="auto"/>
          <w:sz w:val="24"/>
          <w:szCs w:val="24"/>
        </w:rPr>
        <w:t>安全事故</w:t>
      </w:r>
    </w:p>
    <w:p w14:paraId="70399B10">
      <w:pPr>
        <w:pStyle w:val="261"/>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1.因甲方场地因素造成的安全事故由甲方承担。</w:t>
      </w:r>
    </w:p>
    <w:p w14:paraId="010FF088">
      <w:pPr>
        <w:pStyle w:val="261"/>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2.乙方在合同履行过程中应当做好安全防范措施，对教学环境进行检查，如发现安全隐患及时向甲方汇报，并采取措施。如因乙方疏忽导致甲方学生或者第三方人身财产利益受损，责任由乙方承担。</w:t>
      </w:r>
    </w:p>
    <w:p w14:paraId="1D8C6AE6">
      <w:pPr>
        <w:pStyle w:val="261"/>
        <w:numPr>
          <w:ilvl w:val="0"/>
          <w:numId w:val="14"/>
        </w:numPr>
        <w:spacing w:line="360" w:lineRule="auto"/>
        <w:ind w:firstLine="482" w:firstLineChars="200"/>
        <w:rPr>
          <w:rStyle w:val="260"/>
          <w:rFonts w:hint="eastAsia" w:ascii="宋体" w:hAnsi="宋体" w:eastAsia="宋体" w:cs="宋体"/>
          <w:b/>
          <w:color w:val="auto"/>
          <w:sz w:val="24"/>
          <w:szCs w:val="24"/>
        </w:rPr>
      </w:pPr>
      <w:r>
        <w:rPr>
          <w:rStyle w:val="260"/>
          <w:rFonts w:hint="eastAsia" w:ascii="宋体" w:hAnsi="宋体" w:eastAsia="宋体" w:cs="宋体"/>
          <w:b/>
          <w:color w:val="auto"/>
          <w:sz w:val="24"/>
          <w:szCs w:val="24"/>
        </w:rPr>
        <w:t>履行期限、地点和方式</w:t>
      </w:r>
    </w:p>
    <w:p w14:paraId="5B317EFC">
      <w:pPr>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履行期限自</w:t>
      </w:r>
      <w:r>
        <w:rPr>
          <w:rStyle w:val="260"/>
          <w:rFonts w:hint="eastAsia" w:ascii="宋体" w:hAnsi="宋体" w:eastAsia="宋体" w:cs="宋体"/>
          <w:color w:val="auto"/>
          <w:sz w:val="24"/>
          <w:szCs w:val="24"/>
          <w:u w:val="single" w:color="000000"/>
        </w:rPr>
        <w:t xml:space="preserve"> 202</w:t>
      </w:r>
      <w:r>
        <w:rPr>
          <w:rStyle w:val="260"/>
          <w:rFonts w:hint="eastAsia" w:ascii="宋体" w:hAnsi="宋体" w:eastAsia="宋体" w:cs="宋体"/>
          <w:color w:val="auto"/>
          <w:sz w:val="24"/>
          <w:szCs w:val="24"/>
          <w:u w:val="single" w:color="000000"/>
          <w:lang w:val="en-US" w:eastAsia="zh-CN"/>
        </w:rPr>
        <w:t>6</w:t>
      </w:r>
      <w:r>
        <w:rPr>
          <w:rStyle w:val="260"/>
          <w:rFonts w:hint="eastAsia" w:ascii="宋体" w:hAnsi="宋体" w:eastAsia="宋体" w:cs="宋体"/>
          <w:color w:val="auto"/>
          <w:sz w:val="24"/>
          <w:szCs w:val="24"/>
          <w:u w:val="single" w:color="000000"/>
        </w:rPr>
        <w:t xml:space="preserve"> </w:t>
      </w:r>
      <w:r>
        <w:rPr>
          <w:rStyle w:val="260"/>
          <w:rFonts w:hint="eastAsia" w:ascii="宋体" w:hAnsi="宋体" w:eastAsia="宋体" w:cs="宋体"/>
          <w:color w:val="auto"/>
          <w:sz w:val="24"/>
          <w:szCs w:val="24"/>
        </w:rPr>
        <w:t>年</w:t>
      </w:r>
      <w:r>
        <w:rPr>
          <w:rStyle w:val="260"/>
          <w:rFonts w:hint="eastAsia" w:ascii="宋体" w:hAnsi="宋体" w:eastAsia="宋体" w:cs="宋体"/>
          <w:color w:val="auto"/>
          <w:sz w:val="24"/>
          <w:szCs w:val="24"/>
          <w:u w:val="single" w:color="000000"/>
        </w:rPr>
        <w:t xml:space="preserve"> </w:t>
      </w:r>
      <w:r>
        <w:rPr>
          <w:rStyle w:val="260"/>
          <w:rFonts w:hint="eastAsia" w:ascii="宋体" w:hAnsi="宋体" w:eastAsia="宋体" w:cs="宋体"/>
          <w:color w:val="auto"/>
          <w:sz w:val="24"/>
          <w:szCs w:val="24"/>
          <w:u w:val="single" w:color="000000"/>
          <w:lang w:val="en-US" w:eastAsia="zh-CN"/>
        </w:rPr>
        <w:t>9</w:t>
      </w:r>
      <w:r>
        <w:rPr>
          <w:rStyle w:val="260"/>
          <w:rFonts w:hint="eastAsia" w:ascii="宋体" w:hAnsi="宋体" w:eastAsia="宋体" w:cs="宋体"/>
          <w:color w:val="auto"/>
          <w:sz w:val="24"/>
          <w:szCs w:val="24"/>
          <w:u w:val="single" w:color="000000"/>
        </w:rPr>
        <w:t xml:space="preserve"> </w:t>
      </w:r>
      <w:r>
        <w:rPr>
          <w:rStyle w:val="260"/>
          <w:rFonts w:hint="eastAsia" w:ascii="宋体" w:hAnsi="宋体" w:eastAsia="宋体" w:cs="宋体"/>
          <w:color w:val="auto"/>
          <w:sz w:val="24"/>
          <w:szCs w:val="24"/>
        </w:rPr>
        <w:t>月</w:t>
      </w:r>
      <w:r>
        <w:rPr>
          <w:rStyle w:val="260"/>
          <w:rFonts w:hint="eastAsia" w:ascii="宋体" w:hAnsi="宋体" w:eastAsia="宋体" w:cs="宋体"/>
          <w:color w:val="auto"/>
          <w:sz w:val="24"/>
          <w:szCs w:val="24"/>
          <w:u w:val="single" w:color="000000"/>
        </w:rPr>
        <w:t xml:space="preserve"> </w:t>
      </w:r>
      <w:r>
        <w:rPr>
          <w:rStyle w:val="260"/>
          <w:rFonts w:hint="eastAsia" w:ascii="宋体" w:hAnsi="宋体" w:eastAsia="宋体" w:cs="宋体"/>
          <w:color w:val="auto"/>
          <w:sz w:val="24"/>
          <w:szCs w:val="24"/>
          <w:u w:val="single" w:color="000000"/>
          <w:lang w:val="en-US" w:eastAsia="zh-CN"/>
        </w:rPr>
        <w:t>1</w:t>
      </w:r>
      <w:r>
        <w:rPr>
          <w:rStyle w:val="260"/>
          <w:rFonts w:hint="eastAsia" w:ascii="宋体" w:hAnsi="宋体" w:eastAsia="宋体" w:cs="宋体"/>
          <w:color w:val="auto"/>
          <w:sz w:val="24"/>
          <w:szCs w:val="24"/>
        </w:rPr>
        <w:t>日至</w:t>
      </w:r>
      <w:r>
        <w:rPr>
          <w:rStyle w:val="260"/>
          <w:rFonts w:hint="eastAsia" w:ascii="宋体" w:hAnsi="宋体" w:eastAsia="宋体" w:cs="宋体"/>
          <w:color w:val="auto"/>
          <w:sz w:val="24"/>
          <w:szCs w:val="24"/>
          <w:u w:val="single" w:color="000000"/>
        </w:rPr>
        <w:t xml:space="preserve"> 202</w:t>
      </w:r>
      <w:r>
        <w:rPr>
          <w:rStyle w:val="260"/>
          <w:rFonts w:hint="eastAsia" w:ascii="宋体" w:hAnsi="宋体" w:eastAsia="宋体" w:cs="宋体"/>
          <w:color w:val="auto"/>
          <w:sz w:val="24"/>
          <w:szCs w:val="24"/>
          <w:u w:val="single" w:color="000000"/>
          <w:lang w:val="en-US" w:eastAsia="zh-CN"/>
        </w:rPr>
        <w:t>7</w:t>
      </w:r>
      <w:r>
        <w:rPr>
          <w:rStyle w:val="260"/>
          <w:rFonts w:hint="eastAsia" w:ascii="宋体" w:hAnsi="宋体" w:eastAsia="宋体" w:cs="宋体"/>
          <w:color w:val="auto"/>
          <w:sz w:val="24"/>
          <w:szCs w:val="24"/>
          <w:u w:val="single" w:color="000000"/>
        </w:rPr>
        <w:t xml:space="preserve"> </w:t>
      </w:r>
      <w:r>
        <w:rPr>
          <w:rStyle w:val="260"/>
          <w:rFonts w:hint="eastAsia" w:ascii="宋体" w:hAnsi="宋体" w:eastAsia="宋体" w:cs="宋体"/>
          <w:color w:val="auto"/>
          <w:sz w:val="24"/>
          <w:szCs w:val="24"/>
        </w:rPr>
        <w:t>年</w:t>
      </w:r>
      <w:r>
        <w:rPr>
          <w:rStyle w:val="260"/>
          <w:rFonts w:hint="eastAsia" w:ascii="宋体" w:hAnsi="宋体" w:eastAsia="宋体" w:cs="宋体"/>
          <w:color w:val="auto"/>
          <w:sz w:val="24"/>
          <w:szCs w:val="24"/>
          <w:u w:val="single" w:color="000000"/>
        </w:rPr>
        <w:t xml:space="preserve"> </w:t>
      </w:r>
      <w:r>
        <w:rPr>
          <w:rStyle w:val="260"/>
          <w:rFonts w:hint="eastAsia" w:ascii="宋体" w:hAnsi="宋体" w:eastAsia="宋体" w:cs="宋体"/>
          <w:color w:val="auto"/>
          <w:sz w:val="24"/>
          <w:szCs w:val="24"/>
          <w:u w:val="single" w:color="000000"/>
          <w:lang w:val="en-US" w:eastAsia="zh-CN"/>
        </w:rPr>
        <w:t>7</w:t>
      </w:r>
      <w:r>
        <w:rPr>
          <w:rStyle w:val="260"/>
          <w:rFonts w:hint="eastAsia" w:ascii="宋体" w:hAnsi="宋体" w:eastAsia="宋体" w:cs="宋体"/>
          <w:color w:val="auto"/>
          <w:sz w:val="24"/>
          <w:szCs w:val="24"/>
          <w:u w:val="single" w:color="000000"/>
        </w:rPr>
        <w:t xml:space="preserve"> </w:t>
      </w:r>
      <w:r>
        <w:rPr>
          <w:rStyle w:val="260"/>
          <w:rFonts w:hint="eastAsia" w:ascii="宋体" w:hAnsi="宋体" w:eastAsia="宋体" w:cs="宋体"/>
          <w:color w:val="auto"/>
          <w:sz w:val="24"/>
          <w:szCs w:val="24"/>
        </w:rPr>
        <w:t>月</w:t>
      </w:r>
      <w:r>
        <w:rPr>
          <w:rStyle w:val="260"/>
          <w:rFonts w:hint="eastAsia" w:ascii="宋体" w:hAnsi="宋体" w:eastAsia="宋体" w:cs="宋体"/>
          <w:color w:val="auto"/>
          <w:sz w:val="24"/>
          <w:szCs w:val="24"/>
          <w:u w:val="single" w:color="000000"/>
        </w:rPr>
        <w:t xml:space="preserve"> </w:t>
      </w:r>
      <w:r>
        <w:rPr>
          <w:rStyle w:val="260"/>
          <w:rFonts w:hint="eastAsia" w:ascii="宋体" w:hAnsi="宋体" w:eastAsia="宋体" w:cs="宋体"/>
          <w:color w:val="auto"/>
          <w:sz w:val="24"/>
          <w:szCs w:val="24"/>
          <w:u w:val="single" w:color="000000"/>
          <w:lang w:val="en-US" w:eastAsia="zh-CN"/>
        </w:rPr>
        <w:t>31</w:t>
      </w:r>
      <w:r>
        <w:rPr>
          <w:rStyle w:val="260"/>
          <w:rFonts w:hint="eastAsia" w:ascii="宋体" w:hAnsi="宋体" w:eastAsia="宋体" w:cs="宋体"/>
          <w:color w:val="auto"/>
          <w:sz w:val="24"/>
          <w:szCs w:val="24"/>
          <w:u w:val="single" w:color="000000"/>
        </w:rPr>
        <w:t xml:space="preserve"> </w:t>
      </w:r>
      <w:r>
        <w:rPr>
          <w:rStyle w:val="260"/>
          <w:rFonts w:hint="eastAsia" w:ascii="宋体" w:hAnsi="宋体" w:eastAsia="宋体" w:cs="宋体"/>
          <w:color w:val="auto"/>
          <w:sz w:val="24"/>
          <w:szCs w:val="24"/>
        </w:rPr>
        <w:t>日。协议期满后，甲、乙双方如想继续合作，</w:t>
      </w:r>
      <w:r>
        <w:rPr>
          <w:rStyle w:val="260"/>
          <w:rFonts w:hint="eastAsia" w:ascii="宋体" w:hAnsi="宋体" w:eastAsia="宋体" w:cs="宋体"/>
          <w:color w:val="auto"/>
          <w:sz w:val="24"/>
          <w:szCs w:val="24"/>
          <w:lang w:val="en-US" w:eastAsia="zh-CN"/>
        </w:rPr>
        <w:t>需另行签订合同</w:t>
      </w:r>
      <w:r>
        <w:rPr>
          <w:rStyle w:val="260"/>
          <w:rFonts w:hint="eastAsia" w:ascii="宋体" w:hAnsi="宋体" w:eastAsia="宋体" w:cs="宋体"/>
          <w:color w:val="auto"/>
          <w:sz w:val="24"/>
          <w:szCs w:val="24"/>
        </w:rPr>
        <w:t>。</w:t>
      </w:r>
    </w:p>
    <w:p w14:paraId="29502177">
      <w:pPr>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活动地点：</w:t>
      </w:r>
      <w:r>
        <w:rPr>
          <w:rStyle w:val="260"/>
          <w:rFonts w:hint="eastAsia" w:ascii="宋体" w:hAnsi="宋体" w:eastAsia="宋体" w:cs="宋体"/>
          <w:color w:val="auto"/>
          <w:sz w:val="24"/>
          <w:szCs w:val="24"/>
          <w:u w:val="single"/>
          <w:lang w:val="en-US" w:eastAsia="zh-CN"/>
        </w:rPr>
        <w:t xml:space="preserve"> 北京市顺义区后沙峪中心小学校 </w:t>
      </w:r>
      <w:r>
        <w:rPr>
          <w:rStyle w:val="260"/>
          <w:rFonts w:hint="eastAsia" w:ascii="宋体" w:hAnsi="宋体" w:eastAsia="宋体" w:cs="宋体"/>
          <w:color w:val="auto"/>
          <w:sz w:val="24"/>
          <w:szCs w:val="24"/>
        </w:rPr>
        <w:t>内</w:t>
      </w:r>
    </w:p>
    <w:p w14:paraId="13505C2A">
      <w:pPr>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课堂教学形式主要分为：（1）讲授式（2）问题探究式（3）训练与实践</w:t>
      </w:r>
    </w:p>
    <w:p w14:paraId="3CC828BE">
      <w:pPr>
        <w:pStyle w:val="261"/>
        <w:keepNext w:val="0"/>
        <w:keepLines w:val="0"/>
        <w:pageBreakBefore w:val="0"/>
        <w:widowControl/>
        <w:numPr>
          <w:ilvl w:val="0"/>
          <w:numId w:val="14"/>
        </w:numPr>
        <w:kinsoku/>
        <w:wordWrap/>
        <w:overflowPunct/>
        <w:topLinePunct w:val="0"/>
        <w:autoSpaceDE/>
        <w:autoSpaceDN/>
        <w:bidi w:val="0"/>
        <w:adjustRightInd/>
        <w:snapToGrid/>
        <w:spacing w:line="360" w:lineRule="auto"/>
        <w:ind w:left="0" w:leftChars="0" w:firstLine="482" w:firstLineChars="200"/>
        <w:jc w:val="both"/>
        <w:textAlignment w:val="baseline"/>
        <w:rPr>
          <w:rStyle w:val="260"/>
          <w:rFonts w:hint="eastAsia" w:ascii="宋体" w:hAnsi="宋体" w:eastAsia="宋体" w:cs="宋体"/>
          <w:b/>
          <w:color w:val="auto"/>
          <w:sz w:val="24"/>
          <w:szCs w:val="24"/>
        </w:rPr>
      </w:pPr>
      <w:r>
        <w:rPr>
          <w:rStyle w:val="260"/>
          <w:rFonts w:hint="eastAsia" w:ascii="宋体" w:hAnsi="宋体" w:eastAsia="宋体" w:cs="宋体"/>
          <w:b/>
          <w:color w:val="auto"/>
          <w:sz w:val="24"/>
          <w:szCs w:val="24"/>
        </w:rPr>
        <w:t>本协议的变更、终止和解除</w:t>
      </w:r>
    </w:p>
    <w:p w14:paraId="41FD50E1">
      <w:pPr>
        <w:pStyle w:val="261"/>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1.本协议依法签订后，协议双方必须全面履行协议规定的义务，任何一方不得擅自变更协议。</w:t>
      </w:r>
    </w:p>
    <w:p w14:paraId="3C051A9B">
      <w:pPr>
        <w:pStyle w:val="261"/>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2.确需变更协议的，双方应协调一致，并按原签订程序变更协议，双方未达成一致意见的，原协议继续有效。</w:t>
      </w:r>
    </w:p>
    <w:p w14:paraId="41A267ED">
      <w:pPr>
        <w:pStyle w:val="261"/>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3.经双方当事人协商一致，本协议可以解除。</w:t>
      </w:r>
    </w:p>
    <w:p w14:paraId="3843C9ED">
      <w:pPr>
        <w:pStyle w:val="261"/>
        <w:spacing w:line="360" w:lineRule="auto"/>
        <w:ind w:firstLine="480" w:firstLineChars="200"/>
        <w:rPr>
          <w:rStyle w:val="260"/>
          <w:rFonts w:hint="eastAsia" w:ascii="宋体" w:hAnsi="宋体" w:eastAsia="宋体" w:cs="宋体"/>
          <w:color w:val="auto"/>
          <w:sz w:val="24"/>
          <w:szCs w:val="24"/>
          <w:lang w:eastAsia="zh-CN"/>
        </w:rPr>
      </w:pPr>
      <w:r>
        <w:rPr>
          <w:rStyle w:val="260"/>
          <w:rFonts w:hint="eastAsia" w:ascii="宋体" w:hAnsi="宋体" w:eastAsia="宋体" w:cs="宋体"/>
          <w:color w:val="auto"/>
          <w:sz w:val="24"/>
          <w:szCs w:val="24"/>
        </w:rPr>
        <w:t>4.本协议期满者或双方约定的协议终止条件出现时，协议即自行终止</w:t>
      </w:r>
      <w:r>
        <w:rPr>
          <w:rStyle w:val="260"/>
          <w:rFonts w:hint="eastAsia" w:ascii="宋体" w:hAnsi="宋体" w:eastAsia="宋体" w:cs="宋体"/>
          <w:color w:val="auto"/>
          <w:sz w:val="24"/>
          <w:szCs w:val="24"/>
          <w:lang w:eastAsia="zh-CN"/>
        </w:rPr>
        <w:t>。</w:t>
      </w:r>
    </w:p>
    <w:p w14:paraId="68D9F609">
      <w:pPr>
        <w:spacing w:line="360" w:lineRule="auto"/>
        <w:ind w:firstLine="482" w:firstLineChars="200"/>
        <w:rPr>
          <w:rStyle w:val="260"/>
          <w:rFonts w:hint="eastAsia" w:ascii="宋体" w:hAnsi="宋体" w:eastAsia="宋体" w:cs="宋体"/>
          <w:b/>
          <w:color w:val="auto"/>
          <w:sz w:val="24"/>
          <w:szCs w:val="24"/>
        </w:rPr>
      </w:pPr>
      <w:r>
        <w:rPr>
          <w:rStyle w:val="260"/>
          <w:rFonts w:hint="eastAsia" w:ascii="宋体" w:hAnsi="宋体" w:eastAsia="宋体" w:cs="宋体"/>
          <w:b/>
          <w:color w:val="auto"/>
          <w:sz w:val="24"/>
          <w:szCs w:val="24"/>
        </w:rPr>
        <w:t xml:space="preserve">八、 违约责任： </w:t>
      </w:r>
    </w:p>
    <w:p w14:paraId="048830E8">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baseline"/>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1.如因不可抗力因素致使项目工作不能如期开展或完成，视具体情况，双方协商解决。</w:t>
      </w:r>
    </w:p>
    <w:p w14:paraId="56FB866A">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baseline"/>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 xml:space="preserve">2.任何一方违反本合同的任何义务、承诺、保证或由任何一方在本合同中所作的声明与事实不符或有误导成份，造成本合同不能履行或不能完全履行时，该方即构成违约，应承担违约责任，负责赔偿守约方因此造成的损失。   </w:t>
      </w:r>
    </w:p>
    <w:p w14:paraId="4E1137A6">
      <w:pPr>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3.若乙方未能按合同所规定的时间如期开展社团活动，造成甲方损失应负赔偿责任。</w:t>
      </w:r>
    </w:p>
    <w:p w14:paraId="3EF1076B">
      <w:pPr>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lang w:val="en-US" w:eastAsia="zh-CN"/>
        </w:rPr>
        <w:t>4.</w:t>
      </w:r>
      <w:r>
        <w:rPr>
          <w:rStyle w:val="260"/>
          <w:rFonts w:hint="eastAsia" w:ascii="宋体" w:hAnsi="宋体" w:eastAsia="宋体" w:cs="宋体"/>
          <w:color w:val="auto"/>
          <w:sz w:val="24"/>
          <w:szCs w:val="24"/>
        </w:rPr>
        <w:t>乙方违反本协议任一约定或服务不达标，或导致甲方损失的，乙方全额赔偿甲方损失，甲方有权随时单方解除本协议，甲方不负违约责任，由乙方按合同总价款的百分之</w:t>
      </w:r>
      <w:r>
        <w:rPr>
          <w:rStyle w:val="260"/>
          <w:rFonts w:hint="eastAsia" w:ascii="宋体" w:hAnsi="宋体" w:eastAsia="宋体" w:cs="宋体"/>
          <w:color w:val="auto"/>
          <w:sz w:val="24"/>
          <w:szCs w:val="24"/>
          <w:lang w:val="en-US" w:eastAsia="zh-CN"/>
        </w:rPr>
        <w:t>二十</w:t>
      </w:r>
      <w:r>
        <w:rPr>
          <w:rStyle w:val="260"/>
          <w:rFonts w:hint="eastAsia" w:ascii="宋体" w:hAnsi="宋体" w:eastAsia="宋体" w:cs="宋体"/>
          <w:color w:val="auto"/>
          <w:sz w:val="24"/>
          <w:szCs w:val="24"/>
        </w:rPr>
        <w:t>向甲方支付违约金</w:t>
      </w:r>
      <w:r>
        <w:rPr>
          <w:rStyle w:val="260"/>
          <w:rFonts w:hint="eastAsia" w:ascii="宋体" w:hAnsi="宋体" w:eastAsia="宋体" w:cs="宋体"/>
          <w:color w:val="auto"/>
          <w:sz w:val="24"/>
          <w:szCs w:val="24"/>
          <w:lang w:eastAsia="zh-CN"/>
        </w:rPr>
        <w:t>，</w:t>
      </w:r>
      <w:r>
        <w:rPr>
          <w:rStyle w:val="260"/>
          <w:rFonts w:hint="eastAsia" w:ascii="宋体" w:hAnsi="宋体" w:eastAsia="宋体" w:cs="宋体"/>
          <w:color w:val="auto"/>
          <w:sz w:val="24"/>
          <w:szCs w:val="24"/>
          <w:lang w:val="en-US" w:eastAsia="zh-CN"/>
        </w:rPr>
        <w:t>甲方有权在结算时扣除</w:t>
      </w:r>
      <w:r>
        <w:rPr>
          <w:rStyle w:val="260"/>
          <w:rFonts w:hint="eastAsia" w:ascii="宋体" w:hAnsi="宋体" w:eastAsia="宋体" w:cs="宋体"/>
          <w:color w:val="auto"/>
          <w:sz w:val="24"/>
          <w:szCs w:val="24"/>
        </w:rPr>
        <w:t>。</w:t>
      </w:r>
    </w:p>
    <w:p w14:paraId="4CD55D8C">
      <w:pPr>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lang w:val="en-US" w:eastAsia="zh-CN"/>
        </w:rPr>
        <w:t>5.</w:t>
      </w:r>
      <w:r>
        <w:rPr>
          <w:rStyle w:val="260"/>
          <w:rFonts w:hint="eastAsia" w:ascii="宋体" w:hAnsi="宋体" w:eastAsia="宋体" w:cs="宋体"/>
          <w:color w:val="auto"/>
          <w:sz w:val="24"/>
          <w:szCs w:val="24"/>
        </w:rPr>
        <w:t>乙方服务期间因服务不当造成不良影响的（包括发生舆情、社会评价降低、发生12345接诉即办等），由乙方负责妥善解决，甲方有权随时单方解除本协议，甲方不负违约责任，由乙方按合同总价款的百分之</w:t>
      </w:r>
      <w:r>
        <w:rPr>
          <w:rStyle w:val="260"/>
          <w:rFonts w:hint="eastAsia" w:ascii="宋体" w:hAnsi="宋体" w:eastAsia="宋体" w:cs="宋体"/>
          <w:color w:val="auto"/>
          <w:sz w:val="24"/>
          <w:szCs w:val="24"/>
          <w:lang w:val="en-US" w:eastAsia="zh-CN"/>
        </w:rPr>
        <w:t>二十</w:t>
      </w:r>
      <w:r>
        <w:rPr>
          <w:rStyle w:val="260"/>
          <w:rFonts w:hint="eastAsia" w:ascii="宋体" w:hAnsi="宋体" w:eastAsia="宋体" w:cs="宋体"/>
          <w:color w:val="auto"/>
          <w:sz w:val="24"/>
          <w:szCs w:val="24"/>
        </w:rPr>
        <w:t>向甲方支付违约金</w:t>
      </w:r>
      <w:r>
        <w:rPr>
          <w:rStyle w:val="260"/>
          <w:rFonts w:hint="eastAsia" w:ascii="宋体" w:hAnsi="宋体" w:eastAsia="宋体" w:cs="宋体"/>
          <w:color w:val="auto"/>
          <w:sz w:val="24"/>
          <w:szCs w:val="24"/>
          <w:lang w:eastAsia="zh-CN"/>
        </w:rPr>
        <w:t>，</w:t>
      </w:r>
      <w:r>
        <w:rPr>
          <w:rStyle w:val="260"/>
          <w:rFonts w:hint="eastAsia" w:ascii="宋体" w:hAnsi="宋体" w:eastAsia="宋体" w:cs="宋体"/>
          <w:color w:val="auto"/>
          <w:sz w:val="24"/>
          <w:szCs w:val="24"/>
          <w:lang w:val="en-US" w:eastAsia="zh-CN"/>
        </w:rPr>
        <w:t>甲方有权在结算时扣除</w:t>
      </w:r>
      <w:r>
        <w:rPr>
          <w:rStyle w:val="260"/>
          <w:rFonts w:hint="eastAsia" w:ascii="宋体" w:hAnsi="宋体" w:eastAsia="宋体" w:cs="宋体"/>
          <w:color w:val="auto"/>
          <w:sz w:val="24"/>
          <w:szCs w:val="24"/>
        </w:rPr>
        <w:t>。</w:t>
      </w:r>
    </w:p>
    <w:p w14:paraId="79CDF70B">
      <w:pPr>
        <w:pStyle w:val="261"/>
        <w:spacing w:line="360" w:lineRule="auto"/>
        <w:ind w:firstLine="482" w:firstLineChars="200"/>
        <w:rPr>
          <w:rStyle w:val="260"/>
          <w:rFonts w:hint="eastAsia" w:ascii="宋体" w:hAnsi="宋体" w:eastAsia="宋体" w:cs="宋体"/>
          <w:b/>
          <w:color w:val="auto"/>
          <w:sz w:val="24"/>
          <w:szCs w:val="24"/>
        </w:rPr>
      </w:pPr>
      <w:r>
        <w:rPr>
          <w:rStyle w:val="260"/>
          <w:rFonts w:hint="eastAsia" w:ascii="宋体" w:hAnsi="宋体" w:eastAsia="宋体" w:cs="宋体"/>
          <w:b/>
          <w:color w:val="auto"/>
          <w:sz w:val="24"/>
          <w:szCs w:val="24"/>
        </w:rPr>
        <w:t>九、</w:t>
      </w:r>
      <w:r>
        <w:rPr>
          <w:rStyle w:val="260"/>
          <w:rFonts w:hint="eastAsia" w:ascii="宋体" w:hAnsi="宋体" w:eastAsia="宋体" w:cs="宋体"/>
          <w:b/>
          <w:color w:val="auto"/>
          <w:sz w:val="24"/>
          <w:szCs w:val="24"/>
          <w:lang w:val="en-US" w:eastAsia="zh-CN"/>
        </w:rPr>
        <w:t xml:space="preserve"> </w:t>
      </w:r>
      <w:r>
        <w:rPr>
          <w:rStyle w:val="260"/>
          <w:rFonts w:hint="eastAsia" w:ascii="宋体" w:hAnsi="宋体" w:eastAsia="宋体" w:cs="宋体"/>
          <w:b/>
          <w:color w:val="auto"/>
          <w:sz w:val="24"/>
          <w:szCs w:val="24"/>
        </w:rPr>
        <w:t>争议的解决</w:t>
      </w:r>
    </w:p>
    <w:p w14:paraId="6D245628">
      <w:pPr>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 xml:space="preserve">执行本合同发生争议，必须先由双方当事人友好协商解决。协商不成的，可向北京市顺义区人民法院提起诉讼。  </w:t>
      </w:r>
    </w:p>
    <w:p w14:paraId="0D150864">
      <w:pPr>
        <w:pStyle w:val="261"/>
        <w:numPr>
          <w:ilvl w:val="0"/>
          <w:numId w:val="15"/>
        </w:numPr>
        <w:spacing w:line="360" w:lineRule="auto"/>
        <w:ind w:firstLine="482" w:firstLineChars="200"/>
        <w:rPr>
          <w:rStyle w:val="260"/>
          <w:rFonts w:hint="eastAsia" w:ascii="宋体" w:hAnsi="宋体" w:eastAsia="宋体" w:cs="宋体"/>
          <w:b/>
          <w:color w:val="auto"/>
          <w:sz w:val="24"/>
          <w:szCs w:val="24"/>
          <w:lang w:eastAsia="zh-CN"/>
        </w:rPr>
      </w:pPr>
      <w:r>
        <w:rPr>
          <w:rStyle w:val="260"/>
          <w:rFonts w:hint="eastAsia" w:ascii="宋体" w:hAnsi="宋体" w:eastAsia="宋体" w:cs="宋体"/>
          <w:b/>
          <w:color w:val="auto"/>
          <w:sz w:val="24"/>
          <w:szCs w:val="24"/>
          <w:lang w:val="en-US" w:eastAsia="zh-CN"/>
        </w:rPr>
        <w:t>其他</w:t>
      </w:r>
    </w:p>
    <w:p w14:paraId="01E4FB66">
      <w:pPr>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本协议自甲、乙双方法定代表人签字、盖章后生效。本协议未尽事宜，甲、乙双方可协商签订补充条例，补充条例与本协议具有同等法律效力，当补充条例与本协议发生冲突时，以补充条例为准。</w:t>
      </w:r>
    </w:p>
    <w:p w14:paraId="39201D00">
      <w:pPr>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本协议一式四份，甲方三份乙方一份，具有同等法律效力。</w:t>
      </w:r>
    </w:p>
    <w:p w14:paraId="6C6998D7">
      <w:pPr>
        <w:spacing w:line="360" w:lineRule="auto"/>
        <w:ind w:firstLine="480" w:firstLineChars="200"/>
        <w:rPr>
          <w:rStyle w:val="260"/>
          <w:rFonts w:hint="eastAsia" w:ascii="宋体" w:hAnsi="宋体" w:eastAsia="宋体" w:cs="宋体"/>
          <w:color w:val="auto"/>
          <w:sz w:val="24"/>
          <w:szCs w:val="24"/>
        </w:rPr>
      </w:pPr>
    </w:p>
    <w:p w14:paraId="097CAFA4">
      <w:pPr>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甲方：                              乙方：</w:t>
      </w:r>
    </w:p>
    <w:p w14:paraId="6B6B15B2">
      <w:pPr>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法定代表人：                        法定代表人：</w:t>
      </w:r>
    </w:p>
    <w:p w14:paraId="4B6A2740">
      <w:pPr>
        <w:spacing w:line="360" w:lineRule="auto"/>
        <w:ind w:firstLine="480" w:firstLineChars="200"/>
        <w:rPr>
          <w:rStyle w:val="260"/>
          <w:rFonts w:hint="eastAsia" w:ascii="宋体" w:hAnsi="宋体" w:eastAsia="宋体" w:cs="宋体"/>
          <w:b/>
          <w:color w:val="auto"/>
          <w:sz w:val="24"/>
          <w:szCs w:val="24"/>
        </w:rPr>
      </w:pPr>
      <w:r>
        <w:rPr>
          <w:rStyle w:val="260"/>
          <w:rFonts w:hint="eastAsia" w:ascii="宋体" w:hAnsi="宋体" w:eastAsia="宋体" w:cs="宋体"/>
          <w:color w:val="auto"/>
          <w:sz w:val="24"/>
          <w:szCs w:val="24"/>
        </w:rPr>
        <w:t xml:space="preserve">        年    月    日                     年    月    日</w:t>
      </w:r>
    </w:p>
    <w:p w14:paraId="5EFB368A">
      <w:pPr>
        <w:pStyle w:val="261"/>
        <w:spacing w:line="360" w:lineRule="auto"/>
        <w:rPr>
          <w:rStyle w:val="260"/>
          <w:rFonts w:hint="eastAsia" w:ascii="宋体" w:hAnsi="宋体" w:eastAsia="宋体" w:cs="宋体"/>
          <w:b/>
          <w:color w:val="auto"/>
          <w:sz w:val="24"/>
          <w:szCs w:val="24"/>
        </w:rPr>
      </w:pPr>
    </w:p>
    <w:p w14:paraId="1B4989FB">
      <w:pPr>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br w:type="page"/>
      </w:r>
    </w:p>
    <w:p w14:paraId="75452D35">
      <w:pPr>
        <w:rPr>
          <w:rStyle w:val="260"/>
          <w:rFonts w:hint="eastAsia" w:ascii="宋体" w:hAnsi="宋体" w:eastAsia="宋体" w:cs="宋体"/>
          <w:color w:val="auto"/>
          <w:sz w:val="24"/>
          <w:szCs w:val="24"/>
          <w:lang w:val="en-US" w:eastAsia="zh-CN"/>
        </w:rPr>
      </w:pPr>
      <w:r>
        <w:rPr>
          <w:rStyle w:val="260"/>
          <w:rFonts w:hint="eastAsia" w:ascii="宋体" w:hAnsi="宋体" w:eastAsia="宋体" w:cs="宋体"/>
          <w:color w:val="auto"/>
          <w:sz w:val="24"/>
          <w:szCs w:val="24"/>
          <w:lang w:val="en-US" w:eastAsia="zh-CN"/>
        </w:rPr>
        <w:t>附件一：</w:t>
      </w:r>
    </w:p>
    <w:p w14:paraId="5D605DE8">
      <w:pPr>
        <w:rPr>
          <w:rStyle w:val="260"/>
          <w:rFonts w:hint="eastAsia" w:ascii="宋体" w:hAnsi="宋体" w:eastAsia="宋体" w:cs="宋体"/>
          <w:color w:val="auto"/>
          <w:sz w:val="24"/>
          <w:szCs w:val="24"/>
          <w:lang w:val="en-US" w:eastAsia="zh-CN"/>
        </w:rPr>
      </w:pPr>
    </w:p>
    <w:p w14:paraId="1CE91507">
      <w:pPr>
        <w:rPr>
          <w:rStyle w:val="260"/>
          <w:rFonts w:hint="eastAsia" w:ascii="宋体" w:hAnsi="宋体" w:eastAsia="宋体" w:cs="宋体"/>
          <w:color w:val="auto"/>
          <w:sz w:val="24"/>
          <w:szCs w:val="24"/>
          <w:lang w:val="en-US" w:eastAsia="zh-CN"/>
        </w:rPr>
      </w:pPr>
    </w:p>
    <w:p w14:paraId="30163DD8">
      <w:pPr>
        <w:rPr>
          <w:rStyle w:val="260"/>
          <w:rFonts w:hint="eastAsia" w:ascii="宋体" w:hAnsi="宋体" w:eastAsia="宋体" w:cs="宋体"/>
          <w:color w:val="auto"/>
          <w:sz w:val="24"/>
          <w:szCs w:val="24"/>
          <w:lang w:val="en-US" w:eastAsia="zh-CN"/>
        </w:rPr>
      </w:pPr>
    </w:p>
    <w:p w14:paraId="16DD4EAD">
      <w:pPr>
        <w:rPr>
          <w:rStyle w:val="260"/>
          <w:rFonts w:hint="eastAsia" w:ascii="宋体" w:hAnsi="宋体" w:eastAsia="宋体" w:cs="宋体"/>
          <w:color w:val="auto"/>
          <w:sz w:val="24"/>
          <w:szCs w:val="24"/>
          <w:lang w:val="en-US" w:eastAsia="zh-CN"/>
        </w:rPr>
      </w:pPr>
    </w:p>
    <w:p w14:paraId="35043B5D">
      <w:pPr>
        <w:rPr>
          <w:rStyle w:val="260"/>
          <w:rFonts w:hint="eastAsia" w:ascii="宋体" w:hAnsi="宋体" w:eastAsia="宋体" w:cs="宋体"/>
          <w:color w:val="auto"/>
          <w:sz w:val="24"/>
          <w:szCs w:val="24"/>
          <w:lang w:val="en-US" w:eastAsia="zh-CN"/>
        </w:rPr>
      </w:pPr>
    </w:p>
    <w:p w14:paraId="4931AD99">
      <w:pPr>
        <w:rPr>
          <w:rStyle w:val="260"/>
          <w:rFonts w:hint="eastAsia" w:ascii="仿宋" w:hAnsi="仿宋" w:eastAsia="仿宋" w:cs="仿宋"/>
          <w:color w:val="auto"/>
          <w:sz w:val="24"/>
          <w:szCs w:val="24"/>
          <w:lang w:val="en-US" w:eastAsia="zh-CN"/>
        </w:rPr>
      </w:pPr>
    </w:p>
    <w:p w14:paraId="1573871F">
      <w:pPr>
        <w:rPr>
          <w:rStyle w:val="260"/>
          <w:rFonts w:hint="eastAsia" w:ascii="仿宋" w:hAnsi="仿宋" w:eastAsia="仿宋" w:cs="仿宋"/>
          <w:color w:val="auto"/>
          <w:sz w:val="24"/>
          <w:szCs w:val="24"/>
          <w:lang w:val="en-US" w:eastAsia="zh-CN"/>
        </w:rPr>
      </w:pPr>
    </w:p>
    <w:p w14:paraId="7B90EE91">
      <w:pPr>
        <w:rPr>
          <w:rStyle w:val="260"/>
          <w:rFonts w:hint="eastAsia" w:ascii="仿宋" w:hAnsi="仿宋" w:eastAsia="仿宋" w:cs="仿宋"/>
          <w:color w:val="auto"/>
          <w:sz w:val="24"/>
          <w:szCs w:val="24"/>
          <w:lang w:val="en-US" w:eastAsia="zh-CN"/>
        </w:rPr>
      </w:pPr>
    </w:p>
    <w:p w14:paraId="1DB3E69D">
      <w:pPr>
        <w:spacing w:line="360" w:lineRule="auto"/>
        <w:jc w:val="center"/>
        <w:outlineLvl w:val="0"/>
        <w:rPr>
          <w:b/>
          <w:color w:val="auto"/>
          <w:sz w:val="36"/>
          <w:szCs w:val="36"/>
          <w:highlight w:val="none"/>
        </w:rPr>
        <w:sectPr>
          <w:pgSz w:w="11907" w:h="16840"/>
          <w:pgMar w:top="1418" w:right="1134" w:bottom="1418" w:left="1701" w:header="851" w:footer="851" w:gutter="0"/>
          <w:pgNumType w:fmt="decimal"/>
          <w:cols w:space="720" w:num="1"/>
          <w:docGrid w:linePitch="462" w:charSpace="0"/>
        </w:sectPr>
      </w:pPr>
    </w:p>
    <w:p w14:paraId="5426A366">
      <w:pPr>
        <w:spacing w:line="360" w:lineRule="auto"/>
        <w:jc w:val="center"/>
        <w:outlineLvl w:val="0"/>
        <w:rPr>
          <w:b/>
          <w:color w:val="auto"/>
          <w:sz w:val="36"/>
          <w:szCs w:val="36"/>
          <w:highlight w:val="none"/>
        </w:rPr>
      </w:pPr>
      <w:bookmarkStart w:id="837" w:name="_Toc21856"/>
      <w:r>
        <w:rPr>
          <w:b/>
          <w:color w:val="auto"/>
          <w:sz w:val="36"/>
          <w:szCs w:val="36"/>
          <w:highlight w:val="none"/>
        </w:rPr>
        <w:t>第七章   投标文件格式</w:t>
      </w:r>
      <w:bookmarkEnd w:id="837"/>
    </w:p>
    <w:p w14:paraId="3E8E6238">
      <w:pPr>
        <w:tabs>
          <w:tab w:val="left" w:pos="900"/>
          <w:tab w:val="left" w:pos="1980"/>
        </w:tabs>
        <w:snapToGrid w:val="0"/>
        <w:spacing w:line="360" w:lineRule="auto"/>
        <w:ind w:left="142"/>
        <w:rPr>
          <w:b/>
          <w:color w:val="auto"/>
          <w:sz w:val="24"/>
          <w:highlight w:val="none"/>
        </w:rPr>
      </w:pPr>
    </w:p>
    <w:p w14:paraId="08409108">
      <w:pPr>
        <w:tabs>
          <w:tab w:val="left" w:pos="900"/>
          <w:tab w:val="left" w:pos="1980"/>
        </w:tabs>
        <w:snapToGrid w:val="0"/>
        <w:spacing w:line="360" w:lineRule="auto"/>
        <w:ind w:left="142"/>
        <w:rPr>
          <w:b/>
          <w:color w:val="auto"/>
          <w:sz w:val="24"/>
          <w:highlight w:val="none"/>
        </w:rPr>
      </w:pPr>
    </w:p>
    <w:p w14:paraId="2DC5EF79">
      <w:pPr>
        <w:tabs>
          <w:tab w:val="left" w:pos="900"/>
          <w:tab w:val="left" w:pos="1980"/>
        </w:tabs>
        <w:snapToGrid w:val="0"/>
        <w:spacing w:line="360" w:lineRule="auto"/>
        <w:ind w:left="142"/>
        <w:rPr>
          <w:color w:val="auto"/>
          <w:sz w:val="24"/>
          <w:highlight w:val="none"/>
        </w:rPr>
      </w:pPr>
      <w:r>
        <w:rPr>
          <w:b/>
          <w:color w:val="auto"/>
          <w:sz w:val="24"/>
          <w:highlight w:val="none"/>
        </w:rPr>
        <w:t>投标人编制文件须知</w:t>
      </w:r>
    </w:p>
    <w:p w14:paraId="7EE0690D">
      <w:pPr>
        <w:tabs>
          <w:tab w:val="left" w:pos="900"/>
          <w:tab w:val="left" w:pos="1980"/>
        </w:tabs>
        <w:snapToGrid w:val="0"/>
        <w:spacing w:line="360" w:lineRule="auto"/>
        <w:ind w:left="142"/>
        <w:rPr>
          <w:color w:val="auto"/>
          <w:sz w:val="24"/>
          <w:highlight w:val="none"/>
        </w:rPr>
      </w:pPr>
      <w:r>
        <w:rPr>
          <w:color w:val="auto"/>
          <w:sz w:val="24"/>
          <w:highlight w:val="none"/>
        </w:rPr>
        <w:t>1、投标人按照本部分的顺序编制投标文件（资格证明文件）、投标文件（商务技术文件），编制中涉及格式资料的，应按照本部分提供的内容和格式（所有表格的格式可扩展）填写提交。</w:t>
      </w:r>
    </w:p>
    <w:p w14:paraId="2E697CD3">
      <w:pPr>
        <w:tabs>
          <w:tab w:val="left" w:pos="900"/>
          <w:tab w:val="left" w:pos="1980"/>
        </w:tabs>
        <w:snapToGrid w:val="0"/>
        <w:spacing w:line="360" w:lineRule="auto"/>
        <w:ind w:left="142"/>
        <w:rPr>
          <w:color w:val="auto"/>
          <w:kern w:val="0"/>
          <w:sz w:val="24"/>
          <w:highlight w:val="none"/>
        </w:rPr>
      </w:pPr>
      <w:r>
        <w:rPr>
          <w:color w:val="auto"/>
          <w:sz w:val="24"/>
          <w:highlight w:val="none"/>
        </w:rPr>
        <w:t>2、</w:t>
      </w:r>
      <w:r>
        <w:rPr>
          <w:color w:val="auto"/>
          <w:kern w:val="0"/>
          <w:sz w:val="24"/>
          <w:highlight w:val="none"/>
        </w:rPr>
        <w:t>对于招标文件中标记了“实质性格式”文件的，</w:t>
      </w:r>
      <w:r>
        <w:rPr>
          <w:color w:val="auto"/>
          <w:sz w:val="24"/>
          <w:highlight w:val="none"/>
        </w:rPr>
        <w:t>投标人不得改变格式中给定的文字所表达的含义，不得删减格式中的实质性内容，不得自行添加与格式中给定的文字内容相矛盾的内容，不得对应当填写的空格不填写或不实质性响应，</w:t>
      </w:r>
      <w:r>
        <w:rPr>
          <w:color w:val="auto"/>
          <w:kern w:val="0"/>
          <w:sz w:val="24"/>
          <w:highlight w:val="none"/>
        </w:rPr>
        <w:t>否则</w:t>
      </w:r>
      <w:r>
        <w:rPr>
          <w:b/>
          <w:color w:val="auto"/>
          <w:kern w:val="0"/>
          <w:sz w:val="24"/>
          <w:highlight w:val="none"/>
        </w:rPr>
        <w:t>投标无效</w:t>
      </w:r>
      <w:r>
        <w:rPr>
          <w:color w:val="auto"/>
          <w:kern w:val="0"/>
          <w:sz w:val="24"/>
          <w:highlight w:val="none"/>
        </w:rPr>
        <w:t>。未标记“实质性格式”的文件和招标文件未提供格式的内容，可由投标人自行编写。</w:t>
      </w:r>
    </w:p>
    <w:p w14:paraId="237F041B">
      <w:pPr>
        <w:tabs>
          <w:tab w:val="left" w:pos="900"/>
          <w:tab w:val="left" w:pos="1980"/>
        </w:tabs>
        <w:snapToGrid w:val="0"/>
        <w:spacing w:line="360" w:lineRule="auto"/>
        <w:ind w:left="142"/>
        <w:rPr>
          <w:color w:val="auto"/>
          <w:sz w:val="24"/>
          <w:highlight w:val="none"/>
        </w:rPr>
      </w:pPr>
      <w:r>
        <w:rPr>
          <w:color w:val="auto"/>
          <w:sz w:val="24"/>
          <w:highlight w:val="none"/>
        </w:rPr>
        <w:t>3、全部声明和问题的回答及所附材料必须是真实的、准确的和完整的。</w:t>
      </w:r>
    </w:p>
    <w:p w14:paraId="6E57A232">
      <w:pPr>
        <w:widowControl/>
        <w:jc w:val="left"/>
        <w:rPr>
          <w:color w:val="auto"/>
          <w:sz w:val="24"/>
          <w:highlight w:val="none"/>
        </w:rPr>
      </w:pPr>
      <w:r>
        <w:rPr>
          <w:color w:val="auto"/>
          <w:sz w:val="24"/>
          <w:highlight w:val="none"/>
        </w:rPr>
        <w:br w:type="page"/>
      </w:r>
    </w:p>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p w14:paraId="43A386A5">
      <w:pPr>
        <w:keepNext/>
        <w:keepLines/>
        <w:autoSpaceDE w:val="0"/>
        <w:autoSpaceDN w:val="0"/>
        <w:adjustRightInd w:val="0"/>
        <w:spacing w:before="120" w:line="300" w:lineRule="auto"/>
        <w:jc w:val="left"/>
        <w:outlineLvl w:val="1"/>
        <w:rPr>
          <w:b/>
          <w:color w:val="auto"/>
          <w:kern w:val="0"/>
          <w:sz w:val="30"/>
          <w:szCs w:val="20"/>
          <w:highlight w:val="none"/>
        </w:rPr>
      </w:pPr>
      <w:r>
        <w:rPr>
          <w:b/>
          <w:color w:val="auto"/>
          <w:spacing w:val="20"/>
          <w:sz w:val="24"/>
          <w:highlight w:val="none"/>
        </w:rPr>
        <w:t>一、资格证明文件格式</w:t>
      </w:r>
    </w:p>
    <w:p w14:paraId="58518100">
      <w:pPr>
        <w:rPr>
          <w:b/>
          <w:color w:val="auto"/>
          <w:spacing w:val="20"/>
          <w:szCs w:val="21"/>
          <w:highlight w:val="none"/>
        </w:rPr>
      </w:pPr>
    </w:p>
    <w:p w14:paraId="0F61FC2F">
      <w:pPr>
        <w:rPr>
          <w:b/>
          <w:color w:val="auto"/>
          <w:sz w:val="24"/>
          <w:highlight w:val="none"/>
        </w:rPr>
      </w:pPr>
      <w:r>
        <w:rPr>
          <w:b/>
          <w:color w:val="auto"/>
          <w:spacing w:val="20"/>
          <w:sz w:val="24"/>
          <w:highlight w:val="none"/>
        </w:rPr>
        <w:t>投标文件（资格证明文件）</w:t>
      </w:r>
      <w:r>
        <w:rPr>
          <w:b/>
          <w:color w:val="auto"/>
          <w:sz w:val="24"/>
          <w:highlight w:val="none"/>
        </w:rPr>
        <w:t>封面（非实质性格式）</w:t>
      </w:r>
    </w:p>
    <w:p w14:paraId="2594C2DA">
      <w:pPr>
        <w:jc w:val="center"/>
        <w:rPr>
          <w:color w:val="auto"/>
          <w:szCs w:val="21"/>
          <w:highlight w:val="none"/>
        </w:rPr>
      </w:pPr>
    </w:p>
    <w:p w14:paraId="02428096">
      <w:pPr>
        <w:jc w:val="center"/>
        <w:rPr>
          <w:b/>
          <w:color w:val="auto"/>
          <w:spacing w:val="60"/>
          <w:sz w:val="84"/>
          <w:szCs w:val="84"/>
          <w:highlight w:val="none"/>
        </w:rPr>
      </w:pPr>
      <w:r>
        <w:rPr>
          <w:b/>
          <w:color w:val="auto"/>
          <w:spacing w:val="60"/>
          <w:sz w:val="84"/>
          <w:szCs w:val="84"/>
          <w:highlight w:val="none"/>
        </w:rPr>
        <w:t>投 标 文 件</w:t>
      </w:r>
    </w:p>
    <w:p w14:paraId="13C8A5C8">
      <w:pPr>
        <w:jc w:val="center"/>
        <w:rPr>
          <w:b/>
          <w:color w:val="auto"/>
          <w:spacing w:val="60"/>
          <w:sz w:val="52"/>
          <w:szCs w:val="52"/>
          <w:highlight w:val="none"/>
        </w:rPr>
      </w:pPr>
      <w:r>
        <w:rPr>
          <w:b/>
          <w:color w:val="auto"/>
          <w:spacing w:val="60"/>
          <w:sz w:val="52"/>
          <w:szCs w:val="52"/>
          <w:highlight w:val="none"/>
        </w:rPr>
        <w:t>（资格证明文件）</w:t>
      </w:r>
    </w:p>
    <w:p w14:paraId="640535C2">
      <w:pPr>
        <w:ind w:firstLine="542" w:firstLineChars="150"/>
        <w:rPr>
          <w:b/>
          <w:color w:val="auto"/>
          <w:spacing w:val="20"/>
          <w:sz w:val="32"/>
          <w:szCs w:val="32"/>
          <w:highlight w:val="none"/>
        </w:rPr>
      </w:pPr>
    </w:p>
    <w:p w14:paraId="13112384">
      <w:pPr>
        <w:ind w:firstLine="542" w:firstLineChars="150"/>
        <w:rPr>
          <w:b/>
          <w:color w:val="auto"/>
          <w:spacing w:val="20"/>
          <w:sz w:val="32"/>
          <w:szCs w:val="32"/>
          <w:highlight w:val="none"/>
        </w:rPr>
      </w:pPr>
    </w:p>
    <w:p w14:paraId="451B2F82">
      <w:pPr>
        <w:ind w:firstLine="542" w:firstLineChars="150"/>
        <w:rPr>
          <w:b/>
          <w:color w:val="auto"/>
          <w:spacing w:val="20"/>
          <w:sz w:val="32"/>
          <w:szCs w:val="32"/>
          <w:highlight w:val="none"/>
        </w:rPr>
      </w:pPr>
      <w:r>
        <w:rPr>
          <w:b/>
          <w:color w:val="auto"/>
          <w:spacing w:val="20"/>
          <w:sz w:val="32"/>
          <w:szCs w:val="32"/>
          <w:highlight w:val="none"/>
        </w:rPr>
        <w:t>项目名称:</w:t>
      </w:r>
    </w:p>
    <w:p w14:paraId="1866AAD1">
      <w:pPr>
        <w:ind w:firstLine="542" w:firstLineChars="150"/>
        <w:rPr>
          <w:b/>
          <w:color w:val="auto"/>
          <w:spacing w:val="20"/>
          <w:sz w:val="32"/>
          <w:szCs w:val="32"/>
          <w:highlight w:val="none"/>
        </w:rPr>
      </w:pPr>
      <w:r>
        <w:rPr>
          <w:b/>
          <w:color w:val="auto"/>
          <w:spacing w:val="20"/>
          <w:sz w:val="32"/>
          <w:szCs w:val="32"/>
          <w:highlight w:val="none"/>
        </w:rPr>
        <w:t>项目编号</w:t>
      </w:r>
      <w:r>
        <w:rPr>
          <w:rFonts w:hint="eastAsia"/>
          <w:b/>
          <w:color w:val="auto"/>
          <w:spacing w:val="20"/>
          <w:sz w:val="32"/>
          <w:szCs w:val="32"/>
          <w:highlight w:val="none"/>
        </w:rPr>
        <w:t>：</w:t>
      </w:r>
    </w:p>
    <w:p w14:paraId="335A9C29">
      <w:pPr>
        <w:ind w:firstLine="542" w:firstLineChars="150"/>
        <w:rPr>
          <w:b/>
          <w:color w:val="auto"/>
          <w:spacing w:val="20"/>
          <w:sz w:val="32"/>
          <w:szCs w:val="32"/>
          <w:highlight w:val="none"/>
        </w:rPr>
      </w:pPr>
      <w:r>
        <w:rPr>
          <w:b/>
          <w:color w:val="auto"/>
          <w:spacing w:val="20"/>
          <w:sz w:val="32"/>
          <w:szCs w:val="32"/>
          <w:highlight w:val="none"/>
        </w:rPr>
        <w:t>包号：</w:t>
      </w:r>
    </w:p>
    <w:p w14:paraId="026E2F53">
      <w:pPr>
        <w:ind w:firstLine="542" w:firstLineChars="150"/>
        <w:rPr>
          <w:rFonts w:hint="default" w:eastAsia="宋体"/>
          <w:b/>
          <w:color w:val="auto"/>
          <w:spacing w:val="20"/>
          <w:sz w:val="32"/>
          <w:szCs w:val="32"/>
          <w:highlight w:val="none"/>
          <w:lang w:val="en-US" w:eastAsia="zh-CN"/>
        </w:rPr>
      </w:pPr>
      <w:r>
        <w:rPr>
          <w:rFonts w:hint="eastAsia"/>
          <w:b/>
          <w:color w:val="auto"/>
          <w:spacing w:val="20"/>
          <w:sz w:val="32"/>
          <w:szCs w:val="32"/>
          <w:highlight w:val="none"/>
          <w:lang w:val="en-US" w:eastAsia="zh-CN"/>
        </w:rPr>
        <w:t>标包名称：</w:t>
      </w:r>
    </w:p>
    <w:p w14:paraId="5422A85A">
      <w:pPr>
        <w:ind w:firstLine="542" w:firstLineChars="150"/>
        <w:rPr>
          <w:b/>
          <w:color w:val="auto"/>
          <w:spacing w:val="20"/>
          <w:sz w:val="32"/>
          <w:szCs w:val="32"/>
          <w:highlight w:val="none"/>
        </w:rPr>
      </w:pPr>
    </w:p>
    <w:p w14:paraId="4670A77B">
      <w:pPr>
        <w:ind w:firstLine="542" w:firstLineChars="150"/>
        <w:rPr>
          <w:b/>
          <w:color w:val="auto"/>
          <w:spacing w:val="20"/>
          <w:sz w:val="32"/>
          <w:szCs w:val="32"/>
          <w:highlight w:val="none"/>
        </w:rPr>
      </w:pPr>
    </w:p>
    <w:p w14:paraId="66A9ACDB">
      <w:pPr>
        <w:jc w:val="center"/>
        <w:rPr>
          <w:b/>
          <w:color w:val="auto"/>
          <w:sz w:val="32"/>
          <w:szCs w:val="32"/>
          <w:highlight w:val="none"/>
        </w:rPr>
      </w:pPr>
    </w:p>
    <w:p w14:paraId="1298C3B9">
      <w:pPr>
        <w:jc w:val="center"/>
        <w:rPr>
          <w:b/>
          <w:color w:val="auto"/>
          <w:sz w:val="32"/>
          <w:szCs w:val="32"/>
          <w:highlight w:val="none"/>
        </w:rPr>
      </w:pPr>
    </w:p>
    <w:p w14:paraId="0FBA62D5">
      <w:pPr>
        <w:jc w:val="center"/>
        <w:rPr>
          <w:b/>
          <w:color w:val="auto"/>
          <w:sz w:val="32"/>
          <w:szCs w:val="32"/>
          <w:highlight w:val="none"/>
        </w:rPr>
      </w:pPr>
    </w:p>
    <w:p w14:paraId="2ADBE4B8">
      <w:pPr>
        <w:jc w:val="center"/>
        <w:rPr>
          <w:b/>
          <w:color w:val="auto"/>
          <w:spacing w:val="20"/>
          <w:sz w:val="32"/>
          <w:szCs w:val="32"/>
          <w:highlight w:val="none"/>
        </w:rPr>
      </w:pPr>
    </w:p>
    <w:p w14:paraId="48A8DFC3">
      <w:pPr>
        <w:jc w:val="center"/>
        <w:rPr>
          <w:b/>
          <w:color w:val="auto"/>
          <w:spacing w:val="20"/>
          <w:sz w:val="32"/>
          <w:szCs w:val="32"/>
          <w:highlight w:val="none"/>
        </w:rPr>
      </w:pPr>
    </w:p>
    <w:p w14:paraId="319F05C0">
      <w:pPr>
        <w:jc w:val="center"/>
        <w:rPr>
          <w:b/>
          <w:color w:val="auto"/>
          <w:spacing w:val="20"/>
          <w:sz w:val="32"/>
          <w:szCs w:val="32"/>
          <w:highlight w:val="none"/>
        </w:rPr>
      </w:pPr>
    </w:p>
    <w:p w14:paraId="16A1574B">
      <w:pPr>
        <w:spacing w:line="360" w:lineRule="auto"/>
        <w:ind w:firstLine="1445" w:firstLineChars="400"/>
        <w:jc w:val="left"/>
        <w:rPr>
          <w:rFonts w:hint="eastAsia"/>
          <w:b/>
          <w:color w:val="auto"/>
          <w:spacing w:val="20"/>
          <w:sz w:val="32"/>
          <w:szCs w:val="32"/>
          <w:highlight w:val="none"/>
        </w:rPr>
      </w:pPr>
      <w:r>
        <w:rPr>
          <w:b/>
          <w:color w:val="auto"/>
          <w:spacing w:val="20"/>
          <w:sz w:val="32"/>
          <w:szCs w:val="32"/>
          <w:highlight w:val="none"/>
        </w:rPr>
        <w:t>投标人名称：</w:t>
      </w:r>
    </w:p>
    <w:p w14:paraId="56E94621">
      <w:pPr>
        <w:pStyle w:val="30"/>
        <w:rPr>
          <w:color w:val="auto"/>
          <w:highlight w:val="none"/>
        </w:rPr>
      </w:pPr>
    </w:p>
    <w:p w14:paraId="09A53A7A">
      <w:pPr>
        <w:jc w:val="center"/>
        <w:rPr>
          <w:b/>
          <w:color w:val="auto"/>
          <w:sz w:val="32"/>
          <w:szCs w:val="32"/>
          <w:highlight w:val="none"/>
        </w:rPr>
      </w:pPr>
    </w:p>
    <w:p w14:paraId="1BAA5768">
      <w:pPr>
        <w:rPr>
          <w:b/>
          <w:color w:val="auto"/>
          <w:highlight w:val="none"/>
        </w:rPr>
      </w:pPr>
      <w:r>
        <w:rPr>
          <w:b/>
          <w:color w:val="auto"/>
          <w:spacing w:val="20"/>
          <w:sz w:val="32"/>
          <w:szCs w:val="32"/>
          <w:highlight w:val="none"/>
        </w:rPr>
        <w:br w:type="page"/>
      </w:r>
    </w:p>
    <w:p w14:paraId="7D7F47D3">
      <w:pPr>
        <w:spacing w:line="360" w:lineRule="auto"/>
        <w:outlineLvl w:val="2"/>
        <w:rPr>
          <w:color w:val="auto"/>
          <w:sz w:val="24"/>
          <w:szCs w:val="20"/>
          <w:highlight w:val="none"/>
        </w:rPr>
      </w:pPr>
      <w:r>
        <w:rPr>
          <w:color w:val="auto"/>
          <w:sz w:val="24"/>
          <w:szCs w:val="20"/>
          <w:highlight w:val="none"/>
        </w:rPr>
        <w:t xml:space="preserve">1 </w:t>
      </w:r>
      <w:r>
        <w:rPr>
          <w:color w:val="auto"/>
          <w:sz w:val="24"/>
          <w:highlight w:val="none"/>
        </w:rPr>
        <w:t>满足《中华人民共和国政府采购法》第二十二条规定及法律法规的其他规定</w:t>
      </w:r>
    </w:p>
    <w:p w14:paraId="20B2BD88">
      <w:pPr>
        <w:spacing w:line="360" w:lineRule="auto"/>
        <w:outlineLvl w:val="2"/>
        <w:rPr>
          <w:color w:val="auto"/>
          <w:sz w:val="24"/>
          <w:szCs w:val="20"/>
          <w:highlight w:val="none"/>
        </w:rPr>
      </w:pPr>
      <w:r>
        <w:rPr>
          <w:color w:val="auto"/>
          <w:sz w:val="24"/>
          <w:szCs w:val="20"/>
          <w:highlight w:val="none"/>
        </w:rPr>
        <w:t>1-1营业执照等证明文件</w:t>
      </w:r>
    </w:p>
    <w:p w14:paraId="614E1663">
      <w:pPr>
        <w:tabs>
          <w:tab w:val="left" w:pos="1080"/>
        </w:tabs>
        <w:snapToGrid w:val="0"/>
        <w:rPr>
          <w:color w:val="auto"/>
          <w:sz w:val="24"/>
          <w:highlight w:val="none"/>
        </w:rPr>
      </w:pPr>
    </w:p>
    <w:p w14:paraId="20065484">
      <w:pPr>
        <w:widowControl/>
        <w:jc w:val="left"/>
        <w:rPr>
          <w:bCs/>
          <w:color w:val="auto"/>
          <w:highlight w:val="none"/>
        </w:rPr>
      </w:pPr>
      <w:r>
        <w:rPr>
          <w:color w:val="auto"/>
          <w:sz w:val="24"/>
          <w:highlight w:val="none"/>
        </w:rPr>
        <w:br w:type="page"/>
      </w:r>
      <w:r>
        <w:rPr>
          <w:color w:val="auto"/>
          <w:sz w:val="24"/>
          <w:highlight w:val="none"/>
        </w:rPr>
        <w:t>1-2 投标人资格声明书（实质性格式）</w:t>
      </w:r>
    </w:p>
    <w:p w14:paraId="508E96DF">
      <w:pPr>
        <w:jc w:val="center"/>
        <w:rPr>
          <w:b/>
          <w:color w:val="auto"/>
          <w:sz w:val="36"/>
          <w:szCs w:val="36"/>
          <w:highlight w:val="none"/>
        </w:rPr>
      </w:pPr>
      <w:r>
        <w:rPr>
          <w:rFonts w:hint="eastAsia"/>
          <w:b/>
          <w:color w:val="auto"/>
          <w:sz w:val="36"/>
          <w:szCs w:val="36"/>
          <w:highlight w:val="none"/>
        </w:rPr>
        <w:t>投标人资格声明书</w:t>
      </w:r>
    </w:p>
    <w:p w14:paraId="727CC1C8">
      <w:pPr>
        <w:tabs>
          <w:tab w:val="left" w:pos="5580"/>
        </w:tabs>
        <w:spacing w:line="360" w:lineRule="auto"/>
        <w:rPr>
          <w:color w:val="auto"/>
          <w:sz w:val="24"/>
          <w:highlight w:val="none"/>
        </w:rPr>
      </w:pPr>
    </w:p>
    <w:p w14:paraId="146B07ED">
      <w:pPr>
        <w:tabs>
          <w:tab w:val="left" w:pos="5580"/>
        </w:tabs>
        <w:spacing w:line="360" w:lineRule="auto"/>
        <w:rPr>
          <w:color w:val="auto"/>
          <w:sz w:val="24"/>
          <w:highlight w:val="none"/>
        </w:rPr>
      </w:pPr>
      <w:r>
        <w:rPr>
          <w:color w:val="auto"/>
          <w:sz w:val="24"/>
          <w:highlight w:val="none"/>
        </w:rPr>
        <w:t>致：</w:t>
      </w:r>
      <w:r>
        <w:rPr>
          <w:color w:val="auto"/>
          <w:sz w:val="24"/>
          <w:highlight w:val="none"/>
          <w:u w:val="single"/>
        </w:rPr>
        <w:t>采购人或采购代理机构</w:t>
      </w:r>
    </w:p>
    <w:p w14:paraId="611B20BF">
      <w:pPr>
        <w:spacing w:line="360" w:lineRule="auto"/>
        <w:ind w:firstLine="480" w:firstLineChars="200"/>
        <w:rPr>
          <w:color w:val="auto"/>
          <w:sz w:val="24"/>
          <w:highlight w:val="none"/>
        </w:rPr>
      </w:pPr>
      <w:r>
        <w:rPr>
          <w:color w:val="auto"/>
          <w:sz w:val="24"/>
          <w:highlight w:val="none"/>
        </w:rPr>
        <w:t>在参与本次项目投标中，我单位承诺：</w:t>
      </w:r>
    </w:p>
    <w:p w14:paraId="4F3E4A8E">
      <w:pPr>
        <w:numPr>
          <w:ilvl w:val="0"/>
          <w:numId w:val="16"/>
        </w:numPr>
        <w:spacing w:line="360" w:lineRule="auto"/>
        <w:ind w:left="1134"/>
        <w:rPr>
          <w:color w:val="auto"/>
          <w:sz w:val="24"/>
          <w:szCs w:val="22"/>
          <w:highlight w:val="none"/>
        </w:rPr>
      </w:pPr>
      <w:r>
        <w:rPr>
          <w:color w:val="auto"/>
          <w:sz w:val="24"/>
          <w:szCs w:val="22"/>
          <w:highlight w:val="none"/>
        </w:rPr>
        <w:t>具有良好的商业信誉和健全的财务会计制度；</w:t>
      </w:r>
    </w:p>
    <w:p w14:paraId="18728120">
      <w:pPr>
        <w:numPr>
          <w:ilvl w:val="0"/>
          <w:numId w:val="16"/>
        </w:numPr>
        <w:spacing w:line="360" w:lineRule="auto"/>
        <w:ind w:left="1134"/>
        <w:rPr>
          <w:color w:val="auto"/>
          <w:sz w:val="24"/>
          <w:szCs w:val="22"/>
          <w:highlight w:val="none"/>
        </w:rPr>
      </w:pPr>
      <w:r>
        <w:rPr>
          <w:color w:val="auto"/>
          <w:sz w:val="24"/>
          <w:szCs w:val="22"/>
          <w:highlight w:val="none"/>
        </w:rPr>
        <w:t>具有履行合同所必需的设备和专业技术能力；</w:t>
      </w:r>
    </w:p>
    <w:p w14:paraId="249053D2">
      <w:pPr>
        <w:numPr>
          <w:ilvl w:val="0"/>
          <w:numId w:val="16"/>
        </w:numPr>
        <w:spacing w:line="360" w:lineRule="auto"/>
        <w:ind w:left="1134"/>
        <w:rPr>
          <w:color w:val="auto"/>
          <w:sz w:val="24"/>
          <w:szCs w:val="22"/>
          <w:highlight w:val="none"/>
        </w:rPr>
      </w:pPr>
      <w:r>
        <w:rPr>
          <w:color w:val="auto"/>
          <w:sz w:val="24"/>
          <w:szCs w:val="22"/>
          <w:highlight w:val="none"/>
        </w:rPr>
        <w:t>有依法缴纳税收和社会保障资金的良好记录；</w:t>
      </w:r>
    </w:p>
    <w:p w14:paraId="6F6EB6C4">
      <w:pPr>
        <w:numPr>
          <w:ilvl w:val="0"/>
          <w:numId w:val="16"/>
        </w:numPr>
        <w:spacing w:line="360" w:lineRule="auto"/>
        <w:ind w:left="1134"/>
        <w:rPr>
          <w:color w:val="auto"/>
          <w:sz w:val="24"/>
          <w:szCs w:val="22"/>
          <w:highlight w:val="none"/>
        </w:rPr>
      </w:pPr>
      <w:r>
        <w:rPr>
          <w:color w:val="auto"/>
          <w:sz w:val="24"/>
          <w:szCs w:val="22"/>
          <w:highlight w:val="none"/>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28E0537E">
      <w:pPr>
        <w:numPr>
          <w:ilvl w:val="0"/>
          <w:numId w:val="16"/>
        </w:numPr>
        <w:spacing w:line="360" w:lineRule="auto"/>
        <w:ind w:left="1134"/>
        <w:rPr>
          <w:color w:val="auto"/>
          <w:sz w:val="24"/>
          <w:szCs w:val="22"/>
          <w:highlight w:val="none"/>
        </w:rPr>
      </w:pPr>
      <w:r>
        <w:rPr>
          <w:color w:val="auto"/>
          <w:sz w:val="24"/>
          <w:szCs w:val="22"/>
          <w:highlight w:val="none"/>
        </w:rPr>
        <w:t>我单位不属于政府采购法律、行政法规规定的公益一类事业单位、或使用事业编制且由财政拨款保障的群团组织（仅适用于政府购买服务项目）；</w:t>
      </w:r>
    </w:p>
    <w:p w14:paraId="5D08A0DB">
      <w:pPr>
        <w:numPr>
          <w:ilvl w:val="0"/>
          <w:numId w:val="16"/>
        </w:numPr>
        <w:spacing w:line="360" w:lineRule="auto"/>
        <w:ind w:left="1134"/>
        <w:rPr>
          <w:color w:val="auto"/>
          <w:sz w:val="24"/>
          <w:szCs w:val="22"/>
          <w:highlight w:val="none"/>
        </w:rPr>
      </w:pPr>
      <w:r>
        <w:rPr>
          <w:color w:val="auto"/>
          <w:sz w:val="24"/>
          <w:szCs w:val="22"/>
          <w:highlight w:val="none"/>
        </w:rPr>
        <w:t>我单位不存在为采购项目提供整体设计、规范编制或者项目管理、监理、检测等服务后，再参加该采购项目的其他采购活动的情形（单一来源采购项目除外）；</w:t>
      </w:r>
    </w:p>
    <w:p w14:paraId="713E8858">
      <w:pPr>
        <w:numPr>
          <w:ilvl w:val="0"/>
          <w:numId w:val="16"/>
        </w:numPr>
        <w:spacing w:line="360" w:lineRule="auto"/>
        <w:ind w:left="1134"/>
        <w:rPr>
          <w:color w:val="auto"/>
          <w:sz w:val="24"/>
          <w:szCs w:val="22"/>
          <w:highlight w:val="none"/>
        </w:rPr>
      </w:pPr>
      <w:r>
        <w:rPr>
          <w:color w:val="auto"/>
          <w:sz w:val="24"/>
          <w:szCs w:val="22"/>
          <w:highlight w:val="none"/>
        </w:rPr>
        <w:t>与我单位存在“单位负责人为同一人或者存在直接控股、管理关系”的其他法人单位信息如下（如有，不论其是否参加同一合同项下的政府采购活动均须填写）：</w:t>
      </w:r>
    </w:p>
    <w:tbl>
      <w:tblPr>
        <w:tblStyle w:val="46"/>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0"/>
        <w:gridCol w:w="4574"/>
        <w:gridCol w:w="2976"/>
      </w:tblGrid>
      <w:tr w14:paraId="0B91CF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45DF30D5">
            <w:pPr>
              <w:jc w:val="center"/>
              <w:rPr>
                <w:color w:val="auto"/>
                <w:sz w:val="24"/>
                <w:highlight w:val="none"/>
              </w:rPr>
            </w:pPr>
            <w:r>
              <w:rPr>
                <w:color w:val="auto"/>
                <w:sz w:val="24"/>
                <w:highlight w:val="none"/>
              </w:rPr>
              <w:t>序号</w:t>
            </w:r>
          </w:p>
        </w:tc>
        <w:tc>
          <w:tcPr>
            <w:tcW w:w="4574" w:type="dxa"/>
            <w:vAlign w:val="center"/>
          </w:tcPr>
          <w:p w14:paraId="6A490207">
            <w:pPr>
              <w:jc w:val="center"/>
              <w:rPr>
                <w:color w:val="auto"/>
                <w:sz w:val="24"/>
                <w:highlight w:val="none"/>
              </w:rPr>
            </w:pPr>
            <w:r>
              <w:rPr>
                <w:color w:val="auto"/>
                <w:sz w:val="24"/>
                <w:highlight w:val="none"/>
              </w:rPr>
              <w:t>单位名称</w:t>
            </w:r>
          </w:p>
        </w:tc>
        <w:tc>
          <w:tcPr>
            <w:tcW w:w="2976" w:type="dxa"/>
            <w:vAlign w:val="center"/>
          </w:tcPr>
          <w:p w14:paraId="1278F2A3">
            <w:pPr>
              <w:jc w:val="center"/>
              <w:rPr>
                <w:color w:val="auto"/>
                <w:sz w:val="24"/>
                <w:highlight w:val="none"/>
              </w:rPr>
            </w:pPr>
            <w:r>
              <w:rPr>
                <w:color w:val="auto"/>
                <w:sz w:val="24"/>
                <w:highlight w:val="none"/>
              </w:rPr>
              <w:t>相互关系</w:t>
            </w:r>
          </w:p>
        </w:tc>
      </w:tr>
      <w:tr w14:paraId="10DFAF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146EA1C7">
            <w:pPr>
              <w:jc w:val="center"/>
              <w:rPr>
                <w:color w:val="auto"/>
                <w:sz w:val="24"/>
                <w:highlight w:val="none"/>
              </w:rPr>
            </w:pPr>
            <w:r>
              <w:rPr>
                <w:color w:val="auto"/>
                <w:sz w:val="24"/>
                <w:highlight w:val="none"/>
              </w:rPr>
              <w:t>1</w:t>
            </w:r>
          </w:p>
        </w:tc>
        <w:tc>
          <w:tcPr>
            <w:tcW w:w="4574" w:type="dxa"/>
            <w:vAlign w:val="center"/>
          </w:tcPr>
          <w:p w14:paraId="64E09699">
            <w:pPr>
              <w:jc w:val="center"/>
              <w:rPr>
                <w:color w:val="auto"/>
                <w:sz w:val="24"/>
                <w:highlight w:val="none"/>
              </w:rPr>
            </w:pPr>
          </w:p>
        </w:tc>
        <w:tc>
          <w:tcPr>
            <w:tcW w:w="2976" w:type="dxa"/>
            <w:vAlign w:val="center"/>
          </w:tcPr>
          <w:p w14:paraId="55FA3A1F">
            <w:pPr>
              <w:jc w:val="center"/>
              <w:rPr>
                <w:color w:val="auto"/>
                <w:sz w:val="24"/>
                <w:highlight w:val="none"/>
              </w:rPr>
            </w:pPr>
          </w:p>
        </w:tc>
      </w:tr>
      <w:tr w14:paraId="0CB161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3A3A145C">
            <w:pPr>
              <w:jc w:val="center"/>
              <w:rPr>
                <w:color w:val="auto"/>
                <w:sz w:val="24"/>
                <w:highlight w:val="none"/>
              </w:rPr>
            </w:pPr>
            <w:r>
              <w:rPr>
                <w:color w:val="auto"/>
                <w:sz w:val="24"/>
                <w:highlight w:val="none"/>
              </w:rPr>
              <w:t>2</w:t>
            </w:r>
          </w:p>
        </w:tc>
        <w:tc>
          <w:tcPr>
            <w:tcW w:w="4574" w:type="dxa"/>
            <w:vAlign w:val="center"/>
          </w:tcPr>
          <w:p w14:paraId="3B28BE62">
            <w:pPr>
              <w:jc w:val="center"/>
              <w:rPr>
                <w:color w:val="auto"/>
                <w:sz w:val="24"/>
                <w:highlight w:val="none"/>
              </w:rPr>
            </w:pPr>
          </w:p>
        </w:tc>
        <w:tc>
          <w:tcPr>
            <w:tcW w:w="2976" w:type="dxa"/>
            <w:vAlign w:val="center"/>
          </w:tcPr>
          <w:p w14:paraId="0681DBE4">
            <w:pPr>
              <w:jc w:val="center"/>
              <w:rPr>
                <w:color w:val="auto"/>
                <w:sz w:val="24"/>
                <w:highlight w:val="none"/>
              </w:rPr>
            </w:pPr>
          </w:p>
        </w:tc>
      </w:tr>
      <w:tr w14:paraId="11C15B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414B4A3E">
            <w:pPr>
              <w:jc w:val="center"/>
              <w:rPr>
                <w:color w:val="auto"/>
                <w:sz w:val="24"/>
                <w:highlight w:val="none"/>
              </w:rPr>
            </w:pPr>
            <w:r>
              <w:rPr>
                <w:color w:val="auto"/>
                <w:sz w:val="24"/>
                <w:highlight w:val="none"/>
              </w:rPr>
              <w:t>…</w:t>
            </w:r>
          </w:p>
        </w:tc>
        <w:tc>
          <w:tcPr>
            <w:tcW w:w="4574" w:type="dxa"/>
            <w:vAlign w:val="center"/>
          </w:tcPr>
          <w:p w14:paraId="3885ED99">
            <w:pPr>
              <w:jc w:val="center"/>
              <w:rPr>
                <w:color w:val="auto"/>
                <w:sz w:val="24"/>
                <w:highlight w:val="none"/>
              </w:rPr>
            </w:pPr>
          </w:p>
        </w:tc>
        <w:tc>
          <w:tcPr>
            <w:tcW w:w="2976" w:type="dxa"/>
            <w:vAlign w:val="center"/>
          </w:tcPr>
          <w:p w14:paraId="1F5C40DE">
            <w:pPr>
              <w:jc w:val="center"/>
              <w:rPr>
                <w:color w:val="auto"/>
                <w:sz w:val="24"/>
                <w:highlight w:val="none"/>
              </w:rPr>
            </w:pPr>
          </w:p>
        </w:tc>
      </w:tr>
    </w:tbl>
    <w:p w14:paraId="3C74070C">
      <w:pPr>
        <w:rPr>
          <w:color w:val="auto"/>
          <w:highlight w:val="none"/>
        </w:rPr>
      </w:pPr>
    </w:p>
    <w:p w14:paraId="7ECA139A">
      <w:pPr>
        <w:ind w:firstLine="480" w:firstLineChars="200"/>
        <w:rPr>
          <w:color w:val="auto"/>
          <w:sz w:val="24"/>
          <w:szCs w:val="22"/>
          <w:highlight w:val="none"/>
        </w:rPr>
      </w:pPr>
      <w:r>
        <w:rPr>
          <w:color w:val="auto"/>
          <w:sz w:val="24"/>
          <w:highlight w:val="none"/>
        </w:rPr>
        <w:t>上述声明真实有效，否则我方负全部责任。</w:t>
      </w:r>
    </w:p>
    <w:p w14:paraId="52BF5994">
      <w:pPr>
        <w:spacing w:line="360" w:lineRule="auto"/>
        <w:rPr>
          <w:color w:val="auto"/>
          <w:sz w:val="24"/>
          <w:highlight w:val="none"/>
        </w:rPr>
      </w:pPr>
    </w:p>
    <w:p w14:paraId="6EA5AE4A">
      <w:pPr>
        <w:autoSpaceDE w:val="0"/>
        <w:autoSpaceDN w:val="0"/>
        <w:adjustRightInd w:val="0"/>
        <w:snapToGrid w:val="0"/>
        <w:spacing w:before="25" w:after="25" w:line="360" w:lineRule="auto"/>
        <w:jc w:val="right"/>
        <w:rPr>
          <w:color w:val="auto"/>
          <w:sz w:val="24"/>
          <w:highlight w:val="none"/>
          <w:lang w:val="zh-CN"/>
        </w:rPr>
      </w:pPr>
      <w:r>
        <w:rPr>
          <w:color w:val="auto"/>
          <w:sz w:val="24"/>
          <w:highlight w:val="none"/>
        </w:rPr>
        <w:t>投标人名称（加盖公章）</w:t>
      </w:r>
      <w:r>
        <w:rPr>
          <w:color w:val="auto"/>
          <w:sz w:val="24"/>
          <w:highlight w:val="none"/>
          <w:lang w:val="zh-CN"/>
        </w:rPr>
        <w:t>：    ____________</w:t>
      </w:r>
    </w:p>
    <w:p w14:paraId="67C288FD">
      <w:pPr>
        <w:spacing w:line="360" w:lineRule="auto"/>
        <w:ind w:right="360" w:firstLine="480"/>
        <w:jc w:val="right"/>
        <w:rPr>
          <w:color w:val="auto"/>
          <w:sz w:val="24"/>
          <w:highlight w:val="none"/>
        </w:rPr>
      </w:pPr>
      <w:r>
        <w:rPr>
          <w:color w:val="auto"/>
          <w:sz w:val="24"/>
          <w:szCs w:val="20"/>
          <w:highlight w:val="none"/>
        </w:rPr>
        <w:t xml:space="preserve">日期：_____年______月______日   </w:t>
      </w:r>
    </w:p>
    <w:p w14:paraId="26BF743C">
      <w:pPr>
        <w:spacing w:line="360" w:lineRule="auto"/>
        <w:rPr>
          <w:color w:val="auto"/>
          <w:sz w:val="24"/>
          <w:highlight w:val="none"/>
        </w:rPr>
      </w:pPr>
      <w:r>
        <w:rPr>
          <w:color w:val="auto"/>
          <w:sz w:val="24"/>
          <w:highlight w:val="none"/>
        </w:rPr>
        <w:t>说明：</w:t>
      </w:r>
      <w:r>
        <w:rPr>
          <w:rFonts w:hint="eastAsia"/>
          <w:color w:val="auto"/>
          <w:sz w:val="24"/>
          <w:highlight w:val="none"/>
        </w:rPr>
        <w:t>投标人承诺不实的，依据《政府采购法》第七十七条“提供虚假材料谋取中标、成交的”有关规定予以处理</w:t>
      </w:r>
      <w:r>
        <w:rPr>
          <w:color w:val="auto"/>
          <w:sz w:val="24"/>
          <w:highlight w:val="none"/>
        </w:rPr>
        <w:t>。</w:t>
      </w:r>
    </w:p>
    <w:p w14:paraId="05F890C8">
      <w:pPr>
        <w:tabs>
          <w:tab w:val="left" w:pos="5580"/>
        </w:tabs>
        <w:spacing w:line="360" w:lineRule="auto"/>
        <w:rPr>
          <w:color w:val="auto"/>
          <w:sz w:val="24"/>
          <w:highlight w:val="none"/>
        </w:rPr>
        <w:sectPr>
          <w:pgSz w:w="11907" w:h="16840"/>
          <w:pgMar w:top="1418" w:right="1134" w:bottom="1418" w:left="1701" w:header="851" w:footer="851" w:gutter="0"/>
          <w:pgNumType w:fmt="decimal"/>
          <w:cols w:space="720" w:num="1"/>
          <w:docGrid w:linePitch="462" w:charSpace="0"/>
        </w:sectPr>
      </w:pPr>
    </w:p>
    <w:p w14:paraId="111FBAA5">
      <w:pPr>
        <w:spacing w:line="360" w:lineRule="auto"/>
        <w:outlineLvl w:val="2"/>
        <w:rPr>
          <w:rFonts w:hint="eastAsia" w:eastAsia="宋体"/>
          <w:color w:val="auto"/>
          <w:sz w:val="24"/>
          <w:szCs w:val="20"/>
          <w:highlight w:val="none"/>
          <w:lang w:eastAsia="zh-CN"/>
        </w:rPr>
      </w:pPr>
      <w:r>
        <w:rPr>
          <w:color w:val="auto"/>
          <w:sz w:val="24"/>
          <w:szCs w:val="20"/>
          <w:highlight w:val="none"/>
        </w:rPr>
        <w:t>2 落实政府采购政策需满足的资格要求（如有）</w:t>
      </w:r>
    </w:p>
    <w:p w14:paraId="020F75FE">
      <w:pPr>
        <w:spacing w:line="360" w:lineRule="auto"/>
        <w:outlineLvl w:val="2"/>
        <w:rPr>
          <w:color w:val="auto"/>
          <w:sz w:val="24"/>
          <w:szCs w:val="20"/>
          <w:highlight w:val="none"/>
        </w:rPr>
      </w:pPr>
      <w:r>
        <w:rPr>
          <w:color w:val="auto"/>
          <w:sz w:val="24"/>
          <w:szCs w:val="20"/>
          <w:highlight w:val="none"/>
        </w:rPr>
        <w:t>2-1中小企业</w:t>
      </w:r>
      <w:r>
        <w:rPr>
          <w:rFonts w:hint="eastAsia"/>
          <w:color w:val="auto"/>
          <w:sz w:val="24"/>
          <w:szCs w:val="20"/>
          <w:highlight w:val="none"/>
        </w:rPr>
        <w:t>证明文件</w:t>
      </w:r>
    </w:p>
    <w:p w14:paraId="0310B32C">
      <w:pPr>
        <w:tabs>
          <w:tab w:val="left" w:pos="5580"/>
        </w:tabs>
        <w:spacing w:line="360" w:lineRule="auto"/>
        <w:rPr>
          <w:color w:val="auto"/>
          <w:sz w:val="24"/>
          <w:highlight w:val="none"/>
        </w:rPr>
      </w:pPr>
      <w:r>
        <w:rPr>
          <w:color w:val="auto"/>
          <w:sz w:val="24"/>
          <w:highlight w:val="none"/>
        </w:rPr>
        <w:t>说明：</w:t>
      </w:r>
    </w:p>
    <w:p w14:paraId="71C7BF2E">
      <w:pPr>
        <w:tabs>
          <w:tab w:val="left" w:pos="5580"/>
        </w:tabs>
        <w:spacing w:line="360" w:lineRule="auto"/>
        <w:rPr>
          <w:color w:val="auto"/>
          <w:sz w:val="24"/>
          <w:highlight w:val="none"/>
        </w:rPr>
      </w:pPr>
      <w:r>
        <w:rPr>
          <w:color w:val="auto"/>
          <w:sz w:val="24"/>
          <w:highlight w:val="none"/>
        </w:rPr>
        <w:t>（1）如本项目（包）不专门面向中小企业预留采购份额，</w:t>
      </w:r>
      <w:r>
        <w:rPr>
          <w:rFonts w:hint="eastAsia"/>
          <w:color w:val="auto"/>
          <w:sz w:val="24"/>
          <w:highlight w:val="none"/>
        </w:rPr>
        <w:t>资格证明文件部分</w:t>
      </w:r>
      <w:r>
        <w:rPr>
          <w:color w:val="auto"/>
          <w:sz w:val="24"/>
          <w:highlight w:val="none"/>
        </w:rPr>
        <w:t>无需提供《中小企业声明函》</w:t>
      </w:r>
      <w:r>
        <w:rPr>
          <w:rFonts w:hint="eastAsia"/>
          <w:color w:val="auto"/>
          <w:sz w:val="24"/>
          <w:highlight w:val="none"/>
        </w:rPr>
        <w:t>或《残疾人福利性单位声明函》或由省级以上监狱管理局、戒毒管理局（含新疆生产建设兵团）出具的属于监狱企业的证明文件；供应商如具有上述证明文件，建议在商务技术文件中提供</w:t>
      </w:r>
      <w:r>
        <w:rPr>
          <w:color w:val="auto"/>
          <w:sz w:val="24"/>
          <w:highlight w:val="none"/>
        </w:rPr>
        <w:t>。</w:t>
      </w:r>
    </w:p>
    <w:p w14:paraId="2C5C6BE9">
      <w:pPr>
        <w:tabs>
          <w:tab w:val="left" w:pos="5580"/>
        </w:tabs>
        <w:spacing w:line="360" w:lineRule="auto"/>
        <w:rPr>
          <w:color w:val="auto"/>
          <w:sz w:val="24"/>
          <w:highlight w:val="none"/>
        </w:rPr>
      </w:pPr>
      <w:r>
        <w:rPr>
          <w:color w:val="auto"/>
          <w:sz w:val="24"/>
          <w:highlight w:val="none"/>
        </w:rPr>
        <w:t>（2）如本项目（包）专门面向中小企业采购，</w:t>
      </w:r>
      <w:r>
        <w:rPr>
          <w:rFonts w:hint="eastAsia"/>
          <w:color w:val="auto"/>
          <w:sz w:val="24"/>
          <w:highlight w:val="none"/>
        </w:rPr>
        <w:t>投标文件中</w:t>
      </w:r>
      <w:r>
        <w:rPr>
          <w:color w:val="auto"/>
          <w:sz w:val="24"/>
          <w:highlight w:val="none"/>
        </w:rPr>
        <w:t>须提供《中小企业声明函》</w:t>
      </w:r>
      <w:r>
        <w:rPr>
          <w:rFonts w:hint="eastAsia"/>
          <w:color w:val="auto"/>
          <w:sz w:val="24"/>
          <w:szCs w:val="20"/>
          <w:highlight w:val="none"/>
        </w:rPr>
        <w:t>或《残疾人福利性单位声明函》</w:t>
      </w:r>
      <w:r>
        <w:rPr>
          <w:rFonts w:hint="eastAsia"/>
          <w:color w:val="auto"/>
          <w:sz w:val="24"/>
          <w:highlight w:val="none"/>
        </w:rPr>
        <w:t>或由省级以上监狱管理局、戒毒管理局（含新疆生产建设兵团）出具的属于监狱企业的证明文件，且建议在资格证明文件部分提供。</w:t>
      </w:r>
    </w:p>
    <w:p w14:paraId="160079EE">
      <w:pPr>
        <w:tabs>
          <w:tab w:val="left" w:pos="5580"/>
        </w:tabs>
        <w:spacing w:line="360" w:lineRule="auto"/>
        <w:rPr>
          <w:color w:val="auto"/>
          <w:sz w:val="24"/>
          <w:highlight w:val="none"/>
        </w:rPr>
      </w:pPr>
      <w:r>
        <w:rPr>
          <w:color w:val="auto"/>
          <w:sz w:val="24"/>
          <w:highlight w:val="none"/>
        </w:rPr>
        <w:t>（3）如本项目（包）预留部分采购项目预算专门面向中小企业采购，</w:t>
      </w:r>
      <w:r>
        <w:rPr>
          <w:rFonts w:hint="eastAsia"/>
          <w:color w:val="auto"/>
          <w:sz w:val="24"/>
          <w:highlight w:val="none"/>
        </w:rPr>
        <w:t>且要求获得采购合同的供应商将采购项目中的一定比例分包给一家或者多家中小企业的，投标文件中除须提供</w:t>
      </w:r>
      <w:r>
        <w:rPr>
          <w:color w:val="auto"/>
          <w:sz w:val="24"/>
          <w:highlight w:val="none"/>
        </w:rPr>
        <w:t>《中小企业声明函》</w:t>
      </w:r>
      <w:r>
        <w:rPr>
          <w:rFonts w:hint="eastAsia"/>
          <w:color w:val="auto"/>
          <w:sz w:val="24"/>
          <w:szCs w:val="20"/>
          <w:highlight w:val="none"/>
        </w:rPr>
        <w:t>或《残疾人福利性单位声明函》</w:t>
      </w:r>
      <w:r>
        <w:rPr>
          <w:rFonts w:hint="eastAsia"/>
          <w:color w:val="auto"/>
          <w:sz w:val="24"/>
          <w:highlight w:val="none"/>
        </w:rPr>
        <w:t>或由省级以上监狱管理局、戒毒管理局（含新疆生产建设兵团）出具的属于监狱企业的证明文件，还</w:t>
      </w:r>
      <w:r>
        <w:rPr>
          <w:color w:val="auto"/>
          <w:sz w:val="24"/>
          <w:highlight w:val="none"/>
        </w:rPr>
        <w:t>须</w:t>
      </w:r>
      <w:r>
        <w:rPr>
          <w:rFonts w:hint="eastAsia"/>
          <w:color w:val="auto"/>
          <w:sz w:val="24"/>
          <w:highlight w:val="none"/>
        </w:rPr>
        <w:t>同时</w:t>
      </w:r>
      <w:r>
        <w:rPr>
          <w:color w:val="auto"/>
          <w:sz w:val="24"/>
          <w:highlight w:val="none"/>
        </w:rPr>
        <w:t>提供</w:t>
      </w:r>
      <w:r>
        <w:rPr>
          <w:rFonts w:hint="eastAsia"/>
          <w:color w:val="auto"/>
          <w:sz w:val="24"/>
          <w:highlight w:val="none"/>
        </w:rPr>
        <w:t>《拟分包情况说明》及《分包意向协议》，且建议在资格证明文件部分提供。</w:t>
      </w:r>
    </w:p>
    <w:p w14:paraId="3357593C">
      <w:pPr>
        <w:tabs>
          <w:tab w:val="left" w:pos="5580"/>
        </w:tabs>
        <w:spacing w:line="360" w:lineRule="auto"/>
        <w:rPr>
          <w:color w:val="auto"/>
          <w:sz w:val="24"/>
          <w:highlight w:val="none"/>
        </w:rPr>
      </w:pPr>
      <w:r>
        <w:rPr>
          <w:rFonts w:hint="eastAsia"/>
          <w:color w:val="auto"/>
          <w:sz w:val="24"/>
          <w:highlight w:val="none"/>
        </w:rPr>
        <w:t>（4）如本项目（包）预留部分采购项目预算专门面向中小企业采购，且要求供应商以联合体形式参加采购活动，投标文件中除需提供</w:t>
      </w:r>
      <w:r>
        <w:rPr>
          <w:color w:val="auto"/>
          <w:sz w:val="24"/>
          <w:highlight w:val="none"/>
        </w:rPr>
        <w:t>《中小企业声明函》</w:t>
      </w:r>
      <w:r>
        <w:rPr>
          <w:rFonts w:hint="eastAsia"/>
          <w:color w:val="auto"/>
          <w:sz w:val="24"/>
          <w:szCs w:val="20"/>
          <w:highlight w:val="none"/>
        </w:rPr>
        <w:t>或《残疾人福利性单位声明函》</w:t>
      </w:r>
      <w:r>
        <w:rPr>
          <w:rFonts w:hint="eastAsia"/>
          <w:color w:val="auto"/>
          <w:sz w:val="24"/>
          <w:highlight w:val="none"/>
        </w:rPr>
        <w:t>或由省级以上监狱管理局、戒毒管理局（含新疆生产建设兵团）出具的属于监狱企业的证明文件，还须同时提供</w:t>
      </w:r>
      <w:r>
        <w:rPr>
          <w:color w:val="auto"/>
          <w:sz w:val="24"/>
          <w:highlight w:val="none"/>
        </w:rPr>
        <w:t>《联合协议》；</w:t>
      </w:r>
      <w:r>
        <w:rPr>
          <w:rFonts w:hint="eastAsia"/>
          <w:color w:val="auto"/>
          <w:sz w:val="24"/>
          <w:highlight w:val="none"/>
        </w:rPr>
        <w:t>上述文件建议在资格证明文件部分提供</w:t>
      </w:r>
      <w:r>
        <w:rPr>
          <w:color w:val="auto"/>
          <w:sz w:val="24"/>
          <w:highlight w:val="none"/>
        </w:rPr>
        <w:t>。</w:t>
      </w:r>
    </w:p>
    <w:p w14:paraId="2B5CF08F">
      <w:pPr>
        <w:tabs>
          <w:tab w:val="left" w:pos="5580"/>
        </w:tabs>
        <w:spacing w:line="360" w:lineRule="auto"/>
        <w:rPr>
          <w:color w:val="auto"/>
          <w:sz w:val="24"/>
          <w:highlight w:val="none"/>
        </w:rPr>
      </w:pPr>
      <w:r>
        <w:rPr>
          <w:rFonts w:hint="eastAsia"/>
          <w:color w:val="auto"/>
          <w:sz w:val="24"/>
          <w:highlight w:val="none"/>
        </w:rPr>
        <w:t>（5）中小企业声明函填写注意事项</w:t>
      </w:r>
    </w:p>
    <w:p w14:paraId="38CDD248">
      <w:pPr>
        <w:tabs>
          <w:tab w:val="left" w:pos="5580"/>
        </w:tabs>
        <w:spacing w:line="360" w:lineRule="auto"/>
        <w:rPr>
          <w:color w:val="auto"/>
          <w:sz w:val="24"/>
          <w:highlight w:val="none"/>
        </w:rPr>
      </w:pPr>
      <w:r>
        <w:rPr>
          <w:rFonts w:hint="eastAsia"/>
          <w:color w:val="auto"/>
          <w:sz w:val="24"/>
          <w:highlight w:val="none"/>
        </w:rPr>
        <w:t>1）《中小企业声明函》由参加政府采购活动的投标人出具。联合体投标的，《中小企业声明函》由牵头人出具。</w:t>
      </w:r>
    </w:p>
    <w:p w14:paraId="5B812832">
      <w:pPr>
        <w:tabs>
          <w:tab w:val="left" w:pos="5580"/>
        </w:tabs>
        <w:spacing w:line="360" w:lineRule="auto"/>
        <w:rPr>
          <w:color w:val="auto"/>
          <w:sz w:val="24"/>
          <w:highlight w:val="none"/>
        </w:rPr>
      </w:pPr>
      <w:r>
        <w:rPr>
          <w:rFonts w:hint="eastAsia"/>
          <w:color w:val="auto"/>
          <w:sz w:val="24"/>
          <w:highlight w:val="none"/>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1CFAD550">
      <w:pPr>
        <w:tabs>
          <w:tab w:val="left" w:pos="5580"/>
        </w:tabs>
        <w:spacing w:line="360" w:lineRule="auto"/>
        <w:rPr>
          <w:color w:val="auto"/>
          <w:sz w:val="24"/>
          <w:highlight w:val="none"/>
        </w:rPr>
      </w:pPr>
      <w:r>
        <w:rPr>
          <w:rFonts w:hint="eastAsia"/>
          <w:color w:val="auto"/>
          <w:sz w:val="24"/>
          <w:highlight w:val="none"/>
        </w:rPr>
        <w:t>3）对于多标的的采购项目，投标人应充分、准确地了解所提供货物的制造企业、提供服务的承接企业信息。对相关情况了解不清楚的，不建议填报本声明函。</w:t>
      </w:r>
    </w:p>
    <w:p w14:paraId="3707EAD4">
      <w:pPr>
        <w:tabs>
          <w:tab w:val="left" w:pos="5580"/>
        </w:tabs>
        <w:spacing w:line="360" w:lineRule="auto"/>
        <w:rPr>
          <w:color w:val="auto"/>
          <w:sz w:val="24"/>
          <w:highlight w:val="none"/>
        </w:rPr>
      </w:pPr>
      <w:r>
        <w:rPr>
          <w:rFonts w:hint="eastAsia"/>
          <w:color w:val="auto"/>
          <w:sz w:val="24"/>
          <w:highlight w:val="none"/>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本项目文件规定的中小企业划分标准所属行业执行。</w:t>
      </w:r>
    </w:p>
    <w:p w14:paraId="1E20E39B">
      <w:pPr>
        <w:widowControl/>
        <w:jc w:val="left"/>
        <w:rPr>
          <w:color w:val="auto"/>
          <w:sz w:val="24"/>
          <w:highlight w:val="none"/>
        </w:rPr>
      </w:pPr>
      <w:r>
        <w:rPr>
          <w:color w:val="auto"/>
          <w:sz w:val="24"/>
          <w:highlight w:val="none"/>
        </w:rPr>
        <w:br w:type="page"/>
      </w:r>
      <w:r>
        <w:rPr>
          <w:rFonts w:hint="eastAsia"/>
          <w:color w:val="auto"/>
          <w:sz w:val="24"/>
          <w:highlight w:val="none"/>
        </w:rPr>
        <w:t>2-1-1中小企业声明函及残疾人福利性单位声明函格式</w:t>
      </w:r>
    </w:p>
    <w:p w14:paraId="3918B26C">
      <w:pPr>
        <w:spacing w:before="240" w:beforeLines="100" w:after="240" w:afterLines="100" w:line="360" w:lineRule="auto"/>
        <w:jc w:val="center"/>
        <w:rPr>
          <w:b/>
          <w:bCs/>
          <w:color w:val="auto"/>
          <w:sz w:val="36"/>
          <w:szCs w:val="36"/>
          <w:highlight w:val="none"/>
        </w:rPr>
      </w:pPr>
      <w:r>
        <w:rPr>
          <w:rFonts w:hint="eastAsia"/>
          <w:b/>
          <w:bCs/>
          <w:color w:val="auto"/>
          <w:sz w:val="36"/>
          <w:szCs w:val="36"/>
          <w:highlight w:val="none"/>
        </w:rPr>
        <w:t>中小企业声明函（工程、服务）格式</w:t>
      </w:r>
    </w:p>
    <w:p w14:paraId="62922B09">
      <w:pPr>
        <w:spacing w:line="360" w:lineRule="auto"/>
        <w:ind w:firstLine="504"/>
        <w:rPr>
          <w:color w:val="auto"/>
          <w:spacing w:val="6"/>
          <w:sz w:val="24"/>
          <w:highlight w:val="none"/>
        </w:rPr>
      </w:pPr>
      <w:r>
        <w:rPr>
          <w:color w:val="auto"/>
          <w:spacing w:val="6"/>
          <w:sz w:val="24"/>
          <w:highlight w:val="none"/>
        </w:rPr>
        <w:t>本公司（联合体）郑重声明，根据《政府采购促进中小企业发展管理办法》（财库﹝2020﹞46 号）的规定，本公司（联合体）参加（</w:t>
      </w:r>
      <w:r>
        <w:rPr>
          <w:color w:val="auto"/>
          <w:spacing w:val="6"/>
          <w:sz w:val="24"/>
          <w:highlight w:val="none"/>
          <w:u w:val="single"/>
        </w:rPr>
        <w:t>单位名称</w:t>
      </w:r>
      <w:r>
        <w:rPr>
          <w:color w:val="auto"/>
          <w:spacing w:val="6"/>
          <w:sz w:val="24"/>
          <w:highlight w:val="none"/>
        </w:rPr>
        <w:t>）的（</w:t>
      </w:r>
      <w:r>
        <w:rPr>
          <w:color w:val="auto"/>
          <w:spacing w:val="6"/>
          <w:sz w:val="24"/>
          <w:highlight w:val="none"/>
          <w:u w:val="single"/>
        </w:rPr>
        <w:t>项目名称</w:t>
      </w:r>
      <w:r>
        <w:rPr>
          <w:rFonts w:hint="eastAsia"/>
          <w:color w:val="auto"/>
          <w:spacing w:val="6"/>
          <w:sz w:val="24"/>
          <w:highlight w:val="none"/>
          <w:u w:val="single"/>
          <w:lang w:eastAsia="zh-CN"/>
        </w:rPr>
        <w:t>、</w:t>
      </w:r>
      <w:r>
        <w:rPr>
          <w:rFonts w:hint="eastAsia"/>
          <w:color w:val="auto"/>
          <w:spacing w:val="6"/>
          <w:sz w:val="24"/>
          <w:highlight w:val="none"/>
          <w:u w:val="single"/>
          <w:lang w:val="en-US" w:eastAsia="zh-CN"/>
        </w:rPr>
        <w:t>包号</w:t>
      </w:r>
      <w:r>
        <w:rPr>
          <w:color w:val="auto"/>
          <w:spacing w:val="6"/>
          <w:sz w:val="24"/>
          <w:highlight w:val="none"/>
        </w:rPr>
        <w:t>）采购活动，工程的施工单位全部为符合政策要求的中小企业（或者：服务全部由符合政策要求的中小企业承接）。相关企业（含联合体中的中小企业、签订分包意向协议的中小企业）的具体情况如下：</w:t>
      </w:r>
    </w:p>
    <w:p w14:paraId="58CECD91">
      <w:pPr>
        <w:spacing w:line="360" w:lineRule="auto"/>
        <w:ind w:firstLine="504"/>
        <w:rPr>
          <w:color w:val="auto"/>
          <w:spacing w:val="6"/>
          <w:sz w:val="24"/>
          <w:highlight w:val="none"/>
        </w:rPr>
      </w:pPr>
      <w:r>
        <w:rPr>
          <w:color w:val="auto"/>
          <w:spacing w:val="6"/>
          <w:sz w:val="24"/>
          <w:highlight w:val="none"/>
        </w:rPr>
        <w:t>1.</w:t>
      </w:r>
      <w:r>
        <w:rPr>
          <w:color w:val="auto"/>
          <w:spacing w:val="6"/>
          <w:sz w:val="24"/>
          <w:highlight w:val="none"/>
          <w:u w:val="single"/>
        </w:rPr>
        <w:t>（标的名称）</w:t>
      </w:r>
      <w:r>
        <w:rPr>
          <w:color w:val="auto"/>
          <w:spacing w:val="6"/>
          <w:sz w:val="24"/>
          <w:highlight w:val="none"/>
        </w:rPr>
        <w:t>，属于</w:t>
      </w:r>
      <w:r>
        <w:rPr>
          <w:color w:val="auto"/>
          <w:spacing w:val="6"/>
          <w:sz w:val="24"/>
          <w:highlight w:val="none"/>
          <w:u w:val="single"/>
        </w:rPr>
        <w:t>（采购文件中明确的所属行业）</w:t>
      </w:r>
      <w:r>
        <w:rPr>
          <w:color w:val="auto"/>
          <w:spacing w:val="6"/>
          <w:sz w:val="24"/>
          <w:highlight w:val="none"/>
        </w:rPr>
        <w:t>行业；承建（承接）企业为</w:t>
      </w:r>
      <w:r>
        <w:rPr>
          <w:color w:val="auto"/>
          <w:spacing w:val="6"/>
          <w:sz w:val="24"/>
          <w:highlight w:val="none"/>
          <w:u w:val="single"/>
        </w:rPr>
        <w:t>（企业名称）</w:t>
      </w:r>
      <w:r>
        <w:rPr>
          <w:color w:val="auto"/>
          <w:spacing w:val="6"/>
          <w:sz w:val="24"/>
          <w:highlight w:val="none"/>
        </w:rPr>
        <w:t>，从业人员______人，营业收入为______万元，资产总额为______万元</w:t>
      </w:r>
      <w:r>
        <w:rPr>
          <w:color w:val="auto"/>
          <w:spacing w:val="6"/>
          <w:sz w:val="24"/>
          <w:highlight w:val="none"/>
          <w:vertAlign w:val="superscript"/>
        </w:rPr>
        <w:t>1</w:t>
      </w:r>
      <w:r>
        <w:rPr>
          <w:color w:val="auto"/>
          <w:spacing w:val="6"/>
          <w:sz w:val="24"/>
          <w:highlight w:val="none"/>
        </w:rPr>
        <w:t>，属于</w:t>
      </w:r>
      <w:r>
        <w:rPr>
          <w:color w:val="auto"/>
          <w:spacing w:val="6"/>
          <w:sz w:val="24"/>
          <w:highlight w:val="none"/>
          <w:u w:val="single"/>
        </w:rPr>
        <w:t>（中型企业、小型企业、微型企业）</w:t>
      </w:r>
      <w:r>
        <w:rPr>
          <w:color w:val="auto"/>
          <w:spacing w:val="6"/>
          <w:sz w:val="24"/>
          <w:highlight w:val="none"/>
        </w:rPr>
        <w:t>；</w:t>
      </w:r>
    </w:p>
    <w:p w14:paraId="6F9DBB94">
      <w:pPr>
        <w:spacing w:line="360" w:lineRule="auto"/>
        <w:ind w:firstLine="504"/>
        <w:rPr>
          <w:color w:val="auto"/>
          <w:spacing w:val="6"/>
          <w:sz w:val="24"/>
          <w:highlight w:val="none"/>
        </w:rPr>
      </w:pPr>
      <w:r>
        <w:rPr>
          <w:color w:val="auto"/>
          <w:spacing w:val="6"/>
          <w:sz w:val="24"/>
          <w:highlight w:val="none"/>
        </w:rPr>
        <w:t>2.</w:t>
      </w:r>
      <w:r>
        <w:rPr>
          <w:color w:val="auto"/>
          <w:spacing w:val="6"/>
          <w:sz w:val="24"/>
          <w:highlight w:val="none"/>
          <w:u w:val="single"/>
        </w:rPr>
        <w:t>（标的名称）</w:t>
      </w:r>
      <w:r>
        <w:rPr>
          <w:color w:val="auto"/>
          <w:spacing w:val="6"/>
          <w:sz w:val="24"/>
          <w:highlight w:val="none"/>
        </w:rPr>
        <w:t>，属于</w:t>
      </w:r>
      <w:r>
        <w:rPr>
          <w:color w:val="auto"/>
          <w:spacing w:val="6"/>
          <w:sz w:val="24"/>
          <w:highlight w:val="none"/>
          <w:u w:val="single"/>
        </w:rPr>
        <w:t>（采购文件中明确的所属行业）</w:t>
      </w:r>
      <w:r>
        <w:rPr>
          <w:color w:val="auto"/>
          <w:spacing w:val="6"/>
          <w:sz w:val="24"/>
          <w:highlight w:val="none"/>
        </w:rPr>
        <w:t>行业；承建（承接）企业为</w:t>
      </w:r>
      <w:r>
        <w:rPr>
          <w:color w:val="auto"/>
          <w:spacing w:val="6"/>
          <w:sz w:val="24"/>
          <w:highlight w:val="none"/>
          <w:u w:val="single"/>
        </w:rPr>
        <w:t>（企业名称）</w:t>
      </w:r>
      <w:r>
        <w:rPr>
          <w:color w:val="auto"/>
          <w:spacing w:val="6"/>
          <w:sz w:val="24"/>
          <w:highlight w:val="none"/>
        </w:rPr>
        <w:t>，从业人员______人，营业收入为______万元，资产总额为______万元，属于</w:t>
      </w:r>
      <w:r>
        <w:rPr>
          <w:color w:val="auto"/>
          <w:spacing w:val="6"/>
          <w:sz w:val="24"/>
          <w:highlight w:val="none"/>
          <w:u w:val="single"/>
        </w:rPr>
        <w:t>（中型企业、小型企业、微型企业）</w:t>
      </w:r>
      <w:r>
        <w:rPr>
          <w:color w:val="auto"/>
          <w:spacing w:val="6"/>
          <w:sz w:val="24"/>
          <w:highlight w:val="none"/>
        </w:rPr>
        <w:t>；</w:t>
      </w:r>
    </w:p>
    <w:p w14:paraId="36B01562">
      <w:pPr>
        <w:spacing w:line="360" w:lineRule="auto"/>
        <w:ind w:firstLine="504"/>
        <w:rPr>
          <w:color w:val="auto"/>
          <w:spacing w:val="6"/>
          <w:sz w:val="24"/>
          <w:highlight w:val="none"/>
        </w:rPr>
      </w:pPr>
    </w:p>
    <w:p w14:paraId="27C6E635">
      <w:pPr>
        <w:spacing w:line="360" w:lineRule="auto"/>
        <w:ind w:firstLine="504"/>
        <w:rPr>
          <w:color w:val="auto"/>
          <w:spacing w:val="6"/>
          <w:sz w:val="24"/>
          <w:highlight w:val="none"/>
        </w:rPr>
      </w:pPr>
      <w:r>
        <w:rPr>
          <w:color w:val="auto"/>
          <w:spacing w:val="6"/>
          <w:sz w:val="24"/>
          <w:highlight w:val="none"/>
        </w:rPr>
        <w:t>……</w:t>
      </w:r>
    </w:p>
    <w:p w14:paraId="514D9F3D">
      <w:pPr>
        <w:spacing w:line="360" w:lineRule="auto"/>
        <w:ind w:firstLine="504"/>
        <w:rPr>
          <w:color w:val="auto"/>
          <w:spacing w:val="6"/>
          <w:sz w:val="24"/>
          <w:highlight w:val="none"/>
        </w:rPr>
      </w:pPr>
      <w:r>
        <w:rPr>
          <w:color w:val="auto"/>
          <w:spacing w:val="6"/>
          <w:sz w:val="24"/>
          <w:highlight w:val="none"/>
        </w:rPr>
        <w:t>以上企业，不属于大企业的分支机构，不存在控股股东为大企业的情形，也不存在与大企业的负责人为同一人的情形。</w:t>
      </w:r>
    </w:p>
    <w:p w14:paraId="63568E08">
      <w:pPr>
        <w:spacing w:line="360" w:lineRule="auto"/>
        <w:ind w:firstLine="504"/>
        <w:rPr>
          <w:color w:val="auto"/>
          <w:spacing w:val="6"/>
          <w:sz w:val="24"/>
          <w:highlight w:val="none"/>
        </w:rPr>
      </w:pPr>
      <w:r>
        <w:rPr>
          <w:color w:val="auto"/>
          <w:spacing w:val="6"/>
          <w:sz w:val="24"/>
          <w:highlight w:val="none"/>
        </w:rPr>
        <w:t>本企业对上述声明内容的真实性负责。如有虚假，将依法承担相应责任。</w:t>
      </w:r>
    </w:p>
    <w:p w14:paraId="3D2CC803">
      <w:pPr>
        <w:spacing w:line="360" w:lineRule="auto"/>
        <w:ind w:right="360" w:firstLine="480"/>
        <w:jc w:val="right"/>
        <w:rPr>
          <w:color w:val="auto"/>
          <w:sz w:val="24"/>
          <w:highlight w:val="none"/>
        </w:rPr>
      </w:pPr>
    </w:p>
    <w:p w14:paraId="464E8803">
      <w:pPr>
        <w:spacing w:line="360" w:lineRule="auto"/>
        <w:ind w:right="360" w:firstLine="480"/>
        <w:jc w:val="right"/>
        <w:rPr>
          <w:color w:val="auto"/>
          <w:sz w:val="24"/>
          <w:highlight w:val="none"/>
        </w:rPr>
      </w:pPr>
      <w:r>
        <w:rPr>
          <w:color w:val="auto"/>
          <w:sz w:val="24"/>
          <w:highlight w:val="none"/>
        </w:rPr>
        <w:t>企业名称（盖章）：________</w:t>
      </w:r>
    </w:p>
    <w:p w14:paraId="3781BCB3">
      <w:pPr>
        <w:spacing w:line="360" w:lineRule="auto"/>
        <w:ind w:right="360" w:firstLine="480"/>
        <w:jc w:val="right"/>
        <w:rPr>
          <w:color w:val="auto"/>
          <w:sz w:val="24"/>
          <w:highlight w:val="none"/>
        </w:rPr>
      </w:pPr>
      <w:r>
        <w:rPr>
          <w:color w:val="auto"/>
          <w:sz w:val="24"/>
          <w:highlight w:val="none"/>
        </w:rPr>
        <w:t>日 期：________</w:t>
      </w:r>
    </w:p>
    <w:p w14:paraId="36D7DF6C">
      <w:pPr>
        <w:adjustRightInd w:val="0"/>
        <w:snapToGrid w:val="0"/>
        <w:jc w:val="left"/>
        <w:rPr>
          <w:color w:val="auto"/>
          <w:sz w:val="24"/>
          <w:szCs w:val="21"/>
          <w:highlight w:val="none"/>
        </w:rPr>
      </w:pPr>
    </w:p>
    <w:p w14:paraId="12684506">
      <w:pPr>
        <w:adjustRightInd w:val="0"/>
        <w:snapToGrid w:val="0"/>
        <w:jc w:val="left"/>
        <w:rPr>
          <w:color w:val="auto"/>
          <w:sz w:val="24"/>
          <w:szCs w:val="21"/>
          <w:highlight w:val="none"/>
        </w:rPr>
      </w:pPr>
    </w:p>
    <w:tbl>
      <w:tblPr>
        <w:tblStyle w:val="46"/>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1B9EEAEA">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tcPr>
          <w:p w14:paraId="50B4E611">
            <w:pPr>
              <w:adjustRightInd w:val="0"/>
              <w:snapToGrid w:val="0"/>
              <w:jc w:val="left"/>
              <w:rPr>
                <w:color w:val="auto"/>
                <w:szCs w:val="21"/>
                <w:highlight w:val="none"/>
              </w:rPr>
            </w:pPr>
            <w:r>
              <w:rPr>
                <w:color w:val="auto"/>
                <w:szCs w:val="21"/>
                <w:highlight w:val="none"/>
                <w:vertAlign w:val="superscript"/>
              </w:rPr>
              <w:t>1</w:t>
            </w:r>
            <w:r>
              <w:rPr>
                <w:color w:val="auto"/>
                <w:szCs w:val="21"/>
                <w:highlight w:val="none"/>
              </w:rPr>
              <w:t>从业人员、营业收入、资产总额填报上一年度数据，无上一年度数据的新成立企业可不填报。</w:t>
            </w:r>
          </w:p>
        </w:tc>
      </w:tr>
    </w:tbl>
    <w:p w14:paraId="13EFFD21">
      <w:pPr>
        <w:adjustRightInd w:val="0"/>
        <w:snapToGrid w:val="0"/>
        <w:jc w:val="left"/>
        <w:rPr>
          <w:color w:val="auto"/>
          <w:szCs w:val="21"/>
          <w:highlight w:val="none"/>
          <w:vertAlign w:val="superscript"/>
        </w:rPr>
      </w:pPr>
    </w:p>
    <w:p w14:paraId="71BE5EA5">
      <w:pPr>
        <w:spacing w:line="360" w:lineRule="auto"/>
        <w:ind w:right="360" w:firstLine="480"/>
        <w:jc w:val="right"/>
        <w:rPr>
          <w:color w:val="auto"/>
          <w:sz w:val="24"/>
          <w:highlight w:val="none"/>
        </w:rPr>
      </w:pPr>
    </w:p>
    <w:p w14:paraId="0EC035A1">
      <w:pPr>
        <w:spacing w:line="360" w:lineRule="auto"/>
        <w:ind w:right="360" w:firstLine="480"/>
        <w:jc w:val="right"/>
        <w:rPr>
          <w:color w:val="auto"/>
          <w:sz w:val="24"/>
          <w:highlight w:val="none"/>
        </w:rPr>
      </w:pPr>
    </w:p>
    <w:p w14:paraId="40E2BA4F">
      <w:pPr>
        <w:spacing w:line="360" w:lineRule="auto"/>
        <w:outlineLvl w:val="9"/>
        <w:rPr>
          <w:color w:val="auto"/>
          <w:sz w:val="24"/>
          <w:szCs w:val="20"/>
          <w:highlight w:val="none"/>
        </w:rPr>
      </w:pPr>
      <w:r>
        <w:rPr>
          <w:color w:val="auto"/>
          <w:sz w:val="24"/>
          <w:szCs w:val="20"/>
          <w:highlight w:val="none"/>
        </w:rPr>
        <w:br w:type="page"/>
      </w:r>
    </w:p>
    <w:p w14:paraId="094148B3">
      <w:pPr>
        <w:spacing w:before="240" w:beforeLines="100" w:after="240" w:afterLines="100" w:line="360" w:lineRule="auto"/>
        <w:jc w:val="center"/>
        <w:rPr>
          <w:b/>
          <w:color w:val="auto"/>
          <w:sz w:val="36"/>
          <w:szCs w:val="36"/>
          <w:highlight w:val="none"/>
        </w:rPr>
      </w:pPr>
      <w:r>
        <w:rPr>
          <w:rFonts w:hint="eastAsia"/>
          <w:b/>
          <w:bCs/>
          <w:color w:val="auto"/>
          <w:sz w:val="36"/>
          <w:szCs w:val="36"/>
          <w:highlight w:val="none"/>
        </w:rPr>
        <w:t>残疾人福利性单位声明函格式</w:t>
      </w:r>
      <w:r>
        <w:rPr>
          <w:b/>
          <w:color w:val="auto"/>
          <w:sz w:val="36"/>
          <w:szCs w:val="36"/>
          <w:highlight w:val="none"/>
        </w:rPr>
        <w:t xml:space="preserve">       </w:t>
      </w:r>
    </w:p>
    <w:p w14:paraId="0B113C3A">
      <w:pPr>
        <w:spacing w:line="588" w:lineRule="exact"/>
        <w:ind w:firstLine="504"/>
        <w:rPr>
          <w:color w:val="auto"/>
          <w:spacing w:val="6"/>
          <w:sz w:val="24"/>
          <w:highlight w:val="none"/>
        </w:rPr>
      </w:pPr>
      <w:r>
        <w:rPr>
          <w:color w:val="auto"/>
          <w:spacing w:val="6"/>
          <w:sz w:val="24"/>
          <w:highlight w:val="none"/>
        </w:rPr>
        <w:t>本单位郑重声明，根据《财政部 民政部 中国残疾人联合会关于促进残疾人就业政府采购政策的通知》（财库</w:t>
      </w:r>
      <w:r>
        <w:rPr>
          <w:color w:val="auto"/>
          <w:sz w:val="24"/>
          <w:highlight w:val="none"/>
        </w:rPr>
        <w:t>〔2017〕 141</w:t>
      </w:r>
      <w:r>
        <w:rPr>
          <w:color w:val="auto"/>
          <w:spacing w:val="6"/>
          <w:sz w:val="24"/>
          <w:highlight w:val="none"/>
        </w:rPr>
        <w:t>号）的规定，本单位</w:t>
      </w:r>
      <w:r>
        <w:rPr>
          <w:b/>
          <w:color w:val="auto"/>
          <w:sz w:val="24"/>
          <w:highlight w:val="none"/>
        </w:rPr>
        <w:t>（请进行勾选）</w:t>
      </w:r>
      <w:r>
        <w:rPr>
          <w:color w:val="auto"/>
          <w:spacing w:val="6"/>
          <w:sz w:val="24"/>
          <w:highlight w:val="none"/>
        </w:rPr>
        <w:t>：</w:t>
      </w:r>
    </w:p>
    <w:p w14:paraId="5102843D">
      <w:pPr>
        <w:spacing w:line="588" w:lineRule="exact"/>
        <w:ind w:firstLine="482"/>
        <w:rPr>
          <w:b/>
          <w:color w:val="auto"/>
          <w:spacing w:val="6"/>
          <w:sz w:val="24"/>
          <w:highlight w:val="none"/>
        </w:rPr>
      </w:pPr>
      <w:r>
        <w:rPr>
          <w:b/>
          <w:color w:val="auto"/>
          <w:sz w:val="24"/>
          <w:highlight w:val="none"/>
        </w:rPr>
        <w:sym w:font="Wingdings 2" w:char="00A3"/>
      </w:r>
      <w:r>
        <w:rPr>
          <w:b/>
          <w:color w:val="auto"/>
          <w:spacing w:val="6"/>
          <w:sz w:val="24"/>
          <w:highlight w:val="none"/>
        </w:rPr>
        <w:t>不属于符合条件的残疾人福利性单位。</w:t>
      </w:r>
    </w:p>
    <w:p w14:paraId="3C21EDFD">
      <w:pPr>
        <w:spacing w:line="588" w:lineRule="exact"/>
        <w:ind w:firstLine="482"/>
        <w:rPr>
          <w:color w:val="auto"/>
          <w:spacing w:val="6"/>
          <w:sz w:val="24"/>
          <w:highlight w:val="none"/>
        </w:rPr>
      </w:pPr>
      <w:r>
        <w:rPr>
          <w:b/>
          <w:color w:val="auto"/>
          <w:sz w:val="24"/>
          <w:highlight w:val="none"/>
        </w:rPr>
        <w:sym w:font="Wingdings 2" w:char="00A3"/>
      </w:r>
      <w:r>
        <w:rPr>
          <w:b/>
          <w:color w:val="auto"/>
          <w:spacing w:val="6"/>
          <w:sz w:val="24"/>
          <w:highlight w:val="none"/>
        </w:rPr>
        <w:t>属于符合条件的残疾人福利性单位，</w:t>
      </w:r>
      <w:r>
        <w:rPr>
          <w:color w:val="auto"/>
          <w:spacing w:val="6"/>
          <w:sz w:val="24"/>
          <w:highlight w:val="none"/>
        </w:rPr>
        <w:t>且本单位参加______单位的______项目采购活动提供本单位制造的货物（由本单位承担工程/提供服务），或者提供其他残疾人福利性单位制造的货物（不包括使用非残疾人福利性单位注册商标的货物）。</w:t>
      </w:r>
    </w:p>
    <w:p w14:paraId="6703C785">
      <w:pPr>
        <w:spacing w:line="588" w:lineRule="exact"/>
        <w:ind w:firstLine="506" w:firstLineChars="200"/>
        <w:rPr>
          <w:color w:val="auto"/>
          <w:spacing w:val="6"/>
          <w:sz w:val="24"/>
          <w:highlight w:val="none"/>
        </w:rPr>
      </w:pPr>
      <w:r>
        <w:rPr>
          <w:b/>
          <w:color w:val="auto"/>
          <w:spacing w:val="6"/>
          <w:sz w:val="24"/>
          <w:highlight w:val="none"/>
        </w:rPr>
        <w:t>本单位对上述声明的真实性负责。如有虚假，将依法承担相应责任。</w:t>
      </w:r>
    </w:p>
    <w:p w14:paraId="44392090">
      <w:pPr>
        <w:spacing w:line="588" w:lineRule="exact"/>
        <w:ind w:firstLine="504" w:firstLineChars="200"/>
        <w:rPr>
          <w:color w:val="auto"/>
          <w:spacing w:val="6"/>
          <w:sz w:val="24"/>
          <w:highlight w:val="none"/>
        </w:rPr>
      </w:pPr>
    </w:p>
    <w:p w14:paraId="1CAFADED">
      <w:pPr>
        <w:spacing w:line="588" w:lineRule="exact"/>
        <w:ind w:firstLine="504" w:firstLineChars="200"/>
        <w:rPr>
          <w:color w:val="auto"/>
          <w:spacing w:val="6"/>
          <w:sz w:val="24"/>
          <w:highlight w:val="none"/>
        </w:rPr>
      </w:pPr>
    </w:p>
    <w:p w14:paraId="0AB78F9F">
      <w:pPr>
        <w:tabs>
          <w:tab w:val="left" w:pos="4860"/>
        </w:tabs>
        <w:spacing w:line="588" w:lineRule="exact"/>
        <w:ind w:right="1560" w:firstLine="504" w:firstLineChars="200"/>
        <w:jc w:val="center"/>
        <w:rPr>
          <w:color w:val="auto"/>
          <w:spacing w:val="6"/>
          <w:sz w:val="24"/>
          <w:highlight w:val="none"/>
        </w:rPr>
      </w:pPr>
      <w:r>
        <w:rPr>
          <w:color w:val="auto"/>
          <w:spacing w:val="6"/>
          <w:sz w:val="24"/>
          <w:highlight w:val="none"/>
        </w:rPr>
        <w:t xml:space="preserve">               单位名称（盖章）：</w:t>
      </w:r>
    </w:p>
    <w:p w14:paraId="5768F41E">
      <w:pPr>
        <w:tabs>
          <w:tab w:val="left" w:pos="4860"/>
        </w:tabs>
        <w:spacing w:line="588" w:lineRule="exact"/>
        <w:ind w:right="1560" w:firstLine="504" w:firstLineChars="200"/>
        <w:jc w:val="center"/>
        <w:rPr>
          <w:color w:val="auto"/>
          <w:spacing w:val="6"/>
          <w:sz w:val="24"/>
          <w:highlight w:val="none"/>
        </w:rPr>
      </w:pPr>
      <w:r>
        <w:rPr>
          <w:color w:val="auto"/>
          <w:spacing w:val="6"/>
          <w:sz w:val="24"/>
          <w:highlight w:val="none"/>
        </w:rPr>
        <w:t xml:space="preserve">       日  期：</w:t>
      </w:r>
    </w:p>
    <w:p w14:paraId="19E3D12E">
      <w:pPr>
        <w:widowControl/>
        <w:jc w:val="left"/>
        <w:outlineLvl w:val="9"/>
        <w:rPr>
          <w:color w:val="auto"/>
          <w:sz w:val="24"/>
          <w:szCs w:val="20"/>
          <w:highlight w:val="none"/>
        </w:rPr>
      </w:pPr>
      <w:r>
        <w:rPr>
          <w:color w:val="auto"/>
          <w:sz w:val="24"/>
          <w:szCs w:val="20"/>
          <w:highlight w:val="none"/>
        </w:rPr>
        <w:br w:type="page"/>
      </w:r>
    </w:p>
    <w:p w14:paraId="49E26F75">
      <w:pPr>
        <w:tabs>
          <w:tab w:val="left" w:pos="8280"/>
        </w:tabs>
        <w:spacing w:line="360" w:lineRule="auto"/>
        <w:outlineLvl w:val="9"/>
        <w:rPr>
          <w:color w:val="auto"/>
          <w:sz w:val="24"/>
          <w:highlight w:val="none"/>
        </w:rPr>
        <w:sectPr>
          <w:headerReference r:id="rId21" w:type="first"/>
          <w:footerReference r:id="rId23" w:type="first"/>
          <w:headerReference r:id="rId20" w:type="even"/>
          <w:footerReference r:id="rId22" w:type="even"/>
          <w:pgSz w:w="11907" w:h="16840"/>
          <w:pgMar w:top="1418" w:right="1134" w:bottom="1418" w:left="1701" w:header="851" w:footer="851" w:gutter="0"/>
          <w:pgNumType w:fmt="decimal"/>
          <w:cols w:space="720" w:num="1"/>
          <w:docGrid w:linePitch="462" w:charSpace="0"/>
        </w:sectPr>
      </w:pPr>
    </w:p>
    <w:p w14:paraId="217E6154">
      <w:pPr>
        <w:spacing w:line="360" w:lineRule="auto"/>
        <w:outlineLvl w:val="2"/>
        <w:rPr>
          <w:rFonts w:hint="eastAsia"/>
          <w:color w:val="auto"/>
          <w:sz w:val="24"/>
          <w:szCs w:val="20"/>
          <w:highlight w:val="none"/>
          <w:lang w:val="en-US" w:eastAsia="zh-CN"/>
        </w:rPr>
        <w:sectPr>
          <w:pgSz w:w="11907" w:h="16840"/>
          <w:pgMar w:top="1418" w:right="1134" w:bottom="1418" w:left="1701" w:header="851" w:footer="851" w:gutter="0"/>
          <w:pgNumType w:fmt="decimal"/>
          <w:cols w:space="720" w:num="1"/>
          <w:docGrid w:linePitch="462" w:charSpace="0"/>
        </w:sectPr>
      </w:pPr>
      <w:r>
        <w:rPr>
          <w:rFonts w:hint="eastAsia"/>
          <w:color w:val="auto"/>
          <w:sz w:val="24"/>
          <w:szCs w:val="20"/>
          <w:highlight w:val="none"/>
          <w:lang w:val="en-US" w:eastAsia="zh-CN"/>
        </w:rPr>
        <w:t>3.其他特定资格要求（如有）</w:t>
      </w:r>
    </w:p>
    <w:p w14:paraId="5AF63A90">
      <w:pPr>
        <w:widowControl/>
        <w:spacing w:line="360" w:lineRule="auto"/>
        <w:jc w:val="left"/>
        <w:rPr>
          <w:rFonts w:hint="eastAsia"/>
          <w:color w:val="auto"/>
          <w:sz w:val="24"/>
          <w:szCs w:val="20"/>
          <w:highlight w:val="none"/>
          <w:lang w:val="en-US" w:eastAsia="zh-CN"/>
        </w:rPr>
      </w:pPr>
      <w:r>
        <w:rPr>
          <w:rFonts w:hint="eastAsia"/>
          <w:color w:val="auto"/>
          <w:sz w:val="24"/>
          <w:szCs w:val="20"/>
          <w:highlight w:val="none"/>
          <w:lang w:val="en-US" w:eastAsia="zh-CN"/>
        </w:rPr>
        <w:t>4</w:t>
      </w:r>
      <w:r>
        <w:rPr>
          <w:rFonts w:hint="eastAsia" w:ascii="宋体" w:hAnsi="宋体" w:eastAsia="宋体" w:cs="宋体"/>
          <w:color w:val="auto"/>
          <w:spacing w:val="-2"/>
          <w:sz w:val="24"/>
          <w:szCs w:val="24"/>
          <w:highlight w:val="none"/>
        </w:rPr>
        <w:t>获取招标文件</w:t>
      </w:r>
    </w:p>
    <w:p w14:paraId="0BE0C664">
      <w:pPr>
        <w:spacing w:line="360" w:lineRule="auto"/>
        <w:outlineLvl w:val="2"/>
        <w:rPr>
          <w:rFonts w:hint="eastAsia"/>
          <w:color w:val="auto"/>
          <w:sz w:val="24"/>
          <w:highlight w:val="none"/>
          <w:lang w:val="en-US" w:eastAsia="zh-CN"/>
        </w:rPr>
      </w:pPr>
      <w:r>
        <w:rPr>
          <w:rFonts w:hint="eastAsia" w:ascii="宋体" w:hAnsi="宋体" w:eastAsia="宋体" w:cs="宋体"/>
          <w:color w:val="auto"/>
          <w:spacing w:val="2"/>
          <w:sz w:val="22"/>
          <w:szCs w:val="22"/>
          <w:highlight w:val="none"/>
        </w:rPr>
        <w:t>在规定期限内通过北京市政府采购电子交易</w:t>
      </w:r>
      <w:r>
        <w:rPr>
          <w:rFonts w:hint="eastAsia" w:ascii="宋体" w:hAnsi="宋体" w:eastAsia="宋体" w:cs="宋体"/>
          <w:color w:val="auto"/>
          <w:spacing w:val="-1"/>
          <w:sz w:val="22"/>
          <w:szCs w:val="22"/>
          <w:highlight w:val="none"/>
        </w:rPr>
        <w:t>平台获取</w:t>
      </w:r>
      <w:r>
        <w:rPr>
          <w:rFonts w:hint="eastAsia" w:ascii="宋体" w:hAnsi="宋体" w:eastAsia="宋体" w:cs="宋体"/>
          <w:color w:val="auto"/>
          <w:spacing w:val="-1"/>
          <w:sz w:val="22"/>
          <w:szCs w:val="22"/>
          <w:highlight w:val="none"/>
          <w:lang w:val="en-US" w:eastAsia="zh-CN"/>
        </w:rPr>
        <w:t>本项目</w:t>
      </w:r>
      <w:r>
        <w:rPr>
          <w:rFonts w:hint="eastAsia" w:ascii="宋体" w:hAnsi="宋体" w:eastAsia="宋体" w:cs="宋体"/>
          <w:color w:val="auto"/>
          <w:spacing w:val="-1"/>
          <w:sz w:val="22"/>
          <w:szCs w:val="22"/>
          <w:highlight w:val="none"/>
        </w:rPr>
        <w:t>的招标文件。</w:t>
      </w:r>
      <w:r>
        <w:rPr>
          <w:rFonts w:hint="eastAsia" w:ascii="宋体" w:hAnsi="宋体" w:eastAsia="宋体" w:cs="宋体"/>
          <w:color w:val="auto"/>
          <w:spacing w:val="-1"/>
          <w:sz w:val="22"/>
          <w:szCs w:val="22"/>
          <w:highlight w:val="none"/>
          <w:lang w:eastAsia="zh-CN"/>
        </w:rPr>
        <w:t>（</w:t>
      </w:r>
      <w:r>
        <w:rPr>
          <w:rFonts w:hint="eastAsia" w:ascii="宋体" w:hAnsi="宋体" w:eastAsia="宋体" w:cs="宋体"/>
          <w:color w:val="auto"/>
          <w:sz w:val="22"/>
          <w:szCs w:val="22"/>
          <w:highlight w:val="none"/>
        </w:rPr>
        <w:t>提供北京市</w:t>
      </w:r>
      <w:r>
        <w:rPr>
          <w:rFonts w:hint="eastAsia" w:ascii="宋体" w:hAnsi="宋体" w:eastAsia="宋体" w:cs="宋体"/>
          <w:color w:val="auto"/>
          <w:sz w:val="22"/>
          <w:szCs w:val="22"/>
          <w:highlight w:val="none"/>
          <w:lang w:val="en-US" w:eastAsia="zh-CN"/>
        </w:rPr>
        <w:t>政府</w:t>
      </w:r>
      <w:r>
        <w:rPr>
          <w:rFonts w:hint="eastAsia" w:ascii="宋体" w:hAnsi="宋体" w:eastAsia="宋体" w:cs="宋体"/>
          <w:color w:val="auto"/>
          <w:sz w:val="22"/>
          <w:szCs w:val="22"/>
          <w:highlight w:val="none"/>
        </w:rPr>
        <w:t>采购电子交易平台获取</w:t>
      </w:r>
      <w:r>
        <w:rPr>
          <w:rFonts w:hint="eastAsia" w:ascii="宋体" w:hAnsi="宋体" w:eastAsia="宋体" w:cs="宋体"/>
          <w:color w:val="auto"/>
          <w:sz w:val="22"/>
          <w:szCs w:val="22"/>
          <w:highlight w:val="none"/>
          <w:lang w:val="en-US" w:eastAsia="zh-CN"/>
        </w:rPr>
        <w:t>本项目</w:t>
      </w:r>
      <w:r>
        <w:rPr>
          <w:rFonts w:hint="eastAsia" w:ascii="宋体" w:hAnsi="宋体" w:eastAsia="宋体" w:cs="宋体"/>
          <w:color w:val="auto"/>
          <w:sz w:val="22"/>
          <w:szCs w:val="22"/>
          <w:highlight w:val="none"/>
        </w:rPr>
        <w:t>的截图</w:t>
      </w:r>
      <w:r>
        <w:rPr>
          <w:rFonts w:hint="eastAsia" w:ascii="宋体" w:hAnsi="宋体" w:eastAsia="宋体" w:cs="宋体"/>
          <w:color w:val="auto"/>
          <w:sz w:val="22"/>
          <w:szCs w:val="22"/>
          <w:highlight w:val="none"/>
          <w:lang w:val="en-US" w:eastAsia="zh-CN"/>
        </w:rPr>
        <w:t>并</w:t>
      </w:r>
      <w:r>
        <w:rPr>
          <w:rFonts w:hint="eastAsia" w:ascii="宋体" w:hAnsi="宋体" w:eastAsia="宋体" w:cs="宋体"/>
          <w:color w:val="auto"/>
          <w:sz w:val="22"/>
          <w:szCs w:val="22"/>
          <w:highlight w:val="none"/>
        </w:rPr>
        <w:t>加盖</w:t>
      </w:r>
      <w:r>
        <w:rPr>
          <w:rFonts w:hint="eastAsia" w:ascii="宋体" w:hAnsi="宋体" w:eastAsia="宋体" w:cs="宋体"/>
          <w:color w:val="auto"/>
          <w:sz w:val="22"/>
          <w:szCs w:val="22"/>
          <w:highlight w:val="none"/>
          <w:lang w:val="en-US" w:eastAsia="zh-CN"/>
        </w:rPr>
        <w:t>电子</w:t>
      </w:r>
      <w:r>
        <w:rPr>
          <w:rFonts w:hint="eastAsia" w:ascii="宋体" w:hAnsi="宋体" w:cs="宋体"/>
          <w:color w:val="auto"/>
          <w:sz w:val="22"/>
          <w:szCs w:val="22"/>
          <w:highlight w:val="none"/>
          <w:lang w:val="en-US" w:eastAsia="zh-CN"/>
        </w:rPr>
        <w:t>印</w:t>
      </w:r>
      <w:r>
        <w:rPr>
          <w:rFonts w:hint="eastAsia" w:ascii="宋体" w:hAnsi="宋体" w:eastAsia="宋体" w:cs="宋体"/>
          <w:color w:val="auto"/>
          <w:sz w:val="22"/>
          <w:szCs w:val="22"/>
          <w:highlight w:val="none"/>
          <w:lang w:val="en-US" w:eastAsia="zh-CN"/>
        </w:rPr>
        <w:t>章</w:t>
      </w:r>
      <w:r>
        <w:rPr>
          <w:rFonts w:hint="eastAsia" w:ascii="宋体" w:hAnsi="宋体" w:eastAsia="宋体" w:cs="宋体"/>
          <w:color w:val="auto"/>
          <w:sz w:val="22"/>
          <w:szCs w:val="22"/>
          <w:highlight w:val="none"/>
        </w:rPr>
        <w:t>）</w:t>
      </w:r>
    </w:p>
    <w:p w14:paraId="78DC0E79">
      <w:pPr>
        <w:spacing w:line="360" w:lineRule="auto"/>
        <w:outlineLvl w:val="2"/>
        <w:rPr>
          <w:color w:val="auto"/>
          <w:sz w:val="24"/>
          <w:szCs w:val="20"/>
          <w:highlight w:val="none"/>
        </w:rPr>
      </w:pPr>
    </w:p>
    <w:p w14:paraId="0175761A">
      <w:pPr>
        <w:spacing w:line="360" w:lineRule="auto"/>
        <w:outlineLvl w:val="2"/>
        <w:rPr>
          <w:color w:val="auto"/>
          <w:sz w:val="24"/>
          <w:szCs w:val="20"/>
          <w:highlight w:val="none"/>
        </w:rPr>
      </w:pPr>
    </w:p>
    <w:p w14:paraId="6567F63E">
      <w:pPr>
        <w:spacing w:line="360" w:lineRule="auto"/>
        <w:outlineLvl w:val="2"/>
        <w:rPr>
          <w:color w:val="auto"/>
          <w:sz w:val="24"/>
          <w:szCs w:val="20"/>
          <w:highlight w:val="none"/>
        </w:rPr>
      </w:pPr>
      <w:r>
        <w:rPr>
          <w:color w:val="auto"/>
          <w:sz w:val="24"/>
          <w:szCs w:val="20"/>
          <w:highlight w:val="none"/>
        </w:rPr>
        <w:br w:type="page"/>
      </w:r>
    </w:p>
    <w:p w14:paraId="6A58971A">
      <w:pPr>
        <w:keepNext/>
        <w:keepLines/>
        <w:autoSpaceDE w:val="0"/>
        <w:autoSpaceDN w:val="0"/>
        <w:adjustRightInd w:val="0"/>
        <w:spacing w:before="120" w:line="300" w:lineRule="auto"/>
        <w:jc w:val="left"/>
        <w:outlineLvl w:val="1"/>
        <w:rPr>
          <w:b/>
          <w:color w:val="auto"/>
          <w:spacing w:val="20"/>
          <w:sz w:val="24"/>
          <w:highlight w:val="none"/>
        </w:rPr>
      </w:pPr>
      <w:r>
        <w:rPr>
          <w:b/>
          <w:color w:val="auto"/>
          <w:spacing w:val="20"/>
          <w:sz w:val="24"/>
          <w:highlight w:val="none"/>
        </w:rPr>
        <w:t>二、商务技术文件格式</w:t>
      </w:r>
    </w:p>
    <w:p w14:paraId="1163578E">
      <w:pPr>
        <w:rPr>
          <w:b/>
          <w:color w:val="auto"/>
          <w:spacing w:val="20"/>
          <w:szCs w:val="21"/>
          <w:highlight w:val="none"/>
        </w:rPr>
      </w:pPr>
    </w:p>
    <w:p w14:paraId="4AE17AFE">
      <w:pPr>
        <w:rPr>
          <w:b/>
          <w:color w:val="auto"/>
          <w:sz w:val="24"/>
          <w:highlight w:val="none"/>
        </w:rPr>
      </w:pPr>
      <w:r>
        <w:rPr>
          <w:b/>
          <w:color w:val="auto"/>
          <w:spacing w:val="20"/>
          <w:sz w:val="24"/>
          <w:highlight w:val="none"/>
        </w:rPr>
        <w:t>投标文件（商务技术文件）</w:t>
      </w:r>
      <w:r>
        <w:rPr>
          <w:b/>
          <w:color w:val="auto"/>
          <w:sz w:val="24"/>
          <w:highlight w:val="none"/>
        </w:rPr>
        <w:t>封面（非实质性格式）</w:t>
      </w:r>
    </w:p>
    <w:p w14:paraId="747AEADF">
      <w:pPr>
        <w:jc w:val="center"/>
        <w:rPr>
          <w:color w:val="auto"/>
          <w:szCs w:val="21"/>
          <w:highlight w:val="none"/>
        </w:rPr>
      </w:pPr>
    </w:p>
    <w:p w14:paraId="117C449D">
      <w:pPr>
        <w:jc w:val="center"/>
        <w:rPr>
          <w:b/>
          <w:color w:val="auto"/>
          <w:spacing w:val="60"/>
          <w:sz w:val="84"/>
          <w:szCs w:val="84"/>
          <w:highlight w:val="none"/>
        </w:rPr>
      </w:pPr>
      <w:r>
        <w:rPr>
          <w:b/>
          <w:color w:val="auto"/>
          <w:spacing w:val="60"/>
          <w:sz w:val="84"/>
          <w:szCs w:val="84"/>
          <w:highlight w:val="none"/>
        </w:rPr>
        <w:t>投 标 文 件</w:t>
      </w:r>
    </w:p>
    <w:p w14:paraId="2DC438D4">
      <w:pPr>
        <w:jc w:val="center"/>
        <w:rPr>
          <w:b/>
          <w:color w:val="auto"/>
          <w:spacing w:val="60"/>
          <w:sz w:val="52"/>
          <w:szCs w:val="52"/>
          <w:highlight w:val="none"/>
        </w:rPr>
      </w:pPr>
      <w:r>
        <w:rPr>
          <w:b/>
          <w:color w:val="auto"/>
          <w:spacing w:val="60"/>
          <w:sz w:val="52"/>
          <w:szCs w:val="52"/>
          <w:highlight w:val="none"/>
        </w:rPr>
        <w:t>（商务技术文件）</w:t>
      </w:r>
    </w:p>
    <w:p w14:paraId="1A192453">
      <w:pPr>
        <w:ind w:firstLine="542" w:firstLineChars="150"/>
        <w:rPr>
          <w:b/>
          <w:color w:val="auto"/>
          <w:spacing w:val="20"/>
          <w:sz w:val="32"/>
          <w:szCs w:val="32"/>
          <w:highlight w:val="none"/>
        </w:rPr>
      </w:pPr>
    </w:p>
    <w:p w14:paraId="548AD30F">
      <w:pPr>
        <w:ind w:firstLine="542" w:firstLineChars="150"/>
        <w:rPr>
          <w:b/>
          <w:color w:val="auto"/>
          <w:spacing w:val="20"/>
          <w:sz w:val="32"/>
          <w:szCs w:val="32"/>
          <w:highlight w:val="none"/>
        </w:rPr>
      </w:pPr>
    </w:p>
    <w:p w14:paraId="228FD89D">
      <w:pPr>
        <w:ind w:firstLine="542" w:firstLineChars="150"/>
        <w:rPr>
          <w:b/>
          <w:color w:val="auto"/>
          <w:spacing w:val="20"/>
          <w:sz w:val="32"/>
          <w:szCs w:val="32"/>
          <w:highlight w:val="none"/>
        </w:rPr>
      </w:pPr>
      <w:r>
        <w:rPr>
          <w:b/>
          <w:color w:val="auto"/>
          <w:spacing w:val="20"/>
          <w:sz w:val="32"/>
          <w:szCs w:val="32"/>
          <w:highlight w:val="none"/>
        </w:rPr>
        <w:t>项目名称:</w:t>
      </w:r>
    </w:p>
    <w:p w14:paraId="58482484">
      <w:pPr>
        <w:ind w:firstLine="542" w:firstLineChars="150"/>
        <w:rPr>
          <w:b/>
          <w:color w:val="auto"/>
          <w:spacing w:val="20"/>
          <w:sz w:val="32"/>
          <w:szCs w:val="32"/>
          <w:highlight w:val="none"/>
        </w:rPr>
      </w:pPr>
      <w:r>
        <w:rPr>
          <w:b/>
          <w:color w:val="auto"/>
          <w:spacing w:val="20"/>
          <w:sz w:val="32"/>
          <w:szCs w:val="32"/>
          <w:highlight w:val="none"/>
        </w:rPr>
        <w:t>项目编号</w:t>
      </w:r>
      <w:r>
        <w:rPr>
          <w:rFonts w:hint="eastAsia"/>
          <w:b/>
          <w:color w:val="auto"/>
          <w:spacing w:val="20"/>
          <w:sz w:val="32"/>
          <w:szCs w:val="32"/>
          <w:highlight w:val="none"/>
        </w:rPr>
        <w:t>：</w:t>
      </w:r>
    </w:p>
    <w:p w14:paraId="7A9BA58D">
      <w:pPr>
        <w:ind w:firstLine="542" w:firstLineChars="150"/>
        <w:rPr>
          <w:b/>
          <w:color w:val="auto"/>
          <w:spacing w:val="20"/>
          <w:sz w:val="32"/>
          <w:szCs w:val="32"/>
          <w:highlight w:val="none"/>
        </w:rPr>
      </w:pPr>
      <w:r>
        <w:rPr>
          <w:b/>
          <w:color w:val="auto"/>
          <w:spacing w:val="20"/>
          <w:sz w:val="32"/>
          <w:szCs w:val="32"/>
          <w:highlight w:val="none"/>
        </w:rPr>
        <w:t>包号：</w:t>
      </w:r>
    </w:p>
    <w:p w14:paraId="47DD5653">
      <w:pPr>
        <w:ind w:firstLine="542" w:firstLineChars="150"/>
        <w:rPr>
          <w:rFonts w:hint="default" w:eastAsia="宋体"/>
          <w:b/>
          <w:color w:val="auto"/>
          <w:spacing w:val="20"/>
          <w:sz w:val="32"/>
          <w:szCs w:val="32"/>
          <w:highlight w:val="none"/>
          <w:lang w:val="en-US" w:eastAsia="zh-CN"/>
        </w:rPr>
      </w:pPr>
      <w:r>
        <w:rPr>
          <w:rFonts w:hint="eastAsia"/>
          <w:b/>
          <w:color w:val="auto"/>
          <w:spacing w:val="20"/>
          <w:sz w:val="32"/>
          <w:szCs w:val="32"/>
          <w:highlight w:val="none"/>
          <w:lang w:val="en-US" w:eastAsia="zh-CN"/>
        </w:rPr>
        <w:t>包名称：</w:t>
      </w:r>
    </w:p>
    <w:p w14:paraId="6BDA492D">
      <w:pPr>
        <w:ind w:firstLine="542" w:firstLineChars="150"/>
        <w:rPr>
          <w:b/>
          <w:color w:val="auto"/>
          <w:spacing w:val="20"/>
          <w:sz w:val="32"/>
          <w:szCs w:val="32"/>
          <w:highlight w:val="none"/>
        </w:rPr>
      </w:pPr>
    </w:p>
    <w:p w14:paraId="5E0862F8">
      <w:pPr>
        <w:jc w:val="center"/>
        <w:rPr>
          <w:b/>
          <w:color w:val="auto"/>
          <w:sz w:val="32"/>
          <w:szCs w:val="32"/>
          <w:highlight w:val="none"/>
        </w:rPr>
      </w:pPr>
    </w:p>
    <w:p w14:paraId="7DF4C7CA">
      <w:pPr>
        <w:jc w:val="center"/>
        <w:rPr>
          <w:b/>
          <w:color w:val="auto"/>
          <w:sz w:val="32"/>
          <w:szCs w:val="32"/>
          <w:highlight w:val="none"/>
        </w:rPr>
      </w:pPr>
    </w:p>
    <w:p w14:paraId="2DC9247E">
      <w:pPr>
        <w:jc w:val="center"/>
        <w:rPr>
          <w:b/>
          <w:color w:val="auto"/>
          <w:sz w:val="32"/>
          <w:szCs w:val="32"/>
          <w:highlight w:val="none"/>
        </w:rPr>
      </w:pPr>
    </w:p>
    <w:p w14:paraId="2845E269">
      <w:pPr>
        <w:jc w:val="center"/>
        <w:rPr>
          <w:b/>
          <w:color w:val="auto"/>
          <w:spacing w:val="20"/>
          <w:sz w:val="32"/>
          <w:szCs w:val="32"/>
          <w:highlight w:val="none"/>
        </w:rPr>
      </w:pPr>
    </w:p>
    <w:p w14:paraId="67D3E89E">
      <w:pPr>
        <w:jc w:val="center"/>
        <w:rPr>
          <w:b/>
          <w:color w:val="auto"/>
          <w:spacing w:val="20"/>
          <w:sz w:val="32"/>
          <w:szCs w:val="32"/>
          <w:highlight w:val="none"/>
        </w:rPr>
      </w:pPr>
    </w:p>
    <w:p w14:paraId="6213512B">
      <w:pPr>
        <w:jc w:val="center"/>
        <w:rPr>
          <w:b/>
          <w:color w:val="auto"/>
          <w:spacing w:val="20"/>
          <w:sz w:val="32"/>
          <w:szCs w:val="32"/>
          <w:highlight w:val="none"/>
        </w:rPr>
      </w:pPr>
    </w:p>
    <w:p w14:paraId="2C1D35B3">
      <w:pPr>
        <w:spacing w:line="360" w:lineRule="auto"/>
        <w:ind w:firstLine="1445" w:firstLineChars="400"/>
        <w:jc w:val="left"/>
        <w:rPr>
          <w:b/>
          <w:color w:val="auto"/>
          <w:spacing w:val="20"/>
          <w:sz w:val="32"/>
          <w:szCs w:val="32"/>
          <w:highlight w:val="none"/>
        </w:rPr>
      </w:pPr>
      <w:r>
        <w:rPr>
          <w:b/>
          <w:color w:val="auto"/>
          <w:spacing w:val="20"/>
          <w:sz w:val="32"/>
          <w:szCs w:val="32"/>
          <w:highlight w:val="none"/>
        </w:rPr>
        <w:t>投标人名称：</w:t>
      </w:r>
    </w:p>
    <w:p w14:paraId="2A35BE2B">
      <w:pPr>
        <w:jc w:val="center"/>
        <w:rPr>
          <w:b/>
          <w:color w:val="auto"/>
          <w:sz w:val="32"/>
          <w:szCs w:val="32"/>
          <w:highlight w:val="none"/>
        </w:rPr>
      </w:pPr>
    </w:p>
    <w:p w14:paraId="7B242977">
      <w:pPr>
        <w:spacing w:line="360" w:lineRule="auto"/>
        <w:outlineLvl w:val="2"/>
        <w:rPr>
          <w:color w:val="auto"/>
          <w:sz w:val="24"/>
          <w:szCs w:val="20"/>
          <w:highlight w:val="none"/>
        </w:rPr>
      </w:pPr>
      <w:r>
        <w:rPr>
          <w:b/>
          <w:color w:val="auto"/>
          <w:sz w:val="24"/>
          <w:highlight w:val="none"/>
        </w:rPr>
        <w:br w:type="page"/>
      </w:r>
      <w:bookmarkStart w:id="838" w:name="_Hlt520355504"/>
      <w:bookmarkEnd w:id="838"/>
      <w:bookmarkStart w:id="839" w:name="_Hlt520343000"/>
      <w:bookmarkEnd w:id="839"/>
      <w:bookmarkStart w:id="840" w:name="_Hlt520350918"/>
      <w:bookmarkEnd w:id="840"/>
      <w:bookmarkStart w:id="841" w:name="_Hlt520343392"/>
      <w:bookmarkEnd w:id="841"/>
      <w:bookmarkStart w:id="842" w:name="_Hlt520274121"/>
      <w:bookmarkEnd w:id="842"/>
      <w:bookmarkStart w:id="843" w:name="_Hlt520274407"/>
      <w:bookmarkEnd w:id="843"/>
      <w:bookmarkStart w:id="844" w:name="_Hlt520274065"/>
      <w:bookmarkEnd w:id="844"/>
      <w:bookmarkStart w:id="845" w:name="_Hlt520271212"/>
      <w:bookmarkEnd w:id="845"/>
      <w:bookmarkStart w:id="846" w:name="_Hlt520274393"/>
      <w:bookmarkEnd w:id="846"/>
      <w:bookmarkStart w:id="847" w:name="_Hlt520273711"/>
      <w:bookmarkEnd w:id="847"/>
      <w:bookmarkStart w:id="848" w:name="_Toc480942349"/>
      <w:bookmarkStart w:id="849" w:name="_Ref467988698"/>
      <w:bookmarkStart w:id="850" w:name="_Toc150480794"/>
      <w:bookmarkStart w:id="851" w:name="_Toc520356217"/>
      <w:bookmarkStart w:id="852" w:name="_Toc195842921"/>
      <w:bookmarkStart w:id="853" w:name="_Toc150774761"/>
      <w:bookmarkStart w:id="854" w:name="_Toc226965746"/>
      <w:bookmarkStart w:id="855" w:name="_Toc127151556"/>
      <w:bookmarkStart w:id="856" w:name="_Toc142311058"/>
      <w:bookmarkStart w:id="857" w:name="_Toc226965829"/>
      <w:bookmarkStart w:id="858" w:name="_Toc226337252"/>
      <w:bookmarkStart w:id="859" w:name="_Toc226309800"/>
      <w:r>
        <w:rPr>
          <w:color w:val="auto"/>
          <w:sz w:val="24"/>
          <w:highlight w:val="none"/>
        </w:rPr>
        <w:t>1</w:t>
      </w:r>
      <w:r>
        <w:rPr>
          <w:color w:val="auto"/>
          <w:sz w:val="24"/>
          <w:szCs w:val="20"/>
          <w:highlight w:val="none"/>
        </w:rPr>
        <w:t xml:space="preserve">  </w:t>
      </w:r>
      <w:r>
        <w:rPr>
          <w:color w:val="auto"/>
          <w:sz w:val="24"/>
          <w:highlight w:val="none"/>
        </w:rPr>
        <w:t>投标</w:t>
      </w:r>
      <w:bookmarkEnd w:id="848"/>
      <w:bookmarkEnd w:id="849"/>
      <w:r>
        <w:rPr>
          <w:color w:val="auto"/>
          <w:sz w:val="24"/>
          <w:highlight w:val="none"/>
        </w:rPr>
        <w:t>书</w:t>
      </w:r>
      <w:bookmarkEnd w:id="850"/>
      <w:bookmarkEnd w:id="851"/>
      <w:bookmarkEnd w:id="852"/>
      <w:bookmarkEnd w:id="853"/>
      <w:bookmarkEnd w:id="854"/>
      <w:bookmarkEnd w:id="855"/>
      <w:bookmarkEnd w:id="856"/>
      <w:bookmarkEnd w:id="857"/>
      <w:bookmarkEnd w:id="858"/>
      <w:bookmarkEnd w:id="859"/>
      <w:r>
        <w:rPr>
          <w:color w:val="auto"/>
          <w:sz w:val="24"/>
          <w:szCs w:val="20"/>
          <w:highlight w:val="none"/>
        </w:rPr>
        <w:t>（实质性格式）</w:t>
      </w:r>
    </w:p>
    <w:p w14:paraId="770259A5">
      <w:pPr>
        <w:tabs>
          <w:tab w:val="left" w:pos="5580"/>
        </w:tabs>
        <w:spacing w:line="360" w:lineRule="auto"/>
        <w:rPr>
          <w:color w:val="auto"/>
          <w:sz w:val="24"/>
          <w:highlight w:val="none"/>
        </w:rPr>
      </w:pPr>
    </w:p>
    <w:p w14:paraId="4F06511A">
      <w:pPr>
        <w:spacing w:line="360" w:lineRule="auto"/>
        <w:jc w:val="center"/>
        <w:rPr>
          <w:b/>
          <w:color w:val="auto"/>
          <w:sz w:val="36"/>
          <w:szCs w:val="36"/>
          <w:highlight w:val="none"/>
        </w:rPr>
      </w:pPr>
      <w:r>
        <w:rPr>
          <w:rFonts w:hint="eastAsia"/>
          <w:b/>
          <w:color w:val="auto"/>
          <w:sz w:val="36"/>
          <w:szCs w:val="36"/>
          <w:highlight w:val="none"/>
        </w:rPr>
        <w:t>投标书</w:t>
      </w:r>
    </w:p>
    <w:p w14:paraId="69C98ACD">
      <w:pPr>
        <w:tabs>
          <w:tab w:val="left" w:pos="5580"/>
        </w:tabs>
        <w:spacing w:line="360" w:lineRule="auto"/>
        <w:rPr>
          <w:color w:val="auto"/>
          <w:sz w:val="24"/>
          <w:highlight w:val="none"/>
        </w:rPr>
      </w:pPr>
      <w:r>
        <w:rPr>
          <w:color w:val="auto"/>
          <w:sz w:val="24"/>
          <w:highlight w:val="none"/>
        </w:rPr>
        <w:t>致：</w:t>
      </w:r>
      <w:r>
        <w:rPr>
          <w:color w:val="auto"/>
          <w:sz w:val="24"/>
          <w:highlight w:val="none"/>
          <w:u w:val="single"/>
        </w:rPr>
        <w:t>（采购人或采购代理机构）</w:t>
      </w:r>
    </w:p>
    <w:p w14:paraId="4BC27DF3">
      <w:pPr>
        <w:tabs>
          <w:tab w:val="left" w:pos="5580"/>
        </w:tabs>
        <w:spacing w:line="360" w:lineRule="auto"/>
        <w:rPr>
          <w:color w:val="auto"/>
          <w:sz w:val="24"/>
          <w:szCs w:val="20"/>
          <w:highlight w:val="none"/>
        </w:rPr>
      </w:pPr>
    </w:p>
    <w:p w14:paraId="174CB96D">
      <w:pPr>
        <w:tabs>
          <w:tab w:val="left" w:pos="5580"/>
        </w:tabs>
        <w:spacing w:line="360" w:lineRule="auto"/>
        <w:ind w:firstLine="408"/>
        <w:rPr>
          <w:color w:val="auto"/>
          <w:sz w:val="24"/>
          <w:szCs w:val="20"/>
          <w:highlight w:val="none"/>
        </w:rPr>
      </w:pPr>
      <w:r>
        <w:rPr>
          <w:color w:val="auto"/>
          <w:sz w:val="24"/>
          <w:szCs w:val="20"/>
          <w:highlight w:val="none"/>
        </w:rPr>
        <w:t>我方参加你方就___________（项目名称，项目编号</w:t>
      </w:r>
      <w:r>
        <w:rPr>
          <w:rFonts w:hint="eastAsia"/>
          <w:color w:val="auto"/>
          <w:sz w:val="24"/>
          <w:szCs w:val="20"/>
          <w:highlight w:val="none"/>
        </w:rPr>
        <w:t>，</w:t>
      </w:r>
      <w:r>
        <w:rPr>
          <w:color w:val="auto"/>
          <w:sz w:val="24"/>
          <w:szCs w:val="20"/>
          <w:highlight w:val="none"/>
        </w:rPr>
        <w:t>包号</w:t>
      </w:r>
      <w:r>
        <w:rPr>
          <w:rFonts w:hint="eastAsia"/>
          <w:color w:val="auto"/>
          <w:sz w:val="24"/>
          <w:szCs w:val="20"/>
          <w:highlight w:val="none"/>
          <w:lang w:eastAsia="zh-CN"/>
        </w:rPr>
        <w:t>，</w:t>
      </w:r>
      <w:r>
        <w:rPr>
          <w:rFonts w:hint="eastAsia"/>
          <w:color w:val="auto"/>
          <w:sz w:val="24"/>
          <w:szCs w:val="20"/>
          <w:highlight w:val="none"/>
          <w:lang w:val="en-US" w:eastAsia="zh-CN"/>
        </w:rPr>
        <w:t>标包名称</w:t>
      </w:r>
      <w:r>
        <w:rPr>
          <w:color w:val="auto"/>
          <w:sz w:val="24"/>
          <w:szCs w:val="20"/>
          <w:highlight w:val="none"/>
        </w:rPr>
        <w:t>）组织的招标活动，并对此项目进行投标。</w:t>
      </w:r>
    </w:p>
    <w:p w14:paraId="5B04C56F">
      <w:pPr>
        <w:tabs>
          <w:tab w:val="left" w:pos="5580"/>
        </w:tabs>
        <w:spacing w:line="360" w:lineRule="auto"/>
        <w:ind w:firstLine="408"/>
        <w:rPr>
          <w:color w:val="auto"/>
          <w:sz w:val="24"/>
          <w:szCs w:val="20"/>
          <w:highlight w:val="none"/>
        </w:rPr>
      </w:pPr>
      <w:r>
        <w:rPr>
          <w:color w:val="auto"/>
          <w:sz w:val="24"/>
          <w:szCs w:val="20"/>
          <w:highlight w:val="none"/>
        </w:rPr>
        <w:t>1. 我方</w:t>
      </w:r>
      <w:r>
        <w:rPr>
          <w:color w:val="auto"/>
          <w:sz w:val="24"/>
          <w:highlight w:val="none"/>
        </w:rPr>
        <w:t>已详细审查全部招标文件</w:t>
      </w:r>
      <w:r>
        <w:rPr>
          <w:color w:val="auto"/>
          <w:sz w:val="24"/>
          <w:szCs w:val="20"/>
          <w:highlight w:val="none"/>
        </w:rPr>
        <w:t>，自愿参与投标并承诺如下：</w:t>
      </w:r>
    </w:p>
    <w:p w14:paraId="1E4D8D5C">
      <w:pPr>
        <w:tabs>
          <w:tab w:val="left" w:pos="720"/>
          <w:tab w:val="left" w:pos="900"/>
        </w:tabs>
        <w:spacing w:line="360" w:lineRule="auto"/>
        <w:ind w:left="360" w:firstLine="72" w:firstLineChars="30"/>
        <w:rPr>
          <w:color w:val="auto"/>
          <w:sz w:val="24"/>
          <w:szCs w:val="20"/>
          <w:highlight w:val="none"/>
        </w:rPr>
      </w:pPr>
      <w:r>
        <w:rPr>
          <w:color w:val="auto"/>
          <w:sz w:val="24"/>
          <w:szCs w:val="20"/>
          <w:highlight w:val="none"/>
        </w:rPr>
        <w:t>（1）本投标有效期为自提交投标文件的截止之日起</w:t>
      </w:r>
      <w:r>
        <w:rPr>
          <w:color w:val="auto"/>
          <w:sz w:val="24"/>
          <w:highlight w:val="none"/>
        </w:rPr>
        <w:t>_____</w:t>
      </w:r>
      <w:r>
        <w:rPr>
          <w:color w:val="auto"/>
          <w:sz w:val="24"/>
          <w:szCs w:val="20"/>
          <w:highlight w:val="none"/>
        </w:rPr>
        <w:t>个日历日。</w:t>
      </w:r>
    </w:p>
    <w:p w14:paraId="4BC75E58">
      <w:pPr>
        <w:tabs>
          <w:tab w:val="left" w:pos="720"/>
          <w:tab w:val="left" w:pos="900"/>
        </w:tabs>
        <w:spacing w:line="360" w:lineRule="auto"/>
        <w:ind w:left="360" w:firstLine="72" w:firstLineChars="30"/>
        <w:rPr>
          <w:color w:val="auto"/>
          <w:sz w:val="24"/>
          <w:szCs w:val="20"/>
          <w:highlight w:val="none"/>
        </w:rPr>
      </w:pPr>
      <w:r>
        <w:rPr>
          <w:color w:val="auto"/>
          <w:sz w:val="24"/>
          <w:szCs w:val="20"/>
          <w:highlight w:val="none"/>
        </w:rPr>
        <w:t>（2）除合同条款及采购需求偏离表列出的偏离外，我方响应招标文件的全部要求。</w:t>
      </w:r>
    </w:p>
    <w:p w14:paraId="63B0F864">
      <w:pPr>
        <w:tabs>
          <w:tab w:val="left" w:pos="5580"/>
        </w:tabs>
        <w:spacing w:line="360" w:lineRule="auto"/>
        <w:ind w:firstLine="420" w:firstLineChars="175"/>
        <w:rPr>
          <w:color w:val="auto"/>
          <w:sz w:val="24"/>
          <w:szCs w:val="20"/>
          <w:highlight w:val="none"/>
        </w:rPr>
      </w:pPr>
      <w:r>
        <w:rPr>
          <w:color w:val="auto"/>
          <w:sz w:val="24"/>
          <w:szCs w:val="20"/>
          <w:highlight w:val="none"/>
        </w:rPr>
        <w:t>（3）我方已提供的全部文件资料是真实、准确的，并对此承担一切法律后果。</w:t>
      </w:r>
    </w:p>
    <w:p w14:paraId="4BCEAA9C">
      <w:pPr>
        <w:tabs>
          <w:tab w:val="left" w:pos="5580"/>
        </w:tabs>
        <w:spacing w:line="360" w:lineRule="auto"/>
        <w:ind w:firstLine="420" w:firstLineChars="175"/>
        <w:rPr>
          <w:color w:val="auto"/>
          <w:sz w:val="24"/>
          <w:highlight w:val="none"/>
        </w:rPr>
      </w:pPr>
      <w:r>
        <w:rPr>
          <w:color w:val="auto"/>
          <w:sz w:val="24"/>
          <w:szCs w:val="20"/>
          <w:highlight w:val="none"/>
        </w:rPr>
        <w:t>（4）如我方中标，我方将在法律规定的期限内与你方签订合同，按照招标文件要求提交履约保证金，并在合同约定的期限内完成合同规定的全部义务。</w:t>
      </w:r>
    </w:p>
    <w:p w14:paraId="5F88EBA1">
      <w:pPr>
        <w:spacing w:line="360" w:lineRule="auto"/>
        <w:ind w:left="420"/>
        <w:rPr>
          <w:color w:val="auto"/>
          <w:sz w:val="24"/>
          <w:highlight w:val="none"/>
        </w:rPr>
      </w:pPr>
      <w:r>
        <w:rPr>
          <w:color w:val="auto"/>
          <w:sz w:val="24"/>
          <w:highlight w:val="none"/>
        </w:rPr>
        <w:t>2. 其他补充条款（如有）：</w:t>
      </w:r>
      <w:r>
        <w:rPr>
          <w:color w:val="auto"/>
          <w:sz w:val="24"/>
          <w:szCs w:val="20"/>
          <w:highlight w:val="none"/>
        </w:rPr>
        <w:t>___________</w:t>
      </w:r>
      <w:r>
        <w:rPr>
          <w:color w:val="auto"/>
          <w:sz w:val="24"/>
          <w:highlight w:val="none"/>
        </w:rPr>
        <w:t>。</w:t>
      </w:r>
    </w:p>
    <w:p w14:paraId="18CF0C56">
      <w:pPr>
        <w:spacing w:line="360" w:lineRule="auto"/>
        <w:ind w:firstLine="480" w:firstLineChars="200"/>
        <w:rPr>
          <w:color w:val="auto"/>
          <w:sz w:val="24"/>
          <w:highlight w:val="none"/>
        </w:rPr>
      </w:pPr>
      <w:r>
        <w:rPr>
          <w:color w:val="auto"/>
          <w:sz w:val="24"/>
          <w:highlight w:val="none"/>
        </w:rPr>
        <w:t>与本投标有关的一切正式往来信函请寄：</w:t>
      </w:r>
    </w:p>
    <w:p w14:paraId="652E1051">
      <w:pPr>
        <w:tabs>
          <w:tab w:val="left" w:pos="5580"/>
        </w:tabs>
        <w:spacing w:line="360" w:lineRule="auto"/>
        <w:ind w:left="420"/>
        <w:rPr>
          <w:color w:val="auto"/>
          <w:sz w:val="24"/>
          <w:szCs w:val="20"/>
          <w:highlight w:val="none"/>
        </w:rPr>
      </w:pPr>
    </w:p>
    <w:p w14:paraId="202C3142">
      <w:pPr>
        <w:tabs>
          <w:tab w:val="left" w:pos="5580"/>
        </w:tabs>
        <w:spacing w:line="360" w:lineRule="auto"/>
        <w:ind w:left="420"/>
        <w:rPr>
          <w:color w:val="auto"/>
          <w:sz w:val="24"/>
          <w:szCs w:val="20"/>
          <w:highlight w:val="none"/>
        </w:rPr>
      </w:pPr>
      <w:r>
        <w:rPr>
          <w:color w:val="auto"/>
          <w:sz w:val="24"/>
          <w:szCs w:val="20"/>
          <w:highlight w:val="none"/>
        </w:rPr>
        <w:t>地址</w:t>
      </w:r>
      <w:r>
        <w:rPr>
          <w:rFonts w:hint="eastAsia"/>
          <w:color w:val="auto"/>
          <w:sz w:val="24"/>
          <w:szCs w:val="20"/>
          <w:highlight w:val="none"/>
        </w:rPr>
        <w:t>：</w:t>
      </w:r>
      <w:r>
        <w:rPr>
          <w:color w:val="auto"/>
          <w:sz w:val="24"/>
          <w:szCs w:val="20"/>
          <w:highlight w:val="none"/>
        </w:rPr>
        <w:t>_________________________     传真</w:t>
      </w:r>
      <w:r>
        <w:rPr>
          <w:rFonts w:hint="eastAsia"/>
          <w:color w:val="auto"/>
          <w:sz w:val="24"/>
          <w:szCs w:val="20"/>
          <w:highlight w:val="none"/>
        </w:rPr>
        <w:t>：</w:t>
      </w:r>
      <w:r>
        <w:rPr>
          <w:color w:val="auto"/>
          <w:sz w:val="24"/>
          <w:szCs w:val="20"/>
          <w:highlight w:val="none"/>
        </w:rPr>
        <w:t>____________________________</w:t>
      </w:r>
    </w:p>
    <w:p w14:paraId="72B2D13F">
      <w:pPr>
        <w:tabs>
          <w:tab w:val="left" w:pos="5580"/>
        </w:tabs>
        <w:spacing w:line="360" w:lineRule="auto"/>
        <w:ind w:left="420"/>
        <w:rPr>
          <w:color w:val="auto"/>
          <w:sz w:val="24"/>
          <w:szCs w:val="20"/>
          <w:highlight w:val="none"/>
        </w:rPr>
      </w:pPr>
      <w:r>
        <w:rPr>
          <w:color w:val="auto"/>
          <w:sz w:val="24"/>
          <w:szCs w:val="20"/>
          <w:highlight w:val="none"/>
        </w:rPr>
        <w:t>电话</w:t>
      </w:r>
      <w:r>
        <w:rPr>
          <w:rFonts w:hint="eastAsia"/>
          <w:color w:val="auto"/>
          <w:sz w:val="24"/>
          <w:szCs w:val="20"/>
          <w:highlight w:val="none"/>
        </w:rPr>
        <w:t>：</w:t>
      </w:r>
      <w:r>
        <w:rPr>
          <w:color w:val="auto"/>
          <w:sz w:val="24"/>
          <w:szCs w:val="20"/>
          <w:highlight w:val="none"/>
        </w:rPr>
        <w:t>_________________________     电子函件</w:t>
      </w:r>
      <w:r>
        <w:rPr>
          <w:rFonts w:hint="eastAsia"/>
          <w:color w:val="auto"/>
          <w:sz w:val="24"/>
          <w:szCs w:val="20"/>
          <w:highlight w:val="none"/>
        </w:rPr>
        <w:t>：</w:t>
      </w:r>
      <w:r>
        <w:rPr>
          <w:color w:val="auto"/>
          <w:sz w:val="24"/>
          <w:szCs w:val="20"/>
          <w:highlight w:val="none"/>
        </w:rPr>
        <w:t>________________________</w:t>
      </w:r>
    </w:p>
    <w:p w14:paraId="5879EFE6">
      <w:pPr>
        <w:tabs>
          <w:tab w:val="left" w:pos="5580"/>
        </w:tabs>
        <w:spacing w:line="360" w:lineRule="auto"/>
        <w:ind w:left="420"/>
        <w:rPr>
          <w:color w:val="auto"/>
          <w:sz w:val="24"/>
          <w:szCs w:val="20"/>
          <w:highlight w:val="none"/>
        </w:rPr>
      </w:pPr>
    </w:p>
    <w:p w14:paraId="51B8D225">
      <w:pPr>
        <w:tabs>
          <w:tab w:val="left" w:pos="5580"/>
        </w:tabs>
        <w:spacing w:line="360" w:lineRule="auto"/>
        <w:ind w:left="420"/>
        <w:rPr>
          <w:color w:val="auto"/>
          <w:sz w:val="24"/>
          <w:szCs w:val="20"/>
          <w:highlight w:val="none"/>
        </w:rPr>
      </w:pPr>
      <w:r>
        <w:rPr>
          <w:color w:val="auto"/>
          <w:sz w:val="24"/>
          <w:szCs w:val="20"/>
          <w:highlight w:val="none"/>
        </w:rPr>
        <w:t>投标人名称（加盖公章） ___________</w:t>
      </w:r>
    </w:p>
    <w:p w14:paraId="46EC56A8">
      <w:pPr>
        <w:tabs>
          <w:tab w:val="left" w:pos="5580"/>
        </w:tabs>
        <w:spacing w:line="360" w:lineRule="auto"/>
        <w:ind w:left="420"/>
        <w:rPr>
          <w:color w:val="auto"/>
          <w:sz w:val="24"/>
          <w:szCs w:val="20"/>
          <w:highlight w:val="none"/>
        </w:rPr>
      </w:pPr>
      <w:r>
        <w:rPr>
          <w:color w:val="auto"/>
          <w:sz w:val="24"/>
          <w:szCs w:val="20"/>
          <w:highlight w:val="none"/>
        </w:rPr>
        <w:t xml:space="preserve">日期：_____年______月______日    </w:t>
      </w:r>
    </w:p>
    <w:p w14:paraId="726F1677">
      <w:pPr>
        <w:tabs>
          <w:tab w:val="left" w:pos="5580"/>
        </w:tabs>
        <w:spacing w:line="360" w:lineRule="auto"/>
        <w:ind w:left="420"/>
        <w:rPr>
          <w:color w:val="auto"/>
          <w:sz w:val="24"/>
          <w:szCs w:val="20"/>
          <w:highlight w:val="none"/>
          <w:u w:val="single"/>
        </w:rPr>
      </w:pPr>
    </w:p>
    <w:p w14:paraId="79BA8E7E">
      <w:pPr>
        <w:widowControl/>
        <w:jc w:val="left"/>
        <w:rPr>
          <w:color w:val="auto"/>
          <w:sz w:val="24"/>
          <w:highlight w:val="none"/>
        </w:rPr>
      </w:pPr>
      <w:bookmarkStart w:id="860" w:name="_Hlt520355938"/>
      <w:bookmarkEnd w:id="860"/>
      <w:bookmarkStart w:id="861" w:name="_Hlt520356243"/>
      <w:bookmarkEnd w:id="861"/>
      <w:bookmarkStart w:id="862" w:name="_Toc264969247"/>
      <w:bookmarkStart w:id="863" w:name="_Toc226337253"/>
      <w:bookmarkStart w:id="864" w:name="_Toc195842922"/>
      <w:bookmarkStart w:id="865" w:name="_Toc520356218"/>
      <w:bookmarkStart w:id="866" w:name="_Toc305158899"/>
      <w:bookmarkStart w:id="867" w:name="_Toc127151557"/>
      <w:bookmarkStart w:id="868" w:name="_Toc150480795"/>
      <w:bookmarkStart w:id="869" w:name="_Toc480942350"/>
      <w:bookmarkStart w:id="870" w:name="_Toc226965747"/>
      <w:bookmarkStart w:id="871" w:name="_Toc142311059"/>
      <w:bookmarkStart w:id="872" w:name="_Toc305158825"/>
      <w:bookmarkStart w:id="873" w:name="_Toc226309801"/>
      <w:bookmarkStart w:id="874" w:name="_Toc150774762"/>
      <w:bookmarkStart w:id="875" w:name="_Ref467988705"/>
      <w:bookmarkStart w:id="876" w:name="_Toc265228395"/>
      <w:bookmarkStart w:id="877" w:name="_Toc226965830"/>
      <w:r>
        <w:rPr>
          <w:color w:val="auto"/>
          <w:sz w:val="24"/>
          <w:highlight w:val="none"/>
        </w:rPr>
        <w:br w:type="page"/>
      </w:r>
    </w:p>
    <w:p w14:paraId="5C17B6C5">
      <w:pPr>
        <w:spacing w:line="360" w:lineRule="auto"/>
        <w:outlineLvl w:val="2"/>
        <w:rPr>
          <w:color w:val="auto"/>
          <w:sz w:val="24"/>
          <w:highlight w:val="none"/>
        </w:rPr>
      </w:pPr>
      <w:r>
        <w:rPr>
          <w:color w:val="auto"/>
          <w:sz w:val="24"/>
          <w:highlight w:val="none"/>
        </w:rPr>
        <w:t>2  授权委托书（实质性格式）</w:t>
      </w:r>
    </w:p>
    <w:p w14:paraId="722C9642">
      <w:pPr>
        <w:spacing w:line="360" w:lineRule="exact"/>
        <w:jc w:val="center"/>
        <w:rPr>
          <w:rFonts w:ascii="宋体" w:hAnsi="宋体"/>
          <w:b/>
          <w:color w:val="auto"/>
          <w:sz w:val="36"/>
          <w:szCs w:val="36"/>
          <w:highlight w:val="none"/>
        </w:rPr>
      </w:pPr>
      <w:r>
        <w:rPr>
          <w:rFonts w:hint="eastAsia" w:ascii="宋体" w:hAnsi="宋体"/>
          <w:b/>
          <w:color w:val="auto"/>
          <w:sz w:val="36"/>
          <w:szCs w:val="36"/>
          <w:highlight w:val="none"/>
        </w:rPr>
        <w:t>授权委托书</w:t>
      </w:r>
    </w:p>
    <w:p w14:paraId="77876B69">
      <w:pPr>
        <w:spacing w:line="360" w:lineRule="auto"/>
        <w:ind w:firstLine="420"/>
        <w:rPr>
          <w:rFonts w:ascii="宋体" w:hAnsi="宋体"/>
          <w:color w:val="auto"/>
          <w:sz w:val="24"/>
          <w:szCs w:val="20"/>
          <w:highlight w:val="none"/>
        </w:rPr>
      </w:pPr>
    </w:p>
    <w:p w14:paraId="79D17608">
      <w:pPr>
        <w:spacing w:line="360" w:lineRule="auto"/>
        <w:ind w:firstLine="420"/>
        <w:rPr>
          <w:rFonts w:ascii="宋体" w:hAnsi="宋体"/>
          <w:color w:val="auto"/>
          <w:sz w:val="24"/>
          <w:szCs w:val="20"/>
          <w:highlight w:val="none"/>
        </w:rPr>
      </w:pPr>
      <w:r>
        <w:rPr>
          <w:rFonts w:hint="eastAsia" w:ascii="宋体" w:hAnsi="宋体"/>
          <w:color w:val="auto"/>
          <w:sz w:val="24"/>
          <w:szCs w:val="20"/>
          <w:highlight w:val="none"/>
        </w:rPr>
        <w:t>本人</w:t>
      </w:r>
      <w:r>
        <w:rPr>
          <w:rFonts w:ascii="宋体" w:hAnsi="宋体"/>
          <w:color w:val="auto"/>
          <w:sz w:val="24"/>
          <w:highlight w:val="none"/>
          <w:lang w:val="zh-CN"/>
        </w:rPr>
        <w:t>_______</w:t>
      </w:r>
      <w:r>
        <w:rPr>
          <w:rFonts w:ascii="宋体" w:hAnsi="宋体"/>
          <w:color w:val="auto"/>
          <w:sz w:val="24"/>
          <w:szCs w:val="20"/>
          <w:highlight w:val="none"/>
        </w:rPr>
        <w:t>（</w:t>
      </w:r>
      <w:r>
        <w:rPr>
          <w:rFonts w:hint="eastAsia" w:ascii="宋体" w:hAnsi="宋体"/>
          <w:color w:val="auto"/>
          <w:sz w:val="24"/>
          <w:szCs w:val="20"/>
          <w:highlight w:val="none"/>
        </w:rPr>
        <w:t>姓名</w:t>
      </w:r>
      <w:r>
        <w:rPr>
          <w:rFonts w:ascii="宋体" w:hAnsi="宋体"/>
          <w:color w:val="auto"/>
          <w:sz w:val="24"/>
          <w:szCs w:val="20"/>
          <w:highlight w:val="none"/>
        </w:rPr>
        <w:t>）</w:t>
      </w:r>
      <w:r>
        <w:rPr>
          <w:rFonts w:hint="eastAsia" w:ascii="宋体" w:hAnsi="宋体"/>
          <w:color w:val="auto"/>
          <w:sz w:val="24"/>
          <w:szCs w:val="20"/>
          <w:highlight w:val="none"/>
        </w:rPr>
        <w:t>系</w:t>
      </w:r>
      <w:r>
        <w:rPr>
          <w:rFonts w:ascii="宋体" w:hAnsi="宋体"/>
          <w:color w:val="auto"/>
          <w:sz w:val="24"/>
          <w:highlight w:val="none"/>
          <w:lang w:val="zh-CN"/>
        </w:rPr>
        <w:t>________________</w:t>
      </w:r>
      <w:r>
        <w:rPr>
          <w:rFonts w:ascii="宋体" w:hAnsi="宋体"/>
          <w:color w:val="auto"/>
          <w:sz w:val="24"/>
          <w:szCs w:val="20"/>
          <w:highlight w:val="none"/>
        </w:rPr>
        <w:t>（</w:t>
      </w:r>
      <w:r>
        <w:rPr>
          <w:rFonts w:hint="eastAsia" w:ascii="宋体" w:hAnsi="宋体"/>
          <w:color w:val="auto"/>
          <w:sz w:val="24"/>
          <w:szCs w:val="20"/>
          <w:highlight w:val="none"/>
        </w:rPr>
        <w:t>投标人</w:t>
      </w:r>
      <w:r>
        <w:rPr>
          <w:rFonts w:ascii="宋体" w:hAnsi="宋体"/>
          <w:color w:val="auto"/>
          <w:sz w:val="24"/>
          <w:szCs w:val="20"/>
          <w:highlight w:val="none"/>
        </w:rPr>
        <w:t>名称）</w:t>
      </w:r>
      <w:r>
        <w:rPr>
          <w:rFonts w:hint="eastAsia" w:ascii="宋体" w:hAnsi="宋体"/>
          <w:color w:val="auto"/>
          <w:sz w:val="24"/>
          <w:szCs w:val="20"/>
          <w:highlight w:val="none"/>
        </w:rPr>
        <w:t>的</w:t>
      </w:r>
      <w:r>
        <w:rPr>
          <w:rFonts w:ascii="宋体" w:hAnsi="宋体"/>
          <w:color w:val="auto"/>
          <w:sz w:val="24"/>
          <w:szCs w:val="20"/>
          <w:highlight w:val="none"/>
        </w:rPr>
        <w:t>法定代表人（</w:t>
      </w:r>
      <w:r>
        <w:rPr>
          <w:rFonts w:hint="eastAsia" w:ascii="宋体" w:hAnsi="宋体"/>
          <w:color w:val="auto"/>
          <w:sz w:val="24"/>
          <w:szCs w:val="20"/>
          <w:highlight w:val="none"/>
        </w:rPr>
        <w:t>单位</w:t>
      </w:r>
      <w:r>
        <w:rPr>
          <w:rFonts w:ascii="宋体" w:hAnsi="宋体"/>
          <w:color w:val="auto"/>
          <w:sz w:val="24"/>
          <w:szCs w:val="20"/>
          <w:highlight w:val="none"/>
        </w:rPr>
        <w:t>负责人）</w:t>
      </w:r>
      <w:r>
        <w:rPr>
          <w:rFonts w:hint="eastAsia" w:ascii="宋体" w:hAnsi="宋体"/>
          <w:color w:val="auto"/>
          <w:sz w:val="24"/>
          <w:szCs w:val="20"/>
          <w:highlight w:val="none"/>
        </w:rPr>
        <w:t>，</w:t>
      </w:r>
      <w:r>
        <w:rPr>
          <w:rFonts w:ascii="宋体" w:hAnsi="宋体"/>
          <w:color w:val="auto"/>
          <w:sz w:val="24"/>
          <w:szCs w:val="20"/>
          <w:highlight w:val="none"/>
        </w:rPr>
        <w:t>现委托</w:t>
      </w:r>
      <w:r>
        <w:rPr>
          <w:rFonts w:ascii="宋体" w:hAnsi="宋体"/>
          <w:color w:val="auto"/>
          <w:sz w:val="24"/>
          <w:highlight w:val="none"/>
          <w:lang w:val="zh-CN"/>
        </w:rPr>
        <w:t>_______</w:t>
      </w:r>
      <w:r>
        <w:rPr>
          <w:rFonts w:ascii="宋体" w:hAnsi="宋体"/>
          <w:color w:val="auto"/>
          <w:sz w:val="24"/>
          <w:szCs w:val="20"/>
          <w:highlight w:val="none"/>
        </w:rPr>
        <w:t>（</w:t>
      </w:r>
      <w:r>
        <w:rPr>
          <w:rFonts w:hint="eastAsia" w:ascii="宋体" w:hAnsi="宋体"/>
          <w:color w:val="auto"/>
          <w:sz w:val="24"/>
          <w:szCs w:val="20"/>
          <w:highlight w:val="none"/>
        </w:rPr>
        <w:t>姓名</w:t>
      </w:r>
      <w:r>
        <w:rPr>
          <w:rFonts w:ascii="宋体" w:hAnsi="宋体"/>
          <w:color w:val="auto"/>
          <w:sz w:val="24"/>
          <w:szCs w:val="20"/>
          <w:highlight w:val="none"/>
        </w:rPr>
        <w:t>）</w:t>
      </w:r>
      <w:r>
        <w:rPr>
          <w:rFonts w:hint="eastAsia" w:ascii="宋体" w:hAnsi="宋体"/>
          <w:color w:val="auto"/>
          <w:sz w:val="24"/>
          <w:szCs w:val="20"/>
          <w:highlight w:val="none"/>
        </w:rPr>
        <w:t>为</w:t>
      </w:r>
      <w:r>
        <w:rPr>
          <w:rFonts w:ascii="宋体" w:hAnsi="宋体"/>
          <w:color w:val="auto"/>
          <w:sz w:val="24"/>
          <w:szCs w:val="20"/>
          <w:highlight w:val="none"/>
        </w:rPr>
        <w:t>我方代理人。</w:t>
      </w:r>
      <w:r>
        <w:rPr>
          <w:rFonts w:hint="eastAsia" w:ascii="宋体" w:hAnsi="宋体"/>
          <w:color w:val="auto"/>
          <w:sz w:val="24"/>
          <w:szCs w:val="20"/>
          <w:highlight w:val="none"/>
        </w:rPr>
        <w:t>代理人根据</w:t>
      </w:r>
      <w:r>
        <w:rPr>
          <w:rFonts w:ascii="宋体" w:hAnsi="宋体"/>
          <w:color w:val="auto"/>
          <w:sz w:val="24"/>
          <w:szCs w:val="20"/>
          <w:highlight w:val="none"/>
        </w:rPr>
        <w:t>授权，以我方名义签署、澄清确认、递交、撤回、修改</w:t>
      </w:r>
      <w:r>
        <w:rPr>
          <w:rFonts w:ascii="宋体" w:hAnsi="宋体"/>
          <w:color w:val="auto"/>
          <w:sz w:val="24"/>
          <w:highlight w:val="none"/>
          <w:lang w:val="zh-CN"/>
        </w:rPr>
        <w:t>________________</w:t>
      </w:r>
      <w:r>
        <w:rPr>
          <w:rFonts w:ascii="宋体" w:hAnsi="宋体"/>
          <w:color w:val="auto"/>
          <w:sz w:val="24"/>
          <w:szCs w:val="20"/>
          <w:highlight w:val="none"/>
        </w:rPr>
        <w:t>（</w:t>
      </w:r>
      <w:r>
        <w:rPr>
          <w:color w:val="auto"/>
          <w:sz w:val="24"/>
          <w:szCs w:val="20"/>
          <w:highlight w:val="none"/>
        </w:rPr>
        <w:t>项目名称，项目编号</w:t>
      </w:r>
      <w:r>
        <w:rPr>
          <w:rFonts w:hint="eastAsia"/>
          <w:color w:val="auto"/>
          <w:sz w:val="24"/>
          <w:szCs w:val="20"/>
          <w:highlight w:val="none"/>
        </w:rPr>
        <w:t>，</w:t>
      </w:r>
      <w:r>
        <w:rPr>
          <w:color w:val="auto"/>
          <w:sz w:val="24"/>
          <w:szCs w:val="20"/>
          <w:highlight w:val="none"/>
        </w:rPr>
        <w:t>包号</w:t>
      </w:r>
      <w:r>
        <w:rPr>
          <w:rFonts w:hint="eastAsia"/>
          <w:color w:val="auto"/>
          <w:sz w:val="24"/>
          <w:szCs w:val="20"/>
          <w:highlight w:val="none"/>
          <w:lang w:eastAsia="zh-CN"/>
        </w:rPr>
        <w:t>，</w:t>
      </w:r>
      <w:r>
        <w:rPr>
          <w:rFonts w:hint="eastAsia"/>
          <w:color w:val="auto"/>
          <w:sz w:val="24"/>
          <w:szCs w:val="20"/>
          <w:highlight w:val="none"/>
          <w:lang w:val="en-US" w:eastAsia="zh-CN"/>
        </w:rPr>
        <w:t>标包名称</w:t>
      </w:r>
      <w:r>
        <w:rPr>
          <w:rFonts w:ascii="宋体" w:hAnsi="宋体"/>
          <w:color w:val="auto"/>
          <w:sz w:val="24"/>
          <w:szCs w:val="20"/>
          <w:highlight w:val="none"/>
        </w:rPr>
        <w:t>）</w:t>
      </w:r>
      <w:r>
        <w:rPr>
          <w:rFonts w:hint="eastAsia" w:ascii="宋体" w:hAnsi="宋体"/>
          <w:color w:val="auto"/>
          <w:sz w:val="24"/>
          <w:szCs w:val="20"/>
          <w:highlight w:val="none"/>
        </w:rPr>
        <w:t>投标</w:t>
      </w:r>
      <w:r>
        <w:rPr>
          <w:rFonts w:ascii="宋体" w:hAnsi="宋体"/>
          <w:color w:val="auto"/>
          <w:sz w:val="24"/>
          <w:szCs w:val="20"/>
          <w:highlight w:val="none"/>
        </w:rPr>
        <w:t>文件</w:t>
      </w:r>
      <w:r>
        <w:rPr>
          <w:rFonts w:hint="eastAsia" w:ascii="宋体" w:hAnsi="宋体"/>
          <w:color w:val="auto"/>
          <w:sz w:val="24"/>
          <w:szCs w:val="20"/>
          <w:highlight w:val="none"/>
        </w:rPr>
        <w:t>和</w:t>
      </w:r>
      <w:r>
        <w:rPr>
          <w:rFonts w:ascii="宋体" w:hAnsi="宋体"/>
          <w:color w:val="auto"/>
          <w:sz w:val="24"/>
          <w:szCs w:val="20"/>
          <w:highlight w:val="none"/>
        </w:rPr>
        <w:t>处理有关事宜，其法律后果由我方承担。</w:t>
      </w:r>
    </w:p>
    <w:p w14:paraId="3D04A3D4">
      <w:pPr>
        <w:spacing w:line="360" w:lineRule="auto"/>
        <w:ind w:firstLine="420"/>
        <w:rPr>
          <w:rFonts w:ascii="宋体" w:hAnsi="宋体"/>
          <w:color w:val="auto"/>
          <w:sz w:val="24"/>
          <w:szCs w:val="20"/>
          <w:highlight w:val="none"/>
        </w:rPr>
      </w:pPr>
      <w:r>
        <w:rPr>
          <w:rFonts w:hint="eastAsia" w:ascii="宋体" w:hAnsi="宋体"/>
          <w:color w:val="auto"/>
          <w:sz w:val="24"/>
          <w:szCs w:val="20"/>
          <w:highlight w:val="none"/>
        </w:rPr>
        <w:t>委托</w:t>
      </w:r>
      <w:r>
        <w:rPr>
          <w:rFonts w:ascii="宋体" w:hAnsi="宋体"/>
          <w:color w:val="auto"/>
          <w:sz w:val="24"/>
          <w:szCs w:val="20"/>
          <w:highlight w:val="none"/>
        </w:rPr>
        <w:t>期限：自本</w:t>
      </w:r>
      <w:r>
        <w:rPr>
          <w:rFonts w:hint="eastAsia" w:ascii="宋体" w:hAnsi="宋体"/>
          <w:color w:val="auto"/>
          <w:sz w:val="24"/>
          <w:szCs w:val="20"/>
          <w:highlight w:val="none"/>
        </w:rPr>
        <w:t>授权</w:t>
      </w:r>
      <w:r>
        <w:rPr>
          <w:rFonts w:ascii="宋体" w:hAnsi="宋体"/>
          <w:color w:val="auto"/>
          <w:sz w:val="24"/>
          <w:szCs w:val="20"/>
          <w:highlight w:val="none"/>
        </w:rPr>
        <w:t>委托书签署之日起至</w:t>
      </w:r>
      <w:r>
        <w:rPr>
          <w:rFonts w:hint="eastAsia" w:ascii="宋体" w:hAnsi="宋体"/>
          <w:color w:val="auto"/>
          <w:sz w:val="24"/>
          <w:szCs w:val="20"/>
          <w:highlight w:val="none"/>
        </w:rPr>
        <w:t>响应</w:t>
      </w:r>
      <w:r>
        <w:rPr>
          <w:rFonts w:ascii="宋体" w:hAnsi="宋体"/>
          <w:color w:val="auto"/>
          <w:sz w:val="24"/>
          <w:szCs w:val="20"/>
          <w:highlight w:val="none"/>
        </w:rPr>
        <w:t>有效期</w:t>
      </w:r>
      <w:r>
        <w:rPr>
          <w:rFonts w:hint="eastAsia" w:ascii="宋体" w:hAnsi="宋体"/>
          <w:color w:val="auto"/>
          <w:sz w:val="24"/>
          <w:szCs w:val="20"/>
          <w:highlight w:val="none"/>
        </w:rPr>
        <w:t>届满</w:t>
      </w:r>
      <w:r>
        <w:rPr>
          <w:rFonts w:ascii="宋体" w:hAnsi="宋体"/>
          <w:color w:val="auto"/>
          <w:sz w:val="24"/>
          <w:szCs w:val="20"/>
          <w:highlight w:val="none"/>
        </w:rPr>
        <w:t>之日止。</w:t>
      </w:r>
    </w:p>
    <w:p w14:paraId="4F1D3218">
      <w:pPr>
        <w:spacing w:line="360" w:lineRule="auto"/>
        <w:ind w:firstLine="420"/>
        <w:rPr>
          <w:rFonts w:ascii="宋体" w:hAnsi="宋体"/>
          <w:color w:val="auto"/>
          <w:sz w:val="24"/>
          <w:szCs w:val="20"/>
          <w:highlight w:val="none"/>
        </w:rPr>
      </w:pPr>
      <w:r>
        <w:rPr>
          <w:rFonts w:hint="eastAsia" w:ascii="宋体" w:hAnsi="宋体"/>
          <w:color w:val="auto"/>
          <w:sz w:val="24"/>
          <w:szCs w:val="20"/>
          <w:highlight w:val="none"/>
        </w:rPr>
        <w:t>代理人</w:t>
      </w:r>
      <w:r>
        <w:rPr>
          <w:rFonts w:ascii="宋体" w:hAnsi="宋体"/>
          <w:color w:val="auto"/>
          <w:sz w:val="24"/>
          <w:szCs w:val="20"/>
          <w:highlight w:val="none"/>
        </w:rPr>
        <w:t>无转委托权。</w:t>
      </w:r>
      <w:r>
        <w:rPr>
          <w:rFonts w:ascii="宋体" w:hAnsi="宋体"/>
          <w:color w:val="auto"/>
          <w:sz w:val="24"/>
          <w:szCs w:val="20"/>
          <w:highlight w:val="none"/>
        </w:rPr>
        <w:cr/>
      </w:r>
    </w:p>
    <w:p w14:paraId="54532AF8">
      <w:pPr>
        <w:spacing w:line="360" w:lineRule="auto"/>
        <w:rPr>
          <w:rFonts w:ascii="宋体" w:hAnsi="宋体"/>
          <w:color w:val="auto"/>
          <w:sz w:val="24"/>
          <w:highlight w:val="none"/>
          <w:lang w:val="zh-CN"/>
        </w:rPr>
      </w:pPr>
      <w:r>
        <w:rPr>
          <w:rFonts w:hint="eastAsia" w:ascii="宋体" w:hAnsi="宋体"/>
          <w:color w:val="auto"/>
          <w:sz w:val="24"/>
          <w:highlight w:val="none"/>
        </w:rPr>
        <w:t>投标人</w:t>
      </w:r>
      <w:r>
        <w:rPr>
          <w:rFonts w:ascii="宋体" w:hAnsi="宋体"/>
          <w:color w:val="auto"/>
          <w:sz w:val="24"/>
          <w:highlight w:val="none"/>
        </w:rPr>
        <w:t>名称（加盖公章）</w:t>
      </w:r>
      <w:r>
        <w:rPr>
          <w:rFonts w:ascii="宋体" w:hAnsi="宋体"/>
          <w:color w:val="auto"/>
          <w:sz w:val="24"/>
          <w:highlight w:val="none"/>
          <w:lang w:val="zh-CN"/>
        </w:rPr>
        <w:t>：________________</w:t>
      </w:r>
    </w:p>
    <w:p w14:paraId="24B049EB">
      <w:pPr>
        <w:spacing w:line="360" w:lineRule="auto"/>
        <w:rPr>
          <w:rFonts w:ascii="宋体" w:hAnsi="宋体"/>
          <w:color w:val="auto"/>
          <w:sz w:val="24"/>
          <w:szCs w:val="20"/>
          <w:highlight w:val="none"/>
        </w:rPr>
      </w:pPr>
      <w:r>
        <w:rPr>
          <w:rFonts w:ascii="宋体" w:hAnsi="宋体"/>
          <w:color w:val="auto"/>
          <w:sz w:val="24"/>
          <w:szCs w:val="20"/>
          <w:highlight w:val="none"/>
        </w:rPr>
        <w:t>法定代表人（单位负责人）（签字</w:t>
      </w:r>
      <w:r>
        <w:rPr>
          <w:rFonts w:hint="eastAsia" w:ascii="宋体" w:hAnsi="宋体"/>
          <w:color w:val="auto"/>
          <w:sz w:val="24"/>
          <w:szCs w:val="20"/>
          <w:highlight w:val="none"/>
        </w:rPr>
        <w:t>或签章）</w:t>
      </w:r>
      <w:r>
        <w:rPr>
          <w:rFonts w:ascii="宋体" w:hAnsi="宋体"/>
          <w:color w:val="auto"/>
          <w:sz w:val="24"/>
          <w:szCs w:val="20"/>
          <w:highlight w:val="none"/>
        </w:rPr>
        <w:t>：</w:t>
      </w:r>
      <w:r>
        <w:rPr>
          <w:rFonts w:ascii="宋体" w:hAnsi="宋体"/>
          <w:color w:val="auto"/>
          <w:sz w:val="24"/>
          <w:highlight w:val="none"/>
          <w:lang w:val="zh-CN"/>
        </w:rPr>
        <w:t>________________</w:t>
      </w:r>
    </w:p>
    <w:p w14:paraId="0DA4D7B1">
      <w:pPr>
        <w:autoSpaceDE w:val="0"/>
        <w:autoSpaceDN w:val="0"/>
        <w:adjustRightInd w:val="0"/>
        <w:snapToGrid w:val="0"/>
        <w:spacing w:line="360" w:lineRule="auto"/>
        <w:rPr>
          <w:rFonts w:ascii="宋体" w:hAnsi="宋体"/>
          <w:color w:val="auto"/>
          <w:sz w:val="24"/>
          <w:highlight w:val="none"/>
          <w:lang w:val="zh-CN"/>
        </w:rPr>
      </w:pPr>
      <w:r>
        <w:rPr>
          <w:rFonts w:hint="eastAsia" w:ascii="宋体" w:hAnsi="宋体"/>
          <w:color w:val="auto"/>
          <w:sz w:val="24"/>
          <w:highlight w:val="none"/>
        </w:rPr>
        <w:t>委托代理</w:t>
      </w:r>
      <w:r>
        <w:rPr>
          <w:rFonts w:ascii="宋体" w:hAnsi="宋体"/>
          <w:color w:val="auto"/>
          <w:sz w:val="24"/>
          <w:highlight w:val="none"/>
        </w:rPr>
        <w:t>人</w:t>
      </w:r>
      <w:r>
        <w:rPr>
          <w:rFonts w:ascii="宋体" w:hAnsi="宋体"/>
          <w:color w:val="auto"/>
          <w:sz w:val="24"/>
          <w:szCs w:val="20"/>
          <w:highlight w:val="none"/>
        </w:rPr>
        <w:t>（签字</w:t>
      </w:r>
      <w:r>
        <w:rPr>
          <w:rFonts w:hint="eastAsia" w:ascii="宋体" w:hAnsi="宋体"/>
          <w:color w:val="auto"/>
          <w:sz w:val="24"/>
          <w:szCs w:val="20"/>
          <w:highlight w:val="none"/>
        </w:rPr>
        <w:t>或签章）</w:t>
      </w:r>
      <w:r>
        <w:rPr>
          <w:rFonts w:ascii="宋体" w:hAnsi="宋体"/>
          <w:color w:val="auto"/>
          <w:sz w:val="24"/>
          <w:highlight w:val="none"/>
        </w:rPr>
        <w:t>：</w:t>
      </w:r>
      <w:r>
        <w:rPr>
          <w:rFonts w:ascii="宋体" w:hAnsi="宋体"/>
          <w:color w:val="auto"/>
          <w:sz w:val="24"/>
          <w:highlight w:val="none"/>
          <w:lang w:val="zh-CN"/>
        </w:rPr>
        <w:t>________________</w:t>
      </w:r>
    </w:p>
    <w:p w14:paraId="52AC7059">
      <w:pPr>
        <w:autoSpaceDE w:val="0"/>
        <w:autoSpaceDN w:val="0"/>
        <w:adjustRightInd w:val="0"/>
        <w:snapToGrid w:val="0"/>
        <w:spacing w:line="360" w:lineRule="auto"/>
        <w:rPr>
          <w:rFonts w:ascii="宋体" w:hAnsi="宋体"/>
          <w:color w:val="auto"/>
          <w:sz w:val="24"/>
          <w:highlight w:val="none"/>
          <w:lang w:val="zh-CN"/>
        </w:rPr>
      </w:pPr>
      <w:r>
        <w:rPr>
          <w:rFonts w:ascii="宋体" w:hAnsi="宋体"/>
          <w:color w:val="auto"/>
          <w:sz w:val="24"/>
          <w:highlight w:val="none"/>
        </w:rPr>
        <w:t>日期：_____年______月______日</w:t>
      </w:r>
    </w:p>
    <w:p w14:paraId="75222195">
      <w:pPr>
        <w:tabs>
          <w:tab w:val="left" w:pos="5580"/>
        </w:tabs>
        <w:spacing w:line="360" w:lineRule="auto"/>
        <w:ind w:firstLine="480" w:firstLineChars="200"/>
        <w:rPr>
          <w:rFonts w:ascii="宋体" w:hAnsi="宋体"/>
          <w:color w:val="auto"/>
          <w:sz w:val="24"/>
          <w:szCs w:val="20"/>
          <w:highlight w:val="none"/>
        </w:rPr>
      </w:pPr>
    </w:p>
    <w:p w14:paraId="145EB585">
      <w:pPr>
        <w:tabs>
          <w:tab w:val="left" w:pos="5580"/>
        </w:tabs>
        <w:spacing w:line="360" w:lineRule="auto"/>
        <w:jc w:val="left"/>
        <w:rPr>
          <w:rFonts w:ascii="宋体" w:hAnsi="宋体"/>
          <w:color w:val="auto"/>
          <w:sz w:val="24"/>
          <w:szCs w:val="20"/>
          <w:highlight w:val="none"/>
        </w:rPr>
      </w:pPr>
      <w:r>
        <w:rPr>
          <w:rFonts w:hint="eastAsia" w:ascii="宋体" w:hAnsi="宋体"/>
          <w:color w:val="auto"/>
          <w:sz w:val="24"/>
          <w:szCs w:val="20"/>
          <w:highlight w:val="none"/>
        </w:rPr>
        <w:t>附：</w:t>
      </w:r>
      <w:r>
        <w:rPr>
          <w:rFonts w:ascii="宋体" w:hAnsi="宋体"/>
          <w:color w:val="auto"/>
          <w:sz w:val="24"/>
          <w:szCs w:val="20"/>
          <w:highlight w:val="none"/>
        </w:rPr>
        <w:t>法定代表人</w:t>
      </w:r>
      <w:r>
        <w:rPr>
          <w:rFonts w:hint="eastAsia" w:ascii="宋体" w:hAnsi="宋体"/>
          <w:color w:val="auto"/>
          <w:sz w:val="24"/>
          <w:szCs w:val="20"/>
          <w:highlight w:val="none"/>
        </w:rPr>
        <w:t>及委托代理人身份证明文件电子件</w:t>
      </w:r>
      <w:r>
        <w:rPr>
          <w:rFonts w:ascii="宋体" w:hAnsi="宋体"/>
          <w:color w:val="auto"/>
          <w:sz w:val="24"/>
          <w:szCs w:val="20"/>
          <w:highlight w:val="none"/>
        </w:rPr>
        <w:t>：</w:t>
      </w:r>
    </w:p>
    <w:tbl>
      <w:tblPr>
        <w:tblStyle w:val="46"/>
        <w:tblW w:w="920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209"/>
      </w:tblGrid>
      <w:tr w14:paraId="3DFD3F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00" w:hRule="atLeast"/>
        </w:trPr>
        <w:tc>
          <w:tcPr>
            <w:tcW w:w="9209" w:type="dxa"/>
          </w:tcPr>
          <w:p w14:paraId="1596DE36">
            <w:pPr>
              <w:tabs>
                <w:tab w:val="left" w:pos="5580"/>
              </w:tabs>
              <w:spacing w:line="360" w:lineRule="auto"/>
              <w:jc w:val="left"/>
              <w:rPr>
                <w:rFonts w:ascii="宋体" w:hAnsi="宋体"/>
                <w:color w:val="auto"/>
                <w:sz w:val="24"/>
                <w:szCs w:val="20"/>
                <w:highlight w:val="none"/>
              </w:rPr>
            </w:pPr>
          </w:p>
        </w:tc>
      </w:tr>
    </w:tbl>
    <w:p w14:paraId="4EDD9506">
      <w:pPr>
        <w:tabs>
          <w:tab w:val="left" w:pos="5580"/>
        </w:tabs>
        <w:spacing w:line="360" w:lineRule="auto"/>
        <w:jc w:val="left"/>
        <w:rPr>
          <w:rFonts w:ascii="宋体" w:hAnsi="宋体"/>
          <w:color w:val="auto"/>
          <w:sz w:val="24"/>
          <w:szCs w:val="20"/>
          <w:highlight w:val="none"/>
        </w:rPr>
      </w:pPr>
      <w:r>
        <w:rPr>
          <w:rFonts w:hint="eastAsia" w:ascii="宋体" w:hAnsi="宋体"/>
          <w:color w:val="auto"/>
          <w:sz w:val="24"/>
          <w:szCs w:val="20"/>
          <w:highlight w:val="none"/>
        </w:rPr>
        <w:t>说明</w:t>
      </w:r>
      <w:r>
        <w:rPr>
          <w:rFonts w:ascii="宋体" w:hAnsi="宋体"/>
          <w:color w:val="auto"/>
          <w:sz w:val="24"/>
          <w:szCs w:val="20"/>
          <w:highlight w:val="none"/>
        </w:rPr>
        <w:t>：</w:t>
      </w:r>
    </w:p>
    <w:p w14:paraId="305D260F">
      <w:pPr>
        <w:tabs>
          <w:tab w:val="left" w:pos="5580"/>
        </w:tabs>
        <w:spacing w:line="360" w:lineRule="auto"/>
        <w:jc w:val="left"/>
        <w:rPr>
          <w:rFonts w:ascii="宋体" w:hAnsi="宋体"/>
          <w:color w:val="auto"/>
          <w:sz w:val="24"/>
          <w:szCs w:val="20"/>
          <w:highlight w:val="none"/>
        </w:rPr>
      </w:pPr>
      <w:r>
        <w:rPr>
          <w:rFonts w:ascii="宋体" w:hAnsi="宋体"/>
          <w:color w:val="auto"/>
          <w:sz w:val="24"/>
          <w:szCs w:val="20"/>
          <w:highlight w:val="none"/>
        </w:rPr>
        <w:t>1.若</w:t>
      </w:r>
      <w:r>
        <w:rPr>
          <w:rFonts w:hint="eastAsia" w:ascii="宋体" w:hAnsi="宋体"/>
          <w:color w:val="auto"/>
          <w:sz w:val="24"/>
          <w:szCs w:val="20"/>
          <w:highlight w:val="none"/>
        </w:rPr>
        <w:t>供应商</w:t>
      </w:r>
      <w:r>
        <w:rPr>
          <w:rFonts w:ascii="宋体" w:hAnsi="宋体"/>
          <w:color w:val="auto"/>
          <w:sz w:val="24"/>
          <w:szCs w:val="20"/>
          <w:highlight w:val="none"/>
        </w:rPr>
        <w:t>为事业单位或其他组织或分支机构</w:t>
      </w:r>
      <w:r>
        <w:rPr>
          <w:rFonts w:hint="eastAsia" w:ascii="宋体" w:hAnsi="宋体"/>
          <w:color w:val="auto"/>
          <w:sz w:val="24"/>
          <w:szCs w:val="20"/>
          <w:highlight w:val="none"/>
        </w:rPr>
        <w:t>，则法定代表人（单位负责人）处的签署人可为单位负责人。</w:t>
      </w:r>
    </w:p>
    <w:p w14:paraId="73CAC368">
      <w:pPr>
        <w:tabs>
          <w:tab w:val="left" w:pos="5580"/>
        </w:tabs>
        <w:spacing w:line="360" w:lineRule="auto"/>
        <w:jc w:val="left"/>
        <w:rPr>
          <w:rFonts w:ascii="宋体" w:hAnsi="宋体"/>
          <w:color w:val="auto"/>
          <w:sz w:val="24"/>
          <w:szCs w:val="20"/>
          <w:highlight w:val="none"/>
        </w:rPr>
      </w:pPr>
      <w:r>
        <w:rPr>
          <w:rFonts w:hint="eastAsia" w:ascii="宋体" w:hAnsi="宋体"/>
          <w:color w:val="auto"/>
          <w:sz w:val="24"/>
          <w:szCs w:val="20"/>
          <w:highlight w:val="none"/>
        </w:rPr>
        <w:t>2.</w:t>
      </w:r>
      <w:r>
        <w:rPr>
          <w:rFonts w:ascii="宋体" w:hAnsi="宋体"/>
          <w:color w:val="auto"/>
          <w:sz w:val="24"/>
          <w:szCs w:val="20"/>
          <w:highlight w:val="none"/>
        </w:rPr>
        <w:t>若</w:t>
      </w:r>
      <w:r>
        <w:rPr>
          <w:rFonts w:hint="eastAsia" w:ascii="宋体" w:hAnsi="宋体"/>
          <w:color w:val="auto"/>
          <w:sz w:val="24"/>
          <w:szCs w:val="20"/>
          <w:highlight w:val="none"/>
        </w:rPr>
        <w:t>投标</w:t>
      </w:r>
      <w:r>
        <w:rPr>
          <w:rFonts w:ascii="宋体" w:hAnsi="宋体"/>
          <w:color w:val="auto"/>
          <w:sz w:val="24"/>
          <w:szCs w:val="20"/>
          <w:highlight w:val="none"/>
        </w:rPr>
        <w:t>文件中签字之处均为法定代表人（单位负责人）本人签署，则可不提供本《</w:t>
      </w:r>
      <w:r>
        <w:rPr>
          <w:rFonts w:hint="eastAsia" w:ascii="宋体" w:hAnsi="宋体"/>
          <w:color w:val="auto"/>
          <w:sz w:val="24"/>
          <w:szCs w:val="20"/>
          <w:highlight w:val="none"/>
        </w:rPr>
        <w:t>授权委托书</w:t>
      </w:r>
      <w:r>
        <w:rPr>
          <w:rFonts w:ascii="宋体" w:hAnsi="宋体"/>
          <w:color w:val="auto"/>
          <w:sz w:val="24"/>
          <w:szCs w:val="20"/>
          <w:highlight w:val="none"/>
        </w:rPr>
        <w:t>》，但须提供</w:t>
      </w:r>
      <w:r>
        <w:rPr>
          <w:rFonts w:hint="eastAsia" w:ascii="宋体" w:hAnsi="宋体"/>
          <w:color w:val="auto"/>
          <w:sz w:val="24"/>
          <w:szCs w:val="20"/>
          <w:highlight w:val="none"/>
        </w:rPr>
        <w:t>《</w:t>
      </w:r>
      <w:r>
        <w:rPr>
          <w:rFonts w:ascii="宋体" w:hAnsi="宋体"/>
          <w:color w:val="auto"/>
          <w:sz w:val="24"/>
          <w:szCs w:val="20"/>
          <w:highlight w:val="none"/>
        </w:rPr>
        <w:t>法定代表人（单位负责人）身份证</w:t>
      </w:r>
      <w:r>
        <w:rPr>
          <w:rFonts w:hint="eastAsia" w:ascii="宋体" w:hAnsi="宋体"/>
          <w:color w:val="auto"/>
          <w:sz w:val="24"/>
          <w:szCs w:val="20"/>
          <w:highlight w:val="none"/>
        </w:rPr>
        <w:t>明》；否则，不需要提供《法定代表人（单位负责人）身份证明》</w:t>
      </w:r>
      <w:r>
        <w:rPr>
          <w:rFonts w:ascii="宋体" w:hAnsi="宋体"/>
          <w:color w:val="auto"/>
          <w:sz w:val="24"/>
          <w:szCs w:val="20"/>
          <w:highlight w:val="none"/>
        </w:rPr>
        <w:t>。</w:t>
      </w:r>
    </w:p>
    <w:p w14:paraId="7F429827">
      <w:pPr>
        <w:tabs>
          <w:tab w:val="left" w:pos="5580"/>
        </w:tabs>
        <w:spacing w:line="360" w:lineRule="auto"/>
        <w:jc w:val="left"/>
        <w:rPr>
          <w:rFonts w:ascii="宋体" w:hAnsi="宋体"/>
          <w:color w:val="auto"/>
          <w:sz w:val="24"/>
          <w:szCs w:val="20"/>
          <w:highlight w:val="none"/>
        </w:rPr>
      </w:pPr>
      <w:r>
        <w:rPr>
          <w:rFonts w:ascii="宋体" w:hAnsi="宋体"/>
          <w:color w:val="auto"/>
          <w:sz w:val="24"/>
          <w:szCs w:val="20"/>
          <w:highlight w:val="none"/>
        </w:rPr>
        <w:t>3.</w:t>
      </w:r>
      <w:r>
        <w:rPr>
          <w:rFonts w:hint="eastAsia" w:ascii="宋体" w:hAnsi="宋体"/>
          <w:color w:val="auto"/>
          <w:sz w:val="24"/>
          <w:szCs w:val="20"/>
          <w:highlight w:val="none"/>
        </w:rPr>
        <w:t>投标人为自然人的情形，可不提供本</w:t>
      </w:r>
      <w:r>
        <w:rPr>
          <w:rFonts w:ascii="宋体" w:hAnsi="宋体"/>
          <w:color w:val="auto"/>
          <w:sz w:val="24"/>
          <w:szCs w:val="20"/>
          <w:highlight w:val="none"/>
        </w:rPr>
        <w:t>《</w:t>
      </w:r>
      <w:r>
        <w:rPr>
          <w:rFonts w:hint="eastAsia" w:ascii="宋体" w:hAnsi="宋体"/>
          <w:color w:val="auto"/>
          <w:sz w:val="24"/>
          <w:szCs w:val="20"/>
          <w:highlight w:val="none"/>
        </w:rPr>
        <w:t>授权委托书</w:t>
      </w:r>
      <w:r>
        <w:rPr>
          <w:rFonts w:ascii="宋体" w:hAnsi="宋体"/>
          <w:color w:val="auto"/>
          <w:sz w:val="24"/>
          <w:szCs w:val="20"/>
          <w:highlight w:val="none"/>
        </w:rPr>
        <w:t>》</w:t>
      </w:r>
      <w:r>
        <w:rPr>
          <w:rFonts w:hint="eastAsia" w:ascii="宋体" w:hAnsi="宋体"/>
          <w:color w:val="auto"/>
          <w:sz w:val="24"/>
          <w:szCs w:val="20"/>
          <w:highlight w:val="none"/>
        </w:rPr>
        <w:t>。</w:t>
      </w:r>
    </w:p>
    <w:p w14:paraId="6635AB19">
      <w:pPr>
        <w:tabs>
          <w:tab w:val="left" w:pos="5580"/>
        </w:tabs>
        <w:spacing w:line="360" w:lineRule="auto"/>
        <w:jc w:val="center"/>
        <w:rPr>
          <w:rFonts w:ascii="宋体" w:hAnsi="宋体"/>
          <w:b/>
          <w:color w:val="auto"/>
          <w:sz w:val="36"/>
          <w:szCs w:val="36"/>
          <w:highlight w:val="none"/>
        </w:rPr>
      </w:pPr>
      <w:r>
        <w:rPr>
          <w:rFonts w:hint="eastAsia" w:ascii="宋体" w:hAnsi="宋体"/>
          <w:color w:val="auto"/>
          <w:sz w:val="24"/>
          <w:szCs w:val="20"/>
          <w:highlight w:val="none"/>
        </w:rPr>
        <w:t>4.供应商应随本《授权委托书》同时提供法定代表人（单位负责人）及委托代理人的有效身份证</w:t>
      </w:r>
      <w:r>
        <w:rPr>
          <w:rFonts w:hint="eastAsia" w:ascii="宋体" w:hAnsi="宋体"/>
          <w:color w:val="auto"/>
          <w:sz w:val="24"/>
          <w:szCs w:val="20"/>
          <w:highlight w:val="none"/>
          <w:lang w:val="en-US" w:eastAsia="zh-CN"/>
        </w:rPr>
        <w:t>或</w:t>
      </w:r>
      <w:r>
        <w:rPr>
          <w:rFonts w:hint="eastAsia" w:ascii="宋体" w:hAnsi="宋体"/>
          <w:color w:val="auto"/>
          <w:sz w:val="24"/>
          <w:szCs w:val="20"/>
          <w:highlight w:val="none"/>
        </w:rPr>
        <w:t>护照等身份证明文件电子件。提供身份证的，应同时提供身份证双面电子件。</w:t>
      </w:r>
      <w:r>
        <w:rPr>
          <w:rFonts w:ascii="宋体" w:hAnsi="宋体"/>
          <w:color w:val="auto"/>
          <w:sz w:val="30"/>
          <w:szCs w:val="30"/>
          <w:highlight w:val="none"/>
        </w:rPr>
        <w:br w:type="page"/>
      </w:r>
      <w:r>
        <w:rPr>
          <w:rFonts w:ascii="宋体" w:hAnsi="宋体"/>
          <w:b/>
          <w:color w:val="auto"/>
          <w:sz w:val="36"/>
          <w:szCs w:val="36"/>
          <w:highlight w:val="none"/>
        </w:rPr>
        <w:t>法定代表人（单位负责人）身份证明</w:t>
      </w:r>
    </w:p>
    <w:p w14:paraId="5CCE1B53">
      <w:pPr>
        <w:kinsoku w:val="0"/>
        <w:overflowPunct w:val="0"/>
        <w:spacing w:line="200" w:lineRule="exact"/>
        <w:rPr>
          <w:rFonts w:ascii="宋体" w:hAnsi="宋体"/>
          <w:color w:val="auto"/>
          <w:sz w:val="20"/>
          <w:szCs w:val="20"/>
          <w:highlight w:val="none"/>
        </w:rPr>
      </w:pPr>
    </w:p>
    <w:p w14:paraId="04ED5454">
      <w:pPr>
        <w:tabs>
          <w:tab w:val="left" w:pos="5580"/>
        </w:tabs>
        <w:spacing w:line="360" w:lineRule="auto"/>
        <w:rPr>
          <w:rFonts w:ascii="宋体" w:hAnsi="宋体"/>
          <w:color w:val="auto"/>
          <w:sz w:val="24"/>
          <w:highlight w:val="none"/>
        </w:rPr>
      </w:pPr>
      <w:r>
        <w:rPr>
          <w:rFonts w:ascii="宋体" w:hAnsi="宋体"/>
          <w:color w:val="auto"/>
          <w:sz w:val="24"/>
          <w:highlight w:val="none"/>
        </w:rPr>
        <w:t>致：</w:t>
      </w:r>
      <w:r>
        <w:rPr>
          <w:rFonts w:ascii="宋体" w:hAnsi="宋体"/>
          <w:color w:val="auto"/>
          <w:sz w:val="24"/>
          <w:highlight w:val="none"/>
          <w:u w:val="single"/>
        </w:rPr>
        <w:t>（</w:t>
      </w:r>
      <w:r>
        <w:rPr>
          <w:rFonts w:hint="eastAsia" w:ascii="宋体" w:hAnsi="宋体"/>
          <w:color w:val="auto"/>
          <w:sz w:val="24"/>
          <w:highlight w:val="none"/>
          <w:u w:val="single"/>
        </w:rPr>
        <w:t>采购人或</w:t>
      </w:r>
      <w:r>
        <w:rPr>
          <w:rFonts w:ascii="宋体" w:hAnsi="宋体"/>
          <w:color w:val="auto"/>
          <w:sz w:val="24"/>
          <w:highlight w:val="none"/>
          <w:u w:val="single"/>
        </w:rPr>
        <w:t>采购代理机构）</w:t>
      </w:r>
    </w:p>
    <w:p w14:paraId="429B163F">
      <w:pPr>
        <w:pStyle w:val="18"/>
        <w:tabs>
          <w:tab w:val="left" w:pos="2412"/>
          <w:tab w:val="left" w:pos="3883"/>
          <w:tab w:val="left" w:pos="5352"/>
          <w:tab w:val="left" w:pos="6821"/>
        </w:tabs>
        <w:kinsoku w:val="0"/>
        <w:overflowPunct w:val="0"/>
        <w:spacing w:line="335" w:lineRule="exact"/>
        <w:ind w:firstLine="480" w:firstLineChars="200"/>
        <w:rPr>
          <w:color w:val="auto"/>
          <w:highlight w:val="none"/>
        </w:rPr>
      </w:pPr>
      <w:r>
        <w:rPr>
          <w:rFonts w:hint="eastAsia"/>
          <w:color w:val="auto"/>
          <w:highlight w:val="none"/>
        </w:rPr>
        <w:t>兹证明，</w:t>
      </w:r>
    </w:p>
    <w:p w14:paraId="153E9E3A">
      <w:pPr>
        <w:pStyle w:val="18"/>
        <w:tabs>
          <w:tab w:val="left" w:pos="1690"/>
          <w:tab w:val="left" w:pos="3400"/>
          <w:tab w:val="left" w:pos="5110"/>
          <w:tab w:val="left" w:pos="6821"/>
        </w:tabs>
        <w:kinsoku w:val="0"/>
        <w:overflowPunct w:val="0"/>
        <w:spacing w:line="335" w:lineRule="exact"/>
        <w:rPr>
          <w:color w:val="auto"/>
          <w:highlight w:val="none"/>
        </w:rPr>
      </w:pPr>
      <w:r>
        <w:rPr>
          <w:color w:val="auto"/>
          <w:highlight w:val="none"/>
        </w:rPr>
        <w:t>姓名</w:t>
      </w:r>
      <w:r>
        <w:rPr>
          <w:rFonts w:hint="eastAsia"/>
          <w:color w:val="auto"/>
          <w:highlight w:val="none"/>
        </w:rPr>
        <w:t>：</w:t>
      </w:r>
      <w:r>
        <w:rPr>
          <w:color w:val="auto"/>
          <w:highlight w:val="none"/>
        </w:rPr>
        <w:t>____性别：____年龄：____职务：____</w:t>
      </w:r>
    </w:p>
    <w:p w14:paraId="17D31CE5">
      <w:pPr>
        <w:pStyle w:val="18"/>
        <w:tabs>
          <w:tab w:val="left" w:pos="2412"/>
          <w:tab w:val="left" w:pos="3883"/>
          <w:tab w:val="left" w:pos="5352"/>
          <w:tab w:val="left" w:pos="6821"/>
        </w:tabs>
        <w:kinsoku w:val="0"/>
        <w:overflowPunct w:val="0"/>
        <w:spacing w:line="335" w:lineRule="exact"/>
        <w:rPr>
          <w:color w:val="auto"/>
          <w:highlight w:val="none"/>
        </w:rPr>
      </w:pPr>
    </w:p>
    <w:p w14:paraId="35427481">
      <w:pPr>
        <w:pStyle w:val="18"/>
        <w:tabs>
          <w:tab w:val="left" w:pos="2250"/>
          <w:tab w:val="left" w:pos="2412"/>
          <w:tab w:val="left" w:pos="3883"/>
          <w:tab w:val="left" w:pos="5352"/>
          <w:tab w:val="left" w:pos="6821"/>
          <w:tab w:val="clear" w:pos="567"/>
        </w:tabs>
        <w:kinsoku w:val="0"/>
        <w:overflowPunct w:val="0"/>
        <w:spacing w:line="335" w:lineRule="exact"/>
        <w:rPr>
          <w:color w:val="auto"/>
          <w:highlight w:val="none"/>
        </w:rPr>
      </w:pPr>
      <w:r>
        <w:rPr>
          <w:color w:val="auto"/>
          <w:highlight w:val="none"/>
        </w:rPr>
        <w:t>系</w:t>
      </w:r>
      <w:r>
        <w:rPr>
          <w:color w:val="auto"/>
          <w:highlight w:val="none"/>
          <w:u w:val="single"/>
        </w:rPr>
        <w:tab/>
      </w:r>
      <w:r>
        <w:rPr>
          <w:color w:val="auto"/>
          <w:highlight w:val="none"/>
        </w:rPr>
        <w:t>（</w:t>
      </w:r>
      <w:r>
        <w:rPr>
          <w:rFonts w:hint="eastAsia"/>
          <w:color w:val="auto"/>
          <w:highlight w:val="none"/>
        </w:rPr>
        <w:t>投标人</w:t>
      </w:r>
      <w:r>
        <w:rPr>
          <w:color w:val="auto"/>
          <w:highlight w:val="none"/>
        </w:rPr>
        <w:t>名称）的法定代表人（单位负责人）。</w:t>
      </w:r>
    </w:p>
    <w:p w14:paraId="3B1946AC">
      <w:pPr>
        <w:pStyle w:val="18"/>
        <w:tabs>
          <w:tab w:val="left" w:pos="2412"/>
          <w:tab w:val="left" w:pos="3883"/>
          <w:tab w:val="left" w:pos="5352"/>
          <w:tab w:val="left" w:pos="6821"/>
        </w:tabs>
        <w:kinsoku w:val="0"/>
        <w:overflowPunct w:val="0"/>
        <w:spacing w:line="335" w:lineRule="exact"/>
        <w:rPr>
          <w:color w:val="auto"/>
          <w:highlight w:val="none"/>
        </w:rPr>
      </w:pPr>
    </w:p>
    <w:p w14:paraId="67A21571">
      <w:pPr>
        <w:pStyle w:val="18"/>
        <w:tabs>
          <w:tab w:val="left" w:pos="2412"/>
          <w:tab w:val="left" w:pos="3883"/>
          <w:tab w:val="left" w:pos="5352"/>
          <w:tab w:val="left" w:pos="6821"/>
        </w:tabs>
        <w:kinsoku w:val="0"/>
        <w:overflowPunct w:val="0"/>
        <w:spacing w:line="335" w:lineRule="exact"/>
        <w:rPr>
          <w:color w:val="auto"/>
          <w:highlight w:val="none"/>
        </w:rPr>
      </w:pPr>
    </w:p>
    <w:p w14:paraId="4C9A9E42">
      <w:pPr>
        <w:pStyle w:val="18"/>
        <w:tabs>
          <w:tab w:val="left" w:pos="2412"/>
          <w:tab w:val="left" w:pos="3883"/>
          <w:tab w:val="left" w:pos="5352"/>
          <w:tab w:val="left" w:pos="6821"/>
        </w:tabs>
        <w:kinsoku w:val="0"/>
        <w:overflowPunct w:val="0"/>
        <w:spacing w:line="335" w:lineRule="exact"/>
        <w:rPr>
          <w:color w:val="auto"/>
          <w:highlight w:val="none"/>
        </w:rPr>
      </w:pPr>
    </w:p>
    <w:p w14:paraId="3BA7BFC1">
      <w:pPr>
        <w:pStyle w:val="18"/>
        <w:kinsoku w:val="0"/>
        <w:overflowPunct w:val="0"/>
        <w:spacing w:line="583" w:lineRule="auto"/>
        <w:ind w:right="-46"/>
        <w:rPr>
          <w:color w:val="auto"/>
          <w:spacing w:val="-3"/>
          <w:highlight w:val="none"/>
        </w:rPr>
      </w:pPr>
      <w:r>
        <w:rPr>
          <w:color w:val="auto"/>
          <w:highlight w:val="none"/>
        </w:rPr>
        <w:t>附：</w:t>
      </w:r>
      <w:r>
        <w:rPr>
          <w:color w:val="auto"/>
          <w:spacing w:val="-3"/>
          <w:highlight w:val="none"/>
        </w:rPr>
        <w:t>法</w:t>
      </w:r>
      <w:r>
        <w:rPr>
          <w:color w:val="auto"/>
          <w:highlight w:val="none"/>
        </w:rPr>
        <w:t>定</w:t>
      </w:r>
      <w:r>
        <w:rPr>
          <w:color w:val="auto"/>
          <w:spacing w:val="-3"/>
          <w:highlight w:val="none"/>
        </w:rPr>
        <w:t>代</w:t>
      </w:r>
      <w:r>
        <w:rPr>
          <w:color w:val="auto"/>
          <w:highlight w:val="none"/>
        </w:rPr>
        <w:t>表</w:t>
      </w:r>
      <w:r>
        <w:rPr>
          <w:color w:val="auto"/>
          <w:spacing w:val="-3"/>
          <w:highlight w:val="none"/>
        </w:rPr>
        <w:t>人</w:t>
      </w:r>
      <w:r>
        <w:rPr>
          <w:color w:val="auto"/>
          <w:highlight w:val="none"/>
        </w:rPr>
        <w:t>（</w:t>
      </w:r>
      <w:r>
        <w:rPr>
          <w:color w:val="auto"/>
          <w:spacing w:val="-3"/>
          <w:highlight w:val="none"/>
        </w:rPr>
        <w:t>单</w:t>
      </w:r>
      <w:r>
        <w:rPr>
          <w:color w:val="auto"/>
          <w:highlight w:val="none"/>
        </w:rPr>
        <w:t>位</w:t>
      </w:r>
      <w:r>
        <w:rPr>
          <w:color w:val="auto"/>
          <w:spacing w:val="-3"/>
          <w:highlight w:val="none"/>
        </w:rPr>
        <w:t>负</w:t>
      </w:r>
      <w:r>
        <w:rPr>
          <w:color w:val="auto"/>
          <w:highlight w:val="none"/>
        </w:rPr>
        <w:t>责人</w:t>
      </w:r>
      <w:r>
        <w:rPr>
          <w:color w:val="auto"/>
          <w:spacing w:val="-3"/>
          <w:highlight w:val="none"/>
        </w:rPr>
        <w:t>）</w:t>
      </w:r>
      <w:r>
        <w:rPr>
          <w:rFonts w:hint="eastAsia"/>
          <w:color w:val="auto"/>
          <w:spacing w:val="-3"/>
          <w:highlight w:val="none"/>
        </w:rPr>
        <w:t>身份证</w:t>
      </w:r>
      <w:r>
        <w:rPr>
          <w:rFonts w:hint="eastAsia"/>
          <w:color w:val="auto"/>
          <w:spacing w:val="-3"/>
          <w:highlight w:val="none"/>
          <w:lang w:val="en-US" w:eastAsia="zh-CN"/>
        </w:rPr>
        <w:t>或</w:t>
      </w:r>
      <w:r>
        <w:rPr>
          <w:rFonts w:hint="eastAsia"/>
          <w:color w:val="auto"/>
          <w:spacing w:val="-3"/>
          <w:highlight w:val="none"/>
        </w:rPr>
        <w:t>护照等身份证明文件电子件：</w:t>
      </w:r>
    </w:p>
    <w:tbl>
      <w:tblPr>
        <w:tblStyle w:val="46"/>
        <w:tblW w:w="920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209"/>
      </w:tblGrid>
      <w:tr w14:paraId="24C38C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15" w:hRule="atLeast"/>
        </w:trPr>
        <w:tc>
          <w:tcPr>
            <w:tcW w:w="9209" w:type="dxa"/>
          </w:tcPr>
          <w:p w14:paraId="5CBC18B7">
            <w:pPr>
              <w:tabs>
                <w:tab w:val="left" w:pos="5580"/>
              </w:tabs>
              <w:spacing w:line="360" w:lineRule="auto"/>
              <w:jc w:val="left"/>
              <w:rPr>
                <w:rFonts w:ascii="宋体" w:hAnsi="宋体"/>
                <w:color w:val="auto"/>
                <w:sz w:val="24"/>
                <w:szCs w:val="20"/>
                <w:highlight w:val="none"/>
              </w:rPr>
            </w:pPr>
          </w:p>
        </w:tc>
      </w:tr>
    </w:tbl>
    <w:p w14:paraId="02635320">
      <w:pPr>
        <w:pStyle w:val="18"/>
        <w:kinsoku w:val="0"/>
        <w:overflowPunct w:val="0"/>
        <w:spacing w:line="583" w:lineRule="auto"/>
        <w:ind w:right="4305"/>
        <w:rPr>
          <w:color w:val="auto"/>
          <w:spacing w:val="-3"/>
          <w:highlight w:val="none"/>
        </w:rPr>
      </w:pPr>
    </w:p>
    <w:p w14:paraId="3AB72132">
      <w:pPr>
        <w:autoSpaceDE w:val="0"/>
        <w:autoSpaceDN w:val="0"/>
        <w:adjustRightInd w:val="0"/>
        <w:snapToGrid w:val="0"/>
        <w:spacing w:line="360" w:lineRule="auto"/>
        <w:rPr>
          <w:rFonts w:ascii="宋体" w:hAnsi="宋体"/>
          <w:color w:val="auto"/>
          <w:sz w:val="24"/>
          <w:highlight w:val="none"/>
          <w:lang w:val="zh-CN"/>
        </w:rPr>
      </w:pPr>
      <w:r>
        <w:rPr>
          <w:rFonts w:hint="eastAsia" w:ascii="宋体" w:hAnsi="宋体"/>
          <w:color w:val="auto"/>
          <w:sz w:val="24"/>
          <w:highlight w:val="none"/>
        </w:rPr>
        <w:t>投标人</w:t>
      </w:r>
      <w:r>
        <w:rPr>
          <w:rFonts w:ascii="宋体" w:hAnsi="宋体"/>
          <w:color w:val="auto"/>
          <w:sz w:val="24"/>
          <w:highlight w:val="none"/>
        </w:rPr>
        <w:t>名称（加盖公章）</w:t>
      </w:r>
      <w:r>
        <w:rPr>
          <w:rFonts w:ascii="宋体" w:hAnsi="宋体"/>
          <w:color w:val="auto"/>
          <w:sz w:val="24"/>
          <w:highlight w:val="none"/>
          <w:lang w:val="zh-CN"/>
        </w:rPr>
        <w:t>：________________</w:t>
      </w:r>
    </w:p>
    <w:p w14:paraId="07117C3D">
      <w:pPr>
        <w:pStyle w:val="18"/>
        <w:kinsoku w:val="0"/>
        <w:overflowPunct w:val="0"/>
        <w:spacing w:line="583" w:lineRule="auto"/>
        <w:ind w:right="95"/>
        <w:rPr>
          <w:color w:val="auto"/>
          <w:spacing w:val="-3"/>
          <w:highlight w:val="none"/>
        </w:rPr>
      </w:pPr>
      <w:r>
        <w:rPr>
          <w:rFonts w:hint="eastAsia"/>
          <w:color w:val="auto"/>
          <w:spacing w:val="-3"/>
          <w:highlight w:val="none"/>
        </w:rPr>
        <w:t>法定代表人（</w:t>
      </w:r>
      <w:r>
        <w:rPr>
          <w:color w:val="auto"/>
          <w:highlight w:val="none"/>
        </w:rPr>
        <w:t>单位负责人</w:t>
      </w:r>
      <w:r>
        <w:rPr>
          <w:rFonts w:hint="eastAsia"/>
          <w:color w:val="auto"/>
          <w:spacing w:val="-3"/>
          <w:highlight w:val="none"/>
        </w:rPr>
        <w:t>）（签字或签章）：_</w:t>
      </w:r>
      <w:r>
        <w:rPr>
          <w:color w:val="auto"/>
          <w:spacing w:val="-3"/>
          <w:highlight w:val="none"/>
        </w:rPr>
        <w:t>______</w:t>
      </w:r>
    </w:p>
    <w:p w14:paraId="3C0875DC">
      <w:pPr>
        <w:autoSpaceDE w:val="0"/>
        <w:autoSpaceDN w:val="0"/>
        <w:adjustRightInd w:val="0"/>
        <w:snapToGrid w:val="0"/>
        <w:spacing w:line="360" w:lineRule="auto"/>
        <w:rPr>
          <w:rFonts w:ascii="宋体" w:hAnsi="宋体"/>
          <w:color w:val="auto"/>
          <w:sz w:val="24"/>
          <w:highlight w:val="none"/>
        </w:rPr>
      </w:pPr>
    </w:p>
    <w:p w14:paraId="120C1143">
      <w:pPr>
        <w:autoSpaceDE w:val="0"/>
        <w:autoSpaceDN w:val="0"/>
        <w:adjustRightInd w:val="0"/>
        <w:snapToGrid w:val="0"/>
        <w:spacing w:line="360" w:lineRule="auto"/>
        <w:rPr>
          <w:rFonts w:ascii="宋体" w:hAnsi="宋体"/>
          <w:color w:val="auto"/>
          <w:sz w:val="24"/>
          <w:highlight w:val="none"/>
          <w:lang w:val="zh-CN"/>
        </w:rPr>
      </w:pPr>
      <w:r>
        <w:rPr>
          <w:rFonts w:ascii="宋体" w:hAnsi="宋体"/>
          <w:color w:val="auto"/>
          <w:sz w:val="24"/>
          <w:highlight w:val="none"/>
        </w:rPr>
        <w:t>日期：_____年______月______日</w:t>
      </w:r>
    </w:p>
    <w:p w14:paraId="480FFBAA">
      <w:pPr>
        <w:widowControl/>
        <w:jc w:val="left"/>
        <w:rPr>
          <w:rFonts w:ascii="宋体" w:hAnsi="宋体"/>
          <w:i/>
          <w:color w:val="auto"/>
          <w:sz w:val="24"/>
          <w:szCs w:val="20"/>
          <w:highlight w:val="none"/>
          <w:u w:val="single"/>
        </w:rPr>
      </w:pPr>
    </w:p>
    <w:p w14:paraId="37F65D77">
      <w:pPr>
        <w:spacing w:line="360" w:lineRule="auto"/>
        <w:outlineLvl w:val="2"/>
        <w:rPr>
          <w:color w:val="auto"/>
          <w:sz w:val="24"/>
          <w:szCs w:val="20"/>
          <w:highlight w:val="none"/>
        </w:rPr>
      </w:pPr>
      <w:r>
        <w:rPr>
          <w:color w:val="auto"/>
          <w:sz w:val="24"/>
          <w:szCs w:val="20"/>
          <w:highlight w:val="none"/>
        </w:rPr>
        <w:br w:type="page"/>
      </w:r>
      <w:r>
        <w:rPr>
          <w:color w:val="auto"/>
          <w:sz w:val="24"/>
          <w:szCs w:val="20"/>
          <w:highlight w:val="none"/>
        </w:rPr>
        <w:t>3  开标一览表（实质性格式）</w:t>
      </w:r>
    </w:p>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p w14:paraId="358909A5">
      <w:pPr>
        <w:spacing w:line="360" w:lineRule="auto"/>
        <w:outlineLvl w:val="9"/>
        <w:rPr>
          <w:color w:val="auto"/>
          <w:sz w:val="24"/>
          <w:szCs w:val="20"/>
          <w:highlight w:val="none"/>
        </w:rPr>
      </w:pPr>
    </w:p>
    <w:p w14:paraId="4C05E6D9">
      <w:pPr>
        <w:spacing w:line="360" w:lineRule="exact"/>
        <w:jc w:val="center"/>
        <w:rPr>
          <w:b/>
          <w:color w:val="auto"/>
          <w:sz w:val="36"/>
          <w:szCs w:val="36"/>
          <w:highlight w:val="none"/>
        </w:rPr>
      </w:pPr>
      <w:bookmarkStart w:id="878" w:name="_Toc226337254"/>
      <w:bookmarkStart w:id="879" w:name="_Toc264969248"/>
      <w:bookmarkStart w:id="880" w:name="_Toc164608827"/>
      <w:bookmarkStart w:id="881" w:name="_Toc305158900"/>
      <w:bookmarkStart w:id="882" w:name="_Toc164608672"/>
      <w:bookmarkStart w:id="883" w:name="_Toc226965748"/>
      <w:bookmarkStart w:id="884" w:name="_Toc305158826"/>
      <w:bookmarkStart w:id="885" w:name="_Toc226965831"/>
      <w:bookmarkStart w:id="886" w:name="_Toc226309802"/>
      <w:bookmarkStart w:id="887" w:name="_Toc195842923"/>
      <w:bookmarkStart w:id="888" w:name="_Toc265228396"/>
      <w:r>
        <w:rPr>
          <w:rFonts w:hint="eastAsia"/>
          <w:b/>
          <w:color w:val="auto"/>
          <w:sz w:val="36"/>
          <w:szCs w:val="36"/>
          <w:highlight w:val="none"/>
        </w:rPr>
        <w:t>开标一览表</w:t>
      </w:r>
      <w:bookmarkEnd w:id="878"/>
      <w:bookmarkEnd w:id="879"/>
      <w:bookmarkEnd w:id="880"/>
      <w:bookmarkEnd w:id="881"/>
      <w:bookmarkEnd w:id="882"/>
      <w:bookmarkEnd w:id="883"/>
      <w:bookmarkEnd w:id="884"/>
      <w:bookmarkEnd w:id="885"/>
      <w:bookmarkEnd w:id="886"/>
      <w:bookmarkEnd w:id="887"/>
      <w:bookmarkEnd w:id="888"/>
    </w:p>
    <w:p w14:paraId="4CEBC991">
      <w:pPr>
        <w:tabs>
          <w:tab w:val="left" w:pos="1800"/>
          <w:tab w:val="left" w:pos="5580"/>
        </w:tabs>
        <w:spacing w:line="360" w:lineRule="auto"/>
        <w:jc w:val="left"/>
        <w:rPr>
          <w:i/>
          <w:color w:val="auto"/>
          <w:sz w:val="24"/>
          <w:highlight w:val="none"/>
        </w:rPr>
      </w:pPr>
    </w:p>
    <w:p w14:paraId="79883C05">
      <w:pPr>
        <w:tabs>
          <w:tab w:val="left" w:pos="1800"/>
          <w:tab w:val="left" w:pos="5580"/>
        </w:tabs>
        <w:spacing w:line="360" w:lineRule="auto"/>
        <w:jc w:val="left"/>
        <w:rPr>
          <w:i/>
          <w:color w:val="auto"/>
          <w:sz w:val="24"/>
          <w:highlight w:val="none"/>
        </w:rPr>
      </w:pPr>
    </w:p>
    <w:p w14:paraId="3B2CC550">
      <w:pPr>
        <w:tabs>
          <w:tab w:val="left" w:pos="1800"/>
          <w:tab w:val="left" w:pos="5580"/>
        </w:tabs>
        <w:spacing w:line="360" w:lineRule="auto"/>
        <w:jc w:val="left"/>
        <w:rPr>
          <w:rFonts w:hint="eastAsia"/>
          <w:color w:val="auto"/>
          <w:sz w:val="24"/>
          <w:highlight w:val="none"/>
          <w:u w:val="single"/>
        </w:rPr>
      </w:pPr>
      <w:r>
        <w:rPr>
          <w:color w:val="auto"/>
          <w:sz w:val="24"/>
          <w:highlight w:val="none"/>
        </w:rPr>
        <w:t>项目编号：</w:t>
      </w:r>
      <w:r>
        <w:rPr>
          <w:rFonts w:hint="eastAsia"/>
          <w:color w:val="auto"/>
          <w:sz w:val="24"/>
          <w:highlight w:val="none"/>
          <w:u w:val="single"/>
        </w:rPr>
        <w:t xml:space="preserve">                 </w:t>
      </w:r>
      <w:r>
        <w:rPr>
          <w:rFonts w:hint="eastAsia"/>
          <w:color w:val="auto"/>
          <w:sz w:val="24"/>
          <w:highlight w:val="none"/>
        </w:rPr>
        <w:t xml:space="preserve">          </w:t>
      </w:r>
      <w:r>
        <w:rPr>
          <w:color w:val="auto"/>
          <w:sz w:val="24"/>
          <w:highlight w:val="none"/>
        </w:rPr>
        <w:t>项目名称：</w:t>
      </w:r>
      <w:r>
        <w:rPr>
          <w:rFonts w:hint="eastAsia"/>
          <w:color w:val="auto"/>
          <w:sz w:val="24"/>
          <w:highlight w:val="none"/>
          <w:u w:val="single"/>
        </w:rPr>
        <w:t xml:space="preserve">                  </w:t>
      </w:r>
    </w:p>
    <w:p w14:paraId="36F14FDE">
      <w:pPr>
        <w:tabs>
          <w:tab w:val="left" w:pos="1800"/>
          <w:tab w:val="left" w:pos="5580"/>
        </w:tabs>
        <w:spacing w:line="360" w:lineRule="auto"/>
        <w:jc w:val="left"/>
        <w:rPr>
          <w:rFonts w:hint="default" w:eastAsia="宋体"/>
          <w:color w:val="auto"/>
          <w:sz w:val="24"/>
          <w:highlight w:val="none"/>
          <w:u w:val="single"/>
          <w:lang w:val="en-US" w:eastAsia="zh-CN"/>
        </w:rPr>
      </w:pPr>
      <w:r>
        <w:rPr>
          <w:rFonts w:hint="eastAsia"/>
          <w:color w:val="auto"/>
          <w:sz w:val="24"/>
          <w:highlight w:val="none"/>
          <w:u w:val="none"/>
          <w:lang w:val="en-US" w:eastAsia="zh-CN"/>
        </w:rPr>
        <w:t>包号：</w:t>
      </w:r>
      <w:r>
        <w:rPr>
          <w:rFonts w:hint="eastAsia"/>
          <w:color w:val="auto"/>
          <w:sz w:val="24"/>
          <w:highlight w:val="none"/>
          <w:u w:val="single"/>
          <w:lang w:val="en-US" w:eastAsia="zh-CN"/>
        </w:rPr>
        <w:t xml:space="preserve">                     </w:t>
      </w:r>
      <w:r>
        <w:rPr>
          <w:rFonts w:hint="eastAsia"/>
          <w:color w:val="auto"/>
          <w:sz w:val="24"/>
          <w:highlight w:val="none"/>
          <w:u w:val="none"/>
          <w:lang w:val="en-US" w:eastAsia="zh-CN"/>
        </w:rPr>
        <w:t xml:space="preserve">          标包名称：</w:t>
      </w:r>
      <w:r>
        <w:rPr>
          <w:rFonts w:hint="eastAsia"/>
          <w:color w:val="auto"/>
          <w:sz w:val="24"/>
          <w:highlight w:val="none"/>
          <w:u w:val="single"/>
          <w:lang w:val="en-US" w:eastAsia="zh-CN"/>
        </w:rPr>
        <w:t xml:space="preserve">                    </w:t>
      </w:r>
    </w:p>
    <w:tbl>
      <w:tblPr>
        <w:tblStyle w:val="46"/>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085"/>
        <w:gridCol w:w="1632"/>
        <w:gridCol w:w="2156"/>
        <w:gridCol w:w="2497"/>
        <w:gridCol w:w="818"/>
      </w:tblGrid>
      <w:tr w14:paraId="0461A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8" w:hRule="atLeast"/>
          <w:jc w:val="center"/>
        </w:trPr>
        <w:tc>
          <w:tcPr>
            <w:tcW w:w="2085" w:type="dxa"/>
            <w:vMerge w:val="restart"/>
            <w:tcBorders>
              <w:top w:val="single" w:color="auto" w:sz="4" w:space="0"/>
              <w:left w:val="single" w:color="auto" w:sz="4" w:space="0"/>
              <w:right w:val="single" w:color="auto" w:sz="4" w:space="0"/>
            </w:tcBorders>
            <w:vAlign w:val="center"/>
          </w:tcPr>
          <w:p w14:paraId="4A1FCE7E">
            <w:pPr>
              <w:tabs>
                <w:tab w:val="left" w:pos="5580"/>
              </w:tabs>
              <w:jc w:val="center"/>
              <w:rPr>
                <w:rFonts w:hint="eastAsia" w:asciiTheme="majorEastAsia" w:hAnsiTheme="majorEastAsia" w:eastAsiaTheme="majorEastAsia"/>
                <w:b/>
                <w:color w:val="auto"/>
                <w:sz w:val="24"/>
                <w:highlight w:val="none"/>
              </w:rPr>
            </w:pPr>
            <w:r>
              <w:rPr>
                <w:rFonts w:hint="eastAsia" w:asciiTheme="majorEastAsia" w:hAnsiTheme="majorEastAsia" w:eastAsiaTheme="majorEastAsia"/>
                <w:b/>
                <w:color w:val="auto"/>
                <w:sz w:val="24"/>
                <w:highlight w:val="none"/>
              </w:rPr>
              <w:t>投标人</w:t>
            </w:r>
            <w:r>
              <w:rPr>
                <w:rFonts w:asciiTheme="majorEastAsia" w:hAnsiTheme="majorEastAsia" w:eastAsiaTheme="majorEastAsia"/>
                <w:b/>
                <w:color w:val="auto"/>
                <w:sz w:val="24"/>
                <w:highlight w:val="none"/>
              </w:rPr>
              <w:t>名称</w:t>
            </w:r>
          </w:p>
        </w:tc>
        <w:tc>
          <w:tcPr>
            <w:tcW w:w="1632" w:type="dxa"/>
            <w:vMerge w:val="restart"/>
            <w:tcBorders>
              <w:top w:val="single" w:color="auto" w:sz="4" w:space="0"/>
              <w:left w:val="single" w:color="auto" w:sz="4" w:space="0"/>
              <w:right w:val="single" w:color="auto" w:sz="4" w:space="0"/>
            </w:tcBorders>
            <w:vAlign w:val="center"/>
          </w:tcPr>
          <w:p w14:paraId="6FB9E0E0">
            <w:pPr>
              <w:tabs>
                <w:tab w:val="left" w:pos="5580"/>
              </w:tabs>
              <w:jc w:val="center"/>
              <w:rPr>
                <w:rFonts w:hint="eastAsia" w:asciiTheme="majorEastAsia" w:hAnsiTheme="majorEastAsia" w:eastAsiaTheme="majorEastAsia"/>
                <w:b/>
                <w:color w:val="auto"/>
                <w:sz w:val="24"/>
                <w:highlight w:val="none"/>
                <w:lang w:eastAsia="zh-CN"/>
              </w:rPr>
            </w:pPr>
            <w:r>
              <w:rPr>
                <w:rFonts w:hint="eastAsia" w:asciiTheme="majorEastAsia" w:hAnsiTheme="majorEastAsia" w:eastAsiaTheme="majorEastAsia"/>
                <w:b/>
                <w:color w:val="auto"/>
                <w:sz w:val="24"/>
                <w:highlight w:val="none"/>
                <w:lang w:val="en-US" w:eastAsia="zh-CN"/>
              </w:rPr>
              <w:t>投标报价（元）</w:t>
            </w:r>
          </w:p>
        </w:tc>
        <w:tc>
          <w:tcPr>
            <w:tcW w:w="2156" w:type="dxa"/>
            <w:vMerge w:val="restart"/>
            <w:tcBorders>
              <w:top w:val="single" w:color="auto" w:sz="4" w:space="0"/>
              <w:left w:val="single" w:color="auto" w:sz="4" w:space="0"/>
              <w:right w:val="single" w:color="auto" w:sz="4" w:space="0"/>
            </w:tcBorders>
            <w:vAlign w:val="center"/>
          </w:tcPr>
          <w:p w14:paraId="3256F505">
            <w:pPr>
              <w:tabs>
                <w:tab w:val="left" w:pos="5580"/>
              </w:tabs>
              <w:jc w:val="center"/>
              <w:rPr>
                <w:rFonts w:hint="eastAsia" w:asciiTheme="majorEastAsia" w:hAnsiTheme="majorEastAsia" w:eastAsiaTheme="majorEastAsia"/>
                <w:b/>
                <w:color w:val="auto"/>
                <w:sz w:val="24"/>
                <w:highlight w:val="none"/>
              </w:rPr>
            </w:pPr>
            <w:r>
              <w:rPr>
                <w:rFonts w:asciiTheme="majorEastAsia" w:hAnsiTheme="majorEastAsia" w:eastAsiaTheme="majorEastAsia"/>
                <w:b/>
                <w:color w:val="auto"/>
                <w:sz w:val="24"/>
                <w:highlight w:val="none"/>
              </w:rPr>
              <w:t>合同履行期限</w:t>
            </w:r>
          </w:p>
        </w:tc>
        <w:tc>
          <w:tcPr>
            <w:tcW w:w="2497" w:type="dxa"/>
            <w:vMerge w:val="restart"/>
            <w:tcBorders>
              <w:top w:val="single" w:color="auto" w:sz="4" w:space="0"/>
              <w:left w:val="single" w:color="auto" w:sz="4" w:space="0"/>
              <w:right w:val="single" w:color="auto" w:sz="4" w:space="0"/>
            </w:tcBorders>
            <w:vAlign w:val="center"/>
          </w:tcPr>
          <w:p w14:paraId="181C5187">
            <w:pPr>
              <w:tabs>
                <w:tab w:val="left" w:pos="5580"/>
              </w:tabs>
              <w:jc w:val="center"/>
              <w:rPr>
                <w:rFonts w:hint="eastAsia" w:asciiTheme="majorEastAsia" w:hAnsiTheme="majorEastAsia" w:eastAsiaTheme="majorEastAsia"/>
                <w:b/>
                <w:color w:val="auto"/>
                <w:sz w:val="24"/>
                <w:highlight w:val="none"/>
              </w:rPr>
            </w:pPr>
            <w:r>
              <w:rPr>
                <w:rFonts w:asciiTheme="majorEastAsia" w:hAnsiTheme="majorEastAsia" w:eastAsiaTheme="majorEastAsia"/>
                <w:b/>
                <w:color w:val="auto"/>
                <w:sz w:val="24"/>
                <w:highlight w:val="none"/>
              </w:rPr>
              <w:t>服务地点</w:t>
            </w:r>
          </w:p>
        </w:tc>
        <w:tc>
          <w:tcPr>
            <w:tcW w:w="818" w:type="dxa"/>
            <w:vMerge w:val="restart"/>
            <w:tcBorders>
              <w:top w:val="single" w:color="auto" w:sz="4" w:space="0"/>
              <w:left w:val="single" w:color="auto" w:sz="4" w:space="0"/>
              <w:right w:val="single" w:color="auto" w:sz="4" w:space="0"/>
            </w:tcBorders>
            <w:vAlign w:val="center"/>
          </w:tcPr>
          <w:p w14:paraId="0D0279FB">
            <w:pPr>
              <w:tabs>
                <w:tab w:val="left" w:pos="5580"/>
              </w:tabs>
              <w:jc w:val="center"/>
              <w:rPr>
                <w:rFonts w:hint="eastAsia" w:asciiTheme="majorEastAsia" w:hAnsiTheme="majorEastAsia" w:eastAsiaTheme="majorEastAsia"/>
                <w:b/>
                <w:color w:val="auto"/>
                <w:sz w:val="24"/>
                <w:highlight w:val="none"/>
              </w:rPr>
            </w:pPr>
            <w:r>
              <w:rPr>
                <w:rFonts w:asciiTheme="majorEastAsia" w:hAnsiTheme="majorEastAsia" w:eastAsiaTheme="majorEastAsia"/>
                <w:b/>
                <w:color w:val="auto"/>
                <w:sz w:val="24"/>
                <w:highlight w:val="none"/>
              </w:rPr>
              <w:t>备注</w:t>
            </w:r>
          </w:p>
        </w:tc>
      </w:tr>
      <w:tr w14:paraId="55848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8" w:hRule="atLeast"/>
          <w:jc w:val="center"/>
        </w:trPr>
        <w:tc>
          <w:tcPr>
            <w:tcW w:w="2085" w:type="dxa"/>
            <w:vMerge w:val="continue"/>
            <w:tcBorders>
              <w:left w:val="single" w:color="auto" w:sz="4" w:space="0"/>
              <w:bottom w:val="single" w:color="auto" w:sz="4" w:space="0"/>
              <w:right w:val="single" w:color="auto" w:sz="4" w:space="0"/>
            </w:tcBorders>
            <w:vAlign w:val="center"/>
          </w:tcPr>
          <w:p w14:paraId="6691B1B5">
            <w:pPr>
              <w:tabs>
                <w:tab w:val="left" w:pos="5580"/>
              </w:tabs>
              <w:jc w:val="center"/>
              <w:rPr>
                <w:color w:val="auto"/>
                <w:highlight w:val="none"/>
              </w:rPr>
            </w:pPr>
          </w:p>
        </w:tc>
        <w:tc>
          <w:tcPr>
            <w:tcW w:w="1632" w:type="dxa"/>
            <w:vMerge w:val="continue"/>
            <w:tcBorders>
              <w:left w:val="single" w:color="auto" w:sz="4" w:space="0"/>
              <w:right w:val="single" w:color="auto" w:sz="4" w:space="0"/>
            </w:tcBorders>
            <w:vAlign w:val="center"/>
          </w:tcPr>
          <w:p w14:paraId="47857301">
            <w:pPr>
              <w:tabs>
                <w:tab w:val="left" w:pos="5580"/>
              </w:tabs>
              <w:jc w:val="center"/>
              <w:rPr>
                <w:color w:val="auto"/>
                <w:highlight w:val="none"/>
              </w:rPr>
            </w:pPr>
          </w:p>
        </w:tc>
        <w:tc>
          <w:tcPr>
            <w:tcW w:w="2156" w:type="dxa"/>
            <w:vMerge w:val="continue"/>
            <w:tcBorders>
              <w:left w:val="single" w:color="auto" w:sz="4" w:space="0"/>
              <w:right w:val="single" w:color="auto" w:sz="4" w:space="0"/>
            </w:tcBorders>
            <w:vAlign w:val="center"/>
          </w:tcPr>
          <w:p w14:paraId="495EF5F0">
            <w:pPr>
              <w:tabs>
                <w:tab w:val="left" w:pos="5580"/>
              </w:tabs>
              <w:jc w:val="center"/>
              <w:rPr>
                <w:color w:val="auto"/>
                <w:highlight w:val="none"/>
              </w:rPr>
            </w:pPr>
          </w:p>
        </w:tc>
        <w:tc>
          <w:tcPr>
            <w:tcW w:w="2497" w:type="dxa"/>
            <w:vMerge w:val="continue"/>
            <w:tcBorders>
              <w:left w:val="single" w:color="auto" w:sz="4" w:space="0"/>
              <w:right w:val="single" w:color="auto" w:sz="4" w:space="0"/>
            </w:tcBorders>
            <w:vAlign w:val="center"/>
          </w:tcPr>
          <w:p w14:paraId="53F485A9">
            <w:pPr>
              <w:tabs>
                <w:tab w:val="left" w:pos="5580"/>
              </w:tabs>
              <w:jc w:val="center"/>
              <w:rPr>
                <w:color w:val="auto"/>
                <w:highlight w:val="none"/>
              </w:rPr>
            </w:pPr>
          </w:p>
        </w:tc>
        <w:tc>
          <w:tcPr>
            <w:tcW w:w="818" w:type="dxa"/>
            <w:vMerge w:val="continue"/>
            <w:tcBorders>
              <w:left w:val="single" w:color="auto" w:sz="4" w:space="0"/>
              <w:right w:val="single" w:color="auto" w:sz="4" w:space="0"/>
            </w:tcBorders>
            <w:vAlign w:val="center"/>
          </w:tcPr>
          <w:p w14:paraId="64911ED4">
            <w:pPr>
              <w:tabs>
                <w:tab w:val="left" w:pos="5580"/>
              </w:tabs>
              <w:jc w:val="center"/>
              <w:rPr>
                <w:color w:val="auto"/>
                <w:highlight w:val="none"/>
              </w:rPr>
            </w:pPr>
          </w:p>
        </w:tc>
      </w:tr>
      <w:tr w14:paraId="06F1E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33" w:hRule="atLeast"/>
          <w:jc w:val="center"/>
        </w:trPr>
        <w:tc>
          <w:tcPr>
            <w:tcW w:w="2085" w:type="dxa"/>
            <w:tcBorders>
              <w:top w:val="single" w:color="auto" w:sz="4" w:space="0"/>
              <w:left w:val="single" w:color="auto" w:sz="4" w:space="0"/>
              <w:bottom w:val="single" w:color="auto" w:sz="4" w:space="0"/>
              <w:right w:val="single" w:color="auto" w:sz="4" w:space="0"/>
            </w:tcBorders>
            <w:vAlign w:val="center"/>
          </w:tcPr>
          <w:p w14:paraId="2F8E2F3A">
            <w:pPr>
              <w:tabs>
                <w:tab w:val="left" w:pos="5580"/>
              </w:tabs>
              <w:jc w:val="center"/>
              <w:rPr>
                <w:rFonts w:hint="eastAsia" w:asciiTheme="majorEastAsia" w:hAnsiTheme="majorEastAsia" w:eastAsiaTheme="majorEastAsia"/>
                <w:color w:val="auto"/>
                <w:sz w:val="24"/>
                <w:highlight w:val="none"/>
              </w:rPr>
            </w:pPr>
          </w:p>
        </w:tc>
        <w:tc>
          <w:tcPr>
            <w:tcW w:w="1632" w:type="dxa"/>
            <w:tcBorders>
              <w:top w:val="single" w:color="auto" w:sz="4" w:space="0"/>
              <w:left w:val="single" w:color="auto" w:sz="4" w:space="0"/>
              <w:bottom w:val="single" w:color="auto" w:sz="4" w:space="0"/>
              <w:right w:val="single" w:color="auto" w:sz="4" w:space="0"/>
            </w:tcBorders>
            <w:vAlign w:val="center"/>
          </w:tcPr>
          <w:p w14:paraId="36D607D7">
            <w:pPr>
              <w:tabs>
                <w:tab w:val="left" w:pos="5580"/>
              </w:tabs>
              <w:jc w:val="both"/>
              <w:rPr>
                <w:rFonts w:hint="default" w:asciiTheme="majorEastAsia" w:hAnsiTheme="majorEastAsia" w:eastAsiaTheme="majorEastAsia"/>
                <w:color w:val="auto"/>
                <w:sz w:val="24"/>
                <w:highlight w:val="none"/>
                <w:lang w:val="en-US" w:eastAsia="zh-CN"/>
              </w:rPr>
            </w:pPr>
          </w:p>
        </w:tc>
        <w:tc>
          <w:tcPr>
            <w:tcW w:w="2156" w:type="dxa"/>
            <w:tcBorders>
              <w:top w:val="single" w:color="auto" w:sz="4" w:space="0"/>
              <w:left w:val="single" w:color="auto" w:sz="4" w:space="0"/>
              <w:bottom w:val="single" w:color="auto" w:sz="4" w:space="0"/>
              <w:right w:val="single" w:color="auto" w:sz="4" w:space="0"/>
            </w:tcBorders>
            <w:vAlign w:val="center"/>
          </w:tcPr>
          <w:p w14:paraId="1C687489">
            <w:pPr>
              <w:tabs>
                <w:tab w:val="left" w:pos="5580"/>
              </w:tabs>
              <w:jc w:val="center"/>
              <w:rPr>
                <w:rFonts w:hint="eastAsia" w:asciiTheme="majorEastAsia" w:hAnsiTheme="majorEastAsia" w:eastAsiaTheme="majorEastAsia"/>
                <w:color w:val="auto"/>
                <w:sz w:val="24"/>
                <w:highlight w:val="none"/>
              </w:rPr>
            </w:pPr>
          </w:p>
        </w:tc>
        <w:tc>
          <w:tcPr>
            <w:tcW w:w="2497" w:type="dxa"/>
            <w:tcBorders>
              <w:top w:val="single" w:color="auto" w:sz="4" w:space="0"/>
              <w:left w:val="single" w:color="auto" w:sz="4" w:space="0"/>
              <w:bottom w:val="single" w:color="auto" w:sz="4" w:space="0"/>
              <w:right w:val="single" w:color="auto" w:sz="4" w:space="0"/>
            </w:tcBorders>
            <w:vAlign w:val="center"/>
          </w:tcPr>
          <w:p w14:paraId="6060DE24">
            <w:pPr>
              <w:tabs>
                <w:tab w:val="left" w:pos="5580"/>
              </w:tabs>
              <w:jc w:val="center"/>
              <w:rPr>
                <w:rFonts w:hint="eastAsia" w:asciiTheme="majorEastAsia" w:hAnsiTheme="majorEastAsia" w:eastAsiaTheme="majorEastAsia"/>
                <w:color w:val="auto"/>
                <w:sz w:val="24"/>
                <w:highlight w:val="none"/>
              </w:rPr>
            </w:pPr>
          </w:p>
        </w:tc>
        <w:tc>
          <w:tcPr>
            <w:tcW w:w="818" w:type="dxa"/>
            <w:tcBorders>
              <w:top w:val="single" w:color="auto" w:sz="4" w:space="0"/>
              <w:left w:val="single" w:color="auto" w:sz="4" w:space="0"/>
              <w:bottom w:val="single" w:color="auto" w:sz="4" w:space="0"/>
              <w:right w:val="single" w:color="auto" w:sz="4" w:space="0"/>
            </w:tcBorders>
            <w:vAlign w:val="center"/>
          </w:tcPr>
          <w:p w14:paraId="53C41420">
            <w:pPr>
              <w:tabs>
                <w:tab w:val="left" w:pos="5580"/>
              </w:tabs>
              <w:jc w:val="center"/>
              <w:rPr>
                <w:rFonts w:hint="eastAsia" w:asciiTheme="majorEastAsia" w:hAnsiTheme="majorEastAsia" w:eastAsiaTheme="majorEastAsia"/>
                <w:color w:val="auto"/>
                <w:sz w:val="24"/>
                <w:highlight w:val="none"/>
              </w:rPr>
            </w:pPr>
          </w:p>
        </w:tc>
      </w:tr>
    </w:tbl>
    <w:p w14:paraId="51D4DC6A">
      <w:pPr>
        <w:autoSpaceDE w:val="0"/>
        <w:autoSpaceDN w:val="0"/>
        <w:adjustRightInd w:val="0"/>
        <w:jc w:val="left"/>
        <w:rPr>
          <w:color w:val="auto"/>
          <w:kern w:val="0"/>
          <w:sz w:val="24"/>
          <w:highlight w:val="none"/>
        </w:rPr>
      </w:pPr>
    </w:p>
    <w:p w14:paraId="6B7C2739">
      <w:pPr>
        <w:tabs>
          <w:tab w:val="left" w:pos="5580"/>
        </w:tabs>
        <w:ind w:firstLine="960" w:firstLineChars="400"/>
        <w:rPr>
          <w:color w:val="auto"/>
          <w:kern w:val="0"/>
          <w:sz w:val="24"/>
          <w:highlight w:val="none"/>
        </w:rPr>
      </w:pPr>
    </w:p>
    <w:p w14:paraId="3737217D">
      <w:pPr>
        <w:autoSpaceDE w:val="0"/>
        <w:autoSpaceDN w:val="0"/>
        <w:adjustRightInd w:val="0"/>
        <w:jc w:val="left"/>
        <w:rPr>
          <w:color w:val="auto"/>
          <w:sz w:val="24"/>
          <w:szCs w:val="20"/>
          <w:highlight w:val="none"/>
        </w:rPr>
      </w:pPr>
      <w:r>
        <w:rPr>
          <w:color w:val="auto"/>
          <w:kern w:val="0"/>
          <w:sz w:val="24"/>
          <w:highlight w:val="none"/>
        </w:rPr>
        <w:t>注：1</w:t>
      </w:r>
      <w:r>
        <w:rPr>
          <w:color w:val="auto"/>
          <w:sz w:val="24"/>
          <w:szCs w:val="20"/>
          <w:highlight w:val="none"/>
        </w:rPr>
        <w:t>.此表中，每包的投标报价应和《投标分项报价表》中的总价相一致。</w:t>
      </w:r>
    </w:p>
    <w:p w14:paraId="3950A38C">
      <w:pPr>
        <w:tabs>
          <w:tab w:val="left" w:pos="5580"/>
        </w:tabs>
        <w:ind w:firstLine="480" w:firstLineChars="200"/>
        <w:rPr>
          <w:color w:val="auto"/>
          <w:sz w:val="24"/>
          <w:szCs w:val="20"/>
          <w:highlight w:val="none"/>
        </w:rPr>
      </w:pPr>
      <w:r>
        <w:rPr>
          <w:color w:val="auto"/>
          <w:sz w:val="24"/>
          <w:szCs w:val="20"/>
          <w:highlight w:val="none"/>
        </w:rPr>
        <w:t>2.本表必须按包分别填写。</w:t>
      </w:r>
    </w:p>
    <w:p w14:paraId="0C2ADC65">
      <w:pPr>
        <w:tabs>
          <w:tab w:val="left" w:pos="5580"/>
        </w:tabs>
        <w:ind w:firstLine="480" w:firstLineChars="200"/>
        <w:rPr>
          <w:color w:val="auto"/>
          <w:kern w:val="0"/>
          <w:sz w:val="24"/>
          <w:szCs w:val="20"/>
          <w:highlight w:val="none"/>
        </w:rPr>
      </w:pPr>
    </w:p>
    <w:p w14:paraId="12394EFA">
      <w:pPr>
        <w:autoSpaceDE w:val="0"/>
        <w:autoSpaceDN w:val="0"/>
        <w:adjustRightInd w:val="0"/>
        <w:snapToGrid w:val="0"/>
        <w:spacing w:before="25" w:after="25" w:line="360" w:lineRule="auto"/>
        <w:rPr>
          <w:color w:val="auto"/>
          <w:sz w:val="24"/>
          <w:highlight w:val="none"/>
          <w:lang w:val="zh-CN"/>
        </w:rPr>
      </w:pPr>
      <w:r>
        <w:rPr>
          <w:color w:val="auto"/>
          <w:sz w:val="24"/>
          <w:highlight w:val="none"/>
          <w:lang w:val="zh-CN"/>
        </w:rPr>
        <w:t xml:space="preserve">                         </w:t>
      </w:r>
    </w:p>
    <w:p w14:paraId="119FB989">
      <w:pPr>
        <w:autoSpaceDE w:val="0"/>
        <w:autoSpaceDN w:val="0"/>
        <w:adjustRightInd w:val="0"/>
        <w:snapToGrid w:val="0"/>
        <w:spacing w:before="25" w:after="25" w:line="360" w:lineRule="auto"/>
        <w:rPr>
          <w:color w:val="auto"/>
          <w:sz w:val="24"/>
          <w:highlight w:val="none"/>
          <w:lang w:val="zh-CN"/>
        </w:rPr>
      </w:pPr>
      <w:r>
        <w:rPr>
          <w:color w:val="auto"/>
          <w:sz w:val="24"/>
          <w:highlight w:val="none"/>
        </w:rPr>
        <w:t>投标人名称（加盖公章）</w:t>
      </w:r>
      <w:r>
        <w:rPr>
          <w:color w:val="auto"/>
          <w:sz w:val="24"/>
          <w:highlight w:val="none"/>
          <w:lang w:val="zh-CN"/>
        </w:rPr>
        <w:t>：____________</w:t>
      </w:r>
    </w:p>
    <w:p w14:paraId="09A4AC37">
      <w:pPr>
        <w:autoSpaceDE w:val="0"/>
        <w:autoSpaceDN w:val="0"/>
        <w:adjustRightInd w:val="0"/>
        <w:snapToGrid w:val="0"/>
        <w:spacing w:before="25" w:after="25" w:line="360" w:lineRule="auto"/>
        <w:rPr>
          <w:color w:val="auto"/>
          <w:sz w:val="24"/>
          <w:highlight w:val="none"/>
          <w:lang w:val="zh-CN"/>
        </w:rPr>
      </w:pPr>
      <w:r>
        <w:rPr>
          <w:color w:val="auto"/>
          <w:sz w:val="24"/>
          <w:szCs w:val="20"/>
          <w:highlight w:val="none"/>
        </w:rPr>
        <w:t xml:space="preserve">日期：_____年______月______日   </w:t>
      </w:r>
    </w:p>
    <w:p w14:paraId="19C2B362">
      <w:pPr>
        <w:widowControl/>
        <w:jc w:val="left"/>
        <w:rPr>
          <w:color w:val="auto"/>
          <w:sz w:val="24"/>
          <w:szCs w:val="20"/>
          <w:highlight w:val="none"/>
        </w:rPr>
        <w:sectPr>
          <w:pgSz w:w="11907" w:h="16840"/>
          <w:pgMar w:top="1418" w:right="1134" w:bottom="1418" w:left="1701" w:header="851" w:footer="851" w:gutter="0"/>
          <w:pgNumType w:fmt="decimal"/>
          <w:cols w:space="720" w:num="1"/>
          <w:docGrid w:linePitch="462" w:charSpace="0"/>
        </w:sectPr>
      </w:pPr>
      <w:bookmarkStart w:id="889" w:name="_Toc195842924"/>
      <w:bookmarkStart w:id="890" w:name="_Toc226965832"/>
      <w:bookmarkStart w:id="891" w:name="_Toc226337255"/>
      <w:bookmarkStart w:id="892" w:name="_Toc226965749"/>
      <w:bookmarkStart w:id="893" w:name="_Toc226309803"/>
      <w:bookmarkStart w:id="894" w:name="_Toc305158827"/>
      <w:bookmarkStart w:id="895" w:name="_Toc150480796"/>
      <w:bookmarkStart w:id="896" w:name="_Toc150774763"/>
      <w:bookmarkStart w:id="897" w:name="_Toc142311060"/>
      <w:bookmarkStart w:id="898" w:name="_Toc305158901"/>
      <w:bookmarkStart w:id="899" w:name="_Toc265228397"/>
      <w:bookmarkStart w:id="900" w:name="_Toc264969249"/>
      <w:bookmarkStart w:id="901" w:name="_Toc127151558"/>
    </w:p>
    <w:bookmarkEnd w:id="889"/>
    <w:bookmarkEnd w:id="890"/>
    <w:bookmarkEnd w:id="891"/>
    <w:bookmarkEnd w:id="892"/>
    <w:bookmarkEnd w:id="893"/>
    <w:bookmarkEnd w:id="894"/>
    <w:bookmarkEnd w:id="895"/>
    <w:bookmarkEnd w:id="896"/>
    <w:bookmarkEnd w:id="897"/>
    <w:bookmarkEnd w:id="898"/>
    <w:bookmarkEnd w:id="899"/>
    <w:bookmarkEnd w:id="900"/>
    <w:bookmarkEnd w:id="901"/>
    <w:p w14:paraId="132002EA">
      <w:pPr>
        <w:numPr>
          <w:ilvl w:val="0"/>
          <w:numId w:val="0"/>
        </w:numPr>
        <w:spacing w:line="360" w:lineRule="auto"/>
        <w:ind w:left="112" w:leftChars="0"/>
        <w:outlineLvl w:val="2"/>
        <w:rPr>
          <w:rFonts w:hint="eastAsia"/>
          <w:color w:val="auto"/>
          <w:sz w:val="24"/>
          <w:szCs w:val="20"/>
          <w:highlight w:val="none"/>
          <w:lang w:val="en-US" w:eastAsia="zh-CN"/>
        </w:rPr>
      </w:pPr>
      <w:bookmarkStart w:id="902" w:name="_Toc226337258"/>
      <w:bookmarkStart w:id="903" w:name="_Toc305158904"/>
      <w:bookmarkStart w:id="904" w:name="_Toc127151562"/>
      <w:bookmarkStart w:id="905" w:name="_Toc226965835"/>
      <w:bookmarkStart w:id="906" w:name="_Toc264969252"/>
      <w:bookmarkStart w:id="907" w:name="_Toc305158830"/>
      <w:bookmarkStart w:id="908" w:name="_Toc142311062"/>
      <w:bookmarkStart w:id="909" w:name="_Toc150774765"/>
      <w:bookmarkStart w:id="910" w:name="_Toc226309806"/>
      <w:bookmarkStart w:id="911" w:name="_Toc265228400"/>
      <w:bookmarkStart w:id="912" w:name="_Toc195842927"/>
      <w:bookmarkStart w:id="913" w:name="_Toc226965752"/>
      <w:bookmarkStart w:id="914" w:name="_Toc150480798"/>
      <w:bookmarkStart w:id="915" w:name="_Toc142311061"/>
      <w:bookmarkStart w:id="916" w:name="_Toc226965834"/>
      <w:bookmarkStart w:id="917" w:name="_Toc195842926"/>
      <w:bookmarkStart w:id="918" w:name="_Toc226309805"/>
      <w:bookmarkStart w:id="919" w:name="_Toc264969251"/>
      <w:bookmarkStart w:id="920" w:name="_Toc305158903"/>
      <w:bookmarkStart w:id="921" w:name="_Toc127151561"/>
      <w:bookmarkStart w:id="922" w:name="_Toc305158829"/>
      <w:bookmarkStart w:id="923" w:name="_Toc265228399"/>
      <w:bookmarkStart w:id="924" w:name="_Toc226965751"/>
      <w:bookmarkStart w:id="925" w:name="_Toc226337257"/>
      <w:bookmarkStart w:id="926" w:name="_Toc150774764"/>
      <w:bookmarkStart w:id="927" w:name="_Toc150480797"/>
      <w:r>
        <w:rPr>
          <w:rFonts w:hint="eastAsia"/>
          <w:color w:val="auto"/>
          <w:sz w:val="24"/>
          <w:szCs w:val="20"/>
          <w:highlight w:val="none"/>
          <w:lang w:val="en-US" w:eastAsia="zh-CN"/>
        </w:rPr>
        <w:t>分项报价表</w:t>
      </w:r>
    </w:p>
    <w:p w14:paraId="36255403">
      <w:pPr>
        <w:spacing w:line="360" w:lineRule="exact"/>
        <w:jc w:val="center"/>
        <w:rPr>
          <w:rFonts w:hint="eastAsia" w:ascii="Times New Roman" w:hAnsi="Times New Roman" w:eastAsia="宋体" w:cs="Times New Roman"/>
          <w:b/>
          <w:color w:val="auto"/>
          <w:sz w:val="36"/>
          <w:szCs w:val="36"/>
          <w:highlight w:val="none"/>
          <w:lang w:val="en-US" w:eastAsia="zh-CN"/>
        </w:rPr>
      </w:pPr>
      <w:r>
        <w:rPr>
          <w:rFonts w:hint="eastAsia" w:ascii="Times New Roman" w:hAnsi="Times New Roman" w:eastAsia="宋体" w:cs="Times New Roman"/>
          <w:b/>
          <w:color w:val="auto"/>
          <w:sz w:val="36"/>
          <w:szCs w:val="36"/>
          <w:highlight w:val="none"/>
          <w:lang w:val="en-US" w:eastAsia="zh-CN"/>
        </w:rPr>
        <w:t>分项报价表</w:t>
      </w:r>
    </w:p>
    <w:p w14:paraId="3EDF8169">
      <w:pPr>
        <w:spacing w:line="360" w:lineRule="exact"/>
        <w:jc w:val="center"/>
        <w:rPr>
          <w:rFonts w:hint="eastAsia" w:ascii="Times New Roman" w:hAnsi="Times New Roman" w:eastAsia="宋体" w:cs="Times New Roman"/>
          <w:b/>
          <w:color w:val="auto"/>
          <w:sz w:val="36"/>
          <w:szCs w:val="36"/>
          <w:highlight w:val="none"/>
          <w:lang w:val="en-US" w:eastAsia="zh-CN"/>
        </w:rPr>
      </w:pPr>
    </w:p>
    <w:p w14:paraId="048C9846">
      <w:pPr>
        <w:tabs>
          <w:tab w:val="left" w:pos="1800"/>
          <w:tab w:val="left" w:pos="5580"/>
        </w:tabs>
        <w:spacing w:line="360" w:lineRule="auto"/>
        <w:jc w:val="left"/>
        <w:rPr>
          <w:rFonts w:hint="eastAsia"/>
          <w:color w:val="auto"/>
          <w:sz w:val="24"/>
          <w:highlight w:val="none"/>
          <w:u w:val="single"/>
        </w:rPr>
      </w:pPr>
      <w:r>
        <w:rPr>
          <w:color w:val="auto"/>
          <w:sz w:val="24"/>
          <w:highlight w:val="none"/>
        </w:rPr>
        <w:t>项目编号：</w:t>
      </w:r>
      <w:r>
        <w:rPr>
          <w:rFonts w:hint="eastAsia"/>
          <w:color w:val="auto"/>
          <w:sz w:val="24"/>
          <w:highlight w:val="none"/>
          <w:u w:val="single"/>
        </w:rPr>
        <w:t xml:space="preserve">                 </w:t>
      </w:r>
      <w:r>
        <w:rPr>
          <w:rFonts w:hint="eastAsia"/>
          <w:color w:val="auto"/>
          <w:sz w:val="24"/>
          <w:highlight w:val="none"/>
        </w:rPr>
        <w:t xml:space="preserve">          </w:t>
      </w:r>
      <w:r>
        <w:rPr>
          <w:color w:val="auto"/>
          <w:sz w:val="24"/>
          <w:highlight w:val="none"/>
        </w:rPr>
        <w:t>项目名称：</w:t>
      </w:r>
      <w:r>
        <w:rPr>
          <w:rFonts w:hint="eastAsia"/>
          <w:color w:val="auto"/>
          <w:sz w:val="24"/>
          <w:highlight w:val="none"/>
          <w:u w:val="single"/>
        </w:rPr>
        <w:t xml:space="preserve">                  </w:t>
      </w:r>
    </w:p>
    <w:p w14:paraId="503BDBDF">
      <w:pPr>
        <w:tabs>
          <w:tab w:val="left" w:pos="1800"/>
          <w:tab w:val="left" w:pos="5580"/>
        </w:tabs>
        <w:spacing w:line="360" w:lineRule="auto"/>
        <w:jc w:val="left"/>
        <w:rPr>
          <w:rFonts w:hint="default" w:eastAsia="宋体"/>
          <w:color w:val="auto"/>
          <w:sz w:val="24"/>
          <w:highlight w:val="none"/>
          <w:u w:val="single"/>
          <w:lang w:val="en-US" w:eastAsia="zh-CN"/>
        </w:rPr>
      </w:pPr>
      <w:r>
        <w:rPr>
          <w:rFonts w:hint="eastAsia"/>
          <w:color w:val="auto"/>
          <w:sz w:val="24"/>
          <w:highlight w:val="none"/>
          <w:u w:val="none"/>
          <w:lang w:val="en-US" w:eastAsia="zh-CN"/>
        </w:rPr>
        <w:t>包号：</w:t>
      </w:r>
      <w:r>
        <w:rPr>
          <w:rFonts w:hint="eastAsia"/>
          <w:color w:val="auto"/>
          <w:sz w:val="24"/>
          <w:highlight w:val="none"/>
          <w:u w:val="single"/>
          <w:lang w:val="en-US" w:eastAsia="zh-CN"/>
        </w:rPr>
        <w:t xml:space="preserve">                     </w:t>
      </w:r>
      <w:r>
        <w:rPr>
          <w:rFonts w:hint="eastAsia"/>
          <w:color w:val="auto"/>
          <w:sz w:val="24"/>
          <w:highlight w:val="none"/>
          <w:u w:val="none"/>
          <w:lang w:val="en-US" w:eastAsia="zh-CN"/>
        </w:rPr>
        <w:t xml:space="preserve">          标包名称：</w:t>
      </w:r>
      <w:r>
        <w:rPr>
          <w:rFonts w:hint="eastAsia"/>
          <w:color w:val="auto"/>
          <w:sz w:val="24"/>
          <w:highlight w:val="none"/>
          <w:u w:val="single"/>
          <w:lang w:val="en-US" w:eastAsia="zh-CN"/>
        </w:rPr>
        <w:t xml:space="preserve">                    </w:t>
      </w:r>
    </w:p>
    <w:p w14:paraId="0406B26C">
      <w:pPr>
        <w:widowControl w:val="0"/>
        <w:numPr>
          <w:ilvl w:val="0"/>
          <w:numId w:val="0"/>
        </w:numPr>
        <w:spacing w:line="360" w:lineRule="auto"/>
        <w:jc w:val="both"/>
        <w:outlineLvl w:val="2"/>
        <w:rPr>
          <w:rFonts w:hint="eastAsia"/>
          <w:color w:val="auto"/>
          <w:sz w:val="24"/>
          <w:szCs w:val="20"/>
          <w:highlight w:val="none"/>
          <w:lang w:val="en-US" w:eastAsia="zh-CN"/>
        </w:rPr>
      </w:pPr>
    </w:p>
    <w:tbl>
      <w:tblPr>
        <w:tblStyle w:val="46"/>
        <w:tblW w:w="8024"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29"/>
        <w:gridCol w:w="2123"/>
        <w:gridCol w:w="1848"/>
        <w:gridCol w:w="1520"/>
        <w:gridCol w:w="1804"/>
      </w:tblGrid>
      <w:tr w14:paraId="575F10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C2EB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序号</w:t>
            </w:r>
          </w:p>
        </w:tc>
        <w:tc>
          <w:tcPr>
            <w:tcW w:w="21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D2B9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名称</w:t>
            </w:r>
          </w:p>
        </w:tc>
        <w:tc>
          <w:tcPr>
            <w:tcW w:w="1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B63D5">
            <w:pPr>
              <w:keepNext w:val="0"/>
              <w:keepLines w:val="0"/>
              <w:widowControl/>
              <w:suppressLineNumbers w:val="0"/>
              <w:jc w:val="center"/>
              <w:textAlignment w:val="center"/>
              <w:rPr>
                <w:rFonts w:hint="eastAsia" w:ascii="宋体" w:hAnsi="宋体" w:cs="宋体"/>
                <w:i w:val="0"/>
                <w:iCs w:val="0"/>
                <w:color w:val="auto"/>
                <w:kern w:val="0"/>
                <w:sz w:val="22"/>
                <w:szCs w:val="22"/>
                <w:highlight w:val="none"/>
                <w:u w:val="none"/>
                <w:lang w:val="en-US" w:eastAsia="zh-CN" w:bidi="ar"/>
              </w:rPr>
            </w:pPr>
            <w:r>
              <w:rPr>
                <w:rFonts w:hint="eastAsia" w:ascii="宋体" w:hAnsi="宋体" w:cs="宋体"/>
                <w:i w:val="0"/>
                <w:iCs w:val="0"/>
                <w:color w:val="auto"/>
                <w:kern w:val="0"/>
                <w:sz w:val="22"/>
                <w:szCs w:val="22"/>
                <w:highlight w:val="none"/>
                <w:u w:val="none"/>
                <w:lang w:val="en-US" w:eastAsia="zh-CN" w:bidi="ar"/>
              </w:rPr>
              <w:t>课时数量</w:t>
            </w:r>
          </w:p>
          <w:p w14:paraId="20F10C82">
            <w:pPr>
              <w:keepNext w:val="0"/>
              <w:keepLines w:val="0"/>
              <w:widowControl/>
              <w:suppressLineNumbers w:val="0"/>
              <w:jc w:val="center"/>
              <w:textAlignment w:val="center"/>
              <w:rPr>
                <w:rFonts w:hint="eastAsia" w:ascii="宋体" w:hAnsi="宋体" w:cs="宋体"/>
                <w:i w:val="0"/>
                <w:iCs w:val="0"/>
                <w:color w:val="auto"/>
                <w:kern w:val="0"/>
                <w:sz w:val="22"/>
                <w:szCs w:val="22"/>
                <w:highlight w:val="none"/>
                <w:u w:val="none"/>
                <w:lang w:val="en-US" w:eastAsia="zh-CN" w:bidi="ar"/>
              </w:rPr>
            </w:pPr>
            <w:r>
              <w:rPr>
                <w:rFonts w:hint="eastAsia" w:ascii="宋体" w:hAnsi="宋体" w:cs="宋体"/>
                <w:i w:val="0"/>
                <w:iCs w:val="0"/>
                <w:color w:val="auto"/>
                <w:kern w:val="0"/>
                <w:sz w:val="22"/>
                <w:szCs w:val="22"/>
                <w:highlight w:val="none"/>
                <w:u w:val="none"/>
                <w:lang w:val="en-US" w:eastAsia="zh-CN" w:bidi="ar"/>
              </w:rPr>
              <w:t>（课时）</w:t>
            </w:r>
          </w:p>
        </w:tc>
        <w:tc>
          <w:tcPr>
            <w:tcW w:w="1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0172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cs="宋体"/>
                <w:i w:val="0"/>
                <w:iCs w:val="0"/>
                <w:color w:val="auto"/>
                <w:kern w:val="0"/>
                <w:sz w:val="22"/>
                <w:szCs w:val="22"/>
                <w:highlight w:val="none"/>
                <w:u w:val="none"/>
                <w:lang w:val="en-US" w:eastAsia="zh-CN" w:bidi="ar"/>
              </w:rPr>
              <w:t>课时单价（元）</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C44E0">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cs="宋体"/>
                <w:i w:val="0"/>
                <w:iCs w:val="0"/>
                <w:color w:val="auto"/>
                <w:kern w:val="0"/>
                <w:sz w:val="22"/>
                <w:szCs w:val="22"/>
                <w:highlight w:val="none"/>
                <w:u w:val="none"/>
                <w:lang w:val="en-US" w:eastAsia="zh-CN" w:bidi="ar"/>
              </w:rPr>
              <w:t>合价（</w:t>
            </w:r>
            <w:r>
              <w:rPr>
                <w:rFonts w:hint="eastAsia" w:ascii="宋体" w:hAnsi="宋体" w:eastAsia="宋体" w:cs="宋体"/>
                <w:i w:val="0"/>
                <w:iCs w:val="0"/>
                <w:color w:val="auto"/>
                <w:kern w:val="0"/>
                <w:sz w:val="22"/>
                <w:szCs w:val="22"/>
                <w:highlight w:val="none"/>
                <w:u w:val="none"/>
                <w:lang w:val="en-US" w:eastAsia="zh-CN" w:bidi="ar"/>
              </w:rPr>
              <w:t>元）</w:t>
            </w:r>
          </w:p>
        </w:tc>
      </w:tr>
      <w:tr w14:paraId="29308F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8DF32">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21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5AD31">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1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29D8D">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1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38834">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A1541">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181DDB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6716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21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1EBC7">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16CA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F921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3E3F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r>
      <w:tr w14:paraId="50CA16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B61D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21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DC5F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7144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A512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2B3A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r>
      <w:tr w14:paraId="53E4C8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2E95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21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1E11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2D5B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207E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F7EF9">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r>
      <w:tr w14:paraId="3B4A31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6E47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21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4194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3AB41">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74E2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826C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r>
      <w:tr w14:paraId="1FA5E8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AD71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21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9137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9085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1746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AD69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r>
      <w:tr w14:paraId="69C741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D0FC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21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1817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FF5E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481D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7F22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r>
      <w:tr w14:paraId="6088B8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A181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549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173267">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lang w:val="en-US" w:eastAsia="zh-CN"/>
              </w:rPr>
            </w:pPr>
            <w:r>
              <w:rPr>
                <w:rFonts w:hint="eastAsia" w:ascii="宋体" w:hAnsi="宋体" w:cs="宋体"/>
                <w:i w:val="0"/>
                <w:iCs w:val="0"/>
                <w:color w:val="auto"/>
                <w:sz w:val="22"/>
                <w:szCs w:val="22"/>
                <w:highlight w:val="none"/>
                <w:u w:val="none"/>
                <w:lang w:val="en-US" w:eastAsia="zh-CN"/>
              </w:rPr>
              <w:t>合计</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D454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r>
    </w:tbl>
    <w:p w14:paraId="24C747FC">
      <w:pPr>
        <w:tabs>
          <w:tab w:val="left" w:pos="1800"/>
          <w:tab w:val="left" w:pos="5580"/>
        </w:tabs>
        <w:jc w:val="left"/>
        <w:rPr>
          <w:color w:val="auto"/>
          <w:sz w:val="24"/>
          <w:highlight w:val="none"/>
        </w:rPr>
      </w:pPr>
    </w:p>
    <w:p w14:paraId="4050655D">
      <w:pPr>
        <w:tabs>
          <w:tab w:val="left" w:pos="1800"/>
          <w:tab w:val="left" w:pos="5580"/>
        </w:tabs>
        <w:jc w:val="left"/>
        <w:rPr>
          <w:color w:val="auto"/>
          <w:sz w:val="24"/>
          <w:highlight w:val="none"/>
        </w:rPr>
      </w:pPr>
      <w:r>
        <w:rPr>
          <w:color w:val="auto"/>
          <w:sz w:val="24"/>
          <w:highlight w:val="none"/>
        </w:rPr>
        <w:t>注：1.本表应按包分别填写。</w:t>
      </w:r>
    </w:p>
    <w:p w14:paraId="3B1B487F">
      <w:pPr>
        <w:tabs>
          <w:tab w:val="left" w:pos="1800"/>
          <w:tab w:val="left" w:pos="5580"/>
        </w:tabs>
        <w:ind w:firstLine="480" w:firstLineChars="200"/>
        <w:jc w:val="left"/>
        <w:rPr>
          <w:color w:val="auto"/>
          <w:sz w:val="24"/>
          <w:highlight w:val="none"/>
        </w:rPr>
      </w:pPr>
      <w:r>
        <w:rPr>
          <w:color w:val="auto"/>
          <w:sz w:val="24"/>
          <w:highlight w:val="none"/>
        </w:rPr>
        <w:t>2.如果不提供分项报价将视为没有实质性响应招标文件。</w:t>
      </w:r>
    </w:p>
    <w:p w14:paraId="1C8A2724">
      <w:pPr>
        <w:tabs>
          <w:tab w:val="left" w:pos="1800"/>
          <w:tab w:val="left" w:pos="5580"/>
        </w:tabs>
        <w:ind w:firstLine="480" w:firstLineChars="200"/>
        <w:jc w:val="left"/>
        <w:rPr>
          <w:color w:val="auto"/>
          <w:sz w:val="24"/>
          <w:highlight w:val="none"/>
        </w:rPr>
      </w:pPr>
      <w:r>
        <w:rPr>
          <w:color w:val="auto"/>
          <w:sz w:val="24"/>
          <w:highlight w:val="none"/>
        </w:rPr>
        <w:t>3.上述各项的详细规格（如有），可另页描述。</w:t>
      </w:r>
    </w:p>
    <w:p w14:paraId="4E125378">
      <w:pPr>
        <w:widowControl w:val="0"/>
        <w:numPr>
          <w:ilvl w:val="0"/>
          <w:numId w:val="0"/>
        </w:numPr>
        <w:spacing w:line="360" w:lineRule="auto"/>
        <w:jc w:val="both"/>
        <w:outlineLvl w:val="2"/>
        <w:rPr>
          <w:rFonts w:hint="eastAsia"/>
          <w:color w:val="auto"/>
          <w:sz w:val="24"/>
          <w:szCs w:val="20"/>
          <w:highlight w:val="none"/>
          <w:lang w:val="en-US" w:eastAsia="zh-CN"/>
        </w:rPr>
      </w:pPr>
    </w:p>
    <w:p w14:paraId="06B8C8D1">
      <w:pPr>
        <w:widowControl w:val="0"/>
        <w:numPr>
          <w:ilvl w:val="0"/>
          <w:numId w:val="0"/>
        </w:numPr>
        <w:spacing w:line="360" w:lineRule="auto"/>
        <w:jc w:val="both"/>
        <w:outlineLvl w:val="2"/>
        <w:rPr>
          <w:rFonts w:hint="eastAsia"/>
          <w:color w:val="auto"/>
          <w:sz w:val="24"/>
          <w:szCs w:val="20"/>
          <w:highlight w:val="none"/>
          <w:lang w:val="en-US" w:eastAsia="zh-CN"/>
        </w:rPr>
      </w:pPr>
    </w:p>
    <w:p w14:paraId="5A2C047D">
      <w:pPr>
        <w:widowControl w:val="0"/>
        <w:numPr>
          <w:ilvl w:val="0"/>
          <w:numId w:val="0"/>
        </w:numPr>
        <w:spacing w:line="360" w:lineRule="auto"/>
        <w:jc w:val="both"/>
        <w:outlineLvl w:val="2"/>
        <w:rPr>
          <w:rFonts w:hint="eastAsia"/>
          <w:color w:val="auto"/>
          <w:sz w:val="24"/>
          <w:szCs w:val="20"/>
          <w:highlight w:val="none"/>
          <w:lang w:val="en-US" w:eastAsia="zh-CN"/>
        </w:rPr>
      </w:pPr>
    </w:p>
    <w:p w14:paraId="44FA4FED">
      <w:pPr>
        <w:autoSpaceDE w:val="0"/>
        <w:autoSpaceDN w:val="0"/>
        <w:adjustRightInd w:val="0"/>
        <w:snapToGrid w:val="0"/>
        <w:spacing w:before="25" w:after="25" w:line="360" w:lineRule="auto"/>
        <w:rPr>
          <w:color w:val="auto"/>
          <w:sz w:val="24"/>
          <w:highlight w:val="none"/>
          <w:lang w:val="zh-CN"/>
        </w:rPr>
      </w:pPr>
      <w:r>
        <w:rPr>
          <w:color w:val="auto"/>
          <w:sz w:val="24"/>
          <w:highlight w:val="none"/>
        </w:rPr>
        <w:t>投标人名称（加盖公章）</w:t>
      </w:r>
      <w:r>
        <w:rPr>
          <w:color w:val="auto"/>
          <w:sz w:val="24"/>
          <w:highlight w:val="none"/>
          <w:lang w:val="zh-CN"/>
        </w:rPr>
        <w:t>：____________</w:t>
      </w:r>
    </w:p>
    <w:p w14:paraId="13FF577A">
      <w:pPr>
        <w:autoSpaceDE w:val="0"/>
        <w:autoSpaceDN w:val="0"/>
        <w:adjustRightInd w:val="0"/>
        <w:snapToGrid w:val="0"/>
        <w:spacing w:before="25" w:after="25" w:line="360" w:lineRule="auto"/>
        <w:rPr>
          <w:color w:val="auto"/>
          <w:sz w:val="24"/>
          <w:highlight w:val="none"/>
          <w:lang w:val="zh-CN"/>
        </w:rPr>
      </w:pPr>
      <w:r>
        <w:rPr>
          <w:color w:val="auto"/>
          <w:sz w:val="24"/>
          <w:szCs w:val="20"/>
          <w:highlight w:val="none"/>
        </w:rPr>
        <w:t xml:space="preserve">日期：_____年______月______日   </w:t>
      </w:r>
    </w:p>
    <w:p w14:paraId="0850727C">
      <w:pPr>
        <w:widowControl w:val="0"/>
        <w:numPr>
          <w:ilvl w:val="0"/>
          <w:numId w:val="0"/>
        </w:numPr>
        <w:spacing w:line="360" w:lineRule="auto"/>
        <w:jc w:val="both"/>
        <w:outlineLvl w:val="2"/>
        <w:rPr>
          <w:rFonts w:hint="eastAsia"/>
          <w:color w:val="auto"/>
          <w:sz w:val="24"/>
          <w:szCs w:val="20"/>
          <w:highlight w:val="none"/>
          <w:lang w:val="en-US" w:eastAsia="zh-CN"/>
        </w:rPr>
        <w:sectPr>
          <w:pgSz w:w="11907" w:h="16840"/>
          <w:pgMar w:top="1418" w:right="1134" w:bottom="1418" w:left="1701" w:header="851" w:footer="851" w:gutter="0"/>
          <w:pgNumType w:fmt="decimal"/>
          <w:cols w:space="720" w:num="1"/>
          <w:docGrid w:linePitch="462" w:charSpace="0"/>
        </w:sectPr>
      </w:pPr>
    </w:p>
    <w:p w14:paraId="194F6519">
      <w:pPr>
        <w:spacing w:line="360" w:lineRule="auto"/>
        <w:outlineLvl w:val="2"/>
        <w:rPr>
          <w:color w:val="auto"/>
          <w:sz w:val="24"/>
          <w:szCs w:val="20"/>
          <w:highlight w:val="none"/>
        </w:rPr>
      </w:pPr>
      <w:r>
        <w:rPr>
          <w:rFonts w:hint="eastAsia"/>
          <w:color w:val="auto"/>
          <w:sz w:val="24"/>
          <w:szCs w:val="20"/>
          <w:highlight w:val="none"/>
          <w:lang w:val="en-US" w:eastAsia="zh-CN"/>
        </w:rPr>
        <w:t>5</w:t>
      </w:r>
      <w:r>
        <w:rPr>
          <w:color w:val="auto"/>
          <w:sz w:val="24"/>
          <w:szCs w:val="20"/>
          <w:highlight w:val="none"/>
        </w:rPr>
        <w:t xml:space="preserve">  合同条款偏离表</w:t>
      </w:r>
      <w:bookmarkEnd w:id="902"/>
      <w:bookmarkEnd w:id="903"/>
      <w:bookmarkEnd w:id="904"/>
      <w:bookmarkEnd w:id="905"/>
      <w:bookmarkEnd w:id="906"/>
      <w:bookmarkEnd w:id="907"/>
      <w:bookmarkEnd w:id="908"/>
      <w:bookmarkEnd w:id="909"/>
      <w:bookmarkEnd w:id="910"/>
      <w:bookmarkEnd w:id="911"/>
      <w:bookmarkEnd w:id="912"/>
      <w:bookmarkEnd w:id="913"/>
      <w:bookmarkEnd w:id="914"/>
      <w:r>
        <w:rPr>
          <w:color w:val="auto"/>
          <w:sz w:val="24"/>
          <w:szCs w:val="20"/>
          <w:highlight w:val="none"/>
        </w:rPr>
        <w:t>（实质性格式）</w:t>
      </w:r>
    </w:p>
    <w:p w14:paraId="3E8B27EB">
      <w:pPr>
        <w:spacing w:line="360" w:lineRule="auto"/>
        <w:rPr>
          <w:color w:val="auto"/>
          <w:sz w:val="24"/>
          <w:szCs w:val="20"/>
          <w:highlight w:val="none"/>
        </w:rPr>
      </w:pPr>
    </w:p>
    <w:p w14:paraId="13FAD363">
      <w:pPr>
        <w:tabs>
          <w:tab w:val="left" w:pos="2775"/>
          <w:tab w:val="center" w:pos="4153"/>
        </w:tabs>
        <w:autoSpaceDE w:val="0"/>
        <w:autoSpaceDN w:val="0"/>
        <w:adjustRightInd w:val="0"/>
        <w:spacing w:line="360" w:lineRule="auto"/>
        <w:jc w:val="center"/>
        <w:rPr>
          <w:b/>
          <w:color w:val="auto"/>
          <w:sz w:val="36"/>
          <w:szCs w:val="36"/>
          <w:highlight w:val="none"/>
        </w:rPr>
      </w:pPr>
      <w:r>
        <w:rPr>
          <w:rFonts w:hint="eastAsia"/>
          <w:b/>
          <w:color w:val="auto"/>
          <w:sz w:val="36"/>
          <w:szCs w:val="36"/>
          <w:highlight w:val="none"/>
        </w:rPr>
        <w:t>合同条款偏离表</w:t>
      </w:r>
    </w:p>
    <w:p w14:paraId="11B0B402">
      <w:pPr>
        <w:spacing w:line="360" w:lineRule="auto"/>
        <w:rPr>
          <w:color w:val="auto"/>
          <w:sz w:val="24"/>
          <w:szCs w:val="20"/>
          <w:highlight w:val="none"/>
        </w:rPr>
      </w:pPr>
    </w:p>
    <w:p w14:paraId="40E919F0">
      <w:pPr>
        <w:tabs>
          <w:tab w:val="left" w:pos="1800"/>
          <w:tab w:val="left" w:pos="5580"/>
        </w:tabs>
        <w:spacing w:line="360" w:lineRule="auto"/>
        <w:jc w:val="left"/>
        <w:rPr>
          <w:rFonts w:hint="eastAsia"/>
          <w:color w:val="auto"/>
          <w:sz w:val="24"/>
          <w:highlight w:val="none"/>
          <w:u w:val="single"/>
        </w:rPr>
      </w:pPr>
      <w:r>
        <w:rPr>
          <w:color w:val="auto"/>
          <w:sz w:val="24"/>
          <w:highlight w:val="none"/>
        </w:rPr>
        <w:t>项目编号：</w:t>
      </w:r>
      <w:r>
        <w:rPr>
          <w:rFonts w:hint="eastAsia"/>
          <w:color w:val="auto"/>
          <w:sz w:val="24"/>
          <w:highlight w:val="none"/>
          <w:u w:val="single"/>
        </w:rPr>
        <w:t xml:space="preserve">                 </w:t>
      </w:r>
      <w:r>
        <w:rPr>
          <w:rFonts w:hint="eastAsia"/>
          <w:color w:val="auto"/>
          <w:sz w:val="24"/>
          <w:highlight w:val="none"/>
        </w:rPr>
        <w:t xml:space="preserve">          </w:t>
      </w:r>
      <w:r>
        <w:rPr>
          <w:color w:val="auto"/>
          <w:sz w:val="24"/>
          <w:highlight w:val="none"/>
        </w:rPr>
        <w:t>项目名称：</w:t>
      </w:r>
      <w:r>
        <w:rPr>
          <w:rFonts w:hint="eastAsia"/>
          <w:color w:val="auto"/>
          <w:sz w:val="24"/>
          <w:highlight w:val="none"/>
          <w:u w:val="single"/>
        </w:rPr>
        <w:t xml:space="preserve">                  </w:t>
      </w:r>
    </w:p>
    <w:p w14:paraId="4A86E542">
      <w:pPr>
        <w:tabs>
          <w:tab w:val="left" w:pos="1800"/>
          <w:tab w:val="left" w:pos="5580"/>
        </w:tabs>
        <w:spacing w:line="360" w:lineRule="auto"/>
        <w:jc w:val="left"/>
        <w:rPr>
          <w:rFonts w:hint="default" w:eastAsia="宋体"/>
          <w:color w:val="auto"/>
          <w:sz w:val="24"/>
          <w:highlight w:val="none"/>
          <w:u w:val="single"/>
          <w:lang w:val="en-US" w:eastAsia="zh-CN"/>
        </w:rPr>
      </w:pPr>
      <w:r>
        <w:rPr>
          <w:rFonts w:hint="eastAsia"/>
          <w:color w:val="auto"/>
          <w:sz w:val="24"/>
          <w:highlight w:val="none"/>
          <w:u w:val="none"/>
          <w:lang w:val="en-US" w:eastAsia="zh-CN"/>
        </w:rPr>
        <w:t>包号：</w:t>
      </w:r>
      <w:r>
        <w:rPr>
          <w:rFonts w:hint="eastAsia"/>
          <w:color w:val="auto"/>
          <w:sz w:val="24"/>
          <w:highlight w:val="none"/>
          <w:u w:val="single"/>
          <w:lang w:val="en-US" w:eastAsia="zh-CN"/>
        </w:rPr>
        <w:t xml:space="preserve">                     </w:t>
      </w:r>
      <w:r>
        <w:rPr>
          <w:rFonts w:hint="eastAsia"/>
          <w:color w:val="auto"/>
          <w:sz w:val="24"/>
          <w:highlight w:val="none"/>
          <w:u w:val="none"/>
          <w:lang w:val="en-US" w:eastAsia="zh-CN"/>
        </w:rPr>
        <w:t xml:space="preserve">          标包名称：</w:t>
      </w:r>
      <w:r>
        <w:rPr>
          <w:rFonts w:hint="eastAsia"/>
          <w:color w:val="auto"/>
          <w:sz w:val="24"/>
          <w:highlight w:val="none"/>
          <w:u w:val="single"/>
          <w:lang w:val="en-US" w:eastAsia="zh-CN"/>
        </w:rPr>
        <w:t xml:space="preserve">                    </w:t>
      </w:r>
    </w:p>
    <w:tbl>
      <w:tblPr>
        <w:tblStyle w:val="4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8"/>
        <w:gridCol w:w="1291"/>
        <w:gridCol w:w="1981"/>
        <w:gridCol w:w="1982"/>
        <w:gridCol w:w="2424"/>
        <w:gridCol w:w="782"/>
      </w:tblGrid>
      <w:tr w14:paraId="796B5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28" w:type="dxa"/>
            <w:vAlign w:val="center"/>
          </w:tcPr>
          <w:p w14:paraId="77DB7B80">
            <w:pPr>
              <w:adjustRightInd w:val="0"/>
              <w:snapToGrid w:val="0"/>
              <w:jc w:val="center"/>
              <w:rPr>
                <w:color w:val="auto"/>
                <w:sz w:val="24"/>
                <w:highlight w:val="none"/>
              </w:rPr>
            </w:pPr>
            <w:r>
              <w:rPr>
                <w:color w:val="auto"/>
                <w:sz w:val="24"/>
                <w:highlight w:val="none"/>
              </w:rPr>
              <w:t>序号</w:t>
            </w:r>
          </w:p>
        </w:tc>
        <w:tc>
          <w:tcPr>
            <w:tcW w:w="1291" w:type="dxa"/>
            <w:vAlign w:val="center"/>
          </w:tcPr>
          <w:p w14:paraId="17CA7E8F">
            <w:pPr>
              <w:adjustRightInd w:val="0"/>
              <w:snapToGrid w:val="0"/>
              <w:jc w:val="center"/>
              <w:rPr>
                <w:color w:val="auto"/>
                <w:sz w:val="24"/>
                <w:highlight w:val="none"/>
              </w:rPr>
            </w:pPr>
            <w:r>
              <w:rPr>
                <w:color w:val="auto"/>
                <w:sz w:val="24"/>
                <w:szCs w:val="21"/>
                <w:highlight w:val="none"/>
              </w:rPr>
              <w:t>招标文件</w:t>
            </w:r>
            <w:r>
              <w:rPr>
                <w:color w:val="auto"/>
                <w:sz w:val="24"/>
                <w:highlight w:val="none"/>
              </w:rPr>
              <w:t>条目号（页码）</w:t>
            </w:r>
          </w:p>
        </w:tc>
        <w:tc>
          <w:tcPr>
            <w:tcW w:w="1981" w:type="dxa"/>
            <w:vAlign w:val="center"/>
          </w:tcPr>
          <w:p w14:paraId="464450AB">
            <w:pPr>
              <w:adjustRightInd w:val="0"/>
              <w:snapToGrid w:val="0"/>
              <w:jc w:val="center"/>
              <w:rPr>
                <w:color w:val="auto"/>
                <w:sz w:val="24"/>
                <w:highlight w:val="none"/>
              </w:rPr>
            </w:pPr>
            <w:r>
              <w:rPr>
                <w:color w:val="auto"/>
                <w:sz w:val="24"/>
                <w:szCs w:val="21"/>
                <w:highlight w:val="none"/>
              </w:rPr>
              <w:t>招标文件</w:t>
            </w:r>
            <w:r>
              <w:rPr>
                <w:color w:val="auto"/>
                <w:sz w:val="24"/>
                <w:highlight w:val="none"/>
              </w:rPr>
              <w:t>要求</w:t>
            </w:r>
          </w:p>
        </w:tc>
        <w:tc>
          <w:tcPr>
            <w:tcW w:w="1982" w:type="dxa"/>
            <w:vAlign w:val="center"/>
          </w:tcPr>
          <w:p w14:paraId="06D738C4">
            <w:pPr>
              <w:adjustRightInd w:val="0"/>
              <w:snapToGrid w:val="0"/>
              <w:jc w:val="center"/>
              <w:rPr>
                <w:color w:val="auto"/>
                <w:sz w:val="24"/>
                <w:highlight w:val="none"/>
              </w:rPr>
            </w:pPr>
            <w:r>
              <w:rPr>
                <w:color w:val="auto"/>
                <w:sz w:val="24"/>
                <w:highlight w:val="none"/>
              </w:rPr>
              <w:t>投标文件内容</w:t>
            </w:r>
          </w:p>
        </w:tc>
        <w:tc>
          <w:tcPr>
            <w:tcW w:w="2424" w:type="dxa"/>
            <w:vAlign w:val="center"/>
          </w:tcPr>
          <w:p w14:paraId="749F5CBA">
            <w:pPr>
              <w:adjustRightInd w:val="0"/>
              <w:snapToGrid w:val="0"/>
              <w:jc w:val="center"/>
              <w:rPr>
                <w:color w:val="auto"/>
                <w:sz w:val="24"/>
                <w:highlight w:val="none"/>
              </w:rPr>
            </w:pPr>
            <w:r>
              <w:rPr>
                <w:color w:val="auto"/>
                <w:sz w:val="24"/>
                <w:highlight w:val="none"/>
              </w:rPr>
              <w:t>偏离情况</w:t>
            </w:r>
          </w:p>
        </w:tc>
        <w:tc>
          <w:tcPr>
            <w:tcW w:w="782" w:type="dxa"/>
            <w:vAlign w:val="center"/>
          </w:tcPr>
          <w:p w14:paraId="54EE73D8">
            <w:pPr>
              <w:adjustRightInd w:val="0"/>
              <w:snapToGrid w:val="0"/>
              <w:jc w:val="center"/>
              <w:rPr>
                <w:color w:val="auto"/>
                <w:sz w:val="24"/>
                <w:highlight w:val="none"/>
              </w:rPr>
            </w:pPr>
            <w:r>
              <w:rPr>
                <w:color w:val="auto"/>
                <w:sz w:val="24"/>
                <w:highlight w:val="none"/>
              </w:rPr>
              <w:t>说明</w:t>
            </w:r>
          </w:p>
        </w:tc>
      </w:tr>
      <w:tr w14:paraId="60347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9288" w:type="dxa"/>
            <w:gridSpan w:val="6"/>
            <w:vAlign w:val="center"/>
          </w:tcPr>
          <w:p w14:paraId="0D0A9EFF">
            <w:pPr>
              <w:adjustRightInd w:val="0"/>
              <w:snapToGrid w:val="0"/>
              <w:jc w:val="left"/>
              <w:rPr>
                <w:bCs/>
                <w:color w:val="auto"/>
                <w:sz w:val="24"/>
                <w:highlight w:val="none"/>
              </w:rPr>
            </w:pPr>
            <w:r>
              <w:rPr>
                <w:bCs/>
                <w:color w:val="auto"/>
                <w:sz w:val="24"/>
                <w:highlight w:val="none"/>
              </w:rPr>
              <w:t>对本</w:t>
            </w:r>
            <w:r>
              <w:rPr>
                <w:rFonts w:hint="eastAsia"/>
                <w:bCs/>
                <w:color w:val="auto"/>
                <w:sz w:val="24"/>
                <w:highlight w:val="none"/>
              </w:rPr>
              <w:t>项目</w:t>
            </w:r>
            <w:r>
              <w:rPr>
                <w:bCs/>
                <w:color w:val="auto"/>
                <w:sz w:val="24"/>
                <w:highlight w:val="none"/>
              </w:rPr>
              <w:t>合同条款的偏离情况（</w:t>
            </w:r>
            <w:r>
              <w:rPr>
                <w:rFonts w:hint="eastAsia"/>
                <w:bCs/>
                <w:color w:val="auto"/>
                <w:sz w:val="24"/>
                <w:highlight w:val="none"/>
              </w:rPr>
              <w:t>应进行选择，未选择投标无效</w:t>
            </w:r>
            <w:r>
              <w:rPr>
                <w:bCs/>
                <w:color w:val="auto"/>
                <w:sz w:val="24"/>
                <w:highlight w:val="none"/>
              </w:rPr>
              <w:t>）：</w:t>
            </w:r>
          </w:p>
          <w:p w14:paraId="2E851A0A">
            <w:pPr>
              <w:adjustRightInd w:val="0"/>
              <w:snapToGrid w:val="0"/>
              <w:jc w:val="left"/>
              <w:rPr>
                <w:bCs/>
                <w:color w:val="auto"/>
                <w:sz w:val="24"/>
                <w:highlight w:val="none"/>
              </w:rPr>
            </w:pPr>
            <w:r>
              <w:rPr>
                <w:bCs/>
                <w:color w:val="auto"/>
                <w:sz w:val="24"/>
                <w:highlight w:val="none"/>
              </w:rPr>
              <w:sym w:font="Wingdings 2" w:char="00A3"/>
            </w:r>
            <w:r>
              <w:rPr>
                <w:bCs/>
                <w:color w:val="auto"/>
                <w:sz w:val="24"/>
                <w:highlight w:val="none"/>
              </w:rPr>
              <w:t>无偏离（</w:t>
            </w:r>
            <w:r>
              <w:rPr>
                <w:bCs/>
                <w:color w:val="auto"/>
                <w:sz w:val="24"/>
                <w:szCs w:val="21"/>
                <w:highlight w:val="none"/>
              </w:rPr>
              <w:t>如无偏离，仅勾选无偏离即可</w:t>
            </w:r>
            <w:r>
              <w:rPr>
                <w:rFonts w:hint="eastAsia"/>
                <w:bCs/>
                <w:color w:val="auto"/>
                <w:sz w:val="24"/>
                <w:szCs w:val="21"/>
                <w:highlight w:val="none"/>
              </w:rPr>
              <w:t>；无偏离即为对合同条款中的所有要求，均视作供应商已对之理解和响应。</w:t>
            </w:r>
            <w:r>
              <w:rPr>
                <w:bCs/>
                <w:color w:val="auto"/>
                <w:sz w:val="24"/>
                <w:highlight w:val="none"/>
              </w:rPr>
              <w:t>）</w:t>
            </w:r>
          </w:p>
          <w:p w14:paraId="72F52AF8">
            <w:pPr>
              <w:adjustRightInd w:val="0"/>
              <w:snapToGrid w:val="0"/>
              <w:jc w:val="left"/>
              <w:rPr>
                <w:color w:val="auto"/>
                <w:sz w:val="24"/>
                <w:highlight w:val="none"/>
              </w:rPr>
            </w:pPr>
            <w:r>
              <w:rPr>
                <w:bCs/>
                <w:color w:val="auto"/>
                <w:sz w:val="24"/>
                <w:highlight w:val="none"/>
              </w:rPr>
              <w:sym w:font="Wingdings 2" w:char="00A3"/>
            </w:r>
            <w:r>
              <w:rPr>
                <w:bCs/>
                <w:color w:val="auto"/>
                <w:sz w:val="24"/>
                <w:highlight w:val="none"/>
              </w:rPr>
              <w:t>有偏离（</w:t>
            </w:r>
            <w:r>
              <w:rPr>
                <w:bCs/>
                <w:color w:val="auto"/>
                <w:sz w:val="24"/>
                <w:szCs w:val="21"/>
                <w:highlight w:val="none"/>
              </w:rPr>
              <w:t>如有偏离，</w:t>
            </w:r>
            <w:r>
              <w:rPr>
                <w:bCs/>
                <w:color w:val="auto"/>
                <w:sz w:val="24"/>
                <w:highlight w:val="none"/>
              </w:rPr>
              <w:t>则</w:t>
            </w:r>
            <w:r>
              <w:rPr>
                <w:rFonts w:hint="eastAsia"/>
                <w:bCs/>
                <w:color w:val="auto"/>
                <w:sz w:val="24"/>
                <w:highlight w:val="none"/>
              </w:rPr>
              <w:t>应</w:t>
            </w:r>
            <w:r>
              <w:rPr>
                <w:bCs/>
                <w:color w:val="auto"/>
                <w:sz w:val="24"/>
                <w:highlight w:val="none"/>
              </w:rPr>
              <w:t>在本表中对偏离项逐一列明</w:t>
            </w:r>
            <w:r>
              <w:rPr>
                <w:rFonts w:hint="eastAsia"/>
                <w:bCs/>
                <w:color w:val="auto"/>
                <w:sz w:val="24"/>
                <w:highlight w:val="none"/>
              </w:rPr>
              <w:t>，否则投标无效；对合同条款中的所有要求，除本表列明的偏离外，均视作供应商已对之理解和响应。</w:t>
            </w:r>
            <w:r>
              <w:rPr>
                <w:bCs/>
                <w:color w:val="auto"/>
                <w:sz w:val="24"/>
                <w:highlight w:val="none"/>
              </w:rPr>
              <w:t>）</w:t>
            </w:r>
          </w:p>
        </w:tc>
      </w:tr>
      <w:tr w14:paraId="6126C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28" w:type="dxa"/>
            <w:vAlign w:val="center"/>
          </w:tcPr>
          <w:p w14:paraId="2D6F163C">
            <w:pPr>
              <w:adjustRightInd w:val="0"/>
              <w:snapToGrid w:val="0"/>
              <w:jc w:val="center"/>
              <w:rPr>
                <w:color w:val="auto"/>
                <w:sz w:val="24"/>
                <w:highlight w:val="none"/>
              </w:rPr>
            </w:pPr>
          </w:p>
        </w:tc>
        <w:tc>
          <w:tcPr>
            <w:tcW w:w="1291" w:type="dxa"/>
            <w:vAlign w:val="center"/>
          </w:tcPr>
          <w:p w14:paraId="6FA7503B">
            <w:pPr>
              <w:adjustRightInd w:val="0"/>
              <w:snapToGrid w:val="0"/>
              <w:jc w:val="center"/>
              <w:rPr>
                <w:color w:val="auto"/>
                <w:sz w:val="24"/>
                <w:highlight w:val="none"/>
              </w:rPr>
            </w:pPr>
          </w:p>
        </w:tc>
        <w:tc>
          <w:tcPr>
            <w:tcW w:w="1981" w:type="dxa"/>
            <w:vAlign w:val="center"/>
          </w:tcPr>
          <w:p w14:paraId="4E65282D">
            <w:pPr>
              <w:adjustRightInd w:val="0"/>
              <w:snapToGrid w:val="0"/>
              <w:jc w:val="center"/>
              <w:rPr>
                <w:color w:val="auto"/>
                <w:sz w:val="24"/>
                <w:highlight w:val="none"/>
              </w:rPr>
            </w:pPr>
          </w:p>
        </w:tc>
        <w:tc>
          <w:tcPr>
            <w:tcW w:w="1982" w:type="dxa"/>
            <w:vAlign w:val="center"/>
          </w:tcPr>
          <w:p w14:paraId="24E91B9A">
            <w:pPr>
              <w:adjustRightInd w:val="0"/>
              <w:snapToGrid w:val="0"/>
              <w:jc w:val="center"/>
              <w:rPr>
                <w:color w:val="auto"/>
                <w:sz w:val="24"/>
                <w:highlight w:val="none"/>
              </w:rPr>
            </w:pPr>
          </w:p>
        </w:tc>
        <w:tc>
          <w:tcPr>
            <w:tcW w:w="2424" w:type="dxa"/>
            <w:vAlign w:val="center"/>
          </w:tcPr>
          <w:p w14:paraId="03763D92">
            <w:pPr>
              <w:adjustRightInd w:val="0"/>
              <w:snapToGrid w:val="0"/>
              <w:jc w:val="center"/>
              <w:rPr>
                <w:color w:val="auto"/>
                <w:sz w:val="24"/>
                <w:highlight w:val="none"/>
              </w:rPr>
            </w:pPr>
          </w:p>
        </w:tc>
        <w:tc>
          <w:tcPr>
            <w:tcW w:w="782" w:type="dxa"/>
            <w:vAlign w:val="center"/>
          </w:tcPr>
          <w:p w14:paraId="25D46435">
            <w:pPr>
              <w:adjustRightInd w:val="0"/>
              <w:snapToGrid w:val="0"/>
              <w:jc w:val="center"/>
              <w:rPr>
                <w:color w:val="auto"/>
                <w:sz w:val="24"/>
                <w:highlight w:val="none"/>
              </w:rPr>
            </w:pPr>
          </w:p>
        </w:tc>
      </w:tr>
      <w:tr w14:paraId="19026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28" w:type="dxa"/>
            <w:vAlign w:val="center"/>
          </w:tcPr>
          <w:p w14:paraId="6E7E3C85">
            <w:pPr>
              <w:adjustRightInd w:val="0"/>
              <w:snapToGrid w:val="0"/>
              <w:jc w:val="center"/>
              <w:rPr>
                <w:color w:val="auto"/>
                <w:sz w:val="24"/>
                <w:highlight w:val="none"/>
              </w:rPr>
            </w:pPr>
          </w:p>
        </w:tc>
        <w:tc>
          <w:tcPr>
            <w:tcW w:w="1291" w:type="dxa"/>
            <w:vAlign w:val="center"/>
          </w:tcPr>
          <w:p w14:paraId="5C6D2545">
            <w:pPr>
              <w:adjustRightInd w:val="0"/>
              <w:snapToGrid w:val="0"/>
              <w:jc w:val="center"/>
              <w:rPr>
                <w:color w:val="auto"/>
                <w:sz w:val="24"/>
                <w:highlight w:val="none"/>
              </w:rPr>
            </w:pPr>
          </w:p>
        </w:tc>
        <w:tc>
          <w:tcPr>
            <w:tcW w:w="1981" w:type="dxa"/>
            <w:vAlign w:val="center"/>
          </w:tcPr>
          <w:p w14:paraId="1D361213">
            <w:pPr>
              <w:adjustRightInd w:val="0"/>
              <w:snapToGrid w:val="0"/>
              <w:jc w:val="center"/>
              <w:rPr>
                <w:color w:val="auto"/>
                <w:sz w:val="24"/>
                <w:highlight w:val="none"/>
              </w:rPr>
            </w:pPr>
          </w:p>
        </w:tc>
        <w:tc>
          <w:tcPr>
            <w:tcW w:w="1982" w:type="dxa"/>
            <w:vAlign w:val="center"/>
          </w:tcPr>
          <w:p w14:paraId="5E416E52">
            <w:pPr>
              <w:adjustRightInd w:val="0"/>
              <w:snapToGrid w:val="0"/>
              <w:jc w:val="center"/>
              <w:rPr>
                <w:color w:val="auto"/>
                <w:sz w:val="24"/>
                <w:highlight w:val="none"/>
              </w:rPr>
            </w:pPr>
          </w:p>
        </w:tc>
        <w:tc>
          <w:tcPr>
            <w:tcW w:w="2424" w:type="dxa"/>
            <w:vAlign w:val="center"/>
          </w:tcPr>
          <w:p w14:paraId="73A2553E">
            <w:pPr>
              <w:adjustRightInd w:val="0"/>
              <w:snapToGrid w:val="0"/>
              <w:jc w:val="center"/>
              <w:rPr>
                <w:color w:val="auto"/>
                <w:sz w:val="24"/>
                <w:highlight w:val="none"/>
              </w:rPr>
            </w:pPr>
          </w:p>
        </w:tc>
        <w:tc>
          <w:tcPr>
            <w:tcW w:w="782" w:type="dxa"/>
            <w:vAlign w:val="center"/>
          </w:tcPr>
          <w:p w14:paraId="5AD71220">
            <w:pPr>
              <w:adjustRightInd w:val="0"/>
              <w:snapToGrid w:val="0"/>
              <w:jc w:val="center"/>
              <w:rPr>
                <w:color w:val="auto"/>
                <w:sz w:val="24"/>
                <w:highlight w:val="none"/>
              </w:rPr>
            </w:pPr>
          </w:p>
        </w:tc>
      </w:tr>
      <w:tr w14:paraId="48F61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28" w:type="dxa"/>
            <w:vAlign w:val="center"/>
          </w:tcPr>
          <w:p w14:paraId="749CAF96">
            <w:pPr>
              <w:adjustRightInd w:val="0"/>
              <w:snapToGrid w:val="0"/>
              <w:jc w:val="center"/>
              <w:rPr>
                <w:color w:val="auto"/>
                <w:sz w:val="24"/>
                <w:highlight w:val="none"/>
              </w:rPr>
            </w:pPr>
          </w:p>
        </w:tc>
        <w:tc>
          <w:tcPr>
            <w:tcW w:w="1291" w:type="dxa"/>
            <w:vAlign w:val="center"/>
          </w:tcPr>
          <w:p w14:paraId="06193598">
            <w:pPr>
              <w:adjustRightInd w:val="0"/>
              <w:snapToGrid w:val="0"/>
              <w:jc w:val="center"/>
              <w:rPr>
                <w:color w:val="auto"/>
                <w:sz w:val="24"/>
                <w:highlight w:val="none"/>
              </w:rPr>
            </w:pPr>
          </w:p>
        </w:tc>
        <w:tc>
          <w:tcPr>
            <w:tcW w:w="1981" w:type="dxa"/>
            <w:vAlign w:val="center"/>
          </w:tcPr>
          <w:p w14:paraId="5513A6F5">
            <w:pPr>
              <w:adjustRightInd w:val="0"/>
              <w:snapToGrid w:val="0"/>
              <w:jc w:val="center"/>
              <w:rPr>
                <w:color w:val="auto"/>
                <w:sz w:val="24"/>
                <w:highlight w:val="none"/>
              </w:rPr>
            </w:pPr>
          </w:p>
        </w:tc>
        <w:tc>
          <w:tcPr>
            <w:tcW w:w="1982" w:type="dxa"/>
            <w:vAlign w:val="center"/>
          </w:tcPr>
          <w:p w14:paraId="5BB68C2A">
            <w:pPr>
              <w:adjustRightInd w:val="0"/>
              <w:snapToGrid w:val="0"/>
              <w:jc w:val="center"/>
              <w:rPr>
                <w:color w:val="auto"/>
                <w:sz w:val="24"/>
                <w:highlight w:val="none"/>
              </w:rPr>
            </w:pPr>
          </w:p>
        </w:tc>
        <w:tc>
          <w:tcPr>
            <w:tcW w:w="2424" w:type="dxa"/>
            <w:vAlign w:val="center"/>
          </w:tcPr>
          <w:p w14:paraId="1907D8B8">
            <w:pPr>
              <w:adjustRightInd w:val="0"/>
              <w:snapToGrid w:val="0"/>
              <w:jc w:val="center"/>
              <w:rPr>
                <w:color w:val="auto"/>
                <w:sz w:val="24"/>
                <w:highlight w:val="none"/>
              </w:rPr>
            </w:pPr>
          </w:p>
        </w:tc>
        <w:tc>
          <w:tcPr>
            <w:tcW w:w="782" w:type="dxa"/>
            <w:vAlign w:val="center"/>
          </w:tcPr>
          <w:p w14:paraId="1DF518C7">
            <w:pPr>
              <w:adjustRightInd w:val="0"/>
              <w:snapToGrid w:val="0"/>
              <w:jc w:val="center"/>
              <w:rPr>
                <w:color w:val="auto"/>
                <w:sz w:val="24"/>
                <w:highlight w:val="none"/>
              </w:rPr>
            </w:pPr>
          </w:p>
        </w:tc>
      </w:tr>
      <w:tr w14:paraId="58490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28" w:type="dxa"/>
            <w:vAlign w:val="center"/>
          </w:tcPr>
          <w:p w14:paraId="641CCF1C">
            <w:pPr>
              <w:adjustRightInd w:val="0"/>
              <w:snapToGrid w:val="0"/>
              <w:jc w:val="center"/>
              <w:rPr>
                <w:color w:val="auto"/>
                <w:sz w:val="24"/>
                <w:highlight w:val="none"/>
              </w:rPr>
            </w:pPr>
          </w:p>
        </w:tc>
        <w:tc>
          <w:tcPr>
            <w:tcW w:w="1291" w:type="dxa"/>
            <w:vAlign w:val="center"/>
          </w:tcPr>
          <w:p w14:paraId="7CE949CF">
            <w:pPr>
              <w:adjustRightInd w:val="0"/>
              <w:snapToGrid w:val="0"/>
              <w:jc w:val="center"/>
              <w:rPr>
                <w:color w:val="auto"/>
                <w:sz w:val="24"/>
                <w:highlight w:val="none"/>
              </w:rPr>
            </w:pPr>
          </w:p>
        </w:tc>
        <w:tc>
          <w:tcPr>
            <w:tcW w:w="1981" w:type="dxa"/>
            <w:vAlign w:val="center"/>
          </w:tcPr>
          <w:p w14:paraId="345A2186">
            <w:pPr>
              <w:adjustRightInd w:val="0"/>
              <w:snapToGrid w:val="0"/>
              <w:jc w:val="center"/>
              <w:rPr>
                <w:color w:val="auto"/>
                <w:sz w:val="24"/>
                <w:highlight w:val="none"/>
              </w:rPr>
            </w:pPr>
          </w:p>
        </w:tc>
        <w:tc>
          <w:tcPr>
            <w:tcW w:w="1982" w:type="dxa"/>
            <w:vAlign w:val="center"/>
          </w:tcPr>
          <w:p w14:paraId="50670315">
            <w:pPr>
              <w:adjustRightInd w:val="0"/>
              <w:snapToGrid w:val="0"/>
              <w:jc w:val="center"/>
              <w:rPr>
                <w:color w:val="auto"/>
                <w:sz w:val="24"/>
                <w:highlight w:val="none"/>
              </w:rPr>
            </w:pPr>
          </w:p>
        </w:tc>
        <w:tc>
          <w:tcPr>
            <w:tcW w:w="2424" w:type="dxa"/>
            <w:vAlign w:val="center"/>
          </w:tcPr>
          <w:p w14:paraId="42B272DA">
            <w:pPr>
              <w:adjustRightInd w:val="0"/>
              <w:snapToGrid w:val="0"/>
              <w:jc w:val="center"/>
              <w:rPr>
                <w:color w:val="auto"/>
                <w:sz w:val="24"/>
                <w:highlight w:val="none"/>
              </w:rPr>
            </w:pPr>
          </w:p>
        </w:tc>
        <w:tc>
          <w:tcPr>
            <w:tcW w:w="782" w:type="dxa"/>
            <w:vAlign w:val="center"/>
          </w:tcPr>
          <w:p w14:paraId="7D112B5A">
            <w:pPr>
              <w:adjustRightInd w:val="0"/>
              <w:snapToGrid w:val="0"/>
              <w:jc w:val="center"/>
              <w:rPr>
                <w:color w:val="auto"/>
                <w:sz w:val="24"/>
                <w:highlight w:val="none"/>
              </w:rPr>
            </w:pPr>
          </w:p>
        </w:tc>
      </w:tr>
    </w:tbl>
    <w:p w14:paraId="0A67D570">
      <w:pPr>
        <w:tabs>
          <w:tab w:val="left" w:pos="1800"/>
          <w:tab w:val="left" w:pos="5580"/>
        </w:tabs>
        <w:jc w:val="left"/>
        <w:rPr>
          <w:color w:val="auto"/>
          <w:sz w:val="24"/>
          <w:highlight w:val="none"/>
        </w:rPr>
      </w:pPr>
    </w:p>
    <w:p w14:paraId="2DE0EE99">
      <w:pPr>
        <w:tabs>
          <w:tab w:val="left" w:pos="1800"/>
          <w:tab w:val="left" w:pos="5580"/>
        </w:tabs>
        <w:jc w:val="left"/>
        <w:rPr>
          <w:color w:val="auto"/>
          <w:sz w:val="24"/>
          <w:highlight w:val="none"/>
        </w:rPr>
      </w:pPr>
      <w:r>
        <w:rPr>
          <w:color w:val="auto"/>
          <w:sz w:val="24"/>
          <w:highlight w:val="none"/>
        </w:rPr>
        <w:t>注</w:t>
      </w:r>
      <w:r>
        <w:rPr>
          <w:rFonts w:hint="eastAsia"/>
          <w:color w:val="auto"/>
          <w:sz w:val="24"/>
          <w:highlight w:val="none"/>
        </w:rPr>
        <w:t>：“偏离情况”列应</w:t>
      </w:r>
      <w:r>
        <w:rPr>
          <w:color w:val="auto"/>
          <w:sz w:val="24"/>
          <w:highlight w:val="none"/>
        </w:rPr>
        <w:t>据实</w:t>
      </w:r>
      <w:r>
        <w:rPr>
          <w:rFonts w:hint="eastAsia"/>
          <w:color w:val="auto"/>
          <w:sz w:val="24"/>
          <w:highlight w:val="none"/>
        </w:rPr>
        <w:t>填写“正偏离”或“负偏离”</w:t>
      </w:r>
      <w:r>
        <w:rPr>
          <w:rFonts w:hint="eastAsia"/>
          <w:color w:val="auto"/>
          <w:sz w:val="24"/>
          <w:highlight w:val="none"/>
          <w:lang w:val="en-US" w:eastAsia="zh-CN"/>
        </w:rPr>
        <w:t>或“无偏离”</w:t>
      </w:r>
      <w:r>
        <w:rPr>
          <w:rFonts w:hint="eastAsia"/>
          <w:color w:val="auto"/>
          <w:sz w:val="24"/>
          <w:highlight w:val="none"/>
        </w:rPr>
        <w:t>。</w:t>
      </w:r>
    </w:p>
    <w:p w14:paraId="7A447004">
      <w:pPr>
        <w:spacing w:line="360" w:lineRule="auto"/>
        <w:rPr>
          <w:color w:val="auto"/>
          <w:sz w:val="24"/>
          <w:szCs w:val="20"/>
          <w:highlight w:val="none"/>
        </w:rPr>
      </w:pPr>
    </w:p>
    <w:p w14:paraId="4305CE39">
      <w:pPr>
        <w:autoSpaceDE w:val="0"/>
        <w:autoSpaceDN w:val="0"/>
        <w:adjustRightInd w:val="0"/>
        <w:snapToGrid w:val="0"/>
        <w:spacing w:before="25" w:after="25" w:line="360" w:lineRule="auto"/>
        <w:rPr>
          <w:color w:val="auto"/>
          <w:sz w:val="24"/>
          <w:highlight w:val="none"/>
          <w:lang w:val="zh-CN"/>
        </w:rPr>
      </w:pPr>
      <w:r>
        <w:rPr>
          <w:color w:val="auto"/>
          <w:sz w:val="24"/>
          <w:highlight w:val="none"/>
          <w:lang w:val="zh-CN"/>
        </w:rPr>
        <w:t xml:space="preserve">                      </w:t>
      </w:r>
    </w:p>
    <w:p w14:paraId="74173DCD">
      <w:pPr>
        <w:autoSpaceDE w:val="0"/>
        <w:autoSpaceDN w:val="0"/>
        <w:adjustRightInd w:val="0"/>
        <w:snapToGrid w:val="0"/>
        <w:spacing w:before="25" w:after="25" w:line="360" w:lineRule="auto"/>
        <w:rPr>
          <w:color w:val="auto"/>
          <w:sz w:val="24"/>
          <w:highlight w:val="none"/>
          <w:lang w:val="zh-CN"/>
        </w:rPr>
      </w:pPr>
      <w:r>
        <w:rPr>
          <w:color w:val="auto"/>
          <w:sz w:val="24"/>
          <w:highlight w:val="none"/>
        </w:rPr>
        <w:t>投标人名称（加盖公章）</w:t>
      </w:r>
      <w:r>
        <w:rPr>
          <w:color w:val="auto"/>
          <w:sz w:val="24"/>
          <w:highlight w:val="none"/>
          <w:lang w:val="zh-CN"/>
        </w:rPr>
        <w:t>：    ____________</w:t>
      </w:r>
    </w:p>
    <w:p w14:paraId="69AEDD30">
      <w:pPr>
        <w:autoSpaceDE w:val="0"/>
        <w:autoSpaceDN w:val="0"/>
        <w:adjustRightInd w:val="0"/>
        <w:snapToGrid w:val="0"/>
        <w:spacing w:before="25" w:after="25" w:line="360" w:lineRule="auto"/>
        <w:rPr>
          <w:color w:val="auto"/>
          <w:sz w:val="24"/>
          <w:highlight w:val="none"/>
          <w:lang w:val="zh-CN"/>
        </w:rPr>
      </w:pPr>
      <w:r>
        <w:rPr>
          <w:color w:val="auto"/>
          <w:sz w:val="24"/>
          <w:szCs w:val="20"/>
          <w:highlight w:val="none"/>
        </w:rPr>
        <w:t xml:space="preserve">日期：_____年______月______日   </w:t>
      </w:r>
    </w:p>
    <w:p w14:paraId="306018DB">
      <w:pPr>
        <w:spacing w:line="360" w:lineRule="auto"/>
        <w:outlineLvl w:val="2"/>
        <w:rPr>
          <w:color w:val="auto"/>
          <w:sz w:val="24"/>
          <w:szCs w:val="20"/>
          <w:highlight w:val="none"/>
        </w:rPr>
      </w:pPr>
      <w:r>
        <w:rPr>
          <w:color w:val="auto"/>
          <w:sz w:val="24"/>
          <w:szCs w:val="20"/>
          <w:highlight w:val="none"/>
        </w:rPr>
        <w:br w:type="page"/>
      </w:r>
      <w:r>
        <w:rPr>
          <w:rFonts w:hint="eastAsia"/>
          <w:color w:val="auto"/>
          <w:sz w:val="24"/>
          <w:szCs w:val="20"/>
          <w:highlight w:val="none"/>
          <w:lang w:val="en-US" w:eastAsia="zh-CN"/>
        </w:rPr>
        <w:t>6</w:t>
      </w:r>
      <w:r>
        <w:rPr>
          <w:color w:val="auto"/>
          <w:sz w:val="24"/>
          <w:szCs w:val="20"/>
          <w:highlight w:val="none"/>
        </w:rPr>
        <w:t xml:space="preserve">  </w:t>
      </w:r>
      <w:bookmarkEnd w:id="915"/>
      <w:bookmarkEnd w:id="916"/>
      <w:bookmarkEnd w:id="917"/>
      <w:bookmarkEnd w:id="918"/>
      <w:bookmarkEnd w:id="919"/>
      <w:bookmarkEnd w:id="920"/>
      <w:bookmarkEnd w:id="921"/>
      <w:bookmarkEnd w:id="922"/>
      <w:bookmarkEnd w:id="923"/>
      <w:bookmarkEnd w:id="924"/>
      <w:bookmarkEnd w:id="925"/>
      <w:bookmarkEnd w:id="926"/>
      <w:bookmarkEnd w:id="927"/>
      <w:r>
        <w:rPr>
          <w:color w:val="auto"/>
          <w:sz w:val="24"/>
          <w:szCs w:val="20"/>
          <w:highlight w:val="none"/>
        </w:rPr>
        <w:t>采购需求偏离表（实质性格式）</w:t>
      </w:r>
    </w:p>
    <w:p w14:paraId="4C8E7E02">
      <w:pPr>
        <w:autoSpaceDE w:val="0"/>
        <w:autoSpaceDN w:val="0"/>
        <w:adjustRightInd w:val="0"/>
        <w:spacing w:line="360" w:lineRule="auto"/>
        <w:jc w:val="center"/>
        <w:rPr>
          <w:b/>
          <w:color w:val="auto"/>
          <w:sz w:val="36"/>
          <w:szCs w:val="36"/>
          <w:highlight w:val="none"/>
        </w:rPr>
      </w:pPr>
      <w:r>
        <w:rPr>
          <w:rFonts w:hint="eastAsia"/>
          <w:b/>
          <w:color w:val="auto"/>
          <w:sz w:val="36"/>
          <w:szCs w:val="36"/>
          <w:highlight w:val="none"/>
        </w:rPr>
        <w:t>采购需求偏离表</w:t>
      </w:r>
    </w:p>
    <w:p w14:paraId="7EE01C38">
      <w:pPr>
        <w:tabs>
          <w:tab w:val="left" w:pos="1800"/>
          <w:tab w:val="left" w:pos="5580"/>
        </w:tabs>
        <w:spacing w:line="360" w:lineRule="auto"/>
        <w:jc w:val="left"/>
        <w:rPr>
          <w:rFonts w:hint="eastAsia"/>
          <w:color w:val="auto"/>
          <w:sz w:val="24"/>
          <w:highlight w:val="none"/>
          <w:u w:val="single"/>
        </w:rPr>
      </w:pPr>
      <w:r>
        <w:rPr>
          <w:color w:val="auto"/>
          <w:sz w:val="24"/>
          <w:highlight w:val="none"/>
        </w:rPr>
        <w:t>项目编号：</w:t>
      </w:r>
      <w:r>
        <w:rPr>
          <w:rFonts w:hint="eastAsia"/>
          <w:color w:val="auto"/>
          <w:sz w:val="24"/>
          <w:highlight w:val="none"/>
          <w:u w:val="single"/>
        </w:rPr>
        <w:t xml:space="preserve">                 </w:t>
      </w:r>
      <w:r>
        <w:rPr>
          <w:rFonts w:hint="eastAsia"/>
          <w:color w:val="auto"/>
          <w:sz w:val="24"/>
          <w:highlight w:val="none"/>
        </w:rPr>
        <w:t xml:space="preserve">          </w:t>
      </w:r>
      <w:r>
        <w:rPr>
          <w:color w:val="auto"/>
          <w:sz w:val="24"/>
          <w:highlight w:val="none"/>
        </w:rPr>
        <w:t>项目名称：</w:t>
      </w:r>
      <w:r>
        <w:rPr>
          <w:rFonts w:hint="eastAsia"/>
          <w:color w:val="auto"/>
          <w:sz w:val="24"/>
          <w:highlight w:val="none"/>
          <w:u w:val="single"/>
        </w:rPr>
        <w:t xml:space="preserve">                  </w:t>
      </w:r>
    </w:p>
    <w:p w14:paraId="2D5F5821">
      <w:pPr>
        <w:tabs>
          <w:tab w:val="left" w:pos="1800"/>
          <w:tab w:val="left" w:pos="5580"/>
        </w:tabs>
        <w:spacing w:line="360" w:lineRule="auto"/>
        <w:jc w:val="left"/>
        <w:rPr>
          <w:rFonts w:hint="default" w:eastAsia="宋体"/>
          <w:color w:val="auto"/>
          <w:sz w:val="24"/>
          <w:highlight w:val="none"/>
          <w:u w:val="single"/>
          <w:lang w:val="en-US" w:eastAsia="zh-CN"/>
        </w:rPr>
      </w:pPr>
      <w:r>
        <w:rPr>
          <w:rFonts w:hint="eastAsia"/>
          <w:color w:val="auto"/>
          <w:sz w:val="24"/>
          <w:highlight w:val="none"/>
          <w:u w:val="none"/>
          <w:lang w:val="en-US" w:eastAsia="zh-CN"/>
        </w:rPr>
        <w:t>包号：</w:t>
      </w:r>
      <w:r>
        <w:rPr>
          <w:rFonts w:hint="eastAsia"/>
          <w:color w:val="auto"/>
          <w:sz w:val="24"/>
          <w:highlight w:val="none"/>
          <w:u w:val="single"/>
          <w:lang w:val="en-US" w:eastAsia="zh-CN"/>
        </w:rPr>
        <w:t xml:space="preserve">                     </w:t>
      </w:r>
      <w:r>
        <w:rPr>
          <w:rFonts w:hint="eastAsia"/>
          <w:color w:val="auto"/>
          <w:sz w:val="24"/>
          <w:highlight w:val="none"/>
          <w:u w:val="none"/>
          <w:lang w:val="en-US" w:eastAsia="zh-CN"/>
        </w:rPr>
        <w:t xml:space="preserve">          标包名称：</w:t>
      </w:r>
      <w:r>
        <w:rPr>
          <w:rFonts w:hint="eastAsia"/>
          <w:color w:val="auto"/>
          <w:sz w:val="24"/>
          <w:highlight w:val="none"/>
          <w:u w:val="single"/>
          <w:lang w:val="en-US" w:eastAsia="zh-CN"/>
        </w:rPr>
        <w:t xml:space="preserve">                    </w:t>
      </w:r>
    </w:p>
    <w:tbl>
      <w:tblPr>
        <w:tblStyle w:val="46"/>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14:paraId="2B8B0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vAlign w:val="center"/>
          </w:tcPr>
          <w:p w14:paraId="5F04011A">
            <w:pPr>
              <w:adjustRightInd w:val="0"/>
              <w:snapToGrid w:val="0"/>
              <w:jc w:val="center"/>
              <w:rPr>
                <w:color w:val="auto"/>
                <w:sz w:val="24"/>
                <w:highlight w:val="none"/>
              </w:rPr>
            </w:pPr>
            <w:r>
              <w:rPr>
                <w:color w:val="auto"/>
                <w:sz w:val="24"/>
                <w:highlight w:val="none"/>
              </w:rPr>
              <w:t>序号</w:t>
            </w:r>
          </w:p>
        </w:tc>
        <w:tc>
          <w:tcPr>
            <w:tcW w:w="1482" w:type="dxa"/>
            <w:vAlign w:val="center"/>
          </w:tcPr>
          <w:p w14:paraId="0678E3C8">
            <w:pPr>
              <w:adjustRightInd w:val="0"/>
              <w:snapToGrid w:val="0"/>
              <w:jc w:val="center"/>
              <w:rPr>
                <w:color w:val="auto"/>
                <w:sz w:val="24"/>
                <w:highlight w:val="none"/>
              </w:rPr>
            </w:pPr>
            <w:r>
              <w:rPr>
                <w:color w:val="auto"/>
                <w:sz w:val="24"/>
                <w:highlight w:val="none"/>
              </w:rPr>
              <w:t>招标文件条目号(页码)</w:t>
            </w:r>
          </w:p>
        </w:tc>
        <w:tc>
          <w:tcPr>
            <w:tcW w:w="2384" w:type="dxa"/>
            <w:vAlign w:val="center"/>
          </w:tcPr>
          <w:p w14:paraId="74375CD4">
            <w:pPr>
              <w:adjustRightInd w:val="0"/>
              <w:snapToGrid w:val="0"/>
              <w:jc w:val="center"/>
              <w:rPr>
                <w:color w:val="auto"/>
                <w:sz w:val="24"/>
                <w:highlight w:val="none"/>
              </w:rPr>
            </w:pPr>
            <w:r>
              <w:rPr>
                <w:color w:val="auto"/>
                <w:sz w:val="24"/>
                <w:highlight w:val="none"/>
              </w:rPr>
              <w:t>招标文件要求</w:t>
            </w:r>
          </w:p>
        </w:tc>
        <w:tc>
          <w:tcPr>
            <w:tcW w:w="2126" w:type="dxa"/>
            <w:vAlign w:val="center"/>
          </w:tcPr>
          <w:p w14:paraId="07A24570">
            <w:pPr>
              <w:adjustRightInd w:val="0"/>
              <w:snapToGrid w:val="0"/>
              <w:jc w:val="center"/>
              <w:rPr>
                <w:color w:val="auto"/>
                <w:sz w:val="24"/>
                <w:highlight w:val="none"/>
              </w:rPr>
            </w:pPr>
            <w:r>
              <w:rPr>
                <w:color w:val="auto"/>
                <w:sz w:val="24"/>
                <w:highlight w:val="none"/>
              </w:rPr>
              <w:t>投标响应内容</w:t>
            </w:r>
          </w:p>
        </w:tc>
        <w:tc>
          <w:tcPr>
            <w:tcW w:w="1875" w:type="dxa"/>
            <w:vAlign w:val="center"/>
          </w:tcPr>
          <w:p w14:paraId="0CC3E1BA">
            <w:pPr>
              <w:adjustRightInd w:val="0"/>
              <w:snapToGrid w:val="0"/>
              <w:jc w:val="center"/>
              <w:rPr>
                <w:color w:val="auto"/>
                <w:sz w:val="24"/>
                <w:highlight w:val="none"/>
              </w:rPr>
            </w:pPr>
            <w:r>
              <w:rPr>
                <w:color w:val="auto"/>
                <w:sz w:val="24"/>
                <w:highlight w:val="none"/>
              </w:rPr>
              <w:t>偏离情况</w:t>
            </w:r>
          </w:p>
        </w:tc>
        <w:tc>
          <w:tcPr>
            <w:tcW w:w="1009" w:type="dxa"/>
            <w:vAlign w:val="center"/>
          </w:tcPr>
          <w:p w14:paraId="79F48E44">
            <w:pPr>
              <w:adjustRightInd w:val="0"/>
              <w:snapToGrid w:val="0"/>
              <w:jc w:val="center"/>
              <w:rPr>
                <w:color w:val="auto"/>
                <w:sz w:val="24"/>
                <w:highlight w:val="none"/>
              </w:rPr>
            </w:pPr>
            <w:r>
              <w:rPr>
                <w:color w:val="auto"/>
                <w:sz w:val="24"/>
                <w:highlight w:val="none"/>
              </w:rPr>
              <w:t>说明</w:t>
            </w:r>
          </w:p>
        </w:tc>
      </w:tr>
      <w:tr w14:paraId="65CF0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449FE80F">
            <w:pPr>
              <w:adjustRightInd w:val="0"/>
              <w:snapToGrid w:val="0"/>
              <w:jc w:val="center"/>
              <w:rPr>
                <w:color w:val="auto"/>
                <w:sz w:val="24"/>
                <w:highlight w:val="none"/>
              </w:rPr>
            </w:pPr>
          </w:p>
        </w:tc>
        <w:tc>
          <w:tcPr>
            <w:tcW w:w="1482" w:type="dxa"/>
            <w:vAlign w:val="center"/>
          </w:tcPr>
          <w:p w14:paraId="144B01A6">
            <w:pPr>
              <w:adjustRightInd w:val="0"/>
              <w:snapToGrid w:val="0"/>
              <w:jc w:val="center"/>
              <w:rPr>
                <w:color w:val="auto"/>
                <w:sz w:val="24"/>
                <w:highlight w:val="none"/>
              </w:rPr>
            </w:pPr>
          </w:p>
        </w:tc>
        <w:tc>
          <w:tcPr>
            <w:tcW w:w="2384" w:type="dxa"/>
            <w:vAlign w:val="center"/>
          </w:tcPr>
          <w:p w14:paraId="0FDD1AA8">
            <w:pPr>
              <w:adjustRightInd w:val="0"/>
              <w:snapToGrid w:val="0"/>
              <w:jc w:val="center"/>
              <w:rPr>
                <w:color w:val="auto"/>
                <w:sz w:val="24"/>
                <w:highlight w:val="none"/>
              </w:rPr>
            </w:pPr>
          </w:p>
        </w:tc>
        <w:tc>
          <w:tcPr>
            <w:tcW w:w="2126" w:type="dxa"/>
            <w:vAlign w:val="center"/>
          </w:tcPr>
          <w:p w14:paraId="780EDDFE">
            <w:pPr>
              <w:adjustRightInd w:val="0"/>
              <w:snapToGrid w:val="0"/>
              <w:jc w:val="center"/>
              <w:rPr>
                <w:color w:val="auto"/>
                <w:sz w:val="24"/>
                <w:highlight w:val="none"/>
              </w:rPr>
            </w:pPr>
          </w:p>
        </w:tc>
        <w:tc>
          <w:tcPr>
            <w:tcW w:w="1875" w:type="dxa"/>
            <w:vAlign w:val="center"/>
          </w:tcPr>
          <w:p w14:paraId="73314D0B">
            <w:pPr>
              <w:adjustRightInd w:val="0"/>
              <w:snapToGrid w:val="0"/>
              <w:jc w:val="center"/>
              <w:rPr>
                <w:color w:val="auto"/>
                <w:sz w:val="24"/>
                <w:highlight w:val="none"/>
              </w:rPr>
            </w:pPr>
          </w:p>
        </w:tc>
        <w:tc>
          <w:tcPr>
            <w:tcW w:w="1009" w:type="dxa"/>
            <w:vAlign w:val="center"/>
          </w:tcPr>
          <w:p w14:paraId="6AD174A8">
            <w:pPr>
              <w:adjustRightInd w:val="0"/>
              <w:snapToGrid w:val="0"/>
              <w:jc w:val="center"/>
              <w:rPr>
                <w:color w:val="auto"/>
                <w:sz w:val="24"/>
                <w:highlight w:val="none"/>
              </w:rPr>
            </w:pPr>
          </w:p>
        </w:tc>
      </w:tr>
      <w:tr w14:paraId="7BE20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188517BF">
            <w:pPr>
              <w:adjustRightInd w:val="0"/>
              <w:snapToGrid w:val="0"/>
              <w:jc w:val="center"/>
              <w:rPr>
                <w:color w:val="auto"/>
                <w:sz w:val="24"/>
                <w:highlight w:val="none"/>
              </w:rPr>
            </w:pPr>
          </w:p>
        </w:tc>
        <w:tc>
          <w:tcPr>
            <w:tcW w:w="1482" w:type="dxa"/>
            <w:vAlign w:val="center"/>
          </w:tcPr>
          <w:p w14:paraId="748B8F0B">
            <w:pPr>
              <w:adjustRightInd w:val="0"/>
              <w:snapToGrid w:val="0"/>
              <w:jc w:val="center"/>
              <w:rPr>
                <w:color w:val="auto"/>
                <w:sz w:val="24"/>
                <w:highlight w:val="none"/>
              </w:rPr>
            </w:pPr>
          </w:p>
        </w:tc>
        <w:tc>
          <w:tcPr>
            <w:tcW w:w="2384" w:type="dxa"/>
            <w:vAlign w:val="center"/>
          </w:tcPr>
          <w:p w14:paraId="583B8409">
            <w:pPr>
              <w:adjustRightInd w:val="0"/>
              <w:snapToGrid w:val="0"/>
              <w:jc w:val="center"/>
              <w:rPr>
                <w:color w:val="auto"/>
                <w:sz w:val="24"/>
                <w:highlight w:val="none"/>
              </w:rPr>
            </w:pPr>
          </w:p>
        </w:tc>
        <w:tc>
          <w:tcPr>
            <w:tcW w:w="2126" w:type="dxa"/>
            <w:vAlign w:val="center"/>
          </w:tcPr>
          <w:p w14:paraId="7232AC26">
            <w:pPr>
              <w:adjustRightInd w:val="0"/>
              <w:snapToGrid w:val="0"/>
              <w:jc w:val="center"/>
              <w:rPr>
                <w:color w:val="auto"/>
                <w:sz w:val="24"/>
                <w:highlight w:val="none"/>
              </w:rPr>
            </w:pPr>
          </w:p>
        </w:tc>
        <w:tc>
          <w:tcPr>
            <w:tcW w:w="1875" w:type="dxa"/>
            <w:vAlign w:val="center"/>
          </w:tcPr>
          <w:p w14:paraId="6CF45AE9">
            <w:pPr>
              <w:adjustRightInd w:val="0"/>
              <w:snapToGrid w:val="0"/>
              <w:jc w:val="center"/>
              <w:rPr>
                <w:color w:val="auto"/>
                <w:sz w:val="24"/>
                <w:highlight w:val="none"/>
              </w:rPr>
            </w:pPr>
          </w:p>
        </w:tc>
        <w:tc>
          <w:tcPr>
            <w:tcW w:w="1009" w:type="dxa"/>
            <w:vAlign w:val="center"/>
          </w:tcPr>
          <w:p w14:paraId="6C7986A8">
            <w:pPr>
              <w:adjustRightInd w:val="0"/>
              <w:snapToGrid w:val="0"/>
              <w:jc w:val="center"/>
              <w:rPr>
                <w:color w:val="auto"/>
                <w:sz w:val="24"/>
                <w:highlight w:val="none"/>
              </w:rPr>
            </w:pPr>
          </w:p>
        </w:tc>
      </w:tr>
      <w:tr w14:paraId="06F5C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6754C5CD">
            <w:pPr>
              <w:adjustRightInd w:val="0"/>
              <w:snapToGrid w:val="0"/>
              <w:jc w:val="center"/>
              <w:rPr>
                <w:color w:val="auto"/>
                <w:sz w:val="24"/>
                <w:highlight w:val="none"/>
              </w:rPr>
            </w:pPr>
          </w:p>
        </w:tc>
        <w:tc>
          <w:tcPr>
            <w:tcW w:w="1482" w:type="dxa"/>
            <w:vAlign w:val="center"/>
          </w:tcPr>
          <w:p w14:paraId="7B8B8F01">
            <w:pPr>
              <w:adjustRightInd w:val="0"/>
              <w:snapToGrid w:val="0"/>
              <w:jc w:val="center"/>
              <w:rPr>
                <w:color w:val="auto"/>
                <w:sz w:val="24"/>
                <w:highlight w:val="none"/>
              </w:rPr>
            </w:pPr>
          </w:p>
        </w:tc>
        <w:tc>
          <w:tcPr>
            <w:tcW w:w="2384" w:type="dxa"/>
            <w:vAlign w:val="center"/>
          </w:tcPr>
          <w:p w14:paraId="18E2E0F7">
            <w:pPr>
              <w:adjustRightInd w:val="0"/>
              <w:snapToGrid w:val="0"/>
              <w:jc w:val="center"/>
              <w:rPr>
                <w:color w:val="auto"/>
                <w:sz w:val="24"/>
                <w:highlight w:val="none"/>
              </w:rPr>
            </w:pPr>
          </w:p>
        </w:tc>
        <w:tc>
          <w:tcPr>
            <w:tcW w:w="2126" w:type="dxa"/>
            <w:vAlign w:val="center"/>
          </w:tcPr>
          <w:p w14:paraId="03D87659">
            <w:pPr>
              <w:adjustRightInd w:val="0"/>
              <w:snapToGrid w:val="0"/>
              <w:jc w:val="center"/>
              <w:rPr>
                <w:color w:val="auto"/>
                <w:sz w:val="24"/>
                <w:highlight w:val="none"/>
              </w:rPr>
            </w:pPr>
          </w:p>
        </w:tc>
        <w:tc>
          <w:tcPr>
            <w:tcW w:w="1875" w:type="dxa"/>
            <w:vAlign w:val="center"/>
          </w:tcPr>
          <w:p w14:paraId="05EB2260">
            <w:pPr>
              <w:adjustRightInd w:val="0"/>
              <w:snapToGrid w:val="0"/>
              <w:jc w:val="center"/>
              <w:rPr>
                <w:color w:val="auto"/>
                <w:sz w:val="24"/>
                <w:highlight w:val="none"/>
              </w:rPr>
            </w:pPr>
          </w:p>
        </w:tc>
        <w:tc>
          <w:tcPr>
            <w:tcW w:w="1009" w:type="dxa"/>
            <w:vAlign w:val="center"/>
          </w:tcPr>
          <w:p w14:paraId="052BE24D">
            <w:pPr>
              <w:adjustRightInd w:val="0"/>
              <w:snapToGrid w:val="0"/>
              <w:jc w:val="center"/>
              <w:rPr>
                <w:color w:val="auto"/>
                <w:sz w:val="24"/>
                <w:highlight w:val="none"/>
              </w:rPr>
            </w:pPr>
          </w:p>
        </w:tc>
      </w:tr>
      <w:tr w14:paraId="69C10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2D1B83E1">
            <w:pPr>
              <w:adjustRightInd w:val="0"/>
              <w:snapToGrid w:val="0"/>
              <w:jc w:val="center"/>
              <w:rPr>
                <w:color w:val="auto"/>
                <w:sz w:val="24"/>
                <w:highlight w:val="none"/>
              </w:rPr>
            </w:pPr>
          </w:p>
        </w:tc>
        <w:tc>
          <w:tcPr>
            <w:tcW w:w="1482" w:type="dxa"/>
            <w:vAlign w:val="center"/>
          </w:tcPr>
          <w:p w14:paraId="3A945D55">
            <w:pPr>
              <w:adjustRightInd w:val="0"/>
              <w:snapToGrid w:val="0"/>
              <w:jc w:val="center"/>
              <w:rPr>
                <w:color w:val="auto"/>
                <w:sz w:val="24"/>
                <w:highlight w:val="none"/>
              </w:rPr>
            </w:pPr>
          </w:p>
        </w:tc>
        <w:tc>
          <w:tcPr>
            <w:tcW w:w="2384" w:type="dxa"/>
            <w:vAlign w:val="center"/>
          </w:tcPr>
          <w:p w14:paraId="1D1CC2BE">
            <w:pPr>
              <w:adjustRightInd w:val="0"/>
              <w:snapToGrid w:val="0"/>
              <w:jc w:val="center"/>
              <w:rPr>
                <w:color w:val="auto"/>
                <w:sz w:val="24"/>
                <w:highlight w:val="none"/>
              </w:rPr>
            </w:pPr>
          </w:p>
        </w:tc>
        <w:tc>
          <w:tcPr>
            <w:tcW w:w="2126" w:type="dxa"/>
            <w:vAlign w:val="center"/>
          </w:tcPr>
          <w:p w14:paraId="677680AE">
            <w:pPr>
              <w:adjustRightInd w:val="0"/>
              <w:snapToGrid w:val="0"/>
              <w:jc w:val="center"/>
              <w:rPr>
                <w:color w:val="auto"/>
                <w:sz w:val="24"/>
                <w:highlight w:val="none"/>
              </w:rPr>
            </w:pPr>
          </w:p>
        </w:tc>
        <w:tc>
          <w:tcPr>
            <w:tcW w:w="1875" w:type="dxa"/>
            <w:vAlign w:val="center"/>
          </w:tcPr>
          <w:p w14:paraId="2BAD5C0F">
            <w:pPr>
              <w:adjustRightInd w:val="0"/>
              <w:snapToGrid w:val="0"/>
              <w:jc w:val="center"/>
              <w:rPr>
                <w:color w:val="auto"/>
                <w:sz w:val="24"/>
                <w:highlight w:val="none"/>
              </w:rPr>
            </w:pPr>
          </w:p>
        </w:tc>
        <w:tc>
          <w:tcPr>
            <w:tcW w:w="1009" w:type="dxa"/>
            <w:vAlign w:val="center"/>
          </w:tcPr>
          <w:p w14:paraId="4B45213E">
            <w:pPr>
              <w:adjustRightInd w:val="0"/>
              <w:snapToGrid w:val="0"/>
              <w:jc w:val="center"/>
              <w:rPr>
                <w:color w:val="auto"/>
                <w:sz w:val="24"/>
                <w:highlight w:val="none"/>
              </w:rPr>
            </w:pPr>
          </w:p>
        </w:tc>
      </w:tr>
      <w:tr w14:paraId="4D6DF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5E0B64A9">
            <w:pPr>
              <w:adjustRightInd w:val="0"/>
              <w:snapToGrid w:val="0"/>
              <w:jc w:val="center"/>
              <w:rPr>
                <w:color w:val="auto"/>
                <w:sz w:val="24"/>
                <w:highlight w:val="none"/>
              </w:rPr>
            </w:pPr>
          </w:p>
        </w:tc>
        <w:tc>
          <w:tcPr>
            <w:tcW w:w="1482" w:type="dxa"/>
            <w:vAlign w:val="center"/>
          </w:tcPr>
          <w:p w14:paraId="2D7F68A4">
            <w:pPr>
              <w:adjustRightInd w:val="0"/>
              <w:snapToGrid w:val="0"/>
              <w:jc w:val="center"/>
              <w:rPr>
                <w:color w:val="auto"/>
                <w:sz w:val="24"/>
                <w:highlight w:val="none"/>
              </w:rPr>
            </w:pPr>
          </w:p>
        </w:tc>
        <w:tc>
          <w:tcPr>
            <w:tcW w:w="2384" w:type="dxa"/>
            <w:vAlign w:val="center"/>
          </w:tcPr>
          <w:p w14:paraId="09A6ADB1">
            <w:pPr>
              <w:adjustRightInd w:val="0"/>
              <w:snapToGrid w:val="0"/>
              <w:jc w:val="center"/>
              <w:rPr>
                <w:color w:val="auto"/>
                <w:sz w:val="24"/>
                <w:highlight w:val="none"/>
              </w:rPr>
            </w:pPr>
          </w:p>
        </w:tc>
        <w:tc>
          <w:tcPr>
            <w:tcW w:w="2126" w:type="dxa"/>
            <w:vAlign w:val="center"/>
          </w:tcPr>
          <w:p w14:paraId="70836FBF">
            <w:pPr>
              <w:adjustRightInd w:val="0"/>
              <w:snapToGrid w:val="0"/>
              <w:jc w:val="center"/>
              <w:rPr>
                <w:color w:val="auto"/>
                <w:sz w:val="24"/>
                <w:highlight w:val="none"/>
              </w:rPr>
            </w:pPr>
          </w:p>
        </w:tc>
        <w:tc>
          <w:tcPr>
            <w:tcW w:w="1875" w:type="dxa"/>
            <w:vAlign w:val="center"/>
          </w:tcPr>
          <w:p w14:paraId="501C5C09">
            <w:pPr>
              <w:adjustRightInd w:val="0"/>
              <w:snapToGrid w:val="0"/>
              <w:jc w:val="center"/>
              <w:rPr>
                <w:color w:val="auto"/>
                <w:sz w:val="24"/>
                <w:highlight w:val="none"/>
              </w:rPr>
            </w:pPr>
          </w:p>
        </w:tc>
        <w:tc>
          <w:tcPr>
            <w:tcW w:w="1009" w:type="dxa"/>
            <w:vAlign w:val="center"/>
          </w:tcPr>
          <w:p w14:paraId="54AAE5B4">
            <w:pPr>
              <w:adjustRightInd w:val="0"/>
              <w:snapToGrid w:val="0"/>
              <w:jc w:val="center"/>
              <w:rPr>
                <w:color w:val="auto"/>
                <w:sz w:val="24"/>
                <w:highlight w:val="none"/>
              </w:rPr>
            </w:pPr>
          </w:p>
        </w:tc>
      </w:tr>
      <w:tr w14:paraId="2E565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1FEB8C42">
            <w:pPr>
              <w:adjustRightInd w:val="0"/>
              <w:snapToGrid w:val="0"/>
              <w:jc w:val="center"/>
              <w:rPr>
                <w:color w:val="auto"/>
                <w:sz w:val="24"/>
                <w:highlight w:val="none"/>
              </w:rPr>
            </w:pPr>
          </w:p>
        </w:tc>
        <w:tc>
          <w:tcPr>
            <w:tcW w:w="1482" w:type="dxa"/>
            <w:vAlign w:val="center"/>
          </w:tcPr>
          <w:p w14:paraId="0E4DFE25">
            <w:pPr>
              <w:adjustRightInd w:val="0"/>
              <w:snapToGrid w:val="0"/>
              <w:jc w:val="center"/>
              <w:rPr>
                <w:color w:val="auto"/>
                <w:sz w:val="24"/>
                <w:highlight w:val="none"/>
              </w:rPr>
            </w:pPr>
          </w:p>
        </w:tc>
        <w:tc>
          <w:tcPr>
            <w:tcW w:w="2384" w:type="dxa"/>
            <w:vAlign w:val="center"/>
          </w:tcPr>
          <w:p w14:paraId="299967DA">
            <w:pPr>
              <w:adjustRightInd w:val="0"/>
              <w:snapToGrid w:val="0"/>
              <w:jc w:val="center"/>
              <w:rPr>
                <w:color w:val="auto"/>
                <w:sz w:val="24"/>
                <w:highlight w:val="none"/>
              </w:rPr>
            </w:pPr>
          </w:p>
        </w:tc>
        <w:tc>
          <w:tcPr>
            <w:tcW w:w="2126" w:type="dxa"/>
            <w:vAlign w:val="center"/>
          </w:tcPr>
          <w:p w14:paraId="0456E101">
            <w:pPr>
              <w:adjustRightInd w:val="0"/>
              <w:snapToGrid w:val="0"/>
              <w:jc w:val="center"/>
              <w:rPr>
                <w:color w:val="auto"/>
                <w:sz w:val="24"/>
                <w:highlight w:val="none"/>
              </w:rPr>
            </w:pPr>
          </w:p>
        </w:tc>
        <w:tc>
          <w:tcPr>
            <w:tcW w:w="1875" w:type="dxa"/>
            <w:vAlign w:val="center"/>
          </w:tcPr>
          <w:p w14:paraId="08F51916">
            <w:pPr>
              <w:adjustRightInd w:val="0"/>
              <w:snapToGrid w:val="0"/>
              <w:jc w:val="center"/>
              <w:rPr>
                <w:color w:val="auto"/>
                <w:sz w:val="24"/>
                <w:highlight w:val="none"/>
              </w:rPr>
            </w:pPr>
          </w:p>
        </w:tc>
        <w:tc>
          <w:tcPr>
            <w:tcW w:w="1009" w:type="dxa"/>
            <w:vAlign w:val="center"/>
          </w:tcPr>
          <w:p w14:paraId="6001DE89">
            <w:pPr>
              <w:adjustRightInd w:val="0"/>
              <w:snapToGrid w:val="0"/>
              <w:jc w:val="center"/>
              <w:rPr>
                <w:color w:val="auto"/>
                <w:sz w:val="24"/>
                <w:highlight w:val="none"/>
              </w:rPr>
            </w:pPr>
          </w:p>
        </w:tc>
      </w:tr>
    </w:tbl>
    <w:p w14:paraId="040B2620">
      <w:pPr>
        <w:tabs>
          <w:tab w:val="left" w:pos="1800"/>
          <w:tab w:val="left" w:pos="5580"/>
        </w:tabs>
        <w:spacing w:line="360" w:lineRule="auto"/>
        <w:ind w:firstLine="360" w:firstLineChars="150"/>
        <w:jc w:val="left"/>
        <w:rPr>
          <w:color w:val="auto"/>
          <w:sz w:val="24"/>
          <w:highlight w:val="none"/>
          <w:u w:val="single"/>
        </w:rPr>
      </w:pPr>
    </w:p>
    <w:p w14:paraId="48E8B1CF">
      <w:pPr>
        <w:tabs>
          <w:tab w:val="left" w:pos="1800"/>
          <w:tab w:val="left" w:pos="5580"/>
        </w:tabs>
        <w:spacing w:line="360" w:lineRule="auto"/>
        <w:ind w:firstLine="360" w:firstLineChars="150"/>
        <w:jc w:val="left"/>
        <w:rPr>
          <w:color w:val="auto"/>
          <w:sz w:val="24"/>
          <w:highlight w:val="none"/>
          <w:u w:val="single"/>
        </w:rPr>
      </w:pPr>
    </w:p>
    <w:p w14:paraId="27F4A47E">
      <w:pPr>
        <w:tabs>
          <w:tab w:val="left" w:pos="1800"/>
          <w:tab w:val="left" w:pos="5580"/>
        </w:tabs>
        <w:jc w:val="left"/>
        <w:rPr>
          <w:color w:val="auto"/>
          <w:sz w:val="24"/>
          <w:highlight w:val="none"/>
        </w:rPr>
      </w:pPr>
      <w:r>
        <w:rPr>
          <w:color w:val="auto"/>
          <w:sz w:val="24"/>
          <w:highlight w:val="none"/>
        </w:rPr>
        <w:t>注：</w:t>
      </w:r>
    </w:p>
    <w:p w14:paraId="16A0A851">
      <w:pPr>
        <w:tabs>
          <w:tab w:val="left" w:pos="1800"/>
          <w:tab w:val="left" w:pos="5580"/>
        </w:tabs>
        <w:jc w:val="left"/>
        <w:rPr>
          <w:color w:val="auto"/>
          <w:sz w:val="24"/>
          <w:highlight w:val="none"/>
        </w:rPr>
      </w:pPr>
      <w:r>
        <w:rPr>
          <w:rFonts w:hint="eastAsia"/>
          <w:color w:val="auto"/>
          <w:sz w:val="24"/>
          <w:highlight w:val="none"/>
        </w:rPr>
        <w:t>1</w:t>
      </w:r>
      <w:r>
        <w:rPr>
          <w:color w:val="auto"/>
          <w:sz w:val="24"/>
          <w:highlight w:val="none"/>
        </w:rPr>
        <w:t>. 对招标文件中的所有商务、技术要求，除本表所列明的所有偏离外，均视作</w:t>
      </w:r>
      <w:r>
        <w:rPr>
          <w:rFonts w:hint="eastAsia"/>
          <w:color w:val="auto"/>
          <w:sz w:val="24"/>
          <w:highlight w:val="none"/>
        </w:rPr>
        <w:t>供应商</w:t>
      </w:r>
      <w:r>
        <w:rPr>
          <w:color w:val="auto"/>
          <w:sz w:val="24"/>
          <w:highlight w:val="none"/>
        </w:rPr>
        <w:t>已对之理解和</w:t>
      </w:r>
      <w:r>
        <w:rPr>
          <w:rFonts w:hint="eastAsia"/>
          <w:color w:val="auto"/>
          <w:sz w:val="24"/>
          <w:highlight w:val="none"/>
        </w:rPr>
        <w:t>响应</w:t>
      </w:r>
      <w:r>
        <w:rPr>
          <w:color w:val="auto"/>
          <w:sz w:val="24"/>
          <w:highlight w:val="none"/>
        </w:rPr>
        <w:t>。</w:t>
      </w:r>
      <w:r>
        <w:rPr>
          <w:rFonts w:hint="eastAsia"/>
          <w:color w:val="auto"/>
          <w:sz w:val="24"/>
          <w:highlight w:val="none"/>
        </w:rPr>
        <w:t>此表中若无任何文字说明，内容为空白，</w:t>
      </w:r>
      <w:r>
        <w:rPr>
          <w:rFonts w:hint="eastAsia"/>
          <w:b/>
          <w:color w:val="auto"/>
          <w:sz w:val="24"/>
          <w:highlight w:val="none"/>
        </w:rPr>
        <w:t>投标无效。</w:t>
      </w:r>
    </w:p>
    <w:p w14:paraId="05C2FC7C">
      <w:pPr>
        <w:tabs>
          <w:tab w:val="left" w:pos="1800"/>
          <w:tab w:val="left" w:pos="5580"/>
        </w:tabs>
        <w:jc w:val="left"/>
        <w:rPr>
          <w:color w:val="auto"/>
          <w:sz w:val="24"/>
          <w:highlight w:val="none"/>
        </w:rPr>
      </w:pPr>
      <w:r>
        <w:rPr>
          <w:color w:val="auto"/>
          <w:sz w:val="24"/>
          <w:highlight w:val="none"/>
        </w:rPr>
        <w:t>2.</w:t>
      </w:r>
      <w:r>
        <w:rPr>
          <w:rFonts w:hint="eastAsia"/>
          <w:color w:val="auto"/>
          <w:sz w:val="24"/>
          <w:highlight w:val="none"/>
        </w:rPr>
        <w:t>“偏离情况”列应</w:t>
      </w:r>
      <w:r>
        <w:rPr>
          <w:color w:val="auto"/>
          <w:sz w:val="24"/>
          <w:highlight w:val="none"/>
        </w:rPr>
        <w:t>据实</w:t>
      </w:r>
      <w:r>
        <w:rPr>
          <w:rFonts w:hint="eastAsia"/>
          <w:color w:val="auto"/>
          <w:sz w:val="24"/>
          <w:highlight w:val="none"/>
        </w:rPr>
        <w:t>填写“正偏离”或“负偏离”或“无偏离”。</w:t>
      </w:r>
    </w:p>
    <w:p w14:paraId="7EF9F16B">
      <w:pPr>
        <w:tabs>
          <w:tab w:val="left" w:pos="1800"/>
          <w:tab w:val="left" w:pos="5580"/>
        </w:tabs>
        <w:jc w:val="left"/>
        <w:rPr>
          <w:rFonts w:hint="default"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3.如对招标文件中的所有采购需求相关要求均不存在偏离情况，可不一一列示，在“偏离情况”列填写“全部响应，无偏离”。</w:t>
      </w:r>
    </w:p>
    <w:p w14:paraId="48DBD9C3">
      <w:pPr>
        <w:tabs>
          <w:tab w:val="left" w:pos="1800"/>
          <w:tab w:val="left" w:pos="5580"/>
        </w:tabs>
        <w:jc w:val="left"/>
        <w:rPr>
          <w:color w:val="auto"/>
          <w:sz w:val="24"/>
          <w:highlight w:val="none"/>
        </w:rPr>
      </w:pPr>
    </w:p>
    <w:p w14:paraId="37494247">
      <w:pPr>
        <w:rPr>
          <w:color w:val="auto"/>
          <w:sz w:val="24"/>
          <w:szCs w:val="20"/>
          <w:highlight w:val="none"/>
        </w:rPr>
      </w:pPr>
    </w:p>
    <w:p w14:paraId="2032E71E">
      <w:pPr>
        <w:autoSpaceDE w:val="0"/>
        <w:autoSpaceDN w:val="0"/>
        <w:adjustRightInd w:val="0"/>
        <w:snapToGrid w:val="0"/>
        <w:spacing w:before="25" w:after="25" w:line="360" w:lineRule="auto"/>
        <w:rPr>
          <w:color w:val="auto"/>
          <w:sz w:val="24"/>
          <w:highlight w:val="none"/>
          <w:lang w:val="zh-CN"/>
        </w:rPr>
      </w:pPr>
      <w:r>
        <w:rPr>
          <w:color w:val="auto"/>
          <w:sz w:val="24"/>
          <w:highlight w:val="none"/>
          <w:lang w:val="zh-CN"/>
        </w:rPr>
        <w:t xml:space="preserve">                  </w:t>
      </w:r>
    </w:p>
    <w:p w14:paraId="1C07D1C8">
      <w:pPr>
        <w:autoSpaceDE w:val="0"/>
        <w:autoSpaceDN w:val="0"/>
        <w:adjustRightInd w:val="0"/>
        <w:snapToGrid w:val="0"/>
        <w:spacing w:before="25" w:after="25" w:line="360" w:lineRule="auto"/>
        <w:rPr>
          <w:color w:val="auto"/>
          <w:sz w:val="24"/>
          <w:highlight w:val="none"/>
          <w:lang w:val="zh-CN"/>
        </w:rPr>
      </w:pPr>
      <w:r>
        <w:rPr>
          <w:color w:val="auto"/>
          <w:sz w:val="24"/>
          <w:highlight w:val="none"/>
        </w:rPr>
        <w:t>投标人名称（加盖公章）</w:t>
      </w:r>
      <w:r>
        <w:rPr>
          <w:color w:val="auto"/>
          <w:sz w:val="24"/>
          <w:highlight w:val="none"/>
          <w:lang w:val="zh-CN"/>
        </w:rPr>
        <w:t>：    ____________</w:t>
      </w:r>
    </w:p>
    <w:p w14:paraId="24240FE9">
      <w:pPr>
        <w:autoSpaceDE w:val="0"/>
        <w:autoSpaceDN w:val="0"/>
        <w:adjustRightInd w:val="0"/>
        <w:snapToGrid w:val="0"/>
        <w:spacing w:before="25" w:after="25" w:line="360" w:lineRule="auto"/>
        <w:rPr>
          <w:color w:val="auto"/>
          <w:sz w:val="24"/>
          <w:highlight w:val="none"/>
          <w:lang w:val="zh-CN"/>
        </w:rPr>
      </w:pPr>
      <w:r>
        <w:rPr>
          <w:color w:val="auto"/>
          <w:sz w:val="24"/>
          <w:szCs w:val="20"/>
          <w:highlight w:val="none"/>
        </w:rPr>
        <w:t xml:space="preserve">日期：_____年______月______日   </w:t>
      </w:r>
    </w:p>
    <w:p w14:paraId="773D6DA2">
      <w:pPr>
        <w:spacing w:line="360" w:lineRule="auto"/>
        <w:outlineLvl w:val="2"/>
        <w:rPr>
          <w:rFonts w:hint="eastAsia" w:eastAsia="宋体"/>
          <w:color w:val="auto"/>
          <w:sz w:val="24"/>
          <w:szCs w:val="20"/>
          <w:highlight w:val="none"/>
          <w:lang w:eastAsia="zh-CN"/>
        </w:rPr>
      </w:pPr>
      <w:r>
        <w:rPr>
          <w:color w:val="auto"/>
          <w:sz w:val="24"/>
          <w:szCs w:val="20"/>
          <w:highlight w:val="none"/>
        </w:rPr>
        <w:br w:type="page"/>
      </w:r>
      <w:r>
        <w:rPr>
          <w:rFonts w:hint="eastAsia"/>
          <w:color w:val="auto"/>
          <w:sz w:val="24"/>
          <w:szCs w:val="20"/>
          <w:highlight w:val="none"/>
          <w:lang w:val="en-US" w:eastAsia="zh-CN"/>
        </w:rPr>
        <w:t>7</w:t>
      </w:r>
      <w:r>
        <w:rPr>
          <w:color w:val="auto"/>
          <w:sz w:val="24"/>
          <w:szCs w:val="20"/>
          <w:highlight w:val="none"/>
        </w:rPr>
        <w:t xml:space="preserve">  中小企业</w:t>
      </w:r>
      <w:r>
        <w:rPr>
          <w:rFonts w:hint="eastAsia"/>
          <w:color w:val="auto"/>
          <w:sz w:val="24"/>
          <w:szCs w:val="20"/>
          <w:highlight w:val="none"/>
        </w:rPr>
        <w:t>证明文件</w:t>
      </w:r>
      <w:r>
        <w:rPr>
          <w:rFonts w:hint="eastAsia"/>
          <w:color w:val="auto"/>
          <w:sz w:val="24"/>
          <w:szCs w:val="20"/>
          <w:highlight w:val="none"/>
          <w:lang w:eastAsia="zh-CN"/>
        </w:rPr>
        <w:t>（</w:t>
      </w:r>
      <w:r>
        <w:rPr>
          <w:rFonts w:hint="eastAsia"/>
          <w:color w:val="auto"/>
          <w:sz w:val="24"/>
          <w:szCs w:val="20"/>
          <w:highlight w:val="none"/>
          <w:lang w:val="en-US" w:eastAsia="zh-CN"/>
        </w:rPr>
        <w:t>如有</w:t>
      </w:r>
      <w:r>
        <w:rPr>
          <w:rFonts w:hint="eastAsia"/>
          <w:color w:val="auto"/>
          <w:sz w:val="24"/>
          <w:szCs w:val="20"/>
          <w:highlight w:val="none"/>
          <w:lang w:eastAsia="zh-CN"/>
        </w:rPr>
        <w:t>）</w:t>
      </w:r>
    </w:p>
    <w:p w14:paraId="24857340">
      <w:pPr>
        <w:tabs>
          <w:tab w:val="left" w:pos="5580"/>
        </w:tabs>
        <w:spacing w:line="360" w:lineRule="auto"/>
        <w:rPr>
          <w:color w:val="auto"/>
          <w:sz w:val="24"/>
          <w:highlight w:val="none"/>
        </w:rPr>
      </w:pPr>
      <w:r>
        <w:rPr>
          <w:rFonts w:hint="eastAsia"/>
          <w:color w:val="auto"/>
          <w:sz w:val="24"/>
          <w:highlight w:val="none"/>
        </w:rPr>
        <w:t>说明：</w:t>
      </w:r>
    </w:p>
    <w:p w14:paraId="294849C2">
      <w:pPr>
        <w:tabs>
          <w:tab w:val="left" w:pos="5580"/>
        </w:tabs>
        <w:spacing w:line="360" w:lineRule="auto"/>
        <w:rPr>
          <w:color w:val="auto"/>
          <w:sz w:val="24"/>
          <w:highlight w:val="none"/>
        </w:rPr>
      </w:pPr>
      <w:r>
        <w:rPr>
          <w:rFonts w:hint="eastAsia"/>
          <w:color w:val="auto"/>
          <w:sz w:val="24"/>
          <w:highlight w:val="none"/>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由牵头人出具。</w:t>
      </w:r>
    </w:p>
    <w:p w14:paraId="4357C8E2">
      <w:pPr>
        <w:tabs>
          <w:tab w:val="left" w:pos="5580"/>
        </w:tabs>
        <w:spacing w:line="360" w:lineRule="auto"/>
        <w:rPr>
          <w:color w:val="auto"/>
          <w:sz w:val="24"/>
          <w:highlight w:val="none"/>
        </w:rPr>
      </w:pPr>
      <w:r>
        <w:rPr>
          <w:rFonts w:hint="eastAsia"/>
          <w:color w:val="auto"/>
          <w:sz w:val="24"/>
          <w:highlight w:val="none"/>
        </w:rPr>
        <w:t>2）对于联合体中由中小企业承担的部分，或者分包给中小企业的部分，必须全部由中小企业制造、承建或者承接。投标人应当在声明函“项目名称”部分标明联合体中中小企业承担的具体内容或者中小企业的具体分包内容。</w:t>
      </w:r>
    </w:p>
    <w:p w14:paraId="44FD6241">
      <w:pPr>
        <w:tabs>
          <w:tab w:val="left" w:pos="5580"/>
        </w:tabs>
        <w:spacing w:line="360" w:lineRule="auto"/>
        <w:rPr>
          <w:color w:val="auto"/>
          <w:sz w:val="24"/>
          <w:highlight w:val="none"/>
        </w:rPr>
      </w:pPr>
      <w:r>
        <w:rPr>
          <w:rFonts w:hint="eastAsia"/>
          <w:color w:val="auto"/>
          <w:sz w:val="24"/>
          <w:highlight w:val="none"/>
        </w:rPr>
        <w:t>3）对于多标的的采购项目，投标人应充分、准确地了解所提供货物的制造企业、提供服务的承接企业信息。对相关情况了解不清楚的，不建议填报本声明函。</w:t>
      </w:r>
    </w:p>
    <w:p w14:paraId="12362F00">
      <w:pPr>
        <w:tabs>
          <w:tab w:val="left" w:pos="5580"/>
        </w:tabs>
        <w:spacing w:line="360" w:lineRule="auto"/>
        <w:rPr>
          <w:color w:val="auto"/>
          <w:sz w:val="24"/>
          <w:highlight w:val="none"/>
        </w:rPr>
      </w:pPr>
      <w:r>
        <w:rPr>
          <w:rFonts w:hint="eastAsia"/>
          <w:color w:val="auto"/>
          <w:sz w:val="24"/>
          <w:highlight w:val="none"/>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本项目文件规定的中小企业划分标准所属行业执行。</w:t>
      </w:r>
    </w:p>
    <w:p w14:paraId="3E683FA7">
      <w:pPr>
        <w:widowControl/>
        <w:jc w:val="left"/>
        <w:rPr>
          <w:b/>
          <w:bCs/>
          <w:color w:val="auto"/>
          <w:sz w:val="24"/>
          <w:highlight w:val="none"/>
        </w:rPr>
      </w:pPr>
      <w:r>
        <w:rPr>
          <w:b/>
          <w:bCs/>
          <w:color w:val="auto"/>
          <w:sz w:val="24"/>
          <w:highlight w:val="none"/>
        </w:rPr>
        <w:br w:type="page"/>
      </w:r>
    </w:p>
    <w:p w14:paraId="0B35DD39">
      <w:pPr>
        <w:spacing w:before="240" w:beforeLines="100" w:after="240" w:afterLines="100" w:line="360" w:lineRule="auto"/>
        <w:jc w:val="center"/>
        <w:rPr>
          <w:b/>
          <w:bCs/>
          <w:color w:val="auto"/>
          <w:sz w:val="36"/>
          <w:szCs w:val="36"/>
          <w:highlight w:val="none"/>
        </w:rPr>
      </w:pPr>
      <w:r>
        <w:rPr>
          <w:b/>
          <w:bCs/>
          <w:color w:val="auto"/>
          <w:sz w:val="36"/>
          <w:szCs w:val="36"/>
          <w:highlight w:val="none"/>
        </w:rPr>
        <w:t>中小企业声明函（工程、服务）格式</w:t>
      </w:r>
    </w:p>
    <w:p w14:paraId="21BB97D9">
      <w:pPr>
        <w:autoSpaceDE w:val="0"/>
        <w:autoSpaceDN w:val="0"/>
        <w:spacing w:line="360" w:lineRule="auto"/>
        <w:ind w:left="220" w:right="415" w:firstLine="640"/>
        <w:jc w:val="left"/>
        <w:rPr>
          <w:i w:val="0"/>
          <w:iCs w:val="0"/>
          <w:color w:val="auto"/>
          <w:kern w:val="0"/>
          <w:sz w:val="24"/>
          <w:highlight w:val="none"/>
        </w:rPr>
      </w:pPr>
      <w:r>
        <w:rPr>
          <w:color w:val="auto"/>
          <w:kern w:val="0"/>
          <w:sz w:val="24"/>
          <w:highlight w:val="none"/>
        </w:rPr>
        <w:t>本公司（联合体）郑重声明，根据《政府采购促进中小企业发展管理办法》（财库﹝2020﹞46号）的规定，本公司（联合体）参</w:t>
      </w:r>
      <w:r>
        <w:rPr>
          <w:i w:val="0"/>
          <w:iCs w:val="0"/>
          <w:color w:val="auto"/>
          <w:kern w:val="0"/>
          <w:sz w:val="24"/>
          <w:highlight w:val="none"/>
        </w:rPr>
        <w:t>加</w:t>
      </w:r>
      <w:r>
        <w:rPr>
          <w:i w:val="0"/>
          <w:iCs w:val="0"/>
          <w:color w:val="auto"/>
          <w:kern w:val="0"/>
          <w:sz w:val="24"/>
          <w:highlight w:val="none"/>
          <w:u w:val="single"/>
        </w:rPr>
        <w:t>（单位名称）</w:t>
      </w:r>
      <w:r>
        <w:rPr>
          <w:i w:val="0"/>
          <w:iCs w:val="0"/>
          <w:color w:val="auto"/>
          <w:kern w:val="0"/>
          <w:sz w:val="24"/>
          <w:highlight w:val="none"/>
        </w:rPr>
        <w:t>的</w:t>
      </w:r>
      <w:r>
        <w:rPr>
          <w:i w:val="0"/>
          <w:iCs w:val="0"/>
          <w:color w:val="auto"/>
          <w:kern w:val="0"/>
          <w:sz w:val="24"/>
          <w:highlight w:val="none"/>
          <w:u w:val="single"/>
        </w:rPr>
        <w:t>（项目名称</w:t>
      </w:r>
      <w:r>
        <w:rPr>
          <w:rFonts w:hint="eastAsia"/>
          <w:i w:val="0"/>
          <w:iCs w:val="0"/>
          <w:color w:val="auto"/>
          <w:kern w:val="0"/>
          <w:sz w:val="24"/>
          <w:highlight w:val="none"/>
          <w:u w:val="single"/>
          <w:lang w:eastAsia="zh-CN"/>
        </w:rPr>
        <w:t>、</w:t>
      </w:r>
      <w:r>
        <w:rPr>
          <w:rFonts w:hint="eastAsia"/>
          <w:i w:val="0"/>
          <w:iCs w:val="0"/>
          <w:color w:val="auto"/>
          <w:kern w:val="0"/>
          <w:sz w:val="24"/>
          <w:highlight w:val="none"/>
          <w:u w:val="single"/>
          <w:lang w:val="en-US" w:eastAsia="zh-CN"/>
        </w:rPr>
        <w:t>包号</w:t>
      </w:r>
      <w:r>
        <w:rPr>
          <w:i w:val="0"/>
          <w:iCs w:val="0"/>
          <w:color w:val="auto"/>
          <w:kern w:val="0"/>
          <w:sz w:val="24"/>
          <w:highlight w:val="none"/>
          <w:u w:val="single"/>
        </w:rPr>
        <w:t>）</w:t>
      </w:r>
      <w:r>
        <w:rPr>
          <w:i w:val="0"/>
          <w:iCs w:val="0"/>
          <w:color w:val="auto"/>
          <w:kern w:val="0"/>
          <w:sz w:val="24"/>
          <w:highlight w:val="none"/>
        </w:rPr>
        <w:t>采购活动，工程的施工单位全部为符合政策要求的中小企业（或者：服务全部由符合政策要求的中小企业承接）。相关企业（含联合体中的中小企业、签订分包意向协议的中小企业）的具体情况如下：</w:t>
      </w:r>
    </w:p>
    <w:p w14:paraId="7992117B">
      <w:pPr>
        <w:numPr>
          <w:ilvl w:val="0"/>
          <w:numId w:val="17"/>
        </w:numPr>
        <w:tabs>
          <w:tab w:val="left" w:pos="1276"/>
          <w:tab w:val="left" w:pos="5005"/>
          <w:tab w:val="left" w:pos="7227"/>
        </w:tabs>
        <w:autoSpaceDE w:val="0"/>
        <w:autoSpaceDN w:val="0"/>
        <w:spacing w:line="360" w:lineRule="auto"/>
        <w:ind w:left="284" w:right="236" w:firstLine="576"/>
        <w:jc w:val="left"/>
        <w:rPr>
          <w:i w:val="0"/>
          <w:iCs w:val="0"/>
          <w:color w:val="auto"/>
          <w:kern w:val="0"/>
          <w:sz w:val="24"/>
          <w:highlight w:val="none"/>
        </w:rPr>
      </w:pPr>
      <w:r>
        <w:rPr>
          <w:i w:val="0"/>
          <w:iCs w:val="0"/>
          <w:color w:val="auto"/>
          <w:kern w:val="0"/>
          <w:sz w:val="24"/>
          <w:highlight w:val="none"/>
          <w:u w:val="single" w:color="000000"/>
        </w:rPr>
        <w:t>（标的名称）</w:t>
      </w:r>
      <w:r>
        <w:rPr>
          <w:i w:val="0"/>
          <w:iCs w:val="0"/>
          <w:color w:val="auto"/>
          <w:kern w:val="0"/>
          <w:sz w:val="24"/>
          <w:highlight w:val="none"/>
        </w:rPr>
        <w:t>，属于（</w:t>
      </w:r>
      <w:r>
        <w:rPr>
          <w:i w:val="0"/>
          <w:iCs w:val="0"/>
          <w:color w:val="auto"/>
          <w:kern w:val="0"/>
          <w:sz w:val="24"/>
          <w:highlight w:val="none"/>
          <w:u w:val="single" w:color="000000"/>
        </w:rPr>
        <w:t>采购文件中明确的所属行业）</w:t>
      </w:r>
      <w:r>
        <w:rPr>
          <w:i w:val="0"/>
          <w:iCs w:val="0"/>
          <w:color w:val="auto"/>
          <w:kern w:val="0"/>
          <w:sz w:val="24"/>
          <w:highlight w:val="none"/>
        </w:rPr>
        <w:t>；承建（承接）企业为</w:t>
      </w:r>
      <w:r>
        <w:rPr>
          <w:i w:val="0"/>
          <w:iCs w:val="0"/>
          <w:color w:val="auto"/>
          <w:kern w:val="0"/>
          <w:sz w:val="24"/>
          <w:highlight w:val="none"/>
          <w:u w:val="single"/>
        </w:rPr>
        <w:t>（企业名称）</w:t>
      </w:r>
      <w:r>
        <w:rPr>
          <w:i w:val="0"/>
          <w:iCs w:val="0"/>
          <w:color w:val="auto"/>
          <w:kern w:val="0"/>
          <w:sz w:val="24"/>
          <w:highlight w:val="none"/>
        </w:rPr>
        <w:t>，从业人员</w:t>
      </w:r>
      <w:r>
        <w:rPr>
          <w:i w:val="0"/>
          <w:iCs w:val="0"/>
          <w:color w:val="auto"/>
          <w:kern w:val="0"/>
          <w:sz w:val="24"/>
          <w:highlight w:val="none"/>
          <w:u w:val="single"/>
        </w:rPr>
        <w:tab/>
      </w:r>
      <w:r>
        <w:rPr>
          <w:i w:val="0"/>
          <w:iCs w:val="0"/>
          <w:color w:val="auto"/>
          <w:kern w:val="0"/>
          <w:sz w:val="24"/>
          <w:highlight w:val="none"/>
        </w:rPr>
        <w:t>人，营业收入为</w:t>
      </w:r>
      <w:r>
        <w:rPr>
          <w:i w:val="0"/>
          <w:iCs w:val="0"/>
          <w:color w:val="auto"/>
          <w:kern w:val="0"/>
          <w:sz w:val="24"/>
          <w:highlight w:val="none"/>
          <w:u w:val="single"/>
        </w:rPr>
        <w:tab/>
      </w:r>
      <w:r>
        <w:rPr>
          <w:i w:val="0"/>
          <w:iCs w:val="0"/>
          <w:color w:val="auto"/>
          <w:kern w:val="0"/>
          <w:sz w:val="24"/>
          <w:highlight w:val="none"/>
        </w:rPr>
        <w:t>万元，资产总额为</w:t>
      </w:r>
      <w:r>
        <w:rPr>
          <w:i w:val="0"/>
          <w:iCs w:val="0"/>
          <w:color w:val="auto"/>
          <w:kern w:val="0"/>
          <w:sz w:val="24"/>
          <w:highlight w:val="none"/>
          <w:u w:val="single"/>
        </w:rPr>
        <w:tab/>
      </w:r>
      <w:r>
        <w:rPr>
          <w:i w:val="0"/>
          <w:iCs w:val="0"/>
          <w:color w:val="auto"/>
          <w:kern w:val="0"/>
          <w:sz w:val="24"/>
          <w:highlight w:val="none"/>
        </w:rPr>
        <w:t>万元</w:t>
      </w:r>
      <w:r>
        <w:rPr>
          <w:i w:val="0"/>
          <w:iCs w:val="0"/>
          <w:color w:val="auto"/>
          <w:highlight w:val="none"/>
        </w:rPr>
        <w:fldChar w:fldCharType="begin"/>
      </w:r>
      <w:r>
        <w:rPr>
          <w:i w:val="0"/>
          <w:iCs w:val="0"/>
          <w:color w:val="auto"/>
          <w:highlight w:val="none"/>
        </w:rPr>
        <w:instrText xml:space="preserve"> HYPERLINK \l "_bookmark1" </w:instrText>
      </w:r>
      <w:r>
        <w:rPr>
          <w:i w:val="0"/>
          <w:iCs w:val="0"/>
          <w:color w:val="auto"/>
          <w:highlight w:val="none"/>
        </w:rPr>
        <w:fldChar w:fldCharType="separate"/>
      </w:r>
      <w:r>
        <w:rPr>
          <w:i w:val="0"/>
          <w:iCs w:val="0"/>
          <w:color w:val="auto"/>
          <w:kern w:val="0"/>
          <w:position w:val="16"/>
          <w:sz w:val="24"/>
          <w:highlight w:val="none"/>
        </w:rPr>
        <w:t>1</w:t>
      </w:r>
      <w:r>
        <w:rPr>
          <w:i w:val="0"/>
          <w:iCs w:val="0"/>
          <w:color w:val="auto"/>
          <w:kern w:val="0"/>
          <w:position w:val="16"/>
          <w:sz w:val="24"/>
          <w:highlight w:val="none"/>
        </w:rPr>
        <w:fldChar w:fldCharType="end"/>
      </w:r>
      <w:r>
        <w:rPr>
          <w:i w:val="0"/>
          <w:iCs w:val="0"/>
          <w:color w:val="auto"/>
          <w:kern w:val="0"/>
          <w:sz w:val="24"/>
          <w:highlight w:val="none"/>
        </w:rPr>
        <w:t>，属于</w:t>
      </w:r>
      <w:r>
        <w:rPr>
          <w:i w:val="0"/>
          <w:iCs w:val="0"/>
          <w:color w:val="auto"/>
          <w:kern w:val="0"/>
          <w:sz w:val="24"/>
          <w:highlight w:val="none"/>
          <w:u w:val="single"/>
        </w:rPr>
        <w:t>（中型企业、小型企业、微型企业）</w:t>
      </w:r>
      <w:r>
        <w:rPr>
          <w:i w:val="0"/>
          <w:iCs w:val="0"/>
          <w:color w:val="auto"/>
          <w:kern w:val="0"/>
          <w:sz w:val="24"/>
          <w:highlight w:val="none"/>
        </w:rPr>
        <w:t>；</w:t>
      </w:r>
    </w:p>
    <w:p w14:paraId="5F9DD889">
      <w:pPr>
        <w:numPr>
          <w:ilvl w:val="0"/>
          <w:numId w:val="17"/>
        </w:numPr>
        <w:tabs>
          <w:tab w:val="left" w:pos="1243"/>
          <w:tab w:val="left" w:pos="1806"/>
          <w:tab w:val="left" w:pos="5005"/>
          <w:tab w:val="left" w:pos="7213"/>
        </w:tabs>
        <w:autoSpaceDE w:val="0"/>
        <w:autoSpaceDN w:val="0"/>
        <w:spacing w:line="360" w:lineRule="auto"/>
        <w:ind w:left="205" w:right="258" w:firstLine="655"/>
        <w:jc w:val="left"/>
        <w:rPr>
          <w:i w:val="0"/>
          <w:iCs w:val="0"/>
          <w:color w:val="auto"/>
          <w:kern w:val="0"/>
          <w:sz w:val="24"/>
          <w:highlight w:val="none"/>
        </w:rPr>
      </w:pPr>
      <w:r>
        <w:rPr>
          <w:i w:val="0"/>
          <w:iCs w:val="0"/>
          <w:color w:val="auto"/>
          <w:kern w:val="0"/>
          <w:sz w:val="24"/>
          <w:highlight w:val="none"/>
          <w:u w:val="single" w:color="000000"/>
        </w:rPr>
        <w:t>（标的名称）</w:t>
      </w:r>
      <w:r>
        <w:rPr>
          <w:i w:val="0"/>
          <w:iCs w:val="0"/>
          <w:color w:val="auto"/>
          <w:kern w:val="0"/>
          <w:sz w:val="24"/>
          <w:highlight w:val="none"/>
        </w:rPr>
        <w:t>，属于（</w:t>
      </w:r>
      <w:r>
        <w:rPr>
          <w:i w:val="0"/>
          <w:iCs w:val="0"/>
          <w:color w:val="auto"/>
          <w:kern w:val="0"/>
          <w:sz w:val="24"/>
          <w:highlight w:val="none"/>
          <w:u w:val="single" w:color="000000"/>
        </w:rPr>
        <w:t>采购文件中明确的所属行业）</w:t>
      </w:r>
      <w:r>
        <w:rPr>
          <w:i w:val="0"/>
          <w:iCs w:val="0"/>
          <w:color w:val="auto"/>
          <w:kern w:val="0"/>
          <w:sz w:val="24"/>
          <w:highlight w:val="none"/>
        </w:rPr>
        <w:t>；承建（承接）企业为</w:t>
      </w:r>
      <w:r>
        <w:rPr>
          <w:i w:val="0"/>
          <w:iCs w:val="0"/>
          <w:color w:val="auto"/>
          <w:kern w:val="0"/>
          <w:sz w:val="24"/>
          <w:highlight w:val="none"/>
          <w:u w:val="single" w:color="000000"/>
        </w:rPr>
        <w:t>（企业名称）</w:t>
      </w:r>
      <w:r>
        <w:rPr>
          <w:i w:val="0"/>
          <w:iCs w:val="0"/>
          <w:color w:val="auto"/>
          <w:kern w:val="0"/>
          <w:sz w:val="24"/>
          <w:highlight w:val="none"/>
        </w:rPr>
        <w:t>，从业人员</w:t>
      </w:r>
      <w:r>
        <w:rPr>
          <w:i w:val="0"/>
          <w:iCs w:val="0"/>
          <w:color w:val="auto"/>
          <w:kern w:val="0"/>
          <w:sz w:val="24"/>
          <w:highlight w:val="none"/>
          <w:u w:val="single" w:color="000000"/>
        </w:rPr>
        <w:tab/>
      </w:r>
      <w:r>
        <w:rPr>
          <w:i w:val="0"/>
          <w:iCs w:val="0"/>
          <w:color w:val="auto"/>
          <w:kern w:val="0"/>
          <w:sz w:val="24"/>
          <w:highlight w:val="none"/>
        </w:rPr>
        <w:t>人，营业收入为</w:t>
      </w:r>
      <w:r>
        <w:rPr>
          <w:i w:val="0"/>
          <w:iCs w:val="0"/>
          <w:color w:val="auto"/>
          <w:kern w:val="0"/>
          <w:sz w:val="24"/>
          <w:highlight w:val="none"/>
          <w:u w:val="single" w:color="000000"/>
        </w:rPr>
        <w:tab/>
      </w:r>
      <w:r>
        <w:rPr>
          <w:i w:val="0"/>
          <w:iCs w:val="0"/>
          <w:color w:val="auto"/>
          <w:kern w:val="0"/>
          <w:sz w:val="24"/>
          <w:highlight w:val="none"/>
        </w:rPr>
        <w:t>万元，资产总额为</w:t>
      </w:r>
      <w:r>
        <w:rPr>
          <w:i w:val="0"/>
          <w:iCs w:val="0"/>
          <w:color w:val="auto"/>
          <w:kern w:val="0"/>
          <w:sz w:val="24"/>
          <w:highlight w:val="none"/>
          <w:u w:val="single" w:color="000000"/>
        </w:rPr>
        <w:tab/>
      </w:r>
      <w:r>
        <w:rPr>
          <w:i w:val="0"/>
          <w:iCs w:val="0"/>
          <w:color w:val="auto"/>
          <w:kern w:val="0"/>
          <w:sz w:val="24"/>
          <w:highlight w:val="none"/>
        </w:rPr>
        <w:t>万元，属于</w:t>
      </w:r>
      <w:r>
        <w:rPr>
          <w:i w:val="0"/>
          <w:iCs w:val="0"/>
          <w:color w:val="auto"/>
          <w:kern w:val="0"/>
          <w:sz w:val="24"/>
          <w:highlight w:val="none"/>
          <w:u w:val="single" w:color="000000"/>
        </w:rPr>
        <w:t>（中型企业、小型企业、微型企业）</w:t>
      </w:r>
      <w:r>
        <w:rPr>
          <w:i w:val="0"/>
          <w:iCs w:val="0"/>
          <w:color w:val="auto"/>
          <w:kern w:val="0"/>
          <w:sz w:val="24"/>
          <w:highlight w:val="none"/>
        </w:rPr>
        <w:t>；</w:t>
      </w:r>
    </w:p>
    <w:p w14:paraId="668A7475">
      <w:pPr>
        <w:autoSpaceDE w:val="0"/>
        <w:autoSpaceDN w:val="0"/>
        <w:spacing w:line="360" w:lineRule="auto"/>
        <w:ind w:left="860"/>
        <w:jc w:val="left"/>
        <w:rPr>
          <w:color w:val="auto"/>
          <w:kern w:val="0"/>
          <w:sz w:val="24"/>
          <w:highlight w:val="none"/>
        </w:rPr>
      </w:pPr>
      <w:r>
        <w:rPr>
          <w:color w:val="auto"/>
          <w:kern w:val="0"/>
          <w:sz w:val="24"/>
          <w:highlight w:val="none"/>
        </w:rPr>
        <w:t>……</w:t>
      </w:r>
    </w:p>
    <w:p w14:paraId="2B0BA28F">
      <w:pPr>
        <w:autoSpaceDE w:val="0"/>
        <w:autoSpaceDN w:val="0"/>
        <w:spacing w:line="360" w:lineRule="auto"/>
        <w:ind w:left="220" w:right="417" w:firstLine="645"/>
        <w:rPr>
          <w:color w:val="auto"/>
          <w:kern w:val="0"/>
          <w:sz w:val="24"/>
          <w:highlight w:val="none"/>
        </w:rPr>
      </w:pPr>
      <w:r>
        <w:rPr>
          <w:color w:val="auto"/>
          <w:kern w:val="0"/>
          <w:sz w:val="24"/>
          <w:highlight w:val="none"/>
        </w:rPr>
        <w:t>以上企业，不属于大企业的分支机构，不存在控股股东为大企业的情形，也不存在与大企业的负责人为同一人的情形。</w:t>
      </w:r>
    </w:p>
    <w:p w14:paraId="181E1C6C">
      <w:pPr>
        <w:spacing w:line="360" w:lineRule="auto"/>
        <w:ind w:firstLine="504"/>
        <w:rPr>
          <w:color w:val="auto"/>
          <w:spacing w:val="6"/>
          <w:sz w:val="24"/>
          <w:highlight w:val="none"/>
        </w:rPr>
      </w:pPr>
      <w:r>
        <w:rPr>
          <w:color w:val="auto"/>
          <w:kern w:val="0"/>
          <w:sz w:val="24"/>
          <w:highlight w:val="none"/>
        </w:rPr>
        <w:t>本企业对上述声明内容的真实性负责。如有虚假，将依法承担相应责任。</w:t>
      </w:r>
    </w:p>
    <w:p w14:paraId="73664071">
      <w:pPr>
        <w:spacing w:line="360" w:lineRule="auto"/>
        <w:ind w:firstLine="504"/>
        <w:rPr>
          <w:color w:val="auto"/>
          <w:spacing w:val="6"/>
          <w:sz w:val="24"/>
          <w:highlight w:val="none"/>
        </w:rPr>
      </w:pPr>
    </w:p>
    <w:p w14:paraId="176BF801">
      <w:pPr>
        <w:spacing w:line="360" w:lineRule="auto"/>
        <w:ind w:right="360" w:firstLine="480"/>
        <w:jc w:val="right"/>
        <w:rPr>
          <w:color w:val="auto"/>
          <w:sz w:val="24"/>
          <w:highlight w:val="none"/>
        </w:rPr>
      </w:pPr>
    </w:p>
    <w:p w14:paraId="0626488D">
      <w:pPr>
        <w:spacing w:line="360" w:lineRule="auto"/>
        <w:ind w:right="360" w:firstLine="480"/>
        <w:jc w:val="right"/>
        <w:rPr>
          <w:color w:val="auto"/>
          <w:sz w:val="24"/>
          <w:highlight w:val="none"/>
        </w:rPr>
      </w:pPr>
      <w:r>
        <w:rPr>
          <w:color w:val="auto"/>
          <w:sz w:val="24"/>
          <w:highlight w:val="none"/>
        </w:rPr>
        <w:t>企业名称（盖章）：________</w:t>
      </w:r>
    </w:p>
    <w:p w14:paraId="1AF4EEF0">
      <w:pPr>
        <w:spacing w:line="360" w:lineRule="auto"/>
        <w:ind w:right="360" w:firstLine="480"/>
        <w:jc w:val="right"/>
        <w:rPr>
          <w:color w:val="auto"/>
          <w:sz w:val="24"/>
          <w:highlight w:val="none"/>
        </w:rPr>
      </w:pPr>
      <w:r>
        <w:rPr>
          <w:color w:val="auto"/>
          <w:sz w:val="24"/>
          <w:highlight w:val="none"/>
        </w:rPr>
        <w:t>日 期：________</w:t>
      </w:r>
    </w:p>
    <w:p w14:paraId="7188A737">
      <w:pPr>
        <w:spacing w:line="360" w:lineRule="auto"/>
        <w:ind w:right="360" w:firstLine="480"/>
        <w:jc w:val="right"/>
        <w:rPr>
          <w:color w:val="auto"/>
          <w:sz w:val="24"/>
          <w:highlight w:val="none"/>
        </w:rPr>
      </w:pPr>
    </w:p>
    <w:p w14:paraId="1C985EEB">
      <w:pPr>
        <w:adjustRightInd w:val="0"/>
        <w:snapToGrid w:val="0"/>
        <w:jc w:val="left"/>
        <w:rPr>
          <w:color w:val="auto"/>
          <w:sz w:val="24"/>
          <w:szCs w:val="21"/>
          <w:highlight w:val="none"/>
        </w:rPr>
      </w:pPr>
    </w:p>
    <w:tbl>
      <w:tblPr>
        <w:tblStyle w:val="46"/>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5D5C6BAC">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tcPr>
          <w:p w14:paraId="1691E15C">
            <w:pPr>
              <w:adjustRightInd w:val="0"/>
              <w:snapToGrid w:val="0"/>
              <w:jc w:val="left"/>
              <w:rPr>
                <w:color w:val="auto"/>
                <w:szCs w:val="21"/>
                <w:highlight w:val="none"/>
              </w:rPr>
            </w:pPr>
            <w:r>
              <w:rPr>
                <w:color w:val="auto"/>
                <w:szCs w:val="21"/>
                <w:highlight w:val="none"/>
                <w:vertAlign w:val="superscript"/>
              </w:rPr>
              <w:t>1</w:t>
            </w:r>
            <w:r>
              <w:rPr>
                <w:color w:val="auto"/>
                <w:szCs w:val="21"/>
                <w:highlight w:val="none"/>
              </w:rPr>
              <w:t>从业人员、营业收入、资产总额填报上一年度数据，无上一年度数据的新成立企业可不填报。</w:t>
            </w:r>
          </w:p>
        </w:tc>
      </w:tr>
    </w:tbl>
    <w:p w14:paraId="42931843">
      <w:pPr>
        <w:adjustRightInd w:val="0"/>
        <w:snapToGrid w:val="0"/>
        <w:jc w:val="left"/>
        <w:rPr>
          <w:color w:val="auto"/>
          <w:szCs w:val="21"/>
          <w:highlight w:val="none"/>
          <w:vertAlign w:val="superscript"/>
        </w:rPr>
      </w:pPr>
    </w:p>
    <w:p w14:paraId="63277ABC">
      <w:pPr>
        <w:spacing w:line="360" w:lineRule="auto"/>
        <w:ind w:right="360" w:firstLine="480"/>
        <w:jc w:val="right"/>
        <w:rPr>
          <w:color w:val="auto"/>
          <w:sz w:val="24"/>
          <w:highlight w:val="none"/>
        </w:rPr>
      </w:pPr>
    </w:p>
    <w:p w14:paraId="1743C3EE">
      <w:pPr>
        <w:spacing w:line="360" w:lineRule="auto"/>
        <w:ind w:right="360" w:firstLine="480"/>
        <w:jc w:val="right"/>
        <w:rPr>
          <w:color w:val="auto"/>
          <w:sz w:val="24"/>
          <w:highlight w:val="none"/>
        </w:rPr>
      </w:pPr>
    </w:p>
    <w:p w14:paraId="31393FCC">
      <w:pPr>
        <w:spacing w:line="360" w:lineRule="auto"/>
        <w:outlineLvl w:val="9"/>
        <w:rPr>
          <w:color w:val="auto"/>
          <w:sz w:val="24"/>
          <w:szCs w:val="20"/>
          <w:highlight w:val="none"/>
        </w:rPr>
      </w:pPr>
      <w:r>
        <w:rPr>
          <w:color w:val="auto"/>
          <w:sz w:val="24"/>
          <w:szCs w:val="20"/>
          <w:highlight w:val="none"/>
        </w:rPr>
        <w:br w:type="page"/>
      </w:r>
    </w:p>
    <w:p w14:paraId="55EE2990">
      <w:pPr>
        <w:spacing w:before="240" w:beforeLines="100" w:after="240" w:afterLines="100" w:line="360" w:lineRule="auto"/>
        <w:jc w:val="center"/>
        <w:rPr>
          <w:color w:val="auto"/>
          <w:sz w:val="36"/>
          <w:szCs w:val="36"/>
          <w:highlight w:val="none"/>
        </w:rPr>
      </w:pPr>
      <w:r>
        <w:rPr>
          <w:b/>
          <w:bCs/>
          <w:color w:val="auto"/>
          <w:sz w:val="36"/>
          <w:szCs w:val="36"/>
          <w:highlight w:val="none"/>
        </w:rPr>
        <w:t>残疾人福利性单位声明函格式</w:t>
      </w:r>
      <w:r>
        <w:rPr>
          <w:color w:val="auto"/>
          <w:sz w:val="36"/>
          <w:szCs w:val="36"/>
          <w:highlight w:val="none"/>
        </w:rPr>
        <w:t xml:space="preserve"> </w:t>
      </w:r>
    </w:p>
    <w:p w14:paraId="57FE31AD">
      <w:pPr>
        <w:spacing w:line="588" w:lineRule="exact"/>
        <w:ind w:firstLine="504"/>
        <w:rPr>
          <w:color w:val="auto"/>
          <w:spacing w:val="6"/>
          <w:sz w:val="24"/>
          <w:highlight w:val="none"/>
        </w:rPr>
      </w:pPr>
      <w:r>
        <w:rPr>
          <w:color w:val="auto"/>
          <w:spacing w:val="6"/>
          <w:sz w:val="24"/>
          <w:highlight w:val="none"/>
        </w:rPr>
        <w:t>本单位郑重声明，根据《财政部 民政部 中国残疾人联合会关于促进残疾人就业政府采购政策的通知》（财库</w:t>
      </w:r>
      <w:r>
        <w:rPr>
          <w:color w:val="auto"/>
          <w:sz w:val="24"/>
          <w:highlight w:val="none"/>
        </w:rPr>
        <w:t>〔2017〕141</w:t>
      </w:r>
      <w:r>
        <w:rPr>
          <w:color w:val="auto"/>
          <w:spacing w:val="6"/>
          <w:sz w:val="24"/>
          <w:highlight w:val="none"/>
        </w:rPr>
        <w:t>号）的规定，本单位</w:t>
      </w:r>
      <w:r>
        <w:rPr>
          <w:b/>
          <w:color w:val="auto"/>
          <w:sz w:val="24"/>
          <w:highlight w:val="none"/>
        </w:rPr>
        <w:t>（请进行勾选）</w:t>
      </w:r>
      <w:r>
        <w:rPr>
          <w:color w:val="auto"/>
          <w:spacing w:val="6"/>
          <w:sz w:val="24"/>
          <w:highlight w:val="none"/>
        </w:rPr>
        <w:t>：</w:t>
      </w:r>
    </w:p>
    <w:p w14:paraId="69027E96">
      <w:pPr>
        <w:spacing w:line="588" w:lineRule="exact"/>
        <w:ind w:firstLine="482"/>
        <w:rPr>
          <w:b/>
          <w:color w:val="auto"/>
          <w:spacing w:val="6"/>
          <w:sz w:val="24"/>
          <w:highlight w:val="none"/>
        </w:rPr>
      </w:pPr>
      <w:r>
        <w:rPr>
          <w:b/>
          <w:color w:val="auto"/>
          <w:sz w:val="24"/>
          <w:highlight w:val="none"/>
        </w:rPr>
        <w:sym w:font="Wingdings 2" w:char="00A3"/>
      </w:r>
      <w:r>
        <w:rPr>
          <w:b/>
          <w:color w:val="auto"/>
          <w:spacing w:val="6"/>
          <w:sz w:val="24"/>
          <w:highlight w:val="none"/>
        </w:rPr>
        <w:t>不属于符合条件的残疾人福利性单位。</w:t>
      </w:r>
    </w:p>
    <w:p w14:paraId="3027D982">
      <w:pPr>
        <w:spacing w:line="588" w:lineRule="exact"/>
        <w:ind w:firstLine="482"/>
        <w:rPr>
          <w:color w:val="auto"/>
          <w:spacing w:val="6"/>
          <w:sz w:val="24"/>
          <w:highlight w:val="none"/>
        </w:rPr>
      </w:pPr>
      <w:r>
        <w:rPr>
          <w:b/>
          <w:color w:val="auto"/>
          <w:sz w:val="24"/>
          <w:highlight w:val="none"/>
        </w:rPr>
        <w:sym w:font="Wingdings 2" w:char="00A3"/>
      </w:r>
      <w:r>
        <w:rPr>
          <w:b/>
          <w:color w:val="auto"/>
          <w:spacing w:val="6"/>
          <w:sz w:val="24"/>
          <w:highlight w:val="none"/>
        </w:rPr>
        <w:t>属于符合条件的残疾人福利性单位，</w:t>
      </w:r>
      <w:r>
        <w:rPr>
          <w:color w:val="auto"/>
          <w:spacing w:val="6"/>
          <w:sz w:val="24"/>
          <w:highlight w:val="none"/>
        </w:rPr>
        <w:t>且本单位参加______单位的______项目采购活动提供本单位制造的货物（由本单位承担工程/提供服务），或者提供其他残疾人福利性单位制造的货物（不包括使用非残疾人福利性单位注册商标的货物）。</w:t>
      </w:r>
    </w:p>
    <w:p w14:paraId="5456752F">
      <w:pPr>
        <w:spacing w:line="588" w:lineRule="exact"/>
        <w:ind w:firstLine="506" w:firstLineChars="200"/>
        <w:rPr>
          <w:color w:val="auto"/>
          <w:spacing w:val="6"/>
          <w:sz w:val="24"/>
          <w:highlight w:val="none"/>
        </w:rPr>
      </w:pPr>
      <w:r>
        <w:rPr>
          <w:b/>
          <w:color w:val="auto"/>
          <w:spacing w:val="6"/>
          <w:sz w:val="24"/>
          <w:highlight w:val="none"/>
        </w:rPr>
        <w:t>本单位对上述声明的真实性负责。如有虚假，将依法承担相应责任。</w:t>
      </w:r>
    </w:p>
    <w:p w14:paraId="526DA941">
      <w:pPr>
        <w:spacing w:line="588" w:lineRule="exact"/>
        <w:ind w:firstLine="504" w:firstLineChars="200"/>
        <w:rPr>
          <w:color w:val="auto"/>
          <w:spacing w:val="6"/>
          <w:sz w:val="24"/>
          <w:highlight w:val="none"/>
        </w:rPr>
      </w:pPr>
    </w:p>
    <w:p w14:paraId="671A850A">
      <w:pPr>
        <w:spacing w:line="588" w:lineRule="exact"/>
        <w:ind w:firstLine="504" w:firstLineChars="200"/>
        <w:rPr>
          <w:color w:val="auto"/>
          <w:spacing w:val="6"/>
          <w:sz w:val="24"/>
          <w:highlight w:val="none"/>
        </w:rPr>
      </w:pPr>
    </w:p>
    <w:p w14:paraId="43F9F574">
      <w:pPr>
        <w:tabs>
          <w:tab w:val="left" w:pos="4860"/>
        </w:tabs>
        <w:spacing w:line="588" w:lineRule="exact"/>
        <w:ind w:right="1560" w:firstLine="504" w:firstLineChars="200"/>
        <w:jc w:val="center"/>
        <w:rPr>
          <w:color w:val="auto"/>
          <w:spacing w:val="6"/>
          <w:sz w:val="24"/>
          <w:highlight w:val="none"/>
        </w:rPr>
      </w:pPr>
      <w:r>
        <w:rPr>
          <w:color w:val="auto"/>
          <w:spacing w:val="6"/>
          <w:sz w:val="24"/>
          <w:highlight w:val="none"/>
        </w:rPr>
        <w:t xml:space="preserve">               单位名称（盖章）：</w:t>
      </w:r>
    </w:p>
    <w:p w14:paraId="70812B17">
      <w:pPr>
        <w:tabs>
          <w:tab w:val="left" w:pos="4860"/>
        </w:tabs>
        <w:spacing w:line="588" w:lineRule="exact"/>
        <w:ind w:right="1560" w:firstLine="504" w:firstLineChars="200"/>
        <w:jc w:val="center"/>
        <w:rPr>
          <w:color w:val="auto"/>
          <w:spacing w:val="6"/>
          <w:sz w:val="24"/>
          <w:highlight w:val="none"/>
        </w:rPr>
      </w:pPr>
      <w:r>
        <w:rPr>
          <w:color w:val="auto"/>
          <w:spacing w:val="6"/>
          <w:sz w:val="24"/>
          <w:highlight w:val="none"/>
        </w:rPr>
        <w:t xml:space="preserve">       日  期：</w:t>
      </w:r>
    </w:p>
    <w:p w14:paraId="052DE2E7">
      <w:pPr>
        <w:adjustRightInd w:val="0"/>
        <w:snapToGrid w:val="0"/>
        <w:spacing w:line="360" w:lineRule="auto"/>
        <w:ind w:firstLine="420" w:firstLineChars="200"/>
        <w:jc w:val="right"/>
        <w:rPr>
          <w:b/>
          <w:color w:val="auto"/>
          <w:sz w:val="24"/>
          <w:highlight w:val="none"/>
        </w:rPr>
      </w:pPr>
      <w:r>
        <w:rPr>
          <w:color w:val="auto"/>
          <w:szCs w:val="20"/>
          <w:highlight w:val="none"/>
        </w:rPr>
        <w:br w:type="page"/>
      </w:r>
    </w:p>
    <w:p w14:paraId="6A81880E">
      <w:pPr>
        <w:tabs>
          <w:tab w:val="left" w:pos="360"/>
        </w:tabs>
        <w:snapToGrid w:val="0"/>
        <w:spacing w:line="360" w:lineRule="auto"/>
        <w:outlineLvl w:val="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rPr>
        <w:t xml:space="preserve">  技术部分</w:t>
      </w:r>
    </w:p>
    <w:p w14:paraId="49D98DC8">
      <w:pPr>
        <w:pStyle w:val="102"/>
        <w:tabs>
          <w:tab w:val="left" w:pos="360"/>
        </w:tabs>
        <w:snapToGrid w:val="0"/>
        <w:spacing w:line="360" w:lineRule="auto"/>
        <w:ind w:firstLine="480" w:firstLineChars="200"/>
        <w:outlineLvl w:val="2"/>
        <w:rPr>
          <w:rFonts w:hint="eastAsia" w:ascii="宋体" w:hAnsi="宋体" w:cs="宋体"/>
          <w:color w:val="auto"/>
          <w:sz w:val="24"/>
          <w:szCs w:val="24"/>
          <w:highlight w:val="none"/>
          <w:lang w:eastAsia="zh-CN"/>
        </w:rPr>
      </w:pPr>
      <w:r>
        <w:rPr>
          <w:rFonts w:hint="eastAsia" w:ascii="宋体" w:hAnsi="宋体" w:eastAsia="宋体" w:cs="宋体"/>
          <w:color w:val="auto"/>
          <w:sz w:val="24"/>
          <w:szCs w:val="24"/>
          <w:highlight w:val="none"/>
        </w:rPr>
        <w:t>投标人应根据采购人需求、评审因素和采购项目特点，结合自身优势，有针对性地提供项目实施方案</w:t>
      </w:r>
      <w:r>
        <w:rPr>
          <w:rFonts w:hint="eastAsia" w:ascii="宋体" w:hAnsi="宋体" w:cs="宋体"/>
          <w:color w:val="auto"/>
          <w:sz w:val="24"/>
          <w:szCs w:val="24"/>
          <w:highlight w:val="none"/>
          <w:lang w:eastAsia="zh-CN"/>
        </w:rPr>
        <w:t>。</w:t>
      </w:r>
    </w:p>
    <w:p w14:paraId="7BB546AA">
      <w:pPr>
        <w:pStyle w:val="102"/>
        <w:tabs>
          <w:tab w:val="left" w:pos="360"/>
        </w:tabs>
        <w:snapToGrid w:val="0"/>
        <w:spacing w:line="360" w:lineRule="auto"/>
        <w:ind w:firstLine="480" w:firstLineChars="200"/>
        <w:outlineLvl w:val="2"/>
        <w:rPr>
          <w:rFonts w:hint="eastAsia" w:ascii="宋体" w:hAnsi="宋体" w:cs="宋体"/>
          <w:color w:val="auto"/>
          <w:sz w:val="24"/>
          <w:szCs w:val="24"/>
          <w:highlight w:val="none"/>
          <w:lang w:val="en-US" w:eastAsia="zh-CN"/>
        </w:rPr>
      </w:pPr>
    </w:p>
    <w:p w14:paraId="551B762A">
      <w:pPr>
        <w:pStyle w:val="102"/>
        <w:tabs>
          <w:tab w:val="left" w:pos="360"/>
        </w:tabs>
        <w:snapToGrid w:val="0"/>
        <w:spacing w:line="360" w:lineRule="auto"/>
        <w:ind w:firstLine="0" w:firstLineChars="0"/>
        <w:outlineLvl w:val="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rPr>
        <w:t xml:space="preserve">  招标文件要求提供或投标人认为应附的其他材料</w:t>
      </w:r>
    </w:p>
    <w:p w14:paraId="25C03B51">
      <w:pPr>
        <w:widowControl/>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9.1</w:t>
      </w:r>
      <w:r>
        <w:rPr>
          <w:rFonts w:hint="eastAsia" w:ascii="宋体" w:hAnsi="宋体" w:eastAsia="宋体" w:cs="宋体"/>
          <w:color w:val="auto"/>
          <w:sz w:val="24"/>
          <w:szCs w:val="24"/>
          <w:highlight w:val="none"/>
        </w:rPr>
        <w:t>供应商信息采集表</w:t>
      </w:r>
    </w:p>
    <w:tbl>
      <w:tblPr>
        <w:tblStyle w:val="47"/>
        <w:tblW w:w="906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022"/>
        <w:gridCol w:w="3021"/>
        <w:gridCol w:w="3019"/>
      </w:tblGrid>
      <w:tr w14:paraId="550317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3022" w:type="dxa"/>
          </w:tcPr>
          <w:p w14:paraId="26CCF731">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供应商名称</w:t>
            </w:r>
          </w:p>
        </w:tc>
        <w:tc>
          <w:tcPr>
            <w:tcW w:w="3021" w:type="dxa"/>
          </w:tcPr>
          <w:p w14:paraId="74E33A89">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供应商所属性别</w:t>
            </w:r>
          </w:p>
        </w:tc>
        <w:tc>
          <w:tcPr>
            <w:tcW w:w="3019" w:type="dxa"/>
          </w:tcPr>
          <w:p w14:paraId="030709BB">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外商投资类型</w:t>
            </w:r>
          </w:p>
        </w:tc>
      </w:tr>
      <w:tr w14:paraId="542D8A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3022" w:type="dxa"/>
          </w:tcPr>
          <w:p w14:paraId="3595C1A6">
            <w:pPr>
              <w:rPr>
                <w:rFonts w:hint="eastAsia" w:ascii="宋体" w:hAnsi="宋体" w:eastAsia="宋体" w:cs="宋体"/>
                <w:color w:val="auto"/>
                <w:sz w:val="24"/>
                <w:szCs w:val="24"/>
                <w:highlight w:val="none"/>
              </w:rPr>
            </w:pPr>
          </w:p>
        </w:tc>
        <w:tc>
          <w:tcPr>
            <w:tcW w:w="3021" w:type="dxa"/>
          </w:tcPr>
          <w:p w14:paraId="2243CA96">
            <w:pPr>
              <w:rPr>
                <w:rFonts w:hint="eastAsia" w:ascii="宋体" w:hAnsi="宋体" w:eastAsia="宋体" w:cs="宋体"/>
                <w:color w:val="auto"/>
                <w:sz w:val="24"/>
                <w:szCs w:val="24"/>
                <w:highlight w:val="none"/>
              </w:rPr>
            </w:pPr>
          </w:p>
        </w:tc>
        <w:tc>
          <w:tcPr>
            <w:tcW w:w="3019" w:type="dxa"/>
          </w:tcPr>
          <w:p w14:paraId="48574D44">
            <w:pPr>
              <w:rPr>
                <w:rFonts w:hint="eastAsia" w:ascii="宋体" w:hAnsi="宋体" w:eastAsia="宋体" w:cs="宋体"/>
                <w:color w:val="auto"/>
                <w:sz w:val="24"/>
                <w:szCs w:val="24"/>
                <w:highlight w:val="none"/>
              </w:rPr>
            </w:pPr>
          </w:p>
        </w:tc>
      </w:tr>
      <w:tr w14:paraId="79A556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3022" w:type="dxa"/>
          </w:tcPr>
          <w:p w14:paraId="0CDF5833">
            <w:pPr>
              <w:rPr>
                <w:rFonts w:hint="eastAsia" w:ascii="宋体" w:hAnsi="宋体" w:eastAsia="宋体" w:cs="宋体"/>
                <w:color w:val="auto"/>
                <w:sz w:val="24"/>
                <w:szCs w:val="24"/>
                <w:highlight w:val="none"/>
              </w:rPr>
            </w:pPr>
          </w:p>
        </w:tc>
        <w:tc>
          <w:tcPr>
            <w:tcW w:w="3021" w:type="dxa"/>
          </w:tcPr>
          <w:p w14:paraId="3BD05E7D">
            <w:pPr>
              <w:rPr>
                <w:rFonts w:hint="eastAsia" w:ascii="宋体" w:hAnsi="宋体" w:eastAsia="宋体" w:cs="宋体"/>
                <w:color w:val="auto"/>
                <w:sz w:val="24"/>
                <w:szCs w:val="24"/>
                <w:highlight w:val="none"/>
              </w:rPr>
            </w:pPr>
          </w:p>
        </w:tc>
        <w:tc>
          <w:tcPr>
            <w:tcW w:w="3019" w:type="dxa"/>
          </w:tcPr>
          <w:p w14:paraId="53286DB8">
            <w:pPr>
              <w:rPr>
                <w:rFonts w:hint="eastAsia" w:ascii="宋体" w:hAnsi="宋体" w:eastAsia="宋体" w:cs="宋体"/>
                <w:color w:val="auto"/>
                <w:sz w:val="24"/>
                <w:szCs w:val="24"/>
                <w:highlight w:val="none"/>
              </w:rPr>
            </w:pPr>
          </w:p>
        </w:tc>
      </w:tr>
      <w:tr w14:paraId="293966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3022" w:type="dxa"/>
          </w:tcPr>
          <w:p w14:paraId="20C24D46">
            <w:pPr>
              <w:rPr>
                <w:rFonts w:hint="eastAsia" w:ascii="宋体" w:hAnsi="宋体" w:eastAsia="宋体" w:cs="宋体"/>
                <w:color w:val="auto"/>
                <w:sz w:val="24"/>
                <w:szCs w:val="24"/>
                <w:highlight w:val="none"/>
              </w:rPr>
            </w:pPr>
          </w:p>
        </w:tc>
        <w:tc>
          <w:tcPr>
            <w:tcW w:w="3021" w:type="dxa"/>
          </w:tcPr>
          <w:p w14:paraId="4EE27B03">
            <w:pPr>
              <w:rPr>
                <w:rFonts w:hint="eastAsia" w:ascii="宋体" w:hAnsi="宋体" w:eastAsia="宋体" w:cs="宋体"/>
                <w:color w:val="auto"/>
                <w:sz w:val="24"/>
                <w:szCs w:val="24"/>
                <w:highlight w:val="none"/>
              </w:rPr>
            </w:pPr>
          </w:p>
        </w:tc>
        <w:tc>
          <w:tcPr>
            <w:tcW w:w="3019" w:type="dxa"/>
          </w:tcPr>
          <w:p w14:paraId="7C86ADCD">
            <w:pPr>
              <w:rPr>
                <w:rFonts w:hint="eastAsia" w:ascii="宋体" w:hAnsi="宋体" w:eastAsia="宋体" w:cs="宋体"/>
                <w:color w:val="auto"/>
                <w:sz w:val="24"/>
                <w:szCs w:val="24"/>
                <w:highlight w:val="none"/>
              </w:rPr>
            </w:pPr>
          </w:p>
        </w:tc>
      </w:tr>
      <w:tr w14:paraId="51BF64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3022" w:type="dxa"/>
          </w:tcPr>
          <w:p w14:paraId="2B3F6BBE">
            <w:pPr>
              <w:rPr>
                <w:rFonts w:hint="eastAsia" w:ascii="宋体" w:hAnsi="宋体" w:eastAsia="宋体" w:cs="宋体"/>
                <w:color w:val="auto"/>
                <w:sz w:val="24"/>
                <w:szCs w:val="24"/>
                <w:highlight w:val="none"/>
              </w:rPr>
            </w:pPr>
          </w:p>
        </w:tc>
        <w:tc>
          <w:tcPr>
            <w:tcW w:w="3021" w:type="dxa"/>
          </w:tcPr>
          <w:p w14:paraId="53F39172">
            <w:pPr>
              <w:rPr>
                <w:rFonts w:hint="eastAsia" w:ascii="宋体" w:hAnsi="宋体" w:eastAsia="宋体" w:cs="宋体"/>
                <w:color w:val="auto"/>
                <w:sz w:val="24"/>
                <w:szCs w:val="24"/>
                <w:highlight w:val="none"/>
              </w:rPr>
            </w:pPr>
          </w:p>
        </w:tc>
        <w:tc>
          <w:tcPr>
            <w:tcW w:w="3019" w:type="dxa"/>
          </w:tcPr>
          <w:p w14:paraId="36381F3E">
            <w:pPr>
              <w:rPr>
                <w:rFonts w:hint="eastAsia" w:ascii="宋体" w:hAnsi="宋体" w:eastAsia="宋体" w:cs="宋体"/>
                <w:color w:val="auto"/>
                <w:sz w:val="24"/>
                <w:szCs w:val="24"/>
                <w:highlight w:val="none"/>
              </w:rPr>
            </w:pPr>
          </w:p>
        </w:tc>
      </w:tr>
    </w:tbl>
    <w:p w14:paraId="27BDC5F1">
      <w:pPr>
        <w:tabs>
          <w:tab w:val="left" w:pos="1800"/>
          <w:tab w:val="left" w:pos="5580"/>
        </w:tabs>
        <w:spacing w:line="24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供应商如为联合体，则应填写联合体各成员信息。</w:t>
      </w:r>
    </w:p>
    <w:p w14:paraId="34B9A339">
      <w:pPr>
        <w:tabs>
          <w:tab w:val="left" w:pos="1800"/>
          <w:tab w:val="left" w:pos="5580"/>
        </w:tabs>
        <w:spacing w:line="24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供应商所属性别请填写“男”或“女”，指拥有供应商51%以上绝对所有权的性别；绝对所有权拥有者可以是一个人，也可以是多人合计计算。</w:t>
      </w:r>
    </w:p>
    <w:p w14:paraId="13AA49B8">
      <w:pPr>
        <w:tabs>
          <w:tab w:val="left" w:pos="1800"/>
          <w:tab w:val="left" w:pos="5580"/>
        </w:tabs>
        <w:spacing w:line="24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外商投资类型请填写“外商单独投资”、“外商部分投资”或“内资”。</w:t>
      </w:r>
    </w:p>
    <w:p w14:paraId="1A98C979">
      <w:pPr>
        <w:spacing w:line="360" w:lineRule="auto"/>
        <w:ind w:firstLine="240" w:firstLineChars="100"/>
        <w:outlineLvl w:val="2"/>
        <w:rPr>
          <w:rFonts w:hint="eastAsia"/>
          <w:color w:val="auto"/>
          <w:sz w:val="24"/>
          <w:szCs w:val="20"/>
          <w:highlight w:val="none"/>
          <w:lang w:val="en-US" w:eastAsia="zh-CN"/>
        </w:rPr>
      </w:pPr>
    </w:p>
    <w:p w14:paraId="325998F4">
      <w:pPr>
        <w:pStyle w:val="256"/>
        <w:keepNext w:val="0"/>
        <w:keepLines w:val="0"/>
        <w:tabs>
          <w:tab w:val="left" w:pos="420"/>
          <w:tab w:val="left" w:pos="660"/>
        </w:tabs>
        <w:snapToGrid w:val="0"/>
        <w:spacing w:before="0" w:line="360" w:lineRule="auto"/>
        <w:outlineLvl w:val="9"/>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lang w:val="en-US" w:eastAsia="zh-CN"/>
        </w:rPr>
        <w:t>9.2</w:t>
      </w:r>
      <w:r>
        <w:rPr>
          <w:rFonts w:hint="eastAsia" w:ascii="宋体" w:hAnsi="宋体" w:eastAsia="宋体" w:cs="宋体"/>
          <w:b w:val="0"/>
          <w:color w:val="auto"/>
          <w:sz w:val="24"/>
          <w:szCs w:val="24"/>
          <w:highlight w:val="none"/>
        </w:rPr>
        <w:t>类似项目业绩（如有）</w:t>
      </w:r>
    </w:p>
    <w:p w14:paraId="78B07264">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b w:val="0"/>
          <w:bCs/>
          <w:color w:val="auto"/>
          <w:sz w:val="24"/>
          <w:szCs w:val="24"/>
          <w:highlight w:val="none"/>
        </w:rPr>
        <w:t>投标人</w:t>
      </w:r>
      <w:r>
        <w:rPr>
          <w:rFonts w:hint="eastAsia" w:ascii="宋体" w:hAnsi="宋体" w:eastAsia="宋体" w:cs="宋体"/>
          <w:color w:val="auto"/>
          <w:sz w:val="24"/>
          <w:highlight w:val="none"/>
        </w:rPr>
        <w:t>近三年（</w:t>
      </w:r>
      <w:r>
        <w:rPr>
          <w:rFonts w:hint="eastAsia" w:ascii="宋体" w:hAnsi="宋体" w:eastAsia="宋体" w:cs="宋体"/>
          <w:b/>
          <w:bCs/>
          <w:color w:val="auto"/>
          <w:sz w:val="24"/>
          <w:highlight w:val="none"/>
        </w:rPr>
        <w:t>202</w:t>
      </w:r>
      <w:r>
        <w:rPr>
          <w:rFonts w:hint="eastAsia" w:ascii="宋体" w:hAnsi="宋体" w:cs="宋体"/>
          <w:b/>
          <w:bCs/>
          <w:color w:val="auto"/>
          <w:sz w:val="24"/>
          <w:highlight w:val="none"/>
          <w:lang w:val="en-US" w:eastAsia="zh-CN"/>
        </w:rPr>
        <w:t>3</w:t>
      </w:r>
      <w:r>
        <w:rPr>
          <w:rFonts w:hint="eastAsia" w:ascii="宋体" w:hAnsi="宋体" w:eastAsia="宋体" w:cs="宋体"/>
          <w:b/>
          <w:bCs/>
          <w:color w:val="auto"/>
          <w:sz w:val="24"/>
          <w:highlight w:val="none"/>
        </w:rPr>
        <w:t>年</w:t>
      </w:r>
      <w:r>
        <w:rPr>
          <w:rFonts w:hint="eastAsia" w:ascii="宋体" w:hAnsi="宋体" w:eastAsia="宋体" w:cs="宋体"/>
          <w:b/>
          <w:bCs/>
          <w:color w:val="auto"/>
          <w:sz w:val="24"/>
          <w:highlight w:val="none"/>
          <w:lang w:val="en-US" w:eastAsia="zh-CN"/>
        </w:rPr>
        <w:t>0</w:t>
      </w:r>
      <w:r>
        <w:rPr>
          <w:rFonts w:hint="eastAsia" w:ascii="宋体" w:hAnsi="宋体" w:cs="宋体"/>
          <w:b/>
          <w:bCs/>
          <w:color w:val="auto"/>
          <w:sz w:val="24"/>
          <w:highlight w:val="none"/>
          <w:lang w:val="en-US" w:eastAsia="zh-CN"/>
        </w:rPr>
        <w:t>7</w:t>
      </w:r>
      <w:r>
        <w:rPr>
          <w:rFonts w:hint="eastAsia" w:ascii="宋体" w:hAnsi="宋体" w:eastAsia="宋体" w:cs="宋体"/>
          <w:b/>
          <w:bCs/>
          <w:color w:val="auto"/>
          <w:sz w:val="24"/>
          <w:highlight w:val="none"/>
        </w:rPr>
        <w:t>月</w:t>
      </w:r>
      <w:r>
        <w:rPr>
          <w:rFonts w:hint="eastAsia" w:ascii="宋体" w:hAnsi="宋体" w:cs="宋体"/>
          <w:b/>
          <w:bCs/>
          <w:color w:val="auto"/>
          <w:sz w:val="24"/>
          <w:highlight w:val="none"/>
          <w:lang w:val="en-US" w:eastAsia="zh-CN"/>
        </w:rPr>
        <w:t>20</w:t>
      </w:r>
      <w:r>
        <w:rPr>
          <w:rFonts w:hint="eastAsia" w:ascii="宋体" w:hAnsi="宋体" w:eastAsia="宋体" w:cs="宋体"/>
          <w:b/>
          <w:bCs/>
          <w:color w:val="auto"/>
          <w:sz w:val="24"/>
          <w:highlight w:val="none"/>
        </w:rPr>
        <w:t>日至202</w:t>
      </w:r>
      <w:r>
        <w:rPr>
          <w:rFonts w:hint="eastAsia" w:ascii="宋体" w:hAnsi="宋体" w:cs="宋体"/>
          <w:b/>
          <w:bCs/>
          <w:color w:val="auto"/>
          <w:sz w:val="24"/>
          <w:highlight w:val="none"/>
          <w:lang w:val="en-US" w:eastAsia="zh-CN"/>
        </w:rPr>
        <w:t>6</w:t>
      </w:r>
      <w:r>
        <w:rPr>
          <w:rFonts w:hint="eastAsia" w:ascii="宋体" w:hAnsi="宋体" w:eastAsia="宋体" w:cs="宋体"/>
          <w:b/>
          <w:bCs/>
          <w:color w:val="auto"/>
          <w:sz w:val="24"/>
          <w:highlight w:val="none"/>
        </w:rPr>
        <w:t>年</w:t>
      </w:r>
      <w:r>
        <w:rPr>
          <w:rFonts w:hint="eastAsia" w:ascii="宋体" w:hAnsi="宋体" w:eastAsia="宋体" w:cs="宋体"/>
          <w:b/>
          <w:bCs/>
          <w:color w:val="auto"/>
          <w:sz w:val="24"/>
          <w:highlight w:val="none"/>
          <w:lang w:val="en-US" w:eastAsia="zh-CN"/>
        </w:rPr>
        <w:t>0</w:t>
      </w:r>
      <w:r>
        <w:rPr>
          <w:rFonts w:hint="eastAsia" w:ascii="宋体" w:hAnsi="宋体" w:cs="宋体"/>
          <w:b/>
          <w:bCs/>
          <w:color w:val="auto"/>
          <w:sz w:val="24"/>
          <w:highlight w:val="none"/>
          <w:lang w:val="en-US" w:eastAsia="zh-CN"/>
        </w:rPr>
        <w:t>7</w:t>
      </w:r>
      <w:r>
        <w:rPr>
          <w:rFonts w:hint="eastAsia" w:ascii="宋体" w:hAnsi="宋体" w:eastAsia="宋体" w:cs="宋体"/>
          <w:b/>
          <w:bCs/>
          <w:color w:val="auto"/>
          <w:sz w:val="24"/>
          <w:highlight w:val="none"/>
        </w:rPr>
        <w:t>月</w:t>
      </w:r>
      <w:r>
        <w:rPr>
          <w:rFonts w:hint="eastAsia" w:ascii="宋体" w:hAnsi="宋体" w:cs="宋体"/>
          <w:b/>
          <w:bCs/>
          <w:color w:val="auto"/>
          <w:sz w:val="24"/>
          <w:highlight w:val="none"/>
          <w:lang w:val="en-US" w:eastAsia="zh-CN"/>
        </w:rPr>
        <w:t>19</w:t>
      </w:r>
      <w:r>
        <w:rPr>
          <w:rFonts w:hint="eastAsia" w:ascii="宋体" w:hAnsi="宋体" w:eastAsia="宋体" w:cs="宋体"/>
          <w:b/>
          <w:bCs/>
          <w:color w:val="auto"/>
          <w:sz w:val="24"/>
          <w:highlight w:val="none"/>
        </w:rPr>
        <w:t>日</w:t>
      </w:r>
      <w:r>
        <w:rPr>
          <w:rFonts w:hint="eastAsia" w:ascii="宋体" w:hAnsi="宋体" w:cs="宋体"/>
          <w:color w:val="auto"/>
          <w:sz w:val="24"/>
          <w:highlight w:val="none"/>
          <w:lang w:eastAsia="zh-CN"/>
        </w:rPr>
        <w:t>，以合同签订时间为准</w:t>
      </w:r>
      <w:r>
        <w:rPr>
          <w:rFonts w:hint="eastAsia" w:ascii="宋体" w:hAnsi="宋体" w:eastAsia="宋体" w:cs="宋体"/>
          <w:color w:val="auto"/>
          <w:sz w:val="24"/>
          <w:highlight w:val="none"/>
        </w:rPr>
        <w:t>）</w:t>
      </w:r>
      <w:r>
        <w:rPr>
          <w:rFonts w:hint="eastAsia" w:ascii="宋体" w:hAnsi="宋体" w:cs="宋体"/>
          <w:color w:val="auto"/>
          <w:sz w:val="24"/>
          <w:highlight w:val="none"/>
          <w:lang w:val="en-US" w:eastAsia="zh-CN"/>
        </w:rPr>
        <w:t>已</w:t>
      </w:r>
      <w:r>
        <w:rPr>
          <w:rFonts w:hint="eastAsia" w:ascii="宋体" w:hAnsi="宋体" w:eastAsia="宋体" w:cs="宋体"/>
          <w:color w:val="auto"/>
          <w:sz w:val="24"/>
          <w:highlight w:val="none"/>
        </w:rPr>
        <w:t>完成</w:t>
      </w:r>
      <w:r>
        <w:rPr>
          <w:rFonts w:hint="eastAsia" w:ascii="宋体" w:hAnsi="宋体" w:cs="宋体"/>
          <w:color w:val="auto"/>
          <w:sz w:val="24"/>
          <w:highlight w:val="none"/>
          <w:lang w:val="en-US" w:eastAsia="zh-CN"/>
        </w:rPr>
        <w:t>或正在实施</w:t>
      </w:r>
      <w:r>
        <w:rPr>
          <w:rFonts w:hint="eastAsia" w:ascii="宋体" w:hAnsi="宋体" w:eastAsia="宋体" w:cs="宋体"/>
          <w:color w:val="auto"/>
          <w:sz w:val="24"/>
          <w:highlight w:val="none"/>
          <w:lang w:val="en-US" w:eastAsia="zh-CN"/>
        </w:rPr>
        <w:t>的</w:t>
      </w:r>
      <w:r>
        <w:rPr>
          <w:rFonts w:hint="eastAsia"/>
          <w:b/>
          <w:bCs/>
          <w:color w:val="auto"/>
          <w:sz w:val="24"/>
          <w:szCs w:val="24"/>
          <w:highlight w:val="none"/>
          <w:lang w:val="en-US" w:eastAsia="zh-CN"/>
        </w:rPr>
        <w:t>与相应标包类似的学校社团活动项目</w:t>
      </w:r>
      <w:r>
        <w:rPr>
          <w:rFonts w:hint="eastAsia" w:ascii="宋体" w:hAnsi="宋体" w:eastAsia="宋体" w:cs="宋体"/>
          <w:color w:val="auto"/>
          <w:sz w:val="24"/>
          <w:highlight w:val="none"/>
        </w:rPr>
        <w:t>业绩。</w:t>
      </w:r>
    </w:p>
    <w:p w14:paraId="75D12B95">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szCs w:val="20"/>
          <w:highlight w:val="none"/>
        </w:rPr>
        <w:t>注：</w:t>
      </w:r>
      <w:r>
        <w:rPr>
          <w:rFonts w:hint="eastAsia" w:ascii="宋体" w:hAnsi="宋体" w:eastAsia="宋体" w:cs="宋体"/>
          <w:color w:val="auto"/>
          <w:sz w:val="24"/>
          <w:highlight w:val="none"/>
        </w:rPr>
        <w:t>供应商需提供</w:t>
      </w:r>
      <w:r>
        <w:rPr>
          <w:rFonts w:hint="eastAsia" w:ascii="宋体" w:hAnsi="宋体" w:eastAsia="宋体" w:cs="宋体"/>
          <w:b w:val="0"/>
          <w:bCs/>
          <w:color w:val="auto"/>
          <w:sz w:val="24"/>
          <w:szCs w:val="24"/>
          <w:highlight w:val="none"/>
        </w:rPr>
        <w:t>合同关键页扫描件</w:t>
      </w:r>
      <w:r>
        <w:rPr>
          <w:rFonts w:hint="eastAsia" w:ascii="宋体" w:hAnsi="宋体" w:eastAsia="宋体" w:cs="宋体"/>
          <w:color w:val="auto"/>
          <w:sz w:val="24"/>
          <w:szCs w:val="20"/>
          <w:highlight w:val="none"/>
        </w:rPr>
        <w:t>加盖供应商公章。</w:t>
      </w:r>
    </w:p>
    <w:p w14:paraId="1BA6B27D">
      <w:pPr>
        <w:pStyle w:val="256"/>
        <w:keepNext w:val="0"/>
        <w:keepLines w:val="0"/>
        <w:tabs>
          <w:tab w:val="left" w:pos="420"/>
          <w:tab w:val="left" w:pos="660"/>
        </w:tabs>
        <w:snapToGrid w:val="0"/>
        <w:spacing w:before="0" w:line="360" w:lineRule="auto"/>
        <w:outlineLvl w:val="9"/>
        <w:rPr>
          <w:rFonts w:hint="eastAsia" w:ascii="宋体" w:hAnsi="宋体" w:eastAsia="宋体" w:cs="宋体"/>
          <w:b w:val="0"/>
          <w:color w:val="auto"/>
          <w:sz w:val="24"/>
          <w:szCs w:val="24"/>
          <w:highlight w:val="none"/>
          <w:lang w:val="en-US" w:eastAsia="zh-CN"/>
        </w:rPr>
      </w:pPr>
    </w:p>
    <w:p w14:paraId="54BB062A">
      <w:pPr>
        <w:pStyle w:val="256"/>
        <w:keepNext w:val="0"/>
        <w:keepLines w:val="0"/>
        <w:tabs>
          <w:tab w:val="left" w:pos="420"/>
          <w:tab w:val="left" w:pos="660"/>
        </w:tabs>
        <w:snapToGrid w:val="0"/>
        <w:spacing w:before="0" w:line="360" w:lineRule="auto"/>
        <w:outlineLvl w:val="9"/>
        <w:rPr>
          <w:rFonts w:hint="eastAsia" w:ascii="宋体" w:hAnsi="宋体" w:eastAsia="宋体" w:cs="宋体"/>
          <w:b w:val="0"/>
          <w:color w:val="auto"/>
          <w:sz w:val="24"/>
          <w:szCs w:val="24"/>
          <w:highlight w:val="none"/>
          <w:lang w:val="en-US" w:eastAsia="zh-CN"/>
        </w:rPr>
      </w:pPr>
      <w:r>
        <w:rPr>
          <w:rFonts w:hint="eastAsia" w:ascii="宋体" w:hAnsi="宋体" w:eastAsia="宋体" w:cs="宋体"/>
          <w:b w:val="0"/>
          <w:color w:val="auto"/>
          <w:sz w:val="24"/>
          <w:szCs w:val="24"/>
          <w:highlight w:val="none"/>
          <w:lang w:val="en-US" w:eastAsia="zh-CN"/>
        </w:rPr>
        <w:t>9.3承诺书</w:t>
      </w:r>
    </w:p>
    <w:p w14:paraId="19F56DA9">
      <w:pPr>
        <w:pStyle w:val="256"/>
        <w:keepNext w:val="0"/>
        <w:keepLines w:val="0"/>
        <w:tabs>
          <w:tab w:val="left" w:pos="420"/>
          <w:tab w:val="left" w:pos="660"/>
        </w:tabs>
        <w:snapToGrid w:val="0"/>
        <w:spacing w:before="0" w:line="360" w:lineRule="auto"/>
        <w:ind w:firstLine="240" w:firstLineChars="100"/>
        <w:outlineLvl w:val="9"/>
        <w:rPr>
          <w:rFonts w:hint="eastAsia"/>
          <w:b w:val="0"/>
          <w:color w:val="auto"/>
          <w:sz w:val="24"/>
          <w:szCs w:val="24"/>
          <w:highlight w:val="none"/>
        </w:rPr>
      </w:pPr>
    </w:p>
    <w:p w14:paraId="48A1DEFE">
      <w:pPr>
        <w:pStyle w:val="256"/>
        <w:keepNext w:val="0"/>
        <w:keepLines w:val="0"/>
        <w:tabs>
          <w:tab w:val="left" w:pos="420"/>
          <w:tab w:val="left" w:pos="660"/>
        </w:tabs>
        <w:snapToGrid w:val="0"/>
        <w:spacing w:before="0" w:line="360" w:lineRule="auto"/>
        <w:ind w:firstLine="240" w:firstLineChars="100"/>
        <w:outlineLvl w:val="9"/>
        <w:rPr>
          <w:b w:val="0"/>
          <w:color w:val="auto"/>
          <w:sz w:val="24"/>
          <w:szCs w:val="24"/>
          <w:highlight w:val="none"/>
          <w:u w:val="single"/>
        </w:rPr>
      </w:pPr>
      <w:r>
        <w:rPr>
          <w:rFonts w:hint="eastAsia"/>
          <w:b w:val="0"/>
          <w:color w:val="auto"/>
          <w:sz w:val="24"/>
          <w:szCs w:val="24"/>
          <w:highlight w:val="none"/>
        </w:rPr>
        <w:t>致：</w:t>
      </w:r>
      <w:r>
        <w:rPr>
          <w:rFonts w:hint="eastAsia"/>
          <w:b w:val="0"/>
          <w:color w:val="auto"/>
          <w:sz w:val="24"/>
          <w:szCs w:val="24"/>
          <w:highlight w:val="none"/>
          <w:u w:val="single"/>
        </w:rPr>
        <w:t xml:space="preserve">          （采购人）</w:t>
      </w:r>
    </w:p>
    <w:p w14:paraId="2C8C7293">
      <w:pPr>
        <w:pStyle w:val="256"/>
        <w:keepNext w:val="0"/>
        <w:keepLines w:val="0"/>
        <w:tabs>
          <w:tab w:val="left" w:pos="420"/>
          <w:tab w:val="left" w:pos="660"/>
        </w:tabs>
        <w:snapToGrid w:val="0"/>
        <w:spacing w:before="0" w:line="360" w:lineRule="auto"/>
        <w:ind w:firstLine="240" w:firstLineChars="100"/>
        <w:outlineLvl w:val="9"/>
        <w:rPr>
          <w:b w:val="0"/>
          <w:color w:val="auto"/>
          <w:sz w:val="24"/>
          <w:szCs w:val="24"/>
          <w:highlight w:val="none"/>
          <w:u w:val="single"/>
        </w:rPr>
      </w:pPr>
    </w:p>
    <w:p w14:paraId="061357FA">
      <w:pPr>
        <w:pStyle w:val="256"/>
        <w:keepNext w:val="0"/>
        <w:keepLines w:val="0"/>
        <w:tabs>
          <w:tab w:val="left" w:pos="420"/>
          <w:tab w:val="left" w:pos="660"/>
        </w:tabs>
        <w:snapToGrid w:val="0"/>
        <w:spacing w:before="0" w:line="360" w:lineRule="auto"/>
        <w:ind w:firstLine="720" w:firstLineChars="300"/>
        <w:outlineLvl w:val="9"/>
        <w:rPr>
          <w:b w:val="0"/>
          <w:color w:val="auto"/>
          <w:sz w:val="24"/>
          <w:szCs w:val="24"/>
          <w:highlight w:val="none"/>
        </w:rPr>
      </w:pPr>
      <w:r>
        <w:rPr>
          <w:rFonts w:hint="eastAsia"/>
          <w:b w:val="0"/>
          <w:color w:val="auto"/>
          <w:sz w:val="24"/>
          <w:szCs w:val="24"/>
          <w:highlight w:val="none"/>
        </w:rPr>
        <w:t>我公司参与</w:t>
      </w:r>
      <w:r>
        <w:rPr>
          <w:rFonts w:hint="eastAsia"/>
          <w:b w:val="0"/>
          <w:color w:val="auto"/>
          <w:sz w:val="24"/>
          <w:szCs w:val="24"/>
          <w:highlight w:val="none"/>
          <w:u w:val="single"/>
        </w:rPr>
        <w:t xml:space="preserve">          </w:t>
      </w:r>
      <w:r>
        <w:rPr>
          <w:rFonts w:hint="eastAsia"/>
          <w:b w:val="0"/>
          <w:color w:val="auto"/>
          <w:sz w:val="24"/>
          <w:szCs w:val="24"/>
          <w:highlight w:val="none"/>
        </w:rPr>
        <w:t>（项目名称</w:t>
      </w:r>
      <w:r>
        <w:rPr>
          <w:rFonts w:hint="eastAsia"/>
          <w:b w:val="0"/>
          <w:color w:val="auto"/>
          <w:sz w:val="24"/>
          <w:szCs w:val="24"/>
          <w:highlight w:val="none"/>
          <w:lang w:eastAsia="zh-CN"/>
        </w:rPr>
        <w:t>、</w:t>
      </w:r>
      <w:r>
        <w:rPr>
          <w:rFonts w:hint="eastAsia"/>
          <w:b w:val="0"/>
          <w:color w:val="auto"/>
          <w:sz w:val="24"/>
          <w:szCs w:val="24"/>
          <w:highlight w:val="none"/>
          <w:lang w:val="en-US" w:eastAsia="zh-CN"/>
        </w:rPr>
        <w:t>包号</w:t>
      </w:r>
      <w:r>
        <w:rPr>
          <w:rFonts w:hint="eastAsia"/>
          <w:b w:val="0"/>
          <w:color w:val="auto"/>
          <w:sz w:val="24"/>
          <w:szCs w:val="24"/>
          <w:highlight w:val="none"/>
        </w:rPr>
        <w:t>）采购活动中，在此郑重承诺：拟派本项目所有人员遵纪守法，无违法犯罪记录</w:t>
      </w:r>
      <w:r>
        <w:rPr>
          <w:rFonts w:hint="eastAsia"/>
          <w:b w:val="0"/>
          <w:color w:val="auto"/>
          <w:sz w:val="24"/>
          <w:szCs w:val="24"/>
          <w:highlight w:val="none"/>
          <w:lang w:eastAsia="zh-CN"/>
        </w:rPr>
        <w:t>，</w:t>
      </w:r>
      <w:r>
        <w:rPr>
          <w:rFonts w:hint="eastAsia"/>
          <w:b w:val="0"/>
          <w:color w:val="auto"/>
          <w:sz w:val="24"/>
          <w:szCs w:val="24"/>
          <w:highlight w:val="none"/>
          <w:lang w:val="en-US" w:eastAsia="zh-CN"/>
        </w:rPr>
        <w:t>并在中标后向采购人提供</w:t>
      </w:r>
      <w:r>
        <w:rPr>
          <w:rFonts w:hint="eastAsia"/>
          <w:b w:val="0"/>
          <w:color w:val="auto"/>
          <w:sz w:val="24"/>
          <w:szCs w:val="24"/>
          <w:highlight w:val="none"/>
        </w:rPr>
        <w:t>无违法犯罪记录</w:t>
      </w:r>
      <w:r>
        <w:rPr>
          <w:rFonts w:hint="eastAsia"/>
          <w:b w:val="0"/>
          <w:color w:val="auto"/>
          <w:sz w:val="24"/>
          <w:szCs w:val="24"/>
          <w:highlight w:val="none"/>
          <w:lang w:val="en-US" w:eastAsia="zh-CN"/>
        </w:rPr>
        <w:t>证明</w:t>
      </w:r>
      <w:r>
        <w:rPr>
          <w:rFonts w:hint="eastAsia"/>
          <w:b w:val="0"/>
          <w:color w:val="auto"/>
          <w:sz w:val="24"/>
          <w:szCs w:val="24"/>
          <w:highlight w:val="none"/>
        </w:rPr>
        <w:t>。</w:t>
      </w:r>
    </w:p>
    <w:p w14:paraId="535557B6">
      <w:pPr>
        <w:pStyle w:val="256"/>
        <w:keepNext w:val="0"/>
        <w:keepLines w:val="0"/>
        <w:tabs>
          <w:tab w:val="left" w:pos="420"/>
          <w:tab w:val="left" w:pos="660"/>
        </w:tabs>
        <w:snapToGrid w:val="0"/>
        <w:spacing w:before="0" w:line="360" w:lineRule="auto"/>
        <w:outlineLvl w:val="9"/>
        <w:rPr>
          <w:b w:val="0"/>
          <w:color w:val="auto"/>
          <w:sz w:val="24"/>
          <w:szCs w:val="24"/>
          <w:highlight w:val="none"/>
        </w:rPr>
      </w:pPr>
      <w:r>
        <w:rPr>
          <w:rFonts w:hint="eastAsia"/>
          <w:b w:val="0"/>
          <w:color w:val="auto"/>
          <w:sz w:val="24"/>
          <w:szCs w:val="24"/>
          <w:highlight w:val="none"/>
        </w:rPr>
        <w:t>特此承诺。</w:t>
      </w:r>
    </w:p>
    <w:p w14:paraId="0C0BC749">
      <w:pPr>
        <w:spacing w:line="360" w:lineRule="auto"/>
        <w:ind w:right="360" w:firstLine="480"/>
        <w:jc w:val="right"/>
        <w:rPr>
          <w:color w:val="auto"/>
          <w:sz w:val="24"/>
          <w:highlight w:val="none"/>
        </w:rPr>
      </w:pPr>
      <w:r>
        <w:rPr>
          <w:rFonts w:hint="eastAsia" w:ascii="宋体" w:hAnsi="宋体" w:eastAsia="宋体" w:cs="宋体"/>
          <w:color w:val="auto"/>
          <w:sz w:val="24"/>
          <w:highlight w:val="none"/>
        </w:rPr>
        <w:t>投标人名称</w:t>
      </w:r>
      <w:r>
        <w:rPr>
          <w:color w:val="auto"/>
          <w:sz w:val="24"/>
          <w:highlight w:val="none"/>
        </w:rPr>
        <w:t>（盖章）：________</w:t>
      </w:r>
    </w:p>
    <w:p w14:paraId="186B4029">
      <w:pPr>
        <w:pStyle w:val="256"/>
        <w:keepNext w:val="0"/>
        <w:keepLines w:val="0"/>
        <w:tabs>
          <w:tab w:val="left" w:pos="420"/>
          <w:tab w:val="left" w:pos="660"/>
        </w:tabs>
        <w:snapToGrid w:val="0"/>
        <w:spacing w:before="0" w:line="360" w:lineRule="auto"/>
        <w:jc w:val="center"/>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0"/>
          <w:highlight w:val="none"/>
          <w:lang w:val="en-US" w:eastAsia="zh-CN"/>
        </w:rPr>
        <w:t xml:space="preserve">                                    </w:t>
      </w:r>
      <w:r>
        <w:rPr>
          <w:rFonts w:hint="eastAsia" w:ascii="宋体" w:hAnsi="宋体" w:eastAsia="宋体" w:cs="宋体"/>
          <w:b w:val="0"/>
          <w:bCs w:val="0"/>
          <w:color w:val="auto"/>
          <w:sz w:val="24"/>
          <w:szCs w:val="20"/>
          <w:highlight w:val="none"/>
        </w:rPr>
        <w:t xml:space="preserve">日期：_____年______月______日 </w:t>
      </w:r>
    </w:p>
    <w:p w14:paraId="568914AE">
      <w:pPr>
        <w:pStyle w:val="256"/>
        <w:keepNext w:val="0"/>
        <w:keepLines w:val="0"/>
        <w:tabs>
          <w:tab w:val="left" w:pos="420"/>
          <w:tab w:val="left" w:pos="660"/>
        </w:tabs>
        <w:snapToGrid w:val="0"/>
        <w:spacing w:before="0" w:line="360" w:lineRule="auto"/>
        <w:outlineLvl w:val="9"/>
        <w:rPr>
          <w:rFonts w:hint="eastAsia" w:ascii="宋体" w:hAnsi="宋体" w:eastAsia="宋体" w:cs="宋体"/>
          <w:b w:val="0"/>
          <w:color w:val="auto"/>
          <w:sz w:val="24"/>
          <w:szCs w:val="24"/>
          <w:highlight w:val="none"/>
          <w:lang w:val="en-US" w:eastAsia="zh-CN"/>
        </w:rPr>
      </w:pPr>
    </w:p>
    <w:p w14:paraId="36A545CE">
      <w:pPr>
        <w:pStyle w:val="256"/>
        <w:keepNext w:val="0"/>
        <w:keepLines w:val="0"/>
        <w:tabs>
          <w:tab w:val="left" w:pos="420"/>
          <w:tab w:val="left" w:pos="660"/>
        </w:tabs>
        <w:snapToGrid w:val="0"/>
        <w:spacing w:before="0" w:line="360" w:lineRule="auto"/>
        <w:outlineLvl w:val="9"/>
        <w:rPr>
          <w:rFonts w:hint="eastAsia" w:ascii="宋体" w:hAnsi="宋体" w:eastAsia="宋体" w:cs="宋体"/>
          <w:b w:val="0"/>
          <w:color w:val="auto"/>
          <w:sz w:val="24"/>
          <w:szCs w:val="24"/>
          <w:highlight w:val="none"/>
          <w:lang w:val="en-US" w:eastAsia="zh-CN"/>
        </w:rPr>
      </w:pPr>
    </w:p>
    <w:p w14:paraId="0D7675D5">
      <w:pPr>
        <w:pStyle w:val="256"/>
        <w:keepNext w:val="0"/>
        <w:keepLines w:val="0"/>
        <w:tabs>
          <w:tab w:val="left" w:pos="420"/>
          <w:tab w:val="left" w:pos="660"/>
        </w:tabs>
        <w:snapToGrid w:val="0"/>
        <w:spacing w:before="0" w:line="360" w:lineRule="auto"/>
        <w:outlineLvl w:val="9"/>
        <w:rPr>
          <w:rFonts w:hint="eastAsia" w:ascii="宋体" w:hAnsi="宋体" w:eastAsia="宋体" w:cs="宋体"/>
          <w:b w:val="0"/>
          <w:color w:val="auto"/>
          <w:sz w:val="24"/>
          <w:szCs w:val="24"/>
          <w:highlight w:val="none"/>
          <w:lang w:val="en-US" w:eastAsia="zh-CN"/>
        </w:rPr>
      </w:pPr>
      <w:r>
        <w:rPr>
          <w:rFonts w:hint="eastAsia" w:ascii="宋体" w:hAnsi="宋体" w:eastAsia="宋体" w:cs="宋体"/>
          <w:b w:val="0"/>
          <w:color w:val="auto"/>
          <w:sz w:val="24"/>
          <w:szCs w:val="24"/>
          <w:highlight w:val="none"/>
          <w:lang w:val="en-US" w:eastAsia="zh-CN"/>
        </w:rPr>
        <w:t>9.4承诺书</w:t>
      </w:r>
    </w:p>
    <w:p w14:paraId="7E5651EC">
      <w:pPr>
        <w:pStyle w:val="256"/>
        <w:keepNext w:val="0"/>
        <w:keepLines w:val="0"/>
        <w:tabs>
          <w:tab w:val="left" w:pos="420"/>
          <w:tab w:val="left" w:pos="660"/>
        </w:tabs>
        <w:snapToGrid w:val="0"/>
        <w:spacing w:before="0" w:line="360" w:lineRule="auto"/>
        <w:outlineLvl w:val="9"/>
        <w:rPr>
          <w:rFonts w:hint="default" w:ascii="宋体" w:hAnsi="宋体" w:eastAsia="宋体" w:cs="宋体"/>
          <w:b w:val="0"/>
          <w:color w:val="auto"/>
          <w:sz w:val="24"/>
          <w:szCs w:val="24"/>
          <w:highlight w:val="none"/>
          <w:lang w:val="en-US" w:eastAsia="zh-CN"/>
        </w:rPr>
      </w:pPr>
    </w:p>
    <w:p w14:paraId="5CBCCF7F">
      <w:pPr>
        <w:pStyle w:val="256"/>
        <w:keepNext w:val="0"/>
        <w:keepLines w:val="0"/>
        <w:tabs>
          <w:tab w:val="left" w:pos="420"/>
          <w:tab w:val="left" w:pos="660"/>
        </w:tabs>
        <w:snapToGrid w:val="0"/>
        <w:spacing w:before="0" w:line="360" w:lineRule="auto"/>
        <w:ind w:firstLine="240" w:firstLineChars="100"/>
        <w:outlineLvl w:val="9"/>
        <w:rPr>
          <w:b w:val="0"/>
          <w:color w:val="auto"/>
          <w:sz w:val="24"/>
          <w:szCs w:val="24"/>
          <w:highlight w:val="none"/>
          <w:u w:val="single"/>
        </w:rPr>
      </w:pPr>
      <w:r>
        <w:rPr>
          <w:rFonts w:hint="eastAsia"/>
          <w:b w:val="0"/>
          <w:color w:val="auto"/>
          <w:sz w:val="24"/>
          <w:szCs w:val="24"/>
          <w:highlight w:val="none"/>
        </w:rPr>
        <w:t>致：</w:t>
      </w:r>
      <w:r>
        <w:rPr>
          <w:rFonts w:hint="eastAsia"/>
          <w:b w:val="0"/>
          <w:color w:val="auto"/>
          <w:sz w:val="24"/>
          <w:szCs w:val="24"/>
          <w:highlight w:val="none"/>
          <w:u w:val="single"/>
        </w:rPr>
        <w:t xml:space="preserve">          （采购人）</w:t>
      </w:r>
    </w:p>
    <w:p w14:paraId="7FEBA05C">
      <w:pPr>
        <w:pStyle w:val="256"/>
        <w:keepNext w:val="0"/>
        <w:keepLines w:val="0"/>
        <w:tabs>
          <w:tab w:val="left" w:pos="420"/>
          <w:tab w:val="left" w:pos="660"/>
        </w:tabs>
        <w:snapToGrid w:val="0"/>
        <w:spacing w:before="0" w:line="360" w:lineRule="auto"/>
        <w:ind w:firstLine="240" w:firstLineChars="100"/>
        <w:outlineLvl w:val="9"/>
        <w:rPr>
          <w:b w:val="0"/>
          <w:color w:val="auto"/>
          <w:sz w:val="24"/>
          <w:szCs w:val="24"/>
          <w:highlight w:val="none"/>
          <w:u w:val="single"/>
        </w:rPr>
      </w:pPr>
    </w:p>
    <w:p w14:paraId="46C04BCC">
      <w:pPr>
        <w:pStyle w:val="256"/>
        <w:keepNext w:val="0"/>
        <w:keepLines w:val="0"/>
        <w:tabs>
          <w:tab w:val="left" w:pos="420"/>
          <w:tab w:val="left" w:pos="660"/>
        </w:tabs>
        <w:snapToGrid w:val="0"/>
        <w:spacing w:before="0" w:line="360" w:lineRule="auto"/>
        <w:ind w:firstLine="720" w:firstLineChars="300"/>
        <w:outlineLvl w:val="9"/>
        <w:rPr>
          <w:b w:val="0"/>
          <w:color w:val="auto"/>
          <w:sz w:val="24"/>
          <w:szCs w:val="24"/>
          <w:highlight w:val="none"/>
        </w:rPr>
      </w:pPr>
      <w:r>
        <w:rPr>
          <w:rFonts w:hint="eastAsia"/>
          <w:b w:val="0"/>
          <w:color w:val="auto"/>
          <w:sz w:val="24"/>
          <w:szCs w:val="24"/>
          <w:highlight w:val="none"/>
        </w:rPr>
        <w:t>我公司参与</w:t>
      </w:r>
      <w:r>
        <w:rPr>
          <w:rFonts w:hint="eastAsia"/>
          <w:b w:val="0"/>
          <w:color w:val="auto"/>
          <w:sz w:val="24"/>
          <w:szCs w:val="24"/>
          <w:highlight w:val="none"/>
          <w:u w:val="single"/>
        </w:rPr>
        <w:t xml:space="preserve">          </w:t>
      </w:r>
      <w:r>
        <w:rPr>
          <w:rFonts w:hint="eastAsia"/>
          <w:b w:val="0"/>
          <w:color w:val="auto"/>
          <w:sz w:val="24"/>
          <w:szCs w:val="24"/>
          <w:highlight w:val="none"/>
        </w:rPr>
        <w:t>（项目名称</w:t>
      </w:r>
      <w:r>
        <w:rPr>
          <w:rFonts w:hint="eastAsia"/>
          <w:b w:val="0"/>
          <w:color w:val="auto"/>
          <w:sz w:val="24"/>
          <w:szCs w:val="24"/>
          <w:highlight w:val="none"/>
          <w:lang w:eastAsia="zh-CN"/>
        </w:rPr>
        <w:t>、</w:t>
      </w:r>
      <w:r>
        <w:rPr>
          <w:rFonts w:hint="eastAsia"/>
          <w:b w:val="0"/>
          <w:color w:val="auto"/>
          <w:sz w:val="24"/>
          <w:szCs w:val="24"/>
          <w:highlight w:val="none"/>
          <w:lang w:val="en-US" w:eastAsia="zh-CN"/>
        </w:rPr>
        <w:t>包号</w:t>
      </w:r>
      <w:r>
        <w:rPr>
          <w:rFonts w:hint="eastAsia"/>
          <w:b w:val="0"/>
          <w:color w:val="auto"/>
          <w:sz w:val="24"/>
          <w:szCs w:val="24"/>
          <w:highlight w:val="none"/>
        </w:rPr>
        <w:t>）采购活动中，在此郑重承诺：拟派本项目</w:t>
      </w:r>
      <w:r>
        <w:rPr>
          <w:rFonts w:hint="eastAsia"/>
          <w:b w:val="0"/>
          <w:color w:val="auto"/>
          <w:sz w:val="24"/>
          <w:szCs w:val="24"/>
          <w:highlight w:val="none"/>
          <w:lang w:val="en-US" w:eastAsia="zh-CN"/>
        </w:rPr>
        <w:t>人员均有3年以上教学经验</w:t>
      </w:r>
      <w:r>
        <w:rPr>
          <w:rFonts w:hint="eastAsia"/>
          <w:b w:val="0"/>
          <w:color w:val="auto"/>
          <w:sz w:val="24"/>
          <w:szCs w:val="24"/>
          <w:highlight w:val="none"/>
        </w:rPr>
        <w:t>。</w:t>
      </w:r>
    </w:p>
    <w:p w14:paraId="0093EC1A">
      <w:pPr>
        <w:pStyle w:val="256"/>
        <w:keepNext w:val="0"/>
        <w:keepLines w:val="0"/>
        <w:tabs>
          <w:tab w:val="left" w:pos="420"/>
          <w:tab w:val="left" w:pos="660"/>
        </w:tabs>
        <w:snapToGrid w:val="0"/>
        <w:spacing w:before="0" w:line="360" w:lineRule="auto"/>
        <w:outlineLvl w:val="9"/>
        <w:rPr>
          <w:b w:val="0"/>
          <w:color w:val="auto"/>
          <w:sz w:val="24"/>
          <w:szCs w:val="24"/>
          <w:highlight w:val="none"/>
        </w:rPr>
      </w:pPr>
      <w:r>
        <w:rPr>
          <w:rFonts w:hint="eastAsia"/>
          <w:b w:val="0"/>
          <w:color w:val="auto"/>
          <w:sz w:val="24"/>
          <w:szCs w:val="24"/>
          <w:highlight w:val="none"/>
        </w:rPr>
        <w:t>特此承诺。</w:t>
      </w:r>
    </w:p>
    <w:p w14:paraId="4DE5AA2E">
      <w:pPr>
        <w:spacing w:line="360" w:lineRule="auto"/>
        <w:ind w:right="360" w:firstLine="480"/>
        <w:jc w:val="right"/>
        <w:rPr>
          <w:color w:val="auto"/>
          <w:sz w:val="24"/>
          <w:highlight w:val="none"/>
        </w:rPr>
      </w:pPr>
      <w:r>
        <w:rPr>
          <w:rFonts w:hint="eastAsia" w:ascii="宋体" w:hAnsi="宋体" w:eastAsia="宋体" w:cs="宋体"/>
          <w:color w:val="auto"/>
          <w:sz w:val="24"/>
          <w:highlight w:val="none"/>
        </w:rPr>
        <w:t>投标人名称</w:t>
      </w:r>
      <w:r>
        <w:rPr>
          <w:color w:val="auto"/>
          <w:sz w:val="24"/>
          <w:highlight w:val="none"/>
        </w:rPr>
        <w:t>（盖章）：________</w:t>
      </w:r>
    </w:p>
    <w:p w14:paraId="284754A2">
      <w:pPr>
        <w:spacing w:line="360" w:lineRule="auto"/>
        <w:jc w:val="center"/>
        <w:outlineLvl w:val="2"/>
        <w:rPr>
          <w:rFonts w:hint="eastAsia" w:ascii="宋体" w:hAnsi="宋体" w:cs="宋体"/>
          <w:color w:val="auto"/>
          <w:sz w:val="24"/>
          <w:szCs w:val="20"/>
          <w:highlight w:val="none"/>
          <w:lang w:val="en-US" w:eastAsia="zh-CN"/>
        </w:rPr>
      </w:pPr>
      <w:r>
        <w:rPr>
          <w:rFonts w:hint="eastAsia" w:ascii="宋体" w:hAnsi="宋体" w:eastAsia="宋体" w:cs="宋体"/>
          <w:b w:val="0"/>
          <w:bCs w:val="0"/>
          <w:color w:val="auto"/>
          <w:sz w:val="24"/>
          <w:szCs w:val="20"/>
          <w:highlight w:val="none"/>
          <w:lang w:val="en-US" w:eastAsia="zh-CN"/>
        </w:rPr>
        <w:t xml:space="preserve">                                    </w:t>
      </w:r>
      <w:r>
        <w:rPr>
          <w:rFonts w:hint="eastAsia" w:ascii="宋体" w:hAnsi="宋体" w:eastAsia="宋体" w:cs="宋体"/>
          <w:b w:val="0"/>
          <w:bCs w:val="0"/>
          <w:color w:val="auto"/>
          <w:sz w:val="24"/>
          <w:szCs w:val="20"/>
          <w:highlight w:val="none"/>
        </w:rPr>
        <w:t>日期：_____年______月______日</w:t>
      </w:r>
    </w:p>
    <w:p w14:paraId="2A6C054C">
      <w:pPr>
        <w:spacing w:line="360" w:lineRule="auto"/>
        <w:ind w:firstLine="240" w:firstLineChars="100"/>
        <w:outlineLvl w:val="2"/>
        <w:rPr>
          <w:rFonts w:hint="eastAsia" w:ascii="宋体" w:hAnsi="宋体" w:eastAsia="宋体" w:cs="宋体"/>
          <w:color w:val="auto"/>
          <w:sz w:val="24"/>
          <w:szCs w:val="20"/>
          <w:highlight w:val="none"/>
          <w:lang w:val="en-US" w:eastAsia="zh-CN"/>
        </w:rPr>
      </w:pPr>
    </w:p>
    <w:p w14:paraId="73B14CF9">
      <w:pPr>
        <w:pStyle w:val="256"/>
        <w:keepNext w:val="0"/>
        <w:keepLines w:val="0"/>
        <w:tabs>
          <w:tab w:val="left" w:pos="420"/>
          <w:tab w:val="left" w:pos="660"/>
        </w:tabs>
        <w:snapToGrid w:val="0"/>
        <w:spacing w:before="0" w:line="360" w:lineRule="auto"/>
        <w:outlineLvl w:val="9"/>
        <w:rPr>
          <w:rFonts w:hint="eastAsia" w:ascii="宋体" w:hAnsi="宋体" w:eastAsia="宋体" w:cs="宋体"/>
          <w:b w:val="0"/>
          <w:color w:val="auto"/>
          <w:sz w:val="24"/>
          <w:szCs w:val="24"/>
          <w:highlight w:val="none"/>
          <w:lang w:val="en-US" w:eastAsia="zh-CN"/>
        </w:rPr>
      </w:pPr>
      <w:r>
        <w:rPr>
          <w:rFonts w:hint="eastAsia" w:ascii="宋体" w:hAnsi="宋体" w:eastAsia="宋体" w:cs="宋体"/>
          <w:b w:val="0"/>
          <w:color w:val="auto"/>
          <w:sz w:val="24"/>
          <w:szCs w:val="24"/>
          <w:highlight w:val="none"/>
          <w:lang w:val="en-US" w:eastAsia="zh-CN"/>
        </w:rPr>
        <w:t>9.5拟投入的人员配备表</w:t>
      </w:r>
    </w:p>
    <w:tbl>
      <w:tblPr>
        <w:tblStyle w:val="46"/>
        <w:tblW w:w="94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92"/>
        <w:gridCol w:w="850"/>
        <w:gridCol w:w="850"/>
        <w:gridCol w:w="850"/>
        <w:gridCol w:w="958"/>
        <w:gridCol w:w="849"/>
        <w:gridCol w:w="984"/>
        <w:gridCol w:w="2279"/>
      </w:tblGrid>
      <w:tr w14:paraId="2D459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jc w:val="center"/>
        </w:trPr>
        <w:tc>
          <w:tcPr>
            <w:tcW w:w="1792" w:type="dxa"/>
            <w:vAlign w:val="center"/>
          </w:tcPr>
          <w:p w14:paraId="512F3C36">
            <w:pPr>
              <w:spacing w:line="360" w:lineRule="auto"/>
              <w:jc w:val="center"/>
              <w:rPr>
                <w:rFonts w:ascii="宋体" w:hAnsi="宋体" w:cs="宋体"/>
                <w:color w:val="auto"/>
                <w:sz w:val="24"/>
                <w:highlight w:val="none"/>
              </w:rPr>
            </w:pPr>
            <w:r>
              <w:rPr>
                <w:rFonts w:hint="eastAsia" w:ascii="宋体" w:hAnsi="宋体" w:cs="宋体"/>
                <w:color w:val="auto"/>
                <w:sz w:val="24"/>
                <w:highlight w:val="none"/>
              </w:rPr>
              <w:t>拟担任</w:t>
            </w:r>
          </w:p>
          <w:p w14:paraId="038B7D80">
            <w:pPr>
              <w:spacing w:line="360" w:lineRule="auto"/>
              <w:jc w:val="center"/>
              <w:rPr>
                <w:rFonts w:ascii="宋体" w:hAnsi="宋体" w:cs="宋体"/>
                <w:color w:val="auto"/>
                <w:sz w:val="24"/>
                <w:highlight w:val="none"/>
              </w:rPr>
            </w:pPr>
            <w:r>
              <w:rPr>
                <w:rFonts w:hint="eastAsia" w:ascii="宋体" w:hAnsi="宋体" w:cs="宋体"/>
                <w:color w:val="auto"/>
                <w:sz w:val="24"/>
                <w:highlight w:val="none"/>
              </w:rPr>
              <w:t>职务、分工</w:t>
            </w:r>
          </w:p>
        </w:tc>
        <w:tc>
          <w:tcPr>
            <w:tcW w:w="850" w:type="dxa"/>
            <w:vAlign w:val="center"/>
          </w:tcPr>
          <w:p w14:paraId="7EAC9EE1">
            <w:pPr>
              <w:spacing w:line="360" w:lineRule="auto"/>
              <w:jc w:val="center"/>
              <w:rPr>
                <w:rFonts w:ascii="宋体" w:hAnsi="宋体" w:cs="宋体"/>
                <w:color w:val="auto"/>
                <w:sz w:val="24"/>
                <w:highlight w:val="none"/>
              </w:rPr>
            </w:pPr>
            <w:r>
              <w:rPr>
                <w:rFonts w:hint="eastAsia" w:ascii="宋体" w:hAnsi="宋体" w:cs="宋体"/>
                <w:color w:val="auto"/>
                <w:sz w:val="24"/>
                <w:highlight w:val="none"/>
              </w:rPr>
              <w:t>姓名</w:t>
            </w:r>
          </w:p>
        </w:tc>
        <w:tc>
          <w:tcPr>
            <w:tcW w:w="850" w:type="dxa"/>
            <w:vAlign w:val="center"/>
          </w:tcPr>
          <w:p w14:paraId="75750C44">
            <w:pPr>
              <w:spacing w:line="360" w:lineRule="auto"/>
              <w:jc w:val="center"/>
              <w:rPr>
                <w:rFonts w:ascii="宋体" w:hAnsi="宋体" w:cs="宋体"/>
                <w:color w:val="auto"/>
                <w:sz w:val="24"/>
                <w:highlight w:val="none"/>
              </w:rPr>
            </w:pPr>
            <w:r>
              <w:rPr>
                <w:rFonts w:hint="eastAsia" w:ascii="宋体" w:hAnsi="宋体" w:cs="宋体"/>
                <w:color w:val="auto"/>
                <w:sz w:val="24"/>
                <w:highlight w:val="none"/>
              </w:rPr>
              <w:t>年龄</w:t>
            </w:r>
          </w:p>
        </w:tc>
        <w:tc>
          <w:tcPr>
            <w:tcW w:w="850" w:type="dxa"/>
            <w:vAlign w:val="center"/>
          </w:tcPr>
          <w:p w14:paraId="0AA1C189">
            <w:pPr>
              <w:spacing w:line="360" w:lineRule="auto"/>
              <w:jc w:val="center"/>
              <w:rPr>
                <w:rFonts w:ascii="宋体" w:hAnsi="宋体" w:cs="宋体"/>
                <w:color w:val="auto"/>
                <w:sz w:val="24"/>
                <w:highlight w:val="none"/>
              </w:rPr>
            </w:pPr>
            <w:r>
              <w:rPr>
                <w:rFonts w:hint="eastAsia" w:ascii="宋体" w:hAnsi="宋体" w:cs="宋体"/>
                <w:color w:val="auto"/>
                <w:sz w:val="24"/>
                <w:highlight w:val="none"/>
              </w:rPr>
              <w:t>学历</w:t>
            </w:r>
          </w:p>
        </w:tc>
        <w:tc>
          <w:tcPr>
            <w:tcW w:w="958" w:type="dxa"/>
            <w:vAlign w:val="center"/>
          </w:tcPr>
          <w:p w14:paraId="729B7405">
            <w:pPr>
              <w:spacing w:line="360" w:lineRule="auto"/>
              <w:jc w:val="center"/>
              <w:rPr>
                <w:rFonts w:ascii="宋体" w:hAnsi="宋体" w:cs="宋体"/>
                <w:color w:val="auto"/>
                <w:sz w:val="24"/>
                <w:highlight w:val="none"/>
              </w:rPr>
            </w:pPr>
            <w:r>
              <w:rPr>
                <w:rFonts w:hint="eastAsia" w:ascii="宋体" w:hAnsi="宋体" w:cs="宋体"/>
                <w:color w:val="auto"/>
                <w:sz w:val="24"/>
                <w:highlight w:val="none"/>
              </w:rPr>
              <w:t>职称</w:t>
            </w:r>
          </w:p>
        </w:tc>
        <w:tc>
          <w:tcPr>
            <w:tcW w:w="849" w:type="dxa"/>
            <w:vAlign w:val="center"/>
          </w:tcPr>
          <w:p w14:paraId="1F325C09">
            <w:pPr>
              <w:spacing w:line="360" w:lineRule="auto"/>
              <w:jc w:val="center"/>
              <w:rPr>
                <w:rFonts w:ascii="宋体" w:hAnsi="宋体" w:cs="宋体"/>
                <w:color w:val="auto"/>
                <w:sz w:val="24"/>
                <w:highlight w:val="none"/>
              </w:rPr>
            </w:pPr>
            <w:r>
              <w:rPr>
                <w:rFonts w:hint="eastAsia" w:ascii="宋体" w:hAnsi="宋体" w:cs="宋体"/>
                <w:color w:val="auto"/>
                <w:sz w:val="24"/>
                <w:highlight w:val="none"/>
              </w:rPr>
              <w:t>相关证书</w:t>
            </w:r>
          </w:p>
        </w:tc>
        <w:tc>
          <w:tcPr>
            <w:tcW w:w="984" w:type="dxa"/>
            <w:vAlign w:val="center"/>
          </w:tcPr>
          <w:p w14:paraId="2D2DB6BE">
            <w:pPr>
              <w:spacing w:line="360" w:lineRule="auto"/>
              <w:jc w:val="center"/>
              <w:rPr>
                <w:rFonts w:ascii="宋体" w:hAnsi="宋体" w:cs="宋体"/>
                <w:color w:val="auto"/>
                <w:sz w:val="24"/>
                <w:highlight w:val="none"/>
              </w:rPr>
            </w:pPr>
            <w:r>
              <w:rPr>
                <w:rFonts w:hint="eastAsia" w:ascii="宋体" w:hAnsi="宋体" w:cs="宋体"/>
                <w:color w:val="auto"/>
                <w:sz w:val="24"/>
                <w:highlight w:val="none"/>
              </w:rPr>
              <w:t>工作</w:t>
            </w:r>
          </w:p>
          <w:p w14:paraId="1F4233EE">
            <w:pPr>
              <w:spacing w:line="360" w:lineRule="auto"/>
              <w:jc w:val="center"/>
              <w:rPr>
                <w:rFonts w:ascii="宋体" w:hAnsi="宋体" w:cs="宋体"/>
                <w:color w:val="auto"/>
                <w:sz w:val="24"/>
                <w:highlight w:val="none"/>
              </w:rPr>
            </w:pPr>
            <w:r>
              <w:rPr>
                <w:rFonts w:hint="eastAsia" w:ascii="宋体" w:hAnsi="宋体" w:cs="宋体"/>
                <w:color w:val="auto"/>
                <w:sz w:val="24"/>
                <w:highlight w:val="none"/>
              </w:rPr>
              <w:t>年限</w:t>
            </w:r>
          </w:p>
        </w:tc>
        <w:tc>
          <w:tcPr>
            <w:tcW w:w="2279" w:type="dxa"/>
            <w:vAlign w:val="center"/>
          </w:tcPr>
          <w:p w14:paraId="4D900BDD">
            <w:pPr>
              <w:spacing w:line="360" w:lineRule="auto"/>
              <w:jc w:val="center"/>
              <w:rPr>
                <w:rFonts w:ascii="宋体" w:hAnsi="宋体" w:cs="宋体"/>
                <w:color w:val="auto"/>
                <w:sz w:val="24"/>
                <w:highlight w:val="none"/>
              </w:rPr>
            </w:pPr>
            <w:r>
              <w:rPr>
                <w:rFonts w:hint="eastAsia" w:ascii="宋体" w:hAnsi="宋体" w:cs="宋体"/>
                <w:color w:val="auto"/>
                <w:sz w:val="24"/>
                <w:highlight w:val="none"/>
              </w:rPr>
              <w:t>岗位职责</w:t>
            </w:r>
          </w:p>
        </w:tc>
      </w:tr>
      <w:tr w14:paraId="666A7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1792" w:type="dxa"/>
            <w:vAlign w:val="center"/>
          </w:tcPr>
          <w:p w14:paraId="37382423">
            <w:pPr>
              <w:spacing w:line="360" w:lineRule="auto"/>
              <w:jc w:val="center"/>
              <w:rPr>
                <w:rFonts w:ascii="宋体" w:hAnsi="宋体" w:cs="宋体"/>
                <w:color w:val="auto"/>
                <w:sz w:val="24"/>
                <w:highlight w:val="none"/>
              </w:rPr>
            </w:pPr>
            <w:r>
              <w:rPr>
                <w:rFonts w:hint="eastAsia" w:ascii="宋体" w:hAnsi="宋体" w:cs="宋体"/>
                <w:color w:val="auto"/>
                <w:sz w:val="24"/>
                <w:highlight w:val="none"/>
              </w:rPr>
              <w:t>……</w:t>
            </w:r>
          </w:p>
        </w:tc>
        <w:tc>
          <w:tcPr>
            <w:tcW w:w="850" w:type="dxa"/>
            <w:vAlign w:val="center"/>
          </w:tcPr>
          <w:p w14:paraId="0574A978">
            <w:pPr>
              <w:spacing w:line="360" w:lineRule="auto"/>
              <w:jc w:val="center"/>
              <w:rPr>
                <w:rFonts w:ascii="宋体" w:hAnsi="宋体" w:cs="宋体"/>
                <w:color w:val="auto"/>
                <w:sz w:val="24"/>
                <w:highlight w:val="none"/>
              </w:rPr>
            </w:pPr>
          </w:p>
        </w:tc>
        <w:tc>
          <w:tcPr>
            <w:tcW w:w="850" w:type="dxa"/>
          </w:tcPr>
          <w:p w14:paraId="4DA15C78">
            <w:pPr>
              <w:spacing w:line="360" w:lineRule="auto"/>
              <w:jc w:val="center"/>
              <w:rPr>
                <w:rFonts w:ascii="宋体" w:hAnsi="宋体" w:cs="宋体"/>
                <w:color w:val="auto"/>
                <w:sz w:val="24"/>
                <w:highlight w:val="none"/>
              </w:rPr>
            </w:pPr>
          </w:p>
        </w:tc>
        <w:tc>
          <w:tcPr>
            <w:tcW w:w="850" w:type="dxa"/>
            <w:vAlign w:val="center"/>
          </w:tcPr>
          <w:p w14:paraId="171FE014">
            <w:pPr>
              <w:spacing w:line="360" w:lineRule="auto"/>
              <w:jc w:val="center"/>
              <w:rPr>
                <w:rFonts w:ascii="宋体" w:hAnsi="宋体" w:cs="宋体"/>
                <w:color w:val="auto"/>
                <w:sz w:val="24"/>
                <w:highlight w:val="none"/>
              </w:rPr>
            </w:pPr>
          </w:p>
        </w:tc>
        <w:tc>
          <w:tcPr>
            <w:tcW w:w="958" w:type="dxa"/>
            <w:vAlign w:val="center"/>
          </w:tcPr>
          <w:p w14:paraId="77BCE6D9">
            <w:pPr>
              <w:spacing w:line="360" w:lineRule="auto"/>
              <w:jc w:val="center"/>
              <w:rPr>
                <w:rFonts w:ascii="宋体" w:hAnsi="宋体" w:cs="宋体"/>
                <w:color w:val="auto"/>
                <w:sz w:val="24"/>
                <w:highlight w:val="none"/>
              </w:rPr>
            </w:pPr>
          </w:p>
        </w:tc>
        <w:tc>
          <w:tcPr>
            <w:tcW w:w="849" w:type="dxa"/>
            <w:vAlign w:val="center"/>
          </w:tcPr>
          <w:p w14:paraId="5A8CD85C">
            <w:pPr>
              <w:spacing w:line="360" w:lineRule="auto"/>
              <w:jc w:val="center"/>
              <w:rPr>
                <w:rFonts w:ascii="宋体" w:hAnsi="宋体" w:cs="宋体"/>
                <w:color w:val="auto"/>
                <w:sz w:val="24"/>
                <w:highlight w:val="none"/>
              </w:rPr>
            </w:pPr>
          </w:p>
        </w:tc>
        <w:tc>
          <w:tcPr>
            <w:tcW w:w="984" w:type="dxa"/>
            <w:vAlign w:val="center"/>
          </w:tcPr>
          <w:p w14:paraId="63A797E1">
            <w:pPr>
              <w:spacing w:line="360" w:lineRule="auto"/>
              <w:jc w:val="center"/>
              <w:rPr>
                <w:rFonts w:ascii="宋体" w:hAnsi="宋体" w:cs="宋体"/>
                <w:color w:val="auto"/>
                <w:sz w:val="24"/>
                <w:highlight w:val="none"/>
              </w:rPr>
            </w:pPr>
          </w:p>
        </w:tc>
        <w:tc>
          <w:tcPr>
            <w:tcW w:w="2279" w:type="dxa"/>
            <w:vAlign w:val="center"/>
          </w:tcPr>
          <w:p w14:paraId="5E57A1A5">
            <w:pPr>
              <w:spacing w:line="360" w:lineRule="auto"/>
              <w:jc w:val="center"/>
              <w:rPr>
                <w:rFonts w:ascii="宋体" w:hAnsi="宋体" w:cs="宋体"/>
                <w:color w:val="auto"/>
                <w:sz w:val="24"/>
                <w:highlight w:val="none"/>
              </w:rPr>
            </w:pPr>
          </w:p>
        </w:tc>
      </w:tr>
      <w:tr w14:paraId="1A263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1792" w:type="dxa"/>
            <w:vAlign w:val="center"/>
          </w:tcPr>
          <w:p w14:paraId="03E03A83">
            <w:pPr>
              <w:spacing w:line="360" w:lineRule="auto"/>
              <w:jc w:val="center"/>
              <w:rPr>
                <w:rFonts w:ascii="宋体" w:hAnsi="宋体" w:cs="宋体"/>
                <w:color w:val="auto"/>
                <w:sz w:val="24"/>
                <w:highlight w:val="none"/>
              </w:rPr>
            </w:pPr>
            <w:r>
              <w:rPr>
                <w:rFonts w:hint="eastAsia" w:ascii="宋体" w:hAnsi="宋体" w:cs="宋体"/>
                <w:color w:val="auto"/>
                <w:sz w:val="24"/>
                <w:highlight w:val="none"/>
              </w:rPr>
              <w:t>……</w:t>
            </w:r>
          </w:p>
        </w:tc>
        <w:tc>
          <w:tcPr>
            <w:tcW w:w="850" w:type="dxa"/>
            <w:vAlign w:val="center"/>
          </w:tcPr>
          <w:p w14:paraId="2347F067">
            <w:pPr>
              <w:spacing w:line="360" w:lineRule="auto"/>
              <w:jc w:val="center"/>
              <w:rPr>
                <w:rFonts w:ascii="宋体" w:hAnsi="宋体" w:cs="宋体"/>
                <w:color w:val="auto"/>
                <w:sz w:val="24"/>
                <w:highlight w:val="none"/>
              </w:rPr>
            </w:pPr>
          </w:p>
        </w:tc>
        <w:tc>
          <w:tcPr>
            <w:tcW w:w="850" w:type="dxa"/>
          </w:tcPr>
          <w:p w14:paraId="7264ED6A">
            <w:pPr>
              <w:spacing w:line="360" w:lineRule="auto"/>
              <w:jc w:val="center"/>
              <w:rPr>
                <w:rFonts w:ascii="宋体" w:hAnsi="宋体" w:cs="宋体"/>
                <w:color w:val="auto"/>
                <w:sz w:val="24"/>
                <w:highlight w:val="none"/>
              </w:rPr>
            </w:pPr>
          </w:p>
        </w:tc>
        <w:tc>
          <w:tcPr>
            <w:tcW w:w="850" w:type="dxa"/>
            <w:vAlign w:val="center"/>
          </w:tcPr>
          <w:p w14:paraId="3476CAE5">
            <w:pPr>
              <w:spacing w:line="360" w:lineRule="auto"/>
              <w:jc w:val="center"/>
              <w:rPr>
                <w:rFonts w:ascii="宋体" w:hAnsi="宋体" w:cs="宋体"/>
                <w:color w:val="auto"/>
                <w:sz w:val="24"/>
                <w:highlight w:val="none"/>
              </w:rPr>
            </w:pPr>
          </w:p>
        </w:tc>
        <w:tc>
          <w:tcPr>
            <w:tcW w:w="958" w:type="dxa"/>
            <w:vAlign w:val="center"/>
          </w:tcPr>
          <w:p w14:paraId="3907DAB3">
            <w:pPr>
              <w:spacing w:line="360" w:lineRule="auto"/>
              <w:jc w:val="center"/>
              <w:rPr>
                <w:rFonts w:ascii="宋体" w:hAnsi="宋体" w:cs="宋体"/>
                <w:color w:val="auto"/>
                <w:sz w:val="24"/>
                <w:highlight w:val="none"/>
              </w:rPr>
            </w:pPr>
          </w:p>
        </w:tc>
        <w:tc>
          <w:tcPr>
            <w:tcW w:w="849" w:type="dxa"/>
            <w:vAlign w:val="center"/>
          </w:tcPr>
          <w:p w14:paraId="62217FF7">
            <w:pPr>
              <w:spacing w:line="360" w:lineRule="auto"/>
              <w:jc w:val="center"/>
              <w:rPr>
                <w:rFonts w:ascii="宋体" w:hAnsi="宋体" w:cs="宋体"/>
                <w:color w:val="auto"/>
                <w:sz w:val="24"/>
                <w:highlight w:val="none"/>
              </w:rPr>
            </w:pPr>
          </w:p>
        </w:tc>
        <w:tc>
          <w:tcPr>
            <w:tcW w:w="984" w:type="dxa"/>
            <w:vAlign w:val="center"/>
          </w:tcPr>
          <w:p w14:paraId="13F88CE2">
            <w:pPr>
              <w:spacing w:line="360" w:lineRule="auto"/>
              <w:jc w:val="center"/>
              <w:rPr>
                <w:rFonts w:ascii="宋体" w:hAnsi="宋体" w:cs="宋体"/>
                <w:color w:val="auto"/>
                <w:sz w:val="24"/>
                <w:highlight w:val="none"/>
              </w:rPr>
            </w:pPr>
          </w:p>
        </w:tc>
        <w:tc>
          <w:tcPr>
            <w:tcW w:w="2279" w:type="dxa"/>
            <w:vAlign w:val="center"/>
          </w:tcPr>
          <w:p w14:paraId="1ADD9E80">
            <w:pPr>
              <w:spacing w:line="360" w:lineRule="auto"/>
              <w:jc w:val="center"/>
              <w:rPr>
                <w:rFonts w:ascii="宋体" w:hAnsi="宋体" w:cs="宋体"/>
                <w:color w:val="auto"/>
                <w:sz w:val="24"/>
                <w:highlight w:val="none"/>
              </w:rPr>
            </w:pPr>
          </w:p>
        </w:tc>
      </w:tr>
      <w:tr w14:paraId="660D3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1792" w:type="dxa"/>
            <w:vAlign w:val="center"/>
          </w:tcPr>
          <w:p w14:paraId="5A6AF119">
            <w:pPr>
              <w:spacing w:line="360" w:lineRule="auto"/>
              <w:jc w:val="center"/>
              <w:rPr>
                <w:rFonts w:ascii="宋体" w:hAnsi="宋体" w:cs="宋体"/>
                <w:color w:val="auto"/>
                <w:sz w:val="24"/>
                <w:highlight w:val="none"/>
              </w:rPr>
            </w:pPr>
            <w:r>
              <w:rPr>
                <w:rFonts w:hint="eastAsia" w:ascii="宋体" w:hAnsi="宋体" w:cs="宋体"/>
                <w:color w:val="auto"/>
                <w:sz w:val="24"/>
                <w:highlight w:val="none"/>
              </w:rPr>
              <w:t>……</w:t>
            </w:r>
          </w:p>
        </w:tc>
        <w:tc>
          <w:tcPr>
            <w:tcW w:w="850" w:type="dxa"/>
            <w:vAlign w:val="center"/>
          </w:tcPr>
          <w:p w14:paraId="5E211998">
            <w:pPr>
              <w:spacing w:line="360" w:lineRule="auto"/>
              <w:jc w:val="center"/>
              <w:rPr>
                <w:rFonts w:ascii="宋体" w:hAnsi="宋体" w:cs="宋体"/>
                <w:color w:val="auto"/>
                <w:sz w:val="24"/>
                <w:highlight w:val="none"/>
              </w:rPr>
            </w:pPr>
          </w:p>
        </w:tc>
        <w:tc>
          <w:tcPr>
            <w:tcW w:w="850" w:type="dxa"/>
          </w:tcPr>
          <w:p w14:paraId="2AE41118">
            <w:pPr>
              <w:spacing w:line="360" w:lineRule="auto"/>
              <w:jc w:val="center"/>
              <w:rPr>
                <w:rFonts w:ascii="宋体" w:hAnsi="宋体" w:cs="宋体"/>
                <w:color w:val="auto"/>
                <w:sz w:val="24"/>
                <w:highlight w:val="none"/>
              </w:rPr>
            </w:pPr>
          </w:p>
        </w:tc>
        <w:tc>
          <w:tcPr>
            <w:tcW w:w="850" w:type="dxa"/>
            <w:vAlign w:val="center"/>
          </w:tcPr>
          <w:p w14:paraId="51FA99F8">
            <w:pPr>
              <w:spacing w:line="360" w:lineRule="auto"/>
              <w:jc w:val="center"/>
              <w:rPr>
                <w:rFonts w:ascii="宋体" w:hAnsi="宋体" w:cs="宋体"/>
                <w:color w:val="auto"/>
                <w:sz w:val="24"/>
                <w:highlight w:val="none"/>
              </w:rPr>
            </w:pPr>
          </w:p>
        </w:tc>
        <w:tc>
          <w:tcPr>
            <w:tcW w:w="958" w:type="dxa"/>
            <w:vAlign w:val="center"/>
          </w:tcPr>
          <w:p w14:paraId="15E84F7A">
            <w:pPr>
              <w:spacing w:line="360" w:lineRule="auto"/>
              <w:jc w:val="center"/>
              <w:rPr>
                <w:rFonts w:ascii="宋体" w:hAnsi="宋体" w:cs="宋体"/>
                <w:color w:val="auto"/>
                <w:sz w:val="24"/>
                <w:highlight w:val="none"/>
              </w:rPr>
            </w:pPr>
          </w:p>
        </w:tc>
        <w:tc>
          <w:tcPr>
            <w:tcW w:w="849" w:type="dxa"/>
            <w:vAlign w:val="center"/>
          </w:tcPr>
          <w:p w14:paraId="21ABAE7F">
            <w:pPr>
              <w:spacing w:line="360" w:lineRule="auto"/>
              <w:jc w:val="center"/>
              <w:rPr>
                <w:rFonts w:ascii="宋体" w:hAnsi="宋体" w:cs="宋体"/>
                <w:color w:val="auto"/>
                <w:sz w:val="24"/>
                <w:highlight w:val="none"/>
              </w:rPr>
            </w:pPr>
          </w:p>
        </w:tc>
        <w:tc>
          <w:tcPr>
            <w:tcW w:w="984" w:type="dxa"/>
            <w:vAlign w:val="center"/>
          </w:tcPr>
          <w:p w14:paraId="348769AA">
            <w:pPr>
              <w:spacing w:line="360" w:lineRule="auto"/>
              <w:jc w:val="center"/>
              <w:rPr>
                <w:rFonts w:ascii="宋体" w:hAnsi="宋体" w:cs="宋体"/>
                <w:color w:val="auto"/>
                <w:sz w:val="24"/>
                <w:highlight w:val="none"/>
              </w:rPr>
            </w:pPr>
          </w:p>
        </w:tc>
        <w:tc>
          <w:tcPr>
            <w:tcW w:w="2279" w:type="dxa"/>
            <w:vAlign w:val="center"/>
          </w:tcPr>
          <w:p w14:paraId="554C0C1C">
            <w:pPr>
              <w:spacing w:line="360" w:lineRule="auto"/>
              <w:jc w:val="center"/>
              <w:rPr>
                <w:rFonts w:ascii="宋体" w:hAnsi="宋体" w:cs="宋体"/>
                <w:color w:val="auto"/>
                <w:sz w:val="24"/>
                <w:highlight w:val="none"/>
              </w:rPr>
            </w:pPr>
          </w:p>
        </w:tc>
      </w:tr>
      <w:tr w14:paraId="6ADA7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1792" w:type="dxa"/>
            <w:vAlign w:val="center"/>
          </w:tcPr>
          <w:p w14:paraId="71862AD1">
            <w:pPr>
              <w:spacing w:line="360" w:lineRule="auto"/>
              <w:jc w:val="center"/>
              <w:rPr>
                <w:rFonts w:ascii="宋体" w:hAnsi="宋体" w:cs="宋体"/>
                <w:color w:val="auto"/>
                <w:sz w:val="24"/>
                <w:highlight w:val="none"/>
              </w:rPr>
            </w:pPr>
            <w:r>
              <w:rPr>
                <w:rFonts w:hint="eastAsia" w:ascii="宋体" w:hAnsi="宋体" w:cs="宋体"/>
                <w:color w:val="auto"/>
                <w:sz w:val="24"/>
                <w:highlight w:val="none"/>
              </w:rPr>
              <w:t>……</w:t>
            </w:r>
          </w:p>
        </w:tc>
        <w:tc>
          <w:tcPr>
            <w:tcW w:w="850" w:type="dxa"/>
            <w:vAlign w:val="center"/>
          </w:tcPr>
          <w:p w14:paraId="414DE6A4">
            <w:pPr>
              <w:spacing w:line="360" w:lineRule="auto"/>
              <w:jc w:val="center"/>
              <w:rPr>
                <w:rFonts w:ascii="宋体" w:hAnsi="宋体" w:cs="宋体"/>
                <w:color w:val="auto"/>
                <w:sz w:val="24"/>
                <w:highlight w:val="none"/>
              </w:rPr>
            </w:pPr>
          </w:p>
        </w:tc>
        <w:tc>
          <w:tcPr>
            <w:tcW w:w="850" w:type="dxa"/>
          </w:tcPr>
          <w:p w14:paraId="01A995CC">
            <w:pPr>
              <w:spacing w:line="360" w:lineRule="auto"/>
              <w:jc w:val="center"/>
              <w:rPr>
                <w:rFonts w:ascii="宋体" w:hAnsi="宋体" w:cs="宋体"/>
                <w:color w:val="auto"/>
                <w:sz w:val="24"/>
                <w:highlight w:val="none"/>
              </w:rPr>
            </w:pPr>
          </w:p>
        </w:tc>
        <w:tc>
          <w:tcPr>
            <w:tcW w:w="850" w:type="dxa"/>
            <w:vAlign w:val="center"/>
          </w:tcPr>
          <w:p w14:paraId="3B27C681">
            <w:pPr>
              <w:spacing w:line="360" w:lineRule="auto"/>
              <w:jc w:val="center"/>
              <w:rPr>
                <w:rFonts w:ascii="宋体" w:hAnsi="宋体" w:cs="宋体"/>
                <w:color w:val="auto"/>
                <w:sz w:val="24"/>
                <w:highlight w:val="none"/>
              </w:rPr>
            </w:pPr>
          </w:p>
        </w:tc>
        <w:tc>
          <w:tcPr>
            <w:tcW w:w="958" w:type="dxa"/>
            <w:vAlign w:val="center"/>
          </w:tcPr>
          <w:p w14:paraId="03648099">
            <w:pPr>
              <w:spacing w:line="360" w:lineRule="auto"/>
              <w:jc w:val="center"/>
              <w:rPr>
                <w:rFonts w:ascii="宋体" w:hAnsi="宋体" w:cs="宋体"/>
                <w:color w:val="auto"/>
                <w:sz w:val="24"/>
                <w:highlight w:val="none"/>
              </w:rPr>
            </w:pPr>
          </w:p>
        </w:tc>
        <w:tc>
          <w:tcPr>
            <w:tcW w:w="849" w:type="dxa"/>
            <w:vAlign w:val="center"/>
          </w:tcPr>
          <w:p w14:paraId="6170FB12">
            <w:pPr>
              <w:spacing w:line="360" w:lineRule="auto"/>
              <w:jc w:val="center"/>
              <w:rPr>
                <w:rFonts w:ascii="宋体" w:hAnsi="宋体" w:cs="宋体"/>
                <w:color w:val="auto"/>
                <w:sz w:val="24"/>
                <w:highlight w:val="none"/>
              </w:rPr>
            </w:pPr>
          </w:p>
        </w:tc>
        <w:tc>
          <w:tcPr>
            <w:tcW w:w="984" w:type="dxa"/>
            <w:vAlign w:val="center"/>
          </w:tcPr>
          <w:p w14:paraId="658C0972">
            <w:pPr>
              <w:spacing w:line="360" w:lineRule="auto"/>
              <w:jc w:val="center"/>
              <w:rPr>
                <w:rFonts w:ascii="宋体" w:hAnsi="宋体" w:cs="宋体"/>
                <w:color w:val="auto"/>
                <w:sz w:val="24"/>
                <w:highlight w:val="none"/>
              </w:rPr>
            </w:pPr>
          </w:p>
        </w:tc>
        <w:tc>
          <w:tcPr>
            <w:tcW w:w="2279" w:type="dxa"/>
            <w:vAlign w:val="center"/>
          </w:tcPr>
          <w:p w14:paraId="3D472459">
            <w:pPr>
              <w:spacing w:line="360" w:lineRule="auto"/>
              <w:jc w:val="center"/>
              <w:rPr>
                <w:rFonts w:ascii="宋体" w:hAnsi="宋体" w:cs="宋体"/>
                <w:color w:val="auto"/>
                <w:sz w:val="24"/>
                <w:highlight w:val="none"/>
              </w:rPr>
            </w:pPr>
          </w:p>
        </w:tc>
      </w:tr>
      <w:tr w14:paraId="06644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1792" w:type="dxa"/>
            <w:vAlign w:val="center"/>
          </w:tcPr>
          <w:p w14:paraId="1D70759B">
            <w:pPr>
              <w:spacing w:line="360" w:lineRule="auto"/>
              <w:jc w:val="center"/>
              <w:rPr>
                <w:rFonts w:ascii="宋体" w:hAnsi="宋体" w:cs="宋体"/>
                <w:color w:val="auto"/>
                <w:sz w:val="24"/>
                <w:highlight w:val="none"/>
              </w:rPr>
            </w:pPr>
            <w:r>
              <w:rPr>
                <w:rFonts w:hint="eastAsia" w:ascii="宋体" w:hAnsi="宋体" w:cs="宋体"/>
                <w:color w:val="auto"/>
                <w:sz w:val="24"/>
                <w:highlight w:val="none"/>
              </w:rPr>
              <w:t>……</w:t>
            </w:r>
          </w:p>
        </w:tc>
        <w:tc>
          <w:tcPr>
            <w:tcW w:w="850" w:type="dxa"/>
            <w:vAlign w:val="center"/>
          </w:tcPr>
          <w:p w14:paraId="72FCC5D9">
            <w:pPr>
              <w:spacing w:line="360" w:lineRule="auto"/>
              <w:jc w:val="center"/>
              <w:rPr>
                <w:rFonts w:ascii="宋体" w:hAnsi="宋体" w:cs="宋体"/>
                <w:color w:val="auto"/>
                <w:sz w:val="24"/>
                <w:highlight w:val="none"/>
              </w:rPr>
            </w:pPr>
          </w:p>
        </w:tc>
        <w:tc>
          <w:tcPr>
            <w:tcW w:w="850" w:type="dxa"/>
          </w:tcPr>
          <w:p w14:paraId="724ADEC5">
            <w:pPr>
              <w:spacing w:line="360" w:lineRule="auto"/>
              <w:jc w:val="center"/>
              <w:rPr>
                <w:rFonts w:ascii="宋体" w:hAnsi="宋体" w:cs="宋体"/>
                <w:color w:val="auto"/>
                <w:sz w:val="24"/>
                <w:highlight w:val="none"/>
              </w:rPr>
            </w:pPr>
          </w:p>
        </w:tc>
        <w:tc>
          <w:tcPr>
            <w:tcW w:w="850" w:type="dxa"/>
            <w:vAlign w:val="center"/>
          </w:tcPr>
          <w:p w14:paraId="5C5C351E">
            <w:pPr>
              <w:spacing w:line="360" w:lineRule="auto"/>
              <w:jc w:val="center"/>
              <w:rPr>
                <w:rFonts w:ascii="宋体" w:hAnsi="宋体" w:cs="宋体"/>
                <w:color w:val="auto"/>
                <w:sz w:val="24"/>
                <w:highlight w:val="none"/>
              </w:rPr>
            </w:pPr>
          </w:p>
        </w:tc>
        <w:tc>
          <w:tcPr>
            <w:tcW w:w="958" w:type="dxa"/>
            <w:vAlign w:val="center"/>
          </w:tcPr>
          <w:p w14:paraId="4F8CA069">
            <w:pPr>
              <w:spacing w:line="360" w:lineRule="auto"/>
              <w:jc w:val="center"/>
              <w:rPr>
                <w:rFonts w:ascii="宋体" w:hAnsi="宋体" w:cs="宋体"/>
                <w:color w:val="auto"/>
                <w:sz w:val="24"/>
                <w:highlight w:val="none"/>
              </w:rPr>
            </w:pPr>
          </w:p>
        </w:tc>
        <w:tc>
          <w:tcPr>
            <w:tcW w:w="849" w:type="dxa"/>
            <w:vAlign w:val="center"/>
          </w:tcPr>
          <w:p w14:paraId="271C3E15">
            <w:pPr>
              <w:spacing w:line="360" w:lineRule="auto"/>
              <w:jc w:val="center"/>
              <w:rPr>
                <w:rFonts w:ascii="宋体" w:hAnsi="宋体" w:cs="宋体"/>
                <w:color w:val="auto"/>
                <w:sz w:val="24"/>
                <w:highlight w:val="none"/>
              </w:rPr>
            </w:pPr>
          </w:p>
        </w:tc>
        <w:tc>
          <w:tcPr>
            <w:tcW w:w="984" w:type="dxa"/>
            <w:vAlign w:val="center"/>
          </w:tcPr>
          <w:p w14:paraId="0F274E07">
            <w:pPr>
              <w:spacing w:line="360" w:lineRule="auto"/>
              <w:jc w:val="center"/>
              <w:rPr>
                <w:rFonts w:ascii="宋体" w:hAnsi="宋体" w:cs="宋体"/>
                <w:color w:val="auto"/>
                <w:sz w:val="24"/>
                <w:highlight w:val="none"/>
              </w:rPr>
            </w:pPr>
          </w:p>
        </w:tc>
        <w:tc>
          <w:tcPr>
            <w:tcW w:w="2279" w:type="dxa"/>
            <w:vAlign w:val="center"/>
          </w:tcPr>
          <w:p w14:paraId="4B85C337">
            <w:pPr>
              <w:spacing w:line="360" w:lineRule="auto"/>
              <w:jc w:val="center"/>
              <w:rPr>
                <w:rFonts w:ascii="宋体" w:hAnsi="宋体" w:cs="宋体"/>
                <w:color w:val="auto"/>
                <w:sz w:val="24"/>
                <w:highlight w:val="none"/>
              </w:rPr>
            </w:pPr>
          </w:p>
        </w:tc>
      </w:tr>
      <w:tr w14:paraId="6608E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1792" w:type="dxa"/>
            <w:vAlign w:val="center"/>
          </w:tcPr>
          <w:p w14:paraId="0A6AB642">
            <w:pPr>
              <w:spacing w:line="360" w:lineRule="auto"/>
              <w:jc w:val="center"/>
              <w:rPr>
                <w:rFonts w:ascii="宋体" w:hAnsi="宋体" w:cs="宋体"/>
                <w:color w:val="auto"/>
                <w:sz w:val="24"/>
                <w:highlight w:val="none"/>
              </w:rPr>
            </w:pPr>
            <w:r>
              <w:rPr>
                <w:rFonts w:hint="eastAsia" w:ascii="宋体" w:hAnsi="宋体" w:cs="宋体"/>
                <w:color w:val="auto"/>
                <w:sz w:val="24"/>
                <w:highlight w:val="none"/>
              </w:rPr>
              <w:t>……</w:t>
            </w:r>
          </w:p>
        </w:tc>
        <w:tc>
          <w:tcPr>
            <w:tcW w:w="850" w:type="dxa"/>
            <w:vAlign w:val="center"/>
          </w:tcPr>
          <w:p w14:paraId="5E46861C">
            <w:pPr>
              <w:spacing w:line="360" w:lineRule="auto"/>
              <w:jc w:val="center"/>
              <w:rPr>
                <w:rFonts w:ascii="宋体" w:hAnsi="宋体" w:cs="宋体"/>
                <w:color w:val="auto"/>
                <w:sz w:val="24"/>
                <w:highlight w:val="none"/>
              </w:rPr>
            </w:pPr>
          </w:p>
        </w:tc>
        <w:tc>
          <w:tcPr>
            <w:tcW w:w="850" w:type="dxa"/>
          </w:tcPr>
          <w:p w14:paraId="35B5B568">
            <w:pPr>
              <w:spacing w:line="360" w:lineRule="auto"/>
              <w:jc w:val="center"/>
              <w:rPr>
                <w:rFonts w:ascii="宋体" w:hAnsi="宋体" w:cs="宋体"/>
                <w:color w:val="auto"/>
                <w:sz w:val="24"/>
                <w:highlight w:val="none"/>
              </w:rPr>
            </w:pPr>
          </w:p>
        </w:tc>
        <w:tc>
          <w:tcPr>
            <w:tcW w:w="850" w:type="dxa"/>
            <w:vAlign w:val="center"/>
          </w:tcPr>
          <w:p w14:paraId="7B7DB877">
            <w:pPr>
              <w:spacing w:line="360" w:lineRule="auto"/>
              <w:jc w:val="center"/>
              <w:rPr>
                <w:rFonts w:ascii="宋体" w:hAnsi="宋体" w:cs="宋体"/>
                <w:color w:val="auto"/>
                <w:sz w:val="24"/>
                <w:highlight w:val="none"/>
              </w:rPr>
            </w:pPr>
          </w:p>
        </w:tc>
        <w:tc>
          <w:tcPr>
            <w:tcW w:w="958" w:type="dxa"/>
            <w:vAlign w:val="center"/>
          </w:tcPr>
          <w:p w14:paraId="638B6536">
            <w:pPr>
              <w:spacing w:line="360" w:lineRule="auto"/>
              <w:jc w:val="center"/>
              <w:rPr>
                <w:rFonts w:ascii="宋体" w:hAnsi="宋体" w:cs="宋体"/>
                <w:color w:val="auto"/>
                <w:sz w:val="24"/>
                <w:highlight w:val="none"/>
              </w:rPr>
            </w:pPr>
          </w:p>
        </w:tc>
        <w:tc>
          <w:tcPr>
            <w:tcW w:w="849" w:type="dxa"/>
            <w:vAlign w:val="center"/>
          </w:tcPr>
          <w:p w14:paraId="43CCDB2D">
            <w:pPr>
              <w:spacing w:line="360" w:lineRule="auto"/>
              <w:jc w:val="center"/>
              <w:rPr>
                <w:rFonts w:ascii="宋体" w:hAnsi="宋体" w:cs="宋体"/>
                <w:color w:val="auto"/>
                <w:sz w:val="24"/>
                <w:highlight w:val="none"/>
              </w:rPr>
            </w:pPr>
          </w:p>
        </w:tc>
        <w:tc>
          <w:tcPr>
            <w:tcW w:w="984" w:type="dxa"/>
            <w:vAlign w:val="center"/>
          </w:tcPr>
          <w:p w14:paraId="3A1C9BDF">
            <w:pPr>
              <w:spacing w:line="360" w:lineRule="auto"/>
              <w:jc w:val="center"/>
              <w:rPr>
                <w:rFonts w:ascii="宋体" w:hAnsi="宋体" w:cs="宋体"/>
                <w:color w:val="auto"/>
                <w:sz w:val="24"/>
                <w:highlight w:val="none"/>
              </w:rPr>
            </w:pPr>
          </w:p>
        </w:tc>
        <w:tc>
          <w:tcPr>
            <w:tcW w:w="2279" w:type="dxa"/>
            <w:vAlign w:val="center"/>
          </w:tcPr>
          <w:p w14:paraId="2125B548">
            <w:pPr>
              <w:spacing w:line="360" w:lineRule="auto"/>
              <w:jc w:val="center"/>
              <w:rPr>
                <w:rFonts w:ascii="宋体" w:hAnsi="宋体" w:cs="宋体"/>
                <w:color w:val="auto"/>
                <w:sz w:val="24"/>
                <w:highlight w:val="none"/>
              </w:rPr>
            </w:pPr>
          </w:p>
        </w:tc>
      </w:tr>
      <w:tr w14:paraId="4131A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1792" w:type="dxa"/>
            <w:vAlign w:val="center"/>
          </w:tcPr>
          <w:p w14:paraId="23F90EFC">
            <w:pPr>
              <w:spacing w:line="360" w:lineRule="auto"/>
              <w:jc w:val="center"/>
              <w:rPr>
                <w:rFonts w:ascii="宋体" w:hAnsi="宋体" w:cs="宋体"/>
                <w:color w:val="auto"/>
                <w:sz w:val="24"/>
                <w:highlight w:val="none"/>
              </w:rPr>
            </w:pPr>
            <w:r>
              <w:rPr>
                <w:rFonts w:hint="eastAsia" w:ascii="宋体" w:hAnsi="宋体" w:cs="宋体"/>
                <w:color w:val="auto"/>
                <w:sz w:val="24"/>
                <w:highlight w:val="none"/>
              </w:rPr>
              <w:t>……</w:t>
            </w:r>
          </w:p>
        </w:tc>
        <w:tc>
          <w:tcPr>
            <w:tcW w:w="850" w:type="dxa"/>
            <w:vAlign w:val="center"/>
          </w:tcPr>
          <w:p w14:paraId="53EF7F06">
            <w:pPr>
              <w:spacing w:line="360" w:lineRule="auto"/>
              <w:jc w:val="center"/>
              <w:rPr>
                <w:rFonts w:ascii="宋体" w:hAnsi="宋体" w:cs="宋体"/>
                <w:color w:val="auto"/>
                <w:sz w:val="24"/>
                <w:highlight w:val="none"/>
              </w:rPr>
            </w:pPr>
          </w:p>
        </w:tc>
        <w:tc>
          <w:tcPr>
            <w:tcW w:w="850" w:type="dxa"/>
          </w:tcPr>
          <w:p w14:paraId="7AE6FFEE">
            <w:pPr>
              <w:spacing w:line="360" w:lineRule="auto"/>
              <w:jc w:val="center"/>
              <w:rPr>
                <w:rFonts w:ascii="宋体" w:hAnsi="宋体" w:cs="宋体"/>
                <w:color w:val="auto"/>
                <w:sz w:val="24"/>
                <w:highlight w:val="none"/>
              </w:rPr>
            </w:pPr>
          </w:p>
        </w:tc>
        <w:tc>
          <w:tcPr>
            <w:tcW w:w="850" w:type="dxa"/>
            <w:vAlign w:val="center"/>
          </w:tcPr>
          <w:p w14:paraId="0AB5C089">
            <w:pPr>
              <w:spacing w:line="360" w:lineRule="auto"/>
              <w:jc w:val="center"/>
              <w:rPr>
                <w:rFonts w:ascii="宋体" w:hAnsi="宋体" w:cs="宋体"/>
                <w:color w:val="auto"/>
                <w:sz w:val="24"/>
                <w:highlight w:val="none"/>
              </w:rPr>
            </w:pPr>
          </w:p>
        </w:tc>
        <w:tc>
          <w:tcPr>
            <w:tcW w:w="958" w:type="dxa"/>
            <w:vAlign w:val="center"/>
          </w:tcPr>
          <w:p w14:paraId="7D2364F9">
            <w:pPr>
              <w:spacing w:line="360" w:lineRule="auto"/>
              <w:jc w:val="center"/>
              <w:rPr>
                <w:rFonts w:ascii="宋体" w:hAnsi="宋体" w:cs="宋体"/>
                <w:color w:val="auto"/>
                <w:sz w:val="24"/>
                <w:highlight w:val="none"/>
              </w:rPr>
            </w:pPr>
          </w:p>
        </w:tc>
        <w:tc>
          <w:tcPr>
            <w:tcW w:w="849" w:type="dxa"/>
            <w:vAlign w:val="center"/>
          </w:tcPr>
          <w:p w14:paraId="78B5ED73">
            <w:pPr>
              <w:spacing w:line="360" w:lineRule="auto"/>
              <w:jc w:val="center"/>
              <w:rPr>
                <w:rFonts w:ascii="宋体" w:hAnsi="宋体" w:cs="宋体"/>
                <w:color w:val="auto"/>
                <w:sz w:val="24"/>
                <w:highlight w:val="none"/>
              </w:rPr>
            </w:pPr>
          </w:p>
        </w:tc>
        <w:tc>
          <w:tcPr>
            <w:tcW w:w="984" w:type="dxa"/>
            <w:vAlign w:val="center"/>
          </w:tcPr>
          <w:p w14:paraId="700DAC95">
            <w:pPr>
              <w:spacing w:line="360" w:lineRule="auto"/>
              <w:jc w:val="center"/>
              <w:rPr>
                <w:rFonts w:ascii="宋体" w:hAnsi="宋体" w:cs="宋体"/>
                <w:color w:val="auto"/>
                <w:sz w:val="24"/>
                <w:highlight w:val="none"/>
              </w:rPr>
            </w:pPr>
          </w:p>
        </w:tc>
        <w:tc>
          <w:tcPr>
            <w:tcW w:w="2279" w:type="dxa"/>
            <w:vAlign w:val="center"/>
          </w:tcPr>
          <w:p w14:paraId="6BF1DB31">
            <w:pPr>
              <w:spacing w:line="360" w:lineRule="auto"/>
              <w:jc w:val="center"/>
              <w:rPr>
                <w:rFonts w:ascii="宋体" w:hAnsi="宋体" w:cs="宋体"/>
                <w:color w:val="auto"/>
                <w:sz w:val="24"/>
                <w:highlight w:val="none"/>
              </w:rPr>
            </w:pPr>
          </w:p>
        </w:tc>
      </w:tr>
      <w:tr w14:paraId="40432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1792" w:type="dxa"/>
            <w:vAlign w:val="center"/>
          </w:tcPr>
          <w:p w14:paraId="522AE870">
            <w:pPr>
              <w:spacing w:line="360" w:lineRule="auto"/>
              <w:jc w:val="center"/>
              <w:rPr>
                <w:rFonts w:ascii="宋体" w:hAnsi="宋体" w:cs="宋体"/>
                <w:color w:val="auto"/>
                <w:sz w:val="24"/>
                <w:highlight w:val="none"/>
              </w:rPr>
            </w:pPr>
            <w:r>
              <w:rPr>
                <w:rFonts w:hint="eastAsia" w:ascii="宋体" w:hAnsi="宋体" w:cs="宋体"/>
                <w:color w:val="auto"/>
                <w:sz w:val="24"/>
                <w:highlight w:val="none"/>
              </w:rPr>
              <w:t>……</w:t>
            </w:r>
          </w:p>
        </w:tc>
        <w:tc>
          <w:tcPr>
            <w:tcW w:w="850" w:type="dxa"/>
            <w:vAlign w:val="center"/>
          </w:tcPr>
          <w:p w14:paraId="7754B0F9">
            <w:pPr>
              <w:spacing w:line="360" w:lineRule="auto"/>
              <w:jc w:val="center"/>
              <w:rPr>
                <w:rFonts w:ascii="宋体" w:hAnsi="宋体" w:cs="宋体"/>
                <w:color w:val="auto"/>
                <w:sz w:val="24"/>
                <w:highlight w:val="none"/>
              </w:rPr>
            </w:pPr>
          </w:p>
        </w:tc>
        <w:tc>
          <w:tcPr>
            <w:tcW w:w="850" w:type="dxa"/>
          </w:tcPr>
          <w:p w14:paraId="2D3F88FC">
            <w:pPr>
              <w:spacing w:line="360" w:lineRule="auto"/>
              <w:jc w:val="center"/>
              <w:rPr>
                <w:rFonts w:ascii="宋体" w:hAnsi="宋体" w:cs="宋体"/>
                <w:color w:val="auto"/>
                <w:sz w:val="24"/>
                <w:highlight w:val="none"/>
              </w:rPr>
            </w:pPr>
          </w:p>
        </w:tc>
        <w:tc>
          <w:tcPr>
            <w:tcW w:w="850" w:type="dxa"/>
            <w:vAlign w:val="center"/>
          </w:tcPr>
          <w:p w14:paraId="3CA280ED">
            <w:pPr>
              <w:spacing w:line="360" w:lineRule="auto"/>
              <w:jc w:val="center"/>
              <w:rPr>
                <w:rFonts w:ascii="宋体" w:hAnsi="宋体" w:cs="宋体"/>
                <w:color w:val="auto"/>
                <w:sz w:val="24"/>
                <w:highlight w:val="none"/>
              </w:rPr>
            </w:pPr>
          </w:p>
        </w:tc>
        <w:tc>
          <w:tcPr>
            <w:tcW w:w="958" w:type="dxa"/>
            <w:vAlign w:val="center"/>
          </w:tcPr>
          <w:p w14:paraId="2B3DF2C7">
            <w:pPr>
              <w:spacing w:line="360" w:lineRule="auto"/>
              <w:jc w:val="center"/>
              <w:rPr>
                <w:rFonts w:ascii="宋体" w:hAnsi="宋体" w:cs="宋体"/>
                <w:color w:val="auto"/>
                <w:sz w:val="24"/>
                <w:highlight w:val="none"/>
              </w:rPr>
            </w:pPr>
          </w:p>
        </w:tc>
        <w:tc>
          <w:tcPr>
            <w:tcW w:w="849" w:type="dxa"/>
            <w:vAlign w:val="center"/>
          </w:tcPr>
          <w:p w14:paraId="11F5B863">
            <w:pPr>
              <w:spacing w:line="360" w:lineRule="auto"/>
              <w:jc w:val="center"/>
              <w:rPr>
                <w:rFonts w:ascii="宋体" w:hAnsi="宋体" w:cs="宋体"/>
                <w:color w:val="auto"/>
                <w:sz w:val="24"/>
                <w:highlight w:val="none"/>
              </w:rPr>
            </w:pPr>
          </w:p>
        </w:tc>
        <w:tc>
          <w:tcPr>
            <w:tcW w:w="984" w:type="dxa"/>
            <w:vAlign w:val="center"/>
          </w:tcPr>
          <w:p w14:paraId="6B8A41FD">
            <w:pPr>
              <w:spacing w:line="360" w:lineRule="auto"/>
              <w:jc w:val="center"/>
              <w:rPr>
                <w:rFonts w:ascii="宋体" w:hAnsi="宋体" w:cs="宋体"/>
                <w:color w:val="auto"/>
                <w:sz w:val="24"/>
                <w:highlight w:val="none"/>
              </w:rPr>
            </w:pPr>
          </w:p>
        </w:tc>
        <w:tc>
          <w:tcPr>
            <w:tcW w:w="2279" w:type="dxa"/>
            <w:vAlign w:val="center"/>
          </w:tcPr>
          <w:p w14:paraId="2D8B4C9F">
            <w:pPr>
              <w:spacing w:line="360" w:lineRule="auto"/>
              <w:jc w:val="center"/>
              <w:rPr>
                <w:rFonts w:ascii="宋体" w:hAnsi="宋体" w:cs="宋体"/>
                <w:color w:val="auto"/>
                <w:sz w:val="24"/>
                <w:highlight w:val="none"/>
              </w:rPr>
            </w:pPr>
          </w:p>
        </w:tc>
      </w:tr>
      <w:tr w14:paraId="5A7D9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1792" w:type="dxa"/>
            <w:vAlign w:val="center"/>
          </w:tcPr>
          <w:p w14:paraId="521688F7">
            <w:pPr>
              <w:spacing w:line="360" w:lineRule="auto"/>
              <w:jc w:val="center"/>
              <w:rPr>
                <w:rFonts w:ascii="宋体" w:hAnsi="宋体" w:cs="宋体"/>
                <w:color w:val="auto"/>
                <w:sz w:val="24"/>
                <w:highlight w:val="none"/>
              </w:rPr>
            </w:pPr>
            <w:r>
              <w:rPr>
                <w:rFonts w:hint="eastAsia" w:ascii="宋体" w:hAnsi="宋体" w:cs="宋体"/>
                <w:color w:val="auto"/>
                <w:sz w:val="24"/>
                <w:highlight w:val="none"/>
              </w:rPr>
              <w:t>……</w:t>
            </w:r>
          </w:p>
        </w:tc>
        <w:tc>
          <w:tcPr>
            <w:tcW w:w="850" w:type="dxa"/>
            <w:vAlign w:val="center"/>
          </w:tcPr>
          <w:p w14:paraId="1F5B5FA3">
            <w:pPr>
              <w:spacing w:line="360" w:lineRule="auto"/>
              <w:jc w:val="center"/>
              <w:rPr>
                <w:rFonts w:ascii="宋体" w:hAnsi="宋体" w:cs="宋体"/>
                <w:color w:val="auto"/>
                <w:sz w:val="24"/>
                <w:highlight w:val="none"/>
              </w:rPr>
            </w:pPr>
          </w:p>
        </w:tc>
        <w:tc>
          <w:tcPr>
            <w:tcW w:w="850" w:type="dxa"/>
          </w:tcPr>
          <w:p w14:paraId="45D414D0">
            <w:pPr>
              <w:spacing w:line="360" w:lineRule="auto"/>
              <w:jc w:val="center"/>
              <w:rPr>
                <w:rFonts w:ascii="宋体" w:hAnsi="宋体" w:cs="宋体"/>
                <w:color w:val="auto"/>
                <w:sz w:val="24"/>
                <w:highlight w:val="none"/>
              </w:rPr>
            </w:pPr>
          </w:p>
        </w:tc>
        <w:tc>
          <w:tcPr>
            <w:tcW w:w="850" w:type="dxa"/>
            <w:vAlign w:val="center"/>
          </w:tcPr>
          <w:p w14:paraId="066F5E42">
            <w:pPr>
              <w:spacing w:line="360" w:lineRule="auto"/>
              <w:jc w:val="center"/>
              <w:rPr>
                <w:rFonts w:ascii="宋体" w:hAnsi="宋体" w:cs="宋体"/>
                <w:color w:val="auto"/>
                <w:sz w:val="24"/>
                <w:highlight w:val="none"/>
              </w:rPr>
            </w:pPr>
          </w:p>
        </w:tc>
        <w:tc>
          <w:tcPr>
            <w:tcW w:w="958" w:type="dxa"/>
            <w:vAlign w:val="center"/>
          </w:tcPr>
          <w:p w14:paraId="6625ED77">
            <w:pPr>
              <w:spacing w:line="360" w:lineRule="auto"/>
              <w:jc w:val="center"/>
              <w:rPr>
                <w:rFonts w:ascii="宋体" w:hAnsi="宋体" w:cs="宋体"/>
                <w:color w:val="auto"/>
                <w:sz w:val="24"/>
                <w:highlight w:val="none"/>
              </w:rPr>
            </w:pPr>
          </w:p>
        </w:tc>
        <w:tc>
          <w:tcPr>
            <w:tcW w:w="849" w:type="dxa"/>
            <w:vAlign w:val="center"/>
          </w:tcPr>
          <w:p w14:paraId="1B6D7DD4">
            <w:pPr>
              <w:spacing w:line="360" w:lineRule="auto"/>
              <w:jc w:val="center"/>
              <w:rPr>
                <w:rFonts w:ascii="宋体" w:hAnsi="宋体" w:cs="宋体"/>
                <w:color w:val="auto"/>
                <w:sz w:val="24"/>
                <w:highlight w:val="none"/>
              </w:rPr>
            </w:pPr>
          </w:p>
        </w:tc>
        <w:tc>
          <w:tcPr>
            <w:tcW w:w="984" w:type="dxa"/>
            <w:vAlign w:val="center"/>
          </w:tcPr>
          <w:p w14:paraId="60F8BE10">
            <w:pPr>
              <w:spacing w:line="360" w:lineRule="auto"/>
              <w:jc w:val="center"/>
              <w:rPr>
                <w:rFonts w:ascii="宋体" w:hAnsi="宋体" w:cs="宋体"/>
                <w:color w:val="auto"/>
                <w:sz w:val="24"/>
                <w:highlight w:val="none"/>
              </w:rPr>
            </w:pPr>
          </w:p>
        </w:tc>
        <w:tc>
          <w:tcPr>
            <w:tcW w:w="2279" w:type="dxa"/>
            <w:vAlign w:val="center"/>
          </w:tcPr>
          <w:p w14:paraId="6180A5B3">
            <w:pPr>
              <w:spacing w:line="360" w:lineRule="auto"/>
              <w:jc w:val="center"/>
              <w:rPr>
                <w:rFonts w:ascii="宋体" w:hAnsi="宋体" w:cs="宋体"/>
                <w:color w:val="auto"/>
                <w:sz w:val="24"/>
                <w:highlight w:val="none"/>
              </w:rPr>
            </w:pPr>
          </w:p>
        </w:tc>
      </w:tr>
    </w:tbl>
    <w:p w14:paraId="6C4E0123">
      <w:pPr>
        <w:pStyle w:val="256"/>
        <w:keepNext w:val="0"/>
        <w:keepLines w:val="0"/>
        <w:tabs>
          <w:tab w:val="left" w:pos="420"/>
          <w:tab w:val="left" w:pos="660"/>
        </w:tabs>
        <w:snapToGrid w:val="0"/>
        <w:spacing w:before="0" w:line="360" w:lineRule="auto"/>
        <w:outlineLvl w:val="9"/>
        <w:rPr>
          <w:rFonts w:hint="default" w:ascii="宋体" w:hAnsi="宋体" w:eastAsia="宋体" w:cs="宋体"/>
          <w:b w:val="0"/>
          <w:color w:val="auto"/>
          <w:sz w:val="24"/>
          <w:szCs w:val="24"/>
          <w:highlight w:val="none"/>
          <w:lang w:val="en-US" w:eastAsia="zh-CN"/>
        </w:rPr>
      </w:pPr>
      <w:r>
        <w:rPr>
          <w:rFonts w:hint="eastAsia" w:cs="宋体"/>
          <w:b w:val="0"/>
          <w:color w:val="auto"/>
          <w:sz w:val="24"/>
          <w:szCs w:val="24"/>
          <w:highlight w:val="none"/>
          <w:lang w:val="en-US" w:eastAsia="zh-CN"/>
        </w:rPr>
        <w:t>附：身份证、学历证、</w:t>
      </w:r>
      <w:r>
        <w:rPr>
          <w:rFonts w:hint="eastAsia" w:ascii="宋体" w:hAnsi="宋体" w:eastAsia="宋体" w:cs="宋体"/>
          <w:b w:val="0"/>
          <w:bCs w:val="0"/>
          <w:color w:val="auto"/>
          <w:sz w:val="24"/>
          <w:szCs w:val="24"/>
          <w:highlight w:val="none"/>
        </w:rPr>
        <w:t>教师资格证或</w:t>
      </w:r>
      <w:r>
        <w:rPr>
          <w:rFonts w:hint="eastAsia" w:ascii="宋体" w:hAnsi="宋体" w:cs="宋体"/>
          <w:b w:val="0"/>
          <w:bCs w:val="0"/>
          <w:color w:val="auto"/>
          <w:sz w:val="24"/>
          <w:szCs w:val="24"/>
          <w:highlight w:val="none"/>
          <w:lang w:val="en-US" w:eastAsia="zh-CN"/>
        </w:rPr>
        <w:t>技术等级证书</w:t>
      </w:r>
      <w:r>
        <w:rPr>
          <w:rFonts w:hint="eastAsia" w:cs="宋体"/>
          <w:b w:val="0"/>
          <w:bCs w:val="0"/>
          <w:color w:val="auto"/>
          <w:sz w:val="24"/>
          <w:szCs w:val="24"/>
          <w:highlight w:val="none"/>
          <w:lang w:val="en-US" w:eastAsia="zh-CN"/>
        </w:rPr>
        <w:t>等相关证明</w:t>
      </w:r>
      <w:r>
        <w:rPr>
          <w:rFonts w:hint="eastAsia" w:cs="宋体"/>
          <w:b w:val="0"/>
          <w:color w:val="auto"/>
          <w:sz w:val="24"/>
          <w:szCs w:val="24"/>
          <w:highlight w:val="none"/>
          <w:lang w:val="en-US" w:eastAsia="zh-CN"/>
        </w:rPr>
        <w:t>文件</w:t>
      </w:r>
    </w:p>
    <w:p w14:paraId="1DDC6773">
      <w:pPr>
        <w:pStyle w:val="256"/>
        <w:keepNext w:val="0"/>
        <w:keepLines w:val="0"/>
        <w:tabs>
          <w:tab w:val="left" w:pos="420"/>
          <w:tab w:val="left" w:pos="660"/>
        </w:tabs>
        <w:snapToGrid w:val="0"/>
        <w:spacing w:before="0" w:line="360" w:lineRule="auto"/>
        <w:outlineLvl w:val="9"/>
        <w:rPr>
          <w:rFonts w:hint="eastAsia" w:ascii="宋体" w:hAnsi="宋体" w:eastAsia="宋体" w:cs="宋体"/>
          <w:b w:val="0"/>
          <w:color w:val="auto"/>
          <w:sz w:val="24"/>
          <w:szCs w:val="24"/>
          <w:highlight w:val="none"/>
          <w:lang w:val="en-US" w:eastAsia="zh-CN"/>
        </w:rPr>
      </w:pPr>
    </w:p>
    <w:p w14:paraId="57CB6E42">
      <w:pPr>
        <w:pStyle w:val="256"/>
        <w:keepNext w:val="0"/>
        <w:keepLines w:val="0"/>
        <w:tabs>
          <w:tab w:val="left" w:pos="420"/>
          <w:tab w:val="left" w:pos="660"/>
        </w:tabs>
        <w:snapToGrid w:val="0"/>
        <w:spacing w:before="0" w:line="360" w:lineRule="auto"/>
        <w:outlineLvl w:val="9"/>
        <w:rPr>
          <w:rFonts w:hint="eastAsia" w:ascii="宋体" w:hAnsi="宋体" w:eastAsia="宋体" w:cs="宋体"/>
          <w:b w:val="0"/>
          <w:color w:val="auto"/>
          <w:sz w:val="24"/>
          <w:szCs w:val="24"/>
          <w:highlight w:val="none"/>
          <w:lang w:val="en-US" w:eastAsia="zh-CN"/>
        </w:rPr>
      </w:pPr>
    </w:p>
    <w:p w14:paraId="622F8E31">
      <w:pPr>
        <w:pStyle w:val="256"/>
        <w:keepNext w:val="0"/>
        <w:keepLines w:val="0"/>
        <w:tabs>
          <w:tab w:val="left" w:pos="420"/>
          <w:tab w:val="left" w:pos="660"/>
        </w:tabs>
        <w:snapToGrid w:val="0"/>
        <w:spacing w:before="0" w:line="360" w:lineRule="auto"/>
        <w:outlineLvl w:val="9"/>
        <w:rPr>
          <w:rFonts w:hint="eastAsia" w:ascii="宋体" w:hAnsi="宋体" w:eastAsia="宋体" w:cs="宋体"/>
          <w:b w:val="0"/>
          <w:color w:val="auto"/>
          <w:sz w:val="24"/>
          <w:szCs w:val="24"/>
          <w:highlight w:val="none"/>
          <w:lang w:val="en-US" w:eastAsia="zh-CN"/>
        </w:rPr>
      </w:pPr>
    </w:p>
    <w:p w14:paraId="097095B1">
      <w:pPr>
        <w:pStyle w:val="256"/>
        <w:keepNext w:val="0"/>
        <w:keepLines w:val="0"/>
        <w:tabs>
          <w:tab w:val="left" w:pos="420"/>
          <w:tab w:val="left" w:pos="660"/>
        </w:tabs>
        <w:snapToGrid w:val="0"/>
        <w:spacing w:before="0" w:line="360" w:lineRule="auto"/>
        <w:outlineLvl w:val="9"/>
        <w:rPr>
          <w:rFonts w:hint="eastAsia" w:ascii="宋体" w:hAnsi="宋体" w:eastAsia="宋体" w:cs="宋体"/>
          <w:b w:val="0"/>
          <w:color w:val="auto"/>
          <w:sz w:val="24"/>
          <w:szCs w:val="24"/>
          <w:highlight w:val="none"/>
          <w:lang w:val="en-US" w:eastAsia="zh-CN"/>
        </w:rPr>
      </w:pPr>
    </w:p>
    <w:p w14:paraId="5F69E25B">
      <w:pPr>
        <w:pStyle w:val="256"/>
        <w:keepNext w:val="0"/>
        <w:keepLines w:val="0"/>
        <w:tabs>
          <w:tab w:val="left" w:pos="420"/>
          <w:tab w:val="left" w:pos="660"/>
        </w:tabs>
        <w:snapToGrid w:val="0"/>
        <w:spacing w:before="0" w:line="360" w:lineRule="auto"/>
        <w:outlineLvl w:val="9"/>
        <w:rPr>
          <w:rFonts w:hint="eastAsia" w:ascii="宋体" w:hAnsi="宋体" w:eastAsia="宋体" w:cs="宋体"/>
          <w:b w:val="0"/>
          <w:color w:val="auto"/>
          <w:sz w:val="24"/>
          <w:szCs w:val="24"/>
          <w:highlight w:val="none"/>
          <w:lang w:val="en-US" w:eastAsia="zh-CN"/>
        </w:rPr>
      </w:pPr>
    </w:p>
    <w:p w14:paraId="7D83C98F">
      <w:pPr>
        <w:pStyle w:val="256"/>
        <w:keepNext w:val="0"/>
        <w:keepLines w:val="0"/>
        <w:tabs>
          <w:tab w:val="left" w:pos="420"/>
          <w:tab w:val="left" w:pos="660"/>
        </w:tabs>
        <w:snapToGrid w:val="0"/>
        <w:spacing w:before="0" w:line="360" w:lineRule="auto"/>
        <w:outlineLvl w:val="9"/>
        <w:rPr>
          <w:rFonts w:hint="eastAsia" w:ascii="宋体" w:hAnsi="宋体" w:eastAsia="宋体" w:cs="宋体"/>
          <w:b w:val="0"/>
          <w:color w:val="auto"/>
          <w:sz w:val="24"/>
          <w:szCs w:val="24"/>
          <w:highlight w:val="none"/>
          <w:lang w:val="en-US" w:eastAsia="zh-CN"/>
        </w:rPr>
      </w:pPr>
      <w:r>
        <w:rPr>
          <w:rFonts w:hint="eastAsia" w:ascii="宋体" w:hAnsi="宋体" w:eastAsia="宋体" w:cs="宋体"/>
          <w:b w:val="0"/>
          <w:color w:val="auto"/>
          <w:sz w:val="24"/>
          <w:szCs w:val="24"/>
          <w:highlight w:val="none"/>
          <w:lang w:val="en-US" w:eastAsia="zh-CN"/>
        </w:rPr>
        <w:t>9.6招标文件要求提供或投标人认为应附的其他材料</w:t>
      </w:r>
    </w:p>
    <w:p w14:paraId="4605CE20">
      <w:pPr>
        <w:widowControl/>
        <w:jc w:val="left"/>
        <w:rPr>
          <w:b/>
          <w:color w:val="auto"/>
          <w:sz w:val="36"/>
          <w:szCs w:val="36"/>
          <w:highlight w:val="none"/>
        </w:rPr>
      </w:pPr>
    </w:p>
    <w:p w14:paraId="27F7FAAB">
      <w:pPr>
        <w:widowControl/>
        <w:jc w:val="left"/>
        <w:rPr>
          <w:b/>
          <w:color w:val="auto"/>
          <w:sz w:val="36"/>
          <w:szCs w:val="36"/>
          <w:highlight w:val="none"/>
        </w:rPr>
      </w:pPr>
    </w:p>
    <w:sectPr>
      <w:pgSz w:w="11907" w:h="16840"/>
      <w:pgMar w:top="1418" w:right="1134" w:bottom="1418" w:left="1701" w:header="851" w:footer="851" w:gutter="0"/>
      <w:pgNumType w:fmt="decimal"/>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63"/>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ˎ̥">
    <w:altName w:val="微软雅黑"/>
    <w:panose1 w:val="00000000000000000000"/>
    <w:charset w:val="00"/>
    <w:family w:val="roman"/>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Arial Unicode MS">
    <w:altName w:val="宋体"/>
    <w:panose1 w:val="020B0604020202020204"/>
    <w:charset w:val="86"/>
    <w:family w:val="swiss"/>
    <w:pitch w:val="default"/>
    <w:sig w:usb0="00000000" w:usb1="00000000"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panose1 w:val="02010609030101010101"/>
    <w:charset w:val="86"/>
    <w:family w:val="modern"/>
    <w:pitch w:val="default"/>
    <w:sig w:usb0="00000001" w:usb1="080E0000" w:usb2="00000000" w:usb3="00000000" w:csb0="00040000" w:csb1="00000000"/>
  </w:font>
  <w:font w:name="Century Gothic">
    <w:panose1 w:val="020B0502020202020204"/>
    <w:charset w:val="00"/>
    <w:family w:val="swiss"/>
    <w:pitch w:val="default"/>
    <w:sig w:usb0="00000287" w:usb1="00000000" w:usb2="00000000" w:usb3="00000000" w:csb0="2000009F" w:csb1="DFD70000"/>
  </w:font>
  <w:font w:name="CESI黑体-GB2312">
    <w:altName w:val="黑体"/>
    <w:panose1 w:val="00000000000000000000"/>
    <w:charset w:val="86"/>
    <w:family w:val="auto"/>
    <w:pitch w:val="default"/>
    <w:sig w:usb0="00000000" w:usb1="00000000" w:usb2="00000012" w:usb3="00000000" w:csb0="0004000F" w:csb1="00000000"/>
  </w:font>
  <w:font w:name="Segoe UI Symbol">
    <w:panose1 w:val="020B0502040204020203"/>
    <w:charset w:val="00"/>
    <w:family w:val="swiss"/>
    <w:pitch w:val="default"/>
    <w:sig w:usb0="800001E3" w:usb1="1200FFEF" w:usb2="00040000" w:usb3="04000000" w:csb0="00000001" w:csb1="40000000"/>
  </w:font>
  <w:font w:name="Wingdings 2">
    <w:panose1 w:val="05020102010507070707"/>
    <w:charset w:val="02"/>
    <w:family w:val="roman"/>
    <w:pitch w:val="default"/>
    <w:sig w:usb0="00000000" w:usb1="00000000" w:usb2="00000000" w:usb3="00000000" w:csb0="8000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5C415F">
    <w:pPr>
      <w:pStyle w:val="3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E05931">
    <w:pPr>
      <w:pStyle w:val="30"/>
      <w:rPr>
        <w:rStyle w:val="51"/>
      </w:rPr>
    </w:pPr>
  </w:p>
  <w:p w14:paraId="0B57E314">
    <w:pPr>
      <w:pStyle w:val="30"/>
      <w:ind w:right="360"/>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CA7A30">
    <w:pPr>
      <w:pStyle w:val="30"/>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8B9033">
    <w:pPr>
      <w:pStyle w:val="30"/>
      <w:rPr>
        <w:rStyle w:val="51"/>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07922A">
                          <w:pPr>
                            <w:pStyle w:val="30"/>
                          </w:pPr>
                          <w:r>
                            <w:fldChar w:fldCharType="begin"/>
                          </w:r>
                          <w:r>
                            <w:instrText xml:space="preserve"> PAGE  \* MERGEFORMAT </w:instrText>
                          </w:r>
                          <w:r>
                            <w:fldChar w:fldCharType="separate"/>
                          </w:r>
                          <w:r>
                            <w:t>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7D07922A">
                    <w:pPr>
                      <w:pStyle w:val="30"/>
                    </w:pPr>
                    <w:r>
                      <w:fldChar w:fldCharType="begin"/>
                    </w:r>
                    <w:r>
                      <w:instrText xml:space="preserve"> PAGE  \* MERGEFORMAT </w:instrText>
                    </w:r>
                    <w:r>
                      <w:fldChar w:fldCharType="separate"/>
                    </w:r>
                    <w:r>
                      <w:t>0</w:t>
                    </w:r>
                    <w:r>
                      <w:fldChar w:fldCharType="end"/>
                    </w:r>
                  </w:p>
                </w:txbxContent>
              </v:textbox>
            </v:shape>
          </w:pict>
        </mc:Fallback>
      </mc:AlternateContent>
    </w:r>
  </w:p>
  <w:p w14:paraId="5F47532A">
    <w:pPr>
      <w:pStyle w:val="30"/>
      <w:ind w:right="360"/>
      <w:jc w:val="right"/>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0A6CC3">
    <w:pPr>
      <w:pStyle w:val="30"/>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98F2BE">
                          <w:pPr>
                            <w:pStyle w:val="3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5998F2BE">
                    <w:pPr>
                      <w:pStyle w:val="3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74C2A2">
    <w:pPr>
      <w:pStyle w:val="30"/>
      <w:framePr w:wrap="around" w:vAnchor="text" w:hAnchor="margin" w:xAlign="right" w:y="1"/>
      <w:rPr>
        <w:rStyle w:val="51"/>
      </w:rPr>
    </w:pPr>
    <w:r>
      <w:rPr>
        <w:rStyle w:val="51"/>
      </w:rPr>
      <w:fldChar w:fldCharType="begin"/>
    </w:r>
    <w:r>
      <w:rPr>
        <w:rStyle w:val="51"/>
      </w:rPr>
      <w:instrText xml:space="preserve">PAGE  </w:instrText>
    </w:r>
    <w:r>
      <w:rPr>
        <w:rStyle w:val="51"/>
      </w:rPr>
      <w:fldChar w:fldCharType="end"/>
    </w:r>
  </w:p>
  <w:p w14:paraId="521927DD">
    <w:pPr>
      <w:pStyle w:val="30"/>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E37F1E">
    <w:pPr>
      <w:pStyle w:val="3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C2C987">
    <w:pPr>
      <w:pStyle w:val="30"/>
      <w:jc w:val="center"/>
      <w:rPr>
        <w:sz w:val="22"/>
        <w:szCs w:val="22"/>
      </w:rPr>
    </w:pPr>
    <w:r>
      <w:rPr>
        <w:sz w:val="22"/>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CB2343">
                          <w:pPr>
                            <w:pStyle w:val="30"/>
                          </w:pPr>
                          <w:r>
                            <w:fldChar w:fldCharType="begin"/>
                          </w:r>
                          <w:r>
                            <w:instrText xml:space="preserve"> PAGE  \* MERGEFORMAT </w:instrText>
                          </w:r>
                          <w:r>
                            <w:fldChar w:fldCharType="separate"/>
                          </w:r>
                          <w:r>
                            <w:t>27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50CB2343">
                    <w:pPr>
                      <w:pStyle w:val="30"/>
                    </w:pPr>
                    <w:r>
                      <w:fldChar w:fldCharType="begin"/>
                    </w:r>
                    <w:r>
                      <w:instrText xml:space="preserve"> PAGE  \* MERGEFORMAT </w:instrText>
                    </w:r>
                    <w:r>
                      <w:fldChar w:fldCharType="separate"/>
                    </w:r>
                    <w:r>
                      <w:t>27</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1C7E1E">
    <w:pPr>
      <w:pStyle w:val="30"/>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C8C9E9">
                          <w:pPr>
                            <w:pStyle w:val="30"/>
                          </w:pPr>
                          <w:r>
                            <w:fldChar w:fldCharType="begin"/>
                          </w:r>
                          <w:r>
                            <w:instrText xml:space="preserve"> PAGE  \* MERGEFORMAT </w:instrText>
                          </w:r>
                          <w:r>
                            <w:fldChar w:fldCharType="separate"/>
                          </w:r>
                          <w:r>
                            <w:t>26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6EC8C9E9">
                    <w:pPr>
                      <w:pStyle w:val="30"/>
                    </w:pPr>
                    <w:r>
                      <w:fldChar w:fldCharType="begin"/>
                    </w:r>
                    <w:r>
                      <w:instrText xml:space="preserve"> PAGE  \* MERGEFORMAT </w:instrText>
                    </w:r>
                    <w:r>
                      <w:fldChar w:fldCharType="separate"/>
                    </w:r>
                    <w:r>
                      <w:t>26</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719E8E">
    <w:pPr>
      <w:spacing w:line="384" w:lineRule="auto"/>
      <w:jc w:val="cente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4CEE6C">
                          <w:pPr>
                            <w:pStyle w:val="30"/>
                          </w:pPr>
                          <w:r>
                            <w:fldChar w:fldCharType="begin"/>
                          </w:r>
                          <w:r>
                            <w:instrText xml:space="preserve"> PAGE  \* MERGEFORMAT </w:instrText>
                          </w:r>
                          <w:r>
                            <w:fldChar w:fldCharType="separate"/>
                          </w:r>
                          <w:r>
                            <w:t>43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404CEE6C">
                    <w:pPr>
                      <w:pStyle w:val="30"/>
                    </w:pPr>
                    <w:r>
                      <w:fldChar w:fldCharType="begin"/>
                    </w:r>
                    <w:r>
                      <w:instrText xml:space="preserve"> PAGE  \* MERGEFORMAT </w:instrText>
                    </w:r>
                    <w:r>
                      <w:fldChar w:fldCharType="separate"/>
                    </w:r>
                    <w:r>
                      <w:t>43</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D95212">
    <w:pPr>
      <w:spacing w:line="384" w:lineRule="auto"/>
      <w:jc w:val="center"/>
    </w:pPr>
    <w:r>
      <w:rPr>
        <w:sz w:val="21"/>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A03926">
                          <w:pPr>
                            <w:pStyle w:val="30"/>
                          </w:pPr>
                          <w:r>
                            <w:fldChar w:fldCharType="begin"/>
                          </w:r>
                          <w:r>
                            <w:instrText xml:space="preserve"> PAGE  \* MERGEFORMAT </w:instrText>
                          </w:r>
                          <w:r>
                            <w:fldChar w:fldCharType="separate"/>
                          </w:r>
                          <w:r>
                            <w:t>49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42A03926">
                    <w:pPr>
                      <w:pStyle w:val="30"/>
                    </w:pPr>
                    <w:r>
                      <w:fldChar w:fldCharType="begin"/>
                    </w:r>
                    <w:r>
                      <w:instrText xml:space="preserve"> PAGE  \* MERGEFORMAT </w:instrText>
                    </w:r>
                    <w:r>
                      <w:fldChar w:fldCharType="separate"/>
                    </w:r>
                    <w:r>
                      <w:t>49</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F41A81">
    <w:pPr>
      <w:pStyle w:val="30"/>
      <w:framePr w:wrap="around" w:vAnchor="text" w:hAnchor="margin" w:xAlign="right" w:y="1"/>
      <w:rPr>
        <w:rStyle w:val="51"/>
      </w:rPr>
    </w:pPr>
    <w:r>
      <w:rPr>
        <w:rStyle w:val="51"/>
      </w:rPr>
      <w:fldChar w:fldCharType="begin"/>
    </w:r>
    <w:r>
      <w:rPr>
        <w:rStyle w:val="51"/>
      </w:rPr>
      <w:instrText xml:space="preserve">PAGE  </w:instrText>
    </w:r>
    <w:r>
      <w:rPr>
        <w:rStyle w:val="51"/>
      </w:rPr>
      <w:fldChar w:fldCharType="end"/>
    </w:r>
  </w:p>
  <w:p w14:paraId="1A871294">
    <w:pPr>
      <w:pStyle w:val="30"/>
      <w:ind w:right="360"/>
    </w:pPr>
  </w:p>
  <w:p w14:paraId="17512C7E"/>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47206C">
    <w:pPr>
      <w:pStyle w:val="3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A1350B">
    <w:pPr>
      <w:pStyle w:val="31"/>
      <w:jc w:val="right"/>
    </w:pPr>
    <w:r>
      <w:rPr>
        <w:rFonts w:hint="eastAsia"/>
      </w:rPr>
      <w:t>北京市政府</w:t>
    </w:r>
    <w:r>
      <w:t>采购</w:t>
    </w:r>
    <w:r>
      <w:rPr>
        <w:rFonts w:hint="eastAsia"/>
      </w:rPr>
      <w:t>项目公开招标文件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5D388D">
    <w:pPr>
      <w:pStyle w:val="31"/>
      <w:pBdr>
        <w:bottom w:val="none" w:color="auto" w:sz="0" w:space="1"/>
      </w:pBdr>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3A1B21">
    <w:pPr>
      <w:pStyle w:val="31"/>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D18F39">
    <w:pPr>
      <w:pStyle w:val="31"/>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9CE3AA">
    <w:pPr>
      <w:spacing w:line="219" w:lineRule="auto"/>
      <w:ind w:right="68"/>
      <w:jc w:val="right"/>
      <w:rPr>
        <w:rFonts w:ascii="宋体" w:hAnsi="宋体" w:cs="宋体"/>
        <w:sz w:val="18"/>
        <w:szCs w:val="18"/>
      </w:rPr>
    </w:pPr>
    <w:r>
      <w:drawing>
        <wp:anchor distT="0" distB="0" distL="0" distR="0" simplePos="0" relativeHeight="251659264" behindDoc="0" locked="0" layoutInCell="0" allowOverlap="1">
          <wp:simplePos x="0" y="0"/>
          <wp:positionH relativeFrom="page">
            <wp:posOffset>1079500</wp:posOffset>
          </wp:positionH>
          <wp:positionV relativeFrom="page">
            <wp:posOffset>701040</wp:posOffset>
          </wp:positionV>
          <wp:extent cx="5760720" cy="8255"/>
          <wp:effectExtent l="0" t="0" r="0" b="0"/>
          <wp:wrapNone/>
          <wp:docPr id="2" name="IM 20"/>
          <wp:cNvGraphicFramePr/>
          <a:graphic xmlns:a="http://schemas.openxmlformats.org/drawingml/2006/main">
            <a:graphicData uri="http://schemas.openxmlformats.org/drawingml/2006/picture">
              <pic:pic xmlns:pic="http://schemas.openxmlformats.org/drawingml/2006/picture">
                <pic:nvPicPr>
                  <pic:cNvPr id="2" name="IM 20"/>
                  <pic:cNvPicPr/>
                </pic:nvPicPr>
                <pic:blipFill>
                  <a:blip r:embed="rId1"/>
                  <a:stretch>
                    <a:fillRect/>
                  </a:stretch>
                </pic:blipFill>
                <pic:spPr>
                  <a:xfrm>
                    <a:off x="0" y="0"/>
                    <a:ext cx="5760720" cy="8255"/>
                  </a:xfrm>
                  <a:prstGeom prst="rect">
                    <a:avLst/>
                  </a:prstGeom>
                  <a:noFill/>
                  <a:ln>
                    <a:noFill/>
                  </a:ln>
                </pic:spPr>
              </pic:pic>
            </a:graphicData>
          </a:graphic>
        </wp:anchor>
      </w:drawing>
    </w:r>
    <w:r>
      <w:rPr>
        <w:rFonts w:ascii="宋体" w:hAnsi="宋体" w:cs="宋体"/>
        <w:spacing w:val="-1"/>
        <w:sz w:val="18"/>
        <w:szCs w:val="18"/>
      </w:rPr>
      <w:t>北京市政府采购项目公</w:t>
    </w:r>
    <w:r>
      <w:rPr>
        <w:rFonts w:ascii="宋体" w:hAnsi="宋体" w:cs="宋体"/>
        <w:sz w:val="18"/>
        <w:szCs w:val="18"/>
      </w:rPr>
      <w:t>开招标文件示范文本</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F34743">
    <w:pPr>
      <w:spacing w:line="219" w:lineRule="auto"/>
      <w:ind w:right="68"/>
      <w:jc w:val="right"/>
      <w:rPr>
        <w:rFonts w:ascii="宋体" w:hAnsi="宋体" w:cs="宋体"/>
        <w:sz w:val="18"/>
        <w:szCs w:val="18"/>
      </w:rPr>
    </w:pPr>
    <w:r>
      <w:drawing>
        <wp:anchor distT="0" distB="0" distL="0" distR="0" simplePos="0" relativeHeight="251659264" behindDoc="0" locked="0" layoutInCell="0" allowOverlap="1">
          <wp:simplePos x="0" y="0"/>
          <wp:positionH relativeFrom="page">
            <wp:posOffset>1079500</wp:posOffset>
          </wp:positionH>
          <wp:positionV relativeFrom="page">
            <wp:posOffset>701040</wp:posOffset>
          </wp:positionV>
          <wp:extent cx="5760720" cy="8255"/>
          <wp:effectExtent l="0" t="0" r="0" b="0"/>
          <wp:wrapNone/>
          <wp:docPr id="8" name="IM 20"/>
          <wp:cNvGraphicFramePr/>
          <a:graphic xmlns:a="http://schemas.openxmlformats.org/drawingml/2006/main">
            <a:graphicData uri="http://schemas.openxmlformats.org/drawingml/2006/picture">
              <pic:pic xmlns:pic="http://schemas.openxmlformats.org/drawingml/2006/picture">
                <pic:nvPicPr>
                  <pic:cNvPr id="8" name="IM 20"/>
                  <pic:cNvPicPr/>
                </pic:nvPicPr>
                <pic:blipFill>
                  <a:blip r:embed="rId1"/>
                  <a:stretch>
                    <a:fillRect/>
                  </a:stretch>
                </pic:blipFill>
                <pic:spPr>
                  <a:xfrm>
                    <a:off x="0" y="0"/>
                    <a:ext cx="5760720" cy="8255"/>
                  </a:xfrm>
                  <a:prstGeom prst="rect">
                    <a:avLst/>
                  </a:prstGeom>
                  <a:noFill/>
                  <a:ln>
                    <a:noFill/>
                  </a:ln>
                </pic:spPr>
              </pic:pic>
            </a:graphicData>
          </a:graphic>
        </wp:anchor>
      </w:drawing>
    </w:r>
    <w:r>
      <w:rPr>
        <w:rFonts w:ascii="宋体" w:hAnsi="宋体" w:cs="宋体"/>
        <w:spacing w:val="-1"/>
        <w:sz w:val="18"/>
        <w:szCs w:val="18"/>
      </w:rPr>
      <w:t>北京市政府采购项目公</w:t>
    </w:r>
    <w:r>
      <w:rPr>
        <w:rFonts w:ascii="宋体" w:hAnsi="宋体" w:cs="宋体"/>
        <w:sz w:val="18"/>
        <w:szCs w:val="18"/>
      </w:rPr>
      <w:t>开招标文件示范文本</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3FEDD1">
    <w:pPr>
      <w:pStyle w:val="31"/>
    </w:pPr>
  </w:p>
  <w:p w14:paraId="3898A2D6"/>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3CC0CE">
    <w:pPr>
      <w:pStyle w:val="3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37C34DC"/>
    <w:multiLevelType w:val="singleLevel"/>
    <w:tmpl w:val="937C34DC"/>
    <w:lvl w:ilvl="0" w:tentative="0">
      <w:start w:val="2"/>
      <w:numFmt w:val="chineseCounting"/>
      <w:suff w:val="nothing"/>
      <w:lvlText w:val="%1、"/>
      <w:lvlJc w:val="left"/>
      <w:rPr>
        <w:rFonts w:hint="eastAsia"/>
      </w:rPr>
    </w:lvl>
  </w:abstractNum>
  <w:abstractNum w:abstractNumId="1">
    <w:nsid w:val="00000003"/>
    <w:multiLevelType w:val="multilevel"/>
    <w:tmpl w:val="00000003"/>
    <w:lvl w:ilvl="0" w:tentative="0">
      <w:start w:val="1"/>
      <w:numFmt w:val="japaneseCounting"/>
      <w:lvlText w:val="%1、"/>
      <w:lvlJc w:val="left"/>
      <w:pPr>
        <w:widowControl/>
        <w:textAlignment w:val="baseline"/>
      </w:pPr>
    </w:lvl>
    <w:lvl w:ilvl="1" w:tentative="0">
      <w:start w:val="1"/>
      <w:numFmt w:val="lowerLetter"/>
      <w:lvlText w:val="%1)"/>
      <w:lvlJc w:val="left"/>
      <w:pPr>
        <w:widowControl/>
        <w:textAlignment w:val="baseline"/>
      </w:pPr>
    </w:lvl>
    <w:lvl w:ilvl="2" w:tentative="0">
      <w:start w:val="1"/>
      <w:numFmt w:val="lowerRoman"/>
      <w:lvlText w:val="%1."/>
      <w:lvlJc w:val="right"/>
      <w:pPr>
        <w:widowControl/>
        <w:textAlignment w:val="baseline"/>
      </w:pPr>
    </w:lvl>
    <w:lvl w:ilvl="3" w:tentative="0">
      <w:start w:val="1"/>
      <w:numFmt w:val="decimal"/>
      <w:lvlText w:val="%1."/>
      <w:lvlJc w:val="left"/>
      <w:pPr>
        <w:widowControl/>
        <w:textAlignment w:val="baseline"/>
      </w:pPr>
    </w:lvl>
    <w:lvl w:ilvl="4" w:tentative="0">
      <w:start w:val="1"/>
      <w:numFmt w:val="lowerLetter"/>
      <w:lvlText w:val="%1)"/>
      <w:lvlJc w:val="left"/>
      <w:pPr>
        <w:widowControl/>
        <w:textAlignment w:val="baseline"/>
      </w:pPr>
    </w:lvl>
    <w:lvl w:ilvl="5" w:tentative="0">
      <w:start w:val="1"/>
      <w:numFmt w:val="lowerRoman"/>
      <w:lvlText w:val="%1."/>
      <w:lvlJc w:val="right"/>
      <w:pPr>
        <w:widowControl/>
        <w:textAlignment w:val="baseline"/>
      </w:pPr>
    </w:lvl>
    <w:lvl w:ilvl="6" w:tentative="0">
      <w:start w:val="1"/>
      <w:numFmt w:val="decimal"/>
      <w:lvlText w:val="%1."/>
      <w:lvlJc w:val="left"/>
      <w:pPr>
        <w:widowControl/>
        <w:textAlignment w:val="baseline"/>
      </w:pPr>
    </w:lvl>
    <w:lvl w:ilvl="7" w:tentative="0">
      <w:start w:val="1"/>
      <w:numFmt w:val="lowerLetter"/>
      <w:lvlText w:val="%1)"/>
      <w:lvlJc w:val="left"/>
      <w:pPr>
        <w:widowControl/>
        <w:textAlignment w:val="baseline"/>
      </w:pPr>
    </w:lvl>
    <w:lvl w:ilvl="8" w:tentative="0">
      <w:start w:val="1"/>
      <w:numFmt w:val="lowerRoman"/>
      <w:lvlText w:val="%1."/>
      <w:lvlJc w:val="right"/>
      <w:pPr>
        <w:widowControl/>
        <w:textAlignment w:val="baseline"/>
      </w:pPr>
    </w:lvl>
  </w:abstractNum>
  <w:abstractNum w:abstractNumId="2">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3">
    <w:nsid w:val="0000000A"/>
    <w:multiLevelType w:val="multilevel"/>
    <w:tmpl w:val="0000000A"/>
    <w:lvl w:ilvl="0" w:tentative="0">
      <w:start w:val="1"/>
      <w:numFmt w:val="decimal"/>
      <w:pStyle w:val="116"/>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0000000D"/>
    <w:multiLevelType w:val="multilevel"/>
    <w:tmpl w:val="0000000D"/>
    <w:lvl w:ilvl="0" w:tentative="0">
      <w:start w:val="1"/>
      <w:numFmt w:val="lowerLetter"/>
      <w:pStyle w:val="191"/>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5">
    <w:nsid w:val="00000013"/>
    <w:multiLevelType w:val="singleLevel"/>
    <w:tmpl w:val="00000013"/>
    <w:lvl w:ilvl="0" w:tentative="0">
      <w:start w:val="1"/>
      <w:numFmt w:val="decimal"/>
      <w:pStyle w:val="161"/>
      <w:lvlText w:val="%1."/>
      <w:lvlJc w:val="left"/>
      <w:pPr>
        <w:tabs>
          <w:tab w:val="left" w:pos="360"/>
        </w:tabs>
        <w:ind w:left="360" w:hanging="360"/>
      </w:pPr>
      <w:rPr>
        <w:rFonts w:hint="default"/>
      </w:rPr>
    </w:lvl>
  </w:abstractNum>
  <w:abstractNum w:abstractNumId="6">
    <w:nsid w:val="00000026"/>
    <w:multiLevelType w:val="multilevel"/>
    <w:tmpl w:val="00000026"/>
    <w:lvl w:ilvl="0" w:tentative="0">
      <w:start w:val="1"/>
      <w:numFmt w:val="decimal"/>
      <w:pStyle w:val="110"/>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109"/>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46"/>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45"/>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54"/>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67"/>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30"/>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7">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48"/>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8">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9">
    <w:nsid w:val="0000002F"/>
    <w:multiLevelType w:val="multilevel"/>
    <w:tmpl w:val="0000002F"/>
    <w:lvl w:ilvl="0" w:tentative="0">
      <w:start w:val="1"/>
      <w:numFmt w:val="decimal"/>
      <w:pStyle w:val="115"/>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01986205"/>
    <w:multiLevelType w:val="multilevel"/>
    <w:tmpl w:val="01986205"/>
    <w:lvl w:ilvl="0" w:tentative="0">
      <w:start w:val="1"/>
      <w:numFmt w:val="decimal"/>
      <w:lvlText w:val="%1."/>
      <w:lvlJc w:val="left"/>
      <w:pPr>
        <w:ind w:left="1242" w:hanging="382"/>
      </w:pPr>
      <w:rPr>
        <w:rFonts w:hint="default" w:ascii="仿宋" w:hAnsi="仿宋" w:eastAsia="仿宋" w:cs="仿宋"/>
        <w:spacing w:val="0"/>
        <w:w w:val="99"/>
        <w:sz w:val="32"/>
        <w:szCs w:val="32"/>
      </w:rPr>
    </w:lvl>
    <w:lvl w:ilvl="1" w:tentative="0">
      <w:start w:val="0"/>
      <w:numFmt w:val="bullet"/>
      <w:lvlText w:val="•"/>
      <w:lvlJc w:val="left"/>
      <w:pPr>
        <w:ind w:left="2010" w:hanging="382"/>
      </w:pPr>
      <w:rPr>
        <w:rFonts w:hint="default"/>
      </w:rPr>
    </w:lvl>
    <w:lvl w:ilvl="2" w:tentative="0">
      <w:start w:val="0"/>
      <w:numFmt w:val="bullet"/>
      <w:lvlText w:val="•"/>
      <w:lvlJc w:val="left"/>
      <w:pPr>
        <w:ind w:left="2781" w:hanging="382"/>
      </w:pPr>
      <w:rPr>
        <w:rFonts w:hint="default"/>
      </w:rPr>
    </w:lvl>
    <w:lvl w:ilvl="3" w:tentative="0">
      <w:start w:val="0"/>
      <w:numFmt w:val="bullet"/>
      <w:lvlText w:val="•"/>
      <w:lvlJc w:val="left"/>
      <w:pPr>
        <w:ind w:left="3551" w:hanging="382"/>
      </w:pPr>
      <w:rPr>
        <w:rFonts w:hint="default"/>
      </w:rPr>
    </w:lvl>
    <w:lvl w:ilvl="4" w:tentative="0">
      <w:start w:val="0"/>
      <w:numFmt w:val="bullet"/>
      <w:lvlText w:val="•"/>
      <w:lvlJc w:val="left"/>
      <w:pPr>
        <w:ind w:left="4322" w:hanging="382"/>
      </w:pPr>
      <w:rPr>
        <w:rFonts w:hint="default"/>
      </w:rPr>
    </w:lvl>
    <w:lvl w:ilvl="5" w:tentative="0">
      <w:start w:val="0"/>
      <w:numFmt w:val="bullet"/>
      <w:lvlText w:val="•"/>
      <w:lvlJc w:val="left"/>
      <w:pPr>
        <w:ind w:left="5093" w:hanging="382"/>
      </w:pPr>
      <w:rPr>
        <w:rFonts w:hint="default"/>
      </w:rPr>
    </w:lvl>
    <w:lvl w:ilvl="6" w:tentative="0">
      <w:start w:val="0"/>
      <w:numFmt w:val="bullet"/>
      <w:lvlText w:val="•"/>
      <w:lvlJc w:val="left"/>
      <w:pPr>
        <w:ind w:left="5863" w:hanging="382"/>
      </w:pPr>
      <w:rPr>
        <w:rFonts w:hint="default"/>
      </w:rPr>
    </w:lvl>
    <w:lvl w:ilvl="7" w:tentative="0">
      <w:start w:val="0"/>
      <w:numFmt w:val="bullet"/>
      <w:lvlText w:val="•"/>
      <w:lvlJc w:val="left"/>
      <w:pPr>
        <w:ind w:left="6634" w:hanging="382"/>
      </w:pPr>
      <w:rPr>
        <w:rFonts w:hint="default"/>
      </w:rPr>
    </w:lvl>
    <w:lvl w:ilvl="8" w:tentative="0">
      <w:start w:val="0"/>
      <w:numFmt w:val="bullet"/>
      <w:lvlText w:val="•"/>
      <w:lvlJc w:val="left"/>
      <w:pPr>
        <w:ind w:left="7404" w:hanging="382"/>
      </w:pPr>
      <w:rPr>
        <w:rFonts w:hint="default"/>
      </w:rPr>
    </w:lvl>
  </w:abstractNum>
  <w:abstractNum w:abstractNumId="11">
    <w:nsid w:val="0E230849"/>
    <w:multiLevelType w:val="multilevel"/>
    <w:tmpl w:val="0E230849"/>
    <w:lvl w:ilvl="0" w:tentative="0">
      <w:start w:val="1"/>
      <w:numFmt w:val="decimal"/>
      <w:pStyle w:val="216"/>
      <w:lvlText w:val="%1"/>
      <w:lvlJc w:val="left"/>
      <w:pPr>
        <w:ind w:left="680" w:hanging="680"/>
      </w:pPr>
      <w:rPr>
        <w:rFonts w:hint="eastAsia" w:ascii="宋体" w:hAnsi="宋体" w:eastAsia="宋体"/>
      </w:rPr>
    </w:lvl>
    <w:lvl w:ilvl="1" w:tentative="0">
      <w:start w:val="1"/>
      <w:numFmt w:val="decimal"/>
      <w:pStyle w:val="217"/>
      <w:lvlText w:val="%1.%2"/>
      <w:lvlJc w:val="left"/>
      <w:pPr>
        <w:ind w:left="851" w:hanging="851"/>
      </w:pPr>
      <w:rPr>
        <w:rFonts w:hint="eastAsia" w:ascii="宋体" w:hAnsi="宋体" w:eastAsia="宋体"/>
        <w:color w:val="auto"/>
      </w:rPr>
    </w:lvl>
    <w:lvl w:ilvl="2" w:tentative="0">
      <w:start w:val="1"/>
      <w:numFmt w:val="decimal"/>
      <w:pStyle w:val="218"/>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12">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3">
    <w:nsid w:val="1667154C"/>
    <w:multiLevelType w:val="multilevel"/>
    <w:tmpl w:val="1667154C"/>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4">
    <w:nsid w:val="2EC71743"/>
    <w:multiLevelType w:val="singleLevel"/>
    <w:tmpl w:val="2EC71743"/>
    <w:lvl w:ilvl="0" w:tentative="0">
      <w:start w:val="10"/>
      <w:numFmt w:val="chineseCounting"/>
      <w:suff w:val="space"/>
      <w:lvlText w:val="%1、"/>
      <w:lvlJc w:val="left"/>
      <w:rPr>
        <w:rFonts w:hint="eastAsia"/>
      </w:rPr>
    </w:lvl>
  </w:abstractNum>
  <w:abstractNum w:abstractNumId="15">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6">
    <w:nsid w:val="6E0A4AF0"/>
    <w:multiLevelType w:val="multilevel"/>
    <w:tmpl w:val="6E0A4AF0"/>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num w:numId="1">
    <w:abstractNumId w:val="6"/>
  </w:num>
  <w:num w:numId="2">
    <w:abstractNumId w:val="9"/>
  </w:num>
  <w:num w:numId="3">
    <w:abstractNumId w:val="3"/>
  </w:num>
  <w:num w:numId="4">
    <w:abstractNumId w:val="7"/>
  </w:num>
  <w:num w:numId="5">
    <w:abstractNumId w:val="5"/>
  </w:num>
  <w:num w:numId="6">
    <w:abstractNumId w:val="4"/>
  </w:num>
  <w:num w:numId="7">
    <w:abstractNumId w:val="11"/>
  </w:num>
  <w:num w:numId="8">
    <w:abstractNumId w:val="8"/>
  </w:num>
  <w:num w:numId="9">
    <w:abstractNumId w:val="13"/>
  </w:num>
  <w:num w:numId="10">
    <w:abstractNumId w:val="2"/>
  </w:num>
  <w:num w:numId="11">
    <w:abstractNumId w:val="12"/>
  </w:num>
  <w:num w:numId="12">
    <w:abstractNumId w:val="16"/>
  </w:num>
  <w:num w:numId="13">
    <w:abstractNumId w:val="0"/>
  </w:num>
  <w:num w:numId="14">
    <w:abstractNumId w:val="1"/>
  </w:num>
  <w:num w:numId="15">
    <w:abstractNumId w:val="14"/>
  </w:num>
  <w:num w:numId="16">
    <w:abstractNumId w:val="15"/>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CTIVE" w:val="03年范本稿123.doc"/>
    <w:docVar w:name="commondata" w:val="eyJoZGlkIjoiYzM5Nzk0Yjc2ODhlMzRhMDY2YjkzNDJmZWE3OGI4MGYifQ=="/>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711"/>
    <w:rsid w:val="00001895"/>
    <w:rsid w:val="00001948"/>
    <w:rsid w:val="00001F9C"/>
    <w:rsid w:val="000020BD"/>
    <w:rsid w:val="0000218D"/>
    <w:rsid w:val="0000240B"/>
    <w:rsid w:val="000026F7"/>
    <w:rsid w:val="0000279B"/>
    <w:rsid w:val="000027EB"/>
    <w:rsid w:val="00002944"/>
    <w:rsid w:val="00002F3D"/>
    <w:rsid w:val="00002FE1"/>
    <w:rsid w:val="00003279"/>
    <w:rsid w:val="00003626"/>
    <w:rsid w:val="00003711"/>
    <w:rsid w:val="00003804"/>
    <w:rsid w:val="000039FD"/>
    <w:rsid w:val="00003A41"/>
    <w:rsid w:val="00003E5F"/>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80"/>
    <w:rsid w:val="00020900"/>
    <w:rsid w:val="00020C28"/>
    <w:rsid w:val="00020E48"/>
    <w:rsid w:val="000210FD"/>
    <w:rsid w:val="0002113E"/>
    <w:rsid w:val="000215D4"/>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41F6"/>
    <w:rsid w:val="000446D5"/>
    <w:rsid w:val="0004473A"/>
    <w:rsid w:val="0004483E"/>
    <w:rsid w:val="00044AA1"/>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EC"/>
    <w:rsid w:val="00064E78"/>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1B9"/>
    <w:rsid w:val="000861C0"/>
    <w:rsid w:val="0008620D"/>
    <w:rsid w:val="0008626C"/>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A43"/>
    <w:rsid w:val="000A6D69"/>
    <w:rsid w:val="000A6F72"/>
    <w:rsid w:val="000A6F99"/>
    <w:rsid w:val="000A6FE6"/>
    <w:rsid w:val="000A721F"/>
    <w:rsid w:val="000A77E9"/>
    <w:rsid w:val="000A79A7"/>
    <w:rsid w:val="000A7ACC"/>
    <w:rsid w:val="000A7D7F"/>
    <w:rsid w:val="000B0123"/>
    <w:rsid w:val="000B0141"/>
    <w:rsid w:val="000B0529"/>
    <w:rsid w:val="000B07B3"/>
    <w:rsid w:val="000B086E"/>
    <w:rsid w:val="000B09B0"/>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AEB"/>
    <w:rsid w:val="000D6C0B"/>
    <w:rsid w:val="000D6C2E"/>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E7A"/>
    <w:rsid w:val="000F616A"/>
    <w:rsid w:val="000F6258"/>
    <w:rsid w:val="000F636C"/>
    <w:rsid w:val="000F64E1"/>
    <w:rsid w:val="000F66A1"/>
    <w:rsid w:val="000F67F0"/>
    <w:rsid w:val="000F6CE4"/>
    <w:rsid w:val="000F72E1"/>
    <w:rsid w:val="000F736E"/>
    <w:rsid w:val="000F738E"/>
    <w:rsid w:val="000F74AB"/>
    <w:rsid w:val="000F74D5"/>
    <w:rsid w:val="000F7671"/>
    <w:rsid w:val="000F775A"/>
    <w:rsid w:val="000F7C70"/>
    <w:rsid w:val="000F7E2B"/>
    <w:rsid w:val="001001DE"/>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C39"/>
    <w:rsid w:val="00120C60"/>
    <w:rsid w:val="00120CD9"/>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B14"/>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75"/>
    <w:rsid w:val="00130C9F"/>
    <w:rsid w:val="00130D4E"/>
    <w:rsid w:val="00130DBC"/>
    <w:rsid w:val="00130F26"/>
    <w:rsid w:val="001310F1"/>
    <w:rsid w:val="00131197"/>
    <w:rsid w:val="001314B9"/>
    <w:rsid w:val="001316FA"/>
    <w:rsid w:val="0013186F"/>
    <w:rsid w:val="001319A0"/>
    <w:rsid w:val="00131D11"/>
    <w:rsid w:val="00131ED2"/>
    <w:rsid w:val="00132024"/>
    <w:rsid w:val="00132696"/>
    <w:rsid w:val="001328EB"/>
    <w:rsid w:val="00132D5E"/>
    <w:rsid w:val="00132E43"/>
    <w:rsid w:val="00132F01"/>
    <w:rsid w:val="00133060"/>
    <w:rsid w:val="0013309E"/>
    <w:rsid w:val="00133280"/>
    <w:rsid w:val="0013339C"/>
    <w:rsid w:val="001333F0"/>
    <w:rsid w:val="001335C9"/>
    <w:rsid w:val="001335CB"/>
    <w:rsid w:val="001339AC"/>
    <w:rsid w:val="001339FA"/>
    <w:rsid w:val="00133D72"/>
    <w:rsid w:val="001342F7"/>
    <w:rsid w:val="00134320"/>
    <w:rsid w:val="00134437"/>
    <w:rsid w:val="001344F5"/>
    <w:rsid w:val="0013450B"/>
    <w:rsid w:val="001346A0"/>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FDE"/>
    <w:rsid w:val="00147261"/>
    <w:rsid w:val="00147382"/>
    <w:rsid w:val="001473A6"/>
    <w:rsid w:val="001473C3"/>
    <w:rsid w:val="00147A05"/>
    <w:rsid w:val="00147FCF"/>
    <w:rsid w:val="00147FEA"/>
    <w:rsid w:val="001501D5"/>
    <w:rsid w:val="00150506"/>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CA"/>
    <w:rsid w:val="001519E7"/>
    <w:rsid w:val="00151D76"/>
    <w:rsid w:val="00151DC4"/>
    <w:rsid w:val="00151E6E"/>
    <w:rsid w:val="00152016"/>
    <w:rsid w:val="001520F6"/>
    <w:rsid w:val="00152108"/>
    <w:rsid w:val="001523EE"/>
    <w:rsid w:val="00152731"/>
    <w:rsid w:val="00152850"/>
    <w:rsid w:val="0015290E"/>
    <w:rsid w:val="00152991"/>
    <w:rsid w:val="00152ABC"/>
    <w:rsid w:val="00152FE4"/>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115A"/>
    <w:rsid w:val="001813A3"/>
    <w:rsid w:val="001813BA"/>
    <w:rsid w:val="001813BE"/>
    <w:rsid w:val="001813C3"/>
    <w:rsid w:val="00181581"/>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4C1"/>
    <w:rsid w:val="001B6C13"/>
    <w:rsid w:val="001B6F07"/>
    <w:rsid w:val="001B7015"/>
    <w:rsid w:val="001B702C"/>
    <w:rsid w:val="001B741C"/>
    <w:rsid w:val="001B76E6"/>
    <w:rsid w:val="001B7D86"/>
    <w:rsid w:val="001B7DF0"/>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658"/>
    <w:rsid w:val="002316B7"/>
    <w:rsid w:val="0023181F"/>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E5"/>
    <w:rsid w:val="00235640"/>
    <w:rsid w:val="00235BDF"/>
    <w:rsid w:val="00235BEE"/>
    <w:rsid w:val="00235DA2"/>
    <w:rsid w:val="00235FCF"/>
    <w:rsid w:val="00236642"/>
    <w:rsid w:val="00236765"/>
    <w:rsid w:val="00236C96"/>
    <w:rsid w:val="00237125"/>
    <w:rsid w:val="002371F0"/>
    <w:rsid w:val="00237712"/>
    <w:rsid w:val="00237B33"/>
    <w:rsid w:val="00237C8B"/>
    <w:rsid w:val="00237DF5"/>
    <w:rsid w:val="00237E9C"/>
    <w:rsid w:val="00240071"/>
    <w:rsid w:val="00240561"/>
    <w:rsid w:val="00240612"/>
    <w:rsid w:val="00240852"/>
    <w:rsid w:val="00240AC8"/>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861"/>
    <w:rsid w:val="002509A9"/>
    <w:rsid w:val="0025129E"/>
    <w:rsid w:val="00251429"/>
    <w:rsid w:val="002515FE"/>
    <w:rsid w:val="00251844"/>
    <w:rsid w:val="002518B2"/>
    <w:rsid w:val="00251A07"/>
    <w:rsid w:val="00251B30"/>
    <w:rsid w:val="00251D5A"/>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234"/>
    <w:rsid w:val="00256587"/>
    <w:rsid w:val="002565FB"/>
    <w:rsid w:val="0025662A"/>
    <w:rsid w:val="00256B21"/>
    <w:rsid w:val="00256DC3"/>
    <w:rsid w:val="00256FCA"/>
    <w:rsid w:val="002570CA"/>
    <w:rsid w:val="0025735E"/>
    <w:rsid w:val="00257615"/>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CA4"/>
    <w:rsid w:val="00262D30"/>
    <w:rsid w:val="00263043"/>
    <w:rsid w:val="00263075"/>
    <w:rsid w:val="00263476"/>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471"/>
    <w:rsid w:val="002674BB"/>
    <w:rsid w:val="002675BA"/>
    <w:rsid w:val="00267698"/>
    <w:rsid w:val="0026796B"/>
    <w:rsid w:val="00267E37"/>
    <w:rsid w:val="00267E98"/>
    <w:rsid w:val="002701E5"/>
    <w:rsid w:val="0027033A"/>
    <w:rsid w:val="0027037A"/>
    <w:rsid w:val="00270464"/>
    <w:rsid w:val="002708B8"/>
    <w:rsid w:val="00270954"/>
    <w:rsid w:val="00270AA7"/>
    <w:rsid w:val="00270B6C"/>
    <w:rsid w:val="00270EDE"/>
    <w:rsid w:val="00270F10"/>
    <w:rsid w:val="0027143A"/>
    <w:rsid w:val="00271927"/>
    <w:rsid w:val="00271B76"/>
    <w:rsid w:val="00271DC6"/>
    <w:rsid w:val="00271E9A"/>
    <w:rsid w:val="002720D3"/>
    <w:rsid w:val="0027225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11C"/>
    <w:rsid w:val="00277147"/>
    <w:rsid w:val="002771C6"/>
    <w:rsid w:val="00277401"/>
    <w:rsid w:val="0027742A"/>
    <w:rsid w:val="002775CA"/>
    <w:rsid w:val="002776D8"/>
    <w:rsid w:val="002777C0"/>
    <w:rsid w:val="002777D6"/>
    <w:rsid w:val="00277856"/>
    <w:rsid w:val="00277AC2"/>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700"/>
    <w:rsid w:val="002B1EAA"/>
    <w:rsid w:val="002B1EF8"/>
    <w:rsid w:val="002B20CC"/>
    <w:rsid w:val="002B21C7"/>
    <w:rsid w:val="002B25DB"/>
    <w:rsid w:val="002B284E"/>
    <w:rsid w:val="002B285A"/>
    <w:rsid w:val="002B29B3"/>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4D5"/>
    <w:rsid w:val="003265F3"/>
    <w:rsid w:val="0032669D"/>
    <w:rsid w:val="00326A80"/>
    <w:rsid w:val="00326B2E"/>
    <w:rsid w:val="00326FF0"/>
    <w:rsid w:val="00327291"/>
    <w:rsid w:val="003275CB"/>
    <w:rsid w:val="003278B6"/>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7A6"/>
    <w:rsid w:val="003557E3"/>
    <w:rsid w:val="003558D7"/>
    <w:rsid w:val="00355968"/>
    <w:rsid w:val="003561DF"/>
    <w:rsid w:val="00356734"/>
    <w:rsid w:val="00356C97"/>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886"/>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69C"/>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5178"/>
    <w:rsid w:val="003A51BE"/>
    <w:rsid w:val="003A55F8"/>
    <w:rsid w:val="003A562F"/>
    <w:rsid w:val="003A5788"/>
    <w:rsid w:val="003A5964"/>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306"/>
    <w:rsid w:val="003B07AC"/>
    <w:rsid w:val="003B08E8"/>
    <w:rsid w:val="003B09EC"/>
    <w:rsid w:val="003B0B19"/>
    <w:rsid w:val="003B0CA6"/>
    <w:rsid w:val="003B0D96"/>
    <w:rsid w:val="003B0D9A"/>
    <w:rsid w:val="003B0E65"/>
    <w:rsid w:val="003B0FFF"/>
    <w:rsid w:val="003B121F"/>
    <w:rsid w:val="003B122B"/>
    <w:rsid w:val="003B126E"/>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C9B"/>
    <w:rsid w:val="003D1CAC"/>
    <w:rsid w:val="003D1DAB"/>
    <w:rsid w:val="003D1F1E"/>
    <w:rsid w:val="003D1FF0"/>
    <w:rsid w:val="003D20F2"/>
    <w:rsid w:val="003D222C"/>
    <w:rsid w:val="003D26A9"/>
    <w:rsid w:val="003D288A"/>
    <w:rsid w:val="003D28A5"/>
    <w:rsid w:val="003D28EC"/>
    <w:rsid w:val="003D2BD9"/>
    <w:rsid w:val="003D2D25"/>
    <w:rsid w:val="003D326F"/>
    <w:rsid w:val="003D338E"/>
    <w:rsid w:val="003D33AC"/>
    <w:rsid w:val="003D33FA"/>
    <w:rsid w:val="003D3408"/>
    <w:rsid w:val="003D3437"/>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9D"/>
    <w:rsid w:val="003E1223"/>
    <w:rsid w:val="003E12C2"/>
    <w:rsid w:val="003E135D"/>
    <w:rsid w:val="003E1520"/>
    <w:rsid w:val="003E17E4"/>
    <w:rsid w:val="003E1DC8"/>
    <w:rsid w:val="003E21A8"/>
    <w:rsid w:val="003E22E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FB"/>
    <w:rsid w:val="003E3BA5"/>
    <w:rsid w:val="003E3C9E"/>
    <w:rsid w:val="003E3F63"/>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3F6"/>
    <w:rsid w:val="0041152A"/>
    <w:rsid w:val="004117C1"/>
    <w:rsid w:val="00411897"/>
    <w:rsid w:val="004118CE"/>
    <w:rsid w:val="004119FE"/>
    <w:rsid w:val="00411C38"/>
    <w:rsid w:val="00411E61"/>
    <w:rsid w:val="00411EE0"/>
    <w:rsid w:val="0041230E"/>
    <w:rsid w:val="00412715"/>
    <w:rsid w:val="00412768"/>
    <w:rsid w:val="00412CAE"/>
    <w:rsid w:val="0041333F"/>
    <w:rsid w:val="00413352"/>
    <w:rsid w:val="0041350D"/>
    <w:rsid w:val="00413546"/>
    <w:rsid w:val="00413562"/>
    <w:rsid w:val="00413AD8"/>
    <w:rsid w:val="00413FF3"/>
    <w:rsid w:val="0041402C"/>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318"/>
    <w:rsid w:val="00425693"/>
    <w:rsid w:val="004257F4"/>
    <w:rsid w:val="00425A07"/>
    <w:rsid w:val="00425A93"/>
    <w:rsid w:val="00425AF3"/>
    <w:rsid w:val="00425C32"/>
    <w:rsid w:val="00425E34"/>
    <w:rsid w:val="0042603B"/>
    <w:rsid w:val="0042619A"/>
    <w:rsid w:val="00426255"/>
    <w:rsid w:val="004262D9"/>
    <w:rsid w:val="004263FE"/>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636"/>
    <w:rsid w:val="0044365F"/>
    <w:rsid w:val="0044383B"/>
    <w:rsid w:val="00443B3F"/>
    <w:rsid w:val="00443B9B"/>
    <w:rsid w:val="00443BD1"/>
    <w:rsid w:val="00443CE7"/>
    <w:rsid w:val="0044403F"/>
    <w:rsid w:val="0044440B"/>
    <w:rsid w:val="0044472F"/>
    <w:rsid w:val="00444783"/>
    <w:rsid w:val="00444C59"/>
    <w:rsid w:val="00444ED1"/>
    <w:rsid w:val="00444FC6"/>
    <w:rsid w:val="0044506C"/>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D56"/>
    <w:rsid w:val="00447E53"/>
    <w:rsid w:val="00447EB6"/>
    <w:rsid w:val="00447F16"/>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816"/>
    <w:rsid w:val="00476822"/>
    <w:rsid w:val="004768A1"/>
    <w:rsid w:val="004769D3"/>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C93"/>
    <w:rsid w:val="004A1F90"/>
    <w:rsid w:val="004A24C2"/>
    <w:rsid w:val="004A273A"/>
    <w:rsid w:val="004A2810"/>
    <w:rsid w:val="004A2945"/>
    <w:rsid w:val="004A2C49"/>
    <w:rsid w:val="004A30E8"/>
    <w:rsid w:val="004A35D1"/>
    <w:rsid w:val="004A3719"/>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F43"/>
    <w:rsid w:val="004A5F7D"/>
    <w:rsid w:val="004A6064"/>
    <w:rsid w:val="004A60FC"/>
    <w:rsid w:val="004A626F"/>
    <w:rsid w:val="004A634E"/>
    <w:rsid w:val="004A6379"/>
    <w:rsid w:val="004A6381"/>
    <w:rsid w:val="004A649A"/>
    <w:rsid w:val="004A663C"/>
    <w:rsid w:val="004A6799"/>
    <w:rsid w:val="004A69CD"/>
    <w:rsid w:val="004A6A5A"/>
    <w:rsid w:val="004A6B3D"/>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D036F"/>
    <w:rsid w:val="004D03CC"/>
    <w:rsid w:val="004D053C"/>
    <w:rsid w:val="004D05FF"/>
    <w:rsid w:val="004D074C"/>
    <w:rsid w:val="004D0872"/>
    <w:rsid w:val="004D0CF5"/>
    <w:rsid w:val="004D0E23"/>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5E3"/>
    <w:rsid w:val="004E7627"/>
    <w:rsid w:val="004E7761"/>
    <w:rsid w:val="004E783E"/>
    <w:rsid w:val="004E79D9"/>
    <w:rsid w:val="004E7A13"/>
    <w:rsid w:val="004E7ADD"/>
    <w:rsid w:val="004E7D16"/>
    <w:rsid w:val="004F0319"/>
    <w:rsid w:val="004F0731"/>
    <w:rsid w:val="004F0747"/>
    <w:rsid w:val="004F0ACD"/>
    <w:rsid w:val="004F0E5A"/>
    <w:rsid w:val="004F0F71"/>
    <w:rsid w:val="004F0FD2"/>
    <w:rsid w:val="004F104B"/>
    <w:rsid w:val="004F1073"/>
    <w:rsid w:val="004F128F"/>
    <w:rsid w:val="004F1420"/>
    <w:rsid w:val="004F15DE"/>
    <w:rsid w:val="004F1A6A"/>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9BE"/>
    <w:rsid w:val="00513B7A"/>
    <w:rsid w:val="00513CC8"/>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568"/>
    <w:rsid w:val="005335C9"/>
    <w:rsid w:val="005338EA"/>
    <w:rsid w:val="00533912"/>
    <w:rsid w:val="00533C0A"/>
    <w:rsid w:val="00533C2D"/>
    <w:rsid w:val="00533F25"/>
    <w:rsid w:val="00533FD9"/>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648"/>
    <w:rsid w:val="005577C4"/>
    <w:rsid w:val="00557D30"/>
    <w:rsid w:val="00560344"/>
    <w:rsid w:val="005603D9"/>
    <w:rsid w:val="00560420"/>
    <w:rsid w:val="0056044E"/>
    <w:rsid w:val="0056055F"/>
    <w:rsid w:val="005607CA"/>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BEE"/>
    <w:rsid w:val="00577DDD"/>
    <w:rsid w:val="00577F3D"/>
    <w:rsid w:val="00577FA5"/>
    <w:rsid w:val="00580073"/>
    <w:rsid w:val="00580669"/>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C99"/>
    <w:rsid w:val="005B3E7B"/>
    <w:rsid w:val="005B3EFF"/>
    <w:rsid w:val="005B404D"/>
    <w:rsid w:val="005B40C9"/>
    <w:rsid w:val="005B4888"/>
    <w:rsid w:val="005B49B4"/>
    <w:rsid w:val="005B4D05"/>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C45"/>
    <w:rsid w:val="005C7F60"/>
    <w:rsid w:val="005D0079"/>
    <w:rsid w:val="005D02EF"/>
    <w:rsid w:val="005D032D"/>
    <w:rsid w:val="005D0456"/>
    <w:rsid w:val="005D04B0"/>
    <w:rsid w:val="005D0859"/>
    <w:rsid w:val="005D088A"/>
    <w:rsid w:val="005D10FC"/>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F21"/>
    <w:rsid w:val="005D44B3"/>
    <w:rsid w:val="005D4550"/>
    <w:rsid w:val="005D4579"/>
    <w:rsid w:val="005D45F8"/>
    <w:rsid w:val="005D48E9"/>
    <w:rsid w:val="005D4B6E"/>
    <w:rsid w:val="005D4C8B"/>
    <w:rsid w:val="005D5032"/>
    <w:rsid w:val="005D5407"/>
    <w:rsid w:val="005D5436"/>
    <w:rsid w:val="005D55D2"/>
    <w:rsid w:val="005D5667"/>
    <w:rsid w:val="005D56B2"/>
    <w:rsid w:val="005D585B"/>
    <w:rsid w:val="005D5925"/>
    <w:rsid w:val="005D5A5F"/>
    <w:rsid w:val="005D5C6B"/>
    <w:rsid w:val="005D5E06"/>
    <w:rsid w:val="005D5E6C"/>
    <w:rsid w:val="005D6028"/>
    <w:rsid w:val="005D621E"/>
    <w:rsid w:val="005D6354"/>
    <w:rsid w:val="005D6848"/>
    <w:rsid w:val="005D68CE"/>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749"/>
    <w:rsid w:val="005E1C8A"/>
    <w:rsid w:val="005E1DA5"/>
    <w:rsid w:val="005E222A"/>
    <w:rsid w:val="005E23E1"/>
    <w:rsid w:val="005E291A"/>
    <w:rsid w:val="005E2B37"/>
    <w:rsid w:val="005E33C3"/>
    <w:rsid w:val="005E3679"/>
    <w:rsid w:val="005E3A8C"/>
    <w:rsid w:val="005E3DB2"/>
    <w:rsid w:val="005E4759"/>
    <w:rsid w:val="005E47C2"/>
    <w:rsid w:val="005E4A56"/>
    <w:rsid w:val="005E4AB6"/>
    <w:rsid w:val="005E4BD8"/>
    <w:rsid w:val="005E4F07"/>
    <w:rsid w:val="005E4FE1"/>
    <w:rsid w:val="005E5327"/>
    <w:rsid w:val="005E55F4"/>
    <w:rsid w:val="005E5605"/>
    <w:rsid w:val="005E58A9"/>
    <w:rsid w:val="005E5AC7"/>
    <w:rsid w:val="005E5B6D"/>
    <w:rsid w:val="005E5D33"/>
    <w:rsid w:val="005E6164"/>
    <w:rsid w:val="005E6402"/>
    <w:rsid w:val="005E6430"/>
    <w:rsid w:val="005E6457"/>
    <w:rsid w:val="005E64C2"/>
    <w:rsid w:val="005E6E35"/>
    <w:rsid w:val="005E6EB7"/>
    <w:rsid w:val="005E72AA"/>
    <w:rsid w:val="005E73CA"/>
    <w:rsid w:val="005E74F8"/>
    <w:rsid w:val="005E76B5"/>
    <w:rsid w:val="005E792F"/>
    <w:rsid w:val="005E7E29"/>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E3F"/>
    <w:rsid w:val="0060721E"/>
    <w:rsid w:val="006072FB"/>
    <w:rsid w:val="00607405"/>
    <w:rsid w:val="00607457"/>
    <w:rsid w:val="0060748A"/>
    <w:rsid w:val="00607676"/>
    <w:rsid w:val="006076E4"/>
    <w:rsid w:val="00607948"/>
    <w:rsid w:val="006079E8"/>
    <w:rsid w:val="00607B0C"/>
    <w:rsid w:val="00607ECB"/>
    <w:rsid w:val="0061021C"/>
    <w:rsid w:val="00610920"/>
    <w:rsid w:val="00610B2D"/>
    <w:rsid w:val="00610CCC"/>
    <w:rsid w:val="006114E4"/>
    <w:rsid w:val="00611605"/>
    <w:rsid w:val="00611A40"/>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36D"/>
    <w:rsid w:val="006168DF"/>
    <w:rsid w:val="0061698F"/>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723"/>
    <w:rsid w:val="00634764"/>
    <w:rsid w:val="006347EB"/>
    <w:rsid w:val="00634AFC"/>
    <w:rsid w:val="00634B07"/>
    <w:rsid w:val="00635674"/>
    <w:rsid w:val="00635835"/>
    <w:rsid w:val="00635F69"/>
    <w:rsid w:val="006362B2"/>
    <w:rsid w:val="00636440"/>
    <w:rsid w:val="0063675D"/>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727"/>
    <w:rsid w:val="00662898"/>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803"/>
    <w:rsid w:val="00665829"/>
    <w:rsid w:val="006659C6"/>
    <w:rsid w:val="00665A65"/>
    <w:rsid w:val="00665B53"/>
    <w:rsid w:val="00665C03"/>
    <w:rsid w:val="00666097"/>
    <w:rsid w:val="00666355"/>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C4A"/>
    <w:rsid w:val="00693D53"/>
    <w:rsid w:val="00694568"/>
    <w:rsid w:val="00694572"/>
    <w:rsid w:val="0069467E"/>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D19"/>
    <w:rsid w:val="006A1FFE"/>
    <w:rsid w:val="006A203D"/>
    <w:rsid w:val="006A20EF"/>
    <w:rsid w:val="006A233A"/>
    <w:rsid w:val="006A244D"/>
    <w:rsid w:val="006A2721"/>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9DB"/>
    <w:rsid w:val="006A619C"/>
    <w:rsid w:val="006A62BD"/>
    <w:rsid w:val="006A638B"/>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0F0A"/>
    <w:rsid w:val="006C1241"/>
    <w:rsid w:val="006C128B"/>
    <w:rsid w:val="006C1325"/>
    <w:rsid w:val="006C15D6"/>
    <w:rsid w:val="006C1619"/>
    <w:rsid w:val="006C1723"/>
    <w:rsid w:val="006C181C"/>
    <w:rsid w:val="006C1BE9"/>
    <w:rsid w:val="006C2063"/>
    <w:rsid w:val="006C23A8"/>
    <w:rsid w:val="006C24B5"/>
    <w:rsid w:val="006C267A"/>
    <w:rsid w:val="006C280A"/>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6F"/>
    <w:rsid w:val="006E3340"/>
    <w:rsid w:val="006E33DD"/>
    <w:rsid w:val="006E361A"/>
    <w:rsid w:val="006E39A4"/>
    <w:rsid w:val="006E3A2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5D4"/>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8B1"/>
    <w:rsid w:val="007729F5"/>
    <w:rsid w:val="00772A24"/>
    <w:rsid w:val="00772A52"/>
    <w:rsid w:val="00772F8D"/>
    <w:rsid w:val="007730B5"/>
    <w:rsid w:val="007733C7"/>
    <w:rsid w:val="007736AB"/>
    <w:rsid w:val="007738C3"/>
    <w:rsid w:val="00773A62"/>
    <w:rsid w:val="00773C34"/>
    <w:rsid w:val="00773E05"/>
    <w:rsid w:val="00773F38"/>
    <w:rsid w:val="007742C6"/>
    <w:rsid w:val="0077433D"/>
    <w:rsid w:val="0077449C"/>
    <w:rsid w:val="007744B2"/>
    <w:rsid w:val="0077455A"/>
    <w:rsid w:val="0077459A"/>
    <w:rsid w:val="007745FD"/>
    <w:rsid w:val="007749EF"/>
    <w:rsid w:val="00775263"/>
    <w:rsid w:val="007755D1"/>
    <w:rsid w:val="00775605"/>
    <w:rsid w:val="0077569F"/>
    <w:rsid w:val="007757AC"/>
    <w:rsid w:val="00775A80"/>
    <w:rsid w:val="00775B18"/>
    <w:rsid w:val="00775DAC"/>
    <w:rsid w:val="00775F18"/>
    <w:rsid w:val="00775FAC"/>
    <w:rsid w:val="007760FC"/>
    <w:rsid w:val="007762A0"/>
    <w:rsid w:val="007764D9"/>
    <w:rsid w:val="00776581"/>
    <w:rsid w:val="0077684E"/>
    <w:rsid w:val="00776A7F"/>
    <w:rsid w:val="00776F56"/>
    <w:rsid w:val="0077709D"/>
    <w:rsid w:val="00777313"/>
    <w:rsid w:val="00777521"/>
    <w:rsid w:val="00777532"/>
    <w:rsid w:val="007777BD"/>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BC9"/>
    <w:rsid w:val="007A5C27"/>
    <w:rsid w:val="007A5C5C"/>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E24"/>
    <w:rsid w:val="007E5F1A"/>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AF1"/>
    <w:rsid w:val="007F1B3D"/>
    <w:rsid w:val="007F1B44"/>
    <w:rsid w:val="007F1BB4"/>
    <w:rsid w:val="007F22F9"/>
    <w:rsid w:val="007F2509"/>
    <w:rsid w:val="007F255E"/>
    <w:rsid w:val="007F2637"/>
    <w:rsid w:val="007F26A3"/>
    <w:rsid w:val="007F2B0C"/>
    <w:rsid w:val="007F2EDF"/>
    <w:rsid w:val="007F31AB"/>
    <w:rsid w:val="007F32AE"/>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849"/>
    <w:rsid w:val="00823979"/>
    <w:rsid w:val="00823B04"/>
    <w:rsid w:val="00823BC5"/>
    <w:rsid w:val="00823C8B"/>
    <w:rsid w:val="00823CBE"/>
    <w:rsid w:val="00823CE7"/>
    <w:rsid w:val="00823E22"/>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774"/>
    <w:rsid w:val="0083183F"/>
    <w:rsid w:val="00831A3C"/>
    <w:rsid w:val="00831BD9"/>
    <w:rsid w:val="00831D99"/>
    <w:rsid w:val="00831FA9"/>
    <w:rsid w:val="008323B0"/>
    <w:rsid w:val="008324E0"/>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47D"/>
    <w:rsid w:val="008527C5"/>
    <w:rsid w:val="00852842"/>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261"/>
    <w:rsid w:val="008564A8"/>
    <w:rsid w:val="00856753"/>
    <w:rsid w:val="008568E5"/>
    <w:rsid w:val="00856A89"/>
    <w:rsid w:val="0085703F"/>
    <w:rsid w:val="0085742E"/>
    <w:rsid w:val="00857749"/>
    <w:rsid w:val="00857889"/>
    <w:rsid w:val="0085793E"/>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BA4"/>
    <w:rsid w:val="00875BA5"/>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87"/>
    <w:rsid w:val="00896127"/>
    <w:rsid w:val="00896206"/>
    <w:rsid w:val="008968C2"/>
    <w:rsid w:val="00896BFE"/>
    <w:rsid w:val="00896C9E"/>
    <w:rsid w:val="00896D12"/>
    <w:rsid w:val="008972B0"/>
    <w:rsid w:val="0089762D"/>
    <w:rsid w:val="008978F0"/>
    <w:rsid w:val="008979A2"/>
    <w:rsid w:val="00897CD7"/>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EB1"/>
    <w:rsid w:val="008A3F2A"/>
    <w:rsid w:val="008A41CE"/>
    <w:rsid w:val="008A41DF"/>
    <w:rsid w:val="008A4796"/>
    <w:rsid w:val="008A4A77"/>
    <w:rsid w:val="008A4B7E"/>
    <w:rsid w:val="008A4D9A"/>
    <w:rsid w:val="008A52CC"/>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CB"/>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A24"/>
    <w:rsid w:val="008F3CB2"/>
    <w:rsid w:val="008F3DCB"/>
    <w:rsid w:val="008F40F9"/>
    <w:rsid w:val="008F475C"/>
    <w:rsid w:val="008F47BE"/>
    <w:rsid w:val="008F5119"/>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253B"/>
    <w:rsid w:val="009328E3"/>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C13"/>
    <w:rsid w:val="00955DA2"/>
    <w:rsid w:val="00956060"/>
    <w:rsid w:val="009561D9"/>
    <w:rsid w:val="0095632F"/>
    <w:rsid w:val="0095634D"/>
    <w:rsid w:val="009564F2"/>
    <w:rsid w:val="00956636"/>
    <w:rsid w:val="00956DA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9ED"/>
    <w:rsid w:val="00983DF4"/>
    <w:rsid w:val="009840B2"/>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737"/>
    <w:rsid w:val="009A6B12"/>
    <w:rsid w:val="009A6E3E"/>
    <w:rsid w:val="009A715B"/>
    <w:rsid w:val="009A720E"/>
    <w:rsid w:val="009A72D1"/>
    <w:rsid w:val="009A73D5"/>
    <w:rsid w:val="009A754F"/>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149"/>
    <w:rsid w:val="009C6159"/>
    <w:rsid w:val="009C61AE"/>
    <w:rsid w:val="009C62AC"/>
    <w:rsid w:val="009C62D6"/>
    <w:rsid w:val="009C63AB"/>
    <w:rsid w:val="009C65D1"/>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AFF"/>
    <w:rsid w:val="00A00E80"/>
    <w:rsid w:val="00A00E99"/>
    <w:rsid w:val="00A00F3E"/>
    <w:rsid w:val="00A01053"/>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71"/>
    <w:rsid w:val="00A054C9"/>
    <w:rsid w:val="00A05AC6"/>
    <w:rsid w:val="00A060B4"/>
    <w:rsid w:val="00A060EB"/>
    <w:rsid w:val="00A0636B"/>
    <w:rsid w:val="00A06CF7"/>
    <w:rsid w:val="00A06D47"/>
    <w:rsid w:val="00A06E6F"/>
    <w:rsid w:val="00A070DD"/>
    <w:rsid w:val="00A07365"/>
    <w:rsid w:val="00A07514"/>
    <w:rsid w:val="00A07558"/>
    <w:rsid w:val="00A078AB"/>
    <w:rsid w:val="00A102D1"/>
    <w:rsid w:val="00A1031F"/>
    <w:rsid w:val="00A108F7"/>
    <w:rsid w:val="00A10914"/>
    <w:rsid w:val="00A10A9E"/>
    <w:rsid w:val="00A10CD3"/>
    <w:rsid w:val="00A10D24"/>
    <w:rsid w:val="00A10F73"/>
    <w:rsid w:val="00A113F3"/>
    <w:rsid w:val="00A115BF"/>
    <w:rsid w:val="00A11863"/>
    <w:rsid w:val="00A118FA"/>
    <w:rsid w:val="00A11A14"/>
    <w:rsid w:val="00A11A26"/>
    <w:rsid w:val="00A11A61"/>
    <w:rsid w:val="00A11AD2"/>
    <w:rsid w:val="00A11B95"/>
    <w:rsid w:val="00A11C1E"/>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F86"/>
    <w:rsid w:val="00A430CA"/>
    <w:rsid w:val="00A430F4"/>
    <w:rsid w:val="00A431DF"/>
    <w:rsid w:val="00A43234"/>
    <w:rsid w:val="00A435CC"/>
    <w:rsid w:val="00A4374F"/>
    <w:rsid w:val="00A43848"/>
    <w:rsid w:val="00A4389E"/>
    <w:rsid w:val="00A43AF2"/>
    <w:rsid w:val="00A43C50"/>
    <w:rsid w:val="00A43C6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83B"/>
    <w:rsid w:val="00A50851"/>
    <w:rsid w:val="00A50BEE"/>
    <w:rsid w:val="00A50C46"/>
    <w:rsid w:val="00A50F5C"/>
    <w:rsid w:val="00A50FC2"/>
    <w:rsid w:val="00A514E9"/>
    <w:rsid w:val="00A5162C"/>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3A4"/>
    <w:rsid w:val="00A6374D"/>
    <w:rsid w:val="00A637DE"/>
    <w:rsid w:val="00A638C5"/>
    <w:rsid w:val="00A638FA"/>
    <w:rsid w:val="00A63900"/>
    <w:rsid w:val="00A63A44"/>
    <w:rsid w:val="00A63CEF"/>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B2"/>
    <w:rsid w:val="00A66DDD"/>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2171"/>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F07"/>
    <w:rsid w:val="00AA4003"/>
    <w:rsid w:val="00AA44DF"/>
    <w:rsid w:val="00AA47D6"/>
    <w:rsid w:val="00AA480C"/>
    <w:rsid w:val="00AA4D54"/>
    <w:rsid w:val="00AA4E39"/>
    <w:rsid w:val="00AA54CD"/>
    <w:rsid w:val="00AA5555"/>
    <w:rsid w:val="00AA5760"/>
    <w:rsid w:val="00AA5B08"/>
    <w:rsid w:val="00AA5C8A"/>
    <w:rsid w:val="00AA5CD0"/>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CA9"/>
    <w:rsid w:val="00AD4DDC"/>
    <w:rsid w:val="00AD4E5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6DE"/>
    <w:rsid w:val="00AF6A8A"/>
    <w:rsid w:val="00AF6B26"/>
    <w:rsid w:val="00AF6BDB"/>
    <w:rsid w:val="00AF6DB3"/>
    <w:rsid w:val="00AF6DD6"/>
    <w:rsid w:val="00AF6F80"/>
    <w:rsid w:val="00AF70CB"/>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C9"/>
    <w:rsid w:val="00B03B4C"/>
    <w:rsid w:val="00B03B56"/>
    <w:rsid w:val="00B03B9A"/>
    <w:rsid w:val="00B03FF9"/>
    <w:rsid w:val="00B04158"/>
    <w:rsid w:val="00B04301"/>
    <w:rsid w:val="00B0432B"/>
    <w:rsid w:val="00B0432D"/>
    <w:rsid w:val="00B0458D"/>
    <w:rsid w:val="00B04625"/>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827"/>
    <w:rsid w:val="00B23932"/>
    <w:rsid w:val="00B23B32"/>
    <w:rsid w:val="00B23D98"/>
    <w:rsid w:val="00B23DCC"/>
    <w:rsid w:val="00B23F89"/>
    <w:rsid w:val="00B2413F"/>
    <w:rsid w:val="00B246A8"/>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D32"/>
    <w:rsid w:val="00B36F78"/>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D61"/>
    <w:rsid w:val="00B55F8D"/>
    <w:rsid w:val="00B56297"/>
    <w:rsid w:val="00B5651D"/>
    <w:rsid w:val="00B56796"/>
    <w:rsid w:val="00B56AF7"/>
    <w:rsid w:val="00B56B9B"/>
    <w:rsid w:val="00B56B9D"/>
    <w:rsid w:val="00B56F47"/>
    <w:rsid w:val="00B57039"/>
    <w:rsid w:val="00B574D6"/>
    <w:rsid w:val="00B574DA"/>
    <w:rsid w:val="00B579C3"/>
    <w:rsid w:val="00B57A5C"/>
    <w:rsid w:val="00B57DA4"/>
    <w:rsid w:val="00B57DFA"/>
    <w:rsid w:val="00B60168"/>
    <w:rsid w:val="00B60531"/>
    <w:rsid w:val="00B605F5"/>
    <w:rsid w:val="00B606D8"/>
    <w:rsid w:val="00B60720"/>
    <w:rsid w:val="00B609CF"/>
    <w:rsid w:val="00B60B94"/>
    <w:rsid w:val="00B60D77"/>
    <w:rsid w:val="00B6133F"/>
    <w:rsid w:val="00B6140D"/>
    <w:rsid w:val="00B615B0"/>
    <w:rsid w:val="00B6161C"/>
    <w:rsid w:val="00B61E60"/>
    <w:rsid w:val="00B61EEC"/>
    <w:rsid w:val="00B62057"/>
    <w:rsid w:val="00B620EB"/>
    <w:rsid w:val="00B62742"/>
    <w:rsid w:val="00B6277A"/>
    <w:rsid w:val="00B62A1E"/>
    <w:rsid w:val="00B62A55"/>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DD3"/>
    <w:rsid w:val="00B67FAD"/>
    <w:rsid w:val="00B7022A"/>
    <w:rsid w:val="00B7048E"/>
    <w:rsid w:val="00B705FC"/>
    <w:rsid w:val="00B70771"/>
    <w:rsid w:val="00B709B3"/>
    <w:rsid w:val="00B71188"/>
    <w:rsid w:val="00B71267"/>
    <w:rsid w:val="00B714AC"/>
    <w:rsid w:val="00B7153E"/>
    <w:rsid w:val="00B716A9"/>
    <w:rsid w:val="00B71881"/>
    <w:rsid w:val="00B71BFD"/>
    <w:rsid w:val="00B7217B"/>
    <w:rsid w:val="00B721D9"/>
    <w:rsid w:val="00B7226F"/>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FF0"/>
    <w:rsid w:val="00B76FF8"/>
    <w:rsid w:val="00B77025"/>
    <w:rsid w:val="00B7716C"/>
    <w:rsid w:val="00B772BB"/>
    <w:rsid w:val="00B7745A"/>
    <w:rsid w:val="00B77540"/>
    <w:rsid w:val="00B776C1"/>
    <w:rsid w:val="00B7785F"/>
    <w:rsid w:val="00B77930"/>
    <w:rsid w:val="00B77ABE"/>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C70"/>
    <w:rsid w:val="00B95DBF"/>
    <w:rsid w:val="00B95E24"/>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13"/>
    <w:rsid w:val="00BA198C"/>
    <w:rsid w:val="00BA1C33"/>
    <w:rsid w:val="00BA1DA0"/>
    <w:rsid w:val="00BA1DF1"/>
    <w:rsid w:val="00BA1F19"/>
    <w:rsid w:val="00BA1FBE"/>
    <w:rsid w:val="00BA23F6"/>
    <w:rsid w:val="00BA242D"/>
    <w:rsid w:val="00BA246A"/>
    <w:rsid w:val="00BA27FC"/>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472"/>
    <w:rsid w:val="00BC1862"/>
    <w:rsid w:val="00BC18D1"/>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EB0"/>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25C"/>
    <w:rsid w:val="00BF26BE"/>
    <w:rsid w:val="00BF26C3"/>
    <w:rsid w:val="00BF2803"/>
    <w:rsid w:val="00BF2D63"/>
    <w:rsid w:val="00BF33AD"/>
    <w:rsid w:val="00BF34E7"/>
    <w:rsid w:val="00BF3777"/>
    <w:rsid w:val="00BF3914"/>
    <w:rsid w:val="00BF3A01"/>
    <w:rsid w:val="00BF3BF6"/>
    <w:rsid w:val="00BF3EC6"/>
    <w:rsid w:val="00BF48F4"/>
    <w:rsid w:val="00BF4B98"/>
    <w:rsid w:val="00BF4DE8"/>
    <w:rsid w:val="00BF4FE8"/>
    <w:rsid w:val="00BF5088"/>
    <w:rsid w:val="00BF521E"/>
    <w:rsid w:val="00BF5268"/>
    <w:rsid w:val="00BF5342"/>
    <w:rsid w:val="00BF538E"/>
    <w:rsid w:val="00BF54EE"/>
    <w:rsid w:val="00BF55D6"/>
    <w:rsid w:val="00BF5702"/>
    <w:rsid w:val="00BF579F"/>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BF7F04"/>
    <w:rsid w:val="00C0000C"/>
    <w:rsid w:val="00C0079C"/>
    <w:rsid w:val="00C0083C"/>
    <w:rsid w:val="00C009F0"/>
    <w:rsid w:val="00C010A8"/>
    <w:rsid w:val="00C0141D"/>
    <w:rsid w:val="00C014DE"/>
    <w:rsid w:val="00C0152B"/>
    <w:rsid w:val="00C0164A"/>
    <w:rsid w:val="00C017B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A2D"/>
    <w:rsid w:val="00C25EFB"/>
    <w:rsid w:val="00C26018"/>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4C"/>
    <w:rsid w:val="00C34ADF"/>
    <w:rsid w:val="00C34B1A"/>
    <w:rsid w:val="00C34B49"/>
    <w:rsid w:val="00C34BC4"/>
    <w:rsid w:val="00C35562"/>
    <w:rsid w:val="00C3571B"/>
    <w:rsid w:val="00C35744"/>
    <w:rsid w:val="00C35AA4"/>
    <w:rsid w:val="00C35B2C"/>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43B"/>
    <w:rsid w:val="00C374D6"/>
    <w:rsid w:val="00C37618"/>
    <w:rsid w:val="00C37689"/>
    <w:rsid w:val="00C37C3A"/>
    <w:rsid w:val="00C37D11"/>
    <w:rsid w:val="00C37D38"/>
    <w:rsid w:val="00C37FED"/>
    <w:rsid w:val="00C406A2"/>
    <w:rsid w:val="00C40A33"/>
    <w:rsid w:val="00C40B04"/>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44A7"/>
    <w:rsid w:val="00D04958"/>
    <w:rsid w:val="00D04C5A"/>
    <w:rsid w:val="00D04D28"/>
    <w:rsid w:val="00D04E55"/>
    <w:rsid w:val="00D04EA9"/>
    <w:rsid w:val="00D050DA"/>
    <w:rsid w:val="00D054F5"/>
    <w:rsid w:val="00D057E3"/>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A0"/>
    <w:rsid w:val="00D10784"/>
    <w:rsid w:val="00D10D36"/>
    <w:rsid w:val="00D10D3B"/>
    <w:rsid w:val="00D10DD2"/>
    <w:rsid w:val="00D10EEB"/>
    <w:rsid w:val="00D111D2"/>
    <w:rsid w:val="00D11B4C"/>
    <w:rsid w:val="00D11BA8"/>
    <w:rsid w:val="00D11D3E"/>
    <w:rsid w:val="00D11EA1"/>
    <w:rsid w:val="00D11F1D"/>
    <w:rsid w:val="00D11FA9"/>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520A"/>
    <w:rsid w:val="00D1542D"/>
    <w:rsid w:val="00D15649"/>
    <w:rsid w:val="00D1577A"/>
    <w:rsid w:val="00D15E36"/>
    <w:rsid w:val="00D1615C"/>
    <w:rsid w:val="00D1617C"/>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EC3"/>
    <w:rsid w:val="00D40246"/>
    <w:rsid w:val="00D403B4"/>
    <w:rsid w:val="00D403BF"/>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C8"/>
    <w:rsid w:val="00D4327C"/>
    <w:rsid w:val="00D4342E"/>
    <w:rsid w:val="00D4355D"/>
    <w:rsid w:val="00D436D6"/>
    <w:rsid w:val="00D43839"/>
    <w:rsid w:val="00D43BF1"/>
    <w:rsid w:val="00D43E54"/>
    <w:rsid w:val="00D44042"/>
    <w:rsid w:val="00D4422A"/>
    <w:rsid w:val="00D442EF"/>
    <w:rsid w:val="00D444EA"/>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12E5"/>
    <w:rsid w:val="00D513FC"/>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530A"/>
    <w:rsid w:val="00D653FD"/>
    <w:rsid w:val="00D654C2"/>
    <w:rsid w:val="00D65554"/>
    <w:rsid w:val="00D655FD"/>
    <w:rsid w:val="00D6564E"/>
    <w:rsid w:val="00D657AA"/>
    <w:rsid w:val="00D65A30"/>
    <w:rsid w:val="00D65AC0"/>
    <w:rsid w:val="00D65C5D"/>
    <w:rsid w:val="00D65DBB"/>
    <w:rsid w:val="00D65E0A"/>
    <w:rsid w:val="00D65F79"/>
    <w:rsid w:val="00D66259"/>
    <w:rsid w:val="00D662F5"/>
    <w:rsid w:val="00D66EE3"/>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B9E"/>
    <w:rsid w:val="00DA2D8E"/>
    <w:rsid w:val="00DA2E17"/>
    <w:rsid w:val="00DA2E2C"/>
    <w:rsid w:val="00DA2FA4"/>
    <w:rsid w:val="00DA304D"/>
    <w:rsid w:val="00DA3065"/>
    <w:rsid w:val="00DA3095"/>
    <w:rsid w:val="00DA34D6"/>
    <w:rsid w:val="00DA38D5"/>
    <w:rsid w:val="00DA3FD4"/>
    <w:rsid w:val="00DA4506"/>
    <w:rsid w:val="00DA4620"/>
    <w:rsid w:val="00DA4784"/>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BB5"/>
    <w:rsid w:val="00E21D2F"/>
    <w:rsid w:val="00E21DA1"/>
    <w:rsid w:val="00E21E78"/>
    <w:rsid w:val="00E222A0"/>
    <w:rsid w:val="00E222FD"/>
    <w:rsid w:val="00E225C4"/>
    <w:rsid w:val="00E22624"/>
    <w:rsid w:val="00E22FEC"/>
    <w:rsid w:val="00E2326C"/>
    <w:rsid w:val="00E233C7"/>
    <w:rsid w:val="00E23528"/>
    <w:rsid w:val="00E23723"/>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D8"/>
    <w:rsid w:val="00E45C9E"/>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8E"/>
    <w:rsid w:val="00E60942"/>
    <w:rsid w:val="00E60C7D"/>
    <w:rsid w:val="00E60F5A"/>
    <w:rsid w:val="00E60F8F"/>
    <w:rsid w:val="00E611E1"/>
    <w:rsid w:val="00E6138E"/>
    <w:rsid w:val="00E61419"/>
    <w:rsid w:val="00E61658"/>
    <w:rsid w:val="00E61DC9"/>
    <w:rsid w:val="00E62006"/>
    <w:rsid w:val="00E62015"/>
    <w:rsid w:val="00E6236B"/>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6C4"/>
    <w:rsid w:val="00E95B1C"/>
    <w:rsid w:val="00E95BA3"/>
    <w:rsid w:val="00E95E85"/>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934"/>
    <w:rsid w:val="00EA7F07"/>
    <w:rsid w:val="00EA7FC3"/>
    <w:rsid w:val="00EB0190"/>
    <w:rsid w:val="00EB02A1"/>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CFB"/>
    <w:rsid w:val="00EB6D6E"/>
    <w:rsid w:val="00EB6D94"/>
    <w:rsid w:val="00EB7226"/>
    <w:rsid w:val="00EB74C1"/>
    <w:rsid w:val="00EB75B8"/>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2DC7"/>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F0"/>
    <w:rsid w:val="00ED11FD"/>
    <w:rsid w:val="00ED12FF"/>
    <w:rsid w:val="00ED15F6"/>
    <w:rsid w:val="00ED1687"/>
    <w:rsid w:val="00ED16CF"/>
    <w:rsid w:val="00ED187E"/>
    <w:rsid w:val="00ED2146"/>
    <w:rsid w:val="00ED21DF"/>
    <w:rsid w:val="00ED2759"/>
    <w:rsid w:val="00ED2DCB"/>
    <w:rsid w:val="00ED3131"/>
    <w:rsid w:val="00ED34D6"/>
    <w:rsid w:val="00ED3555"/>
    <w:rsid w:val="00ED386C"/>
    <w:rsid w:val="00ED388D"/>
    <w:rsid w:val="00ED3F2C"/>
    <w:rsid w:val="00ED444C"/>
    <w:rsid w:val="00ED46BE"/>
    <w:rsid w:val="00ED4813"/>
    <w:rsid w:val="00ED4861"/>
    <w:rsid w:val="00ED48C7"/>
    <w:rsid w:val="00ED4AD4"/>
    <w:rsid w:val="00ED4E49"/>
    <w:rsid w:val="00ED5054"/>
    <w:rsid w:val="00ED527B"/>
    <w:rsid w:val="00ED531F"/>
    <w:rsid w:val="00ED5489"/>
    <w:rsid w:val="00ED5619"/>
    <w:rsid w:val="00ED58A4"/>
    <w:rsid w:val="00ED5955"/>
    <w:rsid w:val="00ED5C2E"/>
    <w:rsid w:val="00ED6057"/>
    <w:rsid w:val="00ED6102"/>
    <w:rsid w:val="00ED612A"/>
    <w:rsid w:val="00ED64C8"/>
    <w:rsid w:val="00ED67AC"/>
    <w:rsid w:val="00ED67D5"/>
    <w:rsid w:val="00ED68E4"/>
    <w:rsid w:val="00ED6A48"/>
    <w:rsid w:val="00ED6E81"/>
    <w:rsid w:val="00ED6EBD"/>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956"/>
    <w:rsid w:val="00EF2EEA"/>
    <w:rsid w:val="00EF2FF5"/>
    <w:rsid w:val="00EF32EF"/>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98D"/>
    <w:rsid w:val="00F23B3F"/>
    <w:rsid w:val="00F23EB1"/>
    <w:rsid w:val="00F242C5"/>
    <w:rsid w:val="00F245D5"/>
    <w:rsid w:val="00F24667"/>
    <w:rsid w:val="00F2478B"/>
    <w:rsid w:val="00F249AD"/>
    <w:rsid w:val="00F24A05"/>
    <w:rsid w:val="00F24E55"/>
    <w:rsid w:val="00F24EF4"/>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659"/>
    <w:rsid w:val="00F33822"/>
    <w:rsid w:val="00F33C9E"/>
    <w:rsid w:val="00F3425B"/>
    <w:rsid w:val="00F3474F"/>
    <w:rsid w:val="00F34A4B"/>
    <w:rsid w:val="00F34BD2"/>
    <w:rsid w:val="00F34C8C"/>
    <w:rsid w:val="00F34EAC"/>
    <w:rsid w:val="00F34EE3"/>
    <w:rsid w:val="00F3511E"/>
    <w:rsid w:val="00F352F9"/>
    <w:rsid w:val="00F353BF"/>
    <w:rsid w:val="00F356B2"/>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DB"/>
    <w:rsid w:val="00FB24A7"/>
    <w:rsid w:val="00FB24FE"/>
    <w:rsid w:val="00FB2665"/>
    <w:rsid w:val="00FB29E0"/>
    <w:rsid w:val="00FB2DA9"/>
    <w:rsid w:val="00FB2F46"/>
    <w:rsid w:val="00FB330B"/>
    <w:rsid w:val="00FB3649"/>
    <w:rsid w:val="00FB36A0"/>
    <w:rsid w:val="00FB3D89"/>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A39"/>
    <w:rsid w:val="00FC3AEC"/>
    <w:rsid w:val="00FC3FBC"/>
    <w:rsid w:val="00FC4A36"/>
    <w:rsid w:val="00FC4AFD"/>
    <w:rsid w:val="00FC4BBC"/>
    <w:rsid w:val="00FC4C0C"/>
    <w:rsid w:val="00FC512C"/>
    <w:rsid w:val="00FC5197"/>
    <w:rsid w:val="00FC5321"/>
    <w:rsid w:val="00FC5585"/>
    <w:rsid w:val="00FC5633"/>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24"/>
    <w:rsid w:val="00FD1104"/>
    <w:rsid w:val="00FD1300"/>
    <w:rsid w:val="00FD1458"/>
    <w:rsid w:val="00FD157C"/>
    <w:rsid w:val="00FD179D"/>
    <w:rsid w:val="00FD1945"/>
    <w:rsid w:val="00FD1AD0"/>
    <w:rsid w:val="00FD1CF7"/>
    <w:rsid w:val="00FD1D2F"/>
    <w:rsid w:val="00FD1EB5"/>
    <w:rsid w:val="00FD22E2"/>
    <w:rsid w:val="00FD236F"/>
    <w:rsid w:val="00FD294E"/>
    <w:rsid w:val="00FD2FA9"/>
    <w:rsid w:val="00FD31AA"/>
    <w:rsid w:val="00FD3958"/>
    <w:rsid w:val="00FD39F1"/>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392"/>
    <w:rsid w:val="00FE26C1"/>
    <w:rsid w:val="00FE2842"/>
    <w:rsid w:val="00FE2F7A"/>
    <w:rsid w:val="00FE30B6"/>
    <w:rsid w:val="00FE3992"/>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980"/>
    <w:rsid w:val="00FE5C69"/>
    <w:rsid w:val="00FE609C"/>
    <w:rsid w:val="00FE6230"/>
    <w:rsid w:val="00FE6468"/>
    <w:rsid w:val="00FE65A6"/>
    <w:rsid w:val="00FE6646"/>
    <w:rsid w:val="00FE669B"/>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28A"/>
    <w:rsid w:val="00FF7636"/>
    <w:rsid w:val="00FF765F"/>
    <w:rsid w:val="00FF7989"/>
    <w:rsid w:val="00FF7D03"/>
    <w:rsid w:val="01197FC3"/>
    <w:rsid w:val="01282E62"/>
    <w:rsid w:val="01874535"/>
    <w:rsid w:val="0224187C"/>
    <w:rsid w:val="024B6E08"/>
    <w:rsid w:val="025D4D8E"/>
    <w:rsid w:val="02D43AE7"/>
    <w:rsid w:val="0310038C"/>
    <w:rsid w:val="03224A5B"/>
    <w:rsid w:val="039E11BA"/>
    <w:rsid w:val="039E565E"/>
    <w:rsid w:val="03BF351B"/>
    <w:rsid w:val="040D00EE"/>
    <w:rsid w:val="043E2516"/>
    <w:rsid w:val="047343F5"/>
    <w:rsid w:val="04781A0B"/>
    <w:rsid w:val="059D3E1F"/>
    <w:rsid w:val="05E27A84"/>
    <w:rsid w:val="06224324"/>
    <w:rsid w:val="06270FA0"/>
    <w:rsid w:val="068B1EC9"/>
    <w:rsid w:val="06982838"/>
    <w:rsid w:val="06E12EA1"/>
    <w:rsid w:val="06FE6B3F"/>
    <w:rsid w:val="073E6F3C"/>
    <w:rsid w:val="07A5520D"/>
    <w:rsid w:val="07AC2FB9"/>
    <w:rsid w:val="07AD40C1"/>
    <w:rsid w:val="07C82CA9"/>
    <w:rsid w:val="08065580"/>
    <w:rsid w:val="081859DF"/>
    <w:rsid w:val="085B3B1D"/>
    <w:rsid w:val="08C01BD2"/>
    <w:rsid w:val="08E24B5B"/>
    <w:rsid w:val="09336848"/>
    <w:rsid w:val="096C36E7"/>
    <w:rsid w:val="09927A92"/>
    <w:rsid w:val="09CF79FB"/>
    <w:rsid w:val="09F61D50"/>
    <w:rsid w:val="09F935EE"/>
    <w:rsid w:val="0A2A37A7"/>
    <w:rsid w:val="0A2C39C3"/>
    <w:rsid w:val="0A2E391C"/>
    <w:rsid w:val="0A3F7F1E"/>
    <w:rsid w:val="0A7A335E"/>
    <w:rsid w:val="0B0508D1"/>
    <w:rsid w:val="0B073AE9"/>
    <w:rsid w:val="0B2E5519"/>
    <w:rsid w:val="0B660304"/>
    <w:rsid w:val="0B660C1A"/>
    <w:rsid w:val="0B7C42C7"/>
    <w:rsid w:val="0BAA7672"/>
    <w:rsid w:val="0BCB2D68"/>
    <w:rsid w:val="0BDC4F75"/>
    <w:rsid w:val="0BF57DE5"/>
    <w:rsid w:val="0C403756"/>
    <w:rsid w:val="0C8353F1"/>
    <w:rsid w:val="0CF167FE"/>
    <w:rsid w:val="0D076022"/>
    <w:rsid w:val="0D3123C7"/>
    <w:rsid w:val="0D363F3D"/>
    <w:rsid w:val="0D553231"/>
    <w:rsid w:val="0D6B4803"/>
    <w:rsid w:val="0D786F20"/>
    <w:rsid w:val="0D924FDE"/>
    <w:rsid w:val="0DA25D4B"/>
    <w:rsid w:val="0DB461AA"/>
    <w:rsid w:val="0DB8731C"/>
    <w:rsid w:val="0DD203DE"/>
    <w:rsid w:val="0E0D7668"/>
    <w:rsid w:val="0E3270CE"/>
    <w:rsid w:val="0E415C9A"/>
    <w:rsid w:val="0E4312DC"/>
    <w:rsid w:val="0E5865E7"/>
    <w:rsid w:val="0E6059EA"/>
    <w:rsid w:val="0E683859"/>
    <w:rsid w:val="0EC0292C"/>
    <w:rsid w:val="0EF425D6"/>
    <w:rsid w:val="0EFB3964"/>
    <w:rsid w:val="0F080674"/>
    <w:rsid w:val="0F1D1B2D"/>
    <w:rsid w:val="0F380715"/>
    <w:rsid w:val="0F8E47D8"/>
    <w:rsid w:val="0FAD3BDD"/>
    <w:rsid w:val="10765998"/>
    <w:rsid w:val="10B02816"/>
    <w:rsid w:val="10CF50A9"/>
    <w:rsid w:val="10E2302E"/>
    <w:rsid w:val="10F94D8A"/>
    <w:rsid w:val="116E041E"/>
    <w:rsid w:val="1202500A"/>
    <w:rsid w:val="12422527"/>
    <w:rsid w:val="126B0E01"/>
    <w:rsid w:val="127057EE"/>
    <w:rsid w:val="12C14EC5"/>
    <w:rsid w:val="12ED320B"/>
    <w:rsid w:val="12F23B9B"/>
    <w:rsid w:val="13502D8F"/>
    <w:rsid w:val="136A10B9"/>
    <w:rsid w:val="13961EAE"/>
    <w:rsid w:val="13B32A60"/>
    <w:rsid w:val="13BB1914"/>
    <w:rsid w:val="13C95DDF"/>
    <w:rsid w:val="14264FE0"/>
    <w:rsid w:val="14C52A4A"/>
    <w:rsid w:val="14E86739"/>
    <w:rsid w:val="15325C06"/>
    <w:rsid w:val="1571672E"/>
    <w:rsid w:val="158669BF"/>
    <w:rsid w:val="158F12AA"/>
    <w:rsid w:val="15A57CDD"/>
    <w:rsid w:val="15FC5A3B"/>
    <w:rsid w:val="164126BF"/>
    <w:rsid w:val="16866209"/>
    <w:rsid w:val="16A13043"/>
    <w:rsid w:val="16B61DA8"/>
    <w:rsid w:val="16B66F43"/>
    <w:rsid w:val="16FE0496"/>
    <w:rsid w:val="171B41FF"/>
    <w:rsid w:val="171C091C"/>
    <w:rsid w:val="17283CCA"/>
    <w:rsid w:val="17AD07E0"/>
    <w:rsid w:val="17AF353E"/>
    <w:rsid w:val="17E21B65"/>
    <w:rsid w:val="17EA6492"/>
    <w:rsid w:val="17EE22B8"/>
    <w:rsid w:val="17F55BC7"/>
    <w:rsid w:val="17F93E0B"/>
    <w:rsid w:val="18226406"/>
    <w:rsid w:val="18B10839"/>
    <w:rsid w:val="18FC77C6"/>
    <w:rsid w:val="19353F17"/>
    <w:rsid w:val="19911400"/>
    <w:rsid w:val="19962C07"/>
    <w:rsid w:val="19A644D1"/>
    <w:rsid w:val="1A3746CB"/>
    <w:rsid w:val="1A4965B0"/>
    <w:rsid w:val="1AB92D65"/>
    <w:rsid w:val="1ABF7F3C"/>
    <w:rsid w:val="1ADF6A10"/>
    <w:rsid w:val="1B252495"/>
    <w:rsid w:val="1B32070E"/>
    <w:rsid w:val="1B5F44FD"/>
    <w:rsid w:val="1B970EB9"/>
    <w:rsid w:val="1B9F40A1"/>
    <w:rsid w:val="1BA07D6D"/>
    <w:rsid w:val="1C455CA5"/>
    <w:rsid w:val="1C481726"/>
    <w:rsid w:val="1C6F5EE1"/>
    <w:rsid w:val="1C776D69"/>
    <w:rsid w:val="1C8036FB"/>
    <w:rsid w:val="1C8E29FC"/>
    <w:rsid w:val="1C8E7BC6"/>
    <w:rsid w:val="1CA27479"/>
    <w:rsid w:val="1D0E51AB"/>
    <w:rsid w:val="1D2C69D2"/>
    <w:rsid w:val="1D37585D"/>
    <w:rsid w:val="1D577F34"/>
    <w:rsid w:val="1D886D0B"/>
    <w:rsid w:val="1D9A0A35"/>
    <w:rsid w:val="1E075E82"/>
    <w:rsid w:val="1E18008F"/>
    <w:rsid w:val="1E320A25"/>
    <w:rsid w:val="1E5135A1"/>
    <w:rsid w:val="1E5D3CF4"/>
    <w:rsid w:val="1E74103D"/>
    <w:rsid w:val="1F232574"/>
    <w:rsid w:val="1F38650F"/>
    <w:rsid w:val="1F5A6485"/>
    <w:rsid w:val="1F69491A"/>
    <w:rsid w:val="1F9A0F77"/>
    <w:rsid w:val="1FC67623"/>
    <w:rsid w:val="1FFC753C"/>
    <w:rsid w:val="207332F6"/>
    <w:rsid w:val="208A2D9A"/>
    <w:rsid w:val="209B0B03"/>
    <w:rsid w:val="209E1DE2"/>
    <w:rsid w:val="20F546B7"/>
    <w:rsid w:val="21837F15"/>
    <w:rsid w:val="21933ED0"/>
    <w:rsid w:val="219A525F"/>
    <w:rsid w:val="220426D8"/>
    <w:rsid w:val="22077432"/>
    <w:rsid w:val="222A0391"/>
    <w:rsid w:val="22680EB9"/>
    <w:rsid w:val="22A46176"/>
    <w:rsid w:val="22F664C5"/>
    <w:rsid w:val="2342170A"/>
    <w:rsid w:val="239E00B4"/>
    <w:rsid w:val="23D305B4"/>
    <w:rsid w:val="23EB1DA2"/>
    <w:rsid w:val="240D1D18"/>
    <w:rsid w:val="24207C9D"/>
    <w:rsid w:val="243948BB"/>
    <w:rsid w:val="24547947"/>
    <w:rsid w:val="246102B6"/>
    <w:rsid w:val="246F652F"/>
    <w:rsid w:val="24AE34FB"/>
    <w:rsid w:val="251E74A4"/>
    <w:rsid w:val="25387269"/>
    <w:rsid w:val="253F4495"/>
    <w:rsid w:val="255E0351"/>
    <w:rsid w:val="259D531E"/>
    <w:rsid w:val="26435EC5"/>
    <w:rsid w:val="265E4AAD"/>
    <w:rsid w:val="267918E7"/>
    <w:rsid w:val="269335E8"/>
    <w:rsid w:val="26B4291F"/>
    <w:rsid w:val="26FC7FC9"/>
    <w:rsid w:val="270479E5"/>
    <w:rsid w:val="27504801"/>
    <w:rsid w:val="275A4CE2"/>
    <w:rsid w:val="276637D0"/>
    <w:rsid w:val="276B56D3"/>
    <w:rsid w:val="27843CE5"/>
    <w:rsid w:val="27960276"/>
    <w:rsid w:val="27DD5EA5"/>
    <w:rsid w:val="27EE1E60"/>
    <w:rsid w:val="27FC2DE0"/>
    <w:rsid w:val="283006CB"/>
    <w:rsid w:val="28AA222B"/>
    <w:rsid w:val="28B9246E"/>
    <w:rsid w:val="29170703"/>
    <w:rsid w:val="29220014"/>
    <w:rsid w:val="292D69B8"/>
    <w:rsid w:val="29345F99"/>
    <w:rsid w:val="29AC34FE"/>
    <w:rsid w:val="29B95389"/>
    <w:rsid w:val="2A1831C5"/>
    <w:rsid w:val="2A36189D"/>
    <w:rsid w:val="2A612DBE"/>
    <w:rsid w:val="2A685EFA"/>
    <w:rsid w:val="2A7D74CC"/>
    <w:rsid w:val="2AC82E3D"/>
    <w:rsid w:val="2AE5754B"/>
    <w:rsid w:val="2B090260"/>
    <w:rsid w:val="2B45293D"/>
    <w:rsid w:val="2B4869EF"/>
    <w:rsid w:val="2B7D59D5"/>
    <w:rsid w:val="2B836D64"/>
    <w:rsid w:val="2BB94533"/>
    <w:rsid w:val="2C0734F1"/>
    <w:rsid w:val="2C6D5A4A"/>
    <w:rsid w:val="2CFF066C"/>
    <w:rsid w:val="2D524C40"/>
    <w:rsid w:val="2D6D6E96"/>
    <w:rsid w:val="2D7269EF"/>
    <w:rsid w:val="2D803BED"/>
    <w:rsid w:val="2DA03BFD"/>
    <w:rsid w:val="2DE27D71"/>
    <w:rsid w:val="2E8B0409"/>
    <w:rsid w:val="2EA2374F"/>
    <w:rsid w:val="2EBF00B3"/>
    <w:rsid w:val="2ED63A8D"/>
    <w:rsid w:val="2F2D0889"/>
    <w:rsid w:val="2F364819"/>
    <w:rsid w:val="2F5C3B54"/>
    <w:rsid w:val="2FC02334"/>
    <w:rsid w:val="3045283A"/>
    <w:rsid w:val="308C0468"/>
    <w:rsid w:val="309D0472"/>
    <w:rsid w:val="30A93E3A"/>
    <w:rsid w:val="30C6397A"/>
    <w:rsid w:val="30DB5CCE"/>
    <w:rsid w:val="30F640E5"/>
    <w:rsid w:val="315A2BA1"/>
    <w:rsid w:val="31605B7D"/>
    <w:rsid w:val="31717D8A"/>
    <w:rsid w:val="31FD161E"/>
    <w:rsid w:val="32496611"/>
    <w:rsid w:val="325D41F6"/>
    <w:rsid w:val="326A2A2B"/>
    <w:rsid w:val="32B25FB4"/>
    <w:rsid w:val="32C043F9"/>
    <w:rsid w:val="32EB653A"/>
    <w:rsid w:val="334B460B"/>
    <w:rsid w:val="335D7E9A"/>
    <w:rsid w:val="33883169"/>
    <w:rsid w:val="33897E1B"/>
    <w:rsid w:val="339A2E9C"/>
    <w:rsid w:val="339F4F3C"/>
    <w:rsid w:val="33AA7583"/>
    <w:rsid w:val="33C57F19"/>
    <w:rsid w:val="33E835D1"/>
    <w:rsid w:val="340053F5"/>
    <w:rsid w:val="34401C96"/>
    <w:rsid w:val="34684D49"/>
    <w:rsid w:val="349A75F8"/>
    <w:rsid w:val="34A16E0A"/>
    <w:rsid w:val="34AC10D9"/>
    <w:rsid w:val="34C46423"/>
    <w:rsid w:val="34D81ECE"/>
    <w:rsid w:val="35026F4B"/>
    <w:rsid w:val="3509652C"/>
    <w:rsid w:val="354E3F3E"/>
    <w:rsid w:val="355A342B"/>
    <w:rsid w:val="35F1149A"/>
    <w:rsid w:val="3636283A"/>
    <w:rsid w:val="368C1A94"/>
    <w:rsid w:val="36B424C7"/>
    <w:rsid w:val="371C1A6D"/>
    <w:rsid w:val="372235CE"/>
    <w:rsid w:val="376637C1"/>
    <w:rsid w:val="3768462B"/>
    <w:rsid w:val="37A91900"/>
    <w:rsid w:val="37B502A5"/>
    <w:rsid w:val="37B7226F"/>
    <w:rsid w:val="37EE4E6A"/>
    <w:rsid w:val="3806711F"/>
    <w:rsid w:val="3882287D"/>
    <w:rsid w:val="39916AF0"/>
    <w:rsid w:val="399D5494"/>
    <w:rsid w:val="39B85C3D"/>
    <w:rsid w:val="39F350B4"/>
    <w:rsid w:val="3A6B10EF"/>
    <w:rsid w:val="3A777A93"/>
    <w:rsid w:val="3AAF547F"/>
    <w:rsid w:val="3AD93E6C"/>
    <w:rsid w:val="3B131EB2"/>
    <w:rsid w:val="3B4E35AC"/>
    <w:rsid w:val="3B583D69"/>
    <w:rsid w:val="3B6E533A"/>
    <w:rsid w:val="3BA42B0A"/>
    <w:rsid w:val="3BA90120"/>
    <w:rsid w:val="3BAB0637"/>
    <w:rsid w:val="3BCB62E9"/>
    <w:rsid w:val="3BCB6780"/>
    <w:rsid w:val="3C244377"/>
    <w:rsid w:val="3C3C2D43"/>
    <w:rsid w:val="3CDB255C"/>
    <w:rsid w:val="3CED04E1"/>
    <w:rsid w:val="3D05582A"/>
    <w:rsid w:val="3D2A703F"/>
    <w:rsid w:val="3D600CB3"/>
    <w:rsid w:val="3D6562C9"/>
    <w:rsid w:val="3D6D517E"/>
    <w:rsid w:val="3D6E1622"/>
    <w:rsid w:val="3DB35286"/>
    <w:rsid w:val="3DCB0822"/>
    <w:rsid w:val="3DF45EBA"/>
    <w:rsid w:val="3E3E6DD7"/>
    <w:rsid w:val="3E5C76CC"/>
    <w:rsid w:val="3E701F10"/>
    <w:rsid w:val="3E817133"/>
    <w:rsid w:val="3F244D49"/>
    <w:rsid w:val="3F32042D"/>
    <w:rsid w:val="3F5605BF"/>
    <w:rsid w:val="3F6525B0"/>
    <w:rsid w:val="3F84512C"/>
    <w:rsid w:val="3FCC2962"/>
    <w:rsid w:val="401D732F"/>
    <w:rsid w:val="401F01EE"/>
    <w:rsid w:val="405C39B3"/>
    <w:rsid w:val="40B75808"/>
    <w:rsid w:val="40DE086C"/>
    <w:rsid w:val="4101455B"/>
    <w:rsid w:val="418C02C8"/>
    <w:rsid w:val="41984EBF"/>
    <w:rsid w:val="41C23CEA"/>
    <w:rsid w:val="41E94AAD"/>
    <w:rsid w:val="422E137F"/>
    <w:rsid w:val="423533CC"/>
    <w:rsid w:val="42733236"/>
    <w:rsid w:val="42990D96"/>
    <w:rsid w:val="42BD2703"/>
    <w:rsid w:val="42C02EB8"/>
    <w:rsid w:val="42CB4E20"/>
    <w:rsid w:val="42CD0A98"/>
    <w:rsid w:val="42E03DEE"/>
    <w:rsid w:val="430A1DED"/>
    <w:rsid w:val="431A0C09"/>
    <w:rsid w:val="432F53AF"/>
    <w:rsid w:val="43655275"/>
    <w:rsid w:val="43803E5D"/>
    <w:rsid w:val="43DF25BE"/>
    <w:rsid w:val="43F6411F"/>
    <w:rsid w:val="440A1978"/>
    <w:rsid w:val="444E7AB7"/>
    <w:rsid w:val="44541D1D"/>
    <w:rsid w:val="450D34CE"/>
    <w:rsid w:val="451F1453"/>
    <w:rsid w:val="453D47C7"/>
    <w:rsid w:val="454068F0"/>
    <w:rsid w:val="45571591"/>
    <w:rsid w:val="4565330A"/>
    <w:rsid w:val="45A32084"/>
    <w:rsid w:val="45FD1795"/>
    <w:rsid w:val="4654337F"/>
    <w:rsid w:val="4665733A"/>
    <w:rsid w:val="4678706D"/>
    <w:rsid w:val="46946D06"/>
    <w:rsid w:val="469601B1"/>
    <w:rsid w:val="46AB11F1"/>
    <w:rsid w:val="46D12417"/>
    <w:rsid w:val="46F52EDB"/>
    <w:rsid w:val="474156B1"/>
    <w:rsid w:val="479954ED"/>
    <w:rsid w:val="47DE1152"/>
    <w:rsid w:val="480E2158"/>
    <w:rsid w:val="481C1C7A"/>
    <w:rsid w:val="484F781F"/>
    <w:rsid w:val="48773F83"/>
    <w:rsid w:val="48DF33D4"/>
    <w:rsid w:val="49583186"/>
    <w:rsid w:val="497004D0"/>
    <w:rsid w:val="49746212"/>
    <w:rsid w:val="49C34AA3"/>
    <w:rsid w:val="49D835B1"/>
    <w:rsid w:val="4A2319E6"/>
    <w:rsid w:val="4B0233A9"/>
    <w:rsid w:val="4B2E3FD9"/>
    <w:rsid w:val="4B386261"/>
    <w:rsid w:val="4B560527"/>
    <w:rsid w:val="4B65373A"/>
    <w:rsid w:val="4B6B5250"/>
    <w:rsid w:val="4B7C7600"/>
    <w:rsid w:val="4B7C7EF4"/>
    <w:rsid w:val="4BAB3A41"/>
    <w:rsid w:val="4BBF129A"/>
    <w:rsid w:val="4BDC009E"/>
    <w:rsid w:val="4BF46F78"/>
    <w:rsid w:val="4C143394"/>
    <w:rsid w:val="4C215AB1"/>
    <w:rsid w:val="4C4A6411"/>
    <w:rsid w:val="4C6D0CF6"/>
    <w:rsid w:val="4C733D00"/>
    <w:rsid w:val="4C76404F"/>
    <w:rsid w:val="4C88628C"/>
    <w:rsid w:val="4C940979"/>
    <w:rsid w:val="4C962698"/>
    <w:rsid w:val="4CA30BBC"/>
    <w:rsid w:val="4D00163A"/>
    <w:rsid w:val="4D2412B5"/>
    <w:rsid w:val="4D353608"/>
    <w:rsid w:val="4D442C23"/>
    <w:rsid w:val="4D493511"/>
    <w:rsid w:val="4D6550F2"/>
    <w:rsid w:val="4D85209C"/>
    <w:rsid w:val="4D896004"/>
    <w:rsid w:val="4D8B3B2A"/>
    <w:rsid w:val="4D9964EA"/>
    <w:rsid w:val="4DBF51B2"/>
    <w:rsid w:val="4DDC6134"/>
    <w:rsid w:val="4DE374C2"/>
    <w:rsid w:val="4E191136"/>
    <w:rsid w:val="4E3C3076"/>
    <w:rsid w:val="4E740A62"/>
    <w:rsid w:val="4E8A0571"/>
    <w:rsid w:val="4E9B240D"/>
    <w:rsid w:val="4EB40E5E"/>
    <w:rsid w:val="4F0F5BE3"/>
    <w:rsid w:val="4F4927E9"/>
    <w:rsid w:val="4F661E25"/>
    <w:rsid w:val="4F862B86"/>
    <w:rsid w:val="4FDE2637"/>
    <w:rsid w:val="501871CB"/>
    <w:rsid w:val="50210776"/>
    <w:rsid w:val="50FD6ED7"/>
    <w:rsid w:val="51167D5F"/>
    <w:rsid w:val="512A5408"/>
    <w:rsid w:val="5161133B"/>
    <w:rsid w:val="51646B6C"/>
    <w:rsid w:val="51BC69A8"/>
    <w:rsid w:val="51E67581"/>
    <w:rsid w:val="51F7178E"/>
    <w:rsid w:val="520B348B"/>
    <w:rsid w:val="5212481A"/>
    <w:rsid w:val="52422029"/>
    <w:rsid w:val="524D7600"/>
    <w:rsid w:val="526D7CA2"/>
    <w:rsid w:val="52972F71"/>
    <w:rsid w:val="52E54F7F"/>
    <w:rsid w:val="531A431B"/>
    <w:rsid w:val="533E33EC"/>
    <w:rsid w:val="536C7F5A"/>
    <w:rsid w:val="537137C2"/>
    <w:rsid w:val="53896F70"/>
    <w:rsid w:val="5391168D"/>
    <w:rsid w:val="54405ABB"/>
    <w:rsid w:val="544D16A3"/>
    <w:rsid w:val="549179A4"/>
    <w:rsid w:val="55040901"/>
    <w:rsid w:val="5523329E"/>
    <w:rsid w:val="55314FB7"/>
    <w:rsid w:val="55376345"/>
    <w:rsid w:val="55BD2CEE"/>
    <w:rsid w:val="55F67FAE"/>
    <w:rsid w:val="56010E2D"/>
    <w:rsid w:val="56653CED"/>
    <w:rsid w:val="56D7393C"/>
    <w:rsid w:val="56DF05DE"/>
    <w:rsid w:val="56E06B93"/>
    <w:rsid w:val="56F70118"/>
    <w:rsid w:val="57080108"/>
    <w:rsid w:val="574865E8"/>
    <w:rsid w:val="574A2360"/>
    <w:rsid w:val="57555DD5"/>
    <w:rsid w:val="57671164"/>
    <w:rsid w:val="57EA0B47"/>
    <w:rsid w:val="57EF4CB5"/>
    <w:rsid w:val="57FC6189"/>
    <w:rsid w:val="5813309A"/>
    <w:rsid w:val="581B1F26"/>
    <w:rsid w:val="58360B36"/>
    <w:rsid w:val="588418A2"/>
    <w:rsid w:val="58900246"/>
    <w:rsid w:val="5939268C"/>
    <w:rsid w:val="59594ADC"/>
    <w:rsid w:val="59A0270B"/>
    <w:rsid w:val="5A0C1B4F"/>
    <w:rsid w:val="5A3410A5"/>
    <w:rsid w:val="5A7932AB"/>
    <w:rsid w:val="5AA57167"/>
    <w:rsid w:val="5AD3240B"/>
    <w:rsid w:val="5B2D7FCE"/>
    <w:rsid w:val="5B2E0D18"/>
    <w:rsid w:val="5B323837"/>
    <w:rsid w:val="5B70610D"/>
    <w:rsid w:val="5B7B6070"/>
    <w:rsid w:val="5B7F3AD9"/>
    <w:rsid w:val="5B9A3355"/>
    <w:rsid w:val="5BC16969"/>
    <w:rsid w:val="5BD25782"/>
    <w:rsid w:val="5BFD3E45"/>
    <w:rsid w:val="5C9F6CAA"/>
    <w:rsid w:val="5CA54208"/>
    <w:rsid w:val="5CAB71D2"/>
    <w:rsid w:val="5CDF4041"/>
    <w:rsid w:val="5D186A5C"/>
    <w:rsid w:val="5DBC1ADE"/>
    <w:rsid w:val="5DCC7F73"/>
    <w:rsid w:val="5DD45079"/>
    <w:rsid w:val="5E4C713F"/>
    <w:rsid w:val="5E944771"/>
    <w:rsid w:val="5EDD6312"/>
    <w:rsid w:val="5EFD23AE"/>
    <w:rsid w:val="5EFF7ED4"/>
    <w:rsid w:val="5F00156E"/>
    <w:rsid w:val="5F073306"/>
    <w:rsid w:val="5F095452"/>
    <w:rsid w:val="5F555D46"/>
    <w:rsid w:val="5F5F73B9"/>
    <w:rsid w:val="5F681F1D"/>
    <w:rsid w:val="5F6B39FD"/>
    <w:rsid w:val="5F9C361C"/>
    <w:rsid w:val="5FA16C3A"/>
    <w:rsid w:val="5FC52ECB"/>
    <w:rsid w:val="5FE61094"/>
    <w:rsid w:val="5FFE1F39"/>
    <w:rsid w:val="6028345A"/>
    <w:rsid w:val="6045400C"/>
    <w:rsid w:val="608E59B3"/>
    <w:rsid w:val="60B91857"/>
    <w:rsid w:val="60DF6B5F"/>
    <w:rsid w:val="6106379C"/>
    <w:rsid w:val="612E4AA0"/>
    <w:rsid w:val="61951838"/>
    <w:rsid w:val="619C5EAE"/>
    <w:rsid w:val="61F555BE"/>
    <w:rsid w:val="620F5427"/>
    <w:rsid w:val="621023F8"/>
    <w:rsid w:val="62127F1E"/>
    <w:rsid w:val="62802E5D"/>
    <w:rsid w:val="62BE1E54"/>
    <w:rsid w:val="62E704BB"/>
    <w:rsid w:val="62E775FD"/>
    <w:rsid w:val="63030853"/>
    <w:rsid w:val="630F445E"/>
    <w:rsid w:val="63181564"/>
    <w:rsid w:val="63387E58"/>
    <w:rsid w:val="63862972"/>
    <w:rsid w:val="638839AD"/>
    <w:rsid w:val="63A33078"/>
    <w:rsid w:val="644B5969"/>
    <w:rsid w:val="644C3BBB"/>
    <w:rsid w:val="648275DD"/>
    <w:rsid w:val="648A0240"/>
    <w:rsid w:val="649710E7"/>
    <w:rsid w:val="64B8597C"/>
    <w:rsid w:val="64BB7235"/>
    <w:rsid w:val="64BE613B"/>
    <w:rsid w:val="64C42002"/>
    <w:rsid w:val="64F20C29"/>
    <w:rsid w:val="64FF45FE"/>
    <w:rsid w:val="652561BA"/>
    <w:rsid w:val="65547E29"/>
    <w:rsid w:val="656F0DD2"/>
    <w:rsid w:val="65752C9E"/>
    <w:rsid w:val="658547FB"/>
    <w:rsid w:val="65894735"/>
    <w:rsid w:val="662717F2"/>
    <w:rsid w:val="662B5AB5"/>
    <w:rsid w:val="66442670"/>
    <w:rsid w:val="66482160"/>
    <w:rsid w:val="66682803"/>
    <w:rsid w:val="667E70B5"/>
    <w:rsid w:val="668A4527"/>
    <w:rsid w:val="66EF6A80"/>
    <w:rsid w:val="67087B42"/>
    <w:rsid w:val="67191D4F"/>
    <w:rsid w:val="67334BBF"/>
    <w:rsid w:val="673D77EB"/>
    <w:rsid w:val="677D408C"/>
    <w:rsid w:val="67A93A2E"/>
    <w:rsid w:val="67B850C4"/>
    <w:rsid w:val="67BF6452"/>
    <w:rsid w:val="67F8300E"/>
    <w:rsid w:val="6838144E"/>
    <w:rsid w:val="689F6284"/>
    <w:rsid w:val="68A97740"/>
    <w:rsid w:val="68AA7398"/>
    <w:rsid w:val="68DD4065"/>
    <w:rsid w:val="69140A20"/>
    <w:rsid w:val="697239DE"/>
    <w:rsid w:val="69814125"/>
    <w:rsid w:val="69913E1E"/>
    <w:rsid w:val="69C75A92"/>
    <w:rsid w:val="69EA2B06"/>
    <w:rsid w:val="6A0171F6"/>
    <w:rsid w:val="6A1D3904"/>
    <w:rsid w:val="6A350C4E"/>
    <w:rsid w:val="6AB37DC4"/>
    <w:rsid w:val="6ACA1723"/>
    <w:rsid w:val="6C021003"/>
    <w:rsid w:val="6C2C7E2E"/>
    <w:rsid w:val="6C515AE7"/>
    <w:rsid w:val="6CBF282C"/>
    <w:rsid w:val="6CCE0EE6"/>
    <w:rsid w:val="6CDB1B6D"/>
    <w:rsid w:val="6CF03552"/>
    <w:rsid w:val="6D035033"/>
    <w:rsid w:val="6D94720D"/>
    <w:rsid w:val="6DD32C57"/>
    <w:rsid w:val="6DE210EC"/>
    <w:rsid w:val="6DE54739"/>
    <w:rsid w:val="6DE94229"/>
    <w:rsid w:val="6DF33368"/>
    <w:rsid w:val="6DF606F4"/>
    <w:rsid w:val="6E744B6A"/>
    <w:rsid w:val="6E8E3022"/>
    <w:rsid w:val="6E9817AB"/>
    <w:rsid w:val="6EAA2BF7"/>
    <w:rsid w:val="6EF2710D"/>
    <w:rsid w:val="6F0A40B9"/>
    <w:rsid w:val="6F1C23DC"/>
    <w:rsid w:val="6F323C08"/>
    <w:rsid w:val="6F7F0C85"/>
    <w:rsid w:val="6F9603E0"/>
    <w:rsid w:val="6F97D24A"/>
    <w:rsid w:val="6FA1360F"/>
    <w:rsid w:val="6FA5245B"/>
    <w:rsid w:val="6FE85364"/>
    <w:rsid w:val="704E5715"/>
    <w:rsid w:val="705D4BF2"/>
    <w:rsid w:val="70AE52B6"/>
    <w:rsid w:val="70B20111"/>
    <w:rsid w:val="70E700A4"/>
    <w:rsid w:val="712B4B58"/>
    <w:rsid w:val="713929FB"/>
    <w:rsid w:val="716365A6"/>
    <w:rsid w:val="71A861A9"/>
    <w:rsid w:val="71E909FE"/>
    <w:rsid w:val="722577FA"/>
    <w:rsid w:val="723E08BB"/>
    <w:rsid w:val="724A6783"/>
    <w:rsid w:val="726C5429"/>
    <w:rsid w:val="728B2434"/>
    <w:rsid w:val="729D3834"/>
    <w:rsid w:val="72B15531"/>
    <w:rsid w:val="72BD7A32"/>
    <w:rsid w:val="72EE5E3E"/>
    <w:rsid w:val="733E6E36"/>
    <w:rsid w:val="734E2D80"/>
    <w:rsid w:val="73520AC2"/>
    <w:rsid w:val="737A3B75"/>
    <w:rsid w:val="73D53EE5"/>
    <w:rsid w:val="73F6144E"/>
    <w:rsid w:val="74111B3C"/>
    <w:rsid w:val="742C597A"/>
    <w:rsid w:val="745148D6"/>
    <w:rsid w:val="74546174"/>
    <w:rsid w:val="745B7503"/>
    <w:rsid w:val="747C547A"/>
    <w:rsid w:val="74806BAC"/>
    <w:rsid w:val="74907C5D"/>
    <w:rsid w:val="749D7B1B"/>
    <w:rsid w:val="74A0585D"/>
    <w:rsid w:val="74D12037"/>
    <w:rsid w:val="74EB6AD9"/>
    <w:rsid w:val="750E27C7"/>
    <w:rsid w:val="753434A0"/>
    <w:rsid w:val="75497CA3"/>
    <w:rsid w:val="754C32EF"/>
    <w:rsid w:val="759C7DE2"/>
    <w:rsid w:val="75ED1152"/>
    <w:rsid w:val="75F0011F"/>
    <w:rsid w:val="76151AFF"/>
    <w:rsid w:val="761F13D1"/>
    <w:rsid w:val="762F0C47"/>
    <w:rsid w:val="7637012B"/>
    <w:rsid w:val="7671125F"/>
    <w:rsid w:val="767453C3"/>
    <w:rsid w:val="76796366"/>
    <w:rsid w:val="769E5DCD"/>
    <w:rsid w:val="76A56BA3"/>
    <w:rsid w:val="76B949B4"/>
    <w:rsid w:val="779F1DFC"/>
    <w:rsid w:val="77D60BB8"/>
    <w:rsid w:val="787B4617"/>
    <w:rsid w:val="78CA2EA9"/>
    <w:rsid w:val="78EC1071"/>
    <w:rsid w:val="7924080B"/>
    <w:rsid w:val="79336CA0"/>
    <w:rsid w:val="793A1DDD"/>
    <w:rsid w:val="79412514"/>
    <w:rsid w:val="794846C7"/>
    <w:rsid w:val="795B1D53"/>
    <w:rsid w:val="797E788E"/>
    <w:rsid w:val="79955265"/>
    <w:rsid w:val="79B31DF3"/>
    <w:rsid w:val="79BB1B5B"/>
    <w:rsid w:val="79C31CB9"/>
    <w:rsid w:val="7A0917AF"/>
    <w:rsid w:val="7A167690"/>
    <w:rsid w:val="7A28432B"/>
    <w:rsid w:val="7A42348A"/>
    <w:rsid w:val="7AC35E02"/>
    <w:rsid w:val="7AC51B7A"/>
    <w:rsid w:val="7AF41E25"/>
    <w:rsid w:val="7B024B7C"/>
    <w:rsid w:val="7B246774"/>
    <w:rsid w:val="7B2D6CCE"/>
    <w:rsid w:val="7B51165F"/>
    <w:rsid w:val="7B5829EE"/>
    <w:rsid w:val="7B7509C9"/>
    <w:rsid w:val="7B917CAE"/>
    <w:rsid w:val="7BB75966"/>
    <w:rsid w:val="7BC506FF"/>
    <w:rsid w:val="7BD76009"/>
    <w:rsid w:val="7BF81FB5"/>
    <w:rsid w:val="7C442F72"/>
    <w:rsid w:val="7C5331B5"/>
    <w:rsid w:val="7C5C02BC"/>
    <w:rsid w:val="7C754956"/>
    <w:rsid w:val="7C7E6484"/>
    <w:rsid w:val="7C865339"/>
    <w:rsid w:val="7C8B0BA1"/>
    <w:rsid w:val="7CAD6D69"/>
    <w:rsid w:val="7CE502B1"/>
    <w:rsid w:val="7D0E5A5A"/>
    <w:rsid w:val="7D407BDD"/>
    <w:rsid w:val="7D7B29C4"/>
    <w:rsid w:val="7D943A85"/>
    <w:rsid w:val="7DA406E4"/>
    <w:rsid w:val="7DDA520A"/>
    <w:rsid w:val="7E01111B"/>
    <w:rsid w:val="7F6531DB"/>
    <w:rsid w:val="7F6776A3"/>
    <w:rsid w:val="7F93428B"/>
    <w:rsid w:val="7F97D7F2"/>
    <w:rsid w:val="7FA06711"/>
    <w:rsid w:val="7FA77AA0"/>
    <w:rsid w:val="7FC22B2C"/>
    <w:rsid w:val="7FCC5758"/>
    <w:rsid w:val="A6FEB8E8"/>
    <w:rsid w:val="B85FDB83"/>
    <w:rsid w:val="C1BF7C39"/>
    <w:rsid w:val="C4BD4666"/>
    <w:rsid w:val="DAF67373"/>
    <w:rsid w:val="DC7C6527"/>
    <w:rsid w:val="DEE73C2B"/>
    <w:rsid w:val="EBA7250A"/>
    <w:rsid w:val="EDFF1E69"/>
    <w:rsid w:val="EF7CB3D9"/>
    <w:rsid w:val="F9F3A6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iPriority="99"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58"/>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3">
    <w:name w:val="heading 2"/>
    <w:basedOn w:val="1"/>
    <w:next w:val="4"/>
    <w:link w:val="59"/>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6">
    <w:name w:val="heading 3"/>
    <w:basedOn w:val="1"/>
    <w:next w:val="4"/>
    <w:link w:val="61"/>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7">
    <w:name w:val="heading 4"/>
    <w:basedOn w:val="1"/>
    <w:next w:val="1"/>
    <w:link w:val="62"/>
    <w:qFormat/>
    <w:uiPriority w:val="0"/>
    <w:pPr>
      <w:keepNext/>
      <w:keepLines/>
      <w:adjustRightInd w:val="0"/>
      <w:spacing w:before="280" w:after="290" w:line="376" w:lineRule="atLeast"/>
      <w:textAlignment w:val="baseline"/>
      <w:outlineLvl w:val="3"/>
    </w:pPr>
    <w:rPr>
      <w:rFonts w:ascii="Arial" w:hAnsi="Arial" w:eastAsia="黑体"/>
      <w:b/>
      <w:kern w:val="0"/>
      <w:sz w:val="28"/>
      <w:szCs w:val="20"/>
    </w:rPr>
  </w:style>
  <w:style w:type="paragraph" w:styleId="8">
    <w:name w:val="heading 5"/>
    <w:basedOn w:val="1"/>
    <w:next w:val="1"/>
    <w:link w:val="63"/>
    <w:qFormat/>
    <w:uiPriority w:val="0"/>
    <w:pPr>
      <w:keepNext/>
      <w:keepLines/>
      <w:adjustRightInd w:val="0"/>
      <w:spacing w:before="280" w:after="290" w:line="376" w:lineRule="atLeast"/>
      <w:textAlignment w:val="baseline"/>
      <w:outlineLvl w:val="4"/>
    </w:pPr>
    <w:rPr>
      <w:b/>
      <w:kern w:val="0"/>
      <w:sz w:val="28"/>
      <w:szCs w:val="20"/>
    </w:rPr>
  </w:style>
  <w:style w:type="paragraph" w:styleId="9">
    <w:name w:val="heading 6"/>
    <w:basedOn w:val="1"/>
    <w:next w:val="1"/>
    <w:link w:val="64"/>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10">
    <w:name w:val="heading 7"/>
    <w:basedOn w:val="1"/>
    <w:next w:val="1"/>
    <w:link w:val="65"/>
    <w:qFormat/>
    <w:uiPriority w:val="0"/>
    <w:pPr>
      <w:keepNext/>
      <w:keepLines/>
      <w:adjustRightInd w:val="0"/>
      <w:spacing w:before="240" w:after="64" w:line="320" w:lineRule="atLeast"/>
      <w:textAlignment w:val="baseline"/>
      <w:outlineLvl w:val="6"/>
    </w:pPr>
    <w:rPr>
      <w:b/>
      <w:kern w:val="0"/>
      <w:sz w:val="24"/>
      <w:szCs w:val="20"/>
    </w:rPr>
  </w:style>
  <w:style w:type="paragraph" w:styleId="11">
    <w:name w:val="heading 8"/>
    <w:basedOn w:val="1"/>
    <w:next w:val="1"/>
    <w:link w:val="66"/>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2">
    <w:name w:val="heading 9"/>
    <w:basedOn w:val="1"/>
    <w:next w:val="1"/>
    <w:link w:val="67"/>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9">
    <w:name w:val="Default Paragraph Font"/>
    <w:semiHidden/>
    <w:unhideWhenUsed/>
    <w:qFormat/>
    <w:uiPriority w:val="1"/>
  </w:style>
  <w:style w:type="table" w:default="1" w:styleId="46">
    <w:name w:val="Normal Table"/>
    <w:semiHidden/>
    <w:unhideWhenUsed/>
    <w:qFormat/>
    <w:uiPriority w:val="99"/>
    <w:tblPr>
      <w:tblCellMar>
        <w:top w:w="0" w:type="dxa"/>
        <w:left w:w="108" w:type="dxa"/>
        <w:bottom w:w="0" w:type="dxa"/>
        <w:right w:w="108" w:type="dxa"/>
      </w:tblCellMar>
    </w:tblPr>
  </w:style>
  <w:style w:type="paragraph" w:styleId="4">
    <w:name w:val="Normal Indent"/>
    <w:basedOn w:val="1"/>
    <w:next w:val="5"/>
    <w:link w:val="60"/>
    <w:qFormat/>
    <w:uiPriority w:val="0"/>
    <w:pPr>
      <w:autoSpaceDE w:val="0"/>
      <w:autoSpaceDN w:val="0"/>
      <w:adjustRightInd w:val="0"/>
      <w:ind w:firstLine="420"/>
      <w:jc w:val="left"/>
    </w:pPr>
    <w:rPr>
      <w:rFonts w:ascii="宋体"/>
      <w:sz w:val="24"/>
    </w:rPr>
  </w:style>
  <w:style w:type="paragraph" w:customStyle="1" w:styleId="5">
    <w:name w:val="目录 74"/>
    <w:next w:val="1"/>
    <w:qFormat/>
    <w:uiPriority w:val="0"/>
    <w:pPr>
      <w:wordWrap w:val="0"/>
      <w:ind w:left="2125"/>
      <w:jc w:val="both"/>
    </w:pPr>
    <w:rPr>
      <w:rFonts w:ascii="Times New Roman" w:hAnsi="Times New Roman" w:eastAsia="宋体" w:cs="Times New Roman"/>
      <w:sz w:val="21"/>
      <w:lang w:val="en-US" w:eastAsia="zh-CN" w:bidi="ar-SA"/>
    </w:rPr>
  </w:style>
  <w:style w:type="paragraph" w:styleId="13">
    <w:name w:val="toc 7"/>
    <w:basedOn w:val="1"/>
    <w:next w:val="1"/>
    <w:qFormat/>
    <w:uiPriority w:val="0"/>
    <w:pPr>
      <w:ind w:left="2520" w:leftChars="1200"/>
    </w:pPr>
  </w:style>
  <w:style w:type="paragraph" w:styleId="14">
    <w:name w:val="caption"/>
    <w:basedOn w:val="1"/>
    <w:next w:val="1"/>
    <w:qFormat/>
    <w:uiPriority w:val="0"/>
    <w:pPr>
      <w:spacing w:line="480" w:lineRule="auto"/>
    </w:pPr>
    <w:rPr>
      <w:rFonts w:ascii="华文中宋" w:hAnsi="华文中宋" w:eastAsia="华文中宋"/>
      <w:sz w:val="36"/>
      <w:szCs w:val="20"/>
    </w:rPr>
  </w:style>
  <w:style w:type="paragraph" w:styleId="15">
    <w:name w:val="Document Map"/>
    <w:basedOn w:val="1"/>
    <w:link w:val="68"/>
    <w:qFormat/>
    <w:uiPriority w:val="0"/>
    <w:pPr>
      <w:shd w:val="clear" w:color="auto" w:fill="000080"/>
    </w:pPr>
  </w:style>
  <w:style w:type="paragraph" w:styleId="16">
    <w:name w:val="annotation text"/>
    <w:basedOn w:val="1"/>
    <w:link w:val="69"/>
    <w:qFormat/>
    <w:uiPriority w:val="99"/>
    <w:pPr>
      <w:jc w:val="left"/>
    </w:pPr>
  </w:style>
  <w:style w:type="paragraph" w:styleId="17">
    <w:name w:val="Body Text 3"/>
    <w:basedOn w:val="1"/>
    <w:link w:val="70"/>
    <w:qFormat/>
    <w:uiPriority w:val="0"/>
    <w:pPr>
      <w:spacing w:after="120"/>
    </w:pPr>
    <w:rPr>
      <w:sz w:val="16"/>
      <w:szCs w:val="16"/>
    </w:rPr>
  </w:style>
  <w:style w:type="paragraph" w:styleId="18">
    <w:name w:val="Body Text"/>
    <w:basedOn w:val="1"/>
    <w:next w:val="1"/>
    <w:link w:val="71"/>
    <w:qFormat/>
    <w:uiPriority w:val="0"/>
    <w:pPr>
      <w:tabs>
        <w:tab w:val="left" w:pos="567"/>
      </w:tabs>
      <w:spacing w:before="120" w:line="22" w:lineRule="atLeast"/>
    </w:pPr>
    <w:rPr>
      <w:rFonts w:ascii="宋体" w:hAnsi="宋体"/>
      <w:sz w:val="24"/>
    </w:rPr>
  </w:style>
  <w:style w:type="paragraph" w:styleId="19">
    <w:name w:val="Body Text Indent"/>
    <w:basedOn w:val="1"/>
    <w:next w:val="20"/>
    <w:link w:val="72"/>
    <w:qFormat/>
    <w:uiPriority w:val="0"/>
    <w:pPr>
      <w:spacing w:line="360" w:lineRule="auto"/>
      <w:ind w:firstLine="570"/>
    </w:pPr>
    <w:rPr>
      <w:sz w:val="24"/>
    </w:rPr>
  </w:style>
  <w:style w:type="paragraph" w:styleId="20">
    <w:name w:val="envelope return"/>
    <w:basedOn w:val="1"/>
    <w:qFormat/>
    <w:uiPriority w:val="99"/>
    <w:pPr>
      <w:snapToGrid w:val="0"/>
    </w:pPr>
    <w:rPr>
      <w:rFonts w:ascii="Arial" w:hAnsi="Arial" w:cs="Arial"/>
    </w:rPr>
  </w:style>
  <w:style w:type="paragraph" w:styleId="21">
    <w:name w:val="List 2"/>
    <w:basedOn w:val="1"/>
    <w:qFormat/>
    <w:uiPriority w:val="0"/>
    <w:pPr>
      <w:ind w:left="100" w:leftChars="200" w:hanging="200" w:hangingChars="200"/>
    </w:pPr>
  </w:style>
  <w:style w:type="paragraph" w:styleId="22">
    <w:name w:val="Block Text"/>
    <w:basedOn w:val="1"/>
    <w:qFormat/>
    <w:uiPriority w:val="0"/>
    <w:pPr>
      <w:widowControl/>
      <w:ind w:left="480" w:right="-341" w:firstLine="513"/>
    </w:pPr>
    <w:rPr>
      <w:kern w:val="0"/>
      <w:sz w:val="24"/>
      <w:szCs w:val="20"/>
    </w:rPr>
  </w:style>
  <w:style w:type="paragraph" w:styleId="23">
    <w:name w:val="toc 5"/>
    <w:basedOn w:val="1"/>
    <w:next w:val="1"/>
    <w:qFormat/>
    <w:uiPriority w:val="0"/>
    <w:pPr>
      <w:ind w:left="1680" w:leftChars="800"/>
    </w:pPr>
  </w:style>
  <w:style w:type="paragraph" w:styleId="24">
    <w:name w:val="toc 3"/>
    <w:basedOn w:val="1"/>
    <w:next w:val="1"/>
    <w:qFormat/>
    <w:uiPriority w:val="39"/>
    <w:pPr>
      <w:ind w:left="840" w:leftChars="400"/>
    </w:pPr>
  </w:style>
  <w:style w:type="paragraph" w:styleId="25">
    <w:name w:val="Plain Text"/>
    <w:basedOn w:val="1"/>
    <w:link w:val="73"/>
    <w:qFormat/>
    <w:uiPriority w:val="0"/>
    <w:rPr>
      <w:rFonts w:hint="eastAsia" w:ascii="宋体" w:hAnsi="Courier New"/>
      <w:szCs w:val="20"/>
    </w:rPr>
  </w:style>
  <w:style w:type="paragraph" w:styleId="26">
    <w:name w:val="toc 8"/>
    <w:basedOn w:val="1"/>
    <w:next w:val="1"/>
    <w:qFormat/>
    <w:uiPriority w:val="0"/>
    <w:pPr>
      <w:ind w:left="2940" w:leftChars="1400"/>
    </w:pPr>
  </w:style>
  <w:style w:type="paragraph" w:styleId="27">
    <w:name w:val="Date"/>
    <w:basedOn w:val="1"/>
    <w:next w:val="1"/>
    <w:link w:val="74"/>
    <w:qFormat/>
    <w:uiPriority w:val="0"/>
    <w:pPr>
      <w:ind w:left="100" w:leftChars="2500"/>
    </w:pPr>
    <w:rPr>
      <w:rFonts w:ascii="仿宋_GB2312" w:hAnsi="宋体" w:eastAsia="仿宋_GB2312"/>
      <w:color w:val="000000"/>
      <w:sz w:val="24"/>
    </w:rPr>
  </w:style>
  <w:style w:type="paragraph" w:styleId="28">
    <w:name w:val="Body Text Indent 2"/>
    <w:basedOn w:val="1"/>
    <w:link w:val="75"/>
    <w:qFormat/>
    <w:uiPriority w:val="0"/>
    <w:pPr>
      <w:ind w:firstLine="480" w:firstLineChars="200"/>
    </w:pPr>
    <w:rPr>
      <w:rFonts w:ascii="仿宋_GB2312" w:eastAsia="仿宋_GB2312"/>
      <w:sz w:val="24"/>
    </w:rPr>
  </w:style>
  <w:style w:type="paragraph" w:styleId="29">
    <w:name w:val="Balloon Text"/>
    <w:basedOn w:val="1"/>
    <w:link w:val="76"/>
    <w:qFormat/>
    <w:uiPriority w:val="0"/>
    <w:rPr>
      <w:sz w:val="18"/>
      <w:szCs w:val="18"/>
    </w:rPr>
  </w:style>
  <w:style w:type="paragraph" w:styleId="30">
    <w:name w:val="footer"/>
    <w:basedOn w:val="1"/>
    <w:link w:val="57"/>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31">
    <w:name w:val="header"/>
    <w:basedOn w:val="1"/>
    <w:link w:val="77"/>
    <w:qFormat/>
    <w:uiPriority w:val="0"/>
    <w:pPr>
      <w:pBdr>
        <w:bottom w:val="single" w:color="auto" w:sz="6" w:space="1"/>
      </w:pBdr>
      <w:tabs>
        <w:tab w:val="center" w:pos="4153"/>
        <w:tab w:val="right" w:pos="8306"/>
      </w:tabs>
      <w:snapToGrid w:val="0"/>
      <w:jc w:val="center"/>
    </w:pPr>
    <w:rPr>
      <w:sz w:val="18"/>
      <w:szCs w:val="18"/>
    </w:rPr>
  </w:style>
  <w:style w:type="paragraph" w:styleId="32">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3">
    <w:name w:val="toc 4"/>
    <w:basedOn w:val="1"/>
    <w:next w:val="1"/>
    <w:qFormat/>
    <w:uiPriority w:val="0"/>
    <w:pPr>
      <w:ind w:left="1260" w:leftChars="600"/>
    </w:pPr>
  </w:style>
  <w:style w:type="paragraph" w:styleId="34">
    <w:name w:val="footnote text"/>
    <w:basedOn w:val="1"/>
    <w:qFormat/>
    <w:uiPriority w:val="0"/>
    <w:pPr>
      <w:snapToGrid w:val="0"/>
      <w:jc w:val="left"/>
    </w:pPr>
    <w:rPr>
      <w:rFonts w:ascii="Calibri" w:hAnsi="Calibri"/>
      <w:sz w:val="18"/>
    </w:rPr>
  </w:style>
  <w:style w:type="paragraph" w:styleId="35">
    <w:name w:val="toc 6"/>
    <w:basedOn w:val="1"/>
    <w:next w:val="1"/>
    <w:qFormat/>
    <w:uiPriority w:val="0"/>
    <w:pPr>
      <w:ind w:left="2100" w:leftChars="1000"/>
    </w:pPr>
  </w:style>
  <w:style w:type="paragraph" w:styleId="36">
    <w:name w:val="Body Text Indent 3"/>
    <w:basedOn w:val="1"/>
    <w:link w:val="78"/>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7">
    <w:name w:val="toc 2"/>
    <w:basedOn w:val="1"/>
    <w:next w:val="1"/>
    <w:qFormat/>
    <w:uiPriority w:val="39"/>
    <w:pPr>
      <w:tabs>
        <w:tab w:val="right" w:leader="dot" w:pos="8937"/>
      </w:tabs>
      <w:spacing w:line="312" w:lineRule="auto"/>
      <w:ind w:left="420" w:leftChars="200"/>
    </w:pPr>
  </w:style>
  <w:style w:type="paragraph" w:styleId="38">
    <w:name w:val="toc 9"/>
    <w:basedOn w:val="1"/>
    <w:next w:val="1"/>
    <w:qFormat/>
    <w:uiPriority w:val="0"/>
    <w:pPr>
      <w:ind w:left="3360" w:leftChars="1600"/>
    </w:pPr>
  </w:style>
  <w:style w:type="paragraph" w:styleId="39">
    <w:name w:val="HTML Preformatted"/>
    <w:basedOn w:val="1"/>
    <w:link w:val="79"/>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40">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41">
    <w:name w:val="index 1"/>
    <w:basedOn w:val="1"/>
    <w:next w:val="1"/>
    <w:qFormat/>
    <w:uiPriority w:val="0"/>
    <w:rPr>
      <w:szCs w:val="20"/>
    </w:rPr>
  </w:style>
  <w:style w:type="paragraph" w:styleId="42">
    <w:name w:val="Title"/>
    <w:basedOn w:val="1"/>
    <w:link w:val="80"/>
    <w:qFormat/>
    <w:uiPriority w:val="0"/>
    <w:pPr>
      <w:jc w:val="center"/>
      <w:outlineLvl w:val="0"/>
    </w:pPr>
    <w:rPr>
      <w:b/>
      <w:sz w:val="32"/>
      <w:szCs w:val="20"/>
    </w:rPr>
  </w:style>
  <w:style w:type="paragraph" w:styleId="43">
    <w:name w:val="annotation subject"/>
    <w:basedOn w:val="16"/>
    <w:next w:val="16"/>
    <w:link w:val="81"/>
    <w:qFormat/>
    <w:uiPriority w:val="0"/>
    <w:rPr>
      <w:b/>
      <w:bCs/>
    </w:rPr>
  </w:style>
  <w:style w:type="paragraph" w:styleId="44">
    <w:name w:val="Body Text First Indent"/>
    <w:basedOn w:val="18"/>
    <w:semiHidden/>
    <w:unhideWhenUsed/>
    <w:qFormat/>
    <w:uiPriority w:val="99"/>
    <w:pPr>
      <w:ind w:firstLine="420" w:firstLineChars="100"/>
    </w:pPr>
  </w:style>
  <w:style w:type="paragraph" w:styleId="45">
    <w:name w:val="Body Text First Indent 2"/>
    <w:basedOn w:val="19"/>
    <w:link w:val="83"/>
    <w:qFormat/>
    <w:uiPriority w:val="0"/>
    <w:pPr>
      <w:spacing w:after="120" w:line="480" w:lineRule="exact"/>
      <w:ind w:left="420" w:leftChars="200" w:firstLine="420" w:firstLineChars="200"/>
    </w:pPr>
    <w:rPr>
      <w:szCs w:val="20"/>
    </w:rPr>
  </w:style>
  <w:style w:type="table" w:styleId="47">
    <w:name w:val="Table Grid"/>
    <w:basedOn w:val="46"/>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styleId="48">
    <w:name w:val="Medium Grid 1 Accent 2"/>
    <w:basedOn w:val="46"/>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color="CF7B79" w:sz="18"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50">
    <w:name w:val="Strong"/>
    <w:qFormat/>
    <w:uiPriority w:val="0"/>
    <w:rPr>
      <w:b/>
      <w:bCs/>
    </w:rPr>
  </w:style>
  <w:style w:type="character" w:styleId="51">
    <w:name w:val="page number"/>
    <w:basedOn w:val="49"/>
    <w:qFormat/>
    <w:uiPriority w:val="0"/>
  </w:style>
  <w:style w:type="character" w:styleId="52">
    <w:name w:val="FollowedHyperlink"/>
    <w:qFormat/>
    <w:uiPriority w:val="0"/>
    <w:rPr>
      <w:color w:val="800080"/>
      <w:u w:val="single"/>
    </w:rPr>
  </w:style>
  <w:style w:type="character" w:styleId="53">
    <w:name w:val="Emphasis"/>
    <w:qFormat/>
    <w:uiPriority w:val="0"/>
    <w:rPr>
      <w:color w:val="CC0033"/>
    </w:rPr>
  </w:style>
  <w:style w:type="character" w:styleId="54">
    <w:name w:val="Hyperlink"/>
    <w:qFormat/>
    <w:uiPriority w:val="99"/>
    <w:rPr>
      <w:color w:val="0000FF"/>
      <w:u w:val="single"/>
    </w:rPr>
  </w:style>
  <w:style w:type="character" w:styleId="55">
    <w:name w:val="annotation reference"/>
    <w:qFormat/>
    <w:uiPriority w:val="99"/>
    <w:rPr>
      <w:sz w:val="21"/>
      <w:szCs w:val="21"/>
    </w:rPr>
  </w:style>
  <w:style w:type="character" w:styleId="56">
    <w:name w:val="HTML Cite"/>
    <w:qFormat/>
    <w:uiPriority w:val="0"/>
    <w:rPr>
      <w:i/>
      <w:iCs/>
    </w:rPr>
  </w:style>
  <w:style w:type="character" w:customStyle="1" w:styleId="57">
    <w:name w:val="页脚 Char1"/>
    <w:link w:val="30"/>
    <w:qFormat/>
    <w:uiPriority w:val="99"/>
    <w:rPr>
      <w:rFonts w:ascii="宋体" w:eastAsia="宋体"/>
      <w:sz w:val="18"/>
      <w:lang w:val="en-US" w:eastAsia="zh-CN" w:bidi="ar-SA"/>
    </w:rPr>
  </w:style>
  <w:style w:type="character" w:customStyle="1" w:styleId="58">
    <w:name w:val="标题 1 Char"/>
    <w:basedOn w:val="49"/>
    <w:link w:val="2"/>
    <w:qFormat/>
    <w:uiPriority w:val="0"/>
    <w:rPr>
      <w:rFonts w:ascii="宋体"/>
      <w:b/>
      <w:kern w:val="44"/>
      <w:sz w:val="32"/>
    </w:rPr>
  </w:style>
  <w:style w:type="character" w:customStyle="1" w:styleId="59">
    <w:name w:val="标题 2 Char1"/>
    <w:link w:val="3"/>
    <w:qFormat/>
    <w:uiPriority w:val="0"/>
    <w:rPr>
      <w:rFonts w:ascii="Arial" w:hAnsi="Arial" w:eastAsia="黑体"/>
      <w:b/>
      <w:sz w:val="30"/>
      <w:lang w:val="en-US" w:eastAsia="zh-CN" w:bidi="ar-SA"/>
    </w:rPr>
  </w:style>
  <w:style w:type="character" w:customStyle="1" w:styleId="60">
    <w:name w:val="正文缩进 Char1"/>
    <w:link w:val="4"/>
    <w:qFormat/>
    <w:uiPriority w:val="0"/>
    <w:rPr>
      <w:rFonts w:ascii="宋体" w:eastAsia="宋体"/>
      <w:kern w:val="2"/>
      <w:sz w:val="24"/>
      <w:szCs w:val="24"/>
      <w:lang w:val="en-US" w:eastAsia="zh-CN" w:bidi="ar-SA"/>
    </w:rPr>
  </w:style>
  <w:style w:type="character" w:customStyle="1" w:styleId="61">
    <w:name w:val="标题 3 Char1"/>
    <w:link w:val="6"/>
    <w:qFormat/>
    <w:uiPriority w:val="0"/>
    <w:rPr>
      <w:rFonts w:ascii="宋体" w:eastAsia="宋体"/>
      <w:b/>
      <w:sz w:val="24"/>
      <w:u w:val="single"/>
      <w:lang w:val="en-US" w:eastAsia="zh-CN" w:bidi="ar-SA"/>
    </w:rPr>
  </w:style>
  <w:style w:type="character" w:customStyle="1" w:styleId="62">
    <w:name w:val="标题 4 Char"/>
    <w:basedOn w:val="49"/>
    <w:link w:val="7"/>
    <w:qFormat/>
    <w:uiPriority w:val="0"/>
    <w:rPr>
      <w:rFonts w:ascii="Arial" w:hAnsi="Arial" w:eastAsia="黑体"/>
      <w:b/>
      <w:sz w:val="28"/>
    </w:rPr>
  </w:style>
  <w:style w:type="character" w:customStyle="1" w:styleId="63">
    <w:name w:val="标题 5 Char"/>
    <w:basedOn w:val="49"/>
    <w:link w:val="8"/>
    <w:qFormat/>
    <w:uiPriority w:val="0"/>
    <w:rPr>
      <w:b/>
      <w:sz w:val="28"/>
    </w:rPr>
  </w:style>
  <w:style w:type="character" w:customStyle="1" w:styleId="64">
    <w:name w:val="标题 6 Char"/>
    <w:basedOn w:val="49"/>
    <w:link w:val="9"/>
    <w:qFormat/>
    <w:uiPriority w:val="0"/>
    <w:rPr>
      <w:rFonts w:ascii="Arial" w:hAnsi="Arial" w:eastAsia="黑体"/>
      <w:b/>
      <w:sz w:val="24"/>
    </w:rPr>
  </w:style>
  <w:style w:type="character" w:customStyle="1" w:styleId="65">
    <w:name w:val="标题 7 Char"/>
    <w:basedOn w:val="49"/>
    <w:link w:val="10"/>
    <w:qFormat/>
    <w:uiPriority w:val="0"/>
    <w:rPr>
      <w:b/>
      <w:sz w:val="24"/>
    </w:rPr>
  </w:style>
  <w:style w:type="character" w:customStyle="1" w:styleId="66">
    <w:name w:val="标题 8 Char"/>
    <w:basedOn w:val="49"/>
    <w:link w:val="11"/>
    <w:qFormat/>
    <w:uiPriority w:val="0"/>
    <w:rPr>
      <w:rFonts w:ascii="Arial" w:hAnsi="Arial" w:eastAsia="黑体"/>
      <w:sz w:val="24"/>
    </w:rPr>
  </w:style>
  <w:style w:type="character" w:customStyle="1" w:styleId="67">
    <w:name w:val="标题 9 Char"/>
    <w:basedOn w:val="49"/>
    <w:link w:val="12"/>
    <w:qFormat/>
    <w:uiPriority w:val="0"/>
    <w:rPr>
      <w:rFonts w:ascii="Arial" w:hAnsi="Arial" w:eastAsia="黑体"/>
      <w:sz w:val="21"/>
    </w:rPr>
  </w:style>
  <w:style w:type="character" w:customStyle="1" w:styleId="68">
    <w:name w:val="文档结构图 Char"/>
    <w:basedOn w:val="49"/>
    <w:link w:val="15"/>
    <w:qFormat/>
    <w:uiPriority w:val="0"/>
    <w:rPr>
      <w:kern w:val="2"/>
      <w:sz w:val="21"/>
      <w:szCs w:val="24"/>
      <w:shd w:val="clear" w:color="auto" w:fill="000080"/>
    </w:rPr>
  </w:style>
  <w:style w:type="character" w:customStyle="1" w:styleId="69">
    <w:name w:val="批注文字 Char1"/>
    <w:link w:val="16"/>
    <w:qFormat/>
    <w:uiPriority w:val="99"/>
    <w:rPr>
      <w:kern w:val="2"/>
      <w:sz w:val="21"/>
      <w:szCs w:val="24"/>
    </w:rPr>
  </w:style>
  <w:style w:type="character" w:customStyle="1" w:styleId="70">
    <w:name w:val="正文文本 3 Char"/>
    <w:basedOn w:val="49"/>
    <w:link w:val="17"/>
    <w:qFormat/>
    <w:uiPriority w:val="0"/>
    <w:rPr>
      <w:kern w:val="2"/>
      <w:sz w:val="16"/>
      <w:szCs w:val="16"/>
    </w:rPr>
  </w:style>
  <w:style w:type="character" w:customStyle="1" w:styleId="71">
    <w:name w:val="正文文本 Char"/>
    <w:basedOn w:val="49"/>
    <w:link w:val="18"/>
    <w:qFormat/>
    <w:uiPriority w:val="0"/>
    <w:rPr>
      <w:rFonts w:ascii="宋体" w:hAnsi="宋体"/>
      <w:kern w:val="2"/>
      <w:sz w:val="24"/>
      <w:szCs w:val="24"/>
    </w:rPr>
  </w:style>
  <w:style w:type="character" w:customStyle="1" w:styleId="72">
    <w:name w:val="正文文本缩进 Char2"/>
    <w:link w:val="19"/>
    <w:qFormat/>
    <w:uiPriority w:val="0"/>
    <w:rPr>
      <w:rFonts w:eastAsia="宋体"/>
      <w:kern w:val="2"/>
      <w:sz w:val="24"/>
      <w:szCs w:val="24"/>
      <w:lang w:val="en-US" w:eastAsia="zh-CN" w:bidi="ar-SA"/>
    </w:rPr>
  </w:style>
  <w:style w:type="character" w:customStyle="1" w:styleId="73">
    <w:name w:val="纯文本 Char"/>
    <w:basedOn w:val="49"/>
    <w:link w:val="25"/>
    <w:qFormat/>
    <w:uiPriority w:val="0"/>
    <w:rPr>
      <w:rFonts w:hint="eastAsia" w:ascii="宋体" w:hAnsi="Courier New" w:eastAsia="宋体" w:cs="宋体"/>
      <w:kern w:val="2"/>
      <w:sz w:val="21"/>
    </w:rPr>
  </w:style>
  <w:style w:type="character" w:customStyle="1" w:styleId="74">
    <w:name w:val="日期 Char"/>
    <w:basedOn w:val="49"/>
    <w:link w:val="27"/>
    <w:qFormat/>
    <w:uiPriority w:val="0"/>
    <w:rPr>
      <w:rFonts w:ascii="仿宋_GB2312" w:hAnsi="宋体" w:eastAsia="仿宋_GB2312"/>
      <w:color w:val="000000"/>
      <w:kern w:val="2"/>
      <w:sz w:val="24"/>
      <w:szCs w:val="24"/>
    </w:rPr>
  </w:style>
  <w:style w:type="character" w:customStyle="1" w:styleId="75">
    <w:name w:val="正文文本缩进 2 Char"/>
    <w:basedOn w:val="49"/>
    <w:link w:val="28"/>
    <w:qFormat/>
    <w:uiPriority w:val="0"/>
    <w:rPr>
      <w:rFonts w:ascii="仿宋_GB2312" w:eastAsia="仿宋_GB2312"/>
      <w:kern w:val="2"/>
      <w:sz w:val="24"/>
      <w:szCs w:val="24"/>
    </w:rPr>
  </w:style>
  <w:style w:type="character" w:customStyle="1" w:styleId="76">
    <w:name w:val="批注框文本 Char"/>
    <w:basedOn w:val="49"/>
    <w:link w:val="29"/>
    <w:qFormat/>
    <w:uiPriority w:val="0"/>
    <w:rPr>
      <w:kern w:val="2"/>
      <w:sz w:val="18"/>
      <w:szCs w:val="18"/>
    </w:rPr>
  </w:style>
  <w:style w:type="character" w:customStyle="1" w:styleId="77">
    <w:name w:val="页眉 Char1"/>
    <w:link w:val="31"/>
    <w:qFormat/>
    <w:uiPriority w:val="0"/>
    <w:rPr>
      <w:rFonts w:eastAsia="宋体"/>
      <w:kern w:val="2"/>
      <w:sz w:val="18"/>
      <w:szCs w:val="18"/>
      <w:lang w:val="en-US" w:eastAsia="zh-CN" w:bidi="ar-SA"/>
    </w:rPr>
  </w:style>
  <w:style w:type="character" w:customStyle="1" w:styleId="78">
    <w:name w:val="正文文本缩进 3 Char"/>
    <w:basedOn w:val="49"/>
    <w:link w:val="36"/>
    <w:qFormat/>
    <w:uiPriority w:val="0"/>
    <w:rPr>
      <w:rFonts w:ascii="宋体"/>
      <w:sz w:val="24"/>
    </w:rPr>
  </w:style>
  <w:style w:type="character" w:customStyle="1" w:styleId="79">
    <w:name w:val="HTML 预设格式 Char"/>
    <w:basedOn w:val="49"/>
    <w:link w:val="39"/>
    <w:qFormat/>
    <w:uiPriority w:val="0"/>
    <w:rPr>
      <w:rFonts w:ascii="宋体" w:hAnsi="宋体" w:cs="宋体"/>
      <w:sz w:val="24"/>
      <w:szCs w:val="24"/>
    </w:rPr>
  </w:style>
  <w:style w:type="character" w:customStyle="1" w:styleId="80">
    <w:name w:val="标题 Char1"/>
    <w:link w:val="42"/>
    <w:qFormat/>
    <w:uiPriority w:val="0"/>
    <w:rPr>
      <w:b/>
      <w:kern w:val="2"/>
      <w:sz w:val="32"/>
    </w:rPr>
  </w:style>
  <w:style w:type="character" w:customStyle="1" w:styleId="81">
    <w:name w:val="批注主题 Char"/>
    <w:basedOn w:val="82"/>
    <w:link w:val="43"/>
    <w:qFormat/>
    <w:uiPriority w:val="0"/>
    <w:rPr>
      <w:rFonts w:ascii="Times New Roman" w:hAnsi="Times New Roman" w:eastAsia="宋体" w:cs="Times New Roman"/>
      <w:b/>
      <w:bCs/>
      <w:kern w:val="2"/>
      <w:sz w:val="21"/>
      <w:szCs w:val="24"/>
      <w:lang w:val="en-US" w:eastAsia="zh-CN" w:bidi="ar-SA"/>
    </w:rPr>
  </w:style>
  <w:style w:type="character" w:customStyle="1" w:styleId="82">
    <w:name w:val="批注文字 字符"/>
    <w:qFormat/>
    <w:uiPriority w:val="99"/>
    <w:rPr>
      <w:rFonts w:ascii="Times New Roman" w:hAnsi="Times New Roman" w:eastAsia="宋体" w:cs="Times New Roman"/>
      <w:sz w:val="24"/>
      <w:lang w:val="en-US" w:eastAsia="zh-CN" w:bidi="ar-SA"/>
    </w:rPr>
  </w:style>
  <w:style w:type="character" w:customStyle="1" w:styleId="83">
    <w:name w:val="正文首行缩进 2 Char"/>
    <w:basedOn w:val="72"/>
    <w:link w:val="45"/>
    <w:qFormat/>
    <w:uiPriority w:val="0"/>
    <w:rPr>
      <w:rFonts w:eastAsia="宋体"/>
      <w:kern w:val="2"/>
      <w:sz w:val="24"/>
      <w:szCs w:val="24"/>
      <w:lang w:val="en-US" w:eastAsia="zh-CN" w:bidi="ar-SA"/>
    </w:rPr>
  </w:style>
  <w:style w:type="paragraph" w:customStyle="1" w:styleId="84">
    <w:name w:val="标题 5（有编号）（绿盟科技）"/>
    <w:basedOn w:val="1"/>
    <w:next w:val="85"/>
    <w:qFormat/>
    <w:uiPriority w:val="99"/>
    <w:pPr>
      <w:keepNext/>
      <w:keepLines/>
      <w:spacing w:before="280" w:after="156" w:line="377" w:lineRule="auto"/>
      <w:outlineLvl w:val="4"/>
    </w:pPr>
    <w:rPr>
      <w:rFonts w:ascii="Arial" w:hAnsi="Arial" w:eastAsia="黑体" w:cs="Arial"/>
      <w:b/>
      <w:bCs/>
      <w:sz w:val="24"/>
    </w:rPr>
  </w:style>
  <w:style w:type="paragraph" w:customStyle="1" w:styleId="85">
    <w:name w:val="正文（绿盟科技）"/>
    <w:qFormat/>
    <w:uiPriority w:val="99"/>
    <w:pPr>
      <w:spacing w:line="300" w:lineRule="auto"/>
    </w:pPr>
    <w:rPr>
      <w:rFonts w:ascii="Arial" w:hAnsi="Arial" w:eastAsia="宋体" w:cs="Arial"/>
      <w:sz w:val="21"/>
      <w:szCs w:val="21"/>
      <w:lang w:val="en-US" w:eastAsia="zh-CN" w:bidi="ar-SA"/>
    </w:rPr>
  </w:style>
  <w:style w:type="paragraph" w:customStyle="1" w:styleId="86">
    <w:name w:val="正文1"/>
    <w:basedOn w:val="1"/>
    <w:next w:val="1"/>
    <w:qFormat/>
    <w:uiPriority w:val="99"/>
    <w:pPr>
      <w:tabs>
        <w:tab w:val="left" w:pos="480"/>
      </w:tabs>
      <w:spacing w:line="500" w:lineRule="exact"/>
      <w:ind w:left="359" w:hanging="359" w:hangingChars="171"/>
    </w:pPr>
    <w:rPr>
      <w:rFonts w:ascii="黑体" w:hAnsi="宋体" w:cs="黑体"/>
      <w:szCs w:val="21"/>
    </w:rPr>
  </w:style>
  <w:style w:type="character" w:customStyle="1" w:styleId="87">
    <w:name w:val="c21"/>
    <w:qFormat/>
    <w:uiPriority w:val="0"/>
    <w:rPr>
      <w:rFonts w:hint="default" w:ascii="ˎ̥" w:hAnsi="ˎ̥"/>
      <w:color w:val="000000"/>
      <w:sz w:val="20"/>
      <w:szCs w:val="20"/>
      <w:u w:val="none"/>
    </w:rPr>
  </w:style>
  <w:style w:type="character" w:customStyle="1" w:styleId="88">
    <w:name w:val="title4"/>
    <w:qFormat/>
    <w:uiPriority w:val="0"/>
    <w:rPr>
      <w:b/>
      <w:bCs/>
      <w:color w:val="1D87B3"/>
      <w:sz w:val="15"/>
      <w:szCs w:val="15"/>
    </w:rPr>
  </w:style>
  <w:style w:type="character" w:customStyle="1" w:styleId="89">
    <w:name w:val="标题 2 Char Char"/>
    <w:qFormat/>
    <w:uiPriority w:val="0"/>
    <w:rPr>
      <w:rFonts w:ascii="Arial" w:hAnsi="Arial" w:eastAsia="黑体"/>
      <w:b/>
      <w:bCs/>
      <w:kern w:val="2"/>
      <w:sz w:val="32"/>
      <w:szCs w:val="32"/>
      <w:lang w:val="en-US" w:eastAsia="zh-CN" w:bidi="ar-SA"/>
    </w:rPr>
  </w:style>
  <w:style w:type="character" w:customStyle="1" w:styleId="90">
    <w:name w:val="black1"/>
    <w:qFormat/>
    <w:uiPriority w:val="0"/>
    <w:rPr>
      <w:color w:val="000000"/>
    </w:rPr>
  </w:style>
  <w:style w:type="character" w:customStyle="1" w:styleId="91">
    <w:name w:val="street-address"/>
    <w:basedOn w:val="49"/>
    <w:qFormat/>
    <w:uiPriority w:val="0"/>
  </w:style>
  <w:style w:type="character" w:customStyle="1" w:styleId="92">
    <w:name w:val="locality"/>
    <w:basedOn w:val="49"/>
    <w:qFormat/>
    <w:uiPriority w:val="0"/>
  </w:style>
  <w:style w:type="character" w:customStyle="1" w:styleId="93">
    <w:name w:val="正文文本缩进 Char1"/>
    <w:link w:val="94"/>
    <w:qFormat/>
    <w:uiPriority w:val="0"/>
    <w:rPr>
      <w:rFonts w:ascii="宋体" w:hAnsi="宋体" w:eastAsia="宋体"/>
      <w:sz w:val="24"/>
      <w:szCs w:val="24"/>
      <w:lang w:bidi="ar-SA"/>
    </w:rPr>
  </w:style>
  <w:style w:type="paragraph" w:customStyle="1" w:styleId="94">
    <w:name w:val="正文文本缩进1"/>
    <w:basedOn w:val="1"/>
    <w:link w:val="93"/>
    <w:qFormat/>
    <w:uiPriority w:val="0"/>
    <w:pPr>
      <w:spacing w:line="480" w:lineRule="exact"/>
      <w:ind w:firstLine="480" w:firstLineChars="200"/>
    </w:pPr>
    <w:rPr>
      <w:rFonts w:ascii="宋体" w:hAnsi="宋体"/>
      <w:kern w:val="0"/>
      <w:sz w:val="24"/>
    </w:rPr>
  </w:style>
  <w:style w:type="character" w:customStyle="1" w:styleId="95">
    <w:name w:val="Char Char11"/>
    <w:qFormat/>
    <w:uiPriority w:val="0"/>
    <w:rPr>
      <w:rFonts w:ascii="宋体" w:eastAsia="宋体"/>
      <w:b/>
      <w:sz w:val="24"/>
      <w:u w:val="single"/>
      <w:lang w:val="en-US" w:eastAsia="zh-CN" w:bidi="ar-SA"/>
    </w:rPr>
  </w:style>
  <w:style w:type="character" w:customStyle="1" w:styleId="96">
    <w:name w:val="txt"/>
    <w:basedOn w:val="49"/>
    <w:qFormat/>
    <w:uiPriority w:val="0"/>
  </w:style>
  <w:style w:type="character" w:customStyle="1" w:styleId="97">
    <w:name w:val="正文缩进 Char Char"/>
    <w:link w:val="98"/>
    <w:qFormat/>
    <w:uiPriority w:val="0"/>
    <w:rPr>
      <w:rFonts w:ascii="宋体" w:eastAsia="宋体"/>
      <w:snapToGrid w:val="0"/>
      <w:color w:val="000000"/>
      <w:kern w:val="28"/>
      <w:sz w:val="28"/>
      <w:lang w:bidi="ar-SA"/>
    </w:rPr>
  </w:style>
  <w:style w:type="paragraph" w:customStyle="1" w:styleId="98">
    <w:name w:val="正文缩进1"/>
    <w:basedOn w:val="1"/>
    <w:link w:val="97"/>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99">
    <w:name w:val="普通文字1 Char1"/>
    <w:qFormat/>
    <w:uiPriority w:val="0"/>
    <w:rPr>
      <w:rFonts w:ascii="宋体" w:hAnsi="Courier New" w:eastAsia="宋体"/>
      <w:kern w:val="2"/>
      <w:sz w:val="21"/>
      <w:lang w:val="en-US" w:eastAsia="zh-CN" w:bidi="ar-SA"/>
    </w:rPr>
  </w:style>
  <w:style w:type="character" w:customStyle="1" w:styleId="100">
    <w:name w:val="chanpin1"/>
    <w:qFormat/>
    <w:uiPriority w:val="0"/>
    <w:rPr>
      <w:rFonts w:hint="default" w:ascii="ˎ̥" w:hAnsi="ˎ̥"/>
      <w:color w:val="000000"/>
      <w:sz w:val="20"/>
      <w:szCs w:val="20"/>
      <w:u w:val="none"/>
    </w:rPr>
  </w:style>
  <w:style w:type="character" w:customStyle="1" w:styleId="101">
    <w:name w:val="列出段落 Char1"/>
    <w:link w:val="102"/>
    <w:qFormat/>
    <w:uiPriority w:val="34"/>
    <w:rPr>
      <w:rFonts w:ascii="Calibri" w:hAnsi="Calibri" w:eastAsia="宋体"/>
      <w:kern w:val="2"/>
      <w:sz w:val="21"/>
      <w:szCs w:val="22"/>
      <w:lang w:val="en-US" w:eastAsia="zh-CN" w:bidi="ar-SA"/>
    </w:rPr>
  </w:style>
  <w:style w:type="paragraph" w:styleId="102">
    <w:name w:val="List Paragraph"/>
    <w:basedOn w:val="1"/>
    <w:link w:val="101"/>
    <w:qFormat/>
    <w:uiPriority w:val="34"/>
    <w:pPr>
      <w:ind w:firstLine="420" w:firstLineChars="200"/>
    </w:pPr>
    <w:rPr>
      <w:rFonts w:ascii="Calibri" w:hAnsi="Calibri"/>
      <w:szCs w:val="22"/>
    </w:rPr>
  </w:style>
  <w:style w:type="character" w:customStyle="1" w:styleId="103">
    <w:name w:val="标题 3 Char Char"/>
    <w:qFormat/>
    <w:uiPriority w:val="0"/>
    <w:rPr>
      <w:rFonts w:eastAsia="宋体"/>
      <w:b/>
      <w:bCs/>
      <w:kern w:val="2"/>
      <w:sz w:val="32"/>
      <w:szCs w:val="32"/>
      <w:lang w:val="en-US" w:eastAsia="zh-CN" w:bidi="ar-SA"/>
    </w:rPr>
  </w:style>
  <w:style w:type="character" w:customStyle="1" w:styleId="104">
    <w:name w:val="段1 Char"/>
    <w:qFormat/>
    <w:uiPriority w:val="0"/>
    <w:rPr>
      <w:rFonts w:ascii="宋体" w:eastAsia="宋体"/>
      <w:sz w:val="24"/>
      <w:lang w:val="en-US" w:eastAsia="zh-CN" w:bidi="ar-SA"/>
    </w:rPr>
  </w:style>
  <w:style w:type="character" w:customStyle="1" w:styleId="105">
    <w:name w:val="chanpin拷贝"/>
    <w:basedOn w:val="49"/>
    <w:qFormat/>
    <w:uiPriority w:val="0"/>
  </w:style>
  <w:style w:type="character" w:customStyle="1" w:styleId="106">
    <w:name w:val="纯文本 Char1"/>
    <w:qFormat/>
    <w:uiPriority w:val="0"/>
    <w:rPr>
      <w:rFonts w:ascii="宋体" w:hAnsi="Courier New" w:eastAsia="宋体"/>
      <w:kern w:val="2"/>
      <w:sz w:val="21"/>
      <w:lang w:val="en-US" w:eastAsia="zh-CN" w:bidi="ar-SA"/>
    </w:rPr>
  </w:style>
  <w:style w:type="character" w:customStyle="1" w:styleId="107">
    <w:name w:val="apple-style-span"/>
    <w:qFormat/>
    <w:uiPriority w:val="0"/>
    <w:rPr>
      <w:rFonts w:cs="Times New Roman"/>
    </w:rPr>
  </w:style>
  <w:style w:type="paragraph" w:customStyle="1" w:styleId="108">
    <w:name w:val="二级条标题"/>
    <w:basedOn w:val="109"/>
    <w:next w:val="1"/>
    <w:qFormat/>
    <w:uiPriority w:val="0"/>
    <w:pPr>
      <w:numPr>
        <w:ilvl w:val="0"/>
        <w:numId w:val="0"/>
      </w:numPr>
      <w:tabs>
        <w:tab w:val="left" w:pos="360"/>
        <w:tab w:val="left" w:pos="840"/>
      </w:tabs>
      <w:ind w:hanging="840"/>
      <w:outlineLvl w:val="2"/>
    </w:pPr>
    <w:rPr>
      <w:rFonts w:ascii="宋体" w:eastAsia="宋体"/>
      <w:b w:val="0"/>
    </w:rPr>
  </w:style>
  <w:style w:type="paragraph" w:customStyle="1" w:styleId="109">
    <w:name w:val="一级条标题"/>
    <w:basedOn w:val="110"/>
    <w:next w:val="1"/>
    <w:qFormat/>
    <w:uiPriority w:val="0"/>
    <w:pPr>
      <w:numPr>
        <w:ilvl w:val="1"/>
      </w:numPr>
      <w:tabs>
        <w:tab w:val="left" w:pos="360"/>
        <w:tab w:val="left" w:pos="840"/>
      </w:tabs>
      <w:ind w:left="0" w:hanging="840"/>
      <w:outlineLvl w:val="1"/>
    </w:pPr>
  </w:style>
  <w:style w:type="paragraph" w:customStyle="1" w:styleId="110">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111">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112">
    <w:name w:val="字元 字元"/>
    <w:basedOn w:val="1"/>
    <w:qFormat/>
    <w:uiPriority w:val="0"/>
    <w:rPr>
      <w:rFonts w:ascii="Tahoma" w:hAnsi="Tahoma"/>
      <w:sz w:val="24"/>
      <w:szCs w:val="20"/>
    </w:rPr>
  </w:style>
  <w:style w:type="paragraph" w:customStyle="1" w:styleId="113">
    <w:name w:val="Char3 Char Char Char"/>
    <w:basedOn w:val="1"/>
    <w:qFormat/>
    <w:uiPriority w:val="0"/>
    <w:rPr>
      <w:rFonts w:ascii="Tahoma" w:hAnsi="Tahoma"/>
      <w:sz w:val="24"/>
      <w:szCs w:val="20"/>
    </w:rPr>
  </w:style>
  <w:style w:type="paragraph" w:customStyle="1" w:styleId="114">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115">
    <w:name w:val="项目编号2"/>
    <w:basedOn w:val="116"/>
    <w:qFormat/>
    <w:uiPriority w:val="0"/>
    <w:pPr>
      <w:numPr>
        <w:numId w:val="2"/>
      </w:numPr>
    </w:pPr>
  </w:style>
  <w:style w:type="paragraph" w:customStyle="1" w:styleId="116">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117">
    <w:name w:val="图中文字"/>
    <w:basedOn w:val="1"/>
    <w:qFormat/>
    <w:uiPriority w:val="0"/>
    <w:pPr>
      <w:adjustRightInd w:val="0"/>
      <w:snapToGrid w:val="0"/>
      <w:spacing w:line="0" w:lineRule="atLeast"/>
      <w:jc w:val="center"/>
    </w:pPr>
    <w:rPr>
      <w:sz w:val="24"/>
      <w:szCs w:val="20"/>
    </w:rPr>
  </w:style>
  <w:style w:type="paragraph" w:customStyle="1" w:styleId="118">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19">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120">
    <w:name w:val="Char2"/>
    <w:basedOn w:val="1"/>
    <w:qFormat/>
    <w:uiPriority w:val="0"/>
    <w:rPr>
      <w:rFonts w:ascii="Tahoma" w:hAnsi="Tahoma"/>
      <w:sz w:val="24"/>
      <w:szCs w:val="20"/>
    </w:rPr>
  </w:style>
  <w:style w:type="paragraph" w:customStyle="1" w:styleId="121">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22">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23">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124">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25">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126">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127">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28">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29">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30">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31">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32">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33">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34">
    <w:name w:val="font8"/>
    <w:basedOn w:val="1"/>
    <w:qFormat/>
    <w:uiPriority w:val="0"/>
    <w:pPr>
      <w:widowControl/>
      <w:spacing w:before="100" w:beforeAutospacing="1" w:after="100" w:afterAutospacing="1"/>
      <w:jc w:val="left"/>
    </w:pPr>
    <w:rPr>
      <w:kern w:val="0"/>
      <w:sz w:val="36"/>
      <w:szCs w:val="36"/>
    </w:rPr>
  </w:style>
  <w:style w:type="paragraph" w:customStyle="1" w:styleId="135">
    <w:name w:val="Char"/>
    <w:basedOn w:val="1"/>
    <w:qFormat/>
    <w:uiPriority w:val="0"/>
    <w:pPr>
      <w:tabs>
        <w:tab w:val="left" w:pos="360"/>
      </w:tabs>
    </w:pPr>
    <w:rPr>
      <w:sz w:val="24"/>
    </w:rPr>
  </w:style>
  <w:style w:type="paragraph" w:customStyle="1" w:styleId="136">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37">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38">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39">
    <w:name w:val="Char Char1"/>
    <w:basedOn w:val="15"/>
    <w:qFormat/>
    <w:uiPriority w:val="0"/>
    <w:rPr>
      <w:rFonts w:ascii="Tahoma" w:hAnsi="Tahoma"/>
      <w:sz w:val="24"/>
    </w:rPr>
  </w:style>
  <w:style w:type="paragraph" w:customStyle="1" w:styleId="140">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41">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42">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3">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44">
    <w:name w:val="Char1 Char Char Char1"/>
    <w:basedOn w:val="1"/>
    <w:qFormat/>
    <w:uiPriority w:val="0"/>
    <w:rPr>
      <w:rFonts w:ascii="Tahoma" w:hAnsi="Tahoma" w:cs="仿宋_GB2312"/>
      <w:sz w:val="24"/>
      <w:szCs w:val="28"/>
    </w:rPr>
  </w:style>
  <w:style w:type="paragraph" w:customStyle="1" w:styleId="145">
    <w:name w:val="四级条标题"/>
    <w:basedOn w:val="146"/>
    <w:next w:val="1"/>
    <w:qFormat/>
    <w:uiPriority w:val="0"/>
    <w:pPr>
      <w:numPr>
        <w:ilvl w:val="4"/>
      </w:numPr>
      <w:tabs>
        <w:tab w:val="left" w:pos="360"/>
        <w:tab w:val="left" w:pos="840"/>
      </w:tabs>
      <w:ind w:left="0" w:hanging="840"/>
      <w:outlineLvl w:val="4"/>
    </w:pPr>
  </w:style>
  <w:style w:type="paragraph" w:customStyle="1" w:styleId="146">
    <w:name w:val="三级条标题"/>
    <w:basedOn w:val="108"/>
    <w:next w:val="1"/>
    <w:qFormat/>
    <w:uiPriority w:val="0"/>
    <w:pPr>
      <w:numPr>
        <w:ilvl w:val="3"/>
        <w:numId w:val="1"/>
      </w:numPr>
      <w:ind w:left="0" w:hanging="840"/>
      <w:outlineLvl w:val="3"/>
    </w:pPr>
  </w:style>
  <w:style w:type="paragraph" w:customStyle="1" w:styleId="147">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48">
    <w:name w:val="样式 标题 2 + 宋体 五号 行距: 单倍行距"/>
    <w:basedOn w:val="3"/>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49">
    <w:name w:val="List Paragraph1"/>
    <w:basedOn w:val="1"/>
    <w:qFormat/>
    <w:uiPriority w:val="0"/>
    <w:pPr>
      <w:ind w:firstLine="420" w:firstLineChars="200"/>
    </w:pPr>
    <w:rPr>
      <w:rFonts w:ascii="Calibri" w:hAnsi="Calibri"/>
      <w:szCs w:val="22"/>
    </w:rPr>
  </w:style>
  <w:style w:type="paragraph" w:customStyle="1" w:styleId="150">
    <w:name w:val="项目符号1"/>
    <w:basedOn w:val="151"/>
    <w:qFormat/>
    <w:uiPriority w:val="0"/>
    <w:pPr>
      <w:ind w:left="-25" w:firstLine="0"/>
    </w:pPr>
  </w:style>
  <w:style w:type="paragraph" w:customStyle="1" w:styleId="151">
    <w:name w:val="正文文本样式"/>
    <w:basedOn w:val="1"/>
    <w:qFormat/>
    <w:uiPriority w:val="0"/>
    <w:pPr>
      <w:spacing w:line="360" w:lineRule="auto"/>
      <w:ind w:firstLine="482"/>
    </w:pPr>
    <w:rPr>
      <w:rFonts w:cs="宋体"/>
      <w:sz w:val="24"/>
      <w:szCs w:val="20"/>
    </w:rPr>
  </w:style>
  <w:style w:type="paragraph" w:customStyle="1" w:styleId="152">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53">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54">
    <w:name w:val="五级条标题"/>
    <w:basedOn w:val="145"/>
    <w:next w:val="1"/>
    <w:qFormat/>
    <w:uiPriority w:val="0"/>
    <w:pPr>
      <w:numPr>
        <w:ilvl w:val="5"/>
      </w:numPr>
      <w:ind w:left="0" w:hanging="840"/>
      <w:outlineLvl w:val="5"/>
    </w:pPr>
  </w:style>
  <w:style w:type="paragraph" w:customStyle="1" w:styleId="155">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56">
    <w:name w:val="文档正文"/>
    <w:basedOn w:val="1"/>
    <w:qFormat/>
    <w:uiPriority w:val="0"/>
    <w:pPr>
      <w:snapToGrid w:val="0"/>
      <w:spacing w:before="120" w:after="120" w:line="180" w:lineRule="auto"/>
    </w:pPr>
    <w:rPr>
      <w:rFonts w:ascii="Arial" w:hAnsi="Arial"/>
      <w:szCs w:val="20"/>
    </w:rPr>
  </w:style>
  <w:style w:type="paragraph" w:customStyle="1" w:styleId="157">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58">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59">
    <w:name w:val="Char Char Char1 Char"/>
    <w:basedOn w:val="1"/>
    <w:qFormat/>
    <w:uiPriority w:val="0"/>
    <w:rPr>
      <w:rFonts w:ascii="Tahoma" w:hAnsi="Tahoma"/>
      <w:sz w:val="24"/>
      <w:szCs w:val="20"/>
    </w:rPr>
  </w:style>
  <w:style w:type="paragraph" w:customStyle="1" w:styleId="160">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61">
    <w:name w:val="1名"/>
    <w:basedOn w:val="1"/>
    <w:qFormat/>
    <w:uiPriority w:val="0"/>
    <w:pPr>
      <w:numPr>
        <w:ilvl w:val="0"/>
        <w:numId w:val="5"/>
      </w:numPr>
      <w:spacing w:before="120"/>
    </w:pPr>
    <w:rPr>
      <w:rFonts w:ascii="宋体"/>
      <w:sz w:val="28"/>
      <w:szCs w:val="20"/>
    </w:rPr>
  </w:style>
  <w:style w:type="paragraph" w:customStyle="1" w:styleId="162">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63">
    <w:name w:val="Char Char Char1 Char1"/>
    <w:basedOn w:val="1"/>
    <w:qFormat/>
    <w:uiPriority w:val="0"/>
    <w:rPr>
      <w:rFonts w:ascii="Tahoma" w:hAnsi="Tahoma"/>
      <w:sz w:val="24"/>
      <w:szCs w:val="20"/>
    </w:rPr>
  </w:style>
  <w:style w:type="paragraph" w:customStyle="1" w:styleId="164">
    <w:name w:val="Char Char Char Char Char Char Char Char Char Char"/>
    <w:basedOn w:val="1"/>
    <w:qFormat/>
    <w:uiPriority w:val="0"/>
  </w:style>
  <w:style w:type="paragraph" w:customStyle="1" w:styleId="165">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66">
    <w:name w:val="Char1"/>
    <w:basedOn w:val="1"/>
    <w:qFormat/>
    <w:uiPriority w:val="0"/>
    <w:pPr>
      <w:tabs>
        <w:tab w:val="left" w:pos="360"/>
      </w:tabs>
    </w:pPr>
    <w:rPr>
      <w:sz w:val="24"/>
    </w:rPr>
  </w:style>
  <w:style w:type="paragraph" w:customStyle="1" w:styleId="167">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68">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69">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70">
    <w:name w:val="默认段落字体 Para Char Char Char Char"/>
    <w:basedOn w:val="1"/>
    <w:qFormat/>
    <w:uiPriority w:val="0"/>
    <w:rPr>
      <w:rFonts w:ascii="Arial" w:hAnsi="Arial" w:cs="Arial"/>
      <w:szCs w:val="21"/>
    </w:rPr>
  </w:style>
  <w:style w:type="paragraph" w:customStyle="1" w:styleId="171">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72">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73">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74">
    <w:name w:val="Char Char Char"/>
    <w:basedOn w:val="1"/>
    <w:qFormat/>
    <w:uiPriority w:val="0"/>
    <w:rPr>
      <w:rFonts w:ascii="Tahoma" w:hAnsi="Tahoma"/>
      <w:sz w:val="24"/>
      <w:szCs w:val="20"/>
    </w:rPr>
  </w:style>
  <w:style w:type="paragraph" w:customStyle="1" w:styleId="175">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76">
    <w:name w:val="缺省文本"/>
    <w:basedOn w:val="1"/>
    <w:qFormat/>
    <w:uiPriority w:val="0"/>
    <w:pPr>
      <w:autoSpaceDE w:val="0"/>
      <w:autoSpaceDN w:val="0"/>
      <w:adjustRightInd w:val="0"/>
      <w:jc w:val="left"/>
    </w:pPr>
    <w:rPr>
      <w:kern w:val="0"/>
      <w:sz w:val="24"/>
    </w:rPr>
  </w:style>
  <w:style w:type="paragraph" w:customStyle="1" w:styleId="177">
    <w:name w:val="Char Char Char1"/>
    <w:basedOn w:val="1"/>
    <w:qFormat/>
    <w:uiPriority w:val="0"/>
    <w:rPr>
      <w:rFonts w:ascii="Tahoma" w:hAnsi="Tahoma"/>
      <w:sz w:val="24"/>
      <w:szCs w:val="20"/>
    </w:rPr>
  </w:style>
  <w:style w:type="paragraph" w:customStyle="1" w:styleId="178">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79">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80">
    <w:name w:val="样式2"/>
    <w:basedOn w:val="41"/>
    <w:qFormat/>
    <w:uiPriority w:val="0"/>
    <w:pPr>
      <w:spacing w:line="360" w:lineRule="auto"/>
      <w:jc w:val="center"/>
    </w:pPr>
    <w:rPr>
      <w:sz w:val="24"/>
    </w:rPr>
  </w:style>
  <w:style w:type="paragraph" w:customStyle="1" w:styleId="181">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82">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83">
    <w:name w:val="正文 + 楷体_GB2312"/>
    <w:basedOn w:val="1"/>
    <w:qFormat/>
    <w:uiPriority w:val="0"/>
    <w:pPr>
      <w:widowControl/>
      <w:jc w:val="left"/>
    </w:pPr>
    <w:rPr>
      <w:rFonts w:ascii="楷体_GB2312" w:eastAsia="楷体_GB2312" w:cs="Arial"/>
      <w:kern w:val="0"/>
      <w:sz w:val="24"/>
    </w:rPr>
  </w:style>
  <w:style w:type="paragraph" w:customStyle="1" w:styleId="184">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85">
    <w:name w:val="1 Char Char Char Char"/>
    <w:basedOn w:val="1"/>
    <w:qFormat/>
    <w:uiPriority w:val="0"/>
    <w:rPr>
      <w:rFonts w:ascii="Tahoma" w:hAnsi="Tahoma"/>
      <w:sz w:val="24"/>
      <w:szCs w:val="20"/>
    </w:rPr>
  </w:style>
  <w:style w:type="paragraph" w:customStyle="1" w:styleId="186">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87">
    <w:name w:val="列出段落1"/>
    <w:basedOn w:val="1"/>
    <w:qFormat/>
    <w:uiPriority w:val="0"/>
    <w:pPr>
      <w:ind w:firstLine="420" w:firstLineChars="200"/>
    </w:pPr>
    <w:rPr>
      <w:rFonts w:ascii="Calibri" w:hAnsi="Calibri"/>
      <w:szCs w:val="22"/>
    </w:rPr>
  </w:style>
  <w:style w:type="paragraph" w:customStyle="1" w:styleId="188">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89">
    <w:name w:val="字元 字元1"/>
    <w:basedOn w:val="1"/>
    <w:qFormat/>
    <w:uiPriority w:val="0"/>
    <w:rPr>
      <w:rFonts w:ascii="Tahoma" w:hAnsi="Tahoma"/>
      <w:sz w:val="24"/>
      <w:szCs w:val="20"/>
    </w:rPr>
  </w:style>
  <w:style w:type="paragraph" w:customStyle="1" w:styleId="190">
    <w:name w:val="_Style 160"/>
    <w:qFormat/>
    <w:uiPriority w:val="0"/>
    <w:rPr>
      <w:rFonts w:ascii="Times New Roman" w:hAnsi="Times New Roman" w:eastAsia="宋体" w:cs="Times New Roman"/>
      <w:kern w:val="2"/>
      <w:sz w:val="21"/>
      <w:szCs w:val="24"/>
      <w:lang w:val="en-US" w:eastAsia="zh-CN" w:bidi="ar-SA"/>
    </w:rPr>
  </w:style>
  <w:style w:type="paragraph" w:customStyle="1" w:styleId="191">
    <w:name w:val="项目编号3"/>
    <w:basedOn w:val="151"/>
    <w:qFormat/>
    <w:uiPriority w:val="0"/>
    <w:pPr>
      <w:numPr>
        <w:ilvl w:val="0"/>
        <w:numId w:val="6"/>
      </w:numPr>
    </w:pPr>
  </w:style>
  <w:style w:type="paragraph" w:customStyle="1" w:styleId="192">
    <w:name w:val="Char21"/>
    <w:basedOn w:val="1"/>
    <w:qFormat/>
    <w:uiPriority w:val="0"/>
    <w:rPr>
      <w:rFonts w:ascii="Tahoma" w:hAnsi="Tahoma"/>
      <w:sz w:val="24"/>
      <w:szCs w:val="20"/>
    </w:rPr>
  </w:style>
  <w:style w:type="paragraph" w:customStyle="1" w:styleId="193">
    <w:name w:val="表格文字"/>
    <w:basedOn w:val="19"/>
    <w:qFormat/>
    <w:uiPriority w:val="0"/>
    <w:pPr>
      <w:spacing w:before="20" w:after="20" w:line="240" w:lineRule="auto"/>
      <w:ind w:firstLine="0"/>
    </w:pPr>
    <w:rPr>
      <w:rFonts w:ascii="Century Gothic" w:hAnsi="Century Gothic"/>
      <w:sz w:val="20"/>
      <w:szCs w:val="20"/>
    </w:rPr>
  </w:style>
  <w:style w:type="paragraph" w:customStyle="1" w:styleId="194">
    <w:name w:val="Char Char Char Char Char Char Char Char Char Char1"/>
    <w:basedOn w:val="1"/>
    <w:qFormat/>
    <w:uiPriority w:val="0"/>
    <w:rPr>
      <w:rFonts w:ascii="宋体" w:hAnsi="宋体" w:cs="Courier New"/>
      <w:sz w:val="32"/>
      <w:szCs w:val="32"/>
    </w:rPr>
  </w:style>
  <w:style w:type="paragraph" w:customStyle="1" w:styleId="195">
    <w:name w:val="正文文本样式 加粗"/>
    <w:basedOn w:val="151"/>
    <w:qFormat/>
    <w:uiPriority w:val="0"/>
    <w:rPr>
      <w:b/>
    </w:rPr>
  </w:style>
  <w:style w:type="paragraph" w:customStyle="1" w:styleId="196">
    <w:name w:val="Char2 Char Char Char Char Char Char"/>
    <w:basedOn w:val="1"/>
    <w:qFormat/>
    <w:uiPriority w:val="0"/>
    <w:pPr>
      <w:widowControl/>
      <w:spacing w:line="400" w:lineRule="exact"/>
      <w:jc w:val="center"/>
    </w:pPr>
  </w:style>
  <w:style w:type="paragraph" w:customStyle="1" w:styleId="197">
    <w:name w:val="Char Char4"/>
    <w:basedOn w:val="1"/>
    <w:qFormat/>
    <w:uiPriority w:val="0"/>
    <w:pPr>
      <w:widowControl/>
      <w:spacing w:line="400" w:lineRule="exact"/>
      <w:jc w:val="center"/>
    </w:pPr>
  </w:style>
  <w:style w:type="paragraph" w:customStyle="1" w:styleId="198">
    <w:name w:val="Char3 Char Char Char1"/>
    <w:basedOn w:val="1"/>
    <w:qFormat/>
    <w:uiPriority w:val="0"/>
    <w:rPr>
      <w:rFonts w:ascii="Tahoma" w:hAnsi="Tahoma"/>
      <w:sz w:val="24"/>
      <w:szCs w:val="20"/>
    </w:rPr>
  </w:style>
  <w:style w:type="paragraph" w:styleId="199">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00">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201">
    <w:name w:val="中等深浅网格 1 - 强调文字颜色 2 Char"/>
    <w:link w:val="202"/>
    <w:qFormat/>
    <w:uiPriority w:val="0"/>
    <w:rPr>
      <w:kern w:val="2"/>
      <w:sz w:val="21"/>
      <w:szCs w:val="24"/>
      <w:lang w:val="zh-CN" w:eastAsia="zh-CN"/>
    </w:rPr>
  </w:style>
  <w:style w:type="paragraph" w:customStyle="1" w:styleId="202">
    <w:name w:val="1"/>
    <w:link w:val="201"/>
    <w:qFormat/>
    <w:uiPriority w:val="0"/>
    <w:rPr>
      <w:rFonts w:ascii="Times New Roman" w:hAnsi="Times New Roman" w:eastAsia="宋体" w:cs="Times New Roman"/>
      <w:kern w:val="2"/>
      <w:sz w:val="21"/>
      <w:szCs w:val="24"/>
      <w:lang w:val="zh-CN" w:eastAsia="zh-CN" w:bidi="ar-SA"/>
    </w:rPr>
  </w:style>
  <w:style w:type="paragraph" w:customStyle="1" w:styleId="203">
    <w:name w:val="图文"/>
    <w:basedOn w:val="1"/>
    <w:qFormat/>
    <w:uiPriority w:val="0"/>
    <w:pPr>
      <w:adjustRightInd w:val="0"/>
      <w:snapToGrid w:val="0"/>
      <w:spacing w:after="50" w:line="360" w:lineRule="auto"/>
    </w:pPr>
    <w:rPr>
      <w:sz w:val="24"/>
    </w:rPr>
  </w:style>
  <w:style w:type="paragraph" w:customStyle="1" w:styleId="204">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205">
    <w:name w:val="正文表格"/>
    <w:basedOn w:val="1"/>
    <w:link w:val="206"/>
    <w:qFormat/>
    <w:uiPriority w:val="0"/>
    <w:pPr>
      <w:adjustRightInd w:val="0"/>
      <w:snapToGrid w:val="0"/>
      <w:jc w:val="left"/>
    </w:pPr>
    <w:rPr>
      <w:rFonts w:ascii="宋体" w:hAnsi="宋体"/>
      <w:color w:val="000000"/>
      <w:szCs w:val="21"/>
    </w:rPr>
  </w:style>
  <w:style w:type="character" w:customStyle="1" w:styleId="206">
    <w:name w:val="正文表格 Char"/>
    <w:link w:val="205"/>
    <w:qFormat/>
    <w:uiPriority w:val="0"/>
    <w:rPr>
      <w:rFonts w:ascii="宋体" w:hAnsi="宋体"/>
      <w:color w:val="000000"/>
      <w:kern w:val="2"/>
      <w:sz w:val="21"/>
      <w:szCs w:val="21"/>
    </w:rPr>
  </w:style>
  <w:style w:type="paragraph" w:customStyle="1" w:styleId="207">
    <w:name w:val="正文重点"/>
    <w:basedOn w:val="1"/>
    <w:link w:val="208"/>
    <w:qFormat/>
    <w:uiPriority w:val="0"/>
    <w:pPr>
      <w:adjustRightInd w:val="0"/>
      <w:spacing w:line="360" w:lineRule="auto"/>
      <w:ind w:firstLine="482" w:firstLineChars="200"/>
      <w:jc w:val="left"/>
      <w:textAlignment w:val="baseline"/>
    </w:pPr>
    <w:rPr>
      <w:b/>
      <w:kern w:val="0"/>
      <w:sz w:val="24"/>
      <w:szCs w:val="20"/>
    </w:rPr>
  </w:style>
  <w:style w:type="character" w:customStyle="1" w:styleId="208">
    <w:name w:val="正文重点 Char"/>
    <w:link w:val="207"/>
    <w:qFormat/>
    <w:uiPriority w:val="0"/>
    <w:rPr>
      <w:b/>
      <w:sz w:val="24"/>
    </w:rPr>
  </w:style>
  <w:style w:type="paragraph" w:customStyle="1" w:styleId="209">
    <w:name w:val="标题1-附件"/>
    <w:basedOn w:val="2"/>
    <w:qFormat/>
    <w:uiPriority w:val="0"/>
    <w:pPr>
      <w:jc w:val="left"/>
    </w:pPr>
    <w:rPr>
      <w:sz w:val="24"/>
      <w:szCs w:val="24"/>
    </w:rPr>
  </w:style>
  <w:style w:type="paragraph" w:customStyle="1" w:styleId="210">
    <w:name w:val="正文小标题"/>
    <w:basedOn w:val="1"/>
    <w:next w:val="4"/>
    <w:link w:val="211"/>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211">
    <w:name w:val="正文小标题 Char"/>
    <w:link w:val="210"/>
    <w:qFormat/>
    <w:uiPriority w:val="0"/>
    <w:rPr>
      <w:rFonts w:ascii="宋体" w:hAnsi="宋体"/>
      <w:b/>
      <w:i/>
      <w:color w:val="FF0000"/>
      <w:kern w:val="2"/>
      <w:sz w:val="24"/>
    </w:rPr>
  </w:style>
  <w:style w:type="paragraph" w:customStyle="1" w:styleId="212">
    <w:name w:val="正文大标题"/>
    <w:basedOn w:val="210"/>
    <w:next w:val="4"/>
    <w:link w:val="213"/>
    <w:qFormat/>
    <w:uiPriority w:val="0"/>
    <w:pPr>
      <w:jc w:val="center"/>
    </w:pPr>
    <w:rPr>
      <w:i w:val="0"/>
      <w:color w:val="000000"/>
      <w:sz w:val="28"/>
      <w:szCs w:val="21"/>
    </w:rPr>
  </w:style>
  <w:style w:type="character" w:customStyle="1" w:styleId="213">
    <w:name w:val="正文大标题 Char"/>
    <w:link w:val="212"/>
    <w:qFormat/>
    <w:uiPriority w:val="0"/>
    <w:rPr>
      <w:rFonts w:ascii="宋体" w:hAnsi="宋体"/>
      <w:b/>
      <w:color w:val="000000"/>
      <w:kern w:val="2"/>
      <w:sz w:val="28"/>
      <w:szCs w:val="21"/>
    </w:rPr>
  </w:style>
  <w:style w:type="paragraph" w:customStyle="1" w:styleId="214">
    <w:name w:val="注释"/>
    <w:basedOn w:val="1"/>
    <w:link w:val="215"/>
    <w:qFormat/>
    <w:uiPriority w:val="0"/>
    <w:pPr>
      <w:adjustRightInd w:val="0"/>
      <w:snapToGrid w:val="0"/>
      <w:ind w:left="420" w:hanging="420" w:hangingChars="200"/>
      <w:jc w:val="left"/>
    </w:pPr>
    <w:rPr>
      <w:rFonts w:ascii="宋体" w:hAnsi="宋体"/>
      <w:szCs w:val="21"/>
    </w:rPr>
  </w:style>
  <w:style w:type="character" w:customStyle="1" w:styleId="215">
    <w:name w:val="注释 Char"/>
    <w:link w:val="214"/>
    <w:qFormat/>
    <w:uiPriority w:val="0"/>
    <w:rPr>
      <w:rFonts w:ascii="宋体" w:hAnsi="宋体"/>
      <w:kern w:val="2"/>
      <w:sz w:val="21"/>
      <w:szCs w:val="21"/>
    </w:rPr>
  </w:style>
  <w:style w:type="paragraph" w:customStyle="1" w:styleId="216">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217">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218">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219">
    <w:name w:val="纯文本 字符"/>
    <w:qFormat/>
    <w:uiPriority w:val="99"/>
    <w:rPr>
      <w:rFonts w:ascii="宋体" w:hAnsi="Courier New" w:eastAsia="宋体" w:cs="Times New Roman"/>
      <w:kern w:val="2"/>
      <w:sz w:val="21"/>
      <w:szCs w:val="21"/>
      <w:lang w:val="en-US" w:eastAsia="zh-CN" w:bidi="ar-SA"/>
    </w:rPr>
  </w:style>
  <w:style w:type="paragraph" w:customStyle="1" w:styleId="220">
    <w:name w:val="表格1"/>
    <w:basedOn w:val="1"/>
    <w:qFormat/>
    <w:uiPriority w:val="0"/>
    <w:pPr>
      <w:ind w:firstLine="480" w:firstLineChars="200"/>
      <w:jc w:val="center"/>
    </w:pPr>
    <w:rPr>
      <w:sz w:val="24"/>
      <w:szCs w:val="20"/>
    </w:rPr>
  </w:style>
  <w:style w:type="character" w:customStyle="1" w:styleId="221">
    <w:name w:val="纯文本 字符1"/>
    <w:qFormat/>
    <w:uiPriority w:val="0"/>
    <w:rPr>
      <w:rFonts w:ascii="宋体" w:hAnsi="Courier New"/>
    </w:rPr>
  </w:style>
  <w:style w:type="character" w:customStyle="1" w:styleId="222">
    <w:name w:val="bjh-p"/>
    <w:qFormat/>
    <w:uiPriority w:val="0"/>
  </w:style>
  <w:style w:type="paragraph" w:customStyle="1" w:styleId="223">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224">
    <w:name w:val="正文格式 Char"/>
    <w:link w:val="225"/>
    <w:qFormat/>
    <w:locked/>
    <w:uiPriority w:val="0"/>
    <w:rPr>
      <w:rFonts w:ascii="宋体" w:hAnsi="宋体"/>
      <w:sz w:val="24"/>
      <w:szCs w:val="24"/>
      <w:lang w:val="en-GB"/>
    </w:rPr>
  </w:style>
  <w:style w:type="paragraph" w:customStyle="1" w:styleId="225">
    <w:name w:val="正文格式"/>
    <w:basedOn w:val="1"/>
    <w:link w:val="224"/>
    <w:qFormat/>
    <w:uiPriority w:val="0"/>
    <w:pPr>
      <w:spacing w:beforeLines="50" w:line="360" w:lineRule="auto"/>
      <w:ind w:firstLine="480" w:firstLineChars="200"/>
    </w:pPr>
    <w:rPr>
      <w:rFonts w:ascii="宋体" w:hAnsi="宋体"/>
      <w:kern w:val="0"/>
      <w:sz w:val="24"/>
      <w:lang w:val="en-GB"/>
    </w:rPr>
  </w:style>
  <w:style w:type="character" w:customStyle="1" w:styleId="226">
    <w:name w:val="标题 3 Char"/>
    <w:qFormat/>
    <w:uiPriority w:val="0"/>
    <w:rPr>
      <w:rFonts w:ascii="宋体" w:eastAsia="宋体"/>
      <w:b/>
      <w:sz w:val="24"/>
      <w:u w:val="single"/>
      <w:lang w:val="en-US" w:eastAsia="zh-CN" w:bidi="ar-SA"/>
    </w:rPr>
  </w:style>
  <w:style w:type="character" w:customStyle="1" w:styleId="227">
    <w:name w:val="正文缩进 Char"/>
    <w:qFormat/>
    <w:uiPriority w:val="0"/>
    <w:rPr>
      <w:rFonts w:ascii="宋体" w:eastAsia="宋体"/>
      <w:kern w:val="2"/>
      <w:sz w:val="24"/>
      <w:szCs w:val="24"/>
      <w:lang w:val="en-US" w:eastAsia="zh-CN" w:bidi="ar-SA"/>
    </w:rPr>
  </w:style>
  <w:style w:type="character" w:customStyle="1" w:styleId="228">
    <w:name w:val="Char Char111"/>
    <w:qFormat/>
    <w:uiPriority w:val="0"/>
    <w:rPr>
      <w:rFonts w:ascii="宋体" w:eastAsia="宋体"/>
      <w:b/>
      <w:sz w:val="24"/>
      <w:u w:val="single"/>
      <w:lang w:val="en-US" w:eastAsia="zh-CN" w:bidi="ar-SA"/>
    </w:rPr>
  </w:style>
  <w:style w:type="character" w:customStyle="1" w:styleId="229">
    <w:name w:val="正文文本缩进 Char"/>
    <w:qFormat/>
    <w:uiPriority w:val="0"/>
    <w:rPr>
      <w:rFonts w:eastAsia="宋体"/>
      <w:kern w:val="2"/>
      <w:sz w:val="24"/>
      <w:szCs w:val="24"/>
      <w:lang w:val="en-US" w:eastAsia="zh-CN" w:bidi="ar-SA"/>
    </w:rPr>
  </w:style>
  <w:style w:type="character" w:customStyle="1" w:styleId="230">
    <w:name w:val="列出段落 Char"/>
    <w:qFormat/>
    <w:uiPriority w:val="0"/>
    <w:rPr>
      <w:rFonts w:ascii="Calibri" w:hAnsi="Calibri" w:eastAsia="宋体"/>
      <w:kern w:val="2"/>
      <w:sz w:val="21"/>
      <w:szCs w:val="22"/>
      <w:lang w:val="en-US" w:eastAsia="zh-CN" w:bidi="ar-SA"/>
    </w:rPr>
  </w:style>
  <w:style w:type="character" w:customStyle="1" w:styleId="231">
    <w:name w:val="页眉 Char"/>
    <w:qFormat/>
    <w:uiPriority w:val="0"/>
    <w:rPr>
      <w:rFonts w:eastAsia="宋体"/>
      <w:kern w:val="2"/>
      <w:sz w:val="18"/>
      <w:szCs w:val="18"/>
      <w:lang w:val="en-US" w:eastAsia="zh-CN" w:bidi="ar-SA"/>
    </w:rPr>
  </w:style>
  <w:style w:type="character" w:customStyle="1" w:styleId="232">
    <w:name w:val="标题 2 Char"/>
    <w:qFormat/>
    <w:uiPriority w:val="0"/>
    <w:rPr>
      <w:rFonts w:ascii="Arial" w:hAnsi="Arial" w:eastAsia="黑体"/>
      <w:b/>
      <w:sz w:val="30"/>
      <w:lang w:val="en-US" w:eastAsia="zh-CN" w:bidi="ar-SA"/>
    </w:rPr>
  </w:style>
  <w:style w:type="paragraph" w:customStyle="1" w:styleId="233">
    <w:name w:val="字元 字元2"/>
    <w:basedOn w:val="1"/>
    <w:qFormat/>
    <w:uiPriority w:val="0"/>
    <w:rPr>
      <w:rFonts w:ascii="Tahoma" w:hAnsi="Tahoma"/>
      <w:sz w:val="24"/>
      <w:szCs w:val="20"/>
    </w:rPr>
  </w:style>
  <w:style w:type="paragraph" w:customStyle="1" w:styleId="234">
    <w:name w:val="Char3 Char Char Char2"/>
    <w:basedOn w:val="1"/>
    <w:qFormat/>
    <w:uiPriority w:val="0"/>
    <w:rPr>
      <w:rFonts w:ascii="Tahoma" w:hAnsi="Tahoma"/>
      <w:sz w:val="24"/>
      <w:szCs w:val="20"/>
    </w:rPr>
  </w:style>
  <w:style w:type="paragraph" w:customStyle="1" w:styleId="235">
    <w:name w:val="正文文本缩进2"/>
    <w:basedOn w:val="1"/>
    <w:qFormat/>
    <w:uiPriority w:val="0"/>
    <w:pPr>
      <w:spacing w:line="480" w:lineRule="exact"/>
      <w:ind w:firstLine="480" w:firstLineChars="200"/>
    </w:pPr>
    <w:rPr>
      <w:rFonts w:ascii="宋体" w:hAnsi="宋体"/>
      <w:kern w:val="0"/>
      <w:sz w:val="24"/>
      <w:lang w:val="zh-CN"/>
    </w:rPr>
  </w:style>
  <w:style w:type="paragraph" w:customStyle="1" w:styleId="236">
    <w:name w:val="Char3"/>
    <w:basedOn w:val="1"/>
    <w:qFormat/>
    <w:uiPriority w:val="0"/>
    <w:pPr>
      <w:tabs>
        <w:tab w:val="left" w:pos="360"/>
      </w:tabs>
    </w:pPr>
    <w:rPr>
      <w:sz w:val="24"/>
    </w:rPr>
  </w:style>
  <w:style w:type="paragraph" w:customStyle="1" w:styleId="237">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38">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39">
    <w:name w:val="列出段落2"/>
    <w:basedOn w:val="1"/>
    <w:qFormat/>
    <w:uiPriority w:val="0"/>
    <w:pPr>
      <w:ind w:firstLine="420" w:firstLineChars="200"/>
    </w:pPr>
    <w:rPr>
      <w:rFonts w:ascii="Calibri" w:hAnsi="Calibri"/>
      <w:szCs w:val="22"/>
    </w:rPr>
  </w:style>
  <w:style w:type="paragraph" w:customStyle="1" w:styleId="240">
    <w:name w:val="Char Char Char1 Char2"/>
    <w:basedOn w:val="1"/>
    <w:qFormat/>
    <w:uiPriority w:val="0"/>
    <w:rPr>
      <w:rFonts w:ascii="Tahoma" w:hAnsi="Tahoma"/>
      <w:sz w:val="24"/>
      <w:szCs w:val="20"/>
    </w:rPr>
  </w:style>
  <w:style w:type="paragraph" w:customStyle="1" w:styleId="241">
    <w:name w:val="Char Char Char2"/>
    <w:basedOn w:val="1"/>
    <w:qFormat/>
    <w:uiPriority w:val="0"/>
    <w:rPr>
      <w:rFonts w:ascii="Tahoma" w:hAnsi="Tahoma"/>
      <w:sz w:val="24"/>
      <w:szCs w:val="20"/>
    </w:rPr>
  </w:style>
  <w:style w:type="paragraph" w:customStyle="1" w:styleId="242">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43">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244">
    <w:name w:val="修订1"/>
    <w:qFormat/>
    <w:uiPriority w:val="0"/>
    <w:rPr>
      <w:rFonts w:ascii="Times New Roman" w:hAnsi="Times New Roman" w:eastAsia="宋体" w:cs="Times New Roman"/>
      <w:kern w:val="2"/>
      <w:sz w:val="21"/>
      <w:szCs w:val="24"/>
      <w:lang w:val="en-US" w:eastAsia="zh-CN" w:bidi="ar-SA"/>
    </w:rPr>
  </w:style>
  <w:style w:type="paragraph" w:customStyle="1" w:styleId="245">
    <w:name w:val="Char22"/>
    <w:basedOn w:val="1"/>
    <w:qFormat/>
    <w:uiPriority w:val="0"/>
    <w:rPr>
      <w:rFonts w:ascii="Tahoma" w:hAnsi="Tahoma"/>
      <w:sz w:val="24"/>
      <w:szCs w:val="20"/>
    </w:rPr>
  </w:style>
  <w:style w:type="paragraph" w:customStyle="1" w:styleId="246">
    <w:name w:val="Char Char Char Char Char Char Char Char Char Char2"/>
    <w:basedOn w:val="1"/>
    <w:qFormat/>
    <w:uiPriority w:val="0"/>
    <w:rPr>
      <w:rFonts w:ascii="宋体" w:hAnsi="宋体" w:cs="Courier New"/>
      <w:sz w:val="32"/>
      <w:szCs w:val="32"/>
    </w:rPr>
  </w:style>
  <w:style w:type="paragraph" w:customStyle="1" w:styleId="247">
    <w:name w:val="Char2 Char Char Char Char Char Char1"/>
    <w:basedOn w:val="1"/>
    <w:qFormat/>
    <w:uiPriority w:val="0"/>
    <w:pPr>
      <w:widowControl/>
      <w:spacing w:line="400" w:lineRule="exact"/>
      <w:jc w:val="center"/>
    </w:pPr>
  </w:style>
  <w:style w:type="character" w:customStyle="1" w:styleId="248">
    <w:name w:val="页脚 Char"/>
    <w:qFormat/>
    <w:uiPriority w:val="0"/>
    <w:rPr>
      <w:rFonts w:ascii="宋体" w:eastAsia="宋体"/>
      <w:sz w:val="18"/>
      <w:lang w:val="en-US" w:eastAsia="zh-CN" w:bidi="ar-SA"/>
    </w:rPr>
  </w:style>
  <w:style w:type="paragraph" w:customStyle="1" w:styleId="249">
    <w:name w:val="Char Char41"/>
    <w:basedOn w:val="1"/>
    <w:qFormat/>
    <w:uiPriority w:val="0"/>
    <w:pPr>
      <w:widowControl/>
      <w:spacing w:line="400" w:lineRule="exact"/>
      <w:jc w:val="center"/>
    </w:pPr>
  </w:style>
  <w:style w:type="character" w:customStyle="1" w:styleId="250">
    <w:name w:val="批注文字 Char"/>
    <w:qFormat/>
    <w:uiPriority w:val="99"/>
    <w:rPr>
      <w:kern w:val="2"/>
      <w:sz w:val="21"/>
      <w:szCs w:val="24"/>
    </w:rPr>
  </w:style>
  <w:style w:type="character" w:customStyle="1" w:styleId="251">
    <w:name w:val="标题 Char"/>
    <w:qFormat/>
    <w:uiPriority w:val="0"/>
    <w:rPr>
      <w:b/>
      <w:kern w:val="2"/>
      <w:sz w:val="32"/>
    </w:rPr>
  </w:style>
  <w:style w:type="paragraph" w:customStyle="1" w:styleId="252">
    <w:name w:val="图例"/>
    <w:basedOn w:val="1"/>
    <w:qFormat/>
    <w:uiPriority w:val="0"/>
    <w:pPr>
      <w:spacing w:before="120" w:after="120" w:line="360" w:lineRule="auto"/>
      <w:jc w:val="center"/>
    </w:pPr>
    <w:rPr>
      <w:rFonts w:eastAsia="仿宋_GB2312"/>
      <w:b/>
      <w:sz w:val="24"/>
      <w:szCs w:val="20"/>
    </w:rPr>
  </w:style>
  <w:style w:type="table" w:customStyle="1" w:styleId="253">
    <w:name w:val="Table Normal"/>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paragraph" w:customStyle="1" w:styleId="254">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55">
    <w:name w:val="表格内容"/>
    <w:basedOn w:val="1"/>
    <w:qFormat/>
    <w:uiPriority w:val="0"/>
    <w:pPr>
      <w:spacing w:line="300" w:lineRule="auto"/>
      <w:ind w:firstLine="50" w:firstLineChars="50"/>
    </w:pPr>
    <w:rPr>
      <w:szCs w:val="21"/>
    </w:rPr>
  </w:style>
  <w:style w:type="paragraph" w:customStyle="1" w:styleId="256">
    <w:name w:val="样式 样式 样式 样式 标题 2 + 宋体 五号 非加粗 黑色 + 段前: 6 磅 段后: 0 磅 行距: 单倍行距 + 段前:..."/>
    <w:basedOn w:val="1"/>
    <w:qFormat/>
    <w:uiPriority w:val="0"/>
    <w:pPr>
      <w:keepNext/>
      <w:keepLines/>
      <w:adjustRightInd w:val="0"/>
      <w:spacing w:before="240"/>
      <w:jc w:val="left"/>
      <w:textAlignment w:val="baseline"/>
      <w:outlineLvl w:val="1"/>
    </w:pPr>
    <w:rPr>
      <w:rFonts w:ascii="宋体" w:hAnsi="宋体" w:cs="宋体"/>
      <w:b/>
      <w:bCs/>
      <w:color w:val="000000"/>
      <w:kern w:val="0"/>
      <w:szCs w:val="20"/>
    </w:rPr>
  </w:style>
  <w:style w:type="paragraph" w:customStyle="1" w:styleId="257">
    <w:name w:val="样式 标题 2 + Times New Roman 四号 非加粗 段前: 5 磅 段后: 0 磅 行距: 固定值 20..."/>
    <w:basedOn w:val="3"/>
    <w:next w:val="34"/>
    <w:qFormat/>
    <w:uiPriority w:val="0"/>
    <w:pPr>
      <w:widowControl w:val="0"/>
      <w:spacing w:beforeLines="50" w:afterLines="50" w:line="360" w:lineRule="auto"/>
      <w:jc w:val="both"/>
    </w:pPr>
    <w:rPr>
      <w:rFonts w:hAnsi="Times New Roman" w:cs="宋体"/>
      <w:color w:val="auto"/>
      <w:sz w:val="28"/>
      <w:szCs w:val="20"/>
    </w:rPr>
  </w:style>
  <w:style w:type="character" w:customStyle="1" w:styleId="258">
    <w:name w:val="font31"/>
    <w:basedOn w:val="49"/>
    <w:qFormat/>
    <w:uiPriority w:val="0"/>
    <w:rPr>
      <w:rFonts w:ascii="宋体" w:hAnsi="宋体" w:eastAsia="宋体" w:cs="宋体"/>
      <w:color w:val="000000"/>
      <w:sz w:val="22"/>
      <w:szCs w:val="22"/>
      <w:u w:val="none"/>
    </w:rPr>
  </w:style>
  <w:style w:type="character" w:customStyle="1" w:styleId="259">
    <w:name w:val="font21"/>
    <w:basedOn w:val="49"/>
    <w:qFormat/>
    <w:uiPriority w:val="0"/>
    <w:rPr>
      <w:rFonts w:ascii="宋体" w:hAnsi="宋体" w:eastAsia="宋体" w:cs="宋体"/>
      <w:color w:val="000000"/>
      <w:sz w:val="24"/>
      <w:szCs w:val="24"/>
      <w:u w:val="none"/>
    </w:rPr>
  </w:style>
  <w:style w:type="character" w:customStyle="1" w:styleId="260">
    <w:name w:val="NormalCharacter"/>
    <w:qFormat/>
    <w:uiPriority w:val="0"/>
    <w:rPr>
      <w:rFonts w:ascii="Times New Roman" w:hAnsi="Times New Roman" w:eastAsia="宋体"/>
    </w:rPr>
  </w:style>
  <w:style w:type="paragraph" w:customStyle="1" w:styleId="261">
    <w:name w:val="179"/>
    <w:basedOn w:val="1"/>
    <w:qFormat/>
    <w:uiPriority w:val="0"/>
    <w:rPr>
      <w:rFonts w:ascii="Times New Roman" w:hAnsi="Times New Roman"/>
    </w:rPr>
  </w:style>
  <w:style w:type="character" w:customStyle="1" w:styleId="262">
    <w:name w:val="PageNumber"/>
    <w:qFormat/>
    <w:uiPriority w:val="0"/>
    <w:rPr>
      <w:rFonts w:ascii="Times New Roman" w:hAnsi="Times New Roman" w:eastAsia="宋体"/>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7" Type="http://schemas.openxmlformats.org/officeDocument/2006/relationships/fontTable" Target="fontTable.xml"/><Relationship Id="rId26" Type="http://schemas.openxmlformats.org/officeDocument/2006/relationships/numbering" Target="numbering.xml"/><Relationship Id="rId25" Type="http://schemas.openxmlformats.org/officeDocument/2006/relationships/customXml" Target="../customXml/item1.xml"/><Relationship Id="rId24" Type="http://schemas.openxmlformats.org/officeDocument/2006/relationships/theme" Target="theme/theme1.xml"/><Relationship Id="rId23" Type="http://schemas.openxmlformats.org/officeDocument/2006/relationships/footer" Target="footer13.xml"/><Relationship Id="rId22" Type="http://schemas.openxmlformats.org/officeDocument/2006/relationships/footer" Target="footer12.xml"/><Relationship Id="rId21" Type="http://schemas.openxmlformats.org/officeDocument/2006/relationships/header" Target="header8.xml"/><Relationship Id="rId20" Type="http://schemas.openxmlformats.org/officeDocument/2006/relationships/header" Target="header7.xml"/><Relationship Id="rId2" Type="http://schemas.openxmlformats.org/officeDocument/2006/relationships/settings" Target="settings.xml"/><Relationship Id="rId19" Type="http://schemas.openxmlformats.org/officeDocument/2006/relationships/footer" Target="footer11.xml"/><Relationship Id="rId18" Type="http://schemas.openxmlformats.org/officeDocument/2006/relationships/header" Target="header6.xml"/><Relationship Id="rId17" Type="http://schemas.openxmlformats.org/officeDocument/2006/relationships/footer" Target="footer10.xml"/><Relationship Id="rId16" Type="http://schemas.openxmlformats.org/officeDocument/2006/relationships/header" Target="header5.xml"/><Relationship Id="rId15" Type="http://schemas.openxmlformats.org/officeDocument/2006/relationships/footer" Target="footer9.xml"/><Relationship Id="rId14" Type="http://schemas.openxmlformats.org/officeDocument/2006/relationships/footer" Target="footer8.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84</Pages>
  <Words>13066</Words>
  <Characters>13708</Characters>
  <Lines>333</Lines>
  <Paragraphs>93</Paragraphs>
  <TotalTime>4</TotalTime>
  <ScaleCrop>false</ScaleCrop>
  <LinksUpToDate>false</LinksUpToDate>
  <CharactersWithSpaces>13945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2022-03-28T10:52:00Z</dcterms:created>
  <dc:creator>尹皓</dc:creator>
  <cp:lastModifiedBy>Piggy</cp:lastModifiedBy>
  <cp:lastPrinted>2026-07-17T03:17:00Z</cp:lastPrinted>
  <dcterms:modified xsi:type="dcterms:W3CDTF">2026-08-11T09:46:29Z</dcterms:modified>
  <dc:title>02年杜范本稿</dc:title>
  <cp:revision>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FB950DF107EB4EDA923E6C14D0DE89BB_13</vt:lpwstr>
  </property>
  <property fmtid="{D5CDD505-2E9C-101B-9397-08002B2CF9AE}" pid="4" name="KSOTemplateDocerSaveRecord">
    <vt:lpwstr>eyJoZGlkIjoiN2VjNTE1NzZiZmVmMTgwNmM4NWVmZDBmYzlkZjIxOGUiLCJ1c2VySWQiOiI5NDczMDY4NjUifQ==</vt:lpwstr>
  </property>
</Properties>
</file>