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9918CA">
      <w:pPr>
        <w:pStyle w:val="3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hint="eastAsia" w:ascii="宋体" w:hAnsi="宋体" w:eastAsia="宋体" w:cs="宋体"/>
          <w:sz w:val="40"/>
          <w:szCs w:val="40"/>
        </w:rPr>
      </w:pPr>
      <w:bookmarkStart w:id="0" w:name="_Toc35393809"/>
      <w:bookmarkStart w:id="1" w:name="_Toc28359022"/>
      <w:r>
        <w:rPr>
          <w:rFonts w:hint="eastAsia" w:ascii="宋体" w:hAnsi="宋体" w:cs="宋体"/>
          <w:sz w:val="40"/>
          <w:szCs w:val="40"/>
          <w:lang w:val="en-US" w:eastAsia="zh-CN"/>
        </w:rPr>
        <w:t>2026年度经开区数据出境体系构建及运营服务中标</w:t>
      </w:r>
      <w:r>
        <w:rPr>
          <w:rFonts w:hint="eastAsia" w:ascii="宋体" w:hAnsi="宋体" w:eastAsia="宋体" w:cs="宋体"/>
          <w:sz w:val="40"/>
          <w:szCs w:val="40"/>
        </w:rPr>
        <w:t>公告</w:t>
      </w:r>
      <w:bookmarkEnd w:id="0"/>
      <w:bookmarkEnd w:id="1"/>
    </w:p>
    <w:p w14:paraId="3D724085">
      <w:pPr>
        <w:spacing w:line="36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一、项目编号：ZFCG2026-030001-T00001-JH001-XM001</w:t>
      </w:r>
    </w:p>
    <w:p w14:paraId="367C8999">
      <w:pPr>
        <w:spacing w:line="360" w:lineRule="auto"/>
        <w:rPr>
          <w:rFonts w:hint="eastAsia" w:ascii="宋体" w:hAnsi="宋体" w:eastAsia="宋体" w:cs="宋体"/>
          <w:sz w:val="28"/>
          <w:szCs w:val="28"/>
          <w:u w:val="single"/>
        </w:rPr>
      </w:pPr>
      <w:r>
        <w:rPr>
          <w:rFonts w:hint="eastAsia" w:ascii="宋体" w:hAnsi="宋体" w:eastAsia="宋体" w:cs="宋体"/>
          <w:sz w:val="28"/>
          <w:szCs w:val="28"/>
        </w:rPr>
        <w:t>二、项目名称：2026年度经开区数据出境体系构建及运营服务</w:t>
      </w:r>
    </w:p>
    <w:p w14:paraId="10191FF2">
      <w:pPr>
        <w:spacing w:line="360" w:lineRule="auto"/>
        <w:ind w:left="560" w:hanging="560" w:hanging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三、中标（成交）信息</w:t>
      </w:r>
      <w:r>
        <w:rPr>
          <w:rFonts w:hint="eastAsia" w:ascii="宋体" w:hAnsi="宋体" w:eastAsia="宋体" w:cs="宋体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sz w:val="28"/>
          <w:szCs w:val="28"/>
        </w:rPr>
        <w:t>总中标成交金额：149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万元（人民币）</w:t>
      </w:r>
    </w:p>
    <w:p w14:paraId="4011F862"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中标成交供应商名称、地址及中标成交金额：</w:t>
      </w:r>
    </w:p>
    <w:p w14:paraId="16FCBFBA">
      <w:pPr>
        <w:spacing w:line="360" w:lineRule="auto"/>
        <w:ind w:firstLine="560" w:firstLineChars="200"/>
        <w:rPr>
          <w:rFonts w:hint="default" w:ascii="宋体" w:hAnsi="宋体" w:eastAsia="宋体" w:cs="宋体"/>
          <w:sz w:val="28"/>
          <w:szCs w:val="28"/>
          <w:highlight w:val="yellow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</w:rPr>
        <w:t>供应商名称：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北京国际数据跨境服务有限公司</w:t>
      </w:r>
    </w:p>
    <w:p w14:paraId="43A263CC">
      <w:pPr>
        <w:spacing w:line="360" w:lineRule="auto"/>
        <w:ind w:firstLine="560" w:firstLineChars="200"/>
        <w:rPr>
          <w:rFonts w:hint="default" w:ascii="宋体" w:hAnsi="宋体" w:eastAsia="宋体" w:cs="宋体"/>
          <w:sz w:val="28"/>
          <w:szCs w:val="28"/>
          <w:highlight w:val="yellow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</w:rPr>
        <w:t>供应商地址：北京市北京经济技术开发区地盛北街1号院35号楼1单元5层503室</w:t>
      </w:r>
    </w:p>
    <w:p w14:paraId="5A904F21"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  <w:highlight w:val="none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</w:rPr>
        <w:t>中标（成交）金额：</w:t>
      </w:r>
      <w:r>
        <w:rPr>
          <w:rFonts w:hint="eastAsia" w:ascii="宋体" w:hAnsi="宋体" w:eastAsia="宋体" w:cs="宋体"/>
          <w:sz w:val="28"/>
          <w:szCs w:val="28"/>
        </w:rPr>
        <w:t>149</w:t>
      </w:r>
      <w:r>
        <w:rPr>
          <w:rFonts w:hint="eastAsia" w:ascii="宋体" w:hAnsi="宋体" w:eastAsia="宋体" w:cs="宋体"/>
          <w:sz w:val="28"/>
          <w:szCs w:val="28"/>
          <w:highlight w:val="none"/>
          <w:u w:val="single"/>
          <w:lang w:val="en-US" w:eastAsia="zh-CN"/>
        </w:rPr>
        <w:t>万元</w:t>
      </w:r>
    </w:p>
    <w:tbl>
      <w:tblPr>
        <w:tblStyle w:val="10"/>
        <w:tblW w:w="9685" w:type="dxa"/>
        <w:tblInd w:w="-46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4"/>
        <w:gridCol w:w="2314"/>
        <w:gridCol w:w="1865"/>
        <w:gridCol w:w="1640"/>
        <w:gridCol w:w="2152"/>
      </w:tblGrid>
      <w:tr w14:paraId="4FB24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4" w:type="dxa"/>
          </w:tcPr>
          <w:p w14:paraId="30F929F2">
            <w:pPr>
              <w:spacing w:line="360" w:lineRule="auto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</w:rPr>
              <w:t>供应商名称</w:t>
            </w:r>
          </w:p>
        </w:tc>
        <w:tc>
          <w:tcPr>
            <w:tcW w:w="2314" w:type="dxa"/>
          </w:tcPr>
          <w:p w14:paraId="1832A155">
            <w:pPr>
              <w:spacing w:line="360" w:lineRule="auto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供应商地址</w:t>
            </w:r>
          </w:p>
        </w:tc>
        <w:tc>
          <w:tcPr>
            <w:tcW w:w="1865" w:type="dxa"/>
          </w:tcPr>
          <w:p w14:paraId="1D6F7155">
            <w:pPr>
              <w:spacing w:line="360" w:lineRule="auto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统一信用代码</w:t>
            </w:r>
          </w:p>
        </w:tc>
        <w:tc>
          <w:tcPr>
            <w:tcW w:w="1640" w:type="dxa"/>
          </w:tcPr>
          <w:p w14:paraId="4D360EE2">
            <w:pPr>
              <w:spacing w:line="360" w:lineRule="auto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</w:rPr>
              <w:t>中标金额</w:t>
            </w:r>
          </w:p>
        </w:tc>
        <w:tc>
          <w:tcPr>
            <w:tcW w:w="2152" w:type="dxa"/>
          </w:tcPr>
          <w:p w14:paraId="6438DDFA">
            <w:pPr>
              <w:spacing w:line="360" w:lineRule="auto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中标成交备注信息</w:t>
            </w:r>
          </w:p>
        </w:tc>
      </w:tr>
      <w:tr w14:paraId="7AF10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4" w:type="dxa"/>
          </w:tcPr>
          <w:p w14:paraId="34132D7C">
            <w:pPr>
              <w:spacing w:line="360" w:lineRule="auto"/>
              <w:rPr>
                <w:rFonts w:hint="default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北京国际数据跨境服务有限公司</w:t>
            </w:r>
          </w:p>
        </w:tc>
        <w:tc>
          <w:tcPr>
            <w:tcW w:w="2314" w:type="dxa"/>
          </w:tcPr>
          <w:p w14:paraId="40D30B6B">
            <w:pPr>
              <w:spacing w:line="360" w:lineRule="auto"/>
              <w:rPr>
                <w:rFonts w:hint="default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北京市北京经济技术开发区地盛北街1号院35号楼1单元5层503室</w:t>
            </w:r>
          </w:p>
        </w:tc>
        <w:tc>
          <w:tcPr>
            <w:tcW w:w="1865" w:type="dxa"/>
          </w:tcPr>
          <w:p w14:paraId="15B426A6">
            <w:pPr>
              <w:spacing w:line="360" w:lineRule="auto"/>
              <w:rPr>
                <w:rFonts w:hint="default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91110400MAED24FNXG</w:t>
            </w:r>
          </w:p>
        </w:tc>
        <w:tc>
          <w:tcPr>
            <w:tcW w:w="1640" w:type="dxa"/>
          </w:tcPr>
          <w:p w14:paraId="25398F1E">
            <w:pPr>
              <w:spacing w:line="360" w:lineRule="auto"/>
              <w:rPr>
                <w:rFonts w:hint="eastAsia" w:ascii="宋体" w:hAnsi="宋体" w:eastAsia="宋体" w:cs="宋体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149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万元</w:t>
            </w:r>
          </w:p>
        </w:tc>
        <w:tc>
          <w:tcPr>
            <w:tcW w:w="2152" w:type="dxa"/>
          </w:tcPr>
          <w:p w14:paraId="355C59EA">
            <w:pPr>
              <w:spacing w:line="360" w:lineRule="auto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评审总得分(综合评分法)：</w:t>
            </w:r>
            <w:r>
              <w:rPr>
                <w:rFonts w:hint="eastAsia" w:ascii="宋体" w:hAnsi="宋体" w:cs="宋体"/>
                <w:sz w:val="28"/>
                <w:szCs w:val="28"/>
                <w:highlight w:val="none"/>
                <w:lang w:val="en-US" w:eastAsia="zh-CN"/>
              </w:rPr>
              <w:t xml:space="preserve">    83.00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分</w:t>
            </w:r>
          </w:p>
        </w:tc>
      </w:tr>
    </w:tbl>
    <w:p w14:paraId="43FF021B">
      <w:pPr>
        <w:spacing w:line="360" w:lineRule="auto"/>
        <w:rPr>
          <w:rFonts w:hint="eastAsia" w:ascii="宋体" w:hAnsi="宋体" w:eastAsia="宋体" w:cs="宋体"/>
          <w:sz w:val="28"/>
          <w:szCs w:val="28"/>
          <w:vertAlign w:val="baseline"/>
        </w:rPr>
      </w:pPr>
      <w:r>
        <w:rPr>
          <w:rFonts w:hint="eastAsia" w:ascii="宋体" w:hAnsi="宋体" w:eastAsia="宋体" w:cs="宋体"/>
          <w:sz w:val="28"/>
          <w:szCs w:val="28"/>
        </w:rPr>
        <w:t>四、主要标的信息</w:t>
      </w:r>
    </w:p>
    <w:tbl>
      <w:tblPr>
        <w:tblStyle w:val="10"/>
        <w:tblW w:w="9680" w:type="dxa"/>
        <w:tblInd w:w="-48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9"/>
        <w:gridCol w:w="1037"/>
        <w:gridCol w:w="814"/>
        <w:gridCol w:w="474"/>
        <w:gridCol w:w="937"/>
        <w:gridCol w:w="948"/>
        <w:gridCol w:w="3721"/>
      </w:tblGrid>
      <w:tr w14:paraId="60954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9" w:type="dxa"/>
          </w:tcPr>
          <w:p w14:paraId="174761D7">
            <w:pPr>
              <w:spacing w:line="360" w:lineRule="auto"/>
              <w:rPr>
                <w:rFonts w:hint="eastAsia" w:ascii="宋体" w:hAnsi="宋体" w:eastAsia="宋体" w:cs="宋体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</w:rPr>
              <w:t>供应商</w:t>
            </w:r>
          </w:p>
        </w:tc>
        <w:tc>
          <w:tcPr>
            <w:tcW w:w="1037" w:type="dxa"/>
          </w:tcPr>
          <w:p w14:paraId="4A4460C6">
            <w:pPr>
              <w:spacing w:line="360" w:lineRule="auto"/>
              <w:rPr>
                <w:rFonts w:hint="eastAsia" w:ascii="宋体" w:hAnsi="宋体" w:eastAsia="宋体" w:cs="宋体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vertAlign w:val="baseline"/>
              </w:rPr>
              <w:t>商品名称</w:t>
            </w:r>
          </w:p>
        </w:tc>
        <w:tc>
          <w:tcPr>
            <w:tcW w:w="814" w:type="dxa"/>
          </w:tcPr>
          <w:p w14:paraId="12E02B1E">
            <w:pPr>
              <w:spacing w:line="360" w:lineRule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规格型号</w:t>
            </w:r>
          </w:p>
        </w:tc>
        <w:tc>
          <w:tcPr>
            <w:tcW w:w="474" w:type="dxa"/>
          </w:tcPr>
          <w:p w14:paraId="731C5BC8">
            <w:pPr>
              <w:spacing w:line="360" w:lineRule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  <w:t>数量</w:t>
            </w:r>
          </w:p>
        </w:tc>
        <w:tc>
          <w:tcPr>
            <w:tcW w:w="937" w:type="dxa"/>
          </w:tcPr>
          <w:p w14:paraId="1C3C4C68">
            <w:pPr>
              <w:spacing w:line="360" w:lineRule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单价</w:t>
            </w:r>
          </w:p>
        </w:tc>
        <w:tc>
          <w:tcPr>
            <w:tcW w:w="948" w:type="dxa"/>
          </w:tcPr>
          <w:p w14:paraId="1CD7E18E">
            <w:pPr>
              <w:spacing w:line="360" w:lineRule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  <w:t>总价</w:t>
            </w:r>
          </w:p>
        </w:tc>
        <w:tc>
          <w:tcPr>
            <w:tcW w:w="3721" w:type="dxa"/>
          </w:tcPr>
          <w:p w14:paraId="3B2A4565">
            <w:pPr>
              <w:spacing w:line="360" w:lineRule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  <w:t>服务要求</w:t>
            </w:r>
          </w:p>
        </w:tc>
      </w:tr>
      <w:tr w14:paraId="00F66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9" w:type="dxa"/>
          </w:tcPr>
          <w:p w14:paraId="14266A14">
            <w:pPr>
              <w:spacing w:line="360" w:lineRule="auto"/>
              <w:rPr>
                <w:rFonts w:hint="default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北京国际数据跨境服务有限公司</w:t>
            </w:r>
          </w:p>
        </w:tc>
        <w:tc>
          <w:tcPr>
            <w:tcW w:w="1037" w:type="dxa"/>
          </w:tcPr>
          <w:p w14:paraId="33524053">
            <w:pPr>
              <w:spacing w:line="360" w:lineRule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  <w:tc>
          <w:tcPr>
            <w:tcW w:w="814" w:type="dxa"/>
          </w:tcPr>
          <w:p w14:paraId="5736CE56">
            <w:pPr>
              <w:spacing w:line="360" w:lineRule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74" w:type="dxa"/>
          </w:tcPr>
          <w:p w14:paraId="5FF4993C">
            <w:pPr>
              <w:spacing w:line="360" w:lineRule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937" w:type="dxa"/>
            <w:shd w:val="clear" w:color="auto" w:fill="auto"/>
          </w:tcPr>
          <w:p w14:paraId="01D6EAC6">
            <w:pPr>
              <w:spacing w:line="360" w:lineRule="auto"/>
              <w:rPr>
                <w:rFonts w:hint="eastAsia" w:ascii="宋体" w:hAnsi="宋体" w:eastAsia="宋体" w:cs="宋体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149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万元</w:t>
            </w:r>
          </w:p>
        </w:tc>
        <w:tc>
          <w:tcPr>
            <w:tcW w:w="948" w:type="dxa"/>
            <w:shd w:val="clear" w:color="auto" w:fill="auto"/>
          </w:tcPr>
          <w:p w14:paraId="52F78559">
            <w:pPr>
              <w:spacing w:line="360" w:lineRule="auto"/>
              <w:rPr>
                <w:rFonts w:hint="eastAsia" w:ascii="宋体" w:hAnsi="宋体" w:eastAsia="宋体" w:cs="宋体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149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 w:eastAsia="zh-CN"/>
              </w:rPr>
              <w:t>万元</w:t>
            </w:r>
          </w:p>
        </w:tc>
        <w:tc>
          <w:tcPr>
            <w:tcW w:w="3721" w:type="dxa"/>
          </w:tcPr>
          <w:p w14:paraId="037F8290">
            <w:pPr>
              <w:spacing w:line="360" w:lineRule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  <w:t>合同履行期限：自合同签订之日起至本项目全部服务内容完成并通过验收之日止</w:t>
            </w:r>
            <w:r>
              <w:rPr>
                <w:rFonts w:hint="eastAsia" w:ascii="宋体" w:hAnsi="宋体" w:cs="宋体"/>
                <w:sz w:val="28"/>
                <w:szCs w:val="28"/>
                <w:vertAlign w:val="baseline"/>
                <w:lang w:val="en-US" w:eastAsia="zh-CN"/>
              </w:rPr>
              <w:t>。</w:t>
            </w:r>
          </w:p>
        </w:tc>
      </w:tr>
      <w:tr w14:paraId="148A3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80" w:type="dxa"/>
            <w:gridSpan w:val="7"/>
          </w:tcPr>
          <w:p w14:paraId="6D5DB77F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服务类</w:t>
            </w:r>
          </w:p>
        </w:tc>
      </w:tr>
      <w:tr w14:paraId="4B6CC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80" w:type="dxa"/>
            <w:gridSpan w:val="7"/>
          </w:tcPr>
          <w:p w14:paraId="1905A745">
            <w:pPr>
              <w:spacing w:line="360" w:lineRule="auto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名称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：2026年度经开区数据出境体系构建及运营服务</w:t>
            </w:r>
          </w:p>
          <w:p w14:paraId="66AAEEF7">
            <w:pPr>
              <w:spacing w:line="360" w:lineRule="auto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服务范围：详见招标文件</w:t>
            </w:r>
          </w:p>
          <w:p w14:paraId="4515DB99">
            <w:pPr>
              <w:spacing w:line="360" w:lineRule="auto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服务要求：满足招标文件要求</w:t>
            </w:r>
          </w:p>
          <w:p w14:paraId="02722A26">
            <w:pPr>
              <w:spacing w:line="360" w:lineRule="auto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服务时间：自合同签订之日起至本项目全部服务内容完成并通过验收之日止</w:t>
            </w:r>
          </w:p>
          <w:p w14:paraId="52F0124A">
            <w:pPr>
              <w:spacing w:line="360" w:lineRule="auto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服务标准：详见招标文件</w:t>
            </w:r>
          </w:p>
        </w:tc>
      </w:tr>
    </w:tbl>
    <w:p w14:paraId="283216F1">
      <w:pPr>
        <w:spacing w:line="360" w:lineRule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五、评审专家（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单一来源采购人员）名单：王晶</w:t>
      </w:r>
      <w:r>
        <w:rPr>
          <w:rFonts w:hint="eastAsia" w:ascii="宋体" w:hAnsi="宋体" w:cs="宋体"/>
          <w:sz w:val="28"/>
          <w:szCs w:val="28"/>
          <w:highlight w:val="none"/>
          <w:lang w:eastAsia="zh-CN"/>
        </w:rPr>
        <w:t>、高云惠、朱勇华、王巧霞、胡桂萍。</w:t>
      </w:r>
    </w:p>
    <w:p w14:paraId="75068F4D">
      <w:pPr>
        <w:spacing w:line="360" w:lineRule="auto"/>
        <w:ind w:left="560" w:hanging="560" w:hangingChars="20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六、代理服务收费标准及金额：</w:t>
      </w:r>
    </w:p>
    <w:p w14:paraId="28ED9ADB">
      <w:pPr>
        <w:spacing w:line="360" w:lineRule="auto"/>
        <w:ind w:firstLine="560" w:firstLineChars="200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代理服务收费标准:参考原《招标代理服务收费管理暂行办法》（计价格【2002】1980号）的标准记取；</w:t>
      </w:r>
    </w:p>
    <w:p w14:paraId="2DD2E5FC">
      <w:pPr>
        <w:spacing w:line="360" w:lineRule="auto"/>
        <w:ind w:left="559" w:leftChars="266" w:firstLine="0" w:firstLineChars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代理服务收费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金额：1.892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万元</w:t>
      </w:r>
    </w:p>
    <w:p w14:paraId="41CE6A1E">
      <w:pPr>
        <w:spacing w:line="36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七、公告期限</w:t>
      </w:r>
    </w:p>
    <w:p w14:paraId="02B48F04">
      <w:pPr>
        <w:spacing w:line="360" w:lineRule="auto"/>
        <w:ind w:firstLine="560" w:firstLineChars="200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自本公告发布之日起1个工作日。</w:t>
      </w:r>
    </w:p>
    <w:p w14:paraId="4920F09A">
      <w:pPr>
        <w:spacing w:line="36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八、其他补充事宜</w:t>
      </w:r>
    </w:p>
    <w:p w14:paraId="1BC8C219">
      <w:pPr>
        <w:spacing w:line="360" w:lineRule="auto"/>
        <w:rPr>
          <w:rFonts w:hint="default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  本项目采用综合评分法，北京国际数据跨境服务有限公司评审得分为83.00</w:t>
      </w:r>
      <w:bookmarkStart w:id="6" w:name="_GoBack"/>
      <w:bookmarkEnd w:id="6"/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分，综合排名第一。</w:t>
      </w:r>
    </w:p>
    <w:p w14:paraId="6FE9448B">
      <w:pPr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凡对本次公告内容提出询问，请按以下方式联系。</w:t>
      </w:r>
    </w:p>
    <w:p w14:paraId="32DFA4C9">
      <w:pPr>
        <w:numPr>
          <w:ilvl w:val="0"/>
          <w:numId w:val="0"/>
        </w:numPr>
        <w:spacing w:line="360" w:lineRule="auto"/>
        <w:ind w:firstLine="560" w:firstLineChars="200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1.采购人信息</w:t>
      </w:r>
    </w:p>
    <w:p w14:paraId="4CECC30E">
      <w:pPr>
        <w:spacing w:line="360" w:lineRule="auto"/>
        <w:ind w:firstLine="560" w:firstLineChars="200"/>
        <w:rPr>
          <w:rFonts w:hint="eastAsia" w:ascii="宋体" w:hAnsi="宋体" w:eastAsia="宋体" w:cs="宋体"/>
          <w:kern w:val="0"/>
          <w:sz w:val="28"/>
          <w:szCs w:val="28"/>
        </w:rPr>
      </w:pPr>
      <w:bookmarkStart w:id="2" w:name="_Toc28359086"/>
      <w:bookmarkStart w:id="3" w:name="_Toc28359009"/>
      <w:r>
        <w:rPr>
          <w:rFonts w:hint="eastAsia" w:ascii="宋体" w:hAnsi="宋体" w:eastAsia="宋体" w:cs="宋体"/>
          <w:kern w:val="0"/>
          <w:sz w:val="28"/>
          <w:szCs w:val="28"/>
        </w:rPr>
        <w:t>名称：北京市智慧城市基础设施与智能网联汽车协同发展工作办公室</w:t>
      </w:r>
    </w:p>
    <w:p w14:paraId="6EC1DC52">
      <w:pPr>
        <w:spacing w:line="360" w:lineRule="auto"/>
        <w:ind w:firstLine="560" w:firstLineChars="200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地址：北京经济技术开发区荣华中路博大大厦</w:t>
      </w:r>
    </w:p>
    <w:p w14:paraId="6AC493BB">
      <w:pPr>
        <w:spacing w:line="360" w:lineRule="auto"/>
        <w:ind w:firstLine="560" w:firstLineChars="200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联系方式：吴硕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010-83508205</w:t>
      </w:r>
    </w:p>
    <w:p w14:paraId="1FF55BCB">
      <w:pPr>
        <w:spacing w:line="360" w:lineRule="auto"/>
        <w:ind w:firstLine="560" w:firstLineChars="200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2.采购代理机构信息</w:t>
      </w:r>
      <w:bookmarkEnd w:id="2"/>
      <w:bookmarkEnd w:id="3"/>
    </w:p>
    <w:p w14:paraId="78B7A48F">
      <w:pPr>
        <w:spacing w:line="360" w:lineRule="auto"/>
        <w:ind w:firstLine="560" w:firstLineChars="200"/>
        <w:rPr>
          <w:rFonts w:hint="eastAsia" w:ascii="宋体" w:hAnsi="宋体" w:eastAsia="宋体" w:cs="宋体"/>
          <w:kern w:val="0"/>
          <w:sz w:val="28"/>
          <w:szCs w:val="28"/>
        </w:rPr>
      </w:pPr>
      <w:bookmarkStart w:id="4" w:name="_Toc28359010"/>
      <w:bookmarkStart w:id="5" w:name="_Toc28359087"/>
      <w:r>
        <w:rPr>
          <w:rFonts w:hint="eastAsia" w:ascii="宋体" w:hAnsi="宋体" w:eastAsia="宋体" w:cs="宋体"/>
          <w:kern w:val="0"/>
          <w:sz w:val="28"/>
          <w:szCs w:val="28"/>
        </w:rPr>
        <w:t>名称：汇信（北京）工程管理有限公司</w:t>
      </w:r>
    </w:p>
    <w:p w14:paraId="0C6E61F6">
      <w:pPr>
        <w:spacing w:line="360" w:lineRule="auto"/>
        <w:ind w:firstLine="560" w:firstLineChars="200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地址：北京市经济开发区亦庄云时代B2座-18层</w:t>
      </w:r>
    </w:p>
    <w:p w14:paraId="103FC3DA">
      <w:pPr>
        <w:spacing w:line="360" w:lineRule="auto"/>
        <w:ind w:firstLine="560" w:firstLineChars="200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联系方式：赵晓明、程远卫  010-53387002</w:t>
      </w:r>
    </w:p>
    <w:p w14:paraId="75872583">
      <w:pPr>
        <w:spacing w:line="360" w:lineRule="auto"/>
        <w:ind w:firstLine="560" w:firstLineChars="200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3.项目联系方式</w:t>
      </w:r>
      <w:bookmarkEnd w:id="4"/>
      <w:bookmarkEnd w:id="5"/>
    </w:p>
    <w:p w14:paraId="03904243">
      <w:pPr>
        <w:spacing w:line="360" w:lineRule="auto"/>
        <w:ind w:firstLine="560" w:firstLineChars="200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项目联系人：赵晓明、程远卫</w:t>
      </w:r>
    </w:p>
    <w:p w14:paraId="4E5107AF">
      <w:pPr>
        <w:spacing w:line="360" w:lineRule="auto"/>
        <w:ind w:firstLine="560" w:firstLineChars="200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电话：010-53387002</w:t>
      </w:r>
    </w:p>
    <w:p w14:paraId="55614FC5">
      <w:pPr>
        <w:spacing w:line="360" w:lineRule="auto"/>
        <w:rPr>
          <w:rFonts w:hint="default" w:ascii="宋体" w:hAnsi="宋体" w:eastAsia="宋体" w:cs="宋体"/>
          <w:kern w:val="0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790933B"/>
    <w:multiLevelType w:val="singleLevel"/>
    <w:tmpl w:val="B790933B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c5NDFhZTdlN2ViZTdkMzVjMjlkYzhhYzI1YjYzZGMifQ=="/>
  </w:docVars>
  <w:rsids>
    <w:rsidRoot w:val="1BBA2A3F"/>
    <w:rsid w:val="03B7079D"/>
    <w:rsid w:val="059565ED"/>
    <w:rsid w:val="07AE3436"/>
    <w:rsid w:val="154A3E28"/>
    <w:rsid w:val="173360FF"/>
    <w:rsid w:val="1BBA2A3F"/>
    <w:rsid w:val="231E719C"/>
    <w:rsid w:val="2DD233FF"/>
    <w:rsid w:val="306E687C"/>
    <w:rsid w:val="32A970B0"/>
    <w:rsid w:val="3453465F"/>
    <w:rsid w:val="34901D56"/>
    <w:rsid w:val="3A4A0697"/>
    <w:rsid w:val="3F0714C3"/>
    <w:rsid w:val="401E07DD"/>
    <w:rsid w:val="49B06B1E"/>
    <w:rsid w:val="4F0E056F"/>
    <w:rsid w:val="50623B7C"/>
    <w:rsid w:val="561746C3"/>
    <w:rsid w:val="57236B81"/>
    <w:rsid w:val="5E8F2D4E"/>
    <w:rsid w:val="5F1A3709"/>
    <w:rsid w:val="5F6C3539"/>
    <w:rsid w:val="607A3921"/>
    <w:rsid w:val="618C17C7"/>
    <w:rsid w:val="63361215"/>
    <w:rsid w:val="67865FEB"/>
    <w:rsid w:val="6D0446DE"/>
    <w:rsid w:val="6D6675C0"/>
    <w:rsid w:val="6DBF2EC6"/>
    <w:rsid w:val="70F043C1"/>
    <w:rsid w:val="719379C3"/>
    <w:rsid w:val="71EB177E"/>
    <w:rsid w:val="72850DA4"/>
    <w:rsid w:val="74253C7F"/>
    <w:rsid w:val="76143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paragraph" w:styleId="2">
    <w:name w:val="heading 3"/>
    <w:basedOn w:val="1"/>
    <w:next w:val="1"/>
    <w:qFormat/>
    <w:uiPriority w:val="0"/>
    <w:pPr>
      <w:keepNext/>
      <w:keepLines/>
      <w:autoSpaceDE w:val="0"/>
      <w:autoSpaceDN w:val="0"/>
      <w:adjustRightInd w:val="0"/>
      <w:spacing w:before="360" w:after="120"/>
      <w:jc w:val="left"/>
      <w:outlineLvl w:val="2"/>
    </w:pPr>
    <w:rPr>
      <w:rFonts w:ascii="宋体"/>
      <w:b/>
      <w:kern w:val="0"/>
      <w:sz w:val="24"/>
      <w:szCs w:val="20"/>
      <w:u w:val="single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semiHidden/>
    <w:qFormat/>
    <w:uiPriority w:val="0"/>
    <w:rPr>
      <w:rFonts w:ascii="宋体" w:hAnsi="宋体" w:eastAsia="宋体" w:cs="宋体"/>
      <w:sz w:val="31"/>
      <w:szCs w:val="31"/>
    </w:rPr>
  </w:style>
  <w:style w:type="paragraph" w:styleId="6">
    <w:name w:val="Plain Text"/>
    <w:basedOn w:val="1"/>
    <w:qFormat/>
    <w:uiPriority w:val="0"/>
    <w:rPr>
      <w:rFonts w:ascii="宋体" w:hAnsi="Courier New" w:eastAsiaTheme="minorEastAsia" w:cstheme="minorBidi"/>
      <w:szCs w:val="22"/>
    </w:rPr>
  </w:style>
  <w:style w:type="paragraph" w:styleId="7">
    <w:name w:val="Body Text 2"/>
    <w:basedOn w:val="1"/>
    <w:next w:val="5"/>
    <w:qFormat/>
    <w:uiPriority w:val="0"/>
    <w:pPr>
      <w:jc w:val="center"/>
    </w:pPr>
    <w:rPr>
      <w:b/>
      <w:bCs/>
      <w:sz w:val="72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0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FollowedHyperlink"/>
    <w:basedOn w:val="11"/>
    <w:qFormat/>
    <w:uiPriority w:val="0"/>
    <w:rPr>
      <w:color w:val="800080"/>
      <w:u w:val="none"/>
    </w:rPr>
  </w:style>
  <w:style w:type="character" w:styleId="13">
    <w:name w:val="Emphasis"/>
    <w:basedOn w:val="11"/>
    <w:qFormat/>
    <w:uiPriority w:val="0"/>
  </w:style>
  <w:style w:type="character" w:styleId="14">
    <w:name w:val="HTML Definition"/>
    <w:basedOn w:val="11"/>
    <w:qFormat/>
    <w:uiPriority w:val="0"/>
  </w:style>
  <w:style w:type="character" w:styleId="15">
    <w:name w:val="HTML Acronym"/>
    <w:basedOn w:val="11"/>
    <w:qFormat/>
    <w:uiPriority w:val="0"/>
  </w:style>
  <w:style w:type="character" w:styleId="16">
    <w:name w:val="HTML Variable"/>
    <w:basedOn w:val="11"/>
    <w:qFormat/>
    <w:uiPriority w:val="0"/>
  </w:style>
  <w:style w:type="character" w:styleId="17">
    <w:name w:val="Hyperlink"/>
    <w:basedOn w:val="11"/>
    <w:qFormat/>
    <w:uiPriority w:val="0"/>
    <w:rPr>
      <w:color w:val="0000FF"/>
      <w:u w:val="none"/>
    </w:rPr>
  </w:style>
  <w:style w:type="character" w:styleId="18">
    <w:name w:val="HTML Code"/>
    <w:basedOn w:val="11"/>
    <w:qFormat/>
    <w:uiPriority w:val="0"/>
    <w:rPr>
      <w:rFonts w:ascii="Courier New" w:hAnsi="Courier New"/>
      <w:sz w:val="20"/>
    </w:rPr>
  </w:style>
  <w:style w:type="character" w:styleId="19">
    <w:name w:val="HTML Cite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785</Words>
  <Characters>911</Characters>
  <Lines>0</Lines>
  <Paragraphs>0</Paragraphs>
  <TotalTime>19</TotalTime>
  <ScaleCrop>false</ScaleCrop>
  <LinksUpToDate>false</LinksUpToDate>
  <CharactersWithSpaces>922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2024-11-20T03:14:00Z</dcterms:created>
  <dc:creator>招标代理</dc:creator>
  <cp:lastModifiedBy>招标代理</cp:lastModifiedBy>
  <dcterms:modified xsi:type="dcterms:W3CDTF">2026-07-29T04:01:05Z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0C3A2CADEBC947DDA60D20B4018E5454_11</vt:lpwstr>
  </property>
  <property fmtid="{D5CDD505-2E9C-101B-9397-08002B2CF9AE}" pid="4" name="KSOTemplateDocerSaveRecord">
    <vt:lpwstr>eyJoZGlkIjoiZGI2NTU2OTM3OGNlMWQ1OTFlNWRhMzNlNTY2OTE2MjAiLCJ1c2VySWQiOiI0OTA4MTI1MzAifQ==</vt:lpwstr>
  </property>
</Properties>
</file>