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E5F52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</w:rPr>
      </w:pPr>
      <w:bookmarkStart w:id="0" w:name="_Toc35393809"/>
      <w:bookmarkStart w:id="1" w:name="_Toc28359022"/>
      <w:r>
        <w:rPr>
          <w:rFonts w:hint="eastAsia" w:ascii="华文中宋" w:hAnsi="华文中宋" w:eastAsia="华文中宋"/>
        </w:rPr>
        <w:t>中标结果公告</w:t>
      </w:r>
      <w:bookmarkEnd w:id="0"/>
      <w:bookmarkEnd w:id="1"/>
    </w:p>
    <w:p w14:paraId="4F48CC92">
      <w:pPr>
        <w:rPr>
          <w:rFonts w:hint="eastAsia" w:ascii="华文中宋" w:hAnsi="华文中宋" w:eastAsia="华文中宋"/>
        </w:rPr>
      </w:pPr>
    </w:p>
    <w:p w14:paraId="50131319">
      <w:pPr>
        <w:pStyle w:val="6"/>
      </w:pPr>
    </w:p>
    <w:p w14:paraId="2885F8E7">
      <w:pPr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黑体" w:hAnsi="黑体" w:eastAsia="黑体"/>
          <w:sz w:val="28"/>
          <w:szCs w:val="28"/>
          <w:lang w:eastAsia="zh-CN"/>
        </w:rPr>
        <w:t>11010626210200029528-XM001</w:t>
      </w:r>
    </w:p>
    <w:p w14:paraId="6A704392">
      <w:pPr>
        <w:rPr>
          <w:rFonts w:hint="default" w:ascii="黑体" w:hAnsi="黑体" w:eastAsia="黑体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2026年食堂质量提升-设备购置</w:t>
      </w:r>
    </w:p>
    <w:p w14:paraId="30BFB09A"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三、中标信息</w:t>
      </w:r>
    </w:p>
    <w:p w14:paraId="7E7C3A6F"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名称：北京净新源科技有限公司</w:t>
      </w:r>
    </w:p>
    <w:p w14:paraId="1FED5828">
      <w:pPr>
        <w:ind w:firstLine="560" w:firstLineChars="200"/>
        <w:jc w:val="both"/>
        <w:rPr>
          <w:rFonts w:hint="default" w:ascii="仿宋" w:hAnsi="仿宋" w:eastAsia="仿宋"/>
          <w:b/>
          <w:bCs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中标人</w:t>
      </w:r>
      <w:r>
        <w:rPr>
          <w:rFonts w:hint="eastAsia" w:ascii="仿宋" w:hAnsi="仿宋" w:eastAsia="仿宋"/>
          <w:sz w:val="28"/>
          <w:szCs w:val="28"/>
        </w:rPr>
        <w:t>地址：北京市丰台区外环西路26号院17号楼-1至5层1701内5层5309</w:t>
      </w:r>
    </w:p>
    <w:p w14:paraId="3A22C580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中标金额：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1668100</w:t>
      </w:r>
      <w:r>
        <w:rPr>
          <w:rFonts w:hint="eastAsia" w:ascii="仿宋" w:hAnsi="仿宋" w:eastAsia="仿宋"/>
          <w:sz w:val="28"/>
          <w:szCs w:val="28"/>
          <w:u w:val="single"/>
        </w:rPr>
        <w:t>.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00</w:t>
      </w:r>
      <w:r>
        <w:rPr>
          <w:rFonts w:hint="eastAsia" w:ascii="仿宋" w:hAnsi="仿宋" w:eastAsia="仿宋"/>
          <w:sz w:val="28"/>
          <w:szCs w:val="28"/>
          <w:u w:val="single"/>
        </w:rPr>
        <w:t>元</w:t>
      </w:r>
    </w:p>
    <w:p w14:paraId="5947B3DE"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中标人最终得分：95.80</w:t>
      </w:r>
    </w:p>
    <w:p w14:paraId="7C9B72E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9"/>
        <w:tblW w:w="81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8"/>
      </w:tblGrid>
      <w:tr w14:paraId="00F4D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188" w:type="dxa"/>
          </w:tcPr>
          <w:p w14:paraId="7D007E14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货物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6F790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88" w:type="dxa"/>
          </w:tcPr>
          <w:p w14:paraId="591CC5F6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2026年食堂质量提升-设备购置。</w:t>
            </w:r>
          </w:p>
          <w:p w14:paraId="672C272E">
            <w:pPr>
              <w:rPr>
                <w:rFonts w:hint="eastAsia"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采购需求：北京市丰台区嘉佑小学星河城校区食堂设备提升购置，满足学校食堂运营要求，具体详见招标文件采购需求。</w:t>
            </w:r>
          </w:p>
          <w:p w14:paraId="6F8830F7">
            <w:pP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合同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履行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期限：供货期15个日历天，安装并调试完毕且具备验收条件。最终时间以合同约定为准。</w:t>
            </w:r>
          </w:p>
          <w:p w14:paraId="143F5B86"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供货标准</w:t>
            </w:r>
            <w:bookmarkStart w:id="14" w:name="_GoBack"/>
            <w:bookmarkEnd w:id="14"/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：详见招标文件</w:t>
            </w:r>
          </w:p>
        </w:tc>
      </w:tr>
    </w:tbl>
    <w:p w14:paraId="49F9CCA2">
      <w:pPr>
        <w:numPr>
          <w:ilvl w:val="0"/>
          <w:numId w:val="1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评审专家名单：</w:t>
      </w:r>
    </w:p>
    <w:p w14:paraId="69DD2C28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王影丽、王晓军、刘卓、王文清、李源</w:t>
      </w:r>
      <w:r>
        <w:rPr>
          <w:rFonts w:hint="eastAsia" w:ascii="黑体" w:hAnsi="黑体" w:eastAsia="黑体"/>
          <w:sz w:val="28"/>
          <w:szCs w:val="28"/>
        </w:rPr>
        <w:t>。</w:t>
      </w:r>
    </w:p>
    <w:p w14:paraId="06C7960E">
      <w:pPr>
        <w:pStyle w:val="20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代理服务收费标准及金额：</w:t>
      </w:r>
    </w:p>
    <w:p w14:paraId="208BB50C">
      <w:pPr>
        <w:numPr>
          <w:ilvl w:val="0"/>
          <w:numId w:val="2"/>
        </w:num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代理服务费：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按委托代理协议约定。代理服务费以本项目中标金额为基数计取，费率参照附件</w:t>
      </w:r>
      <w:r>
        <w:rPr>
          <w:rFonts w:hint="eastAsia" w:ascii="黑体" w:hAnsi="黑体" w:eastAsia="黑体"/>
          <w:sz w:val="28"/>
          <w:szCs w:val="28"/>
        </w:rPr>
        <w:t>。</w:t>
      </w:r>
    </w:p>
    <w:p w14:paraId="63183D31">
      <w:pPr>
        <w:numPr>
          <w:ilvl w:val="0"/>
          <w:numId w:val="2"/>
        </w:num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代理服务费由中标/成交供应商支付</w:t>
      </w:r>
      <w:r>
        <w:rPr>
          <w:rFonts w:hint="eastAsia" w:ascii="黑体" w:hAnsi="黑体" w:eastAsia="黑体"/>
          <w:sz w:val="28"/>
          <w:szCs w:val="28"/>
          <w:lang w:eastAsia="zh-CN"/>
        </w:rPr>
        <w:t>。</w:t>
      </w:r>
    </w:p>
    <w:p w14:paraId="23841F92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代理服务费：22349.10元</w:t>
      </w:r>
    </w:p>
    <w:p w14:paraId="65038129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 w14:paraId="5DED2DF8"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个工作日。</w:t>
      </w:r>
    </w:p>
    <w:p w14:paraId="6FC17C47"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 w14:paraId="49D3CE50">
      <w:pPr>
        <w:rPr>
          <w:rFonts w:hint="default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 xml:space="preserve">    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无。</w:t>
      </w:r>
    </w:p>
    <w:p w14:paraId="0FF6B9C1"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 w14:paraId="199ED2E7">
      <w:pPr>
        <w:pStyle w:val="3"/>
        <w:spacing w:line="360" w:lineRule="auto"/>
        <w:ind w:firstLine="700" w:firstLineChars="250"/>
        <w:rPr>
          <w:rFonts w:ascii="仿宋" w:hAnsi="仿宋" w:eastAsia="仿宋" w:cs="宋体"/>
          <w:b w:val="0"/>
          <w:sz w:val="28"/>
          <w:szCs w:val="28"/>
        </w:rPr>
      </w:pPr>
      <w:bookmarkStart w:id="2" w:name="_Toc28359100"/>
      <w:bookmarkStart w:id="3" w:name="_Toc35393810"/>
      <w:bookmarkStart w:id="4" w:name="_Toc28359023"/>
      <w:bookmarkStart w:id="5" w:name="_Toc35393641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419959D6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bookmarkStart w:id="6" w:name="_Toc35393642"/>
      <w:bookmarkStart w:id="7" w:name="_Toc28359024"/>
      <w:bookmarkStart w:id="8" w:name="_Toc28359101"/>
      <w:bookmarkStart w:id="9" w:name="_Toc35393811"/>
      <w:r>
        <w:rPr>
          <w:rFonts w:hint="eastAsia" w:ascii="仿宋" w:hAnsi="仿宋" w:eastAsia="仿宋"/>
          <w:sz w:val="28"/>
          <w:szCs w:val="28"/>
        </w:rPr>
        <w:t>名 称：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北京市赵登禹学校</w:t>
      </w:r>
    </w:p>
    <w:p w14:paraId="0868FCF4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地址：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北京市丰台区马家堡嘉园一里十七号</w:t>
      </w:r>
    </w:p>
    <w:p w14:paraId="605E0DD4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/>
          <w:sz w:val="28"/>
          <w:szCs w:val="28"/>
          <w:u w:val="none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郭老师，010-87587838</w:t>
      </w:r>
    </w:p>
    <w:p w14:paraId="11387F96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r>
        <w:rPr>
          <w:rFonts w:hint="eastAsia" w:ascii="仿宋" w:hAnsi="仿宋" w:eastAsia="仿宋" w:cs="宋体"/>
          <w:b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宋体"/>
          <w:b w:val="0"/>
          <w:sz w:val="28"/>
          <w:szCs w:val="28"/>
        </w:rPr>
        <w:t>采购代理机构信息</w:t>
      </w:r>
      <w:bookmarkEnd w:id="6"/>
      <w:bookmarkEnd w:id="7"/>
      <w:bookmarkEnd w:id="8"/>
      <w:bookmarkEnd w:id="9"/>
    </w:p>
    <w:p w14:paraId="75A2A762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北京诚和远信咨询有限公司</w:t>
      </w:r>
    </w:p>
    <w:p w14:paraId="23471E6F">
      <w:pPr>
        <w:spacing w:line="360" w:lineRule="auto"/>
        <w:ind w:firstLine="840" w:firstLineChars="3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color w:val="000000"/>
          <w:sz w:val="28"/>
          <w:szCs w:val="28"/>
          <w:u w:val="single"/>
          <w:lang w:eastAsia="zh-CN"/>
        </w:rPr>
        <w:t>北京市丰台区丰体时代大厦C座207</w:t>
      </w:r>
    </w:p>
    <w:p w14:paraId="66535BA0"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尹雪鹏，岳光远 010-63856788</w:t>
      </w:r>
    </w:p>
    <w:p w14:paraId="2D85EE98">
      <w:pPr>
        <w:pStyle w:val="3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10" w:name="_Toc35393812"/>
      <w:bookmarkStart w:id="11" w:name="_Toc35393643"/>
      <w:bookmarkStart w:id="12" w:name="_Toc28359102"/>
      <w:bookmarkStart w:id="13" w:name="_Toc28359025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 w14:paraId="0836EC31">
      <w:pPr>
        <w:pStyle w:val="5"/>
        <w:spacing w:line="360" w:lineRule="auto"/>
        <w:ind w:firstLine="840" w:firstLineChars="3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</w:rPr>
        <w:t>尹雪鹏，岳光远</w:t>
      </w:r>
    </w:p>
    <w:p w14:paraId="3E74CBB3">
      <w:pPr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>13261630829</w:t>
      </w:r>
    </w:p>
    <w:p w14:paraId="4599B5CB">
      <w:pPr>
        <w:ind w:firstLine="840" w:firstLineChars="300"/>
        <w:rPr>
          <w:rFonts w:hint="eastAsia" w:ascii="仿宋" w:hAnsi="仿宋" w:eastAsia="仿宋"/>
          <w:sz w:val="28"/>
          <w:szCs w:val="28"/>
          <w:u w:val="single"/>
        </w:rPr>
      </w:pPr>
    </w:p>
    <w:p w14:paraId="07F14DFC">
      <w:pP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附件：</w:t>
      </w:r>
    </w:p>
    <w:p w14:paraId="6BE696C5">
      <w:pPr>
        <w:pStyle w:val="20"/>
        <w:shd w:val="clear" w:color="auto" w:fill="FFFFFF"/>
        <w:spacing w:before="0" w:beforeAutospacing="0" w:after="0" w:afterAutospacing="0" w:line="360" w:lineRule="auto"/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代理服务费计费标准</w:t>
      </w:r>
    </w:p>
    <w:tbl>
      <w:tblPr>
        <w:tblStyle w:val="8"/>
        <w:tblW w:w="8372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10"/>
        <w:gridCol w:w="1701"/>
        <w:gridCol w:w="1701"/>
        <w:gridCol w:w="1560"/>
      </w:tblGrid>
      <w:tr w14:paraId="5974CE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560B2D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　　    服务类型</w:t>
            </w:r>
          </w:p>
          <w:p w14:paraId="581786D7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　 费率　　　</w:t>
            </w:r>
          </w:p>
          <w:p w14:paraId="41CAAFF1">
            <w:pPr>
              <w:widowControl/>
              <w:spacing w:line="432" w:lineRule="atLeast"/>
              <w:ind w:firstLine="140" w:firstLineChars="5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中标金额（万元）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5040D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货物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63BD4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服务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9D6C7">
            <w:pPr>
              <w:widowControl/>
              <w:spacing w:line="432" w:lineRule="atLeas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工程</w:t>
            </w:r>
          </w:p>
        </w:tc>
      </w:tr>
      <w:tr w14:paraId="0E32B1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7DB61F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100以下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59CB6A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1.50%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D100D6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1.50%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6A012E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1.00%</w:t>
            </w:r>
          </w:p>
        </w:tc>
      </w:tr>
      <w:tr w14:paraId="4DEC44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67AE4E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100-500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4953E2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1.10%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1372E6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0.80%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B51A91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0.70%</w:t>
            </w:r>
          </w:p>
        </w:tc>
      </w:tr>
      <w:tr w14:paraId="6C2D8E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A2C85D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500-1000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9EFC1A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0.80%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9E6F28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0.45%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E9230F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0.55%</w:t>
            </w:r>
          </w:p>
        </w:tc>
      </w:tr>
      <w:tr w14:paraId="13053D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AFC9D1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1000-5000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FFC2F3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0.50%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508D4D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0.25%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223146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0.35%</w:t>
            </w:r>
          </w:p>
        </w:tc>
      </w:tr>
      <w:tr w14:paraId="48D51C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6A0574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5000-10000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89728D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0.25%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408AEA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0.10%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E0711C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0.20%</w:t>
            </w:r>
          </w:p>
        </w:tc>
      </w:tr>
      <w:tr w14:paraId="69BF95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5535F3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10000-100000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018E20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0.05%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03D5C3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0.05%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DD6F52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0.05%</w:t>
            </w:r>
          </w:p>
        </w:tc>
      </w:tr>
      <w:tr w14:paraId="7473E9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F6A4BB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100000以上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C01C41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0.01%</w:t>
            </w:r>
          </w:p>
        </w:tc>
        <w:tc>
          <w:tcPr>
            <w:tcW w:w="17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6F5BAD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0.01%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426253">
            <w:pPr>
              <w:widowControl/>
              <w:spacing w:line="432" w:lineRule="atLeast"/>
              <w:ind w:firstLine="48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0"/>
                <w:highlight w:val="none"/>
              </w:rPr>
              <w:t>0.01%</w:t>
            </w:r>
          </w:p>
        </w:tc>
      </w:tr>
    </w:tbl>
    <w:p w14:paraId="1A353C6F"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注：1.按本表费率计算的收费为招标代理服务全过程的收费基准价格，单独提供编制招标文件服务的，可按规定标准的30%计收。</w:t>
      </w:r>
    </w:p>
    <w:p w14:paraId="59889E11">
      <w:pPr>
        <w:pStyle w:val="6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 w:cs="宋体"/>
          <w:b w:val="0"/>
          <w:bCs/>
          <w:kern w:val="2"/>
          <w:sz w:val="28"/>
          <w:szCs w:val="28"/>
          <w:lang w:val="en-US" w:eastAsia="zh-CN" w:bidi="ar-SA"/>
        </w:rPr>
        <w:t>2.招标代理服务收费按差额定率累进法计算。</w:t>
      </w:r>
    </w:p>
    <w:sectPr>
      <w:footerReference r:id="rId3" w:type="default"/>
      <w:pgSz w:w="11906" w:h="16838"/>
      <w:pgMar w:top="1440" w:right="1466" w:bottom="1440" w:left="14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D653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1D0E3A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1D0E3A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BD71E8"/>
    <w:multiLevelType w:val="singleLevel"/>
    <w:tmpl w:val="F8BD71E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E3977D6"/>
    <w:multiLevelType w:val="singleLevel"/>
    <w:tmpl w:val="0E3977D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3YzZhZTEzYmE1ODlmM2FlNzZhOTk1ZmU4ZmRiNzUifQ=="/>
  </w:docVars>
  <w:rsids>
    <w:rsidRoot w:val="00F64A0B"/>
    <w:rsid w:val="00031065"/>
    <w:rsid w:val="00073717"/>
    <w:rsid w:val="00141D88"/>
    <w:rsid w:val="00377BE8"/>
    <w:rsid w:val="00394F2D"/>
    <w:rsid w:val="00422F30"/>
    <w:rsid w:val="00575661"/>
    <w:rsid w:val="00587F1E"/>
    <w:rsid w:val="00665D85"/>
    <w:rsid w:val="00715DA7"/>
    <w:rsid w:val="007976A1"/>
    <w:rsid w:val="008544D6"/>
    <w:rsid w:val="00A325F4"/>
    <w:rsid w:val="00AC3A01"/>
    <w:rsid w:val="00C662E1"/>
    <w:rsid w:val="00ED172B"/>
    <w:rsid w:val="00F64A0B"/>
    <w:rsid w:val="00F829AF"/>
    <w:rsid w:val="0168784D"/>
    <w:rsid w:val="01AB5026"/>
    <w:rsid w:val="02310627"/>
    <w:rsid w:val="030B3906"/>
    <w:rsid w:val="04AD7DC1"/>
    <w:rsid w:val="06084148"/>
    <w:rsid w:val="0BDB079D"/>
    <w:rsid w:val="0DC910D3"/>
    <w:rsid w:val="0E463812"/>
    <w:rsid w:val="0FBE70A7"/>
    <w:rsid w:val="0FFB64A9"/>
    <w:rsid w:val="107A445A"/>
    <w:rsid w:val="13086525"/>
    <w:rsid w:val="136B63EF"/>
    <w:rsid w:val="161A61A0"/>
    <w:rsid w:val="17926FA9"/>
    <w:rsid w:val="17D03CEE"/>
    <w:rsid w:val="1A7A40ED"/>
    <w:rsid w:val="1AFB166B"/>
    <w:rsid w:val="1CDF2425"/>
    <w:rsid w:val="1DF23964"/>
    <w:rsid w:val="22C26C38"/>
    <w:rsid w:val="23F51330"/>
    <w:rsid w:val="24C7478E"/>
    <w:rsid w:val="2884431A"/>
    <w:rsid w:val="2CB24E58"/>
    <w:rsid w:val="2CF13F34"/>
    <w:rsid w:val="2D1118C7"/>
    <w:rsid w:val="2EF52671"/>
    <w:rsid w:val="2FD90871"/>
    <w:rsid w:val="30392EA4"/>
    <w:rsid w:val="30C45E54"/>
    <w:rsid w:val="31A456D1"/>
    <w:rsid w:val="31BC57DA"/>
    <w:rsid w:val="33432490"/>
    <w:rsid w:val="371D776F"/>
    <w:rsid w:val="388C64C9"/>
    <w:rsid w:val="3A280790"/>
    <w:rsid w:val="3B11261A"/>
    <w:rsid w:val="3B8C5285"/>
    <w:rsid w:val="3ED21E57"/>
    <w:rsid w:val="3F800501"/>
    <w:rsid w:val="420D522C"/>
    <w:rsid w:val="42606ED1"/>
    <w:rsid w:val="43C43B62"/>
    <w:rsid w:val="43D53C69"/>
    <w:rsid w:val="44F205D5"/>
    <w:rsid w:val="45F31E9D"/>
    <w:rsid w:val="46E47377"/>
    <w:rsid w:val="487A531F"/>
    <w:rsid w:val="4886196F"/>
    <w:rsid w:val="4B5B3AFE"/>
    <w:rsid w:val="4B83671A"/>
    <w:rsid w:val="4DA21763"/>
    <w:rsid w:val="4F156D04"/>
    <w:rsid w:val="50992913"/>
    <w:rsid w:val="52574084"/>
    <w:rsid w:val="56ED6791"/>
    <w:rsid w:val="5BC32088"/>
    <w:rsid w:val="5C0356AF"/>
    <w:rsid w:val="5C211A73"/>
    <w:rsid w:val="5CA87A42"/>
    <w:rsid w:val="5EB8713B"/>
    <w:rsid w:val="611C2181"/>
    <w:rsid w:val="62581DA0"/>
    <w:rsid w:val="64EE77FE"/>
    <w:rsid w:val="671365FF"/>
    <w:rsid w:val="67461B54"/>
    <w:rsid w:val="68077DF9"/>
    <w:rsid w:val="69341014"/>
    <w:rsid w:val="6A3D01E3"/>
    <w:rsid w:val="6B686F72"/>
    <w:rsid w:val="724A0D5E"/>
    <w:rsid w:val="72E70D81"/>
    <w:rsid w:val="74C446FB"/>
    <w:rsid w:val="75233212"/>
    <w:rsid w:val="78DB190F"/>
    <w:rsid w:val="79B50A3B"/>
    <w:rsid w:val="79D67565"/>
    <w:rsid w:val="7B0B6E94"/>
    <w:rsid w:val="7DA60CD8"/>
    <w:rsid w:val="7F67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autoRedefine/>
    <w:qFormat/>
    <w:uiPriority w:val="0"/>
    <w:pPr>
      <w:spacing w:line="0" w:lineRule="atLeast"/>
    </w:pPr>
    <w:rPr>
      <w:rFonts w:eastAsia="Times New Roman"/>
      <w:kern w:val="0"/>
      <w:sz w:val="30"/>
      <w:szCs w:val="20"/>
    </w:rPr>
  </w:style>
  <w:style w:type="paragraph" w:styleId="5">
    <w:name w:val="Plain Text"/>
    <w:basedOn w:val="1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6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character" w:styleId="12">
    <w:name w:val="FollowedHyperlink"/>
    <w:basedOn w:val="10"/>
    <w:autoRedefine/>
    <w:qFormat/>
    <w:uiPriority w:val="0"/>
    <w:rPr>
      <w:color w:val="428BCA"/>
      <w:u w:val="single"/>
    </w:rPr>
  </w:style>
  <w:style w:type="character" w:styleId="13">
    <w:name w:val="HTML Definition"/>
    <w:basedOn w:val="10"/>
    <w:autoRedefine/>
    <w:qFormat/>
    <w:uiPriority w:val="0"/>
    <w:rPr>
      <w:i/>
    </w:rPr>
  </w:style>
  <w:style w:type="character" w:styleId="14">
    <w:name w:val="Hyperlink"/>
    <w:basedOn w:val="10"/>
    <w:autoRedefine/>
    <w:qFormat/>
    <w:uiPriority w:val="0"/>
    <w:rPr>
      <w:color w:val="428BCA"/>
      <w:u w:val="single"/>
    </w:rPr>
  </w:style>
  <w:style w:type="character" w:styleId="15">
    <w:name w:val="HTML Code"/>
    <w:basedOn w:val="10"/>
    <w:autoRedefine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Cite"/>
    <w:basedOn w:val="10"/>
    <w:autoRedefine/>
    <w:qFormat/>
    <w:uiPriority w:val="0"/>
  </w:style>
  <w:style w:type="character" w:styleId="17">
    <w:name w:val="HTML Keyboard"/>
    <w:basedOn w:val="10"/>
    <w:autoRedefine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8">
    <w:name w:val="HTML Sample"/>
    <w:basedOn w:val="10"/>
    <w:autoRedefine/>
    <w:qFormat/>
    <w:uiPriority w:val="0"/>
    <w:rPr>
      <w:rFonts w:ascii="Consolas" w:hAnsi="Consolas" w:eastAsia="Consolas" w:cs="Consolas"/>
      <w:sz w:val="21"/>
      <w:szCs w:val="21"/>
    </w:rPr>
  </w:style>
  <w:style w:type="paragraph" w:customStyle="1" w:styleId="19">
    <w:name w:val="正文 缩进2字符"/>
    <w:basedOn w:val="1"/>
    <w:autoRedefine/>
    <w:qFormat/>
    <w:uiPriority w:val="0"/>
    <w:pPr>
      <w:spacing w:line="288" w:lineRule="auto"/>
    </w:pPr>
    <w:rPr>
      <w:rFonts w:ascii="宋体" w:hAnsi="宋体"/>
      <w:sz w:val="28"/>
      <w:szCs w:val="28"/>
    </w:rPr>
  </w:style>
  <w:style w:type="paragraph" w:customStyle="1" w:styleId="20">
    <w:name w:val="r_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1">
    <w:name w:val="页眉 字符"/>
    <w:basedOn w:val="10"/>
    <w:link w:val="7"/>
    <w:autoRedefine/>
    <w:qFormat/>
    <w:uiPriority w:val="0"/>
    <w:rPr>
      <w:kern w:val="2"/>
      <w:sz w:val="18"/>
      <w:szCs w:val="18"/>
    </w:rPr>
  </w:style>
  <w:style w:type="character" w:customStyle="1" w:styleId="22">
    <w:name w:val="页脚 字符"/>
    <w:basedOn w:val="10"/>
    <w:link w:val="6"/>
    <w:autoRedefine/>
    <w:qFormat/>
    <w:uiPriority w:val="0"/>
    <w:rPr>
      <w:kern w:val="2"/>
      <w:sz w:val="18"/>
      <w:szCs w:val="18"/>
    </w:rPr>
  </w:style>
  <w:style w:type="character" w:customStyle="1" w:styleId="23">
    <w:name w:val="input-icon2"/>
    <w:basedOn w:val="10"/>
    <w:autoRedefine/>
    <w:qFormat/>
    <w:uiPriority w:val="0"/>
  </w:style>
  <w:style w:type="character" w:customStyle="1" w:styleId="24">
    <w:name w:val="before"/>
    <w:basedOn w:val="10"/>
    <w:autoRedefine/>
    <w:qFormat/>
    <w:uiPriority w:val="0"/>
    <w:rPr>
      <w:rFonts w:hint="default" w:ascii="FontAwesome" w:hAnsi="FontAwesome" w:eastAsia="FontAwesome" w:cs="FontAwesome"/>
      <w:color w:val="888888"/>
    </w:rPr>
  </w:style>
  <w:style w:type="character" w:customStyle="1" w:styleId="25">
    <w:name w:val="before1"/>
    <w:basedOn w:val="10"/>
    <w:autoRedefine/>
    <w:qFormat/>
    <w:uiPriority w:val="0"/>
    <w:rPr>
      <w:rFonts w:hint="default" w:ascii="FontAwesome" w:hAnsi="FontAwesome" w:eastAsia="FontAwesome" w:cs="FontAwesome"/>
      <w:color w:val="888888"/>
    </w:rPr>
  </w:style>
  <w:style w:type="character" w:customStyle="1" w:styleId="26">
    <w:name w:val="ui-icon38"/>
    <w:basedOn w:val="10"/>
    <w:autoRedefine/>
    <w:qFormat/>
    <w:uiPriority w:val="0"/>
  </w:style>
  <w:style w:type="character" w:customStyle="1" w:styleId="27">
    <w:name w:val="ui-icon39"/>
    <w:basedOn w:val="10"/>
    <w:autoRedefine/>
    <w:qFormat/>
    <w:uiPriority w:val="0"/>
  </w:style>
  <w:style w:type="character" w:customStyle="1" w:styleId="28">
    <w:name w:val="ui-icon40"/>
    <w:basedOn w:val="10"/>
    <w:autoRedefine/>
    <w:qFormat/>
    <w:uiPriority w:val="0"/>
  </w:style>
  <w:style w:type="character" w:customStyle="1" w:styleId="29">
    <w:name w:val="ui-jqgrid-resize"/>
    <w:basedOn w:val="10"/>
    <w:autoRedefine/>
    <w:qFormat/>
    <w:uiPriority w:val="0"/>
  </w:style>
  <w:style w:type="character" w:customStyle="1" w:styleId="30">
    <w:name w:val="layui-this"/>
    <w:basedOn w:val="10"/>
    <w:autoRedefine/>
    <w:qFormat/>
    <w:uiPriority w:val="0"/>
    <w:rPr>
      <w:bdr w:val="single" w:color="EEEEEE" w:sz="6" w:space="0"/>
      <w:shd w:val="clear" w:fill="FFFFFF"/>
    </w:rPr>
  </w:style>
  <w:style w:type="character" w:customStyle="1" w:styleId="31">
    <w:name w:val="first-child"/>
    <w:basedOn w:val="10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690</Words>
  <Characters>921</Characters>
  <Lines>6</Lines>
  <Paragraphs>1</Paragraphs>
  <TotalTime>0</TotalTime>
  <ScaleCrop>false</ScaleCrop>
  <LinksUpToDate>false</LinksUpToDate>
  <CharactersWithSpaces>948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2020-07-28T01:42:00Z</dcterms:created>
  <dc:creator>lx</dc:creator>
  <cp:lastModifiedBy>       </cp:lastModifiedBy>
  <dcterms:modified xsi:type="dcterms:W3CDTF">2026-08-06T11:26:21Z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ADCDBF169B154DEB9AEF2A3A70EF9D4D</vt:lpwstr>
  </property>
  <property fmtid="{D5CDD505-2E9C-101B-9397-08002B2CF9AE}" pid="4" name="KSOTemplateDocerSaveRecord">
    <vt:lpwstr>eyJoZGlkIjoiMGE2NzAwZjYyNjEwMmI0NTE2YWJjNmQ4ZjVmYTRjZDEiLCJ1c2VySWQiOiI2ODI5MDgwNjkifQ==</vt:lpwstr>
  </property>
</Properties>
</file>