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4EC07D2">
      <w:pPr>
        <w:spacing w:line="360" w:lineRule="auto"/>
        <w:ind w:firstLine="105" w:firstLineChars="50"/>
        <w:rPr>
          <w:sz w:val="60"/>
          <w:szCs w:val="60"/>
        </w:rPr>
      </w:pPr>
      <w:r>
        <w:rPr>
          <w:color w:val="FF0000"/>
        </w:rPr>
        <w:drawing>
          <wp:inline distT="0" distB="0" distL="0" distR="0">
            <wp:extent cx="2106930" cy="612140"/>
            <wp:effectExtent l="0" t="0" r="7620" b="0"/>
            <wp:docPr id="2" name="图片 2" descr="990f6b4eca275c1cb4539827893a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90f6b4eca275c1cb4539827893ad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106930" cy="612140"/>
                    </a:xfrm>
                    <a:prstGeom prst="rect">
                      <a:avLst/>
                    </a:prstGeom>
                    <a:noFill/>
                    <a:ln>
                      <a:noFill/>
                    </a:ln>
                  </pic:spPr>
                </pic:pic>
              </a:graphicData>
            </a:graphic>
          </wp:inline>
        </w:drawing>
      </w:r>
    </w:p>
    <w:p w14:paraId="51DAB16A">
      <w:pPr>
        <w:spacing w:line="360" w:lineRule="auto"/>
        <w:ind w:firstLine="300" w:firstLineChars="50"/>
        <w:rPr>
          <w:sz w:val="60"/>
          <w:szCs w:val="60"/>
        </w:rPr>
      </w:pPr>
    </w:p>
    <w:p w14:paraId="034221F8">
      <w:pPr>
        <w:spacing w:line="360" w:lineRule="auto"/>
        <w:ind w:firstLine="300" w:firstLineChars="50"/>
        <w:rPr>
          <w:sz w:val="60"/>
          <w:szCs w:val="60"/>
        </w:rPr>
      </w:pPr>
    </w:p>
    <w:p w14:paraId="7029A1C4">
      <w:pPr>
        <w:jc w:val="center"/>
        <w:rPr>
          <w:b/>
          <w:bCs/>
          <w:sz w:val="60"/>
          <w:szCs w:val="60"/>
        </w:rPr>
      </w:pPr>
      <w:r>
        <w:rPr>
          <w:b/>
          <w:bCs/>
          <w:sz w:val="60"/>
          <w:szCs w:val="60"/>
        </w:rPr>
        <w:t>北京市政府采购项目</w:t>
      </w:r>
    </w:p>
    <w:p w14:paraId="26DCEEC2">
      <w:pPr>
        <w:jc w:val="center"/>
        <w:rPr>
          <w:b/>
          <w:bCs/>
          <w:sz w:val="60"/>
          <w:szCs w:val="60"/>
        </w:rPr>
      </w:pPr>
      <w:r>
        <w:rPr>
          <w:b/>
          <w:bCs/>
          <w:sz w:val="60"/>
          <w:szCs w:val="60"/>
        </w:rPr>
        <w:t>公开招标文件</w:t>
      </w:r>
    </w:p>
    <w:p w14:paraId="22CD3AC6">
      <w:pPr>
        <w:spacing w:line="360" w:lineRule="auto"/>
        <w:jc w:val="center"/>
        <w:rPr>
          <w:b/>
          <w:bCs/>
          <w:sz w:val="60"/>
          <w:szCs w:val="60"/>
        </w:rPr>
      </w:pPr>
    </w:p>
    <w:p w14:paraId="5F759900">
      <w:pPr>
        <w:spacing w:line="360" w:lineRule="auto"/>
        <w:jc w:val="center"/>
        <w:rPr>
          <w:sz w:val="60"/>
          <w:szCs w:val="60"/>
        </w:rPr>
      </w:pPr>
    </w:p>
    <w:p w14:paraId="25D9F967">
      <w:pPr>
        <w:spacing w:line="360" w:lineRule="auto"/>
        <w:jc w:val="center"/>
        <w:rPr>
          <w:sz w:val="60"/>
          <w:szCs w:val="60"/>
        </w:rPr>
      </w:pPr>
    </w:p>
    <w:p w14:paraId="2DD7BD85">
      <w:pPr>
        <w:widowControl/>
        <w:kinsoku w:val="0"/>
        <w:adjustRightInd w:val="0"/>
        <w:snapToGrid w:val="0"/>
        <w:spacing w:before="136" w:line="610" w:lineRule="exact"/>
        <w:ind w:left="540" w:leftChars="257" w:right="407" w:rightChars="194"/>
        <w:textAlignment w:val="baseline"/>
        <w:outlineLvl w:val="0"/>
        <w:rPr>
          <w:snapToGrid w:val="0"/>
          <w:sz w:val="36"/>
          <w:szCs w:val="36"/>
        </w:rPr>
      </w:pPr>
      <w:bookmarkStart w:id="0" w:name="_Toc164868279"/>
      <w:bookmarkStart w:id="1" w:name="_Toc153808296"/>
      <w:r>
        <w:rPr>
          <w:snapToGrid w:val="0"/>
          <w:sz w:val="36"/>
          <w:szCs w:val="36"/>
        </w:rPr>
        <w:t>项目名称:</w:t>
      </w:r>
      <w:bookmarkEnd w:id="0"/>
      <w:bookmarkEnd w:id="1"/>
      <w:r>
        <w:rPr>
          <w:rFonts w:hint="eastAsia"/>
          <w:snapToGrid w:val="0"/>
          <w:sz w:val="36"/>
          <w:szCs w:val="36"/>
        </w:rPr>
        <w:t>北京潞河中学科技空间改造项目</w:t>
      </w:r>
    </w:p>
    <w:p w14:paraId="737285D8">
      <w:pPr>
        <w:widowControl/>
        <w:kinsoku w:val="0"/>
        <w:adjustRightInd w:val="0"/>
        <w:snapToGrid w:val="0"/>
        <w:spacing w:before="136" w:line="610" w:lineRule="exact"/>
        <w:ind w:left="540" w:leftChars="257" w:right="657" w:rightChars="313"/>
        <w:textAlignment w:val="baseline"/>
        <w:outlineLvl w:val="0"/>
        <w:rPr>
          <w:snapToGrid w:val="0"/>
          <w:sz w:val="36"/>
          <w:szCs w:val="36"/>
        </w:rPr>
      </w:pPr>
      <w:bookmarkStart w:id="2" w:name="_Toc164868280"/>
      <w:bookmarkStart w:id="3" w:name="_Toc153808298"/>
      <w:bookmarkStart w:id="4" w:name="_Toc29028"/>
      <w:r>
        <w:rPr>
          <w:rFonts w:hint="eastAsia"/>
          <w:snapToGrid w:val="0"/>
          <w:sz w:val="36"/>
          <w:szCs w:val="36"/>
        </w:rPr>
        <w:t>采购编号/包号</w:t>
      </w:r>
      <w:r>
        <w:rPr>
          <w:snapToGrid w:val="0"/>
          <w:sz w:val="36"/>
          <w:szCs w:val="36"/>
        </w:rPr>
        <w:t>:</w:t>
      </w:r>
      <w:bookmarkEnd w:id="2"/>
      <w:bookmarkEnd w:id="3"/>
      <w:bookmarkEnd w:id="4"/>
      <w:r>
        <w:rPr>
          <w:rFonts w:hint="eastAsia" w:ascii="宋体" w:hAnsi="宋体" w:cs="宋体"/>
          <w:snapToGrid w:val="0"/>
          <w:sz w:val="36"/>
          <w:szCs w:val="36"/>
        </w:rPr>
        <w:t>ZCGH-ZB-202606041/02包</w:t>
      </w:r>
    </w:p>
    <w:p w14:paraId="3AC448C5">
      <w:pPr>
        <w:widowControl/>
        <w:tabs>
          <w:tab w:val="left" w:pos="7605"/>
        </w:tabs>
        <w:kinsoku w:val="0"/>
        <w:adjustRightInd w:val="0"/>
        <w:snapToGrid w:val="0"/>
        <w:spacing w:before="136" w:line="610" w:lineRule="exact"/>
        <w:ind w:left="540" w:leftChars="257" w:right="657" w:rightChars="313"/>
        <w:textAlignment w:val="baseline"/>
        <w:outlineLvl w:val="0"/>
        <w:rPr>
          <w:snapToGrid w:val="0"/>
          <w:sz w:val="36"/>
          <w:szCs w:val="36"/>
        </w:rPr>
      </w:pPr>
      <w:bookmarkStart w:id="5" w:name="_Toc153808299"/>
      <w:bookmarkStart w:id="6" w:name="_Toc164868281"/>
      <w:bookmarkStart w:id="7" w:name="_Toc31758"/>
      <w:r>
        <w:rPr>
          <w:snapToGrid w:val="0"/>
          <w:sz w:val="36"/>
          <w:szCs w:val="36"/>
        </w:rPr>
        <w:t>采 购 人:</w:t>
      </w:r>
      <w:bookmarkEnd w:id="5"/>
      <w:bookmarkEnd w:id="6"/>
      <w:bookmarkEnd w:id="7"/>
      <w:r>
        <w:rPr>
          <w:snapToGrid w:val="0"/>
          <w:sz w:val="36"/>
          <w:szCs w:val="36"/>
        </w:rPr>
        <w:t>北京市通州区潞河中学</w:t>
      </w:r>
      <w:r>
        <w:rPr>
          <w:snapToGrid w:val="0"/>
          <w:sz w:val="36"/>
          <w:szCs w:val="36"/>
        </w:rPr>
        <w:tab/>
      </w:r>
    </w:p>
    <w:p w14:paraId="454EBCD5">
      <w:pPr>
        <w:widowControl/>
        <w:kinsoku w:val="0"/>
        <w:adjustRightInd w:val="0"/>
        <w:snapToGrid w:val="0"/>
        <w:spacing w:before="136" w:line="610" w:lineRule="exact"/>
        <w:ind w:left="540" w:leftChars="257" w:right="657" w:rightChars="313"/>
        <w:textAlignment w:val="baseline"/>
        <w:outlineLvl w:val="0"/>
        <w:rPr>
          <w:sz w:val="36"/>
          <w:szCs w:val="36"/>
        </w:rPr>
      </w:pPr>
      <w:bookmarkStart w:id="8" w:name="_Toc153808300"/>
      <w:bookmarkStart w:id="9" w:name="_Toc164868282"/>
      <w:r>
        <w:rPr>
          <w:snapToGrid w:val="0"/>
          <w:sz w:val="36"/>
          <w:szCs w:val="36"/>
        </w:rPr>
        <w:t>采购代理机构:</w:t>
      </w:r>
      <w:bookmarkEnd w:id="8"/>
      <w:bookmarkEnd w:id="9"/>
      <w:r>
        <w:rPr>
          <w:rFonts w:hint="eastAsia"/>
          <w:snapToGrid w:val="0"/>
          <w:sz w:val="36"/>
          <w:szCs w:val="36"/>
        </w:rPr>
        <w:t>中承国汇咨询</w:t>
      </w:r>
      <w:r>
        <w:rPr>
          <w:snapToGrid w:val="0"/>
          <w:sz w:val="36"/>
          <w:szCs w:val="36"/>
        </w:rPr>
        <w:t>(北京)有限公司</w:t>
      </w:r>
    </w:p>
    <w:p w14:paraId="6CF72DEF">
      <w:pPr>
        <w:tabs>
          <w:tab w:val="left" w:pos="3240"/>
          <w:tab w:val="left" w:pos="3420"/>
        </w:tabs>
        <w:spacing w:line="360" w:lineRule="auto"/>
        <w:ind w:left="2832" w:leftChars="444" w:hanging="1900" w:hangingChars="528"/>
        <w:jc w:val="left"/>
        <w:rPr>
          <w:bCs/>
          <w:sz w:val="36"/>
          <w:szCs w:val="36"/>
        </w:rPr>
      </w:pPr>
      <w:r>
        <w:rPr>
          <w:bCs/>
          <w:sz w:val="36"/>
          <w:szCs w:val="36"/>
        </w:rPr>
        <w:t xml:space="preserve"> </w:t>
      </w:r>
    </w:p>
    <w:p w14:paraId="0C113A8A">
      <w:pPr>
        <w:widowControl/>
        <w:jc w:val="left"/>
        <w:rPr>
          <w:b/>
          <w:bCs/>
          <w:sz w:val="44"/>
        </w:rPr>
      </w:pPr>
      <w:r>
        <w:rPr>
          <w:b/>
          <w:bCs/>
          <w:sz w:val="44"/>
        </w:rPr>
        <w:br w:type="page"/>
      </w:r>
    </w:p>
    <w:p w14:paraId="44301A99">
      <w:pPr>
        <w:spacing w:line="360" w:lineRule="auto"/>
        <w:rPr>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4FDB59E8">
      <w:pPr>
        <w:spacing w:line="360" w:lineRule="auto"/>
        <w:jc w:val="center"/>
        <w:outlineLvl w:val="0"/>
        <w:rPr>
          <w:b/>
          <w:sz w:val="36"/>
          <w:szCs w:val="36"/>
        </w:rPr>
      </w:pPr>
      <w:bookmarkStart w:id="10" w:name="_Toc99301418"/>
      <w:r>
        <w:rPr>
          <w:b/>
          <w:sz w:val="36"/>
          <w:szCs w:val="36"/>
        </w:rPr>
        <w:t>目      录</w:t>
      </w:r>
      <w:bookmarkEnd w:id="10"/>
    </w:p>
    <w:p w14:paraId="562AF635"/>
    <w:p w14:paraId="056C2649"/>
    <w:p w14:paraId="37736D8C"/>
    <w:p w14:paraId="0E6F7F3D">
      <w:pPr>
        <w:pStyle w:val="37"/>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685921F6">
      <w:pPr>
        <w:pStyle w:val="37"/>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63"/>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5C83BBC2">
      <w:pPr>
        <w:pStyle w:val="37"/>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63"/>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3C0B8331">
      <w:pPr>
        <w:pStyle w:val="37"/>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63"/>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50CFCA4D">
      <w:pPr>
        <w:pStyle w:val="37"/>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63"/>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14:paraId="69D8F263">
      <w:pPr>
        <w:pStyle w:val="37"/>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63"/>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5C1CBFA4">
      <w:pPr>
        <w:pStyle w:val="37"/>
        <w:spacing w:line="360" w:lineRule="auto"/>
        <w:rPr>
          <w:rFonts w:ascii="Times New Roman" w:hAnsi="Times New Roman"/>
          <w:b w:val="0"/>
          <w:sz w:val="21"/>
          <w:szCs w:val="22"/>
        </w:rPr>
      </w:pPr>
      <w:r>
        <w:fldChar w:fldCharType="begin"/>
      </w:r>
      <w:r>
        <w:instrText xml:space="preserve"> HYPERLINK \l "_Toc99301425" </w:instrText>
      </w:r>
      <w:r>
        <w:fldChar w:fldCharType="separate"/>
      </w:r>
      <w:r>
        <w:rPr>
          <w:rStyle w:val="63"/>
          <w:rFonts w:ascii="Times New Roman" w:hAnsi="Times New Roman"/>
        </w:rPr>
        <w:t>第六章   拟签订的合同文本</w:t>
      </w:r>
      <w:r>
        <w:rPr>
          <w:rFonts w:ascii="Times New Roman" w:hAnsi="Times New Roman"/>
        </w:rPr>
        <w:tab/>
      </w:r>
      <w:r>
        <w:rPr>
          <w:rFonts w:hint="eastAsia" w:ascii="Times New Roman" w:hAnsi="Times New Roman"/>
        </w:rPr>
        <w:t>5</w:t>
      </w:r>
      <w:r>
        <w:rPr>
          <w:rFonts w:hint="eastAsia" w:ascii="Times New Roman" w:hAnsi="Times New Roman"/>
        </w:rPr>
        <w:fldChar w:fldCharType="end"/>
      </w:r>
      <w:r>
        <w:rPr>
          <w:rFonts w:hint="eastAsia" w:ascii="Times New Roman" w:hAnsi="Times New Roman"/>
        </w:rPr>
        <w:t>6</w:t>
      </w:r>
    </w:p>
    <w:p w14:paraId="034ACD71">
      <w:pPr>
        <w:pStyle w:val="37"/>
        <w:spacing w:line="360" w:lineRule="auto"/>
        <w:rPr>
          <w:rFonts w:ascii="Times New Roman" w:hAnsi="Times New Roman"/>
          <w:b w:val="0"/>
          <w:sz w:val="21"/>
          <w:szCs w:val="22"/>
        </w:rPr>
      </w:pPr>
      <w:r>
        <w:fldChar w:fldCharType="begin"/>
      </w:r>
      <w:r>
        <w:instrText xml:space="preserve"> HYPERLINK \l "_Toc99301426" </w:instrText>
      </w:r>
      <w:r>
        <w:fldChar w:fldCharType="separate"/>
      </w:r>
      <w:r>
        <w:rPr>
          <w:rStyle w:val="63"/>
          <w:rFonts w:ascii="Times New Roman" w:hAnsi="Times New Roman"/>
        </w:rPr>
        <w:t>第七章   投标文件格式</w:t>
      </w:r>
      <w:r>
        <w:rPr>
          <w:rFonts w:ascii="Times New Roman" w:hAnsi="Times New Roman"/>
        </w:rPr>
        <w:tab/>
      </w:r>
      <w:r>
        <w:rPr>
          <w:rFonts w:ascii="Times New Roman" w:hAnsi="Times New Roman"/>
        </w:rPr>
        <w:fldChar w:fldCharType="end"/>
      </w:r>
      <w:r>
        <w:rPr>
          <w:rFonts w:hint="eastAsia" w:ascii="Times New Roman" w:hAnsi="Times New Roman"/>
        </w:rPr>
        <w:t>72</w:t>
      </w:r>
    </w:p>
    <w:p w14:paraId="0E9A5767">
      <w:pPr>
        <w:pStyle w:val="37"/>
        <w:spacing w:line="480" w:lineRule="auto"/>
        <w:rPr>
          <w:rFonts w:ascii="Times New Roman" w:hAnsi="Times New Roman" w:eastAsiaTheme="minorEastAsia"/>
          <w:b w:val="0"/>
        </w:rPr>
      </w:pPr>
      <w:r>
        <w:rPr>
          <w:rFonts w:ascii="Times New Roman" w:hAnsi="Times New Roman"/>
          <w:b w:val="0"/>
        </w:rPr>
        <w:fldChar w:fldCharType="end"/>
      </w:r>
    </w:p>
    <w:p w14:paraId="18EA82F8"/>
    <w:p w14:paraId="7EF5ADA5">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2B22BE27">
      <w:pPr>
        <w:pStyle w:val="37"/>
        <w:spacing w:line="360" w:lineRule="auto"/>
        <w:rPr>
          <w:rFonts w:ascii="Times New Roman" w:hAnsi="Times New Roman"/>
          <w:b w:val="0"/>
        </w:rPr>
      </w:pPr>
    </w:p>
    <w:p w14:paraId="24524790">
      <w:pPr>
        <w:spacing w:line="360" w:lineRule="auto"/>
        <w:jc w:val="center"/>
        <w:outlineLvl w:val="0"/>
        <w:rPr>
          <w:b/>
          <w:sz w:val="36"/>
          <w:szCs w:val="36"/>
        </w:rPr>
      </w:pPr>
      <w:r>
        <w:rPr>
          <w:sz w:val="24"/>
        </w:rPr>
        <w:br w:type="page"/>
      </w:r>
      <w:bookmarkStart w:id="11" w:name="_Toc99301419"/>
      <w:r>
        <w:rPr>
          <w:b/>
          <w:sz w:val="36"/>
          <w:szCs w:val="36"/>
        </w:rPr>
        <w:t>第一章   投标邀请</w:t>
      </w:r>
      <w:bookmarkEnd w:id="11"/>
    </w:p>
    <w:p w14:paraId="5070EDE0">
      <w:pPr>
        <w:pStyle w:val="22"/>
        <w:spacing w:line="360" w:lineRule="auto"/>
        <w:ind w:left="-426"/>
        <w:rPr>
          <w:rFonts w:asciiTheme="minorEastAsia" w:hAnsiTheme="minorEastAsia" w:eastAsiaTheme="minorEastAsia"/>
          <w:b/>
        </w:rPr>
      </w:pPr>
      <w:r>
        <w:rPr>
          <w:rFonts w:hint="eastAsia" w:asciiTheme="minorEastAsia" w:hAnsiTheme="minorEastAsia" w:eastAsiaTheme="minorEastAsia"/>
          <w:b/>
        </w:rPr>
        <w:t>一、项目基本情况</w:t>
      </w:r>
    </w:p>
    <w:p w14:paraId="2C32BBCA">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1.采购编号:</w:t>
      </w:r>
      <w:r>
        <w:rPr>
          <w:rFonts w:asciiTheme="minorEastAsia" w:hAnsiTheme="minorEastAsia" w:eastAsiaTheme="minorEastAsia"/>
          <w:sz w:val="24"/>
        </w:rPr>
        <w:t>ZCGH-ZB-</w:t>
      </w:r>
      <w:r>
        <w:rPr>
          <w:rFonts w:hint="eastAsia" w:asciiTheme="minorEastAsia" w:hAnsiTheme="minorEastAsia" w:eastAsiaTheme="minorEastAsia"/>
          <w:sz w:val="24"/>
        </w:rPr>
        <w:t>202606041</w:t>
      </w:r>
    </w:p>
    <w:p w14:paraId="0E7CA42A">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2.项目名称:北京潞河中学科技空间改造项目</w:t>
      </w:r>
    </w:p>
    <w:p w14:paraId="7D1B398B">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项目预算金额:</w:t>
      </w:r>
      <w:r>
        <w:rPr>
          <w:rFonts w:asciiTheme="minorEastAsia" w:hAnsiTheme="minorEastAsia" w:eastAsiaTheme="minorEastAsia"/>
          <w:sz w:val="24"/>
          <w:u w:val="single"/>
        </w:rPr>
        <w:t>603.3433</w:t>
      </w:r>
      <w:r>
        <w:rPr>
          <w:rFonts w:asciiTheme="minorEastAsia" w:hAnsiTheme="minorEastAsia" w:eastAsiaTheme="minorEastAsia"/>
          <w:sz w:val="24"/>
        </w:rPr>
        <w:t>万元、项目最高限价:</w:t>
      </w:r>
      <w:r>
        <w:rPr>
          <w:rFonts w:asciiTheme="minorEastAsia" w:hAnsiTheme="minorEastAsia" w:eastAsiaTheme="minorEastAsia"/>
          <w:sz w:val="24"/>
          <w:u w:val="single"/>
        </w:rPr>
        <w:t>603.3433</w:t>
      </w:r>
      <w:r>
        <w:rPr>
          <w:rFonts w:asciiTheme="minorEastAsia" w:hAnsiTheme="minorEastAsia" w:eastAsiaTheme="minorEastAsia"/>
          <w:sz w:val="24"/>
        </w:rPr>
        <w:t>万元</w:t>
      </w:r>
      <w:r>
        <w:rPr>
          <w:rFonts w:hint="eastAsia" w:cs="宋体" w:asciiTheme="minorEastAsia" w:hAnsiTheme="minorEastAsia" w:eastAsiaTheme="minorEastAsia"/>
          <w:sz w:val="24"/>
        </w:rPr>
        <w:t>；</w:t>
      </w:r>
      <w:r>
        <w:rPr>
          <w:rFonts w:hint="eastAsia" w:asciiTheme="minorEastAsia" w:hAnsiTheme="minorEastAsia" w:eastAsiaTheme="minorEastAsia"/>
          <w:color w:val="000000" w:themeColor="text1"/>
          <w:sz w:val="24"/>
          <w14:textFill>
            <w14:solidFill>
              <w14:schemeClr w14:val="tx1"/>
            </w14:solidFill>
          </w14:textFill>
        </w:rPr>
        <w:t>02包预算金额</w:t>
      </w:r>
      <w:r>
        <w:rPr>
          <w:rFonts w:asciiTheme="minorEastAsia" w:hAnsiTheme="minorEastAsia" w:eastAsiaTheme="minorEastAsia"/>
          <w:sz w:val="24"/>
        </w:rPr>
        <w:t>:</w:t>
      </w:r>
      <w:r>
        <w:rPr>
          <w:rFonts w:asciiTheme="minorEastAsia" w:hAnsiTheme="minorEastAsia" w:eastAsiaTheme="minorEastAsia"/>
          <w:color w:val="000000" w:themeColor="text1"/>
          <w:sz w:val="24"/>
          <w:u w:val="single"/>
          <w14:textFill>
            <w14:solidFill>
              <w14:schemeClr w14:val="tx1"/>
            </w14:solidFill>
          </w14:textFill>
        </w:rPr>
        <w:t>160</w:t>
      </w:r>
      <w:r>
        <w:rPr>
          <w:rFonts w:hint="eastAsia" w:asciiTheme="minorEastAsia" w:hAnsiTheme="minorEastAsia" w:eastAsiaTheme="minorEastAsia"/>
          <w:color w:val="000000" w:themeColor="text1"/>
          <w:sz w:val="24"/>
          <w:u w:val="single"/>
          <w14:textFill>
            <w14:solidFill>
              <w14:schemeClr w14:val="tx1"/>
            </w14:solidFill>
          </w14:textFill>
        </w:rPr>
        <w:t>.</w:t>
      </w:r>
      <w:r>
        <w:rPr>
          <w:rFonts w:asciiTheme="minorEastAsia" w:hAnsiTheme="minorEastAsia" w:eastAsiaTheme="minorEastAsia"/>
          <w:color w:val="000000" w:themeColor="text1"/>
          <w:sz w:val="24"/>
          <w:u w:val="single"/>
          <w14:textFill>
            <w14:solidFill>
              <w14:schemeClr w14:val="tx1"/>
            </w14:solidFill>
          </w14:textFill>
        </w:rPr>
        <w:t>2194</w:t>
      </w:r>
      <w:r>
        <w:rPr>
          <w:rFonts w:hint="eastAsia" w:asciiTheme="minorEastAsia" w:hAnsiTheme="minorEastAsia" w:eastAsiaTheme="minorEastAsia"/>
          <w:color w:val="000000" w:themeColor="text1"/>
          <w:sz w:val="24"/>
          <w14:textFill>
            <w14:solidFill>
              <w14:schemeClr w14:val="tx1"/>
            </w14:solidFill>
          </w14:textFill>
        </w:rPr>
        <w:t>万元、02包</w:t>
      </w:r>
      <w:r>
        <w:rPr>
          <w:rFonts w:asciiTheme="minorEastAsia" w:hAnsiTheme="minorEastAsia" w:eastAsiaTheme="minorEastAsia"/>
          <w:sz w:val="24"/>
        </w:rPr>
        <w:t>最高限价:</w:t>
      </w:r>
      <w:r>
        <w:rPr>
          <w:rFonts w:asciiTheme="minorEastAsia" w:hAnsiTheme="minorEastAsia" w:eastAsiaTheme="minorEastAsia"/>
          <w:color w:val="000000" w:themeColor="text1"/>
          <w:sz w:val="24"/>
          <w:u w:val="single"/>
          <w14:textFill>
            <w14:solidFill>
              <w14:schemeClr w14:val="tx1"/>
            </w14:solidFill>
          </w14:textFill>
        </w:rPr>
        <w:t>160.2194</w:t>
      </w:r>
      <w:r>
        <w:rPr>
          <w:rFonts w:hint="eastAsia" w:asciiTheme="minorEastAsia" w:hAnsiTheme="minorEastAsia" w:eastAsiaTheme="minorEastAsia"/>
          <w:color w:val="000000" w:themeColor="text1"/>
          <w:sz w:val="24"/>
          <w14:textFill>
            <w14:solidFill>
              <w14:schemeClr w14:val="tx1"/>
            </w14:solidFill>
          </w14:textFill>
        </w:rPr>
        <w:t>万元。</w:t>
      </w:r>
    </w:p>
    <w:p w14:paraId="041C30BD">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4.采购需求:</w:t>
      </w:r>
    </w:p>
    <w:tbl>
      <w:tblPr>
        <w:tblStyle w:val="55"/>
        <w:tblW w:w="9498" w:type="dxa"/>
        <w:tblInd w:w="-42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780"/>
        <w:gridCol w:w="2198"/>
        <w:gridCol w:w="709"/>
        <w:gridCol w:w="5811"/>
      </w:tblGrid>
      <w:tr w14:paraId="6906D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780" w:type="dxa"/>
            <w:tcBorders>
              <w:top w:val="single" w:color="000000" w:sz="2" w:space="0"/>
              <w:left w:val="single" w:color="000000" w:sz="2" w:space="0"/>
              <w:bottom w:val="single" w:color="000000" w:sz="2" w:space="0"/>
              <w:right w:val="single" w:color="000000" w:sz="2" w:space="0"/>
            </w:tcBorders>
            <w:vAlign w:val="center"/>
          </w:tcPr>
          <w:p w14:paraId="44A01FCE">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包号</w:t>
            </w:r>
          </w:p>
        </w:tc>
        <w:tc>
          <w:tcPr>
            <w:tcW w:w="2198" w:type="dxa"/>
            <w:tcBorders>
              <w:top w:val="single" w:color="000000" w:sz="2" w:space="0"/>
              <w:left w:val="single" w:color="000000" w:sz="2" w:space="0"/>
              <w:bottom w:val="single" w:color="000000" w:sz="2" w:space="0"/>
              <w:right w:val="single" w:color="000000" w:sz="2" w:space="0"/>
            </w:tcBorders>
            <w:vAlign w:val="center"/>
          </w:tcPr>
          <w:p w14:paraId="354F88DC">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采购内容</w:t>
            </w:r>
          </w:p>
        </w:tc>
        <w:tc>
          <w:tcPr>
            <w:tcW w:w="709" w:type="dxa"/>
            <w:tcBorders>
              <w:top w:val="single" w:color="000000" w:sz="2" w:space="0"/>
              <w:left w:val="single" w:color="000000" w:sz="2" w:space="0"/>
              <w:bottom w:val="single" w:color="000000" w:sz="2" w:space="0"/>
              <w:right w:val="single" w:color="000000" w:sz="2" w:space="0"/>
            </w:tcBorders>
            <w:vAlign w:val="center"/>
          </w:tcPr>
          <w:p w14:paraId="38264C1B">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数量</w:t>
            </w:r>
          </w:p>
        </w:tc>
        <w:tc>
          <w:tcPr>
            <w:tcW w:w="5811" w:type="dxa"/>
            <w:tcBorders>
              <w:top w:val="single" w:color="000000" w:sz="2" w:space="0"/>
              <w:left w:val="single" w:color="000000" w:sz="2" w:space="0"/>
              <w:bottom w:val="single" w:color="000000" w:sz="2" w:space="0"/>
              <w:right w:val="single" w:color="000000" w:sz="2" w:space="0"/>
            </w:tcBorders>
          </w:tcPr>
          <w:p w14:paraId="20021CEF">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简要需求</w:t>
            </w:r>
          </w:p>
          <w:p w14:paraId="21059B66">
            <w:pPr>
              <w:ind w:left="-107" w:leftChars="-52" w:right="-105" w:rightChars="-50" w:hanging="2" w:hangingChars="1"/>
              <w:jc w:val="center"/>
              <w:rPr>
                <w:rFonts w:asciiTheme="minorEastAsia" w:hAnsiTheme="minorEastAsia" w:eastAsiaTheme="minorEastAsia"/>
                <w:b/>
                <w:sz w:val="24"/>
              </w:rPr>
            </w:pPr>
            <w:r>
              <w:rPr>
                <w:rFonts w:hint="eastAsia" w:asciiTheme="minorEastAsia" w:hAnsiTheme="minorEastAsia" w:eastAsiaTheme="minorEastAsia"/>
                <w:b/>
                <w:sz w:val="24"/>
              </w:rPr>
              <w:t>(详见招标文件)</w:t>
            </w:r>
          </w:p>
        </w:tc>
      </w:tr>
      <w:tr w14:paraId="08DAA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780" w:type="dxa"/>
            <w:tcBorders>
              <w:top w:val="single" w:color="000000" w:sz="2" w:space="0"/>
              <w:left w:val="single" w:color="000000" w:sz="2" w:space="0"/>
              <w:bottom w:val="single" w:color="000000" w:sz="2" w:space="0"/>
              <w:right w:val="single" w:color="000000" w:sz="2" w:space="0"/>
            </w:tcBorders>
            <w:vAlign w:val="center"/>
          </w:tcPr>
          <w:p w14:paraId="797AED5F">
            <w:pPr>
              <w:ind w:left="-107" w:leftChars="-52" w:right="-105" w:rightChars="-50" w:hanging="2" w:hangingChars="1"/>
              <w:jc w:val="center"/>
              <w:rPr>
                <w:rFonts w:asciiTheme="minorEastAsia" w:hAnsiTheme="minorEastAsia" w:eastAsiaTheme="minorEastAsia"/>
                <w:sz w:val="24"/>
              </w:rPr>
            </w:pPr>
            <w:r>
              <w:rPr>
                <w:rFonts w:asciiTheme="minorEastAsia" w:hAnsiTheme="minorEastAsia" w:eastAsiaTheme="minorEastAsia"/>
                <w:sz w:val="24"/>
              </w:rPr>
              <w:t>02</w:t>
            </w:r>
          </w:p>
        </w:tc>
        <w:tc>
          <w:tcPr>
            <w:tcW w:w="2198" w:type="dxa"/>
            <w:tcBorders>
              <w:top w:val="single" w:color="000000" w:sz="2" w:space="0"/>
              <w:left w:val="single" w:color="000000" w:sz="2" w:space="0"/>
              <w:bottom w:val="single" w:color="000000" w:sz="2" w:space="0"/>
              <w:right w:val="single" w:color="000000" w:sz="2" w:space="0"/>
            </w:tcBorders>
            <w:vAlign w:val="center"/>
          </w:tcPr>
          <w:p w14:paraId="62A34FC8">
            <w:pPr>
              <w:ind w:left="-107" w:leftChars="-52" w:right="-105" w:rightChars="-50" w:hanging="2" w:hangingChars="1"/>
              <w:jc w:val="center"/>
              <w:rPr>
                <w:rFonts w:asciiTheme="minorEastAsia" w:hAnsiTheme="minorEastAsia" w:eastAsiaTheme="minorEastAsia"/>
                <w:sz w:val="24"/>
              </w:rPr>
            </w:pPr>
            <w:r>
              <w:rPr>
                <w:rFonts w:hint="eastAsia" w:asciiTheme="minorEastAsia" w:hAnsiTheme="minorEastAsia" w:eastAsiaTheme="minorEastAsia"/>
                <w:sz w:val="24"/>
              </w:rPr>
              <w:t>中药炮制生物基因实验室设备及家具</w:t>
            </w:r>
          </w:p>
        </w:tc>
        <w:tc>
          <w:tcPr>
            <w:tcW w:w="709" w:type="dxa"/>
            <w:tcBorders>
              <w:top w:val="single" w:color="000000" w:sz="2" w:space="0"/>
              <w:left w:val="single" w:color="000000" w:sz="2" w:space="0"/>
              <w:bottom w:val="single" w:color="000000" w:sz="2" w:space="0"/>
              <w:right w:val="single" w:color="000000" w:sz="2" w:space="0"/>
            </w:tcBorders>
            <w:vAlign w:val="center"/>
          </w:tcPr>
          <w:p w14:paraId="7CC8D6AB">
            <w:pPr>
              <w:ind w:left="-107" w:leftChars="-52" w:right="-105" w:rightChars="-50" w:hanging="2" w:hangingChars="1"/>
              <w:jc w:val="center"/>
              <w:rPr>
                <w:rFonts w:asciiTheme="minorEastAsia" w:hAnsiTheme="minorEastAsia" w:eastAsiaTheme="minorEastAsia"/>
                <w:sz w:val="24"/>
              </w:rPr>
            </w:pPr>
            <w:r>
              <w:rPr>
                <w:rFonts w:hint="eastAsia" w:asciiTheme="minorEastAsia" w:hAnsiTheme="minorEastAsia" w:eastAsiaTheme="minorEastAsia"/>
                <w:sz w:val="24"/>
              </w:rPr>
              <w:t>1批</w:t>
            </w:r>
          </w:p>
        </w:tc>
        <w:tc>
          <w:tcPr>
            <w:tcW w:w="5811" w:type="dxa"/>
            <w:tcBorders>
              <w:top w:val="single" w:color="000000" w:sz="2" w:space="0"/>
              <w:left w:val="single" w:color="000000" w:sz="2" w:space="0"/>
              <w:bottom w:val="single" w:color="000000" w:sz="2" w:space="0"/>
              <w:right w:val="single" w:color="000000" w:sz="2" w:space="0"/>
            </w:tcBorders>
            <w:vAlign w:val="center"/>
          </w:tcPr>
          <w:p w14:paraId="6834E470">
            <w:pPr>
              <w:widowControl/>
              <w:jc w:val="left"/>
              <w:rPr>
                <w:rFonts w:ascii="宋体" w:hAnsi="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 xml:space="preserve">规格尺寸1500*750*900Hmm </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、基材:桌面采</w:t>
            </w:r>
            <w:r>
              <w:rPr>
                <w:rFonts w:hint="eastAsia" w:ascii="宋体" w:hAnsi="宋体" w:cs="宋体"/>
                <w:kern w:val="0"/>
                <w:sz w:val="24"/>
                <w:lang w:eastAsia="zh" w:bidi="ar"/>
              </w:rPr>
              <w:t>用</w:t>
            </w:r>
            <w:r>
              <w:rPr>
                <w:rFonts w:hint="eastAsia" w:ascii="宋体" w:hAnsi="宋体" w:cs="宋体"/>
                <w:kern w:val="0"/>
                <w:sz w:val="24"/>
                <w:lang w:bidi="ar"/>
              </w:rPr>
              <w:t>≥25mm环保实木颗粒板，达到国家标准的E0级环保板材，板材甲醛释放量每100g含甲醛量≤15mg</w:t>
            </w:r>
            <w:r>
              <w:rPr>
                <w:rFonts w:ascii="宋体" w:hAnsi="宋体"/>
                <w:sz w:val="24"/>
              </w:rPr>
              <w:t>……</w:t>
            </w:r>
            <w:r>
              <w:rPr>
                <w:rFonts w:hint="eastAsia" w:ascii="宋体" w:hAnsi="宋体"/>
                <w:sz w:val="24"/>
              </w:rPr>
              <w:t>（详见采购需求）</w:t>
            </w:r>
          </w:p>
        </w:tc>
      </w:tr>
    </w:tbl>
    <w:p w14:paraId="3F2C0CAE">
      <w:pPr>
        <w:spacing w:before="240" w:line="360" w:lineRule="auto"/>
        <w:ind w:left="-426"/>
        <w:outlineLvl w:val="2"/>
        <w:rPr>
          <w:rFonts w:asciiTheme="minorEastAsia" w:hAnsiTheme="minorEastAsia" w:eastAsiaTheme="minorEastAsia"/>
          <w:color w:val="000000"/>
          <w:spacing w:val="2"/>
          <w:sz w:val="24"/>
        </w:rPr>
      </w:pPr>
      <w:r>
        <w:rPr>
          <w:rFonts w:hint="eastAsia" w:asciiTheme="minorEastAsia" w:hAnsiTheme="minorEastAsia" w:eastAsiaTheme="minorEastAsia"/>
          <w:sz w:val="24"/>
        </w:rPr>
        <w:t>5.</w:t>
      </w:r>
      <w:r>
        <w:rPr>
          <w:rFonts w:hint="eastAsia" w:asciiTheme="minorEastAsia" w:hAnsiTheme="minorEastAsia" w:eastAsiaTheme="minorEastAsia"/>
          <w:color w:val="000000"/>
          <w:spacing w:val="2"/>
          <w:sz w:val="24"/>
        </w:rPr>
        <w:t>合同履行</w:t>
      </w:r>
      <w:r>
        <w:rPr>
          <w:rFonts w:hint="eastAsia" w:asciiTheme="minorEastAsia" w:hAnsiTheme="minorEastAsia" w:eastAsiaTheme="minorEastAsia"/>
          <w:spacing w:val="2"/>
          <w:sz w:val="24"/>
        </w:rPr>
        <w:t>期限:</w:t>
      </w:r>
      <w:r>
        <w:rPr>
          <w:rFonts w:hint="eastAsia" w:cs="仿宋_GB2312" w:asciiTheme="minorEastAsia" w:hAnsiTheme="minorEastAsia" w:eastAsiaTheme="minorEastAsia"/>
          <w:color w:val="000000" w:themeColor="text1"/>
          <w:sz w:val="24"/>
          <w:lang w:val="en"/>
          <w14:textFill>
            <w14:solidFill>
              <w14:schemeClr w14:val="tx1"/>
            </w14:solidFill>
          </w14:textFill>
        </w:rPr>
        <w:t>待基建修缮项目完成，达到设备安装条件后，于25天内完成供货、安装、调试。</w:t>
      </w:r>
    </w:p>
    <w:p w14:paraId="608AD4C8">
      <w:pPr>
        <w:tabs>
          <w:tab w:val="left" w:pos="1411"/>
        </w:tabs>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6.本项目是否接受联合体投标:□是 ■否。</w:t>
      </w:r>
    </w:p>
    <w:p w14:paraId="57210A98">
      <w:pPr>
        <w:pStyle w:val="22"/>
        <w:spacing w:before="0" w:line="360" w:lineRule="auto"/>
        <w:ind w:left="-426" w:firstLine="1"/>
        <w:rPr>
          <w:rFonts w:asciiTheme="minorEastAsia" w:hAnsiTheme="minorEastAsia" w:eastAsiaTheme="minorEastAsia"/>
          <w:b/>
        </w:rPr>
      </w:pPr>
      <w:r>
        <w:rPr>
          <w:rFonts w:hint="eastAsia" w:asciiTheme="minorEastAsia" w:hAnsiTheme="minorEastAsia" w:eastAsiaTheme="minorEastAsia"/>
          <w:b/>
        </w:rPr>
        <w:t>二、申请人的资格要求(须同时满足)</w:t>
      </w:r>
    </w:p>
    <w:p w14:paraId="03C5DE47">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1.满足《中华人民共和国政府采购法》第二十二条规定；</w:t>
      </w:r>
    </w:p>
    <w:p w14:paraId="1FC2634F">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2.落实政府采购政策需满足的资格要求:</w:t>
      </w:r>
    </w:p>
    <w:p w14:paraId="41D115F0">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2.1中小企业政策</w:t>
      </w:r>
    </w:p>
    <w:p w14:paraId="6DEABC16">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■本项目不</w:t>
      </w:r>
      <w:bookmarkStart w:id="12" w:name="OLE_LINK10"/>
      <w:r>
        <w:rPr>
          <w:rFonts w:hint="eastAsia" w:asciiTheme="minorEastAsia" w:hAnsiTheme="minorEastAsia" w:eastAsiaTheme="minorEastAsia"/>
          <w:sz w:val="24"/>
          <w:szCs w:val="24"/>
        </w:rPr>
        <w:t>专门面向中小企业预留采购份额</w:t>
      </w:r>
      <w:bookmarkEnd w:id="12"/>
      <w:r>
        <w:rPr>
          <w:rFonts w:hint="eastAsia" w:asciiTheme="minorEastAsia" w:hAnsiTheme="minorEastAsia" w:eastAsiaTheme="minorEastAsia"/>
          <w:sz w:val="24"/>
          <w:szCs w:val="24"/>
        </w:rPr>
        <w:t>。</w:t>
      </w:r>
    </w:p>
    <w:p w14:paraId="28D1742D">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□本项目专门面向 □中小 □小微企业 采购。即:提供的货物全部由符合政策要求的中小/小微企业制造、服务全部由符合政策要求的中小/小微企业承接。</w:t>
      </w:r>
    </w:p>
    <w:p w14:paraId="0C97992C">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olor w:val="000000"/>
          <w:spacing w:val="-13"/>
          <w:sz w:val="24"/>
          <w:szCs w:val="24"/>
        </w:rPr>
        <w:t>:</w:t>
      </w:r>
      <w:r>
        <w:rPr>
          <w:rFonts w:hint="eastAsia" w:asciiTheme="minorEastAsia" w:hAnsiTheme="minorEastAsia" w:eastAsiaTheme="minorEastAsia"/>
          <w:color w:val="000000"/>
          <w:spacing w:val="2"/>
          <w:sz w:val="24"/>
          <w:szCs w:val="24"/>
          <w:u w:val="single"/>
        </w:rPr>
        <w:t xml:space="preserve">  </w:t>
      </w:r>
      <w:r>
        <w:rPr>
          <w:rFonts w:asciiTheme="minorEastAsia" w:hAnsiTheme="minorEastAsia" w:eastAsiaTheme="minorEastAsia"/>
          <w:color w:val="000000"/>
          <w:spacing w:val="2"/>
          <w:sz w:val="24"/>
          <w:szCs w:val="24"/>
          <w:u w:val="single"/>
        </w:rPr>
        <w:t xml:space="preserve">       </w:t>
      </w:r>
      <w:r>
        <w:rPr>
          <w:rFonts w:hint="eastAsia" w:asciiTheme="minorEastAsia" w:hAnsiTheme="minorEastAsia" w:eastAsiaTheme="minorEastAsia"/>
          <w:sz w:val="24"/>
          <w:szCs w:val="24"/>
        </w:rPr>
        <w:t>。</w:t>
      </w:r>
    </w:p>
    <w:p w14:paraId="540AC7DC">
      <w:pPr>
        <w:tabs>
          <w:tab w:val="left" w:pos="1681"/>
          <w:tab w:val="left" w:pos="8640"/>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2.2其它落实政府采购政策的资格要求(如有)</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无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w:t>
      </w:r>
    </w:p>
    <w:p w14:paraId="4641E323">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3.本项目的特定资格要求:</w:t>
      </w:r>
    </w:p>
    <w:p w14:paraId="4B443248">
      <w:pPr>
        <w:tabs>
          <w:tab w:val="left" w:pos="162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3.1本项目是否属于政府购买服务:</w:t>
      </w:r>
    </w:p>
    <w:p w14:paraId="4F8B5AA9">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■否</w:t>
      </w:r>
    </w:p>
    <w:p w14:paraId="2F38A5DB">
      <w:pPr>
        <w:pStyle w:val="265"/>
        <w:tabs>
          <w:tab w:val="left" w:pos="1411"/>
        </w:tabs>
        <w:spacing w:before="0" w:beforeAutospacing="0" w:after="0" w:afterAutospacing="0" w:line="360" w:lineRule="auto"/>
        <w:ind w:left="-426" w:firstLine="1"/>
        <w:rPr>
          <w:rFonts w:asciiTheme="minorEastAsia" w:hAnsiTheme="minorEastAsia" w:eastAsiaTheme="minorEastAsia"/>
          <w:sz w:val="24"/>
          <w:szCs w:val="24"/>
        </w:rPr>
      </w:pPr>
      <w:r>
        <w:rPr>
          <w:rFonts w:hint="eastAsia" w:asciiTheme="minorEastAsia" w:hAnsiTheme="minorEastAsia" w:eastAsiaTheme="minorEastAsia"/>
          <w:sz w:val="24"/>
          <w:szCs w:val="24"/>
        </w:rPr>
        <w:t>□是，公益一类事业单位、使用事业编制且由财政拨款保障的群团组织，不得作为承接主体；</w:t>
      </w:r>
    </w:p>
    <w:p w14:paraId="42255B40">
      <w:pPr>
        <w:spacing w:line="360" w:lineRule="auto"/>
        <w:ind w:left="-426"/>
        <w:outlineLvl w:val="2"/>
        <w:rPr>
          <w:rFonts w:asciiTheme="minorEastAsia" w:hAnsiTheme="minorEastAsia" w:eastAsiaTheme="minorEastAsia"/>
          <w:spacing w:val="2"/>
          <w:sz w:val="24"/>
          <w:u w:val="single"/>
        </w:rPr>
      </w:pPr>
      <w:r>
        <w:rPr>
          <w:rFonts w:hint="eastAsia" w:asciiTheme="minorEastAsia" w:hAnsiTheme="minorEastAsia" w:eastAsiaTheme="minorEastAsia"/>
          <w:color w:val="000000" w:themeColor="text1"/>
          <w:sz w:val="24"/>
          <w14:textFill>
            <w14:solidFill>
              <w14:schemeClr w14:val="tx1"/>
            </w14:solidFill>
          </w14:textFill>
        </w:rPr>
        <w:t>3.2其他特定资格要求:</w:t>
      </w:r>
      <w:r>
        <w:rPr>
          <w:rFonts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sz w:val="24"/>
          <w:u w:val="single"/>
        </w:rPr>
        <w:t xml:space="preserve">无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w:t>
      </w:r>
    </w:p>
    <w:p w14:paraId="2CA35F42">
      <w:pPr>
        <w:pStyle w:val="22"/>
        <w:spacing w:before="0" w:line="360" w:lineRule="auto"/>
        <w:ind w:left="-424" w:leftChars="-202" w:firstLine="1"/>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三、获取招标文件</w:t>
      </w:r>
    </w:p>
    <w:p w14:paraId="7A4B8C62">
      <w:pPr>
        <w:adjustRightInd w:val="0"/>
        <w:snapToGrid w:val="0"/>
        <w:spacing w:line="360" w:lineRule="auto"/>
        <w:ind w:left="-42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1.时间:202</w:t>
      </w: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年07月14日09:00至202</w:t>
      </w: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年07月20日17:00</w:t>
      </w:r>
      <w:r>
        <w:rPr>
          <w:rFonts w:asciiTheme="minorEastAsia" w:hAnsiTheme="minorEastAsia" w:eastAsiaTheme="minorEastAsia"/>
          <w:color w:val="000000" w:themeColor="text1"/>
          <w:sz w:val="24"/>
          <w:lang w:bidi="ar"/>
          <w14:textFill>
            <w14:solidFill>
              <w14:schemeClr w14:val="tx1"/>
            </w14:solidFill>
          </w14:textFill>
        </w:rPr>
        <w:t>(北京时间，法定节假日除外)。</w:t>
      </w:r>
    </w:p>
    <w:p w14:paraId="43E3CA31">
      <w:pPr>
        <w:tabs>
          <w:tab w:val="left" w:pos="1411"/>
        </w:tabs>
        <w:spacing w:line="360" w:lineRule="auto"/>
        <w:ind w:left="-424" w:leftChars="-202" w:firstLine="1"/>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2.地点:北京市政府采购电子交易平台</w:t>
      </w:r>
    </w:p>
    <w:p w14:paraId="6ECE0A3F">
      <w:pPr>
        <w:pStyle w:val="265"/>
        <w:tabs>
          <w:tab w:val="left" w:pos="1411"/>
        </w:tabs>
        <w:spacing w:before="0" w:beforeAutospacing="0" w:after="0" w:afterAutospacing="0" w:line="360" w:lineRule="auto"/>
        <w:ind w:left="-426" w:firstLine="0"/>
        <w:rPr>
          <w:rFonts w:asciiTheme="minorEastAsia" w:hAnsiTheme="minorEastAsia" w:eastAsiaTheme="minorEastAsia"/>
          <w:sz w:val="24"/>
          <w:szCs w:val="24"/>
        </w:rPr>
      </w:pPr>
      <w:r>
        <w:rPr>
          <w:rFonts w:hint="eastAsia" w:asciiTheme="minorEastAsia" w:hAnsiTheme="minorEastAsia" w:eastAsiaTheme="minorEastAsia"/>
          <w:color w:val="000000" w:themeColor="text1"/>
          <w:sz w:val="24"/>
          <w:szCs w:val="24"/>
          <w14:textFill>
            <w14:solidFill>
              <w14:schemeClr w14:val="tx1"/>
            </w14:solidFill>
          </w14:textFill>
        </w:rPr>
        <w:t>3.方式:供应商使用CA数字证书或电子营业执照登录北京市政府采购电子交易平台(</w:t>
      </w:r>
      <w:r>
        <w:fldChar w:fldCharType="begin"/>
      </w:r>
      <w:r>
        <w:instrText xml:space="preserve"> HYPERLINK "http://zbcg-bjzc.zhongcy.com/bjczj-portal-site/index.html%23/home" </w:instrText>
      </w:r>
      <w:r>
        <w:fldChar w:fldCharType="separate"/>
      </w:r>
      <w:r>
        <w:rPr>
          <w:rStyle w:val="63"/>
          <w:rFonts w:hint="eastAsia" w:asciiTheme="minorEastAsia" w:hAnsiTheme="minorEastAsia" w:eastAsiaTheme="minorEastAsia"/>
          <w:color w:val="000000" w:themeColor="text1"/>
          <w:sz w:val="24"/>
          <w:szCs w:val="24"/>
          <w14:textFill>
            <w14:solidFill>
              <w14:schemeClr w14:val="tx1"/>
            </w14:solidFill>
          </w14:textFill>
        </w:rPr>
        <w:t>http://zbcg-bjzc.zhongcy.com/bjczj-portal-site/index.html#/home</w:t>
      </w:r>
      <w:r>
        <w:rPr>
          <w:rStyle w:val="63"/>
          <w:rFonts w:hint="eastAsia" w:asciiTheme="minorEastAsia" w:hAnsiTheme="minorEastAsia" w:eastAsiaTheme="minorEastAsia"/>
          <w:color w:val="000000" w:themeColor="text1"/>
          <w:sz w:val="24"/>
          <w:szCs w:val="24"/>
          <w14:textFill>
            <w14:solidFill>
              <w14:schemeClr w14:val="tx1"/>
            </w14:solidFill>
          </w14:textFill>
        </w:rPr>
        <w:fldChar w:fldCharType="end"/>
      </w:r>
      <w:r>
        <w:rPr>
          <w:rFonts w:hint="eastAsia" w:asciiTheme="minorEastAsia" w:hAnsiTheme="minorEastAsia" w:eastAsiaTheme="minorEastAsia"/>
          <w:color w:val="000000" w:themeColor="text1"/>
          <w:sz w:val="24"/>
          <w:szCs w:val="24"/>
          <w14:textFill>
            <w14:solidFill>
              <w14:schemeClr w14:val="tx1"/>
            </w14:solidFill>
          </w14:textFill>
        </w:rPr>
        <w:t>)</w:t>
      </w:r>
      <w:r>
        <w:rPr>
          <w:rFonts w:hint="eastAsia" w:asciiTheme="minorEastAsia" w:hAnsiTheme="minorEastAsia" w:eastAsiaTheme="minorEastAsia"/>
          <w:sz w:val="24"/>
          <w:szCs w:val="24"/>
        </w:rPr>
        <w:t>获取电子版招标文件。</w:t>
      </w:r>
    </w:p>
    <w:p w14:paraId="0EBC2430">
      <w:pPr>
        <w:tabs>
          <w:tab w:val="left" w:pos="1411"/>
        </w:tabs>
        <w:spacing w:line="360" w:lineRule="auto"/>
        <w:ind w:left="-424" w:leftChars="-202" w:firstLine="1"/>
        <w:rPr>
          <w:rFonts w:asciiTheme="minorEastAsia" w:hAnsiTheme="minorEastAsia" w:eastAsiaTheme="minorEastAsia"/>
          <w:sz w:val="24"/>
        </w:rPr>
      </w:pPr>
      <w:r>
        <w:rPr>
          <w:rFonts w:hint="eastAsia" w:asciiTheme="minorEastAsia" w:hAnsiTheme="minorEastAsia" w:eastAsiaTheme="minorEastAsia"/>
          <w:sz w:val="24"/>
        </w:rPr>
        <w:t>4.售价:0元。</w:t>
      </w:r>
    </w:p>
    <w:p w14:paraId="25567622">
      <w:pPr>
        <w:pStyle w:val="22"/>
        <w:spacing w:before="0" w:line="360" w:lineRule="auto"/>
        <w:ind w:left="-426" w:firstLine="1"/>
        <w:rPr>
          <w:rFonts w:asciiTheme="minorEastAsia" w:hAnsiTheme="minorEastAsia" w:eastAsiaTheme="minorEastAsia"/>
          <w:b/>
        </w:rPr>
      </w:pPr>
      <w:r>
        <w:rPr>
          <w:rFonts w:hint="eastAsia" w:asciiTheme="minorEastAsia" w:hAnsiTheme="minorEastAsia" w:eastAsiaTheme="minorEastAsia"/>
          <w:b/>
        </w:rPr>
        <w:t>四、提交投标文件截止时间、开标时间和地点</w:t>
      </w:r>
    </w:p>
    <w:p w14:paraId="661FA9AF">
      <w:pPr>
        <w:pStyle w:val="22"/>
        <w:tabs>
          <w:tab w:val="left" w:pos="4421"/>
          <w:tab w:val="left" w:pos="5021"/>
          <w:tab w:val="left" w:pos="5621"/>
          <w:tab w:val="left" w:pos="6221"/>
          <w:tab w:val="left" w:pos="6821"/>
        </w:tabs>
        <w:spacing w:before="0" w:line="360" w:lineRule="auto"/>
        <w:ind w:left="-426"/>
        <w:rPr>
          <w:rFonts w:asciiTheme="minorEastAsia" w:hAnsiTheme="minorEastAsia" w:eastAsiaTheme="minorEastAsia"/>
        </w:rPr>
      </w:pPr>
      <w:r>
        <w:rPr>
          <w:rFonts w:hint="eastAsia" w:asciiTheme="minorEastAsia" w:hAnsiTheme="minorEastAsia" w:eastAsiaTheme="minorEastAsia"/>
        </w:rPr>
        <w:t>投标截止时间、开标时间:</w:t>
      </w:r>
      <w:r>
        <w:rPr>
          <w:rFonts w:hint="eastAsia" w:asciiTheme="minorEastAsia" w:hAnsiTheme="minorEastAsia" w:eastAsiaTheme="minorEastAsia"/>
          <w:color w:val="000000" w:themeColor="text1"/>
          <w14:textFill>
            <w14:solidFill>
              <w14:schemeClr w14:val="tx1"/>
            </w14:solidFill>
          </w14:textFill>
        </w:rPr>
        <w:t>202</w:t>
      </w:r>
      <w:r>
        <w:rPr>
          <w:rFonts w:asciiTheme="minorEastAsia" w:hAnsiTheme="minorEastAsia" w:eastAsiaTheme="minorEastAsia"/>
          <w:color w:val="000000" w:themeColor="text1"/>
          <w14:textFill>
            <w14:solidFill>
              <w14:schemeClr w14:val="tx1"/>
            </w14:solidFill>
          </w14:textFill>
        </w:rPr>
        <w:t>6</w:t>
      </w:r>
      <w:r>
        <w:rPr>
          <w:rFonts w:hint="eastAsia" w:asciiTheme="minorEastAsia" w:hAnsiTheme="minorEastAsia" w:eastAsiaTheme="minorEastAsia"/>
          <w:color w:val="000000" w:themeColor="text1"/>
          <w14:textFill>
            <w14:solidFill>
              <w14:schemeClr w14:val="tx1"/>
            </w14:solidFill>
          </w14:textFill>
        </w:rPr>
        <w:t>年08月03日09点30分(</w:t>
      </w:r>
      <w:r>
        <w:rPr>
          <w:rFonts w:hint="eastAsia" w:asciiTheme="minorEastAsia" w:hAnsiTheme="minorEastAsia" w:eastAsiaTheme="minorEastAsia"/>
        </w:rPr>
        <w:t>北京时间)。</w:t>
      </w:r>
    </w:p>
    <w:p w14:paraId="540570D5">
      <w:pPr>
        <w:pStyle w:val="22"/>
        <w:tabs>
          <w:tab w:val="left" w:pos="4421"/>
          <w:tab w:val="left" w:pos="5021"/>
          <w:tab w:val="left" w:pos="5621"/>
          <w:tab w:val="left" w:pos="6221"/>
          <w:tab w:val="left" w:pos="6821"/>
        </w:tabs>
        <w:spacing w:before="0" w:line="360" w:lineRule="auto"/>
        <w:ind w:left="-426"/>
        <w:rPr>
          <w:rFonts w:asciiTheme="minorEastAsia" w:hAnsiTheme="minorEastAsia" w:eastAsiaTheme="minorEastAsia"/>
        </w:rPr>
      </w:pPr>
      <w:r>
        <w:rPr>
          <w:rFonts w:hint="eastAsia" w:asciiTheme="minorEastAsia" w:hAnsiTheme="minorEastAsia" w:eastAsiaTheme="minorEastAsia"/>
        </w:rPr>
        <w:t>地点:</w:t>
      </w:r>
      <w:r>
        <w:rPr>
          <w:rFonts w:asciiTheme="minorEastAsia" w:hAnsiTheme="minorEastAsia" w:eastAsiaTheme="minorEastAsia"/>
          <w:lang w:bidi="ar"/>
        </w:rPr>
        <w:t>北京市政府采购电子交易平台</w:t>
      </w:r>
      <w:r>
        <w:rPr>
          <w:rFonts w:asciiTheme="minorEastAsia" w:hAnsiTheme="minorEastAsia" w:eastAsiaTheme="minorEastAsia"/>
          <w:lang w:val="zh-TW" w:bidi="ar"/>
        </w:rPr>
        <w:t>。</w:t>
      </w:r>
    </w:p>
    <w:p w14:paraId="7736F19D">
      <w:pPr>
        <w:pStyle w:val="22"/>
        <w:spacing w:before="0" w:line="360" w:lineRule="auto"/>
        <w:ind w:left="-426" w:firstLine="1"/>
        <w:rPr>
          <w:rFonts w:asciiTheme="minorEastAsia" w:hAnsiTheme="minorEastAsia" w:eastAsiaTheme="minorEastAsia"/>
          <w:b/>
        </w:rPr>
      </w:pPr>
      <w:r>
        <w:rPr>
          <w:rFonts w:hint="eastAsia" w:asciiTheme="minorEastAsia" w:hAnsiTheme="minorEastAsia" w:eastAsiaTheme="minorEastAsia"/>
          <w:b/>
        </w:rPr>
        <w:t>五、公告期限</w:t>
      </w:r>
    </w:p>
    <w:p w14:paraId="76DFAC2F">
      <w:pPr>
        <w:pStyle w:val="22"/>
        <w:spacing w:before="0" w:line="360" w:lineRule="auto"/>
        <w:ind w:left="-426"/>
        <w:rPr>
          <w:rFonts w:asciiTheme="minorEastAsia" w:hAnsiTheme="minorEastAsia" w:eastAsiaTheme="minorEastAsia"/>
        </w:rPr>
      </w:pPr>
      <w:r>
        <w:rPr>
          <w:rFonts w:hint="eastAsia" w:asciiTheme="minorEastAsia" w:hAnsiTheme="minorEastAsia" w:eastAsiaTheme="minorEastAsia"/>
        </w:rPr>
        <w:t>自本公告发布之日起5个工作日。</w:t>
      </w:r>
    </w:p>
    <w:p w14:paraId="214503C6">
      <w:pPr>
        <w:pStyle w:val="22"/>
        <w:spacing w:before="0" w:line="360" w:lineRule="auto"/>
        <w:ind w:left="-424" w:leftChars="-202"/>
        <w:rPr>
          <w:rFonts w:asciiTheme="minorEastAsia" w:hAnsiTheme="minorEastAsia" w:eastAsiaTheme="minorEastAsia"/>
          <w:b/>
        </w:rPr>
      </w:pPr>
      <w:r>
        <w:rPr>
          <w:rFonts w:hint="eastAsia" w:asciiTheme="minorEastAsia" w:hAnsiTheme="minorEastAsia" w:eastAsiaTheme="minorEastAsia"/>
          <w:b/>
        </w:rPr>
        <w:t>六、其他补充事宜</w:t>
      </w:r>
    </w:p>
    <w:p w14:paraId="055A72EF">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 xml:space="preserve">1.本项目需要落实的政府采购政策:①政府采购促进中小企业发展；②政府采购项目支持监狱企业发展；③政府采购信用担保；④政府采购促进残疾人就业等。 </w:t>
      </w:r>
    </w:p>
    <w:p w14:paraId="7F6A8235">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1874476E">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CA数字证书服务热线 010-58511086</w:t>
      </w:r>
    </w:p>
    <w:p w14:paraId="0D9D73B2">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电子营业执照服务热线 400-699-7000</w:t>
      </w:r>
    </w:p>
    <w:p w14:paraId="28212B7F">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技术支持服务热线    010-86483801</w:t>
      </w:r>
    </w:p>
    <w:p w14:paraId="3E961AF2">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2.1办理CA数字证书或电子营业执照</w:t>
      </w:r>
    </w:p>
    <w:p w14:paraId="0050EA5D">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供应商登录北京市政府采购电子交易平台查阅 “用户指南”—“操作指南”—“市场主体CA办理操作流程指引”/“电子营业执照使用指南”，按照程序要求办理。</w:t>
      </w:r>
    </w:p>
    <w:p w14:paraId="47D01332">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2.2注册</w:t>
      </w:r>
    </w:p>
    <w:p w14:paraId="6697AA02">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供应商登录北京市政府采购电子交易平台“用户指南”—“操作指南”—“市场主体注册入库操作流程指引”进行自助注册绑定。</w:t>
      </w:r>
    </w:p>
    <w:p w14:paraId="212B2CC5">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2.3驱动、客户端下载</w:t>
      </w:r>
    </w:p>
    <w:p w14:paraId="5D6C51F6">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供应商登录北京市政府采购电子交易平台“用户指南”—“工具下载”—“招标采购系统文件驱动安装包”下载相关驱动。</w:t>
      </w:r>
    </w:p>
    <w:p w14:paraId="30EAE6FE">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供应商登录北京市政府采购电子交易平台“用户指南”—“工具下载”—“投标文件编制工具”下载相关客户端。</w:t>
      </w:r>
    </w:p>
    <w:p w14:paraId="6BDCB652">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2.4 获取电子招标文件</w:t>
      </w:r>
    </w:p>
    <w:p w14:paraId="4AED0D8C">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供应商使用CA数字证书或电子营业执照登录北京市政府采购电子交易平台获取电子招标文件。</w:t>
      </w:r>
    </w:p>
    <w:p w14:paraId="64716B72">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0D4A139">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2.5编制电子投标文件</w:t>
      </w:r>
    </w:p>
    <w:p w14:paraId="60AA1771">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2F979DE2">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2.6提交电子投标文件</w:t>
      </w:r>
    </w:p>
    <w:p w14:paraId="54FA5043">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供应商应于投标截止时间前在北京市政府采购电子交易平台提交电子投标文件，上传电子投标文件过程中请保持与互联网的连接畅通。</w:t>
      </w:r>
    </w:p>
    <w:p w14:paraId="634B2DB5">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2.7电子开标</w:t>
      </w:r>
    </w:p>
    <w:p w14:paraId="2CA19645">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供应商在开标地点使用CA数字证书或电子营业执照登录北京市政府采购电子交易平台进行电子开标。</w:t>
      </w:r>
    </w:p>
    <w:p w14:paraId="15DD6356">
      <w:pPr>
        <w:pStyle w:val="22"/>
        <w:spacing w:before="0" w:line="360" w:lineRule="auto"/>
        <w:ind w:left="-424" w:leftChars="-202" w:firstLine="480" w:firstLineChars="200"/>
        <w:rPr>
          <w:rFonts w:asciiTheme="minorEastAsia" w:hAnsiTheme="minorEastAsia" w:eastAsiaTheme="minorEastAsia"/>
        </w:rPr>
      </w:pPr>
      <w:r>
        <w:rPr>
          <w:rFonts w:hint="eastAsia" w:asciiTheme="minorEastAsia" w:hAnsiTheme="minorEastAsia" w:eastAsiaTheme="minorEastAsia"/>
        </w:rPr>
        <w:t>3</w:t>
      </w:r>
      <w:r>
        <w:rPr>
          <w:rFonts w:asciiTheme="minorEastAsia" w:hAnsiTheme="minorEastAsia" w:eastAsiaTheme="minorEastAsia"/>
        </w:rPr>
        <w:t>.</w:t>
      </w:r>
      <w:r>
        <w:rPr>
          <w:rFonts w:hint="eastAsia" w:asciiTheme="minorEastAsia" w:hAnsiTheme="minorEastAsia" w:eastAsiaTheme="minorEastAsia"/>
        </w:rPr>
        <w:t>本项目采购编号为</w:t>
      </w:r>
      <w:r>
        <w:rPr>
          <w:rFonts w:asciiTheme="minorEastAsia" w:hAnsiTheme="minorEastAsia" w:eastAsiaTheme="minorEastAsia"/>
        </w:rPr>
        <w:t>ZCGH-ZB-</w:t>
      </w:r>
      <w:r>
        <w:rPr>
          <w:rFonts w:hint="eastAsia" w:asciiTheme="minorEastAsia" w:hAnsiTheme="minorEastAsia" w:eastAsiaTheme="minorEastAsia"/>
        </w:rPr>
        <w:t>202606041，项目编号为：11011226210200021128-XM001</w:t>
      </w:r>
    </w:p>
    <w:p w14:paraId="2DA99DF4">
      <w:pPr>
        <w:pStyle w:val="22"/>
        <w:spacing w:before="0" w:line="360" w:lineRule="auto"/>
        <w:ind w:left="-424" w:leftChars="-202"/>
        <w:rPr>
          <w:rFonts w:asciiTheme="minorEastAsia" w:hAnsiTheme="minorEastAsia" w:eastAsiaTheme="minorEastAsia"/>
          <w:b/>
        </w:rPr>
      </w:pPr>
      <w:r>
        <w:rPr>
          <w:rFonts w:asciiTheme="minorEastAsia" w:hAnsiTheme="minorEastAsia" w:eastAsiaTheme="minorEastAsia"/>
          <w:b/>
        </w:rPr>
        <w:t>七、对本次招标提出询问，请按以下方式联系。</w:t>
      </w:r>
    </w:p>
    <w:p w14:paraId="01291AC1">
      <w:pPr>
        <w:spacing w:line="360" w:lineRule="auto"/>
        <w:ind w:left="-424" w:leftChars="-202"/>
        <w:outlineLvl w:val="2"/>
        <w:rPr>
          <w:rFonts w:asciiTheme="minorEastAsia" w:hAnsiTheme="minorEastAsia" w:eastAsiaTheme="minorEastAsia"/>
          <w:sz w:val="24"/>
        </w:rPr>
      </w:pPr>
      <w:bookmarkStart w:id="13" w:name="_Toc13298"/>
      <w:r>
        <w:rPr>
          <w:rFonts w:asciiTheme="minorEastAsia" w:hAnsiTheme="minorEastAsia" w:eastAsiaTheme="minorEastAsia"/>
          <w:bCs/>
          <w:sz w:val="24"/>
        </w:rPr>
        <w:t>1.</w:t>
      </w:r>
      <w:r>
        <w:rPr>
          <w:rFonts w:asciiTheme="minorEastAsia" w:hAnsiTheme="minorEastAsia" w:eastAsiaTheme="minorEastAsia"/>
          <w:sz w:val="24"/>
        </w:rPr>
        <w:t>采购人信息</w:t>
      </w:r>
      <w:bookmarkEnd w:id="13"/>
    </w:p>
    <w:p w14:paraId="1F948CC5">
      <w:pPr>
        <w:spacing w:line="360" w:lineRule="auto"/>
        <w:ind w:left="-424" w:leftChars="-202"/>
        <w:rPr>
          <w:rFonts w:asciiTheme="minorEastAsia" w:hAnsiTheme="minorEastAsia" w:eastAsiaTheme="minorEastAsia"/>
          <w:sz w:val="24"/>
        </w:rPr>
      </w:pPr>
      <w:bookmarkStart w:id="14" w:name="_Toc8759"/>
      <w:r>
        <w:rPr>
          <w:rFonts w:hint="eastAsia" w:asciiTheme="minorEastAsia" w:hAnsiTheme="minorEastAsia" w:eastAsiaTheme="minorEastAsia"/>
          <w:sz w:val="24"/>
        </w:rPr>
        <w:t>名</w:t>
      </w:r>
      <w:r>
        <w:rPr>
          <w:rFonts w:asciiTheme="minorEastAsia" w:hAnsiTheme="minorEastAsia" w:eastAsiaTheme="minorEastAsia"/>
          <w:sz w:val="24"/>
        </w:rPr>
        <w:t xml:space="preserve">    称:</w:t>
      </w:r>
      <w:r>
        <w:rPr>
          <w:rFonts w:hint="eastAsia" w:asciiTheme="minorEastAsia" w:hAnsiTheme="minorEastAsia" w:eastAsiaTheme="minorEastAsia"/>
          <w:sz w:val="24"/>
        </w:rPr>
        <w:t xml:space="preserve"> </w:t>
      </w:r>
      <w:r>
        <w:rPr>
          <w:rFonts w:hint="eastAsia" w:asciiTheme="minorEastAsia" w:hAnsiTheme="minorEastAsia" w:eastAsiaTheme="minorEastAsia"/>
          <w:sz w:val="24"/>
          <w:u w:val="single"/>
        </w:rPr>
        <w:t>北京市通州区潞河中学</w:t>
      </w:r>
    </w:p>
    <w:p w14:paraId="448D5E63">
      <w:pPr>
        <w:spacing w:line="360" w:lineRule="auto"/>
        <w:ind w:left="-424" w:leftChars="-202"/>
        <w:rPr>
          <w:rFonts w:asciiTheme="minorEastAsia" w:hAnsiTheme="minorEastAsia" w:eastAsiaTheme="minorEastAsia"/>
          <w:sz w:val="24"/>
          <w:u w:val="single"/>
        </w:rPr>
      </w:pPr>
      <w:r>
        <w:rPr>
          <w:rFonts w:hint="eastAsia" w:asciiTheme="minorEastAsia" w:hAnsiTheme="minorEastAsia" w:eastAsiaTheme="minorEastAsia"/>
          <w:sz w:val="24"/>
        </w:rPr>
        <w:t>地</w:t>
      </w:r>
      <w:r>
        <w:rPr>
          <w:rFonts w:asciiTheme="minorEastAsia" w:hAnsiTheme="minorEastAsia" w:eastAsiaTheme="minorEastAsia"/>
          <w:sz w:val="24"/>
        </w:rPr>
        <w:t xml:space="preserve">    址:</w:t>
      </w:r>
      <w:r>
        <w:rPr>
          <w:rFonts w:hint="eastAsia" w:asciiTheme="minorEastAsia" w:hAnsiTheme="minorEastAsia" w:eastAsiaTheme="minorEastAsia"/>
          <w:sz w:val="24"/>
        </w:rPr>
        <w:t xml:space="preserve"> </w:t>
      </w:r>
      <w:r>
        <w:rPr>
          <w:rFonts w:hint="eastAsia" w:asciiTheme="minorEastAsia" w:hAnsiTheme="minorEastAsia" w:eastAsiaTheme="minorEastAsia"/>
          <w:sz w:val="24"/>
          <w:u w:val="single"/>
        </w:rPr>
        <w:t>北京市通州区新华南路135号</w:t>
      </w:r>
    </w:p>
    <w:p w14:paraId="4D9CFF5C">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联系方式</w:t>
      </w:r>
      <w:r>
        <w:rPr>
          <w:rFonts w:asciiTheme="minorEastAsia" w:hAnsiTheme="minorEastAsia" w:eastAsiaTheme="minorEastAsia"/>
          <w:sz w:val="24"/>
        </w:rPr>
        <w:t>:</w:t>
      </w:r>
      <w:r>
        <w:rPr>
          <w:rFonts w:hint="eastAsia" w:asciiTheme="minorEastAsia" w:hAnsiTheme="minorEastAsia" w:eastAsiaTheme="minorEastAsia"/>
          <w:sz w:val="24"/>
        </w:rPr>
        <w:t xml:space="preserve"> </w:t>
      </w:r>
      <w:r>
        <w:rPr>
          <w:rFonts w:hint="eastAsia" w:asciiTheme="minorEastAsia" w:hAnsiTheme="minorEastAsia" w:eastAsiaTheme="minorEastAsia"/>
          <w:sz w:val="24"/>
          <w:u w:val="single"/>
        </w:rPr>
        <w:t>陆老师,010-69546337</w:t>
      </w:r>
      <w:bookmarkStart w:id="930" w:name="_GoBack"/>
      <w:bookmarkEnd w:id="930"/>
    </w:p>
    <w:p w14:paraId="5B3E1D47">
      <w:pPr>
        <w:tabs>
          <w:tab w:val="left" w:pos="5760"/>
        </w:tabs>
        <w:spacing w:line="360" w:lineRule="auto"/>
        <w:ind w:left="-424" w:leftChars="-202"/>
        <w:outlineLvl w:val="2"/>
        <w:rPr>
          <w:rFonts w:asciiTheme="minorEastAsia" w:hAnsiTheme="minorEastAsia" w:eastAsiaTheme="minorEastAsia"/>
          <w:sz w:val="24"/>
        </w:rPr>
      </w:pPr>
      <w:r>
        <w:rPr>
          <w:rFonts w:asciiTheme="minorEastAsia" w:hAnsiTheme="minorEastAsia" w:eastAsiaTheme="minorEastAsia"/>
          <w:bCs/>
          <w:sz w:val="24"/>
        </w:rPr>
        <w:t>2.</w:t>
      </w:r>
      <w:r>
        <w:rPr>
          <w:rFonts w:asciiTheme="minorEastAsia" w:hAnsiTheme="minorEastAsia" w:eastAsiaTheme="minorEastAsia"/>
          <w:sz w:val="24"/>
        </w:rPr>
        <w:t>采购代理机构信息</w:t>
      </w:r>
      <w:bookmarkEnd w:id="14"/>
    </w:p>
    <w:p w14:paraId="74F2D8FC">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名</w:t>
      </w:r>
      <w:r>
        <w:rPr>
          <w:rFonts w:asciiTheme="minorEastAsia" w:hAnsiTheme="minorEastAsia" w:eastAsiaTheme="minorEastAsia"/>
          <w:sz w:val="24"/>
        </w:rPr>
        <w:t xml:space="preserve">    称:</w:t>
      </w:r>
      <w:r>
        <w:rPr>
          <w:rFonts w:asciiTheme="minorEastAsia" w:hAnsiTheme="minorEastAsia" w:eastAsiaTheme="minorEastAsia"/>
          <w:sz w:val="24"/>
          <w:u w:val="single"/>
        </w:rPr>
        <w:t>中承国汇咨询(北京)有限公司</w:t>
      </w:r>
    </w:p>
    <w:p w14:paraId="601A2AF4">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地</w:t>
      </w:r>
      <w:r>
        <w:rPr>
          <w:rFonts w:asciiTheme="minorEastAsia" w:hAnsiTheme="minorEastAsia" w:eastAsiaTheme="minorEastAsia"/>
          <w:sz w:val="24"/>
        </w:rPr>
        <w:t xml:space="preserve">    址:</w:t>
      </w:r>
      <w:r>
        <w:rPr>
          <w:rFonts w:asciiTheme="minorEastAsia" w:hAnsiTheme="minorEastAsia" w:eastAsiaTheme="minorEastAsia"/>
          <w:sz w:val="24"/>
          <w:u w:val="single"/>
        </w:rPr>
        <w:t>北京市北京经济技术开发区万源街22号</w:t>
      </w:r>
    </w:p>
    <w:p w14:paraId="71224D43">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联系方式</w:t>
      </w:r>
      <w:r>
        <w:rPr>
          <w:rFonts w:asciiTheme="minorEastAsia" w:hAnsiTheme="minorEastAsia" w:eastAsiaTheme="minorEastAsia"/>
          <w:sz w:val="24"/>
          <w:u w:val="single"/>
        </w:rPr>
        <w:t>:</w:t>
      </w:r>
      <w:r>
        <w:rPr>
          <w:rFonts w:hint="eastAsia" w:asciiTheme="minorEastAsia" w:hAnsiTheme="minorEastAsia" w:eastAsiaTheme="minorEastAsia"/>
          <w:sz w:val="24"/>
          <w:u w:val="single"/>
        </w:rPr>
        <w:t>殷媛,</w:t>
      </w:r>
      <w:r>
        <w:rPr>
          <w:rFonts w:asciiTheme="minorEastAsia" w:hAnsiTheme="minorEastAsia" w:eastAsiaTheme="minorEastAsia"/>
          <w:sz w:val="24"/>
          <w:u w:val="single"/>
        </w:rPr>
        <w:t>010-53383779</w:t>
      </w:r>
    </w:p>
    <w:p w14:paraId="7388A5A9">
      <w:pPr>
        <w:spacing w:line="360" w:lineRule="auto"/>
        <w:ind w:left="-424" w:leftChars="-202"/>
        <w:rPr>
          <w:rFonts w:asciiTheme="minorEastAsia" w:hAnsiTheme="minorEastAsia" w:eastAsiaTheme="minorEastAsia"/>
          <w:sz w:val="24"/>
        </w:rPr>
      </w:pPr>
      <w:r>
        <w:rPr>
          <w:rFonts w:asciiTheme="minorEastAsia" w:hAnsiTheme="minorEastAsia" w:eastAsiaTheme="minorEastAsia"/>
          <w:sz w:val="24"/>
        </w:rPr>
        <w:t>3.项目联系方式</w:t>
      </w:r>
    </w:p>
    <w:p w14:paraId="469D196C">
      <w:pPr>
        <w:spacing w:line="360" w:lineRule="auto"/>
        <w:ind w:left="-424" w:leftChars="-202"/>
        <w:rPr>
          <w:rFonts w:asciiTheme="minorEastAsia" w:hAnsiTheme="minorEastAsia" w:eastAsiaTheme="minorEastAsia"/>
          <w:sz w:val="24"/>
        </w:rPr>
      </w:pPr>
      <w:r>
        <w:rPr>
          <w:rFonts w:hint="eastAsia" w:asciiTheme="minorEastAsia" w:hAnsiTheme="minorEastAsia" w:eastAsiaTheme="minorEastAsia"/>
          <w:sz w:val="24"/>
        </w:rPr>
        <w:t>项目联系人</w:t>
      </w:r>
      <w:r>
        <w:rPr>
          <w:rFonts w:asciiTheme="minorEastAsia" w:hAnsiTheme="minorEastAsia" w:eastAsiaTheme="minorEastAsia"/>
          <w:sz w:val="24"/>
        </w:rPr>
        <w:t>:</w:t>
      </w:r>
      <w:r>
        <w:rPr>
          <w:rFonts w:hint="eastAsia" w:asciiTheme="minorEastAsia" w:hAnsiTheme="minorEastAsia" w:eastAsiaTheme="minorEastAsia"/>
          <w:sz w:val="24"/>
          <w:u w:val="single"/>
        </w:rPr>
        <w:t>殷媛</w:t>
      </w:r>
    </w:p>
    <w:p w14:paraId="70D274D2">
      <w:pPr>
        <w:spacing w:line="360" w:lineRule="auto"/>
        <w:ind w:left="-424" w:leftChars="-202"/>
        <w:rPr>
          <w:sz w:val="24"/>
        </w:rPr>
      </w:pPr>
      <w:r>
        <w:rPr>
          <w:rFonts w:hint="eastAsia" w:asciiTheme="minorEastAsia" w:hAnsiTheme="minorEastAsia" w:eastAsiaTheme="minorEastAsia"/>
          <w:sz w:val="24"/>
        </w:rPr>
        <w:t>电</w:t>
      </w:r>
      <w:r>
        <w:rPr>
          <w:rFonts w:asciiTheme="minorEastAsia" w:hAnsiTheme="minorEastAsia" w:eastAsiaTheme="minorEastAsia"/>
          <w:sz w:val="24"/>
        </w:rPr>
        <w:t xml:space="preserve">      话:</w:t>
      </w:r>
      <w:r>
        <w:rPr>
          <w:rFonts w:asciiTheme="minorEastAsia" w:hAnsiTheme="minorEastAsia" w:eastAsiaTheme="minorEastAsia"/>
          <w:sz w:val="24"/>
          <w:u w:val="single"/>
        </w:rPr>
        <w:t>010-53383779</w:t>
      </w:r>
    </w:p>
    <w:p w14:paraId="69B38CD6">
      <w:pPr>
        <w:spacing w:line="360" w:lineRule="auto"/>
        <w:jc w:val="center"/>
        <w:outlineLvl w:val="0"/>
        <w:rPr>
          <w:b/>
          <w:sz w:val="32"/>
          <w:szCs w:val="32"/>
        </w:rPr>
      </w:pPr>
      <w:r>
        <w:rPr>
          <w:sz w:val="24"/>
        </w:rPr>
        <w:br w:type="page"/>
      </w:r>
      <w:bookmarkStart w:id="15" w:name="_Toc305158928"/>
      <w:bookmarkStart w:id="16" w:name="_Toc150774783"/>
      <w:bookmarkStart w:id="17" w:name="_Toc353825548"/>
      <w:bookmarkStart w:id="18" w:name="_Toc264969275"/>
      <w:bookmarkStart w:id="19" w:name="_Toc265228423"/>
      <w:bookmarkStart w:id="20" w:name="_Toc305158854"/>
      <w:bookmarkStart w:id="21" w:name="_Toc195842950"/>
      <w:bookmarkStart w:id="22" w:name="_Toc353873938"/>
      <w:bookmarkStart w:id="23" w:name="_Toc226965856"/>
      <w:bookmarkStart w:id="24" w:name="_Toc99301420"/>
      <w:bookmarkStart w:id="25" w:name="_Toc512937850"/>
      <w:bookmarkStart w:id="26" w:name="_Toc127161488"/>
      <w:bookmarkStart w:id="27" w:name="_Toc127151777"/>
      <w:r>
        <w:rPr>
          <w:b/>
          <w:sz w:val="36"/>
          <w:szCs w:val="36"/>
        </w:rPr>
        <w:t>第二章   投标人须知</w:t>
      </w:r>
      <w:bookmarkEnd w:id="15"/>
      <w:bookmarkEnd w:id="16"/>
      <w:bookmarkEnd w:id="17"/>
      <w:bookmarkEnd w:id="18"/>
      <w:bookmarkEnd w:id="19"/>
      <w:bookmarkEnd w:id="20"/>
      <w:bookmarkEnd w:id="21"/>
      <w:bookmarkEnd w:id="22"/>
      <w:bookmarkEnd w:id="23"/>
      <w:bookmarkEnd w:id="24"/>
      <w:bookmarkEnd w:id="25"/>
      <w:bookmarkEnd w:id="26"/>
      <w:bookmarkEnd w:id="27"/>
    </w:p>
    <w:p w14:paraId="0B4DF7DB">
      <w:pPr>
        <w:pStyle w:val="3"/>
        <w:tabs>
          <w:tab w:val="center" w:pos="4592"/>
          <w:tab w:val="left" w:pos="7860"/>
        </w:tabs>
        <w:spacing w:before="0" w:line="360" w:lineRule="auto"/>
        <w:rPr>
          <w:rFonts w:ascii="Times New Roman" w:hAnsi="Times New Roman" w:eastAsia="宋体"/>
          <w:sz w:val="28"/>
        </w:rPr>
      </w:pPr>
      <w:bookmarkStart w:id="28" w:name="_Toc151193907"/>
      <w:bookmarkStart w:id="29" w:name="_Toc151193617"/>
      <w:bookmarkStart w:id="30" w:name="_Toc226309763"/>
      <w:bookmarkStart w:id="31" w:name="_Toc195842884"/>
      <w:bookmarkStart w:id="32" w:name="_Toc151193761"/>
      <w:bookmarkStart w:id="33" w:name="_Toc520356144"/>
      <w:bookmarkStart w:id="34" w:name="_Toc127161433"/>
      <w:bookmarkStart w:id="35" w:name="_Toc226965792"/>
      <w:bookmarkStart w:id="36" w:name="_Toc150774724"/>
      <w:bookmarkStart w:id="37" w:name="_Toc164229214"/>
      <w:bookmarkStart w:id="38" w:name="_Toc164229360"/>
      <w:bookmarkStart w:id="39" w:name="_Toc151190146"/>
      <w:bookmarkStart w:id="40" w:name="_Toc127151519"/>
      <w:bookmarkStart w:id="41" w:name="_Toc142311021"/>
      <w:bookmarkStart w:id="42" w:name="_Toc127151720"/>
      <w:bookmarkStart w:id="43" w:name="_Toc151193833"/>
      <w:bookmarkStart w:id="44" w:name="_Toc164351613"/>
      <w:bookmarkStart w:id="45" w:name="_Toc149720812"/>
      <w:bookmarkStart w:id="46" w:name="_Toc164608633"/>
      <w:bookmarkStart w:id="47" w:name="_Toc150774619"/>
      <w:bookmarkStart w:id="48" w:name="_Toc164608788"/>
      <w:bookmarkStart w:id="49" w:name="_Toc226965709"/>
      <w:bookmarkStart w:id="50" w:name="_Toc151193689"/>
      <w:bookmarkStart w:id="51" w:name="_Toc150509270"/>
      <w:bookmarkStart w:id="52" w:name="_Toc226337215"/>
      <w:bookmarkStart w:id="53" w:name="_Toc150480757"/>
      <w:r>
        <w:rPr>
          <w:rFonts w:ascii="Times New Roman" w:hAnsi="Times New Roman" w:eastAsia="宋体"/>
          <w:sz w:val="28"/>
        </w:rPr>
        <w:t>投标人须知资料表</w:t>
      </w:r>
    </w:p>
    <w:p w14:paraId="26D622D4">
      <w:pPr>
        <w:jc w:val="center"/>
        <w:rPr>
          <w:b/>
          <w:sz w:val="28"/>
          <w:szCs w:val="28"/>
        </w:rPr>
      </w:pPr>
    </w:p>
    <w:p w14:paraId="5CD702C3">
      <w:pPr>
        <w:spacing w:line="360" w:lineRule="auto"/>
        <w:ind w:firstLine="480"/>
        <w:rPr>
          <w:sz w:val="24"/>
        </w:rPr>
      </w:pPr>
      <w:r>
        <w:rPr>
          <w:sz w:val="24"/>
        </w:rPr>
        <w:t>本表是对投标人须知的具体补充和修改，如有矛盾，均以本资料表为准。</w:t>
      </w:r>
    </w:p>
    <w:tbl>
      <w:tblPr>
        <w:tblStyle w:val="5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1FAE5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366FEEFC">
            <w:pPr>
              <w:jc w:val="center"/>
              <w:rPr>
                <w:rFonts w:asciiTheme="minorEastAsia" w:hAnsiTheme="minorEastAsia" w:eastAsiaTheme="minorEastAsia"/>
                <w:b/>
                <w:bCs/>
                <w:sz w:val="24"/>
              </w:rPr>
            </w:pPr>
            <w:r>
              <w:rPr>
                <w:rFonts w:asciiTheme="minorEastAsia" w:hAnsiTheme="minorEastAsia" w:eastAsiaTheme="minorEastAsia"/>
                <w:b/>
                <w:sz w:val="24"/>
              </w:rPr>
              <w:t>条款号</w:t>
            </w:r>
          </w:p>
        </w:tc>
        <w:tc>
          <w:tcPr>
            <w:tcW w:w="1701" w:type="dxa"/>
            <w:vAlign w:val="center"/>
          </w:tcPr>
          <w:p w14:paraId="65DCF3EE">
            <w:pPr>
              <w:jc w:val="center"/>
              <w:rPr>
                <w:rFonts w:asciiTheme="minorEastAsia" w:hAnsiTheme="minorEastAsia" w:eastAsiaTheme="minorEastAsia"/>
                <w:b/>
                <w:bCs/>
                <w:sz w:val="24"/>
              </w:rPr>
            </w:pPr>
            <w:r>
              <w:rPr>
                <w:rFonts w:asciiTheme="minorEastAsia" w:hAnsiTheme="minorEastAsia" w:eastAsiaTheme="minorEastAsia"/>
                <w:b/>
                <w:bCs/>
                <w:sz w:val="24"/>
              </w:rPr>
              <w:t>条目</w:t>
            </w:r>
          </w:p>
        </w:tc>
        <w:tc>
          <w:tcPr>
            <w:tcW w:w="7540" w:type="dxa"/>
            <w:vAlign w:val="center"/>
          </w:tcPr>
          <w:p w14:paraId="7F4C6EF7">
            <w:pPr>
              <w:jc w:val="center"/>
              <w:rPr>
                <w:rFonts w:asciiTheme="minorEastAsia" w:hAnsiTheme="minorEastAsia" w:eastAsiaTheme="minorEastAsia"/>
                <w:b/>
                <w:bCs/>
                <w:sz w:val="24"/>
              </w:rPr>
            </w:pPr>
            <w:r>
              <w:rPr>
                <w:rFonts w:asciiTheme="minorEastAsia" w:hAnsiTheme="minorEastAsia" w:eastAsiaTheme="minorEastAsia"/>
                <w:b/>
                <w:bCs/>
                <w:sz w:val="24"/>
              </w:rPr>
              <w:t>内容</w:t>
            </w:r>
          </w:p>
        </w:tc>
      </w:tr>
      <w:tr w14:paraId="42D9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AF46A1">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w:t>
            </w:r>
          </w:p>
        </w:tc>
        <w:tc>
          <w:tcPr>
            <w:tcW w:w="1701" w:type="dxa"/>
            <w:vAlign w:val="center"/>
          </w:tcPr>
          <w:p w14:paraId="52380964">
            <w:pPr>
              <w:jc w:val="center"/>
              <w:rPr>
                <w:rFonts w:asciiTheme="minorEastAsia" w:hAnsiTheme="minorEastAsia" w:eastAsiaTheme="minorEastAsia"/>
                <w:sz w:val="24"/>
              </w:rPr>
            </w:pPr>
            <w:r>
              <w:rPr>
                <w:rFonts w:asciiTheme="minorEastAsia" w:hAnsiTheme="minorEastAsia" w:eastAsiaTheme="minorEastAsia"/>
                <w:sz w:val="24"/>
              </w:rPr>
              <w:t>项目属性</w:t>
            </w:r>
          </w:p>
        </w:tc>
        <w:tc>
          <w:tcPr>
            <w:tcW w:w="7540" w:type="dxa"/>
          </w:tcPr>
          <w:p w14:paraId="0D13D034">
            <w:pPr>
              <w:pStyle w:val="260"/>
              <w:spacing w:before="1"/>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02包</w:t>
            </w:r>
            <w:r>
              <w:rPr>
                <w:rFonts w:asciiTheme="minorEastAsia" w:hAnsiTheme="minorEastAsia" w:eastAsiaTheme="minorEastAsia"/>
                <w:sz w:val="24"/>
                <w:szCs w:val="24"/>
                <w:lang w:eastAsia="zh-CN"/>
              </w:rPr>
              <w:t>项目属性:</w:t>
            </w:r>
          </w:p>
          <w:p w14:paraId="2F2B44FE">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□服务</w:t>
            </w:r>
          </w:p>
          <w:p w14:paraId="09EF7E65">
            <w:pPr>
              <w:pStyle w:val="260"/>
              <w:spacing w:before="5" w:line="288" w:lineRule="exact"/>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货物</w:t>
            </w:r>
          </w:p>
        </w:tc>
      </w:tr>
      <w:tr w14:paraId="4269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E2A54E">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2.3</w:t>
            </w:r>
          </w:p>
        </w:tc>
        <w:tc>
          <w:tcPr>
            <w:tcW w:w="1701" w:type="dxa"/>
            <w:vAlign w:val="center"/>
          </w:tcPr>
          <w:p w14:paraId="76BAB016">
            <w:pPr>
              <w:jc w:val="center"/>
              <w:rPr>
                <w:rFonts w:asciiTheme="minorEastAsia" w:hAnsiTheme="minorEastAsia" w:eastAsiaTheme="minorEastAsia"/>
                <w:sz w:val="24"/>
              </w:rPr>
            </w:pPr>
            <w:r>
              <w:rPr>
                <w:rFonts w:asciiTheme="minorEastAsia" w:hAnsiTheme="minorEastAsia" w:eastAsiaTheme="minorEastAsia"/>
                <w:sz w:val="24"/>
              </w:rPr>
              <w:t>科研仪器设备</w:t>
            </w:r>
          </w:p>
        </w:tc>
        <w:tc>
          <w:tcPr>
            <w:tcW w:w="7540" w:type="dxa"/>
          </w:tcPr>
          <w:p w14:paraId="2AFCCE5C">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是否属于科研仪器设备采购项目:</w:t>
            </w:r>
          </w:p>
          <w:p w14:paraId="583C9E51">
            <w:pPr>
              <w:pStyle w:val="260"/>
              <w:spacing w:before="2"/>
              <w:rPr>
                <w:rFonts w:asciiTheme="minorEastAsia" w:hAnsiTheme="minorEastAsia" w:eastAsiaTheme="minorEastAsia"/>
                <w:sz w:val="24"/>
                <w:szCs w:val="24"/>
              </w:rPr>
            </w:pPr>
            <w:r>
              <w:rPr>
                <w:rFonts w:asciiTheme="minorEastAsia" w:hAnsiTheme="minorEastAsia" w:eastAsiaTheme="minorEastAsia"/>
                <w:sz w:val="24"/>
                <w:szCs w:val="24"/>
              </w:rPr>
              <w:t>□是</w:t>
            </w:r>
          </w:p>
          <w:p w14:paraId="08B4A9F4">
            <w:pPr>
              <w:pStyle w:val="260"/>
              <w:spacing w:before="4" w:line="289" w:lineRule="exact"/>
              <w:rPr>
                <w:rFonts w:asciiTheme="minorEastAsia" w:hAnsiTheme="minorEastAsia" w:eastAsiaTheme="minorEastAsia"/>
                <w:sz w:val="24"/>
                <w:szCs w:val="24"/>
              </w:rPr>
            </w:pPr>
            <w:r>
              <w:rPr>
                <w:rFonts w:hint="eastAsia" w:asciiTheme="minorEastAsia" w:hAnsiTheme="minorEastAsia" w:eastAsiaTheme="minorEastAsia"/>
                <w:snapToGrid w:val="0"/>
                <w:sz w:val="24"/>
                <w:szCs w:val="24"/>
              </w:rPr>
              <w:t>■</w:t>
            </w:r>
            <w:r>
              <w:rPr>
                <w:rFonts w:asciiTheme="minorEastAsia" w:hAnsiTheme="minorEastAsia" w:eastAsiaTheme="minorEastAsia"/>
                <w:sz w:val="24"/>
                <w:szCs w:val="24"/>
              </w:rPr>
              <w:t>否</w:t>
            </w:r>
          </w:p>
        </w:tc>
      </w:tr>
      <w:tr w14:paraId="6E7B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8711E1F">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2.4</w:t>
            </w:r>
          </w:p>
        </w:tc>
        <w:tc>
          <w:tcPr>
            <w:tcW w:w="1701" w:type="dxa"/>
            <w:vAlign w:val="center"/>
          </w:tcPr>
          <w:p w14:paraId="59715EA8">
            <w:pPr>
              <w:jc w:val="center"/>
              <w:rPr>
                <w:rFonts w:asciiTheme="minorEastAsia" w:hAnsiTheme="minorEastAsia" w:eastAsiaTheme="minorEastAsia"/>
                <w:sz w:val="24"/>
              </w:rPr>
            </w:pPr>
            <w:r>
              <w:rPr>
                <w:rFonts w:asciiTheme="minorEastAsia" w:hAnsiTheme="minorEastAsia" w:eastAsiaTheme="minorEastAsia"/>
                <w:sz w:val="24"/>
              </w:rPr>
              <w:t>核心产品</w:t>
            </w:r>
          </w:p>
        </w:tc>
        <w:tc>
          <w:tcPr>
            <w:tcW w:w="7540" w:type="dxa"/>
          </w:tcPr>
          <w:p w14:paraId="0266E05B">
            <w:pPr>
              <w:pStyle w:val="260"/>
              <w:spacing w:before="3"/>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□关于核心产品本项目不适用。</w:t>
            </w:r>
          </w:p>
          <w:p w14:paraId="11C71923">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□本项目为单一产品采购项目。</w:t>
            </w:r>
          </w:p>
          <w:p w14:paraId="73F85DA0">
            <w:pPr>
              <w:pStyle w:val="260"/>
              <w:spacing w:before="2" w:line="289" w:lineRule="exact"/>
              <w:rPr>
                <w:rFonts w:asciiTheme="minorEastAsia" w:hAnsiTheme="minorEastAsia" w:eastAsiaTheme="minorEastAsia"/>
                <w:b/>
                <w:sz w:val="24"/>
                <w:szCs w:val="24"/>
                <w:u w:val="single"/>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本项目</w:t>
            </w:r>
            <w:r>
              <w:rPr>
                <w:rFonts w:hint="eastAsia" w:asciiTheme="minorEastAsia" w:hAnsiTheme="minorEastAsia" w:eastAsiaTheme="minorEastAsia"/>
                <w:sz w:val="24"/>
                <w:szCs w:val="24"/>
                <w:lang w:eastAsia="zh-CN"/>
              </w:rPr>
              <w:t>02包</w:t>
            </w:r>
            <w:r>
              <w:rPr>
                <w:rFonts w:asciiTheme="minorEastAsia" w:hAnsiTheme="minorEastAsia" w:eastAsiaTheme="minorEastAsia"/>
                <w:sz w:val="24"/>
                <w:szCs w:val="24"/>
                <w:lang w:eastAsia="zh-CN"/>
              </w:rPr>
              <w:t>为非单一产品采购项目，核心产品为:</w:t>
            </w:r>
            <w:r>
              <w:rPr>
                <w:rFonts w:hint="eastAsia"/>
                <w:color w:val="000000" w:themeColor="text1"/>
                <w:sz w:val="24"/>
                <w:u w:val="single"/>
                <w:lang w:eastAsia="zh-CN"/>
                <w14:textFill>
                  <w14:solidFill>
                    <w14:schemeClr w14:val="tx1"/>
                  </w14:solidFill>
                </w14:textFill>
              </w:rPr>
              <w:t>PCR仪(基因扩增仪)</w:t>
            </w:r>
          </w:p>
        </w:tc>
      </w:tr>
      <w:tr w14:paraId="7501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FB9AA97">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3.1</w:t>
            </w:r>
          </w:p>
        </w:tc>
        <w:tc>
          <w:tcPr>
            <w:tcW w:w="1701" w:type="dxa"/>
            <w:vAlign w:val="center"/>
          </w:tcPr>
          <w:p w14:paraId="739D1A44">
            <w:pPr>
              <w:jc w:val="center"/>
              <w:rPr>
                <w:rFonts w:asciiTheme="minorEastAsia" w:hAnsiTheme="minorEastAsia" w:eastAsiaTheme="minorEastAsia"/>
                <w:sz w:val="24"/>
              </w:rPr>
            </w:pPr>
            <w:r>
              <w:rPr>
                <w:rFonts w:asciiTheme="minorEastAsia" w:hAnsiTheme="minorEastAsia" w:eastAsiaTheme="minorEastAsia"/>
                <w:sz w:val="24"/>
              </w:rPr>
              <w:t>现场考察</w:t>
            </w:r>
          </w:p>
        </w:tc>
        <w:tc>
          <w:tcPr>
            <w:tcW w:w="7540" w:type="dxa"/>
          </w:tcPr>
          <w:p w14:paraId="71EE3F3F">
            <w:pPr>
              <w:pStyle w:val="260"/>
              <w:spacing w:before="2"/>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不组织</w:t>
            </w:r>
          </w:p>
          <w:p w14:paraId="776E80C3">
            <w:pPr>
              <w:pStyle w:val="260"/>
              <w:tabs>
                <w:tab w:val="left" w:pos="2747"/>
              </w:tabs>
              <w:spacing w:before="2" w:line="310" w:lineRule="atLeast"/>
              <w:rPr>
                <w:rFonts w:asciiTheme="minorEastAsia" w:hAnsiTheme="minorEastAsia" w:eastAsiaTheme="minorEastAsia"/>
                <w:sz w:val="24"/>
                <w:szCs w:val="24"/>
                <w:u w:val="single"/>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组织，考察时间:</w:t>
            </w:r>
            <w:r>
              <w:rPr>
                <w:rFonts w:asciiTheme="minorEastAsia" w:hAnsiTheme="minorEastAsia" w:eastAsiaTheme="minorEastAsia"/>
                <w:sz w:val="24"/>
                <w:szCs w:val="24"/>
                <w:u w:val="single"/>
                <w:lang w:eastAsia="zh-CN"/>
              </w:rPr>
              <w:t xml:space="preserve">   年   月   日   点   分</w:t>
            </w:r>
          </w:p>
          <w:p w14:paraId="0DE191D7">
            <w:pPr>
              <w:pStyle w:val="260"/>
              <w:tabs>
                <w:tab w:val="left" w:pos="2747"/>
              </w:tabs>
              <w:spacing w:before="2" w:line="310" w:lineRule="atLeast"/>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考察</w:t>
            </w:r>
            <w:r>
              <w:rPr>
                <w:rFonts w:hint="eastAsia" w:asciiTheme="minorEastAsia" w:hAnsiTheme="minorEastAsia" w:eastAsiaTheme="minorEastAsia"/>
                <w:sz w:val="24"/>
                <w:szCs w:val="24"/>
                <w:lang w:eastAsia="zh-CN"/>
              </w:rPr>
              <w:t>集合</w:t>
            </w:r>
            <w:r>
              <w:rPr>
                <w:rFonts w:asciiTheme="minorEastAsia" w:hAnsiTheme="minorEastAsia" w:eastAsiaTheme="minorEastAsia"/>
                <w:sz w:val="24"/>
                <w:szCs w:val="24"/>
                <w:lang w:eastAsia="zh-CN"/>
              </w:rPr>
              <w:t>地点:</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tc>
      </w:tr>
      <w:tr w14:paraId="377A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B8E8BB2">
            <w:pPr>
              <w:pStyle w:val="28"/>
              <w:adjustRightInd w:val="0"/>
              <w:snapToGrid w:val="0"/>
              <w:jc w:val="center"/>
              <w:rPr>
                <w:rFonts w:hint="default" w:asciiTheme="minorEastAsia" w:hAnsiTheme="minorEastAsia" w:eastAsiaTheme="minorEastAsia"/>
                <w:sz w:val="24"/>
                <w:szCs w:val="24"/>
              </w:rPr>
            </w:pPr>
          </w:p>
        </w:tc>
        <w:tc>
          <w:tcPr>
            <w:tcW w:w="1701" w:type="dxa"/>
            <w:vAlign w:val="center"/>
          </w:tcPr>
          <w:p w14:paraId="1F6C6F6D">
            <w:pPr>
              <w:jc w:val="center"/>
              <w:rPr>
                <w:rFonts w:asciiTheme="minorEastAsia" w:hAnsiTheme="minorEastAsia" w:eastAsiaTheme="minorEastAsia"/>
                <w:sz w:val="24"/>
              </w:rPr>
            </w:pPr>
            <w:r>
              <w:rPr>
                <w:rFonts w:asciiTheme="minorEastAsia" w:hAnsiTheme="minorEastAsia" w:eastAsiaTheme="minorEastAsia"/>
                <w:sz w:val="24"/>
              </w:rPr>
              <w:t>开标前答疑会</w:t>
            </w:r>
          </w:p>
        </w:tc>
        <w:tc>
          <w:tcPr>
            <w:tcW w:w="7540" w:type="dxa"/>
          </w:tcPr>
          <w:p w14:paraId="3AD86793">
            <w:pPr>
              <w:spacing w:before="35" w:line="222" w:lineRule="auto"/>
              <w:rPr>
                <w:rFonts w:asciiTheme="minorEastAsia" w:hAnsiTheme="minorEastAsia" w:eastAsiaTheme="minorEastAsia"/>
                <w:sz w:val="24"/>
              </w:rPr>
            </w:pPr>
            <w:r>
              <w:rPr>
                <w:rFonts w:hint="eastAsia" w:asciiTheme="minorEastAsia" w:hAnsiTheme="minorEastAsia" w:eastAsiaTheme="minorEastAsia"/>
                <w:snapToGrid w:val="0"/>
                <w:sz w:val="24"/>
              </w:rPr>
              <w:t>■</w:t>
            </w:r>
            <w:r>
              <w:rPr>
                <w:rFonts w:asciiTheme="minorEastAsia" w:hAnsiTheme="minorEastAsia" w:eastAsiaTheme="minorEastAsia"/>
                <w:sz w:val="24"/>
              </w:rPr>
              <w:t>不召开</w:t>
            </w:r>
          </w:p>
          <w:p w14:paraId="65249483">
            <w:pPr>
              <w:spacing w:before="22" w:line="227" w:lineRule="auto"/>
              <w:rPr>
                <w:rFonts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召开，召开时间:</w:t>
            </w:r>
            <w:r>
              <w:rPr>
                <w:rFonts w:asciiTheme="minorEastAsia" w:hAnsiTheme="minorEastAsia" w:eastAsiaTheme="minorEastAsia"/>
                <w:sz w:val="24"/>
                <w:u w:val="single"/>
              </w:rPr>
              <w:t xml:space="preserve">   年   月   日   点   分</w:t>
            </w:r>
          </w:p>
          <w:p w14:paraId="686E217D">
            <w:pPr>
              <w:spacing w:before="22" w:line="227" w:lineRule="auto"/>
              <w:rPr>
                <w:rFonts w:asciiTheme="minorEastAsia" w:hAnsiTheme="minorEastAsia" w:eastAsiaTheme="minorEastAsia"/>
                <w:sz w:val="24"/>
              </w:rPr>
            </w:pPr>
            <w:r>
              <w:rPr>
                <w:rFonts w:asciiTheme="minorEastAsia" w:hAnsiTheme="minorEastAsia" w:eastAsiaTheme="minorEastAsia"/>
                <w:sz w:val="24"/>
              </w:rPr>
              <w:t>召开地点:</w:t>
            </w:r>
            <w:r>
              <w:rPr>
                <w:rFonts w:asciiTheme="minorEastAsia" w:hAnsiTheme="minorEastAsia" w:eastAsiaTheme="minorEastAsia"/>
                <w:sz w:val="24"/>
                <w:u w:val="single"/>
              </w:rPr>
              <w:t xml:space="preserve">               </w:t>
            </w:r>
          </w:p>
          <w:p w14:paraId="4D25B4AF">
            <w:pPr>
              <w:spacing w:before="22" w:line="227" w:lineRule="auto"/>
              <w:rPr>
                <w:rFonts w:asciiTheme="minorEastAsia" w:hAnsiTheme="minorEastAsia" w:eastAsiaTheme="minorEastAsia"/>
                <w:sz w:val="24"/>
              </w:rPr>
            </w:pPr>
            <w:r>
              <w:rPr>
                <w:rFonts w:hint="eastAsia" w:asciiTheme="minorEastAsia" w:hAnsiTheme="minorEastAsia" w:eastAsiaTheme="minorEastAsia"/>
                <w:sz w:val="24"/>
              </w:rPr>
              <w:t>预计会议时长</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tc>
      </w:tr>
      <w:tr w14:paraId="5362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B870A9">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4.1</w:t>
            </w:r>
          </w:p>
        </w:tc>
        <w:tc>
          <w:tcPr>
            <w:tcW w:w="1701" w:type="dxa"/>
            <w:vAlign w:val="center"/>
          </w:tcPr>
          <w:p w14:paraId="0280B388">
            <w:pPr>
              <w:jc w:val="center"/>
              <w:rPr>
                <w:rFonts w:asciiTheme="minorEastAsia" w:hAnsiTheme="minorEastAsia" w:eastAsiaTheme="minorEastAsia"/>
                <w:sz w:val="24"/>
              </w:rPr>
            </w:pPr>
            <w:r>
              <w:rPr>
                <w:rFonts w:asciiTheme="minorEastAsia" w:hAnsiTheme="minorEastAsia" w:eastAsiaTheme="minorEastAsia"/>
                <w:sz w:val="24"/>
              </w:rPr>
              <w:t>样品</w:t>
            </w:r>
          </w:p>
        </w:tc>
        <w:tc>
          <w:tcPr>
            <w:tcW w:w="7540" w:type="dxa"/>
          </w:tcPr>
          <w:p w14:paraId="6ED8D5CE">
            <w:pPr>
              <w:pStyle w:val="260"/>
              <w:spacing w:before="4"/>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02包</w:t>
            </w:r>
            <w:r>
              <w:rPr>
                <w:rFonts w:asciiTheme="minorEastAsia" w:hAnsiTheme="minorEastAsia" w:eastAsiaTheme="minorEastAsia"/>
                <w:sz w:val="24"/>
                <w:szCs w:val="24"/>
                <w:lang w:eastAsia="zh-CN"/>
              </w:rPr>
              <w:t>投标样品递交:</w:t>
            </w:r>
          </w:p>
          <w:p w14:paraId="325F5759">
            <w:pPr>
              <w:pStyle w:val="260"/>
              <w:spacing w:before="2"/>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不需要</w:t>
            </w:r>
          </w:p>
          <w:p w14:paraId="5F6128C9">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□需要，具体要求如下:</w:t>
            </w:r>
          </w:p>
          <w:p w14:paraId="6BA455C1">
            <w:pPr>
              <w:pStyle w:val="260"/>
              <w:tabs>
                <w:tab w:val="left" w:pos="741"/>
                <w:tab w:val="left" w:pos="4459"/>
              </w:tabs>
              <w:spacing w:before="2"/>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1)样品制作的标准和要求:</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1F69517B">
            <w:pPr>
              <w:pStyle w:val="260"/>
              <w:tabs>
                <w:tab w:val="left" w:pos="741"/>
              </w:tabs>
              <w:spacing w:before="5"/>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2)是否需要随样品提交相关检测报告:</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7B213B8D">
            <w:pPr>
              <w:pStyle w:val="260"/>
              <w:spacing w:before="4"/>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不需要</w:t>
            </w:r>
          </w:p>
          <w:p w14:paraId="351D98AE">
            <w:pPr>
              <w:pStyle w:val="260"/>
              <w:spacing w:before="5"/>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□需要</w:t>
            </w:r>
          </w:p>
          <w:p w14:paraId="51EF31D4">
            <w:pPr>
              <w:pStyle w:val="260"/>
              <w:tabs>
                <w:tab w:val="left" w:pos="741"/>
                <w:tab w:val="left" w:pos="3255"/>
              </w:tabs>
              <w:spacing w:before="2"/>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3)样品递交要求:</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568A2226">
            <w:pPr>
              <w:pStyle w:val="260"/>
              <w:tabs>
                <w:tab w:val="left" w:pos="741"/>
                <w:tab w:val="left" w:pos="3735"/>
              </w:tabs>
              <w:spacing w:before="5"/>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4)未中标人样品退还:</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615BB261">
            <w:pPr>
              <w:pStyle w:val="260"/>
              <w:tabs>
                <w:tab w:val="left" w:pos="741"/>
                <w:tab w:val="left" w:pos="4935"/>
              </w:tabs>
              <w:spacing w:before="4"/>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5)中标人样品保管、封存及退还:</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w:t>
            </w:r>
          </w:p>
          <w:p w14:paraId="158502B1">
            <w:pPr>
              <w:pStyle w:val="260"/>
              <w:tabs>
                <w:tab w:val="left" w:pos="741"/>
                <w:tab w:val="left" w:pos="3859"/>
              </w:tabs>
              <w:spacing w:before="2" w:line="290" w:lineRule="exact"/>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6)</w:t>
            </w:r>
            <w:r>
              <w:rPr>
                <w:rFonts w:asciiTheme="minorEastAsia" w:hAnsiTheme="minorEastAsia" w:eastAsiaTheme="minorEastAsia"/>
                <w:sz w:val="24"/>
                <w:szCs w:val="24"/>
              </w:rPr>
              <w:t>其他要求(如有):</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rPr>
              <w:t>。</w:t>
            </w:r>
          </w:p>
        </w:tc>
      </w:tr>
      <w:tr w14:paraId="4D65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988" w:type="dxa"/>
            <w:vAlign w:val="center"/>
          </w:tcPr>
          <w:p w14:paraId="620A47DF">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5.3.5</w:t>
            </w:r>
          </w:p>
        </w:tc>
        <w:tc>
          <w:tcPr>
            <w:tcW w:w="1701" w:type="dxa"/>
            <w:vAlign w:val="center"/>
          </w:tcPr>
          <w:p w14:paraId="11BBBA99">
            <w:pPr>
              <w:jc w:val="center"/>
              <w:rPr>
                <w:rFonts w:asciiTheme="minorEastAsia" w:hAnsiTheme="minorEastAsia" w:eastAsiaTheme="minorEastAsia"/>
                <w:sz w:val="24"/>
              </w:rPr>
            </w:pPr>
            <w:r>
              <w:rPr>
                <w:rFonts w:asciiTheme="minorEastAsia" w:hAnsiTheme="minorEastAsia" w:eastAsiaTheme="minorEastAsia"/>
                <w:sz w:val="24"/>
              </w:rPr>
              <w:t>标的所属行业</w:t>
            </w:r>
          </w:p>
        </w:tc>
        <w:tc>
          <w:tcPr>
            <w:tcW w:w="7540" w:type="dxa"/>
          </w:tcPr>
          <w:p w14:paraId="51A02AC0">
            <w:pPr>
              <w:pStyle w:val="260"/>
              <w:spacing w:before="7"/>
              <w:rPr>
                <w:rFonts w:asciiTheme="minorEastAsia" w:hAnsiTheme="minorEastAsia" w:eastAsiaTheme="minorEastAsia"/>
                <w:sz w:val="24"/>
                <w:szCs w:val="24"/>
                <w:lang w:eastAsia="zh-CN"/>
              </w:rPr>
            </w:pPr>
            <w:r>
              <w:rPr>
                <w:rFonts w:hint="eastAsia" w:asciiTheme="minorEastAsia" w:hAnsiTheme="minorEastAsia" w:eastAsiaTheme="minorEastAsia"/>
                <w:sz w:val="24"/>
                <w:lang w:eastAsia="zh-CN"/>
              </w:rPr>
              <w:t>本项目02包采购标的对应的中小企业划分标准所属行业:</w:t>
            </w:r>
            <w:r>
              <w:rPr>
                <w:rFonts w:hint="eastAsia" w:asciiTheme="minorEastAsia" w:hAnsiTheme="minorEastAsia" w:eastAsiaTheme="minorEastAsia"/>
                <w:sz w:val="24"/>
                <w:u w:val="single"/>
                <w:lang w:eastAsia="zh-CN"/>
              </w:rPr>
              <w:t>详见第五章采购需求</w:t>
            </w:r>
            <w:r>
              <w:rPr>
                <w:rFonts w:hint="eastAsia" w:asciiTheme="minorEastAsia" w:hAnsiTheme="minorEastAsia" w:eastAsiaTheme="minorEastAsia"/>
                <w:sz w:val="24"/>
                <w:lang w:eastAsia="zh-CN"/>
              </w:rPr>
              <w:t>。</w:t>
            </w:r>
          </w:p>
        </w:tc>
      </w:tr>
      <w:tr w14:paraId="0D50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6A4A0D5">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br w:type="page"/>
            </w:r>
            <w:r>
              <w:rPr>
                <w:rFonts w:hint="default" w:asciiTheme="minorEastAsia" w:hAnsiTheme="minorEastAsia" w:eastAsiaTheme="minorEastAsia"/>
                <w:sz w:val="24"/>
                <w:szCs w:val="24"/>
              </w:rPr>
              <w:t>11.2</w:t>
            </w:r>
          </w:p>
        </w:tc>
        <w:tc>
          <w:tcPr>
            <w:tcW w:w="1701" w:type="dxa"/>
            <w:vAlign w:val="center"/>
          </w:tcPr>
          <w:p w14:paraId="41D0687B">
            <w:pPr>
              <w:jc w:val="center"/>
              <w:rPr>
                <w:rFonts w:asciiTheme="minorEastAsia" w:hAnsiTheme="minorEastAsia" w:eastAsiaTheme="minorEastAsia"/>
                <w:sz w:val="24"/>
              </w:rPr>
            </w:pPr>
            <w:r>
              <w:rPr>
                <w:rFonts w:asciiTheme="minorEastAsia" w:hAnsiTheme="minorEastAsia" w:eastAsiaTheme="minorEastAsia"/>
                <w:sz w:val="24"/>
              </w:rPr>
              <w:t>投标报价</w:t>
            </w:r>
          </w:p>
        </w:tc>
        <w:tc>
          <w:tcPr>
            <w:tcW w:w="7540" w:type="dxa"/>
          </w:tcPr>
          <w:p w14:paraId="3B37959D">
            <w:pPr>
              <w:pStyle w:val="260"/>
              <w:spacing w:before="2"/>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投标报价的特殊规定:</w:t>
            </w:r>
          </w:p>
          <w:p w14:paraId="1A02E786">
            <w:pPr>
              <w:pStyle w:val="260"/>
              <w:spacing w:before="5"/>
              <w:rPr>
                <w:rFonts w:asciiTheme="minorEastAsia" w:hAnsiTheme="minorEastAsia" w:eastAsiaTheme="minorEastAsia"/>
                <w:sz w:val="24"/>
                <w:szCs w:val="24"/>
                <w:lang w:eastAsia="zh-CN"/>
              </w:rPr>
            </w:pPr>
            <w:r>
              <w:rPr>
                <w:rFonts w:hint="eastAsia" w:asciiTheme="minorEastAsia" w:hAnsiTheme="minorEastAsia" w:eastAsiaTheme="minorEastAsia"/>
                <w:snapToGrid w:val="0"/>
                <w:sz w:val="24"/>
                <w:szCs w:val="24"/>
                <w:lang w:eastAsia="zh-CN"/>
              </w:rPr>
              <w:t>■</w:t>
            </w:r>
            <w:r>
              <w:rPr>
                <w:rFonts w:asciiTheme="minorEastAsia" w:hAnsiTheme="minorEastAsia" w:eastAsiaTheme="minorEastAsia"/>
                <w:sz w:val="24"/>
                <w:szCs w:val="24"/>
                <w:lang w:eastAsia="zh-CN"/>
              </w:rPr>
              <w:t>无</w:t>
            </w:r>
          </w:p>
          <w:p w14:paraId="0B03CA25">
            <w:pPr>
              <w:pStyle w:val="260"/>
              <w:tabs>
                <w:tab w:val="left" w:pos="2613"/>
              </w:tabs>
              <w:spacing w:before="2" w:line="288" w:lineRule="exact"/>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□有，具体情形:</w:t>
            </w:r>
            <w:r>
              <w:rPr>
                <w:rFonts w:asciiTheme="minorEastAsia" w:hAnsiTheme="minorEastAsia" w:eastAsiaTheme="minorEastAsia"/>
                <w:sz w:val="24"/>
                <w:szCs w:val="24"/>
                <w:u w:val="single"/>
                <w:lang w:eastAsia="zh-CN"/>
              </w:rPr>
              <w:tab/>
            </w:r>
            <w:r>
              <w:rPr>
                <w:rFonts w:asciiTheme="minorEastAsia" w:hAnsiTheme="minorEastAsia" w:eastAsiaTheme="minorEastAsia"/>
                <w:sz w:val="24"/>
                <w:szCs w:val="24"/>
                <w:lang w:eastAsia="zh-CN"/>
              </w:rPr>
              <w:t>。</w:t>
            </w:r>
          </w:p>
        </w:tc>
      </w:tr>
      <w:tr w14:paraId="3787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249D1C6">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12.1</w:t>
            </w:r>
          </w:p>
        </w:tc>
        <w:tc>
          <w:tcPr>
            <w:tcW w:w="1701" w:type="dxa"/>
            <w:vMerge w:val="restart"/>
            <w:vAlign w:val="center"/>
          </w:tcPr>
          <w:p w14:paraId="6C4BEC53">
            <w:pPr>
              <w:jc w:val="center"/>
              <w:rPr>
                <w:rFonts w:asciiTheme="minorEastAsia" w:hAnsiTheme="minorEastAsia" w:eastAsiaTheme="minorEastAsia"/>
                <w:sz w:val="24"/>
              </w:rPr>
            </w:pPr>
            <w:r>
              <w:rPr>
                <w:rFonts w:asciiTheme="minorEastAsia" w:hAnsiTheme="minorEastAsia" w:eastAsiaTheme="minorEastAsia"/>
                <w:sz w:val="24"/>
              </w:rPr>
              <w:t>投标保证金</w:t>
            </w:r>
          </w:p>
        </w:tc>
        <w:tc>
          <w:tcPr>
            <w:tcW w:w="7540" w:type="dxa"/>
          </w:tcPr>
          <w:p w14:paraId="197D233A">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.02包标保证金金额:</w:t>
            </w:r>
            <w:r>
              <w:rPr>
                <w:rFonts w:asciiTheme="minorEastAsia" w:hAnsiTheme="minorEastAsia" w:eastAsiaTheme="minorEastAsia"/>
                <w:sz w:val="24"/>
                <w:u w:val="single"/>
              </w:rPr>
              <w:t>15000元</w:t>
            </w:r>
            <w:r>
              <w:rPr>
                <w:rFonts w:asciiTheme="minorEastAsia" w:hAnsiTheme="minorEastAsia" w:eastAsiaTheme="minorEastAsia"/>
                <w:sz w:val="24"/>
              </w:rPr>
              <w:t>。</w:t>
            </w:r>
          </w:p>
          <w:p w14:paraId="0D964B69">
            <w:pPr>
              <w:spacing w:before="36" w:line="220" w:lineRule="auto"/>
              <w:rPr>
                <w:rFonts w:asciiTheme="minorEastAsia" w:hAnsiTheme="minorEastAsia" w:eastAsiaTheme="minorEastAsia"/>
                <w:sz w:val="24"/>
              </w:rPr>
            </w:pPr>
            <w:r>
              <w:rPr>
                <w:rFonts w:asciiTheme="minorEastAsia" w:hAnsiTheme="minorEastAsia" w:eastAsiaTheme="minorEastAsia"/>
                <w:sz w:val="24"/>
              </w:rPr>
              <w:t>2.投标保证金收受人信息:</w:t>
            </w:r>
          </w:p>
          <w:p w14:paraId="474BD5D7">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账户名称</w:t>
            </w:r>
            <w:r>
              <w:rPr>
                <w:rFonts w:asciiTheme="minorEastAsia" w:hAnsiTheme="minorEastAsia" w:eastAsiaTheme="minorEastAsia"/>
                <w:sz w:val="24"/>
              </w:rPr>
              <w:t>:中承国汇咨询(北京)有限公司</w:t>
            </w:r>
          </w:p>
          <w:p w14:paraId="37BA088E">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开户银行</w:t>
            </w:r>
            <w:r>
              <w:rPr>
                <w:rFonts w:asciiTheme="minorEastAsia" w:hAnsiTheme="minorEastAsia" w:eastAsiaTheme="minorEastAsia"/>
                <w:sz w:val="24"/>
              </w:rPr>
              <w:t>:中国银行北京天华支行</w:t>
            </w:r>
          </w:p>
          <w:p w14:paraId="18D6584B">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账</w:t>
            </w:r>
            <w:r>
              <w:rPr>
                <w:rFonts w:asciiTheme="minorEastAsia" w:hAnsiTheme="minorEastAsia" w:eastAsiaTheme="minorEastAsia"/>
                <w:sz w:val="24"/>
              </w:rPr>
              <w:t xml:space="preserve">    号:318171209463(仅作为递交投标保证金使用)</w:t>
            </w:r>
          </w:p>
          <w:p w14:paraId="5D72DF09">
            <w:pPr>
              <w:spacing w:before="36" w:line="220" w:lineRule="auto"/>
              <w:rPr>
                <w:rFonts w:asciiTheme="minorEastAsia" w:hAnsiTheme="minorEastAsia" w:eastAsiaTheme="minorEastAsia"/>
                <w:sz w:val="24"/>
              </w:rPr>
            </w:pPr>
            <w:r>
              <w:rPr>
                <w:rFonts w:hint="eastAsia" w:asciiTheme="minorEastAsia" w:hAnsiTheme="minorEastAsia" w:eastAsiaTheme="minorEastAsia"/>
                <w:sz w:val="24"/>
              </w:rPr>
              <w:t>递交投标保证金需注明所递交项目的采购编号，如分包则需注明包号</w:t>
            </w:r>
            <w:r>
              <w:rPr>
                <w:rFonts w:asciiTheme="minorEastAsia" w:hAnsiTheme="minorEastAsia" w:eastAsiaTheme="minorEastAsia"/>
                <w:sz w:val="24"/>
              </w:rPr>
              <w:t>(例如:ZCGH-ZB-2026XXXXX)。</w:t>
            </w:r>
          </w:p>
          <w:p w14:paraId="4FBE9E18">
            <w:pPr>
              <w:spacing w:before="36" w:line="220" w:lineRule="auto"/>
              <w:rPr>
                <w:rFonts w:asciiTheme="minorEastAsia" w:hAnsiTheme="minorEastAsia" w:eastAsiaTheme="minorEastAsia"/>
                <w:sz w:val="24"/>
              </w:rPr>
            </w:pPr>
            <w:r>
              <w:rPr>
                <w:rFonts w:asciiTheme="minorEastAsia" w:hAnsiTheme="minorEastAsia" w:eastAsiaTheme="minorEastAsia"/>
                <w:sz w:val="24"/>
              </w:rPr>
              <w:t>(3)投标保证金递交形式:支票、汇票、本票或者金融机构、担保机构出具的保函等非现金形式提交。</w:t>
            </w:r>
          </w:p>
          <w:p w14:paraId="02699137">
            <w:pPr>
              <w:pStyle w:val="260"/>
              <w:tabs>
                <w:tab w:val="left" w:pos="4067"/>
              </w:tabs>
              <w:spacing w:before="5" w:line="288"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(4)投标保证金递交截止时间:</w:t>
            </w:r>
            <w:r>
              <w:rPr>
                <w:rFonts w:hint="eastAsia" w:asciiTheme="minorEastAsia" w:hAnsiTheme="minorEastAsia" w:eastAsiaTheme="minorEastAsia"/>
                <w:color w:val="000000" w:themeColor="text1"/>
                <w:sz w:val="24"/>
                <w:szCs w:val="24"/>
                <w:lang w:eastAsia="zh-CN"/>
                <w14:textFill>
                  <w14:solidFill>
                    <w14:schemeClr w14:val="tx1"/>
                  </w14:solidFill>
                </w14:textFill>
              </w:rPr>
              <w:t>202</w:t>
            </w:r>
            <w:r>
              <w:rPr>
                <w:rFonts w:asciiTheme="minorEastAsia" w:hAnsiTheme="minorEastAsia" w:eastAsiaTheme="minorEastAsia"/>
                <w:color w:val="000000" w:themeColor="text1"/>
                <w:sz w:val="24"/>
                <w:szCs w:val="24"/>
                <w:lang w:eastAsia="zh-CN"/>
                <w14:textFill>
                  <w14:solidFill>
                    <w14:schemeClr w14:val="tx1"/>
                  </w14:solidFill>
                </w14:textFill>
              </w:rPr>
              <w:t>6</w:t>
            </w:r>
            <w:r>
              <w:rPr>
                <w:rFonts w:hint="eastAsia" w:asciiTheme="minorEastAsia" w:hAnsiTheme="minorEastAsia" w:eastAsiaTheme="minorEastAsia"/>
                <w:color w:val="000000" w:themeColor="text1"/>
                <w:sz w:val="24"/>
                <w:szCs w:val="24"/>
                <w:lang w:eastAsia="zh-CN"/>
                <w14:textFill>
                  <w14:solidFill>
                    <w14:schemeClr w14:val="tx1"/>
                  </w14:solidFill>
                </w14:textFill>
              </w:rPr>
              <w:t>年08月03日09点30分</w:t>
            </w:r>
            <w:r>
              <w:rPr>
                <w:rFonts w:hint="eastAsia" w:asciiTheme="minorEastAsia" w:hAnsiTheme="minorEastAsia" w:eastAsiaTheme="minorEastAsia"/>
                <w:sz w:val="24"/>
                <w:szCs w:val="24"/>
                <w:lang w:eastAsia="zh-CN"/>
              </w:rPr>
              <w:t>(北京时间)(以任何方式递交的投标保证金需保证于投标保证金递交截止时间前全额到账)。</w:t>
            </w:r>
          </w:p>
        </w:tc>
      </w:tr>
      <w:tr w14:paraId="4766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B3806D6">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w:t>
            </w:r>
            <w:r>
              <w:rPr>
                <w:rFonts w:asciiTheme="minorEastAsia" w:hAnsiTheme="minorEastAsia" w:eastAsiaTheme="minorEastAsia"/>
                <w:sz w:val="24"/>
                <w:szCs w:val="24"/>
              </w:rPr>
              <w:t>8</w:t>
            </w:r>
            <w:r>
              <w:rPr>
                <w:rFonts w:hint="default" w:asciiTheme="minorEastAsia" w:hAnsiTheme="minorEastAsia" w:eastAsiaTheme="minorEastAsia"/>
                <w:sz w:val="24"/>
                <w:szCs w:val="24"/>
              </w:rPr>
              <w:t>.2</w:t>
            </w:r>
          </w:p>
        </w:tc>
        <w:tc>
          <w:tcPr>
            <w:tcW w:w="1701" w:type="dxa"/>
            <w:vMerge w:val="continue"/>
            <w:vAlign w:val="center"/>
          </w:tcPr>
          <w:p w14:paraId="6F1DFB70">
            <w:pPr>
              <w:jc w:val="center"/>
              <w:rPr>
                <w:rFonts w:asciiTheme="minorEastAsia" w:hAnsiTheme="minorEastAsia" w:eastAsiaTheme="minorEastAsia"/>
                <w:sz w:val="24"/>
              </w:rPr>
            </w:pPr>
          </w:p>
        </w:tc>
        <w:tc>
          <w:tcPr>
            <w:tcW w:w="7540" w:type="dxa"/>
            <w:vAlign w:val="center"/>
          </w:tcPr>
          <w:p w14:paraId="56B731B4">
            <w:pPr>
              <w:pStyle w:val="260"/>
              <w:spacing w:before="3"/>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投标保证金可以不予退还的其他情形:</w:t>
            </w:r>
          </w:p>
          <w:p w14:paraId="366376D7">
            <w:pPr>
              <w:pStyle w:val="260"/>
              <w:spacing w:before="4"/>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□无</w:t>
            </w:r>
          </w:p>
          <w:p w14:paraId="121A3F87">
            <w:pPr>
              <w:spacing w:before="22" w:line="215" w:lineRule="auto"/>
              <w:rPr>
                <w:rFonts w:asciiTheme="minorEastAsia" w:hAnsiTheme="minorEastAsia" w:eastAsiaTheme="minorEastAsia"/>
                <w:sz w:val="24"/>
              </w:rPr>
            </w:pPr>
            <w:r>
              <w:rPr>
                <w:rFonts w:hint="eastAsia" w:asciiTheme="minorEastAsia" w:hAnsiTheme="minorEastAsia" w:eastAsiaTheme="minorEastAsia"/>
                <w:b/>
                <w:bCs/>
                <w:sz w:val="24"/>
              </w:rPr>
              <w:t>■</w:t>
            </w:r>
            <w:r>
              <w:rPr>
                <w:rFonts w:asciiTheme="minorEastAsia" w:hAnsiTheme="minorEastAsia" w:eastAsiaTheme="minorEastAsia"/>
                <w:sz w:val="24"/>
              </w:rPr>
              <w:t>有，具体情形:</w:t>
            </w:r>
          </w:p>
          <w:p w14:paraId="6E2EB64F">
            <w:pPr>
              <w:spacing w:before="22" w:line="215" w:lineRule="auto"/>
              <w:rPr>
                <w:rFonts w:asciiTheme="minorEastAsia" w:hAnsiTheme="minorEastAsia" w:eastAsiaTheme="minorEastAsia"/>
                <w:sz w:val="24"/>
              </w:rPr>
            </w:pPr>
            <w:r>
              <w:rPr>
                <w:rFonts w:hint="eastAsia" w:asciiTheme="minorEastAsia" w:hAnsiTheme="minorEastAsia" w:eastAsiaTheme="minorEastAsia"/>
                <w:sz w:val="24"/>
              </w:rPr>
              <w:t>(1)在开标之日后到投标有效期满前，投标人擅自撤回投标的；</w:t>
            </w:r>
          </w:p>
          <w:p w14:paraId="48802195">
            <w:pPr>
              <w:spacing w:before="22" w:line="215" w:lineRule="auto"/>
              <w:rPr>
                <w:rFonts w:asciiTheme="minorEastAsia" w:hAnsiTheme="minorEastAsia" w:eastAsiaTheme="minorEastAsia"/>
                <w:sz w:val="24"/>
              </w:rPr>
            </w:pPr>
            <w:r>
              <w:rPr>
                <w:rFonts w:hint="eastAsia" w:asciiTheme="minorEastAsia" w:hAnsiTheme="minorEastAsia" w:eastAsiaTheme="minorEastAsia"/>
                <w:sz w:val="24"/>
              </w:rPr>
              <w:t>(2)投标人在投标文件中提供任何虚假材料的；</w:t>
            </w:r>
          </w:p>
          <w:p w14:paraId="1ECB6FF4">
            <w:pPr>
              <w:spacing w:before="22" w:line="215" w:lineRule="auto"/>
              <w:rPr>
                <w:rFonts w:asciiTheme="minorEastAsia" w:hAnsiTheme="minorEastAsia" w:eastAsiaTheme="minorEastAsia"/>
                <w:sz w:val="24"/>
              </w:rPr>
            </w:pPr>
            <w:r>
              <w:rPr>
                <w:rFonts w:hint="eastAsia" w:asciiTheme="minorEastAsia" w:hAnsiTheme="minorEastAsia" w:eastAsiaTheme="minorEastAsia"/>
                <w:sz w:val="24"/>
              </w:rPr>
              <w:t>(3)中标人不按招标文件规定与采购人签订合同的；</w:t>
            </w:r>
          </w:p>
          <w:p w14:paraId="510B9624">
            <w:pPr>
              <w:pStyle w:val="28"/>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(4)投标人与采购人、其他投标人或者采购代理机构恶意串通的。</w:t>
            </w:r>
          </w:p>
        </w:tc>
      </w:tr>
      <w:tr w14:paraId="55D5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DD63CE">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13.1</w:t>
            </w:r>
          </w:p>
        </w:tc>
        <w:tc>
          <w:tcPr>
            <w:tcW w:w="1701" w:type="dxa"/>
            <w:vAlign w:val="center"/>
          </w:tcPr>
          <w:p w14:paraId="2E38B125">
            <w:pPr>
              <w:jc w:val="center"/>
              <w:rPr>
                <w:rFonts w:asciiTheme="minorEastAsia" w:hAnsiTheme="minorEastAsia" w:eastAsiaTheme="minorEastAsia"/>
                <w:sz w:val="24"/>
              </w:rPr>
            </w:pPr>
            <w:r>
              <w:rPr>
                <w:rFonts w:asciiTheme="minorEastAsia" w:hAnsiTheme="minorEastAsia" w:eastAsiaTheme="minorEastAsia"/>
                <w:sz w:val="24"/>
              </w:rPr>
              <w:t>投标有效期</w:t>
            </w:r>
          </w:p>
        </w:tc>
        <w:tc>
          <w:tcPr>
            <w:tcW w:w="7540" w:type="dxa"/>
          </w:tcPr>
          <w:p w14:paraId="2139F066">
            <w:pPr>
              <w:pStyle w:val="260"/>
              <w:tabs>
                <w:tab w:val="left" w:pos="3947"/>
              </w:tabs>
              <w:spacing w:before="2" w:line="289" w:lineRule="exact"/>
              <w:rPr>
                <w:rFonts w:asciiTheme="minorEastAsia" w:hAnsiTheme="minorEastAsia" w:eastAsiaTheme="minorEastAsia"/>
                <w:sz w:val="24"/>
                <w:szCs w:val="24"/>
                <w:lang w:eastAsia="zh-CN"/>
              </w:rPr>
            </w:pPr>
            <w:r>
              <w:rPr>
                <w:rFonts w:asciiTheme="minorEastAsia" w:hAnsiTheme="minorEastAsia" w:eastAsiaTheme="minorEastAsia"/>
                <w:sz w:val="24"/>
                <w:szCs w:val="24"/>
                <w:lang w:eastAsia="zh-CN"/>
              </w:rPr>
              <w:t>自提交投标文件的截止之日起算90日历天。</w:t>
            </w:r>
          </w:p>
        </w:tc>
      </w:tr>
      <w:tr w14:paraId="4DFA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1D148B">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18.2</w:t>
            </w:r>
          </w:p>
        </w:tc>
        <w:tc>
          <w:tcPr>
            <w:tcW w:w="1701" w:type="dxa"/>
            <w:vAlign w:val="center"/>
          </w:tcPr>
          <w:p w14:paraId="529014B7">
            <w:pPr>
              <w:jc w:val="center"/>
              <w:rPr>
                <w:rFonts w:asciiTheme="minorEastAsia" w:hAnsiTheme="minorEastAsia" w:eastAsiaTheme="minorEastAsia"/>
                <w:sz w:val="24"/>
              </w:rPr>
            </w:pPr>
            <w:r>
              <w:rPr>
                <w:rFonts w:asciiTheme="minorEastAsia" w:hAnsiTheme="minorEastAsia" w:eastAsiaTheme="minorEastAsia"/>
                <w:sz w:val="24"/>
              </w:rPr>
              <w:t>解密时间</w:t>
            </w:r>
          </w:p>
        </w:tc>
        <w:tc>
          <w:tcPr>
            <w:tcW w:w="7540" w:type="dxa"/>
          </w:tcPr>
          <w:p w14:paraId="7C8DFE86">
            <w:pPr>
              <w:pStyle w:val="260"/>
              <w:tabs>
                <w:tab w:val="left" w:pos="3947"/>
              </w:tabs>
              <w:spacing w:before="2" w:line="289"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解密时间:</w:t>
            </w:r>
            <w:r>
              <w:rPr>
                <w:rFonts w:asciiTheme="minorEastAsia" w:hAnsiTheme="minorEastAsia" w:eastAsiaTheme="minorEastAsia"/>
                <w:sz w:val="24"/>
                <w:szCs w:val="24"/>
                <w:u w:val="single"/>
                <w:lang w:eastAsia="zh-CN"/>
              </w:rPr>
              <w:t>30</w:t>
            </w:r>
            <w:r>
              <w:rPr>
                <w:rFonts w:hint="eastAsia" w:asciiTheme="minorEastAsia" w:hAnsiTheme="minorEastAsia" w:eastAsiaTheme="minorEastAsia"/>
                <w:sz w:val="24"/>
                <w:szCs w:val="24"/>
                <w:lang w:eastAsia="zh-CN"/>
              </w:rPr>
              <w:t>分钟</w:t>
            </w:r>
          </w:p>
        </w:tc>
      </w:tr>
      <w:tr w14:paraId="4096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738835">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22.1</w:t>
            </w:r>
          </w:p>
        </w:tc>
        <w:tc>
          <w:tcPr>
            <w:tcW w:w="1701" w:type="dxa"/>
            <w:vAlign w:val="center"/>
          </w:tcPr>
          <w:p w14:paraId="6776F183">
            <w:pPr>
              <w:jc w:val="center"/>
              <w:rPr>
                <w:rFonts w:asciiTheme="minorEastAsia" w:hAnsiTheme="minorEastAsia" w:eastAsiaTheme="minorEastAsia"/>
                <w:sz w:val="24"/>
              </w:rPr>
            </w:pPr>
            <w:r>
              <w:rPr>
                <w:rFonts w:asciiTheme="minorEastAsia" w:hAnsiTheme="minorEastAsia" w:eastAsiaTheme="minorEastAsia"/>
                <w:sz w:val="24"/>
              </w:rPr>
              <w:t>确定中标人</w:t>
            </w:r>
          </w:p>
        </w:tc>
        <w:tc>
          <w:tcPr>
            <w:tcW w:w="7540" w:type="dxa"/>
          </w:tcPr>
          <w:p w14:paraId="425277F5">
            <w:pPr>
              <w:spacing w:before="37"/>
              <w:rPr>
                <w:rFonts w:asciiTheme="minorEastAsia" w:hAnsiTheme="minorEastAsia" w:eastAsiaTheme="minorEastAsia"/>
                <w:sz w:val="24"/>
              </w:rPr>
            </w:pPr>
            <w:r>
              <w:rPr>
                <w:rFonts w:asciiTheme="minorEastAsia" w:hAnsiTheme="minorEastAsia" w:eastAsiaTheme="minorEastAsia"/>
                <w:sz w:val="24"/>
              </w:rPr>
              <w:t>中标候选人并列的，采购人是否委托评标委员会确定中标人:</w:t>
            </w:r>
          </w:p>
          <w:p w14:paraId="22D21E1A">
            <w:pPr>
              <w:spacing w:before="37"/>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否</w:t>
            </w:r>
          </w:p>
          <w:p w14:paraId="5C223E00">
            <w:pP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是</w:t>
            </w:r>
          </w:p>
          <w:p w14:paraId="425E9909">
            <w:pPr>
              <w:spacing w:before="21"/>
              <w:rPr>
                <w:rFonts w:asciiTheme="minorEastAsia" w:hAnsiTheme="minorEastAsia" w:eastAsiaTheme="minorEastAsia"/>
                <w:sz w:val="24"/>
              </w:rPr>
            </w:pPr>
            <w:r>
              <w:rPr>
                <w:rFonts w:asciiTheme="minorEastAsia" w:hAnsiTheme="minorEastAsia" w:eastAsiaTheme="minorEastAsia"/>
                <w:sz w:val="24"/>
              </w:rPr>
              <w:t>中标候选人并列的，按照以下方式确定中标人:</w:t>
            </w:r>
          </w:p>
          <w:p w14:paraId="19A6F261">
            <w:pPr>
              <w:spacing w:before="26"/>
              <w:rPr>
                <w:rFonts w:asciiTheme="minorEastAsia" w:hAnsiTheme="minorEastAsia" w:eastAsiaTheme="minorEastAsia"/>
                <w:sz w:val="24"/>
              </w:rPr>
            </w:pPr>
            <w:r>
              <w:rPr>
                <w:rFonts w:hint="eastAsia" w:asciiTheme="minorEastAsia" w:hAnsiTheme="minorEastAsia" w:eastAsiaTheme="minorEastAsia"/>
                <w:b/>
                <w:bCs/>
                <w:sz w:val="24"/>
              </w:rPr>
              <w:t>■</w:t>
            </w:r>
            <w:r>
              <w:rPr>
                <w:rFonts w:asciiTheme="minorEastAsia" w:hAnsiTheme="minorEastAsia" w:eastAsiaTheme="minorEastAsia"/>
                <w:sz w:val="24"/>
              </w:rPr>
              <w:t>得分且投标报价均相同的，以</w:t>
            </w:r>
            <w:r>
              <w:rPr>
                <w:rFonts w:hint="eastAsia" w:asciiTheme="minorEastAsia" w:hAnsiTheme="minorEastAsia" w:eastAsiaTheme="minorEastAsia"/>
                <w:sz w:val="24"/>
                <w:u w:val="single"/>
              </w:rPr>
              <w:t xml:space="preserve"> 技术部分 </w:t>
            </w:r>
            <w:r>
              <w:rPr>
                <w:rFonts w:asciiTheme="minorEastAsia" w:hAnsiTheme="minorEastAsia" w:eastAsiaTheme="minorEastAsia"/>
                <w:sz w:val="24"/>
              </w:rPr>
              <w:t>得分高者为中标人</w:t>
            </w:r>
          </w:p>
          <w:p w14:paraId="57CBE6E7">
            <w:pPr>
              <w:spacing w:before="21"/>
              <w:rPr>
                <w:rFonts w:asciiTheme="minorEastAsia" w:hAnsiTheme="minorEastAsia" w:eastAsiaTheme="minorEastAsia"/>
                <w:sz w:val="24"/>
              </w:rPr>
            </w:pPr>
            <w:r>
              <w:rPr>
                <w:rFonts w:hint="eastAsia" w:asciiTheme="minorEastAsia" w:hAnsiTheme="minorEastAsia" w:eastAsiaTheme="minorEastAsia"/>
                <w:sz w:val="24"/>
              </w:rPr>
              <w:t>□随机抽取</w:t>
            </w:r>
          </w:p>
        </w:tc>
      </w:tr>
      <w:tr w14:paraId="7D023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E51E81">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25.5</w:t>
            </w:r>
          </w:p>
        </w:tc>
        <w:tc>
          <w:tcPr>
            <w:tcW w:w="1701" w:type="dxa"/>
            <w:vAlign w:val="center"/>
          </w:tcPr>
          <w:p w14:paraId="52AEA12E">
            <w:pPr>
              <w:jc w:val="center"/>
              <w:rPr>
                <w:rFonts w:asciiTheme="minorEastAsia" w:hAnsiTheme="minorEastAsia" w:eastAsiaTheme="minorEastAsia"/>
                <w:sz w:val="24"/>
              </w:rPr>
            </w:pPr>
            <w:r>
              <w:rPr>
                <w:rFonts w:asciiTheme="minorEastAsia" w:hAnsiTheme="minorEastAsia" w:eastAsiaTheme="minorEastAsia"/>
                <w:sz w:val="24"/>
              </w:rPr>
              <w:t>分包</w:t>
            </w:r>
          </w:p>
        </w:tc>
        <w:tc>
          <w:tcPr>
            <w:tcW w:w="7540" w:type="dxa"/>
            <w:vAlign w:val="center"/>
          </w:tcPr>
          <w:p w14:paraId="5CC5ABF3">
            <w:pPr>
              <w:spacing w:before="37" w:line="219" w:lineRule="auto"/>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本项目</w:t>
            </w:r>
            <w:r>
              <w:rPr>
                <w:rFonts w:hint="eastAsia" w:ascii="宋体" w:hAnsi="宋体"/>
                <w:color w:val="000000" w:themeColor="text1"/>
                <w:sz w:val="24"/>
                <w14:textFill>
                  <w14:solidFill>
                    <w14:schemeClr w14:val="tx1"/>
                  </w14:solidFill>
                </w14:textFill>
              </w:rPr>
              <w:t>0</w:t>
            </w:r>
            <w:r>
              <w:rPr>
                <w:rFonts w:ascii="宋体" w:hAnsi="宋体"/>
                <w:color w:val="000000" w:themeColor="text1"/>
                <w:sz w:val="24"/>
                <w14:textFill>
                  <w14:solidFill>
                    <w14:schemeClr w14:val="tx1"/>
                  </w14:solidFill>
                </w14:textFill>
              </w:rPr>
              <w:t>2</w:t>
            </w:r>
            <w:r>
              <w:rPr>
                <w:rFonts w:hint="eastAsia" w:ascii="宋体" w:hAnsi="宋体"/>
                <w:color w:val="000000" w:themeColor="text1"/>
                <w:sz w:val="24"/>
                <w14:textFill>
                  <w14:solidFill>
                    <w14:schemeClr w14:val="tx1"/>
                  </w14:solidFill>
                </w14:textFill>
              </w:rPr>
              <w:t>包</w:t>
            </w:r>
            <w:r>
              <w:rPr>
                <w:rFonts w:ascii="宋体" w:hAnsi="宋体"/>
                <w:color w:val="000000" w:themeColor="text1"/>
                <w:sz w:val="24"/>
                <w14:textFill>
                  <w14:solidFill>
                    <w14:schemeClr w14:val="tx1"/>
                  </w14:solidFill>
                </w14:textFill>
              </w:rPr>
              <w:t>的非主体、非关键性工作是否允许分包:</w:t>
            </w:r>
          </w:p>
          <w:p w14:paraId="6FC139DF">
            <w:pPr>
              <w:spacing w:before="26" w:line="220" w:lineRule="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不允许</w:t>
            </w:r>
          </w:p>
          <w:p w14:paraId="691CF724">
            <w:pPr>
              <w:spacing w:before="23" w:line="211" w:lineRule="auto"/>
              <w:rPr>
                <w:rFonts w:ascii="宋体" w:hAnsi="宋体"/>
                <w:color w:val="000000" w:themeColor="text1"/>
                <w:sz w:val="24"/>
                <w14:textFill>
                  <w14:solidFill>
                    <w14:schemeClr w14:val="tx1"/>
                  </w14:solidFill>
                </w14:textFill>
              </w:rPr>
            </w:pPr>
            <w:r>
              <w:rPr>
                <w:rFonts w:hint="eastAsia" w:asciiTheme="minorEastAsia" w:hAnsiTheme="minorEastAsia" w:eastAsiaTheme="minorEastAsia"/>
                <w:sz w:val="24"/>
              </w:rPr>
              <w:t>□</w:t>
            </w:r>
            <w:r>
              <w:rPr>
                <w:rFonts w:ascii="宋体" w:hAnsi="宋体"/>
                <w:color w:val="000000" w:themeColor="text1"/>
                <w:sz w:val="24"/>
                <w14:textFill>
                  <w14:solidFill>
                    <w14:schemeClr w14:val="tx1"/>
                  </w14:solidFill>
                </w14:textFill>
              </w:rPr>
              <w:t>允许，具体要求:</w:t>
            </w:r>
          </w:p>
          <w:p w14:paraId="0112C172">
            <w:pPr>
              <w:spacing w:before="38" w:line="228" w:lineRule="auto"/>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(1)可以分包履行的具体内容:</w:t>
            </w:r>
            <w:r>
              <w:rPr>
                <w:rFonts w:hint="eastAsia"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14:textFill>
                  <w14:solidFill>
                    <w14:schemeClr w14:val="tx1"/>
                  </w14:solidFill>
                </w14:textFill>
              </w:rPr>
              <w:t>；</w:t>
            </w:r>
          </w:p>
          <w:p w14:paraId="62AD8B2D">
            <w:pPr>
              <w:spacing w:before="38" w:line="228" w:lineRule="auto"/>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(2)允许分包的金额或者比例:</w:t>
            </w:r>
            <w:r>
              <w:rPr>
                <w:rFonts w:ascii="宋体" w:hAnsi="宋体" w:cs="宋体"/>
                <w:sz w:val="24"/>
                <w:u w:val="single"/>
              </w:rPr>
              <w:t xml:space="preserve">        </w:t>
            </w:r>
            <w:r>
              <w:rPr>
                <w:rFonts w:ascii="宋体" w:hAnsi="宋体"/>
                <w:color w:val="000000" w:themeColor="text1"/>
                <w:sz w:val="24"/>
                <w14:textFill>
                  <w14:solidFill>
                    <w14:schemeClr w14:val="tx1"/>
                  </w14:solidFill>
                </w14:textFill>
              </w:rPr>
              <w:t>；</w:t>
            </w:r>
          </w:p>
          <w:p w14:paraId="7D103DC6">
            <w:pPr>
              <w:ind w:right="-216" w:rightChars="-103"/>
              <w:jc w:val="left"/>
              <w:rPr>
                <w:rFonts w:asciiTheme="minorEastAsia" w:hAnsiTheme="minorEastAsia" w:eastAsiaTheme="minorEastAsia"/>
                <w:sz w:val="24"/>
                <w:u w:val="single"/>
              </w:rPr>
            </w:pPr>
            <w:r>
              <w:rPr>
                <w:rFonts w:ascii="宋体" w:hAnsi="宋体"/>
                <w:color w:val="000000" w:themeColor="text1"/>
                <w:sz w:val="24"/>
                <w14:textFill>
                  <w14:solidFill>
                    <w14:schemeClr w14:val="tx1"/>
                  </w14:solidFill>
                </w14:textFill>
              </w:rPr>
              <w:t>(3)其他要求:</w:t>
            </w:r>
            <w:r>
              <w:rPr>
                <w:rFonts w:hint="eastAsia"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14:textFill>
                  <w14:solidFill>
                    <w14:schemeClr w14:val="tx1"/>
                  </w14:solidFill>
                </w14:textFill>
              </w:rPr>
              <w:t>。</w:t>
            </w:r>
          </w:p>
        </w:tc>
      </w:tr>
      <w:tr w14:paraId="6DBB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D1FFAD6">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25.6</w:t>
            </w:r>
          </w:p>
        </w:tc>
        <w:tc>
          <w:tcPr>
            <w:tcW w:w="1701" w:type="dxa"/>
            <w:vAlign w:val="center"/>
          </w:tcPr>
          <w:p w14:paraId="6CB29D54">
            <w:pPr>
              <w:jc w:val="center"/>
              <w:rPr>
                <w:rFonts w:asciiTheme="minorEastAsia" w:hAnsiTheme="minorEastAsia" w:eastAsiaTheme="minorEastAsia"/>
                <w:sz w:val="24"/>
              </w:rPr>
            </w:pPr>
            <w:r>
              <w:rPr>
                <w:rFonts w:asciiTheme="minorEastAsia" w:hAnsiTheme="minorEastAsia" w:eastAsiaTheme="minorEastAsia"/>
                <w:sz w:val="24"/>
              </w:rPr>
              <w:t>政采贷</w:t>
            </w:r>
          </w:p>
        </w:tc>
        <w:tc>
          <w:tcPr>
            <w:tcW w:w="7540" w:type="dxa"/>
            <w:vAlign w:val="center"/>
          </w:tcPr>
          <w:p w14:paraId="3786A15D">
            <w:pPr>
              <w:jc w:val="left"/>
              <w:rPr>
                <w:rFonts w:asciiTheme="minorEastAsia" w:hAnsiTheme="minorEastAsia" w:eastAsiaTheme="minorEastAsia"/>
                <w:sz w:val="24"/>
              </w:rPr>
            </w:pPr>
            <w:r>
              <w:rPr>
                <w:rFonts w:asciiTheme="minorEastAsia" w:hAnsiTheme="minorEastAsia" w:eastAsia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43A5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B6BC78">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26.1.1</w:t>
            </w:r>
          </w:p>
        </w:tc>
        <w:tc>
          <w:tcPr>
            <w:tcW w:w="1701" w:type="dxa"/>
            <w:vAlign w:val="center"/>
          </w:tcPr>
          <w:p w14:paraId="01ABBCF8">
            <w:pPr>
              <w:jc w:val="center"/>
              <w:rPr>
                <w:rFonts w:asciiTheme="minorEastAsia" w:hAnsiTheme="minorEastAsia" w:eastAsiaTheme="minorEastAsia"/>
                <w:sz w:val="24"/>
              </w:rPr>
            </w:pPr>
            <w:r>
              <w:rPr>
                <w:rFonts w:asciiTheme="minorEastAsia" w:hAnsiTheme="minorEastAsia" w:eastAsiaTheme="minorEastAsia"/>
                <w:sz w:val="24"/>
              </w:rPr>
              <w:t>询问</w:t>
            </w:r>
          </w:p>
        </w:tc>
        <w:tc>
          <w:tcPr>
            <w:tcW w:w="7540" w:type="dxa"/>
            <w:vAlign w:val="center"/>
          </w:tcPr>
          <w:p w14:paraId="59516E57">
            <w:pPr>
              <w:jc w:val="left"/>
              <w:rPr>
                <w:rFonts w:asciiTheme="minorEastAsia" w:hAnsiTheme="minorEastAsia" w:eastAsiaTheme="minorEastAsia"/>
                <w:sz w:val="24"/>
              </w:rPr>
            </w:pPr>
            <w:r>
              <w:rPr>
                <w:rFonts w:asciiTheme="minorEastAsia" w:hAnsiTheme="minorEastAsia" w:eastAsiaTheme="minorEastAsia"/>
                <w:sz w:val="24"/>
              </w:rPr>
              <w:t>询问送达形式:</w:t>
            </w:r>
            <w:r>
              <w:rPr>
                <w:rFonts w:hint="eastAsia" w:asciiTheme="minorEastAsia" w:hAnsiTheme="minorEastAsia" w:eastAsiaTheme="minorEastAsia"/>
                <w:sz w:val="24"/>
                <w:u w:val="single"/>
              </w:rPr>
              <w:t>以书面形式送达</w:t>
            </w:r>
          </w:p>
        </w:tc>
      </w:tr>
      <w:tr w14:paraId="6B03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21C7DD">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26.3</w:t>
            </w:r>
          </w:p>
        </w:tc>
        <w:tc>
          <w:tcPr>
            <w:tcW w:w="1701" w:type="dxa"/>
            <w:vAlign w:val="center"/>
          </w:tcPr>
          <w:p w14:paraId="3A12E8B7">
            <w:pPr>
              <w:jc w:val="center"/>
              <w:rPr>
                <w:rFonts w:asciiTheme="minorEastAsia" w:hAnsiTheme="minorEastAsia" w:eastAsiaTheme="minorEastAsia"/>
                <w:sz w:val="24"/>
              </w:rPr>
            </w:pPr>
            <w:r>
              <w:rPr>
                <w:rFonts w:asciiTheme="minorEastAsia" w:hAnsiTheme="minorEastAsia" w:eastAsiaTheme="minorEastAsia"/>
                <w:sz w:val="24"/>
              </w:rPr>
              <w:t>联系方式</w:t>
            </w:r>
          </w:p>
        </w:tc>
        <w:tc>
          <w:tcPr>
            <w:tcW w:w="7540" w:type="dxa"/>
            <w:vAlign w:val="center"/>
          </w:tcPr>
          <w:p w14:paraId="346CBB51">
            <w:pPr>
              <w:spacing w:before="38" w:line="220" w:lineRule="auto"/>
              <w:rPr>
                <w:rFonts w:asciiTheme="minorEastAsia" w:hAnsiTheme="minorEastAsia" w:eastAsiaTheme="minorEastAsia"/>
                <w:sz w:val="24"/>
              </w:rPr>
            </w:pPr>
            <w:r>
              <w:rPr>
                <w:rFonts w:asciiTheme="minorEastAsia" w:hAnsiTheme="minorEastAsia" w:eastAsiaTheme="minorEastAsia"/>
                <w:sz w:val="24"/>
              </w:rPr>
              <w:t>接收询问和质疑的联系方式</w:t>
            </w:r>
          </w:p>
          <w:p w14:paraId="3919D973">
            <w:pPr>
              <w:spacing w:before="25" w:line="220" w:lineRule="auto"/>
              <w:rPr>
                <w:rFonts w:asciiTheme="minorEastAsia" w:hAnsiTheme="minorEastAsia" w:eastAsiaTheme="minorEastAsia"/>
                <w:sz w:val="24"/>
              </w:rPr>
            </w:pPr>
            <w:r>
              <w:rPr>
                <w:rFonts w:asciiTheme="minorEastAsia" w:hAnsiTheme="minorEastAsia" w:eastAsiaTheme="minorEastAsia"/>
                <w:sz w:val="24"/>
              </w:rPr>
              <w:t>联系部门:</w:t>
            </w:r>
            <w:r>
              <w:rPr>
                <w:rFonts w:asciiTheme="minorEastAsia" w:hAnsiTheme="minorEastAsia" w:eastAsiaTheme="minorEastAsia"/>
                <w:sz w:val="24"/>
                <w:u w:val="single"/>
              </w:rPr>
              <w:t>中承国汇咨询(北京)有限公司</w:t>
            </w:r>
            <w:r>
              <w:rPr>
                <w:rFonts w:asciiTheme="minorEastAsia" w:hAnsiTheme="minorEastAsia" w:eastAsiaTheme="minorEastAsia"/>
                <w:sz w:val="24"/>
              </w:rPr>
              <w:t>；</w:t>
            </w:r>
          </w:p>
          <w:p w14:paraId="6AC677DE">
            <w:pPr>
              <w:spacing w:before="26" w:line="238" w:lineRule="auto"/>
              <w:rPr>
                <w:rFonts w:asciiTheme="minorEastAsia" w:hAnsiTheme="minorEastAsia" w:eastAsiaTheme="minorEastAsia"/>
                <w:sz w:val="24"/>
              </w:rPr>
            </w:pPr>
            <w:r>
              <w:rPr>
                <w:rFonts w:asciiTheme="minorEastAsia" w:hAnsiTheme="minorEastAsia" w:eastAsiaTheme="minorEastAsia"/>
                <w:sz w:val="24"/>
              </w:rPr>
              <w:t>联系电话:</w:t>
            </w:r>
            <w:r>
              <w:rPr>
                <w:rFonts w:asciiTheme="minorEastAsia" w:hAnsiTheme="minorEastAsia" w:eastAsiaTheme="minorEastAsia"/>
                <w:sz w:val="24"/>
                <w:u w:val="single"/>
              </w:rPr>
              <w:t>010-53383779</w:t>
            </w:r>
            <w:r>
              <w:rPr>
                <w:rFonts w:asciiTheme="minorEastAsia" w:hAnsiTheme="minorEastAsia" w:eastAsiaTheme="minorEastAsia"/>
                <w:sz w:val="24"/>
              </w:rPr>
              <w:t>；</w:t>
            </w:r>
          </w:p>
          <w:p w14:paraId="7A990383">
            <w:pPr>
              <w:jc w:val="left"/>
              <w:rPr>
                <w:rFonts w:asciiTheme="minorEastAsia" w:hAnsiTheme="minorEastAsia" w:eastAsiaTheme="minorEastAsia"/>
                <w:sz w:val="24"/>
              </w:rPr>
            </w:pPr>
            <w:r>
              <w:rPr>
                <w:rFonts w:asciiTheme="minorEastAsia" w:hAnsiTheme="minorEastAsia" w:eastAsiaTheme="minorEastAsia"/>
                <w:sz w:val="24"/>
              </w:rPr>
              <w:t>通讯地址:</w:t>
            </w:r>
            <w:r>
              <w:rPr>
                <w:rFonts w:hint="eastAsia" w:asciiTheme="minorEastAsia" w:hAnsiTheme="minorEastAsia" w:eastAsiaTheme="minorEastAsia"/>
                <w:sz w:val="24"/>
                <w:u w:val="single"/>
              </w:rPr>
              <w:t>北京市北京经济技术开发区万源街</w:t>
            </w:r>
            <w:r>
              <w:rPr>
                <w:rFonts w:asciiTheme="minorEastAsia" w:hAnsiTheme="minorEastAsia" w:eastAsiaTheme="minorEastAsia"/>
                <w:sz w:val="24"/>
                <w:u w:val="single"/>
              </w:rPr>
              <w:t>22号B座四层</w:t>
            </w:r>
            <w:r>
              <w:rPr>
                <w:rFonts w:asciiTheme="minorEastAsia" w:hAnsiTheme="minorEastAsia" w:eastAsiaTheme="minorEastAsia"/>
                <w:sz w:val="24"/>
              </w:rPr>
              <w:t>。</w:t>
            </w:r>
          </w:p>
        </w:tc>
      </w:tr>
      <w:tr w14:paraId="0866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D90A388">
            <w:pPr>
              <w:pStyle w:val="28"/>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C758562">
            <w:pPr>
              <w:jc w:val="center"/>
              <w:rPr>
                <w:rFonts w:asciiTheme="minorEastAsia" w:hAnsiTheme="minorEastAsia" w:eastAsiaTheme="minorEastAsia"/>
                <w:sz w:val="24"/>
              </w:rPr>
            </w:pPr>
            <w:r>
              <w:rPr>
                <w:rFonts w:asciiTheme="minorEastAsia" w:hAnsiTheme="minorEastAsia" w:eastAsiaTheme="minorEastAsia"/>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0C15ABA7">
            <w:pPr>
              <w:spacing w:before="40" w:line="220" w:lineRule="auto"/>
              <w:rPr>
                <w:rFonts w:asciiTheme="minorEastAsia" w:hAnsiTheme="minorEastAsia" w:eastAsiaTheme="minorEastAsia"/>
                <w:sz w:val="24"/>
              </w:rPr>
            </w:pPr>
            <w:r>
              <w:rPr>
                <w:rFonts w:asciiTheme="minorEastAsia" w:hAnsiTheme="minorEastAsia" w:eastAsiaTheme="minorEastAsia"/>
                <w:sz w:val="24"/>
              </w:rPr>
              <w:t>收费对象:</w:t>
            </w:r>
          </w:p>
          <w:p w14:paraId="73C5E970">
            <w:pPr>
              <w:spacing w:before="26" w:line="219" w:lineRule="auto"/>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采购人</w:t>
            </w:r>
          </w:p>
          <w:p w14:paraId="05E3F08D">
            <w:pPr>
              <w:spacing w:before="24" w:line="221" w:lineRule="auto"/>
              <w:rPr>
                <w:rFonts w:asciiTheme="minorEastAsia" w:hAnsiTheme="minorEastAsia" w:eastAsiaTheme="minorEastAsia"/>
                <w:sz w:val="24"/>
              </w:rPr>
            </w:pPr>
            <w:r>
              <w:rPr>
                <w:rFonts w:hint="eastAsia" w:asciiTheme="minorEastAsia" w:hAnsiTheme="minorEastAsia" w:eastAsiaTheme="minorEastAsia"/>
                <w:b/>
                <w:bCs/>
                <w:sz w:val="24"/>
              </w:rPr>
              <w:t>■</w:t>
            </w:r>
            <w:r>
              <w:rPr>
                <w:rFonts w:asciiTheme="minorEastAsia" w:hAnsiTheme="minorEastAsia" w:eastAsiaTheme="minorEastAsia"/>
                <w:sz w:val="24"/>
              </w:rPr>
              <w:t>中标人</w:t>
            </w:r>
          </w:p>
          <w:p w14:paraId="6D937975">
            <w:pPr>
              <w:spacing w:before="24"/>
              <w:rPr>
                <w:rFonts w:asciiTheme="minorEastAsia" w:hAnsiTheme="minorEastAsia" w:eastAsiaTheme="minorEastAsia"/>
                <w:sz w:val="24"/>
              </w:rPr>
            </w:pPr>
            <w:r>
              <w:rPr>
                <w:rFonts w:asciiTheme="minorEastAsia" w:hAnsiTheme="minorEastAsia" w:eastAsiaTheme="minorEastAsia"/>
                <w:sz w:val="24"/>
              </w:rPr>
              <w:t>收费标准:</w:t>
            </w:r>
            <w:r>
              <w:rPr>
                <w:rFonts w:hint="eastAsia" w:ascii="宋体" w:hAnsi="宋体"/>
                <w:sz w:val="24"/>
              </w:rPr>
              <w:t>按下表采用差额定率累进计费方式下浮20%收取收取。</w:t>
            </w:r>
          </w:p>
          <w:tbl>
            <w:tblPr>
              <w:tblStyle w:val="55"/>
              <w:tblW w:w="7230"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5"/>
              <w:gridCol w:w="1701"/>
              <w:gridCol w:w="1843"/>
              <w:gridCol w:w="1701"/>
            </w:tblGrid>
            <w:tr w14:paraId="76A72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1985" w:type="dxa"/>
                  <w:vAlign w:val="center"/>
                </w:tcPr>
                <w:p w14:paraId="5DB497DA">
                  <w:pPr>
                    <w:jc w:val="center"/>
                    <w:rPr>
                      <w:rFonts w:ascii="宋体" w:hAnsi="宋体"/>
                      <w:sz w:val="24"/>
                    </w:rPr>
                  </w:pPr>
                  <w:r>
                    <w:rPr>
                      <w:rFonts w:hint="eastAsia" w:ascii="宋体" w:hAnsi="宋体"/>
                      <w:sz w:val="24"/>
                    </w:rPr>
                    <w:t>中标金额</w:t>
                  </w:r>
                </w:p>
              </w:tc>
              <w:tc>
                <w:tcPr>
                  <w:tcW w:w="1701" w:type="dxa"/>
                  <w:vAlign w:val="center"/>
                </w:tcPr>
                <w:p w14:paraId="3631DBE9">
                  <w:pPr>
                    <w:jc w:val="center"/>
                    <w:rPr>
                      <w:rFonts w:ascii="宋体" w:hAnsi="宋体"/>
                      <w:sz w:val="24"/>
                    </w:rPr>
                  </w:pPr>
                  <w:r>
                    <w:rPr>
                      <w:rFonts w:hint="eastAsia" w:ascii="宋体" w:hAnsi="宋体"/>
                      <w:sz w:val="24"/>
                    </w:rPr>
                    <w:t>货物招标</w:t>
                  </w:r>
                </w:p>
              </w:tc>
              <w:tc>
                <w:tcPr>
                  <w:tcW w:w="1843" w:type="dxa"/>
                  <w:vAlign w:val="center"/>
                </w:tcPr>
                <w:p w14:paraId="0078DD33">
                  <w:pPr>
                    <w:jc w:val="center"/>
                    <w:rPr>
                      <w:rFonts w:ascii="宋体" w:hAnsi="宋体"/>
                      <w:sz w:val="24"/>
                    </w:rPr>
                  </w:pPr>
                  <w:r>
                    <w:rPr>
                      <w:rFonts w:hint="eastAsia" w:ascii="宋体" w:hAnsi="宋体"/>
                      <w:sz w:val="24"/>
                    </w:rPr>
                    <w:t>服务招标</w:t>
                  </w:r>
                </w:p>
              </w:tc>
              <w:tc>
                <w:tcPr>
                  <w:tcW w:w="1701" w:type="dxa"/>
                  <w:vAlign w:val="center"/>
                </w:tcPr>
                <w:p w14:paraId="46251A8E">
                  <w:pPr>
                    <w:jc w:val="center"/>
                    <w:rPr>
                      <w:rFonts w:ascii="宋体" w:hAnsi="宋体"/>
                      <w:sz w:val="24"/>
                    </w:rPr>
                  </w:pPr>
                  <w:r>
                    <w:rPr>
                      <w:rFonts w:hint="eastAsia" w:ascii="宋体" w:hAnsi="宋体"/>
                      <w:sz w:val="24"/>
                    </w:rPr>
                    <w:t>工程招标</w:t>
                  </w:r>
                </w:p>
              </w:tc>
            </w:tr>
            <w:tr w14:paraId="60E8A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vAlign w:val="center"/>
                </w:tcPr>
                <w:p w14:paraId="1FF549CC">
                  <w:pPr>
                    <w:jc w:val="center"/>
                    <w:rPr>
                      <w:rFonts w:ascii="宋体" w:hAnsi="宋体"/>
                      <w:sz w:val="24"/>
                    </w:rPr>
                  </w:pPr>
                  <w:r>
                    <w:rPr>
                      <w:rFonts w:hint="eastAsia" w:ascii="宋体" w:hAnsi="宋体"/>
                      <w:sz w:val="24"/>
                    </w:rPr>
                    <w:t>100万以下</w:t>
                  </w:r>
                </w:p>
              </w:tc>
              <w:tc>
                <w:tcPr>
                  <w:tcW w:w="1701" w:type="dxa"/>
                  <w:vAlign w:val="center"/>
                </w:tcPr>
                <w:p w14:paraId="2FC016E0">
                  <w:pPr>
                    <w:jc w:val="center"/>
                    <w:rPr>
                      <w:rFonts w:ascii="宋体" w:hAnsi="宋体"/>
                      <w:sz w:val="24"/>
                    </w:rPr>
                  </w:pPr>
                  <w:r>
                    <w:rPr>
                      <w:rFonts w:hint="eastAsia" w:ascii="宋体" w:hAnsi="宋体"/>
                      <w:sz w:val="24"/>
                    </w:rPr>
                    <w:t>1.5％</w:t>
                  </w:r>
                </w:p>
              </w:tc>
              <w:tc>
                <w:tcPr>
                  <w:tcW w:w="1843" w:type="dxa"/>
                  <w:vAlign w:val="center"/>
                </w:tcPr>
                <w:p w14:paraId="0DBD192A">
                  <w:pPr>
                    <w:jc w:val="center"/>
                    <w:rPr>
                      <w:rFonts w:ascii="宋体" w:hAnsi="宋体"/>
                      <w:sz w:val="24"/>
                    </w:rPr>
                  </w:pPr>
                  <w:r>
                    <w:rPr>
                      <w:rFonts w:hint="eastAsia" w:ascii="宋体" w:hAnsi="宋体"/>
                      <w:sz w:val="24"/>
                    </w:rPr>
                    <w:t>1.5％</w:t>
                  </w:r>
                </w:p>
              </w:tc>
              <w:tc>
                <w:tcPr>
                  <w:tcW w:w="1701" w:type="dxa"/>
                  <w:vAlign w:val="center"/>
                </w:tcPr>
                <w:p w14:paraId="185476F8">
                  <w:pPr>
                    <w:jc w:val="center"/>
                    <w:rPr>
                      <w:rFonts w:ascii="宋体" w:hAnsi="宋体"/>
                      <w:sz w:val="24"/>
                    </w:rPr>
                  </w:pPr>
                  <w:r>
                    <w:rPr>
                      <w:rFonts w:hint="eastAsia" w:ascii="宋体" w:hAnsi="宋体"/>
                      <w:sz w:val="24"/>
                    </w:rPr>
                    <w:t>1.0％</w:t>
                  </w:r>
                </w:p>
              </w:tc>
            </w:tr>
            <w:tr w14:paraId="78BA4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vAlign w:val="center"/>
                </w:tcPr>
                <w:p w14:paraId="614633E7">
                  <w:pPr>
                    <w:jc w:val="center"/>
                    <w:rPr>
                      <w:rFonts w:ascii="宋体" w:hAnsi="宋体"/>
                      <w:sz w:val="24"/>
                    </w:rPr>
                  </w:pPr>
                  <w:r>
                    <w:rPr>
                      <w:rFonts w:ascii="宋体" w:hAnsi="宋体"/>
                      <w:sz w:val="24"/>
                    </w:rPr>
                    <w:t>100</w:t>
                  </w:r>
                  <w:r>
                    <w:rPr>
                      <w:rFonts w:hint="eastAsia" w:ascii="宋体" w:hAnsi="宋体"/>
                      <w:sz w:val="24"/>
                    </w:rPr>
                    <w:t>万</w:t>
                  </w:r>
                  <w:r>
                    <w:rPr>
                      <w:rFonts w:ascii="宋体" w:hAnsi="宋体"/>
                      <w:sz w:val="24"/>
                    </w:rPr>
                    <w:t>—500</w:t>
                  </w:r>
                  <w:r>
                    <w:rPr>
                      <w:rFonts w:hint="eastAsia" w:ascii="宋体" w:hAnsi="宋体"/>
                      <w:sz w:val="24"/>
                    </w:rPr>
                    <w:t>万</w:t>
                  </w:r>
                </w:p>
              </w:tc>
              <w:tc>
                <w:tcPr>
                  <w:tcW w:w="1701" w:type="dxa"/>
                  <w:vAlign w:val="center"/>
                </w:tcPr>
                <w:p w14:paraId="0D1B1076">
                  <w:pPr>
                    <w:jc w:val="center"/>
                    <w:rPr>
                      <w:rFonts w:ascii="宋体" w:hAnsi="宋体"/>
                      <w:sz w:val="24"/>
                    </w:rPr>
                  </w:pPr>
                  <w:r>
                    <w:rPr>
                      <w:rFonts w:hint="eastAsia" w:ascii="宋体" w:hAnsi="宋体"/>
                      <w:sz w:val="24"/>
                    </w:rPr>
                    <w:t>1.1％</w:t>
                  </w:r>
                </w:p>
              </w:tc>
              <w:tc>
                <w:tcPr>
                  <w:tcW w:w="1843" w:type="dxa"/>
                  <w:vAlign w:val="center"/>
                </w:tcPr>
                <w:p w14:paraId="58372E66">
                  <w:pPr>
                    <w:jc w:val="center"/>
                    <w:rPr>
                      <w:rFonts w:ascii="宋体" w:hAnsi="宋体"/>
                      <w:sz w:val="24"/>
                    </w:rPr>
                  </w:pPr>
                  <w:r>
                    <w:rPr>
                      <w:rFonts w:hint="eastAsia" w:ascii="宋体" w:hAnsi="宋体"/>
                      <w:sz w:val="24"/>
                    </w:rPr>
                    <w:t>0.8％</w:t>
                  </w:r>
                </w:p>
              </w:tc>
              <w:tc>
                <w:tcPr>
                  <w:tcW w:w="1701" w:type="dxa"/>
                  <w:vAlign w:val="center"/>
                </w:tcPr>
                <w:p w14:paraId="1766249A">
                  <w:pPr>
                    <w:jc w:val="center"/>
                    <w:rPr>
                      <w:rFonts w:ascii="宋体" w:hAnsi="宋体"/>
                      <w:sz w:val="24"/>
                    </w:rPr>
                  </w:pPr>
                  <w:r>
                    <w:rPr>
                      <w:rFonts w:hint="eastAsia" w:ascii="宋体" w:hAnsi="宋体"/>
                      <w:sz w:val="24"/>
                    </w:rPr>
                    <w:t>0.7％</w:t>
                  </w:r>
                </w:p>
              </w:tc>
            </w:tr>
          </w:tbl>
          <w:p w14:paraId="5930B012">
            <w:pPr>
              <w:rPr>
                <w:rFonts w:asciiTheme="minorEastAsia" w:hAnsiTheme="minorEastAsia" w:eastAsiaTheme="minorEastAsia"/>
                <w:sz w:val="24"/>
              </w:rPr>
            </w:pPr>
            <w:r>
              <w:rPr>
                <w:rFonts w:asciiTheme="minorEastAsia" w:hAnsiTheme="minorEastAsia" w:eastAsiaTheme="minorEastAsia"/>
                <w:sz w:val="24"/>
              </w:rPr>
              <w:t>缴纳时间</w:t>
            </w:r>
            <w:r>
              <w:rPr>
                <w:rFonts w:hint="eastAsia" w:asciiTheme="minorEastAsia" w:hAnsiTheme="minorEastAsia" w:eastAsiaTheme="minorEastAsia"/>
                <w:sz w:val="24"/>
              </w:rPr>
              <w:t>:</w:t>
            </w:r>
            <w:r>
              <w:rPr>
                <w:rFonts w:asciiTheme="minorEastAsia" w:hAnsiTheme="minorEastAsia" w:eastAsiaTheme="minorEastAsia"/>
                <w:sz w:val="24"/>
              </w:rPr>
              <w:t>领取成交通知书时成交供应商向代理机构一次性支付。</w:t>
            </w:r>
          </w:p>
          <w:p w14:paraId="65D6FA76">
            <w:pPr>
              <w:rPr>
                <w:rFonts w:asciiTheme="minorEastAsia" w:hAnsiTheme="minorEastAsia" w:eastAsiaTheme="minorEastAsia"/>
                <w:sz w:val="24"/>
              </w:rPr>
            </w:pPr>
            <w:r>
              <w:rPr>
                <w:rFonts w:hint="eastAsia" w:asciiTheme="minorEastAsia" w:hAnsiTheme="minorEastAsia" w:eastAsiaTheme="minorEastAsia"/>
                <w:b/>
                <w:bCs/>
                <w:sz w:val="24"/>
              </w:rPr>
              <w:t>以下账户仅作为缴纳中标服务费使用</w:t>
            </w:r>
          </w:p>
          <w:p w14:paraId="64578A9D">
            <w:pPr>
              <w:rPr>
                <w:rFonts w:asciiTheme="minorEastAsia" w:hAnsiTheme="minorEastAsia" w:eastAsiaTheme="minorEastAsia"/>
                <w:sz w:val="24"/>
              </w:rPr>
            </w:pPr>
            <w:r>
              <w:rPr>
                <w:rFonts w:hint="eastAsia" w:asciiTheme="minorEastAsia" w:hAnsiTheme="minorEastAsia" w:eastAsiaTheme="minorEastAsia"/>
                <w:sz w:val="24"/>
              </w:rPr>
              <w:t>缴纳中标服务费帐户信息:</w:t>
            </w:r>
          </w:p>
          <w:p w14:paraId="77B45371">
            <w:pPr>
              <w:rPr>
                <w:rFonts w:asciiTheme="minorEastAsia" w:hAnsiTheme="minorEastAsia" w:eastAsiaTheme="minorEastAsia"/>
                <w:sz w:val="24"/>
              </w:rPr>
            </w:pPr>
            <w:r>
              <w:rPr>
                <w:rFonts w:hint="eastAsia" w:asciiTheme="minorEastAsia" w:hAnsiTheme="minorEastAsia" w:eastAsiaTheme="minorEastAsia"/>
                <w:sz w:val="24"/>
              </w:rPr>
              <w:t>账户名称:中承国汇咨询(北京)有限公司</w:t>
            </w:r>
          </w:p>
          <w:p w14:paraId="37A839DE">
            <w:pPr>
              <w:rPr>
                <w:rFonts w:asciiTheme="minorEastAsia" w:hAnsiTheme="minorEastAsia" w:eastAsiaTheme="minorEastAsia"/>
                <w:sz w:val="24"/>
              </w:rPr>
            </w:pPr>
            <w:r>
              <w:rPr>
                <w:rFonts w:hint="eastAsia" w:asciiTheme="minorEastAsia" w:hAnsiTheme="minorEastAsia" w:eastAsiaTheme="minorEastAsia"/>
                <w:sz w:val="24"/>
              </w:rPr>
              <w:t>开户银行:中国农业银行北京荣京西街支行</w:t>
            </w:r>
          </w:p>
          <w:p w14:paraId="00E330D0">
            <w:pPr>
              <w:jc w:val="left"/>
              <w:rPr>
                <w:rFonts w:asciiTheme="minorEastAsia" w:hAnsiTheme="minorEastAsia" w:eastAsiaTheme="minorEastAsia"/>
                <w:sz w:val="24"/>
              </w:rPr>
            </w:pPr>
            <w:r>
              <w:rPr>
                <w:rFonts w:hint="eastAsia" w:asciiTheme="minorEastAsia" w:hAnsiTheme="minorEastAsia" w:eastAsiaTheme="minorEastAsia"/>
                <w:sz w:val="24"/>
              </w:rPr>
              <w:t>账    号:11221401040001946</w:t>
            </w:r>
          </w:p>
        </w:tc>
      </w:tr>
    </w:tbl>
    <w:p w14:paraId="4C8E4209">
      <w:pPr>
        <w:tabs>
          <w:tab w:val="left" w:pos="5580"/>
        </w:tabs>
        <w:adjustRightInd w:val="0"/>
        <w:spacing w:line="360" w:lineRule="auto"/>
        <w:jc w:val="distribute"/>
        <w:rPr>
          <w:sz w:val="24"/>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09D4C554">
      <w:pPr>
        <w:spacing w:before="240" w:beforeLines="100" w:after="240" w:afterLines="100"/>
        <w:jc w:val="center"/>
        <w:rPr>
          <w:b/>
          <w:sz w:val="28"/>
          <w:szCs w:val="28"/>
        </w:rPr>
      </w:pPr>
      <w:bookmarkStart w:id="54" w:name="_Toc195842882"/>
      <w:bookmarkStart w:id="55" w:name="_Toc226337213"/>
      <w:bookmarkStart w:id="56" w:name="_Toc353873662"/>
      <w:bookmarkStart w:id="57" w:name="_Toc265228355"/>
      <w:bookmarkStart w:id="58" w:name="_Toc226965790"/>
      <w:bookmarkStart w:id="59" w:name="_Toc264969207"/>
      <w:bookmarkStart w:id="60" w:name="_Toc150774722"/>
      <w:bookmarkStart w:id="61" w:name="_Toc127151517"/>
      <w:bookmarkStart w:id="62" w:name="_Toc305158785"/>
      <w:bookmarkStart w:id="63" w:name="_Toc142311019"/>
      <w:bookmarkStart w:id="64" w:name="_Toc305158859"/>
      <w:bookmarkStart w:id="65" w:name="_Toc150480755"/>
      <w:bookmarkStart w:id="66" w:name="_Toc353873932"/>
      <w:bookmarkStart w:id="67" w:name="_Toc353825542"/>
      <w:r>
        <w:rPr>
          <w:b/>
          <w:sz w:val="28"/>
          <w:szCs w:val="28"/>
        </w:rPr>
        <w:t>投标人须知</w:t>
      </w:r>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AF41BAC">
      <w:pPr>
        <w:pStyle w:val="3"/>
        <w:tabs>
          <w:tab w:val="center" w:pos="4592"/>
          <w:tab w:val="left" w:pos="7860"/>
        </w:tabs>
        <w:spacing w:before="0" w:line="360" w:lineRule="auto"/>
        <w:jc w:val="left"/>
        <w:rPr>
          <w:rFonts w:ascii="Times New Roman" w:hAnsi="Times New Roman" w:eastAsia="宋体"/>
          <w:sz w:val="28"/>
        </w:rPr>
      </w:pPr>
      <w:bookmarkStart w:id="68" w:name="_Toc520356143"/>
      <w:bookmarkStart w:id="69" w:name="_Toc127151518"/>
      <w:r>
        <w:rPr>
          <w:rFonts w:ascii="Times New Roman" w:hAnsi="Times New Roman" w:eastAsia="宋体"/>
          <w:sz w:val="28"/>
        </w:rPr>
        <w:tab/>
      </w:r>
      <w:bookmarkStart w:id="70" w:name="_Toc151193906"/>
      <w:bookmarkStart w:id="71" w:name="_Toc305158786"/>
      <w:bookmarkStart w:id="72" w:name="_Toc150480756"/>
      <w:bookmarkStart w:id="73" w:name="_Toc150509269"/>
      <w:bookmarkStart w:id="74" w:name="_Toc151193760"/>
      <w:bookmarkStart w:id="75" w:name="_Toc226965791"/>
      <w:bookmarkStart w:id="76" w:name="_Toc226965708"/>
      <w:bookmarkStart w:id="77" w:name="_Toc150774723"/>
      <w:bookmarkStart w:id="78" w:name="_Toc265228356"/>
      <w:bookmarkStart w:id="79" w:name="_Toc150774618"/>
      <w:bookmarkStart w:id="80" w:name="_Toc305158860"/>
      <w:bookmarkStart w:id="81" w:name="_Toc264969208"/>
      <w:bookmarkStart w:id="82" w:name="_Toc195842883"/>
      <w:bookmarkStart w:id="83" w:name="_Toc151193832"/>
      <w:bookmarkStart w:id="84" w:name="_Toc151190145"/>
      <w:bookmarkStart w:id="85" w:name="_Toc151193688"/>
      <w:bookmarkStart w:id="86" w:name="_Toc142311020"/>
      <w:bookmarkStart w:id="87" w:name="_Toc226309762"/>
      <w:bookmarkStart w:id="88" w:name="_Toc226337214"/>
      <w:bookmarkStart w:id="89" w:name="_Toc151193616"/>
      <w:r>
        <w:rPr>
          <w:rFonts w:ascii="Times New Roman" w:hAnsi="Times New Roman" w:eastAsia="宋体"/>
          <w:sz w:val="28"/>
        </w:rPr>
        <w:t>一   说  明</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Fonts w:ascii="Times New Roman" w:hAnsi="Times New Roman" w:eastAsia="宋体"/>
          <w:sz w:val="28"/>
        </w:rPr>
        <w:tab/>
      </w:r>
    </w:p>
    <w:p w14:paraId="616497AD">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90" w:name="_Toc305158787"/>
      <w:bookmarkStart w:id="91" w:name="_Toc264969209"/>
      <w:bookmarkStart w:id="92" w:name="_Toc265228357"/>
      <w:bookmarkStart w:id="93" w:name="_Toc305158861"/>
      <w:r>
        <w:rPr>
          <w:rFonts w:asciiTheme="minorEastAsia" w:hAnsiTheme="minorEastAsia" w:eastAsiaTheme="minorEastAsia"/>
          <w:sz w:val="24"/>
        </w:rPr>
        <w:t>采购人、采购代理机构、投标人</w:t>
      </w:r>
      <w:bookmarkEnd w:id="90"/>
      <w:bookmarkEnd w:id="91"/>
      <w:bookmarkEnd w:id="92"/>
      <w:bookmarkEnd w:id="93"/>
      <w:r>
        <w:rPr>
          <w:rFonts w:asciiTheme="minorEastAsia" w:hAnsiTheme="minorEastAsia" w:eastAsiaTheme="minorEastAsia"/>
          <w:sz w:val="24"/>
        </w:rPr>
        <w:t>、联合体</w:t>
      </w:r>
    </w:p>
    <w:p w14:paraId="6762E24C">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采购人、采购代理机构:指依法进行政府采购的国家机关、事业单位、团体组织，及其委托的采购代理机构。本项目采购人、采购代理机构见第一章《投标邀请》。</w:t>
      </w:r>
    </w:p>
    <w:p w14:paraId="08754311">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投标人(也称“供应商”、“申请人”):指向采购人提供货物、工程或者服务的法人、其他组织或者自然人。</w:t>
      </w:r>
    </w:p>
    <w:p w14:paraId="52CC2D49">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联合体:指两个以上的自然人、法人或者其他组织组成一个联合体，以一个供应商的身份共同参加政府采购。</w:t>
      </w:r>
    </w:p>
    <w:p w14:paraId="25D7CD41">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94" w:name="_Toc164351614"/>
      <w:bookmarkStart w:id="95" w:name="_Toc127161434"/>
      <w:bookmarkStart w:id="96" w:name="_Toc226337216"/>
      <w:bookmarkStart w:id="97" w:name="_Toc142311022"/>
      <w:bookmarkStart w:id="98" w:name="_Toc305158862"/>
      <w:bookmarkStart w:id="99" w:name="_Toc151193908"/>
      <w:bookmarkStart w:id="100" w:name="_Toc265228358"/>
      <w:bookmarkStart w:id="101" w:name="_Toc151193834"/>
      <w:bookmarkStart w:id="102" w:name="_Toc151190147"/>
      <w:bookmarkStart w:id="103" w:name="_Toc226965710"/>
      <w:bookmarkStart w:id="104" w:name="_Toc195842885"/>
      <w:bookmarkStart w:id="105" w:name="_Toc150774620"/>
      <w:bookmarkStart w:id="106" w:name="_Toc164229361"/>
      <w:bookmarkStart w:id="107" w:name="_Toc127151721"/>
      <w:bookmarkStart w:id="108" w:name="_Toc164608634"/>
      <w:bookmarkStart w:id="109" w:name="_Toc264969210"/>
      <w:bookmarkStart w:id="110" w:name="_Toc127151520"/>
      <w:bookmarkStart w:id="111" w:name="_Toc150480758"/>
      <w:bookmarkStart w:id="112" w:name="_Toc151193690"/>
      <w:bookmarkStart w:id="113" w:name="_Toc149720813"/>
      <w:bookmarkStart w:id="114" w:name="_Toc164229215"/>
      <w:bookmarkStart w:id="115" w:name="_Toc150774725"/>
      <w:bookmarkStart w:id="116" w:name="_Toc164608789"/>
      <w:bookmarkStart w:id="117" w:name="_Toc226309764"/>
      <w:bookmarkStart w:id="118" w:name="_Toc305158788"/>
      <w:bookmarkStart w:id="119" w:name="_Toc150509271"/>
      <w:bookmarkStart w:id="120" w:name="_Toc151193618"/>
      <w:bookmarkStart w:id="121" w:name="_Toc226965793"/>
      <w:bookmarkStart w:id="122" w:name="_Toc151193762"/>
      <w:r>
        <w:rPr>
          <w:rFonts w:asciiTheme="minorEastAsia" w:hAnsiTheme="minorEastAsia" w:eastAsiaTheme="minorEastAsia"/>
          <w:sz w:val="24"/>
        </w:rPr>
        <w:t>资金来源</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Fonts w:asciiTheme="minorEastAsia" w:hAnsiTheme="minorEastAsia" w:eastAsiaTheme="minorEastAsia"/>
          <w:sz w:val="24"/>
        </w:rPr>
        <w:t>、项目属性、科研仪器设备采购、核心产品</w:t>
      </w:r>
    </w:p>
    <w:p w14:paraId="5306623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资金来源为财政性资金和/或本项目采购中无法与财政性资金分割的非财政性资金。</w:t>
      </w:r>
    </w:p>
    <w:p w14:paraId="74998586">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项目属性见《投标人须知资料表》。</w:t>
      </w:r>
    </w:p>
    <w:p w14:paraId="2AA26F90">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是否属于科研仪器设备采购见《投标人须知资料表》。</w:t>
      </w:r>
    </w:p>
    <w:p w14:paraId="2208983B">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核心产品见《投标人须知资料表》。</w:t>
      </w:r>
    </w:p>
    <w:p w14:paraId="13D8FBB8">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现场考察、开标前答疑会</w:t>
      </w:r>
    </w:p>
    <w:p w14:paraId="4F9858C1">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若《投标人须知资料表》中规定了组织现场考察、召开开标前答疑会，则投标人应按要求在规定的时间和地点参加。</w:t>
      </w:r>
      <w:bookmarkStart w:id="123" w:name="_Toc226309766"/>
      <w:bookmarkStart w:id="124" w:name="_Toc226965795"/>
      <w:bookmarkStart w:id="125" w:name="_Toc305158864"/>
      <w:bookmarkStart w:id="126" w:name="_Toc150774622"/>
      <w:bookmarkStart w:id="127" w:name="_Toc151193692"/>
      <w:bookmarkStart w:id="128" w:name="_Toc150480760"/>
      <w:bookmarkStart w:id="129" w:name="_Toc265228360"/>
      <w:bookmarkStart w:id="130" w:name="_Toc226337218"/>
      <w:bookmarkStart w:id="131" w:name="_Toc150774727"/>
      <w:bookmarkStart w:id="132" w:name="_Toc520356146"/>
      <w:bookmarkStart w:id="133" w:name="_Toc142311024"/>
      <w:bookmarkStart w:id="134" w:name="_Toc195842887"/>
      <w:bookmarkStart w:id="135" w:name="_Toc305158790"/>
      <w:bookmarkStart w:id="136" w:name="_Toc226965712"/>
      <w:bookmarkStart w:id="137" w:name="_Toc151190149"/>
      <w:bookmarkStart w:id="138" w:name="_Toc151193620"/>
      <w:bookmarkStart w:id="139" w:name="_Toc127151522"/>
      <w:bookmarkStart w:id="140" w:name="_Toc264969212"/>
      <w:bookmarkStart w:id="141" w:name="_Toc151193836"/>
      <w:bookmarkStart w:id="142" w:name="_Toc151193910"/>
      <w:bookmarkStart w:id="143" w:name="_Toc151193764"/>
      <w:bookmarkStart w:id="144" w:name="_Toc150509273"/>
    </w:p>
    <w:p w14:paraId="69E1B0DC">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由于未参加现场考察或开标前答疑会而导致对项目实际情况不了解，影响投标文件编制、投标报价准确性、综合因素响应不全面等问题的，由投标人自行承担不利评审后果。</w:t>
      </w:r>
    </w:p>
    <w:p w14:paraId="53A77CA9">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样品</w:t>
      </w:r>
    </w:p>
    <w:p w14:paraId="0C12695A">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本项目是否要求投标人提供样品，以及样品制作的标准和要求、是否需要随样品提交相关检测报告、样品的递交与退还等要求见《投标人须知资料表》。</w:t>
      </w:r>
    </w:p>
    <w:p w14:paraId="3231797C">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样品的评审方法以及评审标准等内容见第四章《评标程序、评标方法和评标标准》。</w:t>
      </w:r>
    </w:p>
    <w:p w14:paraId="044381EA">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政府采购政策(包括但不限于下列具体政策要求)</w:t>
      </w:r>
    </w:p>
    <w:p w14:paraId="5E15527E">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采购本国货物、工程和服务</w:t>
      </w:r>
    </w:p>
    <w:p w14:paraId="7B384CF2">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kern w:val="0"/>
          <w:sz w:val="24"/>
        </w:rPr>
        <w:t>政府采购应当采购本国货物、工程和服务。但有《</w:t>
      </w:r>
      <w:r>
        <w:rPr>
          <w:rFonts w:asciiTheme="minorEastAsia" w:hAnsiTheme="minorEastAsia" w:eastAsiaTheme="minorEastAsia"/>
          <w:b/>
          <w:kern w:val="0"/>
          <w:sz w:val="24"/>
        </w:rPr>
        <w:t>中华人民共和国政府采购法</w:t>
      </w:r>
      <w:r>
        <w:rPr>
          <w:rFonts w:asciiTheme="minorEastAsia" w:hAnsiTheme="minorEastAsia" w:eastAsiaTheme="minorEastAsia"/>
          <w:kern w:val="0"/>
          <w:sz w:val="24"/>
        </w:rPr>
        <w:t>》第十条规定情形的除外。</w:t>
      </w:r>
    </w:p>
    <w:p w14:paraId="2A198D64">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本项目如接受非本国货物、工程、服务参与投标，则具体要求见第五章《采购需求》。</w:t>
      </w:r>
    </w:p>
    <w:p w14:paraId="19E6926F">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B0D28ED">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hint="eastAsia" w:asciiTheme="minorEastAsia" w:hAnsiTheme="minorEastAsia" w:eastAsiaTheme="minorEastAsia"/>
          <w:sz w:val="24"/>
        </w:rPr>
        <w:t>本国产品</w:t>
      </w:r>
    </w:p>
    <w:p w14:paraId="2F4DCC24">
      <w:pPr>
        <w:tabs>
          <w:tab w:val="left" w:pos="900"/>
          <w:tab w:val="left" w:pos="1080"/>
          <w:tab w:val="left" w:pos="1589"/>
        </w:tabs>
        <w:snapToGrid w:val="0"/>
        <w:spacing w:line="360" w:lineRule="auto"/>
        <w:ind w:left="1080"/>
        <w:rPr>
          <w:rFonts w:asciiTheme="minorEastAsia" w:hAnsiTheme="minorEastAsia" w:eastAsiaTheme="minorEastAsia"/>
          <w:sz w:val="24"/>
        </w:rPr>
      </w:pPr>
      <w:bookmarkStart w:id="145" w:name="_Hlk217316762"/>
      <w:r>
        <w:rPr>
          <w:rFonts w:hint="eastAsia" w:asciiTheme="minorEastAsia" w:hAnsiTheme="minorEastAsia" w:eastAsiaTheme="minor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45"/>
      <w:r>
        <w:rPr>
          <w:rFonts w:hint="eastAsia" w:asciiTheme="minorEastAsia" w:hAnsiTheme="minorEastAsia" w:eastAsiaTheme="minorEastAsia"/>
          <w:sz w:val="24"/>
        </w:rPr>
        <w:t>，落实本国产品标准。</w:t>
      </w:r>
    </w:p>
    <w:p w14:paraId="114945D2">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中小企业、监狱企业及残疾人福利性单位</w:t>
      </w:r>
    </w:p>
    <w:p w14:paraId="5FD9D9B3">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中小企业定义:</w:t>
      </w:r>
    </w:p>
    <w:p w14:paraId="1012DBE6">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AA1D28D">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26907A9">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149168DD">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19D07AAF">
      <w:pPr>
        <w:pStyle w:val="86"/>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276D4486">
      <w:pPr>
        <w:pStyle w:val="86"/>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6BEF4E61">
      <w:pPr>
        <w:pStyle w:val="86"/>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988C50E">
      <w:pPr>
        <w:pStyle w:val="86"/>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214A45C1">
      <w:pPr>
        <w:pStyle w:val="86"/>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57045CA3">
      <w:pPr>
        <w:numPr>
          <w:ilvl w:val="3"/>
          <w:numId w:val="9"/>
        </w:numPr>
        <w:tabs>
          <w:tab w:val="left" w:pos="1988"/>
          <w:tab w:val="left" w:pos="2035"/>
          <w:tab w:val="left" w:pos="2977"/>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asciiTheme="minorEastAsia" w:hAnsiTheme="minorEastAsia" w:eastAsiaTheme="minorEastAsia"/>
          <w:color w:val="000000" w:themeColor="text1"/>
          <w:sz w:val="24"/>
          <w14:textFill>
            <w14:solidFill>
              <w14:schemeClr w14:val="tx1"/>
            </w14:solidFill>
          </w14:textFill>
        </w:rPr>
        <w:t>判定</w:t>
      </w:r>
      <w:r>
        <w:rPr>
          <w:rFonts w:asciiTheme="minorEastAsia" w:hAnsiTheme="minorEastAsia" w:eastAsiaTheme="minorEastAsia"/>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olor w:val="000000" w:themeColor="text1"/>
          <w:sz w:val="24"/>
          <w14:textFill>
            <w14:solidFill>
              <w14:schemeClr w14:val="tx1"/>
            </w14:solidFill>
          </w14:textFill>
        </w:rPr>
        <w:t>、《金融业企业划型标准规定》(银发〔</w:t>
      </w:r>
      <w:r>
        <w:rPr>
          <w:rFonts w:asciiTheme="minorEastAsia" w:hAnsiTheme="minorEastAsia" w:eastAsiaTheme="minorEastAsia"/>
          <w:color w:val="000000" w:themeColor="text1"/>
          <w:sz w:val="24"/>
          <w14:textFill>
            <w14:solidFill>
              <w14:schemeClr w14:val="tx1"/>
            </w14:solidFill>
          </w14:textFill>
        </w:rPr>
        <w:t>2015</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309</w:t>
      </w:r>
      <w:r>
        <w:rPr>
          <w:rFonts w:hint="eastAsia" w:asciiTheme="minorEastAsia" w:hAnsiTheme="minorEastAsia" w:eastAsiaTheme="minorEastAsia"/>
          <w:color w:val="000000" w:themeColor="text1"/>
          <w:sz w:val="24"/>
          <w14:textFill>
            <w14:solidFill>
              <w14:schemeClr w14:val="tx1"/>
            </w14:solidFill>
          </w14:textFill>
        </w:rPr>
        <w:t>号)等国务院批准的中小企业划分标准执行</w:t>
      </w:r>
      <w:r>
        <w:rPr>
          <w:rFonts w:asciiTheme="minorEastAsia" w:hAnsiTheme="minorEastAsia" w:eastAsiaTheme="minorEastAsia"/>
          <w:color w:val="000000" w:themeColor="text1"/>
          <w:sz w:val="24"/>
          <w14:textFill>
            <w14:solidFill>
              <w14:schemeClr w14:val="tx1"/>
            </w14:solidFill>
          </w14:textFill>
        </w:rPr>
        <w:t>。</w:t>
      </w:r>
    </w:p>
    <w:p w14:paraId="20310A01">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供应商提供的货物、工程或者服务符合下列情形的，享受中小企业扶持政策:</w:t>
      </w:r>
    </w:p>
    <w:p w14:paraId="455C1996">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5899ADA0">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(2)在工程采购项目中，工程由中小企业承建，即工程施工单位为中小企业；</w:t>
      </w:r>
    </w:p>
    <w:p w14:paraId="402FCE4C">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772C0B2B">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sz w:val="24"/>
        </w:rPr>
        <w:t>在货物采购项目中，供应商提供的货物既有中小企业制造货物，也有大型企业制造货物的，不享受中小企业扶持政策。</w:t>
      </w:r>
    </w:p>
    <w:p w14:paraId="6667DD51">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42284F14">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3AF400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5230C5F">
      <w:pPr>
        <w:pStyle w:val="86"/>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46FF3F96">
      <w:pPr>
        <w:pStyle w:val="86"/>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578164A4">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安置的残疾人占本单位在职职工人数的比例不低于25%(含25%)，并且安置的残疾人人数不少于10人(含10人)；</w:t>
      </w:r>
    </w:p>
    <w:p w14:paraId="32B76C94">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依法与安置的每位残疾人签订了一年以上(含一年)的劳动合同或服务协议；</w:t>
      </w:r>
    </w:p>
    <w:p w14:paraId="7E53091D">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为安置的每位残疾人按月足额缴纳了基本养老保险、基本医疗保险、失业保险、工伤保险和生育保险等社会保险费；</w:t>
      </w:r>
    </w:p>
    <w:p w14:paraId="1410F1B3">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通过银行等金融机构向安置的每位残疾人，按月支付了不低于单位所在区县适用的经省级人民政府批准的月最低工资标准的工资；</w:t>
      </w:r>
    </w:p>
    <w:p w14:paraId="53EBEE90">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提供本单位制造的货物、承担的工程或者服务(以下简称产品)，或者提供其他残疾人福利性单位制造的货物(不包括使用非残疾人福利性单位注册商标的货物)；</w:t>
      </w:r>
    </w:p>
    <w:p w14:paraId="2738D087">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5E942C1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本项目是否专门面向中小企业预留采购份额见第一章《投标邀请》。</w:t>
      </w:r>
    </w:p>
    <w:p w14:paraId="171B2F1B">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采购标的对应的中小企业划分标准所属行业见《投标人须知资料表》。</w:t>
      </w:r>
    </w:p>
    <w:p w14:paraId="67539439">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小微企业价格评审优惠的政策调整:见第四章《评标程序、评标方法和评标标准》。</w:t>
      </w:r>
    </w:p>
    <w:p w14:paraId="0F620293">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政府采购节能产品、环境标志产品</w:t>
      </w:r>
    </w:p>
    <w:p w14:paraId="3DD11A9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F7F0E1D">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A1925F1">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w:t>
      </w:r>
    </w:p>
    <w:p w14:paraId="7C05E9AA">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非政府强制采购的节能产品或环境标志产品，依据品目清单和认证证书实施政府优先采购。优先采购的具体规定见第四章《评标程序、评标方法和评标标准》(如涉及)。</w:t>
      </w:r>
    </w:p>
    <w:p w14:paraId="6E0B5F38">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正版软件</w:t>
      </w:r>
    </w:p>
    <w:p w14:paraId="629BA5D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号)、《国务院办公厅关于进一步做好政府机关使用正版软件工作的通知》(国办发〔2010〕47号)、《财政部关于进一步做好政府机关使用正版软件工作的通知》(财预〔2010〕536号)。</w:t>
      </w:r>
    </w:p>
    <w:p w14:paraId="3A25DC1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网络安全专用产品</w:t>
      </w:r>
    </w:p>
    <w:p w14:paraId="26E16A19">
      <w:pPr>
        <w:numPr>
          <w:ilvl w:val="2"/>
          <w:numId w:val="8"/>
        </w:numPr>
        <w:tabs>
          <w:tab w:val="left" w:pos="900"/>
          <w:tab w:val="left" w:pos="2014"/>
        </w:tabs>
        <w:snapToGrid w:val="0"/>
        <w:spacing w:line="360" w:lineRule="auto"/>
        <w:rPr>
          <w:rFonts w:asciiTheme="minorEastAsia" w:hAnsiTheme="minorEastAsia" w:eastAsiaTheme="minorEastAsia"/>
          <w:sz w:val="24"/>
        </w:rPr>
      </w:pPr>
      <w:r>
        <w:rPr>
          <w:rFonts w:hint="eastAsia" w:asciiTheme="minorEastAsia" w:hAnsiTheme="minorEastAsia" w:eastAsiaTheme="minorEastAsia"/>
          <w:sz w:val="24"/>
        </w:rPr>
        <w:t>根据《关于调整网络安全专用产品安全管理有关事项的公告》(2023年第1号)，</w:t>
      </w:r>
      <w:r>
        <w:rPr>
          <w:rFonts w:asciiTheme="minorEastAsia" w:hAnsiTheme="minorEastAsia" w:eastAsiaTheme="minorEastAsia"/>
          <w:sz w:val="24"/>
        </w:rPr>
        <w:t>所</w:t>
      </w:r>
      <w:r>
        <w:rPr>
          <w:rFonts w:hint="eastAsia" w:asciiTheme="minorEastAsia" w:hAnsiTheme="minorEastAsia" w:eastAsiaTheme="minorEastAsia"/>
          <w:sz w:val="24"/>
        </w:rPr>
        <w:t>提供</w:t>
      </w:r>
      <w:r>
        <w:rPr>
          <w:rFonts w:asciiTheme="minorEastAsia" w:hAnsiTheme="minorEastAsia" w:eastAsia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asciiTheme="minorEastAsia" w:hAnsiTheme="minorEastAsia" w:eastAsiaTheme="minorEastAsia"/>
          <w:sz w:val="24"/>
        </w:rPr>
        <w:t>。</w:t>
      </w:r>
    </w:p>
    <w:p w14:paraId="0E1D6A04">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推广使用低挥发性有机化合物(VOCs)</w:t>
      </w:r>
    </w:p>
    <w:p w14:paraId="4D22756E">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号)。本项目中涉及涂料、胶黏剂、油墨、清洗剂等挥发性有机物产品的，属于强制性标准的，供应商应执行符合本市和国家的VOCs含量限制标准(具体标准见第五章《采购需求》)，</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；属于推荐性标准的，优先采购，具体见第四章《评标程序、评标方法和评标标准》。</w:t>
      </w:r>
    </w:p>
    <w:p w14:paraId="714FD297">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采购需求标准</w:t>
      </w:r>
    </w:p>
    <w:p w14:paraId="47AE4E6D">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商品包装、快递包装政府采购需求标准(试行)</w:t>
      </w:r>
    </w:p>
    <w:p w14:paraId="43D91ECB">
      <w:pPr>
        <w:tabs>
          <w:tab w:val="left" w:pos="900"/>
          <w:tab w:val="left" w:pos="1980"/>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4488261">
      <w:pPr>
        <w:numPr>
          <w:ilvl w:val="2"/>
          <w:numId w:val="8"/>
        </w:numPr>
        <w:tabs>
          <w:tab w:val="left" w:pos="2014"/>
        </w:tabs>
        <w:snapToGrid w:val="0"/>
        <w:spacing w:line="360" w:lineRule="auto"/>
        <w:rPr>
          <w:rFonts w:asciiTheme="minorEastAsia" w:hAnsiTheme="minorEastAsia" w:eastAsiaTheme="minorEastAsia"/>
          <w:sz w:val="24"/>
        </w:rPr>
      </w:pPr>
      <w:bookmarkStart w:id="146" w:name="_Hlk164953935"/>
      <w:r>
        <w:rPr>
          <w:rFonts w:asciiTheme="minorEastAsia" w:hAnsiTheme="minorEastAsia" w:eastAsiaTheme="minorEastAsia"/>
          <w:sz w:val="24"/>
        </w:rPr>
        <w:t xml:space="preserve">其他政府采购需求标准 </w:t>
      </w:r>
    </w:p>
    <w:bookmarkEnd w:id="146"/>
    <w:p w14:paraId="22426D8F">
      <w:pPr>
        <w:tabs>
          <w:tab w:val="left" w:pos="900"/>
          <w:tab w:val="left" w:pos="1980"/>
        </w:tabs>
        <w:snapToGrid w:val="0"/>
        <w:spacing w:line="360" w:lineRule="auto"/>
        <w:ind w:left="1980"/>
        <w:rPr>
          <w:rFonts w:asciiTheme="minorEastAsia" w:hAnsiTheme="minorEastAsia" w:eastAsiaTheme="minorEastAsia"/>
          <w:sz w:val="24"/>
        </w:rPr>
      </w:pPr>
      <w:bookmarkStart w:id="147" w:name="_Hlk164955325"/>
      <w:r>
        <w:rPr>
          <w:rFonts w:asciiTheme="minorEastAsia" w:hAnsiTheme="minorEastAsia" w:eastAsiaTheme="minorEastAsia"/>
          <w:sz w:val="24"/>
        </w:rPr>
        <w:t>为贯彻落实《深化政府采购制度改革方案》有关要求，推动政府采购需求标准建设</w:t>
      </w:r>
      <w:bookmarkEnd w:id="147"/>
      <w:r>
        <w:rPr>
          <w:rFonts w:asciiTheme="minorEastAsia" w:hAnsiTheme="minorEastAsia" w:eastAsiaTheme="minorEastAsia"/>
          <w:sz w:val="24"/>
        </w:rPr>
        <w:t>，财政部门会同有关部门制定发布的其他政府采购需求标准，本项目如涉及，则具体要求见第五章《采购需求》。</w:t>
      </w:r>
    </w:p>
    <w:p w14:paraId="14D672A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投标费用</w:t>
      </w:r>
    </w:p>
    <w:p w14:paraId="108E2CD3">
      <w:pPr>
        <w:numPr>
          <w:ilvl w:val="1"/>
          <w:numId w:val="8"/>
        </w:numPr>
        <w:tabs>
          <w:tab w:val="left" w:pos="1080"/>
          <w:tab w:val="left" w:pos="2014"/>
        </w:tabs>
        <w:snapToGrid w:val="0"/>
        <w:spacing w:line="360" w:lineRule="auto"/>
        <w:ind w:left="1080" w:hanging="720"/>
        <w:rPr>
          <w:sz w:val="24"/>
        </w:rPr>
      </w:pPr>
      <w:r>
        <w:rPr>
          <w:rFonts w:asciiTheme="minorEastAsia" w:hAnsiTheme="minorEastAsia" w:eastAsiaTheme="minorEastAsia"/>
          <w:sz w:val="24"/>
        </w:rPr>
        <w:t>投标人应自行承担所有与准备和参加投标有关的费用，无论投标的结果如何，采购人或采购代理机构在任何情况下均无承担这些费用的义务和责任。</w:t>
      </w:r>
    </w:p>
    <w:p w14:paraId="6CE42419">
      <w:pPr>
        <w:tabs>
          <w:tab w:val="left" w:pos="1080"/>
        </w:tabs>
        <w:snapToGrid w:val="0"/>
        <w:spacing w:line="360" w:lineRule="auto"/>
        <w:ind w:left="1080"/>
        <w:rPr>
          <w:sz w:val="28"/>
        </w:rPr>
      </w:pPr>
      <w:bookmarkStart w:id="148" w:name="_1.8_计量单位"/>
      <w:bookmarkEnd w:id="148"/>
    </w:p>
    <w:p w14:paraId="799D0448">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3399039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149" w:name="_Toc151190150"/>
      <w:bookmarkStart w:id="150" w:name="_Toc127151523"/>
      <w:bookmarkStart w:id="151" w:name="_Toc195842888"/>
      <w:bookmarkStart w:id="152" w:name="_Toc305158791"/>
      <w:bookmarkStart w:id="153" w:name="_Toc142311025"/>
      <w:bookmarkStart w:id="154" w:name="_Toc520356147"/>
      <w:bookmarkStart w:id="155" w:name="_Toc150480761"/>
      <w:bookmarkStart w:id="156" w:name="_Toc264969213"/>
      <w:bookmarkStart w:id="157" w:name="_Toc265228361"/>
      <w:bookmarkStart w:id="158" w:name="_Toc151193837"/>
      <w:bookmarkStart w:id="159" w:name="_Toc164608792"/>
      <w:bookmarkStart w:id="160" w:name="_Toc226965796"/>
      <w:bookmarkStart w:id="161" w:name="_Toc151193621"/>
      <w:bookmarkStart w:id="162" w:name="_Toc150774623"/>
      <w:bookmarkStart w:id="163" w:name="_Toc127151724"/>
      <w:bookmarkStart w:id="164" w:name="_Toc164608637"/>
      <w:bookmarkStart w:id="165" w:name="_Toc226965713"/>
      <w:bookmarkStart w:id="166" w:name="_Toc164351617"/>
      <w:bookmarkStart w:id="167" w:name="_Toc226337219"/>
      <w:bookmarkStart w:id="168" w:name="_Toc164229364"/>
      <w:bookmarkStart w:id="169" w:name="_Toc164229218"/>
      <w:bookmarkStart w:id="170" w:name="_Toc150774728"/>
      <w:bookmarkStart w:id="171" w:name="_Toc305158865"/>
      <w:bookmarkStart w:id="172" w:name="_Toc151193693"/>
      <w:bookmarkStart w:id="173" w:name="_Toc150509274"/>
      <w:bookmarkStart w:id="174" w:name="_Toc151193765"/>
      <w:bookmarkStart w:id="175" w:name="_Toc149720816"/>
      <w:bookmarkStart w:id="176" w:name="_Toc226309767"/>
      <w:bookmarkStart w:id="177" w:name="_Toc151193911"/>
      <w:bookmarkStart w:id="178" w:name="_Toc127161437"/>
      <w:r>
        <w:rPr>
          <w:rFonts w:asciiTheme="minorEastAsia" w:hAnsiTheme="minorEastAsia" w:eastAsiaTheme="minorEastAsia"/>
          <w:sz w:val="24"/>
        </w:rPr>
        <w:t>招标文件构</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Fonts w:asciiTheme="minorEastAsia" w:hAnsiTheme="minorEastAsia" w:eastAsiaTheme="minorEastAsia"/>
          <w:sz w:val="24"/>
        </w:rPr>
        <w:t>成</w:t>
      </w:r>
    </w:p>
    <w:p w14:paraId="6459E18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招标文件包括以下部分:</w:t>
      </w:r>
    </w:p>
    <w:p w14:paraId="47DA5BF6">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投标邀请</w:t>
      </w:r>
    </w:p>
    <w:p w14:paraId="12D6BC53">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投标人须知</w:t>
      </w:r>
    </w:p>
    <w:p w14:paraId="302CEAF9">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资格审查</w:t>
      </w:r>
    </w:p>
    <w:p w14:paraId="5EE767AE">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3EF31597">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采购需求</w:t>
      </w:r>
    </w:p>
    <w:p w14:paraId="0F54A883">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拟签订的合同文本</w:t>
      </w:r>
    </w:p>
    <w:p w14:paraId="6EF77088">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投标文件格式</w:t>
      </w:r>
    </w:p>
    <w:p w14:paraId="6D4D1CF7">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hAnsiTheme="minorEastAsia" w:eastAsiaTheme="minorEastAsia"/>
          <w:b/>
          <w:sz w:val="24"/>
        </w:rPr>
        <w:t>投标无效</w:t>
      </w:r>
      <w:r>
        <w:rPr>
          <w:rFonts w:asciiTheme="minorEastAsia" w:hAnsiTheme="minorEastAsia" w:eastAsiaTheme="minorEastAsia"/>
          <w:sz w:val="24"/>
        </w:rPr>
        <w:t>。</w:t>
      </w:r>
    </w:p>
    <w:p w14:paraId="30218754">
      <w:pPr>
        <w:numPr>
          <w:ilvl w:val="0"/>
          <w:numId w:val="8"/>
        </w:numPr>
        <w:tabs>
          <w:tab w:val="left" w:pos="1080"/>
          <w:tab w:val="left" w:pos="2014"/>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对招标文件的澄清或修改</w:t>
      </w:r>
    </w:p>
    <w:p w14:paraId="368023A7">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采购人或采购代理机构对已发出的招标文件进行必要澄清或者修改的，将在原公告发布媒体上发布更正公告，并以书面形式通知所有获取招标文件的潜在投标人。</w:t>
      </w:r>
    </w:p>
    <w:p w14:paraId="240D5AD5">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上述书面通知，按照获取招标文件的潜在投标人提供的联系方式发出，因提供的信息有误导致通知延迟或无法通知的，采购人或采购代理机构不承担责任。</w:t>
      </w:r>
    </w:p>
    <w:p w14:paraId="4890AA18">
      <w:pPr>
        <w:numPr>
          <w:ilvl w:val="1"/>
          <w:numId w:val="8"/>
        </w:numPr>
        <w:tabs>
          <w:tab w:val="left" w:pos="1080"/>
          <w:tab w:val="left" w:pos="1561"/>
          <w:tab w:val="left" w:pos="2014"/>
        </w:tabs>
        <w:snapToGrid w:val="0"/>
        <w:spacing w:line="360" w:lineRule="auto"/>
        <w:ind w:left="1080" w:hanging="720"/>
        <w:rPr>
          <w:sz w:val="24"/>
        </w:rPr>
      </w:pPr>
      <w:r>
        <w:rPr>
          <w:rFonts w:asciiTheme="minorEastAsia" w:hAnsiTheme="minorEastAsia" w:eastAsia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9897DF">
      <w:pPr>
        <w:tabs>
          <w:tab w:val="left" w:pos="1080"/>
          <w:tab w:val="left" w:pos="1561"/>
        </w:tabs>
        <w:snapToGrid w:val="0"/>
        <w:spacing w:line="360" w:lineRule="auto"/>
        <w:ind w:left="1080"/>
        <w:rPr>
          <w:sz w:val="28"/>
        </w:rPr>
      </w:pPr>
      <w:bookmarkStart w:id="179" w:name="_Toc516367020"/>
      <w:bookmarkStart w:id="180" w:name="_Toc151193696"/>
      <w:bookmarkStart w:id="181" w:name="_Toc305158868"/>
      <w:bookmarkStart w:id="182" w:name="_Toc520356150"/>
      <w:bookmarkStart w:id="183" w:name="_Toc264969216"/>
      <w:bookmarkStart w:id="184" w:name="_Toc151193624"/>
      <w:bookmarkStart w:id="185" w:name="_Toc226965716"/>
      <w:bookmarkStart w:id="186" w:name="_Toc226965799"/>
      <w:bookmarkStart w:id="187" w:name="_Toc150774626"/>
      <w:bookmarkStart w:id="188" w:name="_Toc195842891"/>
      <w:bookmarkStart w:id="189" w:name="_Toc150774731"/>
      <w:bookmarkStart w:id="190" w:name="_Toc142311028"/>
      <w:bookmarkStart w:id="191" w:name="_Toc150509277"/>
      <w:bookmarkStart w:id="192" w:name="_Toc265228364"/>
      <w:bookmarkStart w:id="193" w:name="_Toc305158794"/>
      <w:bookmarkStart w:id="194" w:name="_Toc127151526"/>
      <w:bookmarkStart w:id="195" w:name="_Toc151193768"/>
      <w:bookmarkStart w:id="196" w:name="_Toc150480764"/>
      <w:bookmarkStart w:id="197" w:name="_Toc151190153"/>
      <w:bookmarkStart w:id="198" w:name="_Toc151193840"/>
      <w:bookmarkStart w:id="199" w:name="_Toc151193914"/>
      <w:bookmarkStart w:id="200" w:name="_Toc226337222"/>
      <w:bookmarkStart w:id="201" w:name="_Toc226309770"/>
    </w:p>
    <w:p w14:paraId="4CD95CDF">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79"/>
      <w:r>
        <w:rPr>
          <w:rFonts w:ascii="Times New Roman" w:hAnsi="Times New Roman" w:eastAsia="宋体"/>
          <w:sz w:val="28"/>
        </w:rPr>
        <w:t>的编制</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4CBC9AD7">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02" w:name="_Toc520356151"/>
      <w:bookmarkStart w:id="203" w:name="_Toc226309771"/>
      <w:bookmarkStart w:id="204" w:name="_Toc142311029"/>
      <w:bookmarkStart w:id="205" w:name="_Toc150774627"/>
      <w:bookmarkStart w:id="206" w:name="_Toc150774732"/>
      <w:bookmarkStart w:id="207" w:name="_Toc226337223"/>
      <w:bookmarkStart w:id="208" w:name="_Toc151193841"/>
      <w:bookmarkStart w:id="209" w:name="_Toc151193769"/>
      <w:bookmarkStart w:id="210" w:name="_Toc164608796"/>
      <w:bookmarkStart w:id="211" w:name="_Toc264969217"/>
      <w:bookmarkStart w:id="212" w:name="_Toc164608641"/>
      <w:bookmarkStart w:id="213" w:name="_Toc265228365"/>
      <w:bookmarkStart w:id="214" w:name="_Toc305158869"/>
      <w:bookmarkStart w:id="215" w:name="_Toc127161441"/>
      <w:bookmarkStart w:id="216" w:name="_Toc151193697"/>
      <w:bookmarkStart w:id="217" w:name="_Toc150509278"/>
      <w:bookmarkStart w:id="218" w:name="_Toc151193625"/>
      <w:bookmarkStart w:id="219" w:name="_Toc149720820"/>
      <w:bookmarkStart w:id="220" w:name="_Toc127151728"/>
      <w:bookmarkStart w:id="221" w:name="_Toc516367021"/>
      <w:bookmarkStart w:id="222" w:name="_Toc226965717"/>
      <w:bookmarkStart w:id="223" w:name="_Toc226965800"/>
      <w:bookmarkStart w:id="224" w:name="_Toc164229222"/>
      <w:bookmarkStart w:id="225" w:name="_Toc127151527"/>
      <w:bookmarkStart w:id="226" w:name="_Toc305158795"/>
      <w:bookmarkStart w:id="227" w:name="_Toc164229368"/>
      <w:bookmarkStart w:id="228" w:name="_Toc195842892"/>
      <w:bookmarkStart w:id="229" w:name="_Toc151193915"/>
      <w:bookmarkStart w:id="230" w:name="_Toc164351621"/>
      <w:bookmarkStart w:id="231" w:name="_Toc150480765"/>
      <w:bookmarkStart w:id="232" w:name="_Toc151190154"/>
      <w:r>
        <w:rPr>
          <w:rFonts w:asciiTheme="minorEastAsia" w:hAnsiTheme="minorEastAsia" w:eastAsiaTheme="minorEastAsia"/>
          <w:sz w:val="24"/>
        </w:rPr>
        <w:t>投标范围、投标文件中计量单位的使用</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Fonts w:asciiTheme="minorEastAsia" w:hAnsiTheme="minorEastAsia" w:eastAsiaTheme="minorEastAsia"/>
          <w:sz w:val="24"/>
        </w:rPr>
        <w:t>及投标语言</w:t>
      </w:r>
    </w:p>
    <w:p w14:paraId="60191CA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hAnsiTheme="minorEastAsia" w:eastAsiaTheme="minorEastAsia"/>
          <w:b/>
          <w:sz w:val="24"/>
        </w:rPr>
        <w:t>无效投标</w:t>
      </w:r>
      <w:r>
        <w:rPr>
          <w:rFonts w:asciiTheme="minorEastAsia" w:hAnsiTheme="minorEastAsia" w:eastAsiaTheme="minorEastAsia"/>
          <w:sz w:val="24"/>
        </w:rPr>
        <w:t>。</w:t>
      </w:r>
    </w:p>
    <w:p w14:paraId="34AE8EAA">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除招标文件有特殊要求外，本项目投标所使用的计量单位，应采用中华人民共和国法定计量单位。</w:t>
      </w:r>
    </w:p>
    <w:p w14:paraId="6B67E808">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175CC90">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33" w:name="_Ref467306676"/>
      <w:bookmarkStart w:id="234" w:name="_Toc516367022"/>
      <w:bookmarkStart w:id="235" w:name="_Ref467306195"/>
      <w:bookmarkStart w:id="236" w:name="_Toc151193916"/>
      <w:bookmarkStart w:id="237" w:name="_Toc151193626"/>
      <w:bookmarkStart w:id="238" w:name="_Toc150480766"/>
      <w:bookmarkStart w:id="239" w:name="_Toc164229369"/>
      <w:bookmarkStart w:id="240" w:name="_Toc127161442"/>
      <w:bookmarkStart w:id="241" w:name="_Toc164608642"/>
      <w:bookmarkStart w:id="242" w:name="_Toc164229223"/>
      <w:bookmarkStart w:id="243" w:name="_Toc265228366"/>
      <w:bookmarkStart w:id="244" w:name="_Toc151193698"/>
      <w:bookmarkStart w:id="245" w:name="_Toc150774628"/>
      <w:bookmarkStart w:id="246" w:name="_Toc151190155"/>
      <w:bookmarkStart w:id="247" w:name="_Toc149720821"/>
      <w:bookmarkStart w:id="248" w:name="_Toc305158796"/>
      <w:bookmarkStart w:id="249" w:name="_Toc226965718"/>
      <w:bookmarkStart w:id="250" w:name="_Toc520356152"/>
      <w:bookmarkStart w:id="251" w:name="_Toc150774733"/>
      <w:bookmarkStart w:id="252" w:name="_Toc226337224"/>
      <w:bookmarkStart w:id="253" w:name="_Toc127151528"/>
      <w:bookmarkStart w:id="254" w:name="_Toc151193842"/>
      <w:bookmarkStart w:id="255" w:name="_Toc195842893"/>
      <w:bookmarkStart w:id="256" w:name="_Toc150509279"/>
      <w:bookmarkStart w:id="257" w:name="_Toc226965801"/>
      <w:bookmarkStart w:id="258" w:name="_Toc305158870"/>
      <w:bookmarkStart w:id="259" w:name="_Toc164608797"/>
      <w:bookmarkStart w:id="260" w:name="_Toc264969218"/>
      <w:bookmarkStart w:id="261" w:name="_Toc164351622"/>
      <w:bookmarkStart w:id="262" w:name="_Toc142311030"/>
      <w:bookmarkStart w:id="263" w:name="_Toc127151729"/>
      <w:bookmarkStart w:id="264" w:name="_Toc151193770"/>
      <w:bookmarkStart w:id="265" w:name="_Toc226309772"/>
      <w:r>
        <w:rPr>
          <w:rFonts w:asciiTheme="minorEastAsia" w:hAnsiTheme="minorEastAsia" w:eastAsiaTheme="minorEastAsia"/>
          <w:sz w:val="24"/>
        </w:rPr>
        <w:t>投标文件</w:t>
      </w:r>
      <w:bookmarkEnd w:id="233"/>
      <w:bookmarkEnd w:id="234"/>
      <w:bookmarkEnd w:id="235"/>
      <w:r>
        <w:rPr>
          <w:rFonts w:asciiTheme="minorEastAsia" w:hAnsiTheme="minorEastAsia" w:eastAsiaTheme="minorEastAsia"/>
          <w:sz w:val="24"/>
        </w:rPr>
        <w:t>构成</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14:paraId="266D8C3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266" w:name="_Ref467052588"/>
      <w:r>
        <w:rPr>
          <w:rFonts w:asciiTheme="minorEastAsia" w:hAnsiTheme="minorEastAsia" w:eastAsiaTheme="minorEastAsia"/>
          <w:sz w:val="24"/>
        </w:rPr>
        <w:t>投标人应当按照招标文件的要求编制投标文件。投标文件应由《资格证明文件》、《商务技术文件》两部分构成。投标文件的部分格式要求，见第七章《投标文件格式》。</w:t>
      </w:r>
    </w:p>
    <w:p w14:paraId="0C10B9E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687C846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第四章《评标程序、评标方法和评标标准》中涉及的证明文件。</w:t>
      </w:r>
    </w:p>
    <w:p w14:paraId="4998346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8219D9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投标人认为应附的其他材料。</w:t>
      </w:r>
      <w:bookmarkEnd w:id="266"/>
    </w:p>
    <w:p w14:paraId="36BB7D3C">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67" w:name="_Toc150480768"/>
      <w:bookmarkStart w:id="268" w:name="_Toc164229371"/>
      <w:bookmarkStart w:id="269" w:name="_Toc164351624"/>
      <w:bookmarkStart w:id="270" w:name="_Toc151190157"/>
      <w:bookmarkStart w:id="271" w:name="_Toc151193700"/>
      <w:bookmarkStart w:id="272" w:name="_Toc127161444"/>
      <w:bookmarkStart w:id="273" w:name="_Toc150774630"/>
      <w:bookmarkStart w:id="274" w:name="_Toc195842895"/>
      <w:bookmarkStart w:id="275" w:name="_Toc151193772"/>
      <w:bookmarkStart w:id="276" w:name="_Toc142311032"/>
      <w:bookmarkStart w:id="277" w:name="_Toc151193844"/>
      <w:bookmarkStart w:id="278" w:name="_Toc150774735"/>
      <w:bookmarkStart w:id="279" w:name="_Toc149720823"/>
      <w:bookmarkStart w:id="280" w:name="_Toc150509281"/>
      <w:bookmarkStart w:id="281" w:name="_Toc164229225"/>
      <w:bookmarkStart w:id="282" w:name="_Toc151193918"/>
      <w:bookmarkStart w:id="283" w:name="_Toc164608799"/>
      <w:bookmarkStart w:id="284" w:name="_Toc164608644"/>
      <w:bookmarkStart w:id="285" w:name="_Toc127151731"/>
      <w:bookmarkStart w:id="286" w:name="_Toc151193628"/>
      <w:bookmarkStart w:id="287" w:name="_Toc520356155"/>
      <w:bookmarkStart w:id="288" w:name="_Toc127151530"/>
      <w:r>
        <w:rPr>
          <w:rFonts w:asciiTheme="minorEastAsia" w:hAnsiTheme="minorEastAsia" w:eastAsiaTheme="minorEastAsia"/>
          <w:sz w:val="24"/>
        </w:rPr>
        <w:t>投标报价</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599A79A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所有投标均以人民币</w:t>
      </w:r>
      <w:r>
        <w:rPr>
          <w:rFonts w:hint="eastAsia" w:asciiTheme="minorEastAsia" w:hAnsiTheme="minorEastAsia" w:eastAsiaTheme="minorEastAsia"/>
          <w:sz w:val="24"/>
        </w:rPr>
        <w:t>为计价货币</w:t>
      </w:r>
      <w:r>
        <w:rPr>
          <w:rFonts w:asciiTheme="minorEastAsia" w:hAnsiTheme="minorEastAsia" w:eastAsiaTheme="minorEastAsia"/>
          <w:sz w:val="24"/>
        </w:rPr>
        <w:t>。</w:t>
      </w:r>
    </w:p>
    <w:p w14:paraId="32F058E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411AB374">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FEAFB9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按照招标文件要求完成本项目的全部相关费用。 </w:t>
      </w:r>
    </w:p>
    <w:p w14:paraId="5AECE6F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采购人不得向供应商索要或者接受其给予的赠品、回扣或者与采购无关的其他商品、服务。</w:t>
      </w:r>
    </w:p>
    <w:p w14:paraId="34E30147">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投标人不能提供任何有选择性或可调整的报价(招标文件另有规定的除外)，否则其</w:t>
      </w:r>
      <w:r>
        <w:rPr>
          <w:rFonts w:asciiTheme="minorEastAsia" w:hAnsiTheme="minorEastAsia" w:eastAsiaTheme="minorEastAsia"/>
          <w:b/>
          <w:sz w:val="24"/>
        </w:rPr>
        <w:t>投标无效</w:t>
      </w:r>
      <w:r>
        <w:rPr>
          <w:rFonts w:asciiTheme="minorEastAsia" w:hAnsiTheme="minorEastAsia" w:eastAsiaTheme="minorEastAsia"/>
          <w:sz w:val="24"/>
        </w:rPr>
        <w:t>。</w:t>
      </w:r>
    </w:p>
    <w:p w14:paraId="0B03CDF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89" w:name="_Toc164351625"/>
      <w:bookmarkStart w:id="290" w:name="_Toc150774736"/>
      <w:bookmarkStart w:id="291" w:name="_Toc150509282"/>
      <w:bookmarkStart w:id="292" w:name="_Toc150480769"/>
      <w:bookmarkStart w:id="293" w:name="_Toc264969221"/>
      <w:bookmarkStart w:id="294" w:name="_Toc127151732"/>
      <w:bookmarkStart w:id="295" w:name="_Toc142311033"/>
      <w:bookmarkStart w:id="296" w:name="_Toc151193701"/>
      <w:bookmarkStart w:id="297" w:name="_Toc151193773"/>
      <w:bookmarkStart w:id="298" w:name="_Toc164229226"/>
      <w:bookmarkStart w:id="299" w:name="_Toc151190158"/>
      <w:bookmarkStart w:id="300" w:name="_Toc226965721"/>
      <w:bookmarkStart w:id="301" w:name="_Toc151193845"/>
      <w:bookmarkStart w:id="302" w:name="_Toc127151531"/>
      <w:bookmarkStart w:id="303" w:name="_Toc149720824"/>
      <w:bookmarkStart w:id="304" w:name="_Toc127161445"/>
      <w:bookmarkStart w:id="305" w:name="_Toc151193629"/>
      <w:bookmarkStart w:id="306" w:name="_Toc226965804"/>
      <w:bookmarkStart w:id="307" w:name="_Toc305158799"/>
      <w:bookmarkStart w:id="308" w:name="_Toc150774631"/>
      <w:bookmarkStart w:id="309" w:name="_Toc164608645"/>
      <w:bookmarkStart w:id="310" w:name="_Toc164608800"/>
      <w:bookmarkStart w:id="311" w:name="_Toc226309775"/>
      <w:bookmarkStart w:id="312" w:name="_Toc226337227"/>
      <w:bookmarkStart w:id="313" w:name="_Toc151193919"/>
      <w:bookmarkStart w:id="314" w:name="_Toc164229372"/>
      <w:bookmarkStart w:id="315" w:name="_Toc195842896"/>
      <w:bookmarkStart w:id="316" w:name="_Ref467306513"/>
      <w:bookmarkStart w:id="317" w:name="_Toc305158873"/>
      <w:bookmarkStart w:id="318" w:name="_Toc520356156"/>
      <w:bookmarkStart w:id="319" w:name="_Toc265228369"/>
      <w:r>
        <w:rPr>
          <w:rFonts w:asciiTheme="minorEastAsia" w:hAnsiTheme="minorEastAsia" w:eastAsiaTheme="minorEastAsia"/>
          <w:sz w:val="24"/>
        </w:rPr>
        <w:t>投标保证金</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2853DCC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320" w:name="_Ref467306302"/>
      <w:r>
        <w:rPr>
          <w:rFonts w:asciiTheme="minorEastAsia" w:hAnsiTheme="minorEastAsia" w:eastAsiaTheme="minorEastAsia"/>
          <w:sz w:val="24"/>
        </w:rPr>
        <w:t>投标人应按《投标人须知资料表》中规定的金额及要求交纳投标保证金</w:t>
      </w:r>
      <w:bookmarkEnd w:id="320"/>
      <w:r>
        <w:rPr>
          <w:rFonts w:asciiTheme="minorEastAsia" w:hAnsiTheme="minorEastAsia" w:eastAsiaTheme="minorEastAsia"/>
          <w:sz w:val="24"/>
        </w:rPr>
        <w:t>。投标人自愿超额缴纳投标保证金的，投标文件不做无效处理。</w:t>
      </w:r>
    </w:p>
    <w:p w14:paraId="212750A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交纳投标保证金可采用的形式:政府采购法律法规接受的支票、汇票、本票、网上银行支付或者金融机构、担保机构出具的保函等非现金形式。</w:t>
      </w:r>
    </w:p>
    <w:p w14:paraId="2DA29031">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21" w:name="_Hlk164959831"/>
      <w:r>
        <w:rPr>
          <w:rFonts w:asciiTheme="minorEastAsia" w:hAnsiTheme="minorEastAsia" w:eastAsiaTheme="minorEastAsia"/>
          <w:sz w:val="24"/>
        </w:rPr>
        <w:t>以电子保函形式提交投标保证金的，应在投标截止时间前通过</w:t>
      </w:r>
      <w:r>
        <w:rPr>
          <w:rFonts w:asciiTheme="minorEastAsia" w:hAnsiTheme="minorEastAsia" w:eastAsiaTheme="minorEastAsia"/>
          <w:sz w:val="24"/>
          <w:lang w:bidi="ar"/>
        </w:rPr>
        <w:t>北京市政府采购电子交易平台完成电子保函在线办理。</w:t>
      </w:r>
      <w:bookmarkEnd w:id="321"/>
      <w:r>
        <w:rPr>
          <w:rFonts w:hint="eastAsia" w:asciiTheme="minorEastAsia" w:hAnsiTheme="minorEastAsia" w:eastAsiaTheme="minorEastAsia"/>
          <w:sz w:val="24"/>
        </w:rPr>
        <w:t>未按上述要求缴纳投标保证金</w:t>
      </w:r>
      <w:r>
        <w:rPr>
          <w:rFonts w:asciiTheme="minorEastAsia" w:hAnsiTheme="minorEastAsia" w:eastAsiaTheme="minorEastAsia"/>
          <w:sz w:val="24"/>
        </w:rPr>
        <w:t>的，其</w:t>
      </w:r>
      <w:r>
        <w:rPr>
          <w:rFonts w:asciiTheme="minorEastAsia" w:hAnsiTheme="minorEastAsia" w:eastAsiaTheme="minorEastAsia"/>
          <w:b/>
          <w:sz w:val="24"/>
        </w:rPr>
        <w:t>投标无效</w:t>
      </w:r>
      <w:r>
        <w:rPr>
          <w:rFonts w:asciiTheme="minorEastAsia" w:hAnsiTheme="minorEastAsia" w:eastAsiaTheme="minorEastAsia"/>
          <w:sz w:val="24"/>
        </w:rPr>
        <w:t>。</w:t>
      </w:r>
    </w:p>
    <w:p w14:paraId="1D57896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投标人</w:t>
      </w:r>
      <w:r>
        <w:rPr>
          <w:rFonts w:asciiTheme="minorEastAsia" w:hAnsiTheme="minorEastAsia" w:eastAsiaTheme="minorEastAsia"/>
          <w:color w:val="000000"/>
          <w:sz w:val="24"/>
        </w:rPr>
        <w:t>除</w:t>
      </w:r>
      <w:r>
        <w:rPr>
          <w:rFonts w:hint="eastAsia" w:asciiTheme="minorEastAsia" w:hAnsiTheme="minorEastAsia" w:eastAsiaTheme="minorEastAsia"/>
          <w:color w:val="000000"/>
          <w:sz w:val="24"/>
        </w:rPr>
        <w:t>需在</w:t>
      </w:r>
      <w:r>
        <w:rPr>
          <w:rFonts w:asciiTheme="minorEastAsia" w:hAnsiTheme="minorEastAsia" w:eastAsiaTheme="minorEastAsia"/>
          <w:color w:val="000000"/>
          <w:sz w:val="24"/>
        </w:rPr>
        <w:t>投标文件中</w:t>
      </w:r>
      <w:r>
        <w:rPr>
          <w:rFonts w:hint="eastAsia" w:asciiTheme="minorEastAsia" w:hAnsiTheme="minorEastAsia" w:eastAsiaTheme="minorEastAsia"/>
          <w:color w:val="000000"/>
          <w:sz w:val="24"/>
        </w:rPr>
        <w:t>提供“</w:t>
      </w:r>
      <w:r>
        <w:rPr>
          <w:rFonts w:asciiTheme="minorEastAsia" w:hAnsiTheme="minorEastAsia" w:eastAsiaTheme="minorEastAsia"/>
          <w:color w:val="000000"/>
          <w:sz w:val="24"/>
        </w:rPr>
        <w:t>投标保证金凭证/交款单据电子件</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w:t>
      </w:r>
      <w:r>
        <w:rPr>
          <w:rFonts w:hint="eastAsia" w:asciiTheme="minorEastAsia" w:hAnsiTheme="minorEastAsia" w:eastAsiaTheme="minorEastAsia"/>
          <w:sz w:val="24"/>
        </w:rPr>
        <w:t>还需在投标截止时间前，通过电子交易平台上传“</w:t>
      </w:r>
      <w:r>
        <w:rPr>
          <w:rFonts w:asciiTheme="minorEastAsia" w:hAnsiTheme="minorEastAsia" w:eastAsiaTheme="minorEastAsia"/>
          <w:color w:val="000000"/>
          <w:sz w:val="24"/>
        </w:rPr>
        <w:t>投标保证金凭证/交款单据电子件</w:t>
      </w:r>
      <w:r>
        <w:rPr>
          <w:rFonts w:hint="eastAsia" w:asciiTheme="minorEastAsia" w:hAnsiTheme="minorEastAsia" w:eastAsiaTheme="minorEastAsia"/>
          <w:sz w:val="24"/>
        </w:rPr>
        <w:t>”。</w:t>
      </w:r>
    </w:p>
    <w:p w14:paraId="5D615EB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投标保证金有效期同投标有效期。</w:t>
      </w:r>
    </w:p>
    <w:p w14:paraId="4A71D33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投标人为联合体的，可以由联合体中的一方或者多方共同交纳投标保证金，其交纳的投标保证金对联合体各方均具有约束力。</w:t>
      </w:r>
    </w:p>
    <w:p w14:paraId="0A814D7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5DCBFDE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投标人在投标截止时间前撤回已提交的投标文件的，自收到投标人书面撤回通知之日起5个工作日内退还已收取的投标保证金；</w:t>
      </w:r>
    </w:p>
    <w:p w14:paraId="29C3385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中标人的投标保证金，自采购合同签订之日起5个工作日内退还中标人；</w:t>
      </w:r>
    </w:p>
    <w:p w14:paraId="31FFC83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未中标投标人的投标保证金，自中标通知书发出之日起5个工作日内退还未中标人；</w:t>
      </w:r>
    </w:p>
    <w:p w14:paraId="76B599F8">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终止招标项目已经收取投标保证金的，自终止采购活动后5个工作日内退还已收取的投标保证金及其在银行产生的孳息。</w:t>
      </w:r>
    </w:p>
    <w:p w14:paraId="1230734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有下列情形之一的，采购人或采购代理机构可以不予退还投标保证金:</w:t>
      </w:r>
    </w:p>
    <w:p w14:paraId="3FF452C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投标有效期内投标人撤销投标文件的；</w:t>
      </w:r>
    </w:p>
    <w:p w14:paraId="524820C0">
      <w:pPr>
        <w:numPr>
          <w:ilvl w:val="2"/>
          <w:numId w:val="8"/>
        </w:numPr>
        <w:tabs>
          <w:tab w:val="left" w:pos="900"/>
          <w:tab w:val="left" w:pos="1080"/>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《投标人须知资料表》中规定的其他情形。</w:t>
      </w:r>
    </w:p>
    <w:p w14:paraId="279D4989">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22" w:name="_Toc127151733"/>
      <w:bookmarkStart w:id="323" w:name="_Toc305158874"/>
      <w:bookmarkStart w:id="324" w:name="_Toc164351626"/>
      <w:bookmarkStart w:id="325" w:name="_Toc151193920"/>
      <w:bookmarkStart w:id="326" w:name="_Toc150480770"/>
      <w:bookmarkStart w:id="327" w:name="_Toc164229227"/>
      <w:bookmarkStart w:id="328" w:name="_Toc520356157"/>
      <w:bookmarkStart w:id="329" w:name="_Toc149720825"/>
      <w:bookmarkStart w:id="330" w:name="_Toc265228370"/>
      <w:bookmarkStart w:id="331" w:name="_Toc150509283"/>
      <w:bookmarkStart w:id="332" w:name="_Toc150774632"/>
      <w:bookmarkStart w:id="333" w:name="_Toc164608801"/>
      <w:bookmarkStart w:id="334" w:name="_Toc305158800"/>
      <w:bookmarkStart w:id="335" w:name="_Toc151193702"/>
      <w:bookmarkStart w:id="336" w:name="_Toc164229373"/>
      <w:bookmarkStart w:id="337" w:name="_Toc151190159"/>
      <w:bookmarkStart w:id="338" w:name="_Toc151193846"/>
      <w:bookmarkStart w:id="339" w:name="_Toc226337228"/>
      <w:bookmarkStart w:id="340" w:name="_Toc226309776"/>
      <w:bookmarkStart w:id="341" w:name="_Toc142311034"/>
      <w:bookmarkStart w:id="342" w:name="_Toc226965805"/>
      <w:bookmarkStart w:id="343" w:name="_Toc150774737"/>
      <w:bookmarkStart w:id="344" w:name="_Toc195842897"/>
      <w:bookmarkStart w:id="345" w:name="_Toc151193774"/>
      <w:bookmarkStart w:id="346" w:name="_Toc127161446"/>
      <w:bookmarkStart w:id="347" w:name="_Toc264969222"/>
      <w:bookmarkStart w:id="348" w:name="_Toc164608646"/>
      <w:bookmarkStart w:id="349" w:name="_Toc226965722"/>
      <w:bookmarkStart w:id="350" w:name="_Toc151193630"/>
      <w:bookmarkStart w:id="351" w:name="_Toc127151532"/>
      <w:r>
        <w:rPr>
          <w:rFonts w:asciiTheme="minorEastAsia" w:hAnsiTheme="minorEastAsia" w:eastAsiaTheme="minorEastAsia"/>
          <w:sz w:val="24"/>
        </w:rPr>
        <w:t>投标有效期</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6B2C486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投标文件应在本招标文件《投标人须知资料表》中规定的投标有效期内保持有效，投标有效期少于招标文件规定期限的，其</w:t>
      </w:r>
      <w:r>
        <w:rPr>
          <w:rFonts w:asciiTheme="minorEastAsia" w:hAnsiTheme="minorEastAsia" w:eastAsiaTheme="minorEastAsia"/>
          <w:b/>
          <w:sz w:val="24"/>
        </w:rPr>
        <w:t>投标无效</w:t>
      </w:r>
      <w:r>
        <w:rPr>
          <w:rFonts w:asciiTheme="minorEastAsia" w:hAnsiTheme="minorEastAsia" w:eastAsiaTheme="minorEastAsia"/>
          <w:sz w:val="24"/>
        </w:rPr>
        <w:t>。</w:t>
      </w:r>
    </w:p>
    <w:p w14:paraId="2B79B230">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52" w:name="_Toc164608802"/>
      <w:bookmarkStart w:id="353" w:name="_Toc151193847"/>
      <w:bookmarkStart w:id="354" w:name="_Toc150774633"/>
      <w:bookmarkStart w:id="355" w:name="_Toc164608647"/>
      <w:bookmarkStart w:id="356" w:name="_Toc226309777"/>
      <w:bookmarkStart w:id="357" w:name="_Toc151193775"/>
      <w:bookmarkStart w:id="358" w:name="_Toc151193921"/>
      <w:bookmarkStart w:id="359" w:name="_Toc151193631"/>
      <w:bookmarkStart w:id="360" w:name="_Toc142311035"/>
      <w:bookmarkStart w:id="361" w:name="_Toc305158801"/>
      <w:bookmarkStart w:id="362" w:name="_Toc226965723"/>
      <w:bookmarkStart w:id="363" w:name="_Toc127151533"/>
      <w:bookmarkStart w:id="364" w:name="_Toc151193703"/>
      <w:bookmarkStart w:id="365" w:name="_Toc265228371"/>
      <w:bookmarkStart w:id="366" w:name="_Toc305158875"/>
      <w:bookmarkStart w:id="367" w:name="_Toc151190160"/>
      <w:bookmarkStart w:id="368" w:name="_Toc150480771"/>
      <w:bookmarkStart w:id="369" w:name="_Toc127151734"/>
      <w:bookmarkStart w:id="370" w:name="_Toc264969223"/>
      <w:bookmarkStart w:id="371" w:name="_Toc164229374"/>
      <w:bookmarkStart w:id="372" w:name="_Toc150774738"/>
      <w:bookmarkStart w:id="373" w:name="_Toc520356158"/>
      <w:bookmarkStart w:id="374" w:name="_Toc127161447"/>
      <w:bookmarkStart w:id="375" w:name="_Toc164229228"/>
      <w:bookmarkStart w:id="376" w:name="_Toc149720826"/>
      <w:bookmarkStart w:id="377" w:name="_Toc164351627"/>
      <w:bookmarkStart w:id="378" w:name="_Toc150509284"/>
      <w:bookmarkStart w:id="379" w:name="_Toc226337229"/>
      <w:bookmarkStart w:id="380" w:name="_Toc195842898"/>
      <w:bookmarkStart w:id="381" w:name="_Toc226965806"/>
      <w:r>
        <w:rPr>
          <w:rFonts w:asciiTheme="minorEastAsia" w:hAnsiTheme="minorEastAsia" w:eastAsiaTheme="minorEastAsia"/>
          <w:sz w:val="24"/>
        </w:rPr>
        <w:t>投标文件的签署</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Fonts w:asciiTheme="minorEastAsia" w:hAnsiTheme="minorEastAsia" w:eastAsiaTheme="minorEastAsia"/>
          <w:sz w:val="24"/>
        </w:rPr>
        <w:t>、盖章</w:t>
      </w:r>
    </w:p>
    <w:p w14:paraId="51510D1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382" w:name="_Toc151193704"/>
      <w:bookmarkStart w:id="383" w:name="_Toc226965724"/>
      <w:bookmarkStart w:id="384" w:name="_Toc151193776"/>
      <w:bookmarkStart w:id="385" w:name="_Toc265228372"/>
      <w:bookmarkStart w:id="386" w:name="_Toc226309778"/>
      <w:bookmarkStart w:id="387" w:name="_Toc520356159"/>
      <w:bookmarkStart w:id="388" w:name="_Toc195842899"/>
      <w:bookmarkStart w:id="389" w:name="_Toc226965807"/>
      <w:bookmarkStart w:id="390" w:name="_Toc264969224"/>
      <w:bookmarkStart w:id="391" w:name="_Toc150480772"/>
      <w:bookmarkStart w:id="392" w:name="_Toc226337230"/>
      <w:bookmarkStart w:id="393" w:name="_Toc127151534"/>
      <w:bookmarkStart w:id="394" w:name="_Toc305158876"/>
      <w:bookmarkStart w:id="395" w:name="_Toc150774634"/>
      <w:bookmarkStart w:id="396" w:name="_Toc150774739"/>
      <w:bookmarkStart w:id="397" w:name="_Toc151193922"/>
      <w:bookmarkStart w:id="398" w:name="_Toc150509285"/>
      <w:bookmarkStart w:id="399" w:name="_Toc151190161"/>
      <w:bookmarkStart w:id="400" w:name="_Toc151193848"/>
      <w:bookmarkStart w:id="401" w:name="_Toc305158802"/>
      <w:bookmarkStart w:id="402" w:name="_Toc151193632"/>
      <w:bookmarkStart w:id="403" w:name="_Toc142311036"/>
      <w:r>
        <w:rPr>
          <w:rFonts w:asciiTheme="minorEastAsia" w:hAnsiTheme="minorEastAsia" w:eastAsiaTheme="minor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CB56F97">
      <w:pPr>
        <w:numPr>
          <w:ilvl w:val="1"/>
          <w:numId w:val="8"/>
        </w:numPr>
        <w:tabs>
          <w:tab w:val="left" w:pos="1080"/>
          <w:tab w:val="left" w:pos="2014"/>
        </w:tabs>
        <w:snapToGrid w:val="0"/>
        <w:spacing w:line="360" w:lineRule="auto"/>
        <w:ind w:left="1077" w:hanging="720"/>
        <w:rPr>
          <w:sz w:val="24"/>
        </w:rPr>
      </w:pPr>
      <w:r>
        <w:rPr>
          <w:rFonts w:asciiTheme="minorEastAsia" w:hAnsiTheme="minorEastAsia" w:eastAsiaTheme="minorEastAsia"/>
          <w:sz w:val="24"/>
        </w:rPr>
        <w:t>招标文件要求盖章的内容，一般通过投标文件编制工具加盖电子签章。</w:t>
      </w:r>
    </w:p>
    <w:p w14:paraId="31A5B605">
      <w:pPr>
        <w:tabs>
          <w:tab w:val="left" w:pos="900"/>
          <w:tab w:val="left" w:pos="1080"/>
        </w:tabs>
        <w:snapToGrid w:val="0"/>
        <w:spacing w:line="360" w:lineRule="auto"/>
        <w:ind w:left="357"/>
      </w:pPr>
    </w:p>
    <w:p w14:paraId="18E6B0E7">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1F6C3E84">
      <w:pPr>
        <w:numPr>
          <w:ilvl w:val="0"/>
          <w:numId w:val="8"/>
        </w:numPr>
        <w:tabs>
          <w:tab w:val="left" w:pos="360"/>
        </w:tabs>
        <w:snapToGrid w:val="0"/>
        <w:spacing w:line="360" w:lineRule="auto"/>
        <w:ind w:left="357" w:hanging="357"/>
        <w:outlineLvl w:val="1"/>
        <w:rPr>
          <w:sz w:val="24"/>
        </w:rPr>
      </w:pPr>
      <w:bookmarkStart w:id="404" w:name="_Toc127151736"/>
      <w:bookmarkStart w:id="405" w:name="_Toc520356160"/>
      <w:bookmarkStart w:id="406" w:name="_Toc150774635"/>
      <w:bookmarkStart w:id="407" w:name="_Toc195842900"/>
      <w:bookmarkStart w:id="408" w:name="_Toc164351629"/>
      <w:bookmarkStart w:id="409" w:name="_Toc149720828"/>
      <w:bookmarkStart w:id="410" w:name="_Toc264969225"/>
      <w:bookmarkStart w:id="411" w:name="_Toc164229230"/>
      <w:bookmarkStart w:id="412" w:name="_Toc305158803"/>
      <w:bookmarkStart w:id="413" w:name="_Toc150509286"/>
      <w:bookmarkStart w:id="414" w:name="_Toc151193777"/>
      <w:bookmarkStart w:id="415" w:name="_Toc151193923"/>
      <w:bookmarkStart w:id="416" w:name="_Toc151193705"/>
      <w:bookmarkStart w:id="417" w:name="_Toc142311037"/>
      <w:bookmarkStart w:id="418" w:name="_Toc151190162"/>
      <w:bookmarkStart w:id="419" w:name="_Toc226965808"/>
      <w:bookmarkStart w:id="420" w:name="_Toc226965725"/>
      <w:bookmarkStart w:id="421" w:name="_Toc151193633"/>
      <w:bookmarkStart w:id="422" w:name="_Toc164608804"/>
      <w:bookmarkStart w:id="423" w:name="_Toc226309779"/>
      <w:bookmarkStart w:id="424" w:name="_Toc164229376"/>
      <w:bookmarkStart w:id="425" w:name="_Toc164608649"/>
      <w:bookmarkStart w:id="426" w:name="_Toc305158877"/>
      <w:bookmarkStart w:id="427" w:name="_Toc127161449"/>
      <w:bookmarkStart w:id="428" w:name="_Toc127151535"/>
      <w:bookmarkStart w:id="429" w:name="_Toc226337231"/>
      <w:bookmarkStart w:id="430" w:name="_Toc265228373"/>
      <w:bookmarkStart w:id="431" w:name="_Toc150774740"/>
      <w:bookmarkStart w:id="432" w:name="_Toc151193849"/>
      <w:bookmarkStart w:id="433" w:name="_Toc150480773"/>
      <w:r>
        <w:rPr>
          <w:sz w:val="24"/>
        </w:rPr>
        <w:t>投标文件的</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sz w:val="24"/>
        </w:rPr>
        <w:t>提交</w:t>
      </w:r>
    </w:p>
    <w:p w14:paraId="5DF6202F">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37A642C6">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138AC5C9">
      <w:pPr>
        <w:numPr>
          <w:ilvl w:val="0"/>
          <w:numId w:val="8"/>
        </w:numPr>
        <w:tabs>
          <w:tab w:val="left" w:pos="360"/>
        </w:tabs>
        <w:snapToGrid w:val="0"/>
        <w:spacing w:line="360" w:lineRule="auto"/>
        <w:ind w:left="357" w:hanging="357"/>
        <w:outlineLvl w:val="1"/>
        <w:rPr>
          <w:sz w:val="24"/>
        </w:rPr>
      </w:pPr>
      <w:bookmarkStart w:id="434" w:name="_Toc164229231"/>
      <w:bookmarkStart w:id="435" w:name="_Toc150774741"/>
      <w:bookmarkStart w:id="436" w:name="_Toc265228374"/>
      <w:bookmarkStart w:id="437" w:name="_Toc305158804"/>
      <w:bookmarkStart w:id="438" w:name="_Toc164351630"/>
      <w:bookmarkStart w:id="439" w:name="_Toc164229377"/>
      <w:bookmarkStart w:id="440" w:name="_Toc226965809"/>
      <w:bookmarkStart w:id="441" w:name="_Toc164608650"/>
      <w:bookmarkStart w:id="442" w:name="_Toc520356161"/>
      <w:bookmarkStart w:id="443" w:name="_Toc226337232"/>
      <w:bookmarkStart w:id="444" w:name="_Toc150509287"/>
      <w:bookmarkStart w:id="445" w:name="_Toc151193924"/>
      <w:bookmarkStart w:id="446" w:name="_Toc151193634"/>
      <w:bookmarkStart w:id="447" w:name="_Toc226309780"/>
      <w:bookmarkStart w:id="448" w:name="_Toc195842901"/>
      <w:bookmarkStart w:id="449" w:name="_Toc226965726"/>
      <w:bookmarkStart w:id="450" w:name="_Toc151193850"/>
      <w:bookmarkStart w:id="451" w:name="_Toc127161450"/>
      <w:bookmarkStart w:id="452" w:name="_Toc151190163"/>
      <w:bookmarkStart w:id="453" w:name="_Toc151193706"/>
      <w:bookmarkStart w:id="454" w:name="_Toc127151536"/>
      <w:bookmarkStart w:id="455" w:name="_Toc150480774"/>
      <w:bookmarkStart w:id="456" w:name="_Toc142311038"/>
      <w:bookmarkStart w:id="457" w:name="_Toc164608805"/>
      <w:bookmarkStart w:id="458" w:name="_Toc127151737"/>
      <w:bookmarkStart w:id="459" w:name="_Toc149720829"/>
      <w:bookmarkStart w:id="460" w:name="_Toc151193778"/>
      <w:bookmarkStart w:id="461" w:name="_Toc150774636"/>
      <w:bookmarkStart w:id="462" w:name="_Toc264969226"/>
      <w:bookmarkStart w:id="463" w:name="_Toc305158878"/>
      <w:r>
        <w:rPr>
          <w:sz w:val="24"/>
        </w:rPr>
        <w:t>投标截止</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sz w:val="24"/>
        </w:rPr>
        <w:t>时间</w:t>
      </w:r>
    </w:p>
    <w:p w14:paraId="26DC8DE4">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28B7C83F">
      <w:pPr>
        <w:numPr>
          <w:ilvl w:val="0"/>
          <w:numId w:val="8"/>
        </w:numPr>
        <w:tabs>
          <w:tab w:val="left" w:pos="360"/>
        </w:tabs>
        <w:snapToGrid w:val="0"/>
        <w:spacing w:line="360" w:lineRule="auto"/>
        <w:ind w:left="357" w:hanging="357"/>
        <w:outlineLvl w:val="1"/>
        <w:rPr>
          <w:sz w:val="24"/>
        </w:rPr>
      </w:pPr>
      <w:bookmarkStart w:id="464" w:name="_Toc164229378"/>
      <w:bookmarkStart w:id="465" w:name="_Toc127151738"/>
      <w:bookmarkStart w:id="466" w:name="_Toc150774742"/>
      <w:bookmarkStart w:id="467" w:name="_Toc149720830"/>
      <w:bookmarkStart w:id="468" w:name="_Toc151193635"/>
      <w:bookmarkStart w:id="469" w:name="_Toc305158805"/>
      <w:bookmarkStart w:id="470" w:name="_Toc264969227"/>
      <w:bookmarkStart w:id="471" w:name="_Toc151190164"/>
      <w:bookmarkStart w:id="472" w:name="_Toc520356162"/>
      <w:bookmarkStart w:id="473" w:name="_Toc265228375"/>
      <w:bookmarkStart w:id="474" w:name="_Toc226309781"/>
      <w:bookmarkStart w:id="475" w:name="_Toc195842902"/>
      <w:bookmarkStart w:id="476" w:name="_Toc150774637"/>
      <w:bookmarkStart w:id="477" w:name="_Toc226965810"/>
      <w:bookmarkStart w:id="478" w:name="_Toc151193851"/>
      <w:bookmarkStart w:id="479" w:name="_Toc127151537"/>
      <w:bookmarkStart w:id="480" w:name="_Toc151193707"/>
      <w:bookmarkStart w:id="481" w:name="_Toc150480775"/>
      <w:bookmarkStart w:id="482" w:name="_Toc151193925"/>
      <w:bookmarkStart w:id="483" w:name="_Toc164351631"/>
      <w:bookmarkStart w:id="484" w:name="_Toc164608806"/>
      <w:bookmarkStart w:id="485" w:name="_Toc164608651"/>
      <w:bookmarkStart w:id="486" w:name="_Toc305158879"/>
      <w:bookmarkStart w:id="487" w:name="_Toc151193779"/>
      <w:bookmarkStart w:id="488" w:name="_Toc127161451"/>
      <w:bookmarkStart w:id="489" w:name="_Toc226965727"/>
      <w:bookmarkStart w:id="490" w:name="_Toc150509288"/>
      <w:bookmarkStart w:id="491" w:name="_Toc164229232"/>
      <w:bookmarkStart w:id="492" w:name="_Toc226337233"/>
      <w:bookmarkStart w:id="493" w:name="_Toc142311039"/>
      <w:r>
        <w:rPr>
          <w:sz w:val="24"/>
        </w:rPr>
        <w:t>投标文件的修改与撤回</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00026768">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37BE77BE">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3201AC93">
      <w:pPr>
        <w:spacing w:line="360" w:lineRule="auto"/>
        <w:rPr>
          <w:sz w:val="24"/>
        </w:rPr>
      </w:pPr>
    </w:p>
    <w:p w14:paraId="2F4F02B3">
      <w:pPr>
        <w:pStyle w:val="3"/>
        <w:spacing w:before="0" w:line="360" w:lineRule="auto"/>
        <w:rPr>
          <w:rFonts w:ascii="Times New Roman" w:hAnsi="Times New Roman" w:eastAsia="宋体"/>
          <w:sz w:val="28"/>
        </w:rPr>
      </w:pPr>
      <w:bookmarkStart w:id="494" w:name="_Toc151193852"/>
      <w:bookmarkStart w:id="495" w:name="_Toc151193708"/>
      <w:bookmarkStart w:id="496" w:name="_Toc150509289"/>
      <w:bookmarkStart w:id="497" w:name="_Toc226337234"/>
      <w:bookmarkStart w:id="498" w:name="_Toc150480776"/>
      <w:bookmarkStart w:id="499" w:name="_Toc226309782"/>
      <w:bookmarkStart w:id="500" w:name="_Toc226965728"/>
      <w:bookmarkStart w:id="501" w:name="_Toc151193780"/>
      <w:bookmarkStart w:id="502" w:name="_Toc195842903"/>
      <w:bookmarkStart w:id="503" w:name="_Toc150774638"/>
      <w:bookmarkStart w:id="504" w:name="_Toc305158806"/>
      <w:bookmarkStart w:id="505" w:name="_Toc305158880"/>
      <w:bookmarkStart w:id="506" w:name="_Toc520356163"/>
      <w:bookmarkStart w:id="507" w:name="_Toc226965811"/>
      <w:bookmarkStart w:id="508" w:name="_Toc127151538"/>
      <w:bookmarkStart w:id="509" w:name="_Toc151193636"/>
      <w:bookmarkStart w:id="510" w:name="_Toc265228376"/>
      <w:bookmarkStart w:id="511" w:name="_Toc142311040"/>
      <w:bookmarkStart w:id="512" w:name="_Toc264969228"/>
      <w:bookmarkStart w:id="513" w:name="_Toc151190165"/>
      <w:bookmarkStart w:id="514" w:name="_Toc150774743"/>
      <w:bookmarkStart w:id="515" w:name="_Toc151193926"/>
      <w:r>
        <w:rPr>
          <w:rFonts w:ascii="Times New Roman" w:hAnsi="Times New Roman" w:eastAsia="宋体"/>
          <w:sz w:val="28"/>
        </w:rPr>
        <w:t>五   开标、资格审查及评标</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585708E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16" w:name="_Toc150774744"/>
      <w:bookmarkStart w:id="517" w:name="_Toc164351633"/>
      <w:bookmarkStart w:id="518" w:name="_Toc305158807"/>
      <w:bookmarkStart w:id="519" w:name="_Toc264969229"/>
      <w:bookmarkStart w:id="520" w:name="_Toc150480777"/>
      <w:bookmarkStart w:id="521" w:name="_Toc226965729"/>
      <w:bookmarkStart w:id="522" w:name="_Toc265228377"/>
      <w:bookmarkStart w:id="523" w:name="_Toc195842904"/>
      <w:bookmarkStart w:id="524" w:name="_Toc520356164"/>
      <w:bookmarkStart w:id="525" w:name="_Toc164229380"/>
      <w:bookmarkStart w:id="526" w:name="_Toc150774639"/>
      <w:bookmarkStart w:id="527" w:name="_Toc151190166"/>
      <w:bookmarkStart w:id="528" w:name="_Toc149720832"/>
      <w:bookmarkStart w:id="529" w:name="_Toc151193709"/>
      <w:bookmarkStart w:id="530" w:name="_Toc142311041"/>
      <w:bookmarkStart w:id="531" w:name="_Toc151193781"/>
      <w:bookmarkStart w:id="532" w:name="_Toc164608808"/>
      <w:bookmarkStart w:id="533" w:name="_Toc226337235"/>
      <w:bookmarkStart w:id="534" w:name="_Toc127151539"/>
      <w:bookmarkStart w:id="535" w:name="_Toc151193853"/>
      <w:bookmarkStart w:id="536" w:name="_Toc164229234"/>
      <w:bookmarkStart w:id="537" w:name="_Toc164608653"/>
      <w:bookmarkStart w:id="538" w:name="_Toc150509290"/>
      <w:bookmarkStart w:id="539" w:name="_Toc151193637"/>
      <w:bookmarkStart w:id="540" w:name="_Toc127151740"/>
      <w:bookmarkStart w:id="541" w:name="_Toc127161453"/>
      <w:bookmarkStart w:id="542" w:name="_Toc226309783"/>
      <w:bookmarkStart w:id="543" w:name="_Toc226965812"/>
      <w:bookmarkStart w:id="544" w:name="_Toc151193927"/>
      <w:bookmarkStart w:id="545" w:name="_Toc305158881"/>
      <w:r>
        <w:rPr>
          <w:rFonts w:asciiTheme="minorEastAsia" w:hAnsiTheme="minorEastAsia" w:eastAsiaTheme="minorEastAsia"/>
          <w:sz w:val="24"/>
        </w:rPr>
        <w:t>开标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049CCE6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采购人或采购代理机构将按招标文件的规定，在投标截止时间的同一时间和招标文件预先确定的地点组织开标。</w:t>
      </w:r>
    </w:p>
    <w:p w14:paraId="04855303">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本项目开标使用北京市政府采购电子交易平台。投标人应在</w:t>
      </w:r>
      <w:bookmarkStart w:id="546" w:name="_Hlk167284562"/>
      <w:r>
        <w:rPr>
          <w:rFonts w:asciiTheme="minorEastAsia" w:hAnsiTheme="minorEastAsia" w:eastAsiaTheme="minorEastAsia"/>
          <w:sz w:val="24"/>
        </w:rPr>
        <w:t>《投标人须知资料表》</w:t>
      </w:r>
      <w:bookmarkEnd w:id="546"/>
      <w:r>
        <w:rPr>
          <w:rFonts w:asciiTheme="minorEastAsia" w:hAnsiTheme="minorEastAsia" w:eastAsiaTheme="minorEastAsia"/>
          <w:sz w:val="24"/>
        </w:rPr>
        <w:t>规定的时间内对投标文件进行解密，因非系统原因导致的解密失败，视为</w:t>
      </w:r>
      <w:r>
        <w:rPr>
          <w:rFonts w:asciiTheme="minorEastAsia" w:hAnsiTheme="minorEastAsia" w:eastAsiaTheme="minorEastAsia"/>
          <w:b/>
          <w:sz w:val="24"/>
        </w:rPr>
        <w:t>投标无效</w:t>
      </w:r>
      <w:r>
        <w:rPr>
          <w:rFonts w:asciiTheme="minorEastAsia" w:hAnsiTheme="minorEastAsia" w:eastAsiaTheme="minorEastAsia"/>
          <w:sz w:val="24"/>
        </w:rPr>
        <w:t>。</w:t>
      </w:r>
    </w:p>
    <w:p w14:paraId="251751F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开标过程将使用电子交易平台宣布投标人名称、投标价格和招标文件规定的需要宣布的其他内容并进行记录，并由参加开标的各投标人确认</w:t>
      </w:r>
      <w:bookmarkStart w:id="547" w:name="_Toc520356165"/>
      <w:r>
        <w:rPr>
          <w:rFonts w:asciiTheme="minorEastAsia" w:hAnsiTheme="minorEastAsia" w:eastAsiaTheme="minorEastAsia"/>
          <w:sz w:val="24"/>
        </w:rPr>
        <w:t>。</w:t>
      </w:r>
      <w:bookmarkStart w:id="548" w:name="_Hlk143533942"/>
      <w:r>
        <w:rPr>
          <w:rFonts w:asciiTheme="minorEastAsia" w:hAnsiTheme="minorEastAsia" w:eastAsiaTheme="minorEastAsia"/>
          <w:sz w:val="24"/>
        </w:rPr>
        <w:t>投标人未在规定时间内提出疑义或确认一览表的，视同认可开标结果。</w:t>
      </w:r>
      <w:bookmarkEnd w:id="548"/>
    </w:p>
    <w:p w14:paraId="5185960A">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E7DD681">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投标人不足3家的，不予开标。</w:t>
      </w:r>
    </w:p>
    <w:p w14:paraId="2A0E0EC8">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资格审查</w:t>
      </w:r>
    </w:p>
    <w:p w14:paraId="223B423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见第三章《资格审查》。</w:t>
      </w:r>
    </w:p>
    <w:bookmarkEnd w:id="547"/>
    <w:p w14:paraId="22C96D67">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49" w:name="_Toc150774745"/>
      <w:bookmarkStart w:id="550" w:name="_Toc150774640"/>
      <w:bookmarkStart w:id="551" w:name="_Toc151193710"/>
      <w:bookmarkStart w:id="552" w:name="_Toc164351634"/>
      <w:bookmarkStart w:id="553" w:name="_Toc226309784"/>
      <w:bookmarkStart w:id="554" w:name="_Toc305158882"/>
      <w:bookmarkStart w:id="555" w:name="_Toc195842905"/>
      <w:bookmarkStart w:id="556" w:name="_Toc151193928"/>
      <w:bookmarkStart w:id="557" w:name="_Toc150509291"/>
      <w:bookmarkStart w:id="558" w:name="_Toc226965813"/>
      <w:bookmarkStart w:id="559" w:name="_Toc226337236"/>
      <w:bookmarkStart w:id="560" w:name="_Toc151193854"/>
      <w:bookmarkStart w:id="561" w:name="_Toc164229235"/>
      <w:bookmarkStart w:id="562" w:name="_Toc264969230"/>
      <w:bookmarkStart w:id="563" w:name="_Toc142311042"/>
      <w:bookmarkStart w:id="564" w:name="_Toc127151741"/>
      <w:bookmarkStart w:id="565" w:name="_Toc151190167"/>
      <w:bookmarkStart w:id="566" w:name="_Toc127161454"/>
      <w:bookmarkStart w:id="567" w:name="_Toc164608654"/>
      <w:bookmarkStart w:id="568" w:name="_Toc151193782"/>
      <w:bookmarkStart w:id="569" w:name="_Toc164608809"/>
      <w:bookmarkStart w:id="570" w:name="_Toc164229381"/>
      <w:bookmarkStart w:id="571" w:name="_Toc305158808"/>
      <w:bookmarkStart w:id="572" w:name="_Toc265228378"/>
      <w:bookmarkStart w:id="573" w:name="_Toc149720833"/>
      <w:bookmarkStart w:id="574" w:name="_Toc151193638"/>
      <w:bookmarkStart w:id="575" w:name="_Toc150480778"/>
      <w:bookmarkStart w:id="576" w:name="_Toc226965730"/>
      <w:bookmarkStart w:id="577" w:name="_Toc127151540"/>
      <w:r>
        <w:rPr>
          <w:rFonts w:asciiTheme="minorEastAsia" w:hAnsiTheme="minorEastAsia" w:eastAsiaTheme="minorEastAsia"/>
          <w:sz w:val="24"/>
        </w:rPr>
        <w:t>评标委员会</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35096623">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评标委员会根据政府采购有关规定和本次采购项目的特点进行组建，并负责具体评标事务，独立履行职责。</w:t>
      </w:r>
      <w:bookmarkStart w:id="578" w:name="_Toc520356166"/>
    </w:p>
    <w:p w14:paraId="40442075">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78"/>
      <w:bookmarkStart w:id="579" w:name="_Toc520356169"/>
    </w:p>
    <w:p w14:paraId="734DA21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592A0E43">
      <w:pPr>
        <w:numPr>
          <w:ilvl w:val="1"/>
          <w:numId w:val="8"/>
        </w:numPr>
        <w:tabs>
          <w:tab w:val="left" w:pos="1080"/>
          <w:tab w:val="left" w:pos="2014"/>
        </w:tabs>
        <w:snapToGrid w:val="0"/>
        <w:spacing w:line="360" w:lineRule="auto"/>
        <w:ind w:left="1077" w:hanging="720"/>
        <w:rPr>
          <w:sz w:val="24"/>
        </w:rPr>
      </w:pPr>
      <w:r>
        <w:rPr>
          <w:rFonts w:asciiTheme="minorEastAsia" w:hAnsiTheme="minorEastAsia" w:eastAsiaTheme="minorEastAsia"/>
          <w:sz w:val="24"/>
        </w:rPr>
        <w:t>见第四章《评标程序、评标方法和评标标准》。</w:t>
      </w:r>
    </w:p>
    <w:p w14:paraId="41B6AC30">
      <w:pPr>
        <w:tabs>
          <w:tab w:val="left" w:pos="360"/>
          <w:tab w:val="left" w:pos="1080"/>
        </w:tabs>
        <w:snapToGrid w:val="0"/>
        <w:spacing w:line="360" w:lineRule="auto"/>
        <w:ind w:left="1080"/>
        <w:rPr>
          <w:sz w:val="24"/>
        </w:rPr>
      </w:pPr>
    </w:p>
    <w:p w14:paraId="30793DDA">
      <w:pPr>
        <w:pStyle w:val="3"/>
        <w:spacing w:before="0" w:line="360" w:lineRule="auto"/>
        <w:rPr>
          <w:rFonts w:ascii="Times New Roman" w:hAnsi="Times New Roman" w:eastAsia="宋体"/>
          <w:sz w:val="28"/>
        </w:rPr>
      </w:pPr>
      <w:bookmarkStart w:id="580" w:name="_Toc150480783"/>
      <w:bookmarkStart w:id="581" w:name="_Toc195842910"/>
      <w:bookmarkStart w:id="582" w:name="_Toc151193643"/>
      <w:bookmarkStart w:id="583" w:name="_Toc127151545"/>
      <w:bookmarkStart w:id="584" w:name="_Toc151193933"/>
      <w:bookmarkStart w:id="585" w:name="_Toc264969235"/>
      <w:bookmarkStart w:id="586" w:name="_Toc150509296"/>
      <w:bookmarkStart w:id="587" w:name="_Toc305158813"/>
      <w:bookmarkStart w:id="588" w:name="_Toc142311047"/>
      <w:bookmarkStart w:id="589" w:name="_Toc151190172"/>
      <w:bookmarkStart w:id="590" w:name="_Toc150774645"/>
      <w:bookmarkStart w:id="591" w:name="_Toc226965735"/>
      <w:bookmarkStart w:id="592" w:name="_Toc305158887"/>
      <w:bookmarkStart w:id="593" w:name="_Toc150774750"/>
      <w:bookmarkStart w:id="594" w:name="_Toc151193859"/>
      <w:bookmarkStart w:id="595" w:name="_Toc226309789"/>
      <w:bookmarkStart w:id="596" w:name="_Toc226965818"/>
      <w:bookmarkStart w:id="597" w:name="_Toc151193715"/>
      <w:bookmarkStart w:id="598" w:name="_Toc265228383"/>
      <w:bookmarkStart w:id="599" w:name="_Toc151193787"/>
      <w:bookmarkStart w:id="600" w:name="_Toc226337241"/>
      <w:r>
        <w:rPr>
          <w:rFonts w:ascii="Times New Roman" w:hAnsi="Times New Roman" w:eastAsia="宋体"/>
          <w:sz w:val="28"/>
        </w:rPr>
        <w:t xml:space="preserve">六   </w:t>
      </w:r>
      <w:bookmarkEnd w:id="579"/>
      <w:r>
        <w:rPr>
          <w:rFonts w:ascii="Times New Roman" w:hAnsi="Times New Roman" w:eastAsia="宋体"/>
          <w:sz w:val="28"/>
        </w:rPr>
        <w:t>确定中标</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Start w:id="601" w:name="_Toc164229242"/>
      <w:bookmarkStart w:id="602" w:name="_Toc164608816"/>
      <w:bookmarkStart w:id="603" w:name="_Toc226309791"/>
      <w:bookmarkStart w:id="604" w:name="_Toc164351641"/>
      <w:bookmarkStart w:id="605" w:name="_Toc305158815"/>
      <w:bookmarkStart w:id="606" w:name="_Toc150480785"/>
      <w:bookmarkStart w:id="607" w:name="_Toc226965820"/>
      <w:bookmarkStart w:id="608" w:name="_Toc151193645"/>
      <w:bookmarkStart w:id="609" w:name="_Toc127161461"/>
      <w:bookmarkStart w:id="610" w:name="_Toc226965737"/>
      <w:bookmarkStart w:id="611" w:name="_Toc226337243"/>
      <w:bookmarkStart w:id="612" w:name="_Toc150774752"/>
      <w:bookmarkStart w:id="613" w:name="_Toc142311049"/>
      <w:bookmarkStart w:id="614" w:name="_Toc164229388"/>
      <w:bookmarkStart w:id="615" w:name="_Toc305158889"/>
      <w:bookmarkStart w:id="616" w:name="_Toc151193861"/>
      <w:bookmarkStart w:id="617" w:name="_Toc151193789"/>
      <w:bookmarkStart w:id="618" w:name="_Toc151193935"/>
      <w:bookmarkStart w:id="619" w:name="_Toc265228385"/>
      <w:bookmarkStart w:id="620" w:name="_Toc127151748"/>
      <w:bookmarkStart w:id="621" w:name="_Toc149720840"/>
      <w:bookmarkStart w:id="622" w:name="_Toc164608661"/>
      <w:bookmarkStart w:id="623" w:name="_Toc151193717"/>
      <w:bookmarkStart w:id="624" w:name="_Toc264969237"/>
      <w:bookmarkStart w:id="625" w:name="_Toc150774647"/>
      <w:bookmarkStart w:id="626" w:name="_Toc195842912"/>
      <w:bookmarkStart w:id="627" w:name="_Toc151190174"/>
      <w:bookmarkStart w:id="628" w:name="_Toc150509298"/>
      <w:bookmarkStart w:id="629" w:name="_Toc127151547"/>
    </w:p>
    <w:p w14:paraId="101D1436">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确定中标人</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35B7D75B">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072D3E65">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30" w:name="_Toc305158817"/>
      <w:bookmarkStart w:id="631" w:name="_Toc305158891"/>
      <w:bookmarkStart w:id="632" w:name="_Toc264969239"/>
      <w:bookmarkStart w:id="633" w:name="_Toc226965739"/>
      <w:bookmarkStart w:id="634" w:name="_Toc164351643"/>
      <w:bookmarkStart w:id="635" w:name="_Toc195842914"/>
      <w:bookmarkStart w:id="636" w:name="_Toc127161463"/>
      <w:bookmarkStart w:id="637" w:name="_Toc151193647"/>
      <w:bookmarkStart w:id="638" w:name="_Toc150774649"/>
      <w:bookmarkStart w:id="639" w:name="_Toc226965822"/>
      <w:bookmarkStart w:id="640" w:name="_Toc151193863"/>
      <w:bookmarkStart w:id="641" w:name="_Toc164229390"/>
      <w:bookmarkStart w:id="642" w:name="_Toc164608818"/>
      <w:bookmarkStart w:id="643" w:name="_Toc151190176"/>
      <w:bookmarkStart w:id="644" w:name="_Toc265228387"/>
      <w:bookmarkStart w:id="645" w:name="_Toc164229244"/>
      <w:bookmarkStart w:id="646" w:name="_Toc142311051"/>
      <w:bookmarkStart w:id="647" w:name="_Toc164608663"/>
      <w:bookmarkStart w:id="648" w:name="_Toc150480787"/>
      <w:bookmarkStart w:id="649" w:name="_Toc226309793"/>
      <w:bookmarkStart w:id="650" w:name="_Toc127151750"/>
      <w:bookmarkStart w:id="651" w:name="_Toc127151549"/>
      <w:bookmarkStart w:id="652" w:name="_Toc151193937"/>
      <w:bookmarkStart w:id="653" w:name="_Toc150509300"/>
      <w:bookmarkStart w:id="654" w:name="_Toc151193719"/>
      <w:bookmarkStart w:id="655" w:name="_Toc150774754"/>
      <w:bookmarkStart w:id="656" w:name="_Toc149720842"/>
      <w:bookmarkStart w:id="657" w:name="_Toc151193791"/>
      <w:bookmarkStart w:id="658" w:name="_Toc226337245"/>
      <w:bookmarkStart w:id="659" w:name="_Ref467307090"/>
      <w:bookmarkStart w:id="660" w:name="_Toc520356176"/>
      <w:bookmarkStart w:id="661" w:name="_Ref467306425"/>
      <w:r>
        <w:rPr>
          <w:rFonts w:asciiTheme="minorEastAsia" w:hAnsiTheme="minorEastAsia" w:eastAsiaTheme="minorEastAsia"/>
          <w:sz w:val="24"/>
        </w:rPr>
        <w:t>中标公告与中标通知书</w:t>
      </w:r>
      <w:bookmarkEnd w:id="630"/>
      <w:bookmarkEnd w:id="631"/>
    </w:p>
    <w:p w14:paraId="5EDB87C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采购人或采购代理机构自中标人确定之日起2个工作日内，</w:t>
      </w:r>
      <w:r>
        <w:rPr>
          <w:rFonts w:asciiTheme="minorEastAsia" w:hAnsiTheme="minorEastAsia" w:eastAsiaTheme="minorEastAsia"/>
          <w:color w:val="000000"/>
          <w:kern w:val="0"/>
          <w:sz w:val="24"/>
        </w:rPr>
        <w:t>在北京市政府采购网公告中标结果</w:t>
      </w:r>
      <w:r>
        <w:rPr>
          <w:rFonts w:asciiTheme="minorEastAsia" w:hAnsiTheme="minorEastAsia" w:eastAsiaTheme="minorEastAsia"/>
          <w:sz w:val="24"/>
        </w:rPr>
        <w:t>，同时向中标人发出中标通知书，中标公告期限为1个工作日。</w:t>
      </w:r>
    </w:p>
    <w:p w14:paraId="42124C3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中标通知书对采购人和中标供应商均具有法律效力。中标通知书发出后，采购人改变中标结果的，或者中标供应商放弃中标项目的，应当依法承担法律责任。</w:t>
      </w:r>
    </w:p>
    <w:p w14:paraId="6C37510A">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废标</w:t>
      </w:r>
    </w:p>
    <w:p w14:paraId="4B37BB4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在招标采购中，出现下列情形之一的，应予废标:</w:t>
      </w:r>
    </w:p>
    <w:p w14:paraId="3460442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符合专业条件的供应商或者对招标文件作实质响应的供应商不足三家的；</w:t>
      </w:r>
    </w:p>
    <w:p w14:paraId="4C73DE2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出现影响采购公正的违法、违规行为的；</w:t>
      </w:r>
    </w:p>
    <w:p w14:paraId="56F0D31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投标人的报价均超过了采购预算，采购人不能支付的；</w:t>
      </w:r>
    </w:p>
    <w:p w14:paraId="1732450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因重大变故，采购任务取消的。</w:t>
      </w:r>
    </w:p>
    <w:p w14:paraId="262A7E63">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废标后，采购人将废标理由书面通知所有投标人。</w:t>
      </w:r>
    </w:p>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14:paraId="1DCA4765">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62" w:name="_Toc151193648"/>
      <w:bookmarkStart w:id="663" w:name="_Toc150774650"/>
      <w:bookmarkStart w:id="664" w:name="_Toc150509301"/>
      <w:bookmarkStart w:id="665" w:name="_Toc151190177"/>
      <w:bookmarkStart w:id="666" w:name="_Toc127151751"/>
      <w:bookmarkStart w:id="667" w:name="_Toc151193792"/>
      <w:bookmarkStart w:id="668" w:name="_Toc305158892"/>
      <w:bookmarkStart w:id="669" w:name="_Toc226309794"/>
      <w:bookmarkStart w:id="670" w:name="_Toc127151550"/>
      <w:bookmarkStart w:id="671" w:name="_Ref467307062"/>
      <w:bookmarkStart w:id="672" w:name="_Toc264969240"/>
      <w:bookmarkStart w:id="673" w:name="_Toc226337246"/>
      <w:bookmarkStart w:id="674" w:name="_Toc195842915"/>
      <w:bookmarkStart w:id="675" w:name="_Toc150774755"/>
      <w:bookmarkStart w:id="676" w:name="_Toc164229245"/>
      <w:bookmarkStart w:id="677" w:name="_Toc265228388"/>
      <w:bookmarkStart w:id="678" w:name="_Toc164229391"/>
      <w:bookmarkStart w:id="679" w:name="_Toc226965740"/>
      <w:bookmarkStart w:id="680" w:name="_Toc164351644"/>
      <w:bookmarkStart w:id="681" w:name="_Toc305158818"/>
      <w:bookmarkStart w:id="682" w:name="_Ref467306978"/>
      <w:bookmarkStart w:id="683" w:name="_Toc127161464"/>
      <w:bookmarkStart w:id="684" w:name="_Toc151193864"/>
      <w:bookmarkStart w:id="685" w:name="_Toc150480788"/>
      <w:bookmarkStart w:id="686" w:name="_Ref467307204"/>
      <w:bookmarkStart w:id="687" w:name="_Toc164608664"/>
      <w:bookmarkStart w:id="688" w:name="_Toc151193938"/>
      <w:bookmarkStart w:id="689" w:name="_Toc149720843"/>
      <w:bookmarkStart w:id="690" w:name="_Toc151193720"/>
      <w:bookmarkStart w:id="691" w:name="_Toc142311052"/>
      <w:bookmarkStart w:id="692" w:name="_Toc164608819"/>
      <w:bookmarkStart w:id="693" w:name="_Ref467306377"/>
      <w:bookmarkStart w:id="694" w:name="_Toc226965823"/>
      <w:bookmarkStart w:id="695" w:name="_Toc520356175"/>
      <w:r>
        <w:rPr>
          <w:rFonts w:asciiTheme="minorEastAsia" w:hAnsiTheme="minorEastAsia" w:eastAsiaTheme="minorEastAsia"/>
          <w:sz w:val="24"/>
        </w:rPr>
        <w:t>签订合同</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599E980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612130F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中标人拒绝与采购人签订合同的，采购人可以按照评标报告推荐的中标候选人名单排序，确定下一候选人为中标人，也可以重新开展政府采购活动。</w:t>
      </w:r>
    </w:p>
    <w:p w14:paraId="28DC6F9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联合体中标的，联合体各方应当共同与采购人签订合同，就采购合同约定的事项向采购人承担连带责任。</w:t>
      </w:r>
    </w:p>
    <w:p w14:paraId="42E3E3E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政府采购合同不能转包。</w:t>
      </w:r>
    </w:p>
    <w:p w14:paraId="2D8A3E35">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hAnsiTheme="minorEastAsia" w:eastAsiaTheme="minorEastAsia"/>
          <w:b/>
          <w:sz w:val="24"/>
        </w:rPr>
        <w:t>，</w:t>
      </w:r>
      <w:r>
        <w:rPr>
          <w:rFonts w:asciiTheme="minorEastAsia" w:hAnsiTheme="minorEastAsia" w:eastAsiaTheme="minorEastAsia"/>
          <w:sz w:val="24"/>
        </w:rPr>
        <w:t>否则</w:t>
      </w:r>
      <w:r>
        <w:rPr>
          <w:rFonts w:asciiTheme="minorEastAsia" w:hAnsiTheme="minorEastAsia" w:eastAsiaTheme="minorEastAsia"/>
          <w:b/>
          <w:sz w:val="24"/>
        </w:rPr>
        <w:t>投标无效</w:t>
      </w:r>
      <w:r>
        <w:rPr>
          <w:rFonts w:asciiTheme="minorEastAsia" w:hAnsiTheme="minorEastAsia" w:eastAsiaTheme="minorEastAsia"/>
          <w:sz w:val="24"/>
        </w:rPr>
        <w:t>。中标人就采购项目和分包项目向采购人负责，分包供应商就分包项目承担责任。</w:t>
      </w:r>
    </w:p>
    <w:p w14:paraId="57FF98A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“政采贷”融资指引:详见《投标人须知资料表》。</w:t>
      </w:r>
    </w:p>
    <w:bookmarkEnd w:id="659"/>
    <w:bookmarkEnd w:id="660"/>
    <w:bookmarkEnd w:id="661"/>
    <w:p w14:paraId="4E5D87B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询问与质疑</w:t>
      </w:r>
    </w:p>
    <w:p w14:paraId="3C2D533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询问</w:t>
      </w:r>
    </w:p>
    <w:p w14:paraId="57C63F38">
      <w:pPr>
        <w:numPr>
          <w:ilvl w:val="2"/>
          <w:numId w:val="8"/>
        </w:numPr>
        <w:snapToGrid w:val="0"/>
        <w:spacing w:line="360" w:lineRule="auto"/>
        <w:rPr>
          <w:rFonts w:asciiTheme="minorEastAsia" w:hAnsiTheme="minorEastAsia" w:eastAsiaTheme="minorEastAsia"/>
          <w:sz w:val="24"/>
        </w:rPr>
      </w:pPr>
      <w:bookmarkStart w:id="696" w:name="_Hlk179293370"/>
      <w:r>
        <w:rPr>
          <w:rFonts w:asciiTheme="minorEastAsia" w:hAnsiTheme="minorEastAsia" w:eastAsiaTheme="minorEastAsia"/>
          <w:sz w:val="24"/>
        </w:rPr>
        <w:t>投标人对政府采购活动事项有疑问的，可依法</w:t>
      </w:r>
      <w:r>
        <w:rPr>
          <w:rFonts w:hint="eastAsia" w:asciiTheme="minorEastAsia" w:hAnsiTheme="minorEastAsia" w:eastAsiaTheme="minorEastAsia"/>
          <w:sz w:val="24"/>
        </w:rPr>
        <w:t>向采购人或采购代理机构</w:t>
      </w:r>
      <w:r>
        <w:rPr>
          <w:rFonts w:asciiTheme="minorEastAsia" w:hAnsiTheme="minorEastAsia" w:eastAsiaTheme="minorEastAsia"/>
          <w:sz w:val="24"/>
        </w:rPr>
        <w:t>提出询问，</w:t>
      </w:r>
      <w:r>
        <w:rPr>
          <w:rFonts w:hint="eastAsia" w:asciiTheme="minorEastAsia" w:hAnsiTheme="minorEastAsia" w:eastAsiaTheme="minorEastAsia"/>
          <w:sz w:val="24"/>
        </w:rPr>
        <w:t>提出形式见</w:t>
      </w:r>
      <w:r>
        <w:rPr>
          <w:rFonts w:asciiTheme="minorEastAsia" w:hAnsiTheme="minorEastAsia" w:eastAsiaTheme="minorEastAsia"/>
          <w:sz w:val="24"/>
        </w:rPr>
        <w:t>《投标人须知资料表》。</w:t>
      </w:r>
      <w:bookmarkEnd w:id="696"/>
    </w:p>
    <w:p w14:paraId="6125FA56">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采购人或采购代理机构对供应商依法提出的询问，在3个工作日内作出答复，但答复的内容不得涉及商业秘密。</w:t>
      </w:r>
    </w:p>
    <w:p w14:paraId="1D46A395">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质疑</w:t>
      </w:r>
    </w:p>
    <w:p w14:paraId="19DA014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4B3020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180448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EB082FB">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投标人应在法定质疑期内一次性提出针对同一采购程序环节的质疑，法定质疑期内针对同一采购程序环节再次提出的质疑，采购人、采购代理机构有权不予答复。</w:t>
      </w:r>
    </w:p>
    <w:p w14:paraId="7D5A9FF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接收询问和质疑的联系部门、联系电话和通讯地址见《投标人须知资料表》。</w:t>
      </w:r>
    </w:p>
    <w:p w14:paraId="0B825596">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代理费</w:t>
      </w:r>
    </w:p>
    <w:p w14:paraId="2D755AF2">
      <w:pPr>
        <w:numPr>
          <w:ilvl w:val="1"/>
          <w:numId w:val="8"/>
        </w:numPr>
        <w:tabs>
          <w:tab w:val="left" w:pos="1080"/>
          <w:tab w:val="left" w:pos="2014"/>
        </w:tabs>
        <w:snapToGrid w:val="0"/>
        <w:spacing w:line="360" w:lineRule="auto"/>
        <w:ind w:left="1077" w:hanging="720"/>
        <w:rPr>
          <w:sz w:val="24"/>
        </w:rPr>
      </w:pPr>
      <w:r>
        <w:rPr>
          <w:rFonts w:asciiTheme="minorEastAsia" w:hAnsiTheme="minorEastAsia" w:eastAsiaTheme="minorEastAsia"/>
          <w:sz w:val="24"/>
        </w:rPr>
        <w:t>收费对象、收费标准及缴纳时间见《投标人须知资料表》。由中标人支付的，中标人须一次性向采购代理机构缴纳代理费，投标报价应包含代理费用。</w:t>
      </w:r>
    </w:p>
    <w:p w14:paraId="2CBBA7F4">
      <w:pPr>
        <w:tabs>
          <w:tab w:val="left" w:pos="360"/>
          <w:tab w:val="left" w:pos="1080"/>
        </w:tabs>
        <w:snapToGrid w:val="0"/>
        <w:spacing w:line="360" w:lineRule="auto"/>
        <w:ind w:left="360"/>
        <w:rPr>
          <w:sz w:val="24"/>
        </w:rPr>
      </w:pPr>
    </w:p>
    <w:p w14:paraId="500835E2">
      <w:pPr>
        <w:spacing w:line="360" w:lineRule="auto"/>
        <w:jc w:val="center"/>
        <w:outlineLvl w:val="0"/>
        <w:rPr>
          <w:b/>
          <w:sz w:val="36"/>
          <w:szCs w:val="36"/>
        </w:rPr>
      </w:pPr>
      <w:bookmarkStart w:id="697" w:name="_Toc226965827"/>
      <w:bookmarkStart w:id="698" w:name="_Toc226337250"/>
      <w:bookmarkStart w:id="699" w:name="_Toc150480792"/>
      <w:bookmarkStart w:id="700" w:name="_Toc305158822"/>
      <w:bookmarkStart w:id="701" w:name="_Toc264969244"/>
      <w:bookmarkStart w:id="702" w:name="_Toc353873664"/>
      <w:bookmarkStart w:id="703" w:name="_Toc150774759"/>
      <w:bookmarkStart w:id="704" w:name="_Toc305158896"/>
      <w:bookmarkStart w:id="705" w:name="_Toc127151554"/>
      <w:bookmarkStart w:id="706" w:name="_Toc142311056"/>
      <w:bookmarkStart w:id="707" w:name="_Toc265228392"/>
      <w:bookmarkStart w:id="708" w:name="_Toc353873934"/>
      <w:bookmarkStart w:id="709" w:name="_Toc353825544"/>
      <w:r>
        <w:rPr>
          <w:sz w:val="24"/>
        </w:rPr>
        <w:br w:type="page"/>
      </w:r>
      <w:bookmarkStart w:id="710" w:name="_Toc99301421"/>
      <w:r>
        <w:rPr>
          <w:b/>
          <w:sz w:val="36"/>
          <w:szCs w:val="36"/>
        </w:rPr>
        <w:t xml:space="preserve">第三章   </w:t>
      </w:r>
      <w:bookmarkEnd w:id="697"/>
      <w:bookmarkEnd w:id="698"/>
      <w:bookmarkEnd w:id="699"/>
      <w:bookmarkEnd w:id="700"/>
      <w:bookmarkEnd w:id="701"/>
      <w:bookmarkEnd w:id="702"/>
      <w:bookmarkEnd w:id="703"/>
      <w:bookmarkEnd w:id="704"/>
      <w:bookmarkEnd w:id="705"/>
      <w:bookmarkEnd w:id="706"/>
      <w:bookmarkEnd w:id="707"/>
      <w:bookmarkEnd w:id="708"/>
      <w:bookmarkEnd w:id="709"/>
      <w:r>
        <w:rPr>
          <w:b/>
          <w:sz w:val="36"/>
          <w:szCs w:val="36"/>
        </w:rPr>
        <w:t>资格审查</w:t>
      </w:r>
      <w:bookmarkEnd w:id="710"/>
      <w:bookmarkStart w:id="711" w:name="_Toc487900382"/>
    </w:p>
    <w:p w14:paraId="0F1CCCDD">
      <w:pPr>
        <w:tabs>
          <w:tab w:val="left" w:pos="360"/>
          <w:tab w:val="left" w:pos="900"/>
        </w:tabs>
        <w:snapToGrid w:val="0"/>
        <w:spacing w:line="360" w:lineRule="auto"/>
        <w:jc w:val="center"/>
        <w:outlineLvl w:val="1"/>
        <w:rPr>
          <w:b/>
          <w:sz w:val="24"/>
        </w:rPr>
      </w:pPr>
      <w:bookmarkStart w:id="712" w:name="_Toc99301422"/>
      <w:r>
        <w:rPr>
          <w:b/>
          <w:sz w:val="24"/>
        </w:rPr>
        <w:t>一、资格审查程序</w:t>
      </w:r>
      <w:bookmarkEnd w:id="712"/>
    </w:p>
    <w:p w14:paraId="5EDB1AB2">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开标结束后，采购人或采购代理机构将根据《资格审查要求》中的规定，对投标人进行资格审查，并形成资格审查结果。</w:t>
      </w:r>
    </w:p>
    <w:p w14:paraId="444D3970">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《资格审查要求》中对格式有要求的，除招标文件另有规定外，均为“实质性格式”文件。</w:t>
      </w:r>
    </w:p>
    <w:p w14:paraId="15CB8936">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投标人《资格证明文件》有任何一项不符合《资格审查要求》的，资格审查不合格，其</w:t>
      </w:r>
      <w:r>
        <w:rPr>
          <w:rFonts w:asciiTheme="minorEastAsia" w:hAnsiTheme="minorEastAsia" w:eastAsiaTheme="minorEastAsia"/>
          <w:b/>
          <w:sz w:val="24"/>
        </w:rPr>
        <w:t>投标无效</w:t>
      </w:r>
      <w:r>
        <w:rPr>
          <w:rFonts w:asciiTheme="minorEastAsia" w:hAnsiTheme="minorEastAsia" w:eastAsiaTheme="minorEastAsia"/>
          <w:sz w:val="24"/>
        </w:rPr>
        <w:t>。</w:t>
      </w:r>
    </w:p>
    <w:p w14:paraId="4F61D9E6">
      <w:pPr>
        <w:numPr>
          <w:ilvl w:val="0"/>
          <w:numId w:val="11"/>
        </w:numPr>
        <w:tabs>
          <w:tab w:val="left" w:pos="426"/>
          <w:tab w:val="left" w:pos="851"/>
          <w:tab w:val="clear" w:pos="900"/>
        </w:tabs>
        <w:snapToGrid w:val="0"/>
        <w:spacing w:line="360" w:lineRule="auto"/>
        <w:ind w:left="426" w:hanging="426"/>
        <w:outlineLvl w:val="1"/>
        <w:rPr>
          <w:sz w:val="24"/>
        </w:rPr>
      </w:pPr>
      <w:r>
        <w:rPr>
          <w:rFonts w:asciiTheme="minorEastAsia" w:hAnsiTheme="minorEastAsia" w:eastAsiaTheme="minorEastAsia"/>
          <w:sz w:val="24"/>
        </w:rPr>
        <w:t>资格审查合格的投标人不足3家的，不进行评标。</w:t>
      </w:r>
    </w:p>
    <w:p w14:paraId="7889CA7B">
      <w:pPr>
        <w:widowControl/>
        <w:jc w:val="left"/>
        <w:rPr>
          <w:sz w:val="24"/>
        </w:rPr>
      </w:pPr>
    </w:p>
    <w:p w14:paraId="6613F368">
      <w:pPr>
        <w:tabs>
          <w:tab w:val="left" w:pos="360"/>
          <w:tab w:val="left" w:pos="900"/>
        </w:tabs>
        <w:snapToGrid w:val="0"/>
        <w:spacing w:line="360" w:lineRule="auto"/>
        <w:jc w:val="center"/>
        <w:outlineLvl w:val="1"/>
        <w:rPr>
          <w:b/>
          <w:sz w:val="24"/>
        </w:rPr>
      </w:pPr>
      <w:bookmarkStart w:id="713" w:name="_Hlk143693557"/>
      <w:r>
        <w:rPr>
          <w:b/>
          <w:sz w:val="24"/>
        </w:rPr>
        <w:t>二、</w:t>
      </w:r>
      <w:r>
        <w:rPr>
          <w:rFonts w:hint="eastAsia"/>
          <w:b/>
          <w:sz w:val="24"/>
        </w:rPr>
        <w:t>02包</w:t>
      </w:r>
      <w:r>
        <w:rPr>
          <w:b/>
          <w:sz w:val="24"/>
        </w:rPr>
        <w:t>资格审查要求</w:t>
      </w:r>
      <w:bookmarkEnd w:id="713"/>
    </w:p>
    <w:tbl>
      <w:tblPr>
        <w:tblStyle w:val="5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772DD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130C4DF2">
            <w:pPr>
              <w:tabs>
                <w:tab w:val="left" w:pos="1080"/>
              </w:tabs>
              <w:snapToGrid w:val="0"/>
              <w:jc w:val="center"/>
              <w:rPr>
                <w:rFonts w:asciiTheme="minorEastAsia" w:hAnsiTheme="minorEastAsia" w:eastAsiaTheme="minorEastAsia"/>
                <w:b/>
                <w:sz w:val="24"/>
              </w:rPr>
            </w:pPr>
            <w:bookmarkStart w:id="714" w:name="_Hlt487972895"/>
            <w:bookmarkEnd w:id="714"/>
            <w:bookmarkStart w:id="715" w:name="_Hlk143693460"/>
            <w:r>
              <w:rPr>
                <w:rFonts w:asciiTheme="minorEastAsia" w:hAnsiTheme="minorEastAsia" w:eastAsiaTheme="minorEastAsia"/>
                <w:b/>
                <w:sz w:val="24"/>
              </w:rPr>
              <w:t>序号</w:t>
            </w:r>
          </w:p>
        </w:tc>
        <w:tc>
          <w:tcPr>
            <w:tcW w:w="1067" w:type="pct"/>
            <w:vAlign w:val="center"/>
          </w:tcPr>
          <w:p w14:paraId="5AE55522">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审查因素</w:t>
            </w:r>
          </w:p>
        </w:tc>
        <w:tc>
          <w:tcPr>
            <w:tcW w:w="2596" w:type="pct"/>
            <w:vAlign w:val="center"/>
          </w:tcPr>
          <w:p w14:paraId="7AA89B07">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审查内容</w:t>
            </w:r>
          </w:p>
        </w:tc>
        <w:tc>
          <w:tcPr>
            <w:tcW w:w="882" w:type="pct"/>
            <w:vAlign w:val="center"/>
          </w:tcPr>
          <w:p w14:paraId="7E6D917E">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格式要求</w:t>
            </w:r>
          </w:p>
        </w:tc>
      </w:tr>
      <w:tr w14:paraId="3E26F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B0C919A">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w:t>
            </w:r>
          </w:p>
        </w:tc>
        <w:tc>
          <w:tcPr>
            <w:tcW w:w="1067" w:type="pct"/>
            <w:vAlign w:val="center"/>
          </w:tcPr>
          <w:p w14:paraId="5FF0A09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满足《中华人民共和国政府采购法》第二十二条规定</w:t>
            </w:r>
          </w:p>
        </w:tc>
        <w:tc>
          <w:tcPr>
            <w:tcW w:w="2596" w:type="pct"/>
            <w:vAlign w:val="center"/>
          </w:tcPr>
          <w:p w14:paraId="172F928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具体规定见第一章《投标邀请》</w:t>
            </w:r>
          </w:p>
        </w:tc>
        <w:tc>
          <w:tcPr>
            <w:tcW w:w="882" w:type="pct"/>
            <w:vAlign w:val="center"/>
          </w:tcPr>
          <w:p w14:paraId="382FF264">
            <w:pPr>
              <w:tabs>
                <w:tab w:val="left" w:pos="1080"/>
              </w:tabs>
              <w:snapToGrid w:val="0"/>
              <w:rPr>
                <w:rFonts w:asciiTheme="minorEastAsia" w:hAnsiTheme="minorEastAsia" w:eastAsiaTheme="minorEastAsia"/>
                <w:sz w:val="24"/>
              </w:rPr>
            </w:pPr>
          </w:p>
        </w:tc>
      </w:tr>
      <w:tr w14:paraId="5863F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6EAE49">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1-1</w:t>
            </w:r>
          </w:p>
        </w:tc>
        <w:tc>
          <w:tcPr>
            <w:tcW w:w="1067" w:type="pct"/>
            <w:vAlign w:val="center"/>
          </w:tcPr>
          <w:p w14:paraId="50ED939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营业执照等证明文件</w:t>
            </w:r>
          </w:p>
        </w:tc>
        <w:tc>
          <w:tcPr>
            <w:tcW w:w="2596" w:type="pct"/>
            <w:vAlign w:val="center"/>
          </w:tcPr>
          <w:p w14:paraId="69CEB6E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投标人为企业(包括合伙企业)的，应提供有效的“营业执照”；</w:t>
            </w:r>
          </w:p>
          <w:p w14:paraId="516E1BC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投标人为事业单位的，应提供有效的“事业单位法人证书”；</w:t>
            </w:r>
          </w:p>
          <w:p w14:paraId="6E4F9D2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投标人是非企业机构的，应提供有效的“执业许可证”、“登记证书”等证明文件；</w:t>
            </w:r>
          </w:p>
          <w:p w14:paraId="418EA7C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投标人是个体工商户的，应提供有效的“个体工商户营业执照”；</w:t>
            </w:r>
          </w:p>
          <w:p w14:paraId="2FAEB2A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投标人是自然人的，应提供有效的自然人身份证明。</w:t>
            </w:r>
          </w:p>
          <w:p w14:paraId="42955E6F">
            <w:pPr>
              <w:tabs>
                <w:tab w:val="left" w:pos="1080"/>
              </w:tabs>
              <w:snapToGrid w:val="0"/>
              <w:rPr>
                <w:rFonts w:asciiTheme="minorEastAsia" w:hAnsiTheme="minorEastAsia" w:eastAsiaTheme="minorEastAsia"/>
                <w:color w:val="000000"/>
                <w:sz w:val="24"/>
              </w:rPr>
            </w:pPr>
            <w:r>
              <w:rPr>
                <w:rFonts w:asciiTheme="minorEastAsia" w:hAnsiTheme="minorEastAsia" w:eastAsia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hAnsiTheme="minorEastAsia" w:eastAsiaTheme="minorEastAsia"/>
                <w:iCs/>
                <w:sz w:val="24"/>
              </w:rPr>
              <w:t>银行、保险、石油石化、电力、电信等行业的分支机构，可以提供上述</w:t>
            </w:r>
            <w:r>
              <w:rPr>
                <w:rFonts w:asciiTheme="minorEastAsia" w:hAnsiTheme="minorEastAsia" w:eastAsiaTheme="minorEastAsia"/>
                <w:color w:val="000000"/>
                <w:sz w:val="24"/>
              </w:rPr>
              <w:t>授权，也可以提供其所属法人/其他组织的有关文件或制度等能够证明授权其独立开展业务的证明材料。</w:t>
            </w:r>
          </w:p>
        </w:tc>
        <w:tc>
          <w:tcPr>
            <w:tcW w:w="882" w:type="pct"/>
            <w:vAlign w:val="center"/>
          </w:tcPr>
          <w:p w14:paraId="0FE40CA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19EBC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5CD8A94">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1-2</w:t>
            </w:r>
          </w:p>
        </w:tc>
        <w:tc>
          <w:tcPr>
            <w:tcW w:w="1067" w:type="pct"/>
            <w:vAlign w:val="center"/>
          </w:tcPr>
          <w:p w14:paraId="5DE204C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投标人资格声明书</w:t>
            </w:r>
          </w:p>
        </w:tc>
        <w:tc>
          <w:tcPr>
            <w:tcW w:w="2596" w:type="pct"/>
            <w:vAlign w:val="center"/>
          </w:tcPr>
          <w:p w14:paraId="62A53D9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提供了符合招标文件要求的《投标人资格声明书》。</w:t>
            </w:r>
          </w:p>
        </w:tc>
        <w:tc>
          <w:tcPr>
            <w:tcW w:w="882" w:type="pct"/>
            <w:vAlign w:val="center"/>
          </w:tcPr>
          <w:p w14:paraId="725AA59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4C8D8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5A85D29">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1-3</w:t>
            </w:r>
          </w:p>
        </w:tc>
        <w:tc>
          <w:tcPr>
            <w:tcW w:w="1067" w:type="pct"/>
            <w:vAlign w:val="center"/>
          </w:tcPr>
          <w:p w14:paraId="46B8494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投标人信用记录</w:t>
            </w:r>
          </w:p>
        </w:tc>
        <w:tc>
          <w:tcPr>
            <w:tcW w:w="2596" w:type="pct"/>
            <w:vAlign w:val="center"/>
          </w:tcPr>
          <w:p w14:paraId="56CC023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查询渠道:信用中国网站和中国政府采购网(www.creditchina.gov.cn、www.ccgp.gov.cn)；</w:t>
            </w:r>
          </w:p>
          <w:p w14:paraId="6BC0F870">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截止时点:投标截止时间以后、资格审查阶段采购人或采购代理机构的实际查询时间；</w:t>
            </w:r>
          </w:p>
          <w:p w14:paraId="3EE7831F">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信用信息查询记录和证据留存具体方式:查询结果网页打印页作为查询记录和证据，与其他采购文件一并保存；</w:t>
            </w:r>
          </w:p>
          <w:p w14:paraId="2D29C64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信用信息的使用原则:经认定的被列入失信被执行人、重大税收违法案件当事人名单、政府采购严重违法失信行为记录名单的投标人，其</w:t>
            </w:r>
            <w:r>
              <w:rPr>
                <w:rFonts w:asciiTheme="minorEastAsia" w:hAnsiTheme="minorEastAsia" w:eastAsiaTheme="minorEastAsia"/>
                <w:b/>
                <w:sz w:val="24"/>
              </w:rPr>
              <w:t>投标无效</w:t>
            </w:r>
            <w:r>
              <w:rPr>
                <w:rFonts w:asciiTheme="minorEastAsia" w:hAnsiTheme="minorEastAsia" w:eastAsiaTheme="minorEastAsia"/>
                <w:sz w:val="24"/>
              </w:rPr>
              <w:t>。联合体形式投标的，联合体成员存在不良信用记录，视同联合体存在不良信用记录。</w:t>
            </w:r>
          </w:p>
        </w:tc>
        <w:tc>
          <w:tcPr>
            <w:tcW w:w="882" w:type="pct"/>
            <w:vAlign w:val="center"/>
          </w:tcPr>
          <w:p w14:paraId="4A034B7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无须投标人提供，由采购人或采购代理机构查询。</w:t>
            </w:r>
          </w:p>
        </w:tc>
      </w:tr>
      <w:tr w14:paraId="26DB0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06D21D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1-4</w:t>
            </w:r>
          </w:p>
        </w:tc>
        <w:tc>
          <w:tcPr>
            <w:tcW w:w="1067" w:type="pct"/>
            <w:vAlign w:val="center"/>
          </w:tcPr>
          <w:p w14:paraId="2AF6CF8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2596" w:type="pct"/>
            <w:vAlign w:val="center"/>
          </w:tcPr>
          <w:p w14:paraId="312D842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882" w:type="pct"/>
            <w:vAlign w:val="center"/>
          </w:tcPr>
          <w:p w14:paraId="6B79B7EC">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w:t>
            </w:r>
          </w:p>
        </w:tc>
      </w:tr>
      <w:tr w14:paraId="40DA3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8AD9078">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w:t>
            </w:r>
          </w:p>
        </w:tc>
        <w:tc>
          <w:tcPr>
            <w:tcW w:w="1067" w:type="pct"/>
            <w:vAlign w:val="center"/>
          </w:tcPr>
          <w:p w14:paraId="7033ED3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落实政府采购政策需满足的资格要求</w:t>
            </w:r>
          </w:p>
        </w:tc>
        <w:tc>
          <w:tcPr>
            <w:tcW w:w="2596" w:type="pct"/>
            <w:vAlign w:val="center"/>
          </w:tcPr>
          <w:p w14:paraId="31BC6D3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276D7E83">
            <w:pPr>
              <w:tabs>
                <w:tab w:val="left" w:pos="1080"/>
              </w:tabs>
              <w:snapToGrid w:val="0"/>
              <w:rPr>
                <w:rFonts w:asciiTheme="minorEastAsia" w:hAnsiTheme="minorEastAsia" w:eastAsiaTheme="minorEastAsia"/>
                <w:sz w:val="24"/>
              </w:rPr>
            </w:pPr>
          </w:p>
        </w:tc>
      </w:tr>
      <w:tr w14:paraId="0B71D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FC30B3F">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w:t>
            </w:r>
          </w:p>
        </w:tc>
        <w:tc>
          <w:tcPr>
            <w:tcW w:w="1067" w:type="pct"/>
            <w:vAlign w:val="center"/>
          </w:tcPr>
          <w:p w14:paraId="2D1F5CB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中小企业政策证明文件</w:t>
            </w:r>
          </w:p>
        </w:tc>
        <w:tc>
          <w:tcPr>
            <w:tcW w:w="2596" w:type="pct"/>
            <w:vAlign w:val="center"/>
          </w:tcPr>
          <w:p w14:paraId="31C17F8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77911E17">
            <w:pPr>
              <w:tabs>
                <w:tab w:val="left" w:pos="1080"/>
              </w:tabs>
              <w:snapToGrid w:val="0"/>
              <w:rPr>
                <w:rFonts w:asciiTheme="minorEastAsia" w:hAnsiTheme="minorEastAsia" w:eastAsiaTheme="minorEastAsia"/>
                <w:sz w:val="24"/>
              </w:rPr>
            </w:pPr>
          </w:p>
        </w:tc>
      </w:tr>
      <w:tr w14:paraId="12AA2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B85DA19">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2-1-1</w:t>
            </w:r>
          </w:p>
        </w:tc>
        <w:tc>
          <w:tcPr>
            <w:tcW w:w="1067" w:type="pct"/>
            <w:vAlign w:val="center"/>
          </w:tcPr>
          <w:p w14:paraId="65430C0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中小企业证明文件</w:t>
            </w:r>
          </w:p>
        </w:tc>
        <w:tc>
          <w:tcPr>
            <w:tcW w:w="2596" w:type="pct"/>
            <w:vAlign w:val="center"/>
          </w:tcPr>
          <w:p w14:paraId="3E1AC4E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当本项目(包)涉及预留份额专门面向中小企业采购，此时建议在《资格证明文件》中提供。</w:t>
            </w:r>
          </w:p>
          <w:p w14:paraId="24FD41F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1、投标人单独投标的，应提供《中小企业声明函》或《残疾人福利性单位声明函》或由省级以上监狱管理局、戒毒管理局(含新疆生产建设兵团)出具的属于监狱企业的证明文件。</w:t>
            </w:r>
          </w:p>
          <w:p w14:paraId="018393B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1621CE6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082EF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2262E0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2-1-2</w:t>
            </w:r>
          </w:p>
        </w:tc>
        <w:tc>
          <w:tcPr>
            <w:tcW w:w="1067" w:type="pct"/>
            <w:vAlign w:val="center"/>
          </w:tcPr>
          <w:p w14:paraId="7A869C9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拟分包情况说明及分包意向协议</w:t>
            </w:r>
          </w:p>
        </w:tc>
        <w:tc>
          <w:tcPr>
            <w:tcW w:w="2596" w:type="pct"/>
            <w:vAlign w:val="center"/>
          </w:tcPr>
          <w:p w14:paraId="2F471F8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如本项目(包)要求通过分包措施预留部分采购份额面向中小企业采购、且投标人因落实政府采购政策拟进行分包的，必须提供；否则无须提供。</w:t>
            </w:r>
          </w:p>
          <w:p w14:paraId="44E6ED29">
            <w:pPr>
              <w:tabs>
                <w:tab w:val="left" w:pos="1080"/>
              </w:tabs>
              <w:snapToGrid w:val="0"/>
              <w:rPr>
                <w:rFonts w:asciiTheme="minorEastAsia" w:hAnsiTheme="minorEastAsia" w:eastAsiaTheme="minorEastAsia"/>
                <w:b/>
                <w:sz w:val="24"/>
              </w:rPr>
            </w:pPr>
            <w:r>
              <w:rPr>
                <w:rFonts w:asciiTheme="minorEastAsia" w:hAnsiTheme="minorEastAsia" w:eastAsia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29C7D4B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35213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2CA5DB">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2-2</w:t>
            </w:r>
          </w:p>
        </w:tc>
        <w:tc>
          <w:tcPr>
            <w:tcW w:w="1067" w:type="pct"/>
            <w:vAlign w:val="center"/>
          </w:tcPr>
          <w:p w14:paraId="02F66BE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其它落实政府采购政策的资格要求</w:t>
            </w:r>
          </w:p>
        </w:tc>
        <w:tc>
          <w:tcPr>
            <w:tcW w:w="2596" w:type="pct"/>
            <w:vAlign w:val="center"/>
          </w:tcPr>
          <w:p w14:paraId="48047AC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790DA9A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336BE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2416C3B">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w:t>
            </w:r>
          </w:p>
        </w:tc>
        <w:tc>
          <w:tcPr>
            <w:tcW w:w="1067" w:type="pct"/>
            <w:vAlign w:val="center"/>
          </w:tcPr>
          <w:p w14:paraId="0ADC345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本项目的特定资格要求</w:t>
            </w:r>
          </w:p>
        </w:tc>
        <w:tc>
          <w:tcPr>
            <w:tcW w:w="2596" w:type="pct"/>
            <w:vAlign w:val="center"/>
          </w:tcPr>
          <w:p w14:paraId="7517677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5F04B84A">
            <w:pPr>
              <w:tabs>
                <w:tab w:val="left" w:pos="1080"/>
              </w:tabs>
              <w:snapToGrid w:val="0"/>
              <w:rPr>
                <w:rFonts w:asciiTheme="minorEastAsia" w:hAnsiTheme="minorEastAsia" w:eastAsiaTheme="minorEastAsia"/>
                <w:sz w:val="24"/>
              </w:rPr>
            </w:pPr>
          </w:p>
        </w:tc>
      </w:tr>
      <w:tr w14:paraId="44276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A68C83">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3-1</w:t>
            </w:r>
          </w:p>
        </w:tc>
        <w:tc>
          <w:tcPr>
            <w:tcW w:w="1067" w:type="pct"/>
            <w:vAlign w:val="center"/>
          </w:tcPr>
          <w:p w14:paraId="2EF2334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本项目对于联合体的要求</w:t>
            </w:r>
          </w:p>
        </w:tc>
        <w:tc>
          <w:tcPr>
            <w:tcW w:w="2596" w:type="pct"/>
            <w:vAlign w:val="center"/>
          </w:tcPr>
          <w:p w14:paraId="7D3D608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C8A492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2、联合体各成员单位均须提供本表中序号1-1、1-2的证明文件。联合体各成员单位均应满足本表3-2项规定。</w:t>
            </w:r>
          </w:p>
          <w:p w14:paraId="1636A4A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3、本表序号3-3项规定的其他特定资格要求中的每一小项要求，联合体各方中至少应当有一方符合本表中其他资格要求并提供证明文件。</w:t>
            </w:r>
          </w:p>
          <w:p w14:paraId="2657016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4、联合体中有同类资质的供应商按照联合体分工承担相同工作的，应当按照资质等级较低的供应商确定资质等级。</w:t>
            </w:r>
          </w:p>
          <w:p w14:paraId="57BB718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5、以联合体形式参加政府采购活动的，联合体各方不得再单独参加或者与其他供应商另外组成联合体参加同一合同项下的政府采购活动。</w:t>
            </w:r>
          </w:p>
          <w:p w14:paraId="1546F6C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6、若联合体中任一成员单位中途退出，则该联合体的</w:t>
            </w:r>
            <w:r>
              <w:rPr>
                <w:rFonts w:asciiTheme="minorEastAsia" w:hAnsiTheme="minorEastAsia" w:eastAsiaTheme="minorEastAsia"/>
                <w:b/>
                <w:sz w:val="24"/>
              </w:rPr>
              <w:t>投标无效</w:t>
            </w:r>
            <w:r>
              <w:rPr>
                <w:rFonts w:asciiTheme="minorEastAsia" w:hAnsiTheme="minorEastAsia" w:eastAsiaTheme="minorEastAsia"/>
                <w:sz w:val="24"/>
              </w:rPr>
              <w:t>。</w:t>
            </w:r>
          </w:p>
          <w:p w14:paraId="68DB8A0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7、本项目不接受联合体投标时，投标人不得为联合体。</w:t>
            </w:r>
          </w:p>
        </w:tc>
        <w:tc>
          <w:tcPr>
            <w:tcW w:w="882" w:type="pct"/>
            <w:vAlign w:val="center"/>
          </w:tcPr>
          <w:p w14:paraId="10C4374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提供《联合协议》原件的电子件</w:t>
            </w:r>
          </w:p>
          <w:p w14:paraId="5465433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53258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2197984">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3-2</w:t>
            </w:r>
          </w:p>
        </w:tc>
        <w:tc>
          <w:tcPr>
            <w:tcW w:w="1067" w:type="pct"/>
            <w:vAlign w:val="center"/>
          </w:tcPr>
          <w:p w14:paraId="5A68C11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政府购买服务承接主体的要求</w:t>
            </w:r>
          </w:p>
        </w:tc>
        <w:tc>
          <w:tcPr>
            <w:tcW w:w="2596" w:type="pct"/>
            <w:vAlign w:val="center"/>
          </w:tcPr>
          <w:p w14:paraId="5179CAA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如本项目属于政府购买服务，投标人不属于公益一类事业单位、使用事业编制且由财政拨款保障的群团组织。</w:t>
            </w:r>
          </w:p>
        </w:tc>
        <w:tc>
          <w:tcPr>
            <w:tcW w:w="882" w:type="pct"/>
            <w:vAlign w:val="center"/>
          </w:tcPr>
          <w:p w14:paraId="30862B49">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格式见《投标文件格式》</w:t>
            </w:r>
            <w:r>
              <w:rPr>
                <w:rFonts w:hint="eastAsia" w:asciiTheme="minorEastAsia" w:hAnsiTheme="minorEastAsia" w:eastAsiaTheme="minorEastAsia"/>
                <w:sz w:val="24"/>
              </w:rPr>
              <w:t>“1-2 投标人资格声明书”</w:t>
            </w:r>
          </w:p>
        </w:tc>
      </w:tr>
      <w:tr w14:paraId="6EABA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4565DF8F">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3-3</w:t>
            </w:r>
          </w:p>
        </w:tc>
        <w:tc>
          <w:tcPr>
            <w:tcW w:w="1067" w:type="pct"/>
            <w:vAlign w:val="center"/>
          </w:tcPr>
          <w:p w14:paraId="5757A74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其他特定资格要求</w:t>
            </w:r>
          </w:p>
        </w:tc>
        <w:tc>
          <w:tcPr>
            <w:tcW w:w="2596" w:type="pct"/>
            <w:vAlign w:val="center"/>
          </w:tcPr>
          <w:p w14:paraId="04CC5826">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sz w:val="24"/>
              </w:rPr>
              <w:t>如有，见</w:t>
            </w:r>
            <w:r>
              <w:rPr>
                <w:rFonts w:asciiTheme="minorEastAsia" w:hAnsiTheme="minorEastAsia" w:eastAsiaTheme="minorEastAsia"/>
                <w:sz w:val="24"/>
              </w:rPr>
              <w:t>第一章《投标邀请》</w:t>
            </w:r>
          </w:p>
          <w:p w14:paraId="218FF32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注:如联合体中有同类资质的供应商按照联合体分工承担相同工作的，均应当提供资质证书电子件或电子证照。</w:t>
            </w:r>
          </w:p>
        </w:tc>
        <w:tc>
          <w:tcPr>
            <w:tcW w:w="882" w:type="pct"/>
            <w:vAlign w:val="center"/>
          </w:tcPr>
          <w:p w14:paraId="30CC755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47B54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5" w:hRule="atLeast"/>
        </w:trPr>
        <w:tc>
          <w:tcPr>
            <w:tcW w:w="455" w:type="pct"/>
            <w:vAlign w:val="center"/>
          </w:tcPr>
          <w:p w14:paraId="6488743C">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4</w:t>
            </w:r>
          </w:p>
        </w:tc>
        <w:tc>
          <w:tcPr>
            <w:tcW w:w="1067" w:type="pct"/>
            <w:vAlign w:val="center"/>
          </w:tcPr>
          <w:p w14:paraId="4A32566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投标保证金</w:t>
            </w:r>
          </w:p>
        </w:tc>
        <w:tc>
          <w:tcPr>
            <w:tcW w:w="2596" w:type="pct"/>
            <w:vAlign w:val="center"/>
          </w:tcPr>
          <w:p w14:paraId="65E4C1C5">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kern w:val="0"/>
                <w:sz w:val="24"/>
              </w:rPr>
              <w:t>按照招标文件的规定提交投标保证金。</w:t>
            </w:r>
          </w:p>
        </w:tc>
        <w:tc>
          <w:tcPr>
            <w:tcW w:w="882" w:type="pct"/>
            <w:vAlign w:val="center"/>
          </w:tcPr>
          <w:p w14:paraId="6151C046">
            <w:pPr>
              <w:tabs>
                <w:tab w:val="left" w:pos="1080"/>
              </w:tabs>
              <w:snapToGrid w:val="0"/>
              <w:rPr>
                <w:rFonts w:asciiTheme="minorEastAsia" w:hAnsiTheme="minorEastAsia" w:eastAsiaTheme="minorEastAsia"/>
                <w:sz w:val="24"/>
              </w:rPr>
            </w:pPr>
          </w:p>
        </w:tc>
      </w:tr>
      <w:tr w14:paraId="402EE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5C8B4FF">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5</w:t>
            </w:r>
          </w:p>
        </w:tc>
        <w:tc>
          <w:tcPr>
            <w:tcW w:w="1067" w:type="pct"/>
            <w:vAlign w:val="center"/>
          </w:tcPr>
          <w:p w14:paraId="1C56340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获取招标文件</w:t>
            </w:r>
          </w:p>
        </w:tc>
        <w:tc>
          <w:tcPr>
            <w:tcW w:w="2596" w:type="pct"/>
            <w:vAlign w:val="center"/>
          </w:tcPr>
          <w:p w14:paraId="5D32D250">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在规定期限内通过北京市政府采购电子交易平台获取所参与包的招标文件。</w:t>
            </w:r>
          </w:p>
          <w:p w14:paraId="43DBE02A">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注:如本项目接受联合体，且供应商为联合体时，联合体中任一成员获取文件即视为满足要求。</w:t>
            </w:r>
          </w:p>
        </w:tc>
        <w:tc>
          <w:tcPr>
            <w:tcW w:w="882" w:type="pct"/>
            <w:vAlign w:val="center"/>
          </w:tcPr>
          <w:p w14:paraId="70FA8B95">
            <w:pPr>
              <w:tabs>
                <w:tab w:val="left" w:pos="1080"/>
              </w:tabs>
              <w:snapToGrid w:val="0"/>
              <w:rPr>
                <w:rFonts w:asciiTheme="minorEastAsia" w:hAnsiTheme="minorEastAsia" w:eastAsiaTheme="minorEastAsia"/>
                <w:sz w:val="24"/>
              </w:rPr>
            </w:pPr>
          </w:p>
        </w:tc>
      </w:t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711"/>
      <w:bookmarkEnd w:id="715"/>
    </w:tbl>
    <w:p w14:paraId="25A5B445">
      <w:pPr>
        <w:widowControl/>
        <w:jc w:val="left"/>
        <w:rPr>
          <w:sz w:val="24"/>
        </w:rPr>
      </w:pPr>
      <w:bookmarkStart w:id="716" w:name="_Hlt487900425"/>
      <w:bookmarkEnd w:id="716"/>
      <w:bookmarkStart w:id="717" w:name="_Hlt522424701"/>
      <w:bookmarkEnd w:id="717"/>
      <w:bookmarkStart w:id="718" w:name="_Toc226965858"/>
      <w:bookmarkStart w:id="719" w:name="_Toc353873940"/>
      <w:bookmarkStart w:id="720" w:name="_Toc127151779"/>
      <w:bookmarkStart w:id="721" w:name="_Toc353825550"/>
      <w:bookmarkStart w:id="722" w:name="_Toc127161490"/>
      <w:r>
        <w:rPr>
          <w:sz w:val="24"/>
        </w:rPr>
        <w:br w:type="page"/>
      </w:r>
    </w:p>
    <w:p w14:paraId="0397223C">
      <w:pPr>
        <w:spacing w:line="360" w:lineRule="auto"/>
        <w:jc w:val="center"/>
        <w:outlineLvl w:val="0"/>
        <w:rPr>
          <w:b/>
          <w:sz w:val="36"/>
          <w:szCs w:val="36"/>
        </w:rPr>
      </w:pPr>
      <w:bookmarkStart w:id="723" w:name="_Toc99301423"/>
      <w:r>
        <w:rPr>
          <w:b/>
          <w:sz w:val="36"/>
          <w:szCs w:val="36"/>
        </w:rPr>
        <w:t xml:space="preserve">第四章   </w:t>
      </w:r>
      <w:bookmarkEnd w:id="718"/>
      <w:bookmarkEnd w:id="719"/>
      <w:bookmarkEnd w:id="720"/>
      <w:bookmarkEnd w:id="721"/>
      <w:bookmarkEnd w:id="722"/>
      <w:bookmarkStart w:id="724" w:name="_Hlt164229061"/>
      <w:bookmarkEnd w:id="724"/>
      <w:r>
        <w:rPr>
          <w:b/>
          <w:sz w:val="36"/>
          <w:szCs w:val="36"/>
        </w:rPr>
        <w:t>评标程序、评标方法和评标标准</w:t>
      </w:r>
      <w:bookmarkEnd w:id="723"/>
    </w:p>
    <w:p w14:paraId="22FF1910">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38763477">
      <w:pPr>
        <w:numPr>
          <w:ilvl w:val="0"/>
          <w:numId w:val="12"/>
        </w:numPr>
        <w:tabs>
          <w:tab w:val="left" w:pos="360"/>
        </w:tabs>
        <w:snapToGrid w:val="0"/>
        <w:spacing w:line="360" w:lineRule="auto"/>
        <w:outlineLvl w:val="1"/>
        <w:rPr>
          <w:rFonts w:asciiTheme="minorEastAsia" w:hAnsiTheme="minorEastAsia" w:eastAsiaTheme="minorEastAsia"/>
          <w:sz w:val="24"/>
        </w:rPr>
      </w:pPr>
      <w:bookmarkStart w:id="725" w:name="_Toc305158809"/>
      <w:bookmarkStart w:id="726" w:name="_Toc150774746"/>
      <w:bookmarkStart w:id="727" w:name="_Toc151193639"/>
      <w:bookmarkStart w:id="728" w:name="_Toc226965814"/>
      <w:bookmarkStart w:id="729" w:name="_Toc151193711"/>
      <w:bookmarkStart w:id="730" w:name="_Toc226309785"/>
      <w:bookmarkStart w:id="731" w:name="_Toc226965731"/>
      <w:bookmarkStart w:id="732" w:name="_Toc305158883"/>
      <w:bookmarkStart w:id="733" w:name="_Toc150480779"/>
      <w:bookmarkStart w:id="734" w:name="_Toc151193783"/>
      <w:bookmarkStart w:id="735" w:name="_Toc127151742"/>
      <w:bookmarkStart w:id="736" w:name="_Toc150774641"/>
      <w:bookmarkStart w:id="737" w:name="_Toc226337237"/>
      <w:bookmarkStart w:id="738" w:name="_Toc127151541"/>
      <w:bookmarkStart w:id="739" w:name="_Toc150509292"/>
      <w:bookmarkStart w:id="740" w:name="_Toc164229382"/>
      <w:bookmarkStart w:id="741" w:name="_Toc264969231"/>
      <w:bookmarkStart w:id="742" w:name="_Toc151190168"/>
      <w:bookmarkStart w:id="743" w:name="_Toc151193929"/>
      <w:bookmarkStart w:id="744" w:name="_Toc195842906"/>
      <w:bookmarkStart w:id="745" w:name="_Toc151193855"/>
      <w:bookmarkStart w:id="746" w:name="_Toc164608810"/>
      <w:bookmarkStart w:id="747" w:name="_Toc149720834"/>
      <w:bookmarkStart w:id="748" w:name="_Toc127161455"/>
      <w:bookmarkStart w:id="749" w:name="_Toc164351635"/>
      <w:bookmarkStart w:id="750" w:name="_Toc164229236"/>
      <w:bookmarkStart w:id="751" w:name="_Toc142311043"/>
      <w:bookmarkStart w:id="752" w:name="_Toc164608655"/>
      <w:bookmarkStart w:id="753" w:name="_Toc265228379"/>
      <w:bookmarkStart w:id="754" w:name="_Toc353873941"/>
      <w:bookmarkStart w:id="755" w:name="_Toc353825551"/>
      <w:bookmarkStart w:id="756" w:name="_Toc264969245"/>
      <w:bookmarkStart w:id="757" w:name="_Toc195842920"/>
      <w:bookmarkStart w:id="758" w:name="_Toc226337251"/>
      <w:bookmarkStart w:id="759" w:name="_Toc142311057"/>
      <w:bookmarkStart w:id="760" w:name="_Toc305158823"/>
      <w:bookmarkStart w:id="761" w:name="_Toc150774760"/>
      <w:bookmarkStart w:id="762" w:name="_Toc353873935"/>
      <w:bookmarkStart w:id="763" w:name="_Toc265228393"/>
      <w:bookmarkStart w:id="764" w:name="_Toc127151555"/>
      <w:bookmarkStart w:id="765" w:name="_Toc353825545"/>
      <w:bookmarkStart w:id="766" w:name="_Toc226965828"/>
      <w:bookmarkStart w:id="767" w:name="_Toc305158897"/>
      <w:bookmarkStart w:id="768" w:name="_Toc353873665"/>
      <w:bookmarkStart w:id="769" w:name="_Toc150480793"/>
      <w:r>
        <w:rPr>
          <w:rFonts w:asciiTheme="minorEastAsia" w:hAnsiTheme="minorEastAsia" w:eastAsiaTheme="minorEastAsia"/>
          <w:sz w:val="24"/>
        </w:rPr>
        <w:t>投标文件的符合性审查</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14:paraId="1181AED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评标委员会对资格审查合格的投标人的投标文件进行符合性审查，以确定其是否满足招标文件的实质性要求。</w:t>
      </w:r>
      <w:bookmarkStart w:id="770" w:name="_Toc520356167"/>
    </w:p>
    <w:p w14:paraId="6BEF941A">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70"/>
      <w:r>
        <w:rPr>
          <w:rFonts w:asciiTheme="minorEastAsia" w:hAnsiTheme="minorEastAsia" w:eastAsiaTheme="minorEastAsia"/>
          <w:sz w:val="24"/>
        </w:rPr>
        <w:t>要求的，</w:t>
      </w:r>
      <w:r>
        <w:rPr>
          <w:rFonts w:asciiTheme="minorEastAsia" w:hAnsiTheme="minorEastAsia" w:eastAsiaTheme="minorEastAsia"/>
          <w:b/>
          <w:sz w:val="24"/>
        </w:rPr>
        <w:t>投标无效</w:t>
      </w:r>
      <w:r>
        <w:rPr>
          <w:rFonts w:asciiTheme="minorEastAsia" w:hAnsiTheme="minorEastAsia" w:eastAsiaTheme="minorEastAsia"/>
          <w:sz w:val="24"/>
        </w:rPr>
        <w:t>。</w:t>
      </w:r>
    </w:p>
    <w:p w14:paraId="13ACA560">
      <w:pPr>
        <w:tabs>
          <w:tab w:val="left" w:pos="900"/>
          <w:tab w:val="left" w:pos="1080"/>
          <w:tab w:val="left" w:pos="1589"/>
        </w:tabs>
        <w:snapToGrid w:val="0"/>
        <w:spacing w:line="360" w:lineRule="auto"/>
        <w:ind w:leftChars="-170" w:hanging="357" w:hangingChars="148"/>
        <w:jc w:val="center"/>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sz w:val="24"/>
        </w:rPr>
        <w:t>02包</w:t>
      </w:r>
      <w:r>
        <w:rPr>
          <w:rFonts w:asciiTheme="minorEastAsia" w:hAnsiTheme="minorEastAsia" w:eastAsiaTheme="minorEastAsia"/>
          <w:b/>
          <w:sz w:val="24"/>
        </w:rPr>
        <w:t>符合性审查要求</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3"/>
        <w:gridCol w:w="6726"/>
      </w:tblGrid>
      <w:tr w14:paraId="08F0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610FB6C6">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序号</w:t>
            </w:r>
          </w:p>
        </w:tc>
        <w:tc>
          <w:tcPr>
            <w:tcW w:w="976" w:type="pct"/>
            <w:shd w:val="clear" w:color="auto" w:fill="auto"/>
            <w:vAlign w:val="center"/>
          </w:tcPr>
          <w:p w14:paraId="4CD8FCCF">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审查因素</w:t>
            </w:r>
          </w:p>
        </w:tc>
        <w:tc>
          <w:tcPr>
            <w:tcW w:w="3621" w:type="pct"/>
            <w:shd w:val="clear" w:color="auto" w:fill="auto"/>
            <w:vAlign w:val="center"/>
          </w:tcPr>
          <w:p w14:paraId="6A7A1D68">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审查内容</w:t>
            </w:r>
          </w:p>
        </w:tc>
      </w:tr>
      <w:tr w14:paraId="717B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403" w:type="pct"/>
            <w:shd w:val="clear" w:color="auto" w:fill="auto"/>
            <w:vAlign w:val="center"/>
          </w:tcPr>
          <w:p w14:paraId="6B27316F">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p>
        </w:tc>
        <w:tc>
          <w:tcPr>
            <w:tcW w:w="976" w:type="pct"/>
            <w:shd w:val="clear" w:color="auto" w:fill="auto"/>
            <w:vAlign w:val="center"/>
          </w:tcPr>
          <w:p w14:paraId="70990577">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授权委托书</w:t>
            </w:r>
          </w:p>
        </w:tc>
        <w:tc>
          <w:tcPr>
            <w:tcW w:w="3621" w:type="pct"/>
            <w:shd w:val="clear" w:color="auto" w:fill="auto"/>
            <w:vAlign w:val="center"/>
          </w:tcPr>
          <w:p w14:paraId="1B454997">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按招标文件要求提供授权委托书；</w:t>
            </w:r>
          </w:p>
        </w:tc>
      </w:tr>
      <w:tr w14:paraId="480C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403" w:type="pct"/>
            <w:shd w:val="clear" w:color="auto" w:fill="auto"/>
            <w:vAlign w:val="center"/>
          </w:tcPr>
          <w:p w14:paraId="5AEAC19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2</w:t>
            </w:r>
          </w:p>
        </w:tc>
        <w:tc>
          <w:tcPr>
            <w:tcW w:w="976" w:type="pct"/>
            <w:shd w:val="clear" w:color="auto" w:fill="auto"/>
            <w:vAlign w:val="center"/>
          </w:tcPr>
          <w:p w14:paraId="102961E7">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投标完整性</w:t>
            </w:r>
          </w:p>
        </w:tc>
        <w:tc>
          <w:tcPr>
            <w:tcW w:w="3621" w:type="pct"/>
            <w:shd w:val="clear" w:color="auto" w:fill="auto"/>
            <w:vAlign w:val="center"/>
          </w:tcPr>
          <w:p w14:paraId="5748A942">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未将一个采购包中的内容拆分投标；</w:t>
            </w:r>
          </w:p>
        </w:tc>
      </w:tr>
      <w:tr w14:paraId="1870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0E2ECEA">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3</w:t>
            </w:r>
          </w:p>
        </w:tc>
        <w:tc>
          <w:tcPr>
            <w:tcW w:w="976" w:type="pct"/>
            <w:shd w:val="clear" w:color="auto" w:fill="auto"/>
            <w:vAlign w:val="center"/>
          </w:tcPr>
          <w:p w14:paraId="3A24C684">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w:t>
            </w:r>
          </w:p>
        </w:tc>
        <w:tc>
          <w:tcPr>
            <w:tcW w:w="3621" w:type="pct"/>
            <w:shd w:val="clear" w:color="auto" w:fill="auto"/>
            <w:vAlign w:val="center"/>
          </w:tcPr>
          <w:p w14:paraId="3F5B1782">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投标报价未</w:t>
            </w:r>
            <w:r>
              <w:rPr>
                <w:rFonts w:asciiTheme="minorEastAsia" w:hAnsiTheme="minorEastAsia" w:eastAsiaTheme="minorEastAsia"/>
                <w:color w:val="000000" w:themeColor="text1"/>
                <w:sz w:val="24"/>
                <w14:textFill>
                  <w14:solidFill>
                    <w14:schemeClr w14:val="tx1"/>
                  </w14:solidFill>
                </w14:textFill>
              </w:rPr>
              <w:t>超过招标文件中规定的项目/采购包预算金额或者项目/采购包最高限价</w:t>
            </w:r>
            <w:r>
              <w:rPr>
                <w:rFonts w:asciiTheme="minorEastAsia" w:hAnsiTheme="minorEastAsia" w:eastAsiaTheme="minorEastAsia"/>
                <w:color w:val="000000"/>
                <w:kern w:val="0"/>
                <w:sz w:val="24"/>
              </w:rPr>
              <w:t>；</w:t>
            </w:r>
          </w:p>
        </w:tc>
      </w:tr>
      <w:tr w14:paraId="3053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C37E4C1">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4</w:t>
            </w:r>
          </w:p>
        </w:tc>
        <w:tc>
          <w:tcPr>
            <w:tcW w:w="976" w:type="pct"/>
            <w:shd w:val="clear" w:color="auto" w:fill="auto"/>
            <w:vAlign w:val="center"/>
          </w:tcPr>
          <w:p w14:paraId="767164A2">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报价唯一性</w:t>
            </w:r>
          </w:p>
        </w:tc>
        <w:tc>
          <w:tcPr>
            <w:tcW w:w="3621" w:type="pct"/>
            <w:shd w:val="clear" w:color="auto" w:fill="auto"/>
            <w:vAlign w:val="center"/>
          </w:tcPr>
          <w:p w14:paraId="51A0AC10">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w:t>
            </w:r>
            <w:r>
              <w:rPr>
                <w:rFonts w:asciiTheme="minorEastAsia" w:hAnsiTheme="minorEastAsia" w:eastAsiaTheme="minorEastAsia"/>
                <w:sz w:val="24"/>
              </w:rPr>
              <w:t>出现可选择性或可调整的报价(招标文件另有规定的除外)</w:t>
            </w:r>
            <w:r>
              <w:rPr>
                <w:rFonts w:asciiTheme="minorEastAsia" w:hAnsiTheme="minorEastAsia" w:eastAsiaTheme="minorEastAsia"/>
                <w:color w:val="000000"/>
                <w:kern w:val="0"/>
                <w:sz w:val="24"/>
              </w:rPr>
              <w:t>；</w:t>
            </w:r>
          </w:p>
        </w:tc>
      </w:tr>
      <w:tr w14:paraId="1326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F3F514">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5</w:t>
            </w:r>
          </w:p>
        </w:tc>
        <w:tc>
          <w:tcPr>
            <w:tcW w:w="976" w:type="pct"/>
            <w:shd w:val="clear" w:color="auto" w:fill="auto"/>
            <w:vAlign w:val="center"/>
          </w:tcPr>
          <w:p w14:paraId="2D0D22C1">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投标有效期</w:t>
            </w:r>
          </w:p>
        </w:tc>
        <w:tc>
          <w:tcPr>
            <w:tcW w:w="3621" w:type="pct"/>
            <w:shd w:val="clear" w:color="auto" w:fill="auto"/>
            <w:vAlign w:val="center"/>
          </w:tcPr>
          <w:p w14:paraId="0CD79A2C">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投标文件中承诺的投标有效期满足招标文件中载明的投标有效期的；</w:t>
            </w:r>
          </w:p>
        </w:tc>
      </w:tr>
      <w:tr w14:paraId="7E0E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D168A0">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6</w:t>
            </w:r>
          </w:p>
        </w:tc>
        <w:tc>
          <w:tcPr>
            <w:tcW w:w="976" w:type="pct"/>
            <w:shd w:val="clear" w:color="auto" w:fill="auto"/>
            <w:vAlign w:val="center"/>
          </w:tcPr>
          <w:p w14:paraId="0FAA3562">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实质性格式</w:t>
            </w:r>
          </w:p>
        </w:tc>
        <w:tc>
          <w:tcPr>
            <w:tcW w:w="3621" w:type="pct"/>
            <w:shd w:val="clear" w:color="auto" w:fill="auto"/>
            <w:vAlign w:val="center"/>
          </w:tcPr>
          <w:p w14:paraId="20A6B373">
            <w:pPr>
              <w:widowControl/>
              <w:jc w:val="left"/>
              <w:rPr>
                <w:rFonts w:asciiTheme="minorEastAsia" w:hAnsiTheme="minorEastAsia" w:eastAsiaTheme="minorEastAsia"/>
                <w:color w:val="000000"/>
                <w:kern w:val="0"/>
                <w:sz w:val="24"/>
              </w:rPr>
            </w:pPr>
            <w:r>
              <w:rPr>
                <w:rFonts w:asciiTheme="minorEastAsia" w:hAnsiTheme="minorEastAsia" w:eastAsiaTheme="minorEastAsia"/>
                <w:kern w:val="0"/>
                <w:sz w:val="24"/>
              </w:rPr>
              <w:t>标记为“实质性格式”的文件均按招标文件要求提供且签署、盖章的；</w:t>
            </w:r>
          </w:p>
        </w:tc>
      </w:tr>
      <w:tr w14:paraId="7D85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A5519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7</w:t>
            </w:r>
          </w:p>
        </w:tc>
        <w:tc>
          <w:tcPr>
            <w:tcW w:w="976" w:type="pct"/>
            <w:shd w:val="clear" w:color="auto" w:fill="auto"/>
            <w:vAlign w:val="center"/>
          </w:tcPr>
          <w:p w14:paraId="72DD600B">
            <w:pPr>
              <w:widowControl/>
              <w:jc w:val="center"/>
              <w:rPr>
                <w:rFonts w:asciiTheme="minorEastAsia" w:hAnsiTheme="minorEastAsia" w:eastAsiaTheme="minorEastAsia"/>
                <w:color w:val="000000"/>
                <w:kern w:val="0"/>
                <w:sz w:val="24"/>
              </w:rPr>
            </w:pP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号条款响应</w:t>
            </w:r>
          </w:p>
        </w:tc>
        <w:tc>
          <w:tcPr>
            <w:tcW w:w="3621" w:type="pct"/>
            <w:shd w:val="clear" w:color="auto" w:fill="auto"/>
            <w:vAlign w:val="center"/>
          </w:tcPr>
          <w:p w14:paraId="6AA8614F">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投标文件满足招标文件</w:t>
            </w:r>
            <w:r>
              <w:rPr>
                <w:rFonts w:asciiTheme="minorEastAsia" w:hAnsiTheme="minorEastAsia" w:eastAsiaTheme="minorEastAsia"/>
                <w:sz w:val="24"/>
              </w:rPr>
              <w:t>第五章《采购需求》</w:t>
            </w:r>
            <w:r>
              <w:rPr>
                <w:rFonts w:asciiTheme="minorEastAsia" w:hAnsiTheme="minorEastAsia" w:eastAsiaTheme="minorEastAsia"/>
                <w:color w:val="000000"/>
                <w:kern w:val="0"/>
                <w:sz w:val="24"/>
              </w:rPr>
              <w:t>中</w:t>
            </w: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号条款要求的；</w:t>
            </w:r>
          </w:p>
        </w:tc>
      </w:tr>
      <w:tr w14:paraId="3F965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721998F">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8</w:t>
            </w:r>
          </w:p>
        </w:tc>
        <w:tc>
          <w:tcPr>
            <w:tcW w:w="976" w:type="pct"/>
            <w:shd w:val="clear" w:color="auto" w:fill="auto"/>
            <w:vAlign w:val="center"/>
          </w:tcPr>
          <w:p w14:paraId="7A044D0D">
            <w:pPr>
              <w:widowControl/>
              <w:jc w:val="center"/>
              <w:rPr>
                <w:rFonts w:asciiTheme="minorEastAsia" w:hAnsiTheme="minorEastAsia" w:eastAsiaTheme="minorEastAsia"/>
                <w:color w:val="000000"/>
                <w:kern w:val="0"/>
                <w:sz w:val="24"/>
              </w:rPr>
            </w:pPr>
            <w:r>
              <w:rPr>
                <w:rFonts w:asciiTheme="minorEastAsia" w:hAnsiTheme="minorEastAsia" w:eastAsiaTheme="minorEastAsia"/>
                <w:sz w:val="24"/>
              </w:rPr>
              <w:t>拟分包情况说明(如有)</w:t>
            </w:r>
          </w:p>
        </w:tc>
        <w:tc>
          <w:tcPr>
            <w:tcW w:w="3621" w:type="pct"/>
            <w:shd w:val="clear" w:color="auto" w:fill="auto"/>
            <w:vAlign w:val="center"/>
          </w:tcPr>
          <w:p w14:paraId="0CBC9C17">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如本项目(包)非因“落实政府采购政策”亦允许分包，且供应商拟进行分包时，必须提供；否则无须提供；</w:t>
            </w:r>
          </w:p>
        </w:tc>
      </w:tr>
      <w:tr w14:paraId="5C5D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B38560">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9</w:t>
            </w:r>
          </w:p>
        </w:tc>
        <w:tc>
          <w:tcPr>
            <w:tcW w:w="976" w:type="pct"/>
            <w:shd w:val="clear" w:color="auto" w:fill="auto"/>
            <w:vAlign w:val="center"/>
          </w:tcPr>
          <w:p w14:paraId="1CC56EAD">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分包其他要求(如有)</w:t>
            </w:r>
          </w:p>
        </w:tc>
        <w:tc>
          <w:tcPr>
            <w:tcW w:w="3621" w:type="pct"/>
            <w:shd w:val="clear" w:color="auto" w:fill="auto"/>
            <w:vAlign w:val="center"/>
          </w:tcPr>
          <w:p w14:paraId="72D4BBC1">
            <w:pPr>
              <w:widowControl/>
              <w:jc w:val="left"/>
              <w:rPr>
                <w:rFonts w:asciiTheme="minorEastAsia" w:hAnsiTheme="minorEastAsia" w:eastAsiaTheme="minorEastAsia"/>
                <w:sz w:val="24"/>
              </w:rPr>
            </w:pPr>
            <w:r>
              <w:rPr>
                <w:rFonts w:asciiTheme="minorEastAsia" w:hAnsiTheme="minorEastAsia" w:eastAsiaTheme="minorEastAsia"/>
                <w:sz w:val="24"/>
              </w:rPr>
              <w:t>分包履行的内容、金额或者比例未超出《投标人须知资料表》中的规定；</w:t>
            </w:r>
          </w:p>
          <w:p w14:paraId="7C51C55A">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分包承担主体具备《投标人须知资料表》载明的资质条件且提供了资质证书电子件(如有)；</w:t>
            </w:r>
          </w:p>
        </w:tc>
      </w:tr>
      <w:tr w14:paraId="6693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6CD400">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10</w:t>
            </w:r>
          </w:p>
        </w:tc>
        <w:tc>
          <w:tcPr>
            <w:tcW w:w="976" w:type="pct"/>
            <w:shd w:val="clear" w:color="auto" w:fill="auto"/>
            <w:vAlign w:val="center"/>
          </w:tcPr>
          <w:p w14:paraId="2DFDE711">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报价的修正(如有)</w:t>
            </w:r>
          </w:p>
        </w:tc>
        <w:tc>
          <w:tcPr>
            <w:tcW w:w="3621" w:type="pct"/>
            <w:shd w:val="clear" w:color="auto" w:fill="auto"/>
            <w:vAlign w:val="center"/>
          </w:tcPr>
          <w:p w14:paraId="1244EFA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不涉及报价修正，或投标文件报价出现前后不一致时，投标人对修正后的报价予以确认(如有)；</w:t>
            </w:r>
          </w:p>
        </w:tc>
      </w:tr>
      <w:tr w14:paraId="3BD0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4008D63">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11</w:t>
            </w:r>
          </w:p>
        </w:tc>
        <w:tc>
          <w:tcPr>
            <w:tcW w:w="976" w:type="pct"/>
            <w:shd w:val="clear" w:color="auto" w:fill="auto"/>
            <w:vAlign w:val="center"/>
          </w:tcPr>
          <w:p w14:paraId="53419482">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进口产品</w:t>
            </w:r>
          </w:p>
          <w:p w14:paraId="2CE5F361">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(如有)</w:t>
            </w:r>
          </w:p>
        </w:tc>
        <w:tc>
          <w:tcPr>
            <w:tcW w:w="3621" w:type="pct"/>
            <w:shd w:val="clear" w:color="auto" w:fill="auto"/>
            <w:vAlign w:val="center"/>
          </w:tcPr>
          <w:p w14:paraId="7474DCB2">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招标文件不接受进口产品投标的内容时，投标人所投产品不含进口产品；</w:t>
            </w:r>
          </w:p>
        </w:tc>
      </w:tr>
      <w:tr w14:paraId="0A2C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71A3CA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12</w:t>
            </w:r>
          </w:p>
        </w:tc>
        <w:tc>
          <w:tcPr>
            <w:tcW w:w="976" w:type="pct"/>
            <w:shd w:val="clear" w:color="auto" w:fill="auto"/>
            <w:vAlign w:val="center"/>
          </w:tcPr>
          <w:p w14:paraId="24857EA1">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w:t>
            </w:r>
          </w:p>
        </w:tc>
        <w:tc>
          <w:tcPr>
            <w:tcW w:w="3621" w:type="pct"/>
            <w:shd w:val="clear" w:color="auto" w:fill="auto"/>
            <w:vAlign w:val="center"/>
          </w:tcPr>
          <w:p w14:paraId="66C79D1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国家有关部门对投标人的投标产品有强制性规定或要求的(如相应技术、安全、节能和环保等)，投标人的投标产品应符合相应规定或要求，并提供证明文件电子件:</w:t>
            </w:r>
          </w:p>
          <w:p w14:paraId="5CB4FDA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637D1FB4">
            <w:pPr>
              <w:widowControl/>
              <w:jc w:val="left"/>
              <w:rPr>
                <w:rFonts w:asciiTheme="minorEastAsia" w:hAnsiTheme="minorEastAsia" w:eastAsiaTheme="minorEastAsia"/>
                <w:sz w:val="24"/>
              </w:rPr>
            </w:pPr>
            <w:r>
              <w:rPr>
                <w:rFonts w:asciiTheme="minorEastAsia" w:hAnsiTheme="minorEastAsia" w:eastAsiaTheme="minorEastAsia"/>
                <w:color w:val="000000"/>
                <w:kern w:val="0"/>
                <w:sz w:val="24"/>
              </w:rPr>
              <w:t>2)</w:t>
            </w:r>
            <w:r>
              <w:rPr>
                <w:rFonts w:asciiTheme="minorEastAsia" w:hAnsiTheme="minorEastAsia" w:eastAsiaTheme="minorEastAsia"/>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hAnsiTheme="minorEastAsia" w:eastAsiaTheme="minorEastAsia"/>
                <w:color w:val="000000"/>
                <w:kern w:val="0"/>
                <w:sz w:val="24"/>
              </w:rPr>
              <w:t>公安部颁发的计算机信息系统安全专用产品销售许可证</w:t>
            </w:r>
            <w:r>
              <w:rPr>
                <w:rFonts w:asciiTheme="minorEastAsia" w:hAnsiTheme="minorEastAsia" w:eastAsiaTheme="minorEastAsia"/>
                <w:sz w:val="24"/>
              </w:rPr>
              <w:t>，且在有效期内，亦视为符合要求)</w:t>
            </w:r>
          </w:p>
          <w:p w14:paraId="59DF37CC">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3)项目中涉及涂料、胶黏剂、油墨、清洗剂等挥发性有机物产品，且属于强制性标准的，供应商应执行符合本市和国家的VOCs含量限制标准。</w:t>
            </w:r>
          </w:p>
        </w:tc>
      </w:tr>
      <w:tr w14:paraId="6F8B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135132">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13</w:t>
            </w:r>
          </w:p>
        </w:tc>
        <w:tc>
          <w:tcPr>
            <w:tcW w:w="976" w:type="pct"/>
            <w:shd w:val="clear" w:color="auto" w:fill="auto"/>
            <w:vAlign w:val="center"/>
          </w:tcPr>
          <w:p w14:paraId="3949F817">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公平竞争</w:t>
            </w:r>
          </w:p>
        </w:tc>
        <w:tc>
          <w:tcPr>
            <w:tcW w:w="3621" w:type="pct"/>
            <w:shd w:val="clear" w:color="auto" w:fill="auto"/>
            <w:vAlign w:val="center"/>
          </w:tcPr>
          <w:p w14:paraId="51269797">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04FDF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49C5C2">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14</w:t>
            </w:r>
          </w:p>
        </w:tc>
        <w:tc>
          <w:tcPr>
            <w:tcW w:w="976" w:type="pct"/>
            <w:shd w:val="clear" w:color="auto" w:fill="auto"/>
            <w:vAlign w:val="center"/>
          </w:tcPr>
          <w:p w14:paraId="2BADB2C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串通投标</w:t>
            </w:r>
          </w:p>
        </w:tc>
        <w:tc>
          <w:tcPr>
            <w:tcW w:w="3621" w:type="pct"/>
            <w:shd w:val="clear" w:color="auto" w:fill="auto"/>
            <w:vAlign w:val="center"/>
          </w:tcPr>
          <w:p w14:paraId="13208A89">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不存在《政府采购货物和服务招标投标管理办法》视为投标人串通投标的情形:</w:t>
            </w:r>
          </w:p>
          <w:p w14:paraId="29D48694">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(一)不同投标人的投标文件由同一单位或者个人编制；</w:t>
            </w:r>
          </w:p>
          <w:p w14:paraId="4C7FD6EF">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(二)不同投标人委托同一单位或者个人办理投标事宜；</w:t>
            </w:r>
          </w:p>
          <w:p w14:paraId="48F868DF">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(三)不同投标人的投标文件载明的项目管理成员或者联系人员为同一人；</w:t>
            </w:r>
          </w:p>
          <w:p w14:paraId="193C92B2">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(四)不同投标人的投标文件异常一致或者投标报价呈规律性差异；</w:t>
            </w:r>
          </w:p>
          <w:p w14:paraId="362393DA">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(五)不同投标人的投标文件相互混装；</w:t>
            </w:r>
          </w:p>
          <w:p w14:paraId="06C1013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(六)不同投标人的投标保证金从同一单位或者个人的账户转出；</w:t>
            </w:r>
          </w:p>
        </w:tc>
      </w:tr>
      <w:tr w14:paraId="4B56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403" w:type="pct"/>
            <w:shd w:val="clear" w:color="auto" w:fill="auto"/>
            <w:vAlign w:val="center"/>
          </w:tcPr>
          <w:p w14:paraId="3C604A08">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5</w:t>
            </w:r>
          </w:p>
        </w:tc>
        <w:tc>
          <w:tcPr>
            <w:tcW w:w="976" w:type="pct"/>
            <w:shd w:val="clear" w:color="auto" w:fill="auto"/>
            <w:vAlign w:val="center"/>
          </w:tcPr>
          <w:p w14:paraId="20BE1FB8">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附加条件</w:t>
            </w:r>
          </w:p>
        </w:tc>
        <w:tc>
          <w:tcPr>
            <w:tcW w:w="3621" w:type="pct"/>
            <w:shd w:val="clear" w:color="auto" w:fill="auto"/>
            <w:vAlign w:val="center"/>
          </w:tcPr>
          <w:p w14:paraId="4F7C9F72">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投标文件未含有采购人不能接受的附加条件的；</w:t>
            </w:r>
          </w:p>
        </w:tc>
      </w:tr>
      <w:tr w14:paraId="3197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403" w:type="pct"/>
            <w:shd w:val="clear" w:color="auto" w:fill="auto"/>
            <w:vAlign w:val="center"/>
          </w:tcPr>
          <w:p w14:paraId="0C79549B">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6</w:t>
            </w:r>
          </w:p>
        </w:tc>
        <w:tc>
          <w:tcPr>
            <w:tcW w:w="976" w:type="pct"/>
            <w:shd w:val="clear" w:color="auto" w:fill="auto"/>
            <w:vAlign w:val="center"/>
          </w:tcPr>
          <w:p w14:paraId="0661B2CD">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其他无效情形</w:t>
            </w:r>
          </w:p>
        </w:tc>
        <w:tc>
          <w:tcPr>
            <w:tcW w:w="3621" w:type="pct"/>
            <w:shd w:val="clear" w:color="auto" w:fill="auto"/>
            <w:vAlign w:val="center"/>
          </w:tcPr>
          <w:p w14:paraId="007DD58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投标人、投标文件不存在不符合法律、法规和招标文件规定的其他无效情形。</w:t>
            </w:r>
          </w:p>
        </w:tc>
      </w:tr>
      <w:tr w14:paraId="4A67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403" w:type="pct"/>
            <w:shd w:val="clear" w:color="auto" w:fill="auto"/>
            <w:vAlign w:val="center"/>
          </w:tcPr>
          <w:p w14:paraId="1F6A48FF">
            <w:pPr>
              <w:widowControl/>
              <w:jc w:val="center"/>
              <w:rPr>
                <w:rFonts w:asciiTheme="minorEastAsia" w:hAnsiTheme="minorEastAsia" w:eastAsiaTheme="minorEastAsia"/>
                <w:color w:val="000000"/>
                <w:kern w:val="0"/>
                <w:sz w:val="24"/>
              </w:rPr>
            </w:pPr>
            <w:r>
              <w:rPr>
                <w:rFonts w:hint="eastAsia" w:asciiTheme="minorEastAsia" w:hAnsiTheme="minorEastAsia" w:eastAsiaTheme="minorEastAsia"/>
                <w:color w:val="000000"/>
                <w:kern w:val="0"/>
                <w:sz w:val="24"/>
              </w:rPr>
              <w:t>1</w:t>
            </w:r>
            <w:r>
              <w:rPr>
                <w:rFonts w:asciiTheme="minorEastAsia" w:hAnsiTheme="minorEastAsia" w:eastAsiaTheme="minorEastAsia"/>
                <w:color w:val="000000"/>
                <w:kern w:val="0"/>
                <w:sz w:val="24"/>
              </w:rPr>
              <w:t>7</w:t>
            </w:r>
          </w:p>
        </w:tc>
        <w:tc>
          <w:tcPr>
            <w:tcW w:w="976" w:type="pct"/>
            <w:shd w:val="clear" w:color="auto" w:fill="auto"/>
            <w:vAlign w:val="center"/>
          </w:tcPr>
          <w:p w14:paraId="33F8EC06">
            <w:pPr>
              <w:spacing w:line="220" w:lineRule="auto"/>
              <w:ind w:left="113" w:right="34" w:rightChars="16"/>
              <w:jc w:val="center"/>
              <w:rPr>
                <w:rFonts w:asciiTheme="minorEastAsia" w:hAnsiTheme="minorEastAsia" w:eastAsiaTheme="minorEastAsia"/>
                <w:kern w:val="0"/>
                <w:sz w:val="24"/>
              </w:rPr>
            </w:pPr>
            <w:r>
              <w:rPr>
                <w:rFonts w:hint="eastAsia" w:asciiTheme="minorEastAsia" w:hAnsiTheme="minorEastAsia" w:eastAsiaTheme="minorEastAsia"/>
                <w:sz w:val="24"/>
              </w:rPr>
              <w:t>中标服务费</w:t>
            </w:r>
          </w:p>
          <w:p w14:paraId="4B717FE7">
            <w:pPr>
              <w:spacing w:line="220" w:lineRule="auto"/>
              <w:ind w:left="113" w:right="34" w:rightChars="16"/>
              <w:jc w:val="center"/>
              <w:rPr>
                <w:rFonts w:asciiTheme="minorEastAsia" w:hAnsiTheme="minorEastAsia" w:eastAsiaTheme="minorEastAsia"/>
                <w:sz w:val="24"/>
              </w:rPr>
            </w:pPr>
            <w:r>
              <w:rPr>
                <w:rFonts w:hint="eastAsia" w:asciiTheme="minorEastAsia" w:hAnsiTheme="minorEastAsia" w:eastAsiaTheme="minorEastAsia"/>
                <w:sz w:val="24"/>
              </w:rPr>
              <w:t>承诺函</w:t>
            </w:r>
          </w:p>
        </w:tc>
        <w:tc>
          <w:tcPr>
            <w:tcW w:w="3621" w:type="pct"/>
            <w:shd w:val="clear" w:color="auto" w:fill="auto"/>
            <w:vAlign w:val="center"/>
          </w:tcPr>
          <w:p w14:paraId="2F91D7BE">
            <w:pPr>
              <w:spacing w:before="72" w:line="237" w:lineRule="auto"/>
              <w:ind w:right="136"/>
              <w:rPr>
                <w:rFonts w:asciiTheme="minorEastAsia" w:hAnsiTheme="minorEastAsia" w:eastAsiaTheme="minorEastAsia"/>
                <w:sz w:val="24"/>
              </w:rPr>
            </w:pPr>
            <w:r>
              <w:rPr>
                <w:rFonts w:hint="eastAsia" w:asciiTheme="minorEastAsia" w:hAnsiTheme="minorEastAsia" w:eastAsiaTheme="minorEastAsia"/>
                <w:sz w:val="24"/>
              </w:rPr>
              <w:t>投标人提供中标服务费承诺函(格式自制)</w:t>
            </w:r>
          </w:p>
        </w:tc>
      </w:tr>
    </w:tbl>
    <w:p w14:paraId="53FD1FE8">
      <w:pPr>
        <w:numPr>
          <w:ilvl w:val="0"/>
          <w:numId w:val="13"/>
        </w:numPr>
        <w:tabs>
          <w:tab w:val="left" w:pos="1080"/>
          <w:tab w:val="left" w:pos="1589"/>
        </w:tabs>
        <w:snapToGrid w:val="0"/>
        <w:spacing w:line="360" w:lineRule="auto"/>
        <w:rPr>
          <w:sz w:val="24"/>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5E14EFCD">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投标文件有关事项的澄清或者说明</w:t>
      </w:r>
    </w:p>
    <w:p w14:paraId="7C9D8971">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71" w:name="_Hlk144225607"/>
      <w:r>
        <w:rPr>
          <w:rFonts w:asciiTheme="minorEastAsia" w:hAnsiTheme="minorEastAsia" w:eastAsiaTheme="minorEastAsia"/>
          <w:color w:val="000000"/>
          <w:sz w:val="24"/>
        </w:rPr>
        <w:t>若投标人为事业单位或其他组织或分支机构，可为单位负责人</w:t>
      </w:r>
      <w:bookmarkEnd w:id="771"/>
      <w:r>
        <w:rPr>
          <w:rFonts w:asciiTheme="minorEastAsia" w:hAnsiTheme="minorEastAsia" w:eastAsiaTheme="minorEastAsia"/>
          <w:sz w:val="24"/>
        </w:rPr>
        <w:t>)或其授权的代表签字。投标人的澄清、说明或者补正不得超出投标文件的范围或者改变投标文件的实质性内容。澄清文件将作为投标文件内容的一部分。</w:t>
      </w:r>
    </w:p>
    <w:p w14:paraId="294F2C3D">
      <w:pPr>
        <w:numPr>
          <w:ilvl w:val="1"/>
          <w:numId w:val="12"/>
        </w:numPr>
        <w:tabs>
          <w:tab w:val="left" w:pos="1080"/>
        </w:tabs>
        <w:snapToGrid w:val="0"/>
        <w:spacing w:line="360" w:lineRule="auto"/>
        <w:ind w:left="1077" w:hanging="720"/>
        <w:rPr>
          <w:rFonts w:asciiTheme="minorEastAsia" w:hAnsiTheme="minorEastAsia" w:eastAsiaTheme="minorEastAsia"/>
          <w:sz w:val="24"/>
        </w:rPr>
      </w:pPr>
      <w:bookmarkStart w:id="772" w:name="_Hlk220085436"/>
      <w:r>
        <w:rPr>
          <w:rFonts w:hint="eastAsia" w:asciiTheme="minorEastAsia" w:hAnsiTheme="minorEastAsia" w:eastAsiaTheme="minorEastAsia"/>
          <w:sz w:val="24"/>
        </w:rPr>
        <w:t>异常低价处理</w:t>
      </w:r>
    </w:p>
    <w:p w14:paraId="1FF109ED">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政府采购评审中出现下列情形之一的，评审委员会应当启动异常低价投标(响应)审查程序:</w:t>
      </w:r>
    </w:p>
    <w:p w14:paraId="29063A02">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(1)投标(响应)报价低于全部通过符合性审查供应商投标(响应)报价平均值</w:t>
      </w:r>
      <w:r>
        <w:rPr>
          <w:rFonts w:asciiTheme="minorEastAsia" w:hAnsiTheme="minorEastAsia" w:eastAsiaTheme="minorEastAsia"/>
          <w:sz w:val="24"/>
          <w:u w:val="single"/>
        </w:rPr>
        <w:t>50</w:t>
      </w:r>
      <w:r>
        <w:rPr>
          <w:rFonts w:hint="eastAsia" w:asciiTheme="minorEastAsia" w:hAnsiTheme="minorEastAsia" w:eastAsiaTheme="minorEastAsia"/>
          <w:sz w:val="24"/>
        </w:rPr>
        <w:t>%的，即投标(响应)报价&lt;全部通过符合性审查供应商投标(响应)报价平均值×</w:t>
      </w:r>
      <w:r>
        <w:rPr>
          <w:rFonts w:asciiTheme="minorEastAsia" w:hAnsiTheme="minorEastAsia" w:eastAsiaTheme="minorEastAsia"/>
          <w:sz w:val="24"/>
          <w:u w:val="single"/>
        </w:rPr>
        <w:t>50</w:t>
      </w:r>
      <w:r>
        <w:rPr>
          <w:rFonts w:hint="eastAsia" w:asciiTheme="minorEastAsia" w:hAnsiTheme="minorEastAsia" w:eastAsiaTheme="minorEastAsia"/>
          <w:sz w:val="24"/>
        </w:rPr>
        <w:t>%；</w:t>
      </w:r>
    </w:p>
    <w:p w14:paraId="6CBE3064">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(2)投标(响应)报价低于通过符合性审查的次低报价供应商投标(响应)报价</w:t>
      </w:r>
      <w:r>
        <w:rPr>
          <w:rFonts w:asciiTheme="minorEastAsia" w:hAnsiTheme="minorEastAsia" w:eastAsiaTheme="minorEastAsia"/>
          <w:sz w:val="24"/>
          <w:u w:val="single"/>
        </w:rPr>
        <w:t>50</w:t>
      </w:r>
      <w:r>
        <w:rPr>
          <w:rFonts w:hint="eastAsia" w:asciiTheme="minorEastAsia" w:hAnsiTheme="minorEastAsia" w:eastAsiaTheme="minorEastAsia"/>
          <w:sz w:val="24"/>
        </w:rPr>
        <w:t>%的，即投标(响应)报价&lt;通过符合性审查的次低报价供应商投标(响应)报价×</w:t>
      </w:r>
      <w:r>
        <w:rPr>
          <w:rFonts w:asciiTheme="minorEastAsia" w:hAnsiTheme="minorEastAsia" w:eastAsiaTheme="minorEastAsia"/>
          <w:sz w:val="24"/>
          <w:u w:val="single"/>
        </w:rPr>
        <w:t>50</w:t>
      </w:r>
      <w:r>
        <w:rPr>
          <w:rFonts w:hint="eastAsia" w:asciiTheme="minorEastAsia" w:hAnsiTheme="minorEastAsia" w:eastAsiaTheme="minorEastAsia"/>
          <w:sz w:val="24"/>
        </w:rPr>
        <w:t>%；</w:t>
      </w:r>
    </w:p>
    <w:p w14:paraId="436F6FC7">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(3)投标(响应)报价低于采购项目最高限价</w:t>
      </w:r>
      <w:r>
        <w:rPr>
          <w:rFonts w:asciiTheme="minorEastAsia" w:hAnsiTheme="minorEastAsia" w:eastAsiaTheme="minorEastAsia"/>
          <w:sz w:val="24"/>
          <w:u w:val="single"/>
        </w:rPr>
        <w:t>45</w:t>
      </w:r>
      <w:r>
        <w:rPr>
          <w:rFonts w:hint="eastAsia" w:asciiTheme="minorEastAsia" w:hAnsiTheme="minorEastAsia" w:eastAsiaTheme="minorEastAsia"/>
          <w:sz w:val="24"/>
        </w:rPr>
        <w:t>%的，即投标(响应)报价&lt;采购项目最高限价×</w:t>
      </w:r>
      <w:r>
        <w:rPr>
          <w:rFonts w:asciiTheme="minorEastAsia" w:hAnsiTheme="minorEastAsia" w:eastAsiaTheme="minorEastAsia"/>
          <w:sz w:val="24"/>
          <w:u w:val="single"/>
        </w:rPr>
        <w:t>45</w:t>
      </w:r>
      <w:r>
        <w:rPr>
          <w:rFonts w:hint="eastAsia" w:asciiTheme="minorEastAsia" w:hAnsiTheme="minorEastAsia" w:eastAsiaTheme="minorEastAsia"/>
          <w:sz w:val="24"/>
        </w:rPr>
        <w:t>%；</w:t>
      </w:r>
      <w:r>
        <w:rPr>
          <w:rFonts w:asciiTheme="minorEastAsia" w:hAnsiTheme="minorEastAsia" w:eastAsiaTheme="minorEastAsia"/>
          <w:color w:val="000000"/>
          <w:sz w:val="24"/>
        </w:rPr>
        <w:t>未设定最高限价的采购项目，以采购项目预算金额作为最高限价</w:t>
      </w:r>
      <w:r>
        <w:rPr>
          <w:rFonts w:hint="eastAsia" w:asciiTheme="minorEastAsia" w:hAnsiTheme="minorEastAsia" w:eastAsiaTheme="minorEastAsia"/>
          <w:color w:val="000000"/>
          <w:sz w:val="24"/>
        </w:rPr>
        <w:t>；</w:t>
      </w:r>
    </w:p>
    <w:p w14:paraId="114B81C3">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(4)评审委员会基于专业判断，认为供应商报价过低，有可能影响产品质量或者不能诚信履约的其他情形。</w:t>
      </w:r>
    </w:p>
    <w:p w14:paraId="52839AF8">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评审委员会启动异常低价投标(响应)审查后，属于前述第</w:t>
      </w:r>
      <w:r>
        <w:rPr>
          <w:rFonts w:hint="eastAsia" w:asciiTheme="minorEastAsia" w:hAnsiTheme="minorEastAsia" w:eastAsiaTheme="minorEastAsia"/>
          <w:sz w:val="24"/>
        </w:rPr>
        <w:t>(1)</w:t>
      </w:r>
      <w:r>
        <w:rPr>
          <w:rFonts w:asciiTheme="minorEastAsia" w:hAnsiTheme="minorEastAsia" w:eastAsiaTheme="minorEastAsia"/>
          <w:sz w:val="24"/>
        </w:rPr>
        <w:t>项至第</w:t>
      </w: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w:t>
      </w:r>
      <w:r>
        <w:rPr>
          <w:rFonts w:asciiTheme="minorEastAsia" w:hAnsiTheme="minor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w:t>
      </w:r>
      <w:r>
        <w:rPr>
          <w:rFonts w:asciiTheme="minorEastAsia" w:hAnsiTheme="minorEastAsia" w:eastAsiaTheme="minorEastAsia"/>
          <w:sz w:val="24"/>
        </w:rPr>
        <w:t>项情形，供应商已随投标(响应)文件一并提交相关书面说明及必要的证明材料的，在评审现场可不再重复提交。</w:t>
      </w:r>
    </w:p>
    <w:p w14:paraId="6BDFC74F">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hAnsiTheme="minorEastAsia" w:eastAsiaTheme="minorEastAsia"/>
          <w:b/>
          <w:bCs/>
          <w:sz w:val="24"/>
        </w:rPr>
        <w:t>无效投标(响应)</w:t>
      </w:r>
      <w:r>
        <w:rPr>
          <w:rFonts w:asciiTheme="minorEastAsia" w:hAnsiTheme="minorEastAsia" w:eastAsiaTheme="minorEastAsia"/>
          <w:sz w:val="24"/>
        </w:rPr>
        <w:t>处理。</w:t>
      </w:r>
    </w:p>
    <w:p w14:paraId="4A80D3D9">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bookmarkStart w:id="773" w:name="_Hlk190337965"/>
      <w:r>
        <w:rPr>
          <w:rFonts w:hint="eastAsia" w:asciiTheme="minorEastAsia" w:hAnsiTheme="minorEastAsia" w:eastAsiaTheme="minorEastAsia"/>
          <w:color w:val="000000"/>
          <w:sz w:val="24"/>
        </w:rPr>
        <w:t xml:space="preserve"> </w:t>
      </w:r>
      <w:r>
        <w:rPr>
          <w:rFonts w:hint="eastAsia" w:asciiTheme="minorEastAsia" w:hAnsiTheme="minorEastAsia" w:eastAsiaTheme="minorEastAsia"/>
          <w:sz w:val="24"/>
        </w:rPr>
        <w:t>上述投标(响应)报价指按照本章2.4修正后的报价</w:t>
      </w:r>
      <w:bookmarkEnd w:id="773"/>
      <w:r>
        <w:rPr>
          <w:rFonts w:hint="eastAsia" w:asciiTheme="minorEastAsia" w:hAnsiTheme="minorEastAsia" w:eastAsiaTheme="minorEastAsia"/>
          <w:sz w:val="24"/>
        </w:rPr>
        <w:t>。</w:t>
      </w:r>
    </w:p>
    <w:bookmarkEnd w:id="772"/>
    <w:p w14:paraId="6F71600A">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hAnsiTheme="minorEastAsia" w:eastAsiaTheme="minorEastAsia"/>
          <w:b/>
          <w:sz w:val="24"/>
        </w:rPr>
        <w:t>投标无效</w:t>
      </w:r>
      <w:r>
        <w:rPr>
          <w:rFonts w:asciiTheme="minorEastAsia" w:hAnsiTheme="minorEastAsia" w:eastAsiaTheme="minorEastAsia"/>
          <w:sz w:val="24"/>
        </w:rPr>
        <w:t>。</w:t>
      </w:r>
    </w:p>
    <w:p w14:paraId="11AD85DA">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投标文件报价出现前后不一致的，按照下列规定修正:</w:t>
      </w:r>
    </w:p>
    <w:p w14:paraId="3D212AA1">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招标文件对于报价修正是否另有规定:</w:t>
      </w:r>
    </w:p>
    <w:p w14:paraId="544FBACA">
      <w:pPr>
        <w:tabs>
          <w:tab w:val="left" w:pos="1080"/>
          <w:tab w:val="left" w:pos="1589"/>
          <w:tab w:val="left" w:pos="2035"/>
          <w:tab w:val="left" w:pos="2114"/>
        </w:tabs>
        <w:snapToGrid w:val="0"/>
        <w:spacing w:line="360" w:lineRule="auto"/>
        <w:ind w:left="2035"/>
        <w:rPr>
          <w:rFonts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有，具体规定为:______________</w:t>
      </w:r>
    </w:p>
    <w:p w14:paraId="2314D973">
      <w:p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无，按下述2.4.2-2.4.7项规定修正。</w:t>
      </w:r>
    </w:p>
    <w:p w14:paraId="05DA8CAD">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CC276E6">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投标文件中开标一览表(报价表)内容与投标文件中相应内容不一致的，以开标一览表(报价表)为准；</w:t>
      </w:r>
    </w:p>
    <w:p w14:paraId="14B8DE7C">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大写金额和小写金额不一致的，以大写金额为准；</w:t>
      </w:r>
    </w:p>
    <w:p w14:paraId="584C8740">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单价金额小数点或者百分比有明显错位的，以开标一览表的总价为准，并修改单价；</w:t>
      </w:r>
    </w:p>
    <w:p w14:paraId="4DDD9DD0">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总价金额与按单价汇总金额不一致的，以单价金额计算结果为准。</w:t>
      </w:r>
    </w:p>
    <w:p w14:paraId="72C5EE40">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同时出现两种以上不一致的，按照前款规定的顺序修正。</w:t>
      </w:r>
    </w:p>
    <w:p w14:paraId="3E75C6AB">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修正后的报价经投标人书面确认后产生约束力，投标人不确认的，其</w:t>
      </w:r>
      <w:r>
        <w:rPr>
          <w:rFonts w:asciiTheme="minorEastAsia" w:hAnsiTheme="minorEastAsia" w:eastAsiaTheme="minorEastAsia"/>
          <w:b/>
          <w:sz w:val="24"/>
        </w:rPr>
        <w:t>投标无效</w:t>
      </w:r>
      <w:r>
        <w:rPr>
          <w:rFonts w:asciiTheme="minorEastAsia" w:hAnsiTheme="minorEastAsia" w:eastAsiaTheme="minorEastAsia"/>
          <w:sz w:val="24"/>
        </w:rPr>
        <w:t>。</w:t>
      </w:r>
    </w:p>
    <w:p w14:paraId="05DC1B22">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支持中小企业</w:t>
      </w:r>
      <w:r>
        <w:rPr>
          <w:rFonts w:asciiTheme="minorEastAsia" w:hAnsiTheme="minorEastAsia" w:eastAsiaTheme="minorEastAsia"/>
          <w:sz w:val="24"/>
        </w:rPr>
        <w:t>政府采购政策的价格调整:只有符合第二章《投标人须知》5.3条规定情形的，可以享受中小企业扶持政策，用扣除后的价格参加评审；否则，评标时价格不予扣除。</w:t>
      </w:r>
    </w:p>
    <w:p w14:paraId="7846070A">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对于未预留份额专门面向中小企业采购的采购项目，以及预留份额项目中的非预留部分采购包，对小微企业报价给予</w:t>
      </w:r>
      <w:r>
        <w:rPr>
          <w:rFonts w:asciiTheme="minorEastAsia" w:hAnsiTheme="minorEastAsia" w:eastAsiaTheme="minorEastAsia"/>
          <w:sz w:val="24"/>
          <w:u w:val="single"/>
        </w:rPr>
        <w:t>10%</w:t>
      </w:r>
      <w:r>
        <w:rPr>
          <w:rFonts w:asciiTheme="minorEastAsia" w:hAnsiTheme="minorEastAsia" w:eastAsiaTheme="minorEastAsia"/>
          <w:sz w:val="24"/>
        </w:rPr>
        <w:t>的扣除，用扣除后的价格参加评审。</w:t>
      </w:r>
    </w:p>
    <w:p w14:paraId="7CFFDB95">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asciiTheme="minorEastAsia" w:hAnsiTheme="minorEastAsia" w:eastAsiaTheme="minorEastAsia"/>
          <w:sz w:val="24"/>
          <w:u w:val="single"/>
        </w:rPr>
        <w:t>5%</w:t>
      </w:r>
      <w:r>
        <w:rPr>
          <w:rFonts w:asciiTheme="minorEastAsia" w:hAnsiTheme="minorEastAsia" w:eastAsiaTheme="minorEastAsia"/>
          <w:sz w:val="24"/>
        </w:rPr>
        <w:t>的扣除，用扣除后的价格参加评审。</w:t>
      </w:r>
    </w:p>
    <w:p w14:paraId="2F0FCC18">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组成联合体或者接受分包的小微企业与联合体内其他企业、分包企业之间存在直接控股、管理关系的，不享受价格扣除优惠政策。</w:t>
      </w:r>
    </w:p>
    <w:p w14:paraId="5C75569E">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价格扣除比例对小型企业和微型企业同等对待，不作区分。</w:t>
      </w:r>
    </w:p>
    <w:p w14:paraId="758FE9DF">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2597E312">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监狱企业提供了由省级以上监狱管理局、戒毒管理局(含新疆生产建设兵团)出具的属于监狱企业的证明文件的，视同小微企业。</w:t>
      </w:r>
    </w:p>
    <w:p w14:paraId="40C9AA50">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残疾人福利性单位按招标文件要求提供了《残疾人福利性单位声明函》的，视同小微企业。</w:t>
      </w:r>
    </w:p>
    <w:p w14:paraId="5C0F47AA">
      <w:pPr>
        <w:numPr>
          <w:ilvl w:val="2"/>
          <w:numId w:val="12"/>
        </w:numPr>
        <w:tabs>
          <w:tab w:val="left" w:pos="1080"/>
          <w:tab w:val="left" w:pos="1589"/>
          <w:tab w:val="left" w:pos="2014"/>
          <w:tab w:val="clear" w:pos="1980"/>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若投标人同时属于小型或微型企业、监狱企业、残疾人福利性单位中的两种及以上，将不重复享受小微企业价格扣减的优惠政策。</w:t>
      </w:r>
    </w:p>
    <w:p w14:paraId="22322DCF">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支持本国产品政府采购</w:t>
      </w:r>
      <w:r>
        <w:rPr>
          <w:rFonts w:asciiTheme="minorEastAsia" w:hAnsiTheme="minorEastAsia" w:eastAsiaTheme="minorEastAsia"/>
          <w:sz w:val="24"/>
        </w:rPr>
        <w:t>的价格调整:只有符合第二章《投标人须知》5.2条规定情形的，可以享受</w:t>
      </w:r>
      <w:r>
        <w:rPr>
          <w:rFonts w:hint="eastAsia" w:asciiTheme="minorEastAsia" w:hAnsiTheme="minorEastAsia" w:eastAsiaTheme="minorEastAsia"/>
          <w:sz w:val="24"/>
        </w:rPr>
        <w:t>本国产品支持</w:t>
      </w:r>
      <w:r>
        <w:rPr>
          <w:rFonts w:asciiTheme="minorEastAsia" w:hAnsiTheme="minorEastAsia" w:eastAsiaTheme="minorEastAsia"/>
          <w:sz w:val="24"/>
        </w:rPr>
        <w:t>政策，用扣除后的价格参加评审；否则，评标时价格不予扣除。</w:t>
      </w:r>
    </w:p>
    <w:p w14:paraId="49DF398C">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本项目既有本国产品又有非本国产品参与竞争的，依法对本国产品给予价格评审优惠，对本国产品的报价给予20%的价格扣除，用扣除后的价格参与评审。</w:t>
      </w:r>
    </w:p>
    <w:p w14:paraId="709021EC">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45432BF">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供应商提供本国产品参加政府采购活动的，</w:t>
      </w:r>
      <w:r>
        <w:rPr>
          <w:rFonts w:asciiTheme="minorEastAsia" w:hAnsiTheme="minorEastAsia" w:eastAsiaTheme="minorEastAsia"/>
          <w:sz w:val="24"/>
        </w:rPr>
        <w:t>应当按照招标文件给定的格式出具《</w:t>
      </w:r>
      <w:r>
        <w:rPr>
          <w:rFonts w:hint="eastAsia" w:asciiTheme="minorEastAsia" w:hAnsiTheme="minorEastAsia" w:eastAsiaTheme="minorEastAsia"/>
          <w:sz w:val="24"/>
        </w:rPr>
        <w:t>关于符合本国产品标准的</w:t>
      </w:r>
      <w:r>
        <w:rPr>
          <w:rFonts w:asciiTheme="minorEastAsia" w:hAnsiTheme="minorEastAsia" w:eastAsiaTheme="minorEastAsia"/>
          <w:sz w:val="24"/>
        </w:rPr>
        <w:t>声明函》</w:t>
      </w:r>
      <w:r>
        <w:rPr>
          <w:rFonts w:hint="eastAsia" w:asciiTheme="minorEastAsia" w:hAnsiTheme="minorEastAsia" w:eastAsiaTheme="minorEastAsia"/>
          <w:sz w:val="24"/>
        </w:rPr>
        <w:t>或提供财政部会同有关部门规定的有关证明文件</w:t>
      </w:r>
      <w:r>
        <w:rPr>
          <w:rFonts w:asciiTheme="minorEastAsia" w:hAnsiTheme="minorEastAsia" w:eastAsiaTheme="minorEastAsia"/>
          <w:sz w:val="24"/>
        </w:rPr>
        <w:t>，否则</w:t>
      </w:r>
      <w:r>
        <w:rPr>
          <w:rFonts w:hint="eastAsia" w:asciiTheme="minorEastAsia" w:hAnsiTheme="minorEastAsia" w:eastAsiaTheme="minorEastAsia"/>
          <w:sz w:val="24"/>
        </w:rPr>
        <w:t>视为非本国产品。</w:t>
      </w:r>
    </w:p>
    <w:p w14:paraId="28515CDE">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投标文件的比较和评价</w:t>
      </w:r>
      <w:bookmarkEnd w:id="754"/>
      <w:bookmarkEnd w:id="755"/>
    </w:p>
    <w:p w14:paraId="34E6EED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7770A09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评标方法和评标标准</w:t>
      </w:r>
    </w:p>
    <w:p w14:paraId="59A01A68">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本项目采用的评标方法为:</w:t>
      </w:r>
    </w:p>
    <w:p w14:paraId="6B0F0E43">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FB43083">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最低评标价法，指投标文件满足招标文件全部实质性要求，且投标报价最低的投标人为中标候选人的评标方法。</w:t>
      </w:r>
    </w:p>
    <w:p w14:paraId="28D8A68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hAnsiTheme="minorEastAsia" w:eastAsiaTheme="minorEastAsia"/>
          <w:b/>
          <w:sz w:val="24"/>
        </w:rPr>
        <w:t>投标无效</w:t>
      </w:r>
      <w:r>
        <w:rPr>
          <w:rFonts w:asciiTheme="minorEastAsia" w:hAnsiTheme="minorEastAsia" w:eastAsiaTheme="minorEastAsia"/>
          <w:sz w:val="24"/>
        </w:rPr>
        <w:t>。</w:t>
      </w:r>
    </w:p>
    <w:p w14:paraId="687A2956">
      <w:pPr>
        <w:tabs>
          <w:tab w:val="left" w:pos="1080"/>
          <w:tab w:val="left" w:pos="1589"/>
          <w:tab w:val="left" w:pos="2035"/>
        </w:tabs>
        <w:snapToGrid w:val="0"/>
        <w:spacing w:line="360" w:lineRule="auto"/>
        <w:ind w:left="2035"/>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随机抽取</w:t>
      </w:r>
    </w:p>
    <w:p w14:paraId="02391921">
      <w:pPr>
        <w:tabs>
          <w:tab w:val="left" w:pos="1080"/>
          <w:tab w:val="left" w:pos="1589"/>
          <w:tab w:val="left" w:pos="2035"/>
        </w:tabs>
        <w:snapToGrid w:val="0"/>
        <w:spacing w:line="360" w:lineRule="auto"/>
        <w:ind w:left="2035"/>
        <w:rPr>
          <w:rFonts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其他方式，具体要求:</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asciiTheme="minorEastAsia" w:hAnsiTheme="minorEastAsia" w:eastAsiaTheme="minorEastAsia"/>
          <w:sz w:val="24"/>
        </w:rPr>
        <w:t>。</w:t>
      </w:r>
    </w:p>
    <w:p w14:paraId="77ED430D">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非政府强制采购的节能产品或环境标志产品，依据品目清单和认证证书实施政府优先采购。优先采购的具体规定(如涉及)</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bookmarkStart w:id="774" w:name="OLE_LINK16"/>
      <w:r>
        <w:rPr>
          <w:rFonts w:asciiTheme="minorEastAsia" w:hAnsiTheme="minorEastAsia" w:eastAsiaTheme="minorEastAsia"/>
          <w:sz w:val="24"/>
        </w:rPr>
        <w:t>。</w:t>
      </w:r>
      <w:bookmarkEnd w:id="774"/>
    </w:p>
    <w:p w14:paraId="5FD7E373">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确定</w:t>
      </w:r>
      <w:bookmarkStart w:id="775" w:name="_Toc127151546"/>
      <w:bookmarkStart w:id="776" w:name="_Toc151193934"/>
      <w:bookmarkStart w:id="777" w:name="_Toc151193860"/>
      <w:bookmarkStart w:id="778" w:name="_Toc164608815"/>
      <w:bookmarkStart w:id="779" w:name="_Toc151190173"/>
      <w:bookmarkStart w:id="780" w:name="_Toc164351640"/>
      <w:bookmarkStart w:id="781" w:name="_Toc520356170"/>
      <w:bookmarkStart w:id="782" w:name="_Toc151193644"/>
      <w:bookmarkStart w:id="783" w:name="_Toc127151747"/>
      <w:bookmarkStart w:id="784" w:name="_Toc264969236"/>
      <w:bookmarkStart w:id="785" w:name="_Toc150509297"/>
      <w:bookmarkStart w:id="786" w:name="_Toc226337242"/>
      <w:bookmarkStart w:id="787" w:name="_Ref467307010"/>
      <w:bookmarkStart w:id="788" w:name="_Toc226965736"/>
      <w:bookmarkStart w:id="789" w:name="_Toc305158888"/>
      <w:bookmarkStart w:id="790" w:name="_Toc305158814"/>
      <w:bookmarkStart w:id="791" w:name="_Toc195842911"/>
      <w:bookmarkStart w:id="792" w:name="_Toc151193716"/>
      <w:bookmarkStart w:id="793" w:name="_Toc150774751"/>
      <w:bookmarkStart w:id="794" w:name="_Toc226965819"/>
      <w:bookmarkStart w:id="795" w:name="_Toc127161460"/>
      <w:bookmarkStart w:id="796" w:name="_Toc151193788"/>
      <w:bookmarkStart w:id="797" w:name="_Toc164608660"/>
      <w:bookmarkStart w:id="798" w:name="_Toc142311048"/>
      <w:bookmarkStart w:id="799" w:name="_Toc150774646"/>
      <w:bookmarkStart w:id="800" w:name="_Toc164229387"/>
      <w:bookmarkStart w:id="801" w:name="_Toc226309790"/>
      <w:bookmarkStart w:id="802" w:name="_Toc164229241"/>
      <w:bookmarkStart w:id="803" w:name="_Toc150480784"/>
      <w:bookmarkStart w:id="804" w:name="_Toc265228384"/>
      <w:bookmarkStart w:id="805" w:name="_Toc149720839"/>
      <w:r>
        <w:rPr>
          <w:rFonts w:asciiTheme="minorEastAsia" w:hAnsiTheme="minorEastAsia" w:eastAsiaTheme="minorEastAsia"/>
          <w:sz w:val="24"/>
        </w:rPr>
        <w:t>中标候选人名单</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14:paraId="49535E5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F84446F">
      <w:pPr>
        <w:pStyle w:val="28"/>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asciiTheme="minorEastAsia" w:hAnsiTheme="minorEastAsia" w:eastAsiaTheme="minorEastAsia"/>
          <w:sz w:val="24"/>
          <w:szCs w:val="24"/>
        </w:rPr>
        <w:t>□</w:t>
      </w:r>
      <w:r>
        <w:rPr>
          <w:rFonts w:hint="default" w:asciiTheme="minorEastAsia" w:hAnsiTheme="minorEastAsia" w:eastAsiaTheme="minorEastAsia"/>
          <w:sz w:val="24"/>
          <w:szCs w:val="24"/>
        </w:rPr>
        <w:t>随机抽取</w:t>
      </w:r>
    </w:p>
    <w:p w14:paraId="4A31B8F0">
      <w:pPr>
        <w:pStyle w:val="28"/>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asciiTheme="minorEastAsia" w:hAnsiTheme="minorEastAsia" w:eastAsiaTheme="minorEastAsia"/>
          <w:sz w:val="24"/>
          <w:szCs w:val="24"/>
        </w:rPr>
        <w:t>■</w:t>
      </w:r>
      <w:r>
        <w:rPr>
          <w:rFonts w:hint="default" w:asciiTheme="minorEastAsia" w:hAnsiTheme="minorEastAsia" w:eastAsiaTheme="minorEastAsia"/>
          <w:sz w:val="24"/>
          <w:szCs w:val="24"/>
        </w:rPr>
        <w:t>其他方式，</w:t>
      </w:r>
      <w:r>
        <w:rPr>
          <w:rFonts w:asciiTheme="minorEastAsia" w:hAnsiTheme="minorEastAsia" w:eastAsia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15708150">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4B77CDD">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7AD35CCB">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评标委员会要对评分汇总情况进行复核，特别是对排名第一的、报价最低的、投标或响应文件被认定为无效的情形进行重点复核。</w:t>
      </w:r>
    </w:p>
    <w:p w14:paraId="29250F61">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评标委员会将根据各投标人的评标排序，依次推荐本项目(各采购包)的中标候选人，起草并签署评标报告。本项目(各采购包)评标委员会共(各)推荐</w:t>
      </w:r>
      <w:r>
        <w:rPr>
          <w:rFonts w:asciiTheme="minorEastAsia" w:hAnsiTheme="minorEastAsia" w:eastAsiaTheme="minorEastAsia"/>
          <w:sz w:val="24"/>
          <w:u w:val="single"/>
        </w:rPr>
        <w:t>3</w:t>
      </w:r>
      <w:r>
        <w:rPr>
          <w:rFonts w:asciiTheme="minorEastAsia" w:hAnsiTheme="minorEastAsia" w:eastAsiaTheme="minorEastAsia"/>
          <w:sz w:val="24"/>
        </w:rPr>
        <w:t>名中标候选人。</w:t>
      </w:r>
    </w:p>
    <w:p w14:paraId="1577D6B8">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报告违法行为</w:t>
      </w:r>
    </w:p>
    <w:p w14:paraId="5604668F">
      <w:pPr>
        <w:numPr>
          <w:ilvl w:val="1"/>
          <w:numId w:val="12"/>
        </w:numPr>
        <w:tabs>
          <w:tab w:val="left" w:pos="1080"/>
        </w:tabs>
        <w:snapToGrid w:val="0"/>
        <w:spacing w:line="360" w:lineRule="auto"/>
        <w:ind w:left="1077" w:hanging="720"/>
        <w:rPr>
          <w:sz w:val="24"/>
        </w:rPr>
      </w:pPr>
      <w:r>
        <w:rPr>
          <w:rFonts w:asciiTheme="minorEastAsia" w:hAnsiTheme="minorEastAsia" w:eastAsiaTheme="minorEastAsia"/>
          <w:sz w:val="24"/>
        </w:rPr>
        <w:t>评标委员会在评标过程中发现投标人有行贿、提供虚假材料或者串通等违法行为时，应当及时向财政部门报告。</w:t>
      </w:r>
    </w:p>
    <w:p w14:paraId="45B9DDDF">
      <w:pPr>
        <w:widowControl/>
        <w:jc w:val="left"/>
        <w:rPr>
          <w:b/>
          <w:sz w:val="24"/>
        </w:rPr>
      </w:pPr>
      <w:r>
        <w:rPr>
          <w:b/>
          <w:sz w:val="24"/>
        </w:rPr>
        <w:br w:type="page"/>
      </w:r>
    </w:p>
    <w:p w14:paraId="08E16209">
      <w:pPr>
        <w:tabs>
          <w:tab w:val="left" w:pos="360"/>
          <w:tab w:val="left" w:pos="900"/>
        </w:tabs>
        <w:snapToGrid w:val="0"/>
        <w:spacing w:line="360" w:lineRule="auto"/>
        <w:jc w:val="center"/>
        <w:outlineLvl w:val="1"/>
        <w:rPr>
          <w:b/>
        </w:rPr>
      </w:pPr>
      <w:r>
        <w:rPr>
          <w:b/>
          <w:sz w:val="24"/>
        </w:rPr>
        <w:t>二、</w:t>
      </w:r>
      <w:r>
        <w:rPr>
          <w:rFonts w:hint="eastAsia"/>
          <w:b/>
          <w:sz w:val="24"/>
        </w:rPr>
        <w:t>02包</w:t>
      </w:r>
      <w:r>
        <w:rPr>
          <w:b/>
          <w:sz w:val="24"/>
        </w:rPr>
        <w:t>评标标准</w:t>
      </w:r>
    </w:p>
    <w:tbl>
      <w:tblPr>
        <w:tblStyle w:val="55"/>
        <w:tblW w:w="10491" w:type="dxa"/>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9"/>
        <w:gridCol w:w="936"/>
        <w:gridCol w:w="936"/>
        <w:gridCol w:w="6209"/>
        <w:gridCol w:w="708"/>
        <w:gridCol w:w="993"/>
      </w:tblGrid>
      <w:tr w14:paraId="302EB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600A9BCF">
            <w:pPr>
              <w:tabs>
                <w:tab w:val="left" w:pos="567"/>
              </w:tabs>
              <w:jc w:val="center"/>
              <w:rPr>
                <w:rFonts w:ascii="宋体" w:hAnsi="宋体"/>
                <w:b/>
                <w:sz w:val="24"/>
              </w:rPr>
            </w:pPr>
            <w:r>
              <w:rPr>
                <w:rFonts w:hint="eastAsia" w:ascii="宋体" w:hAnsi="宋体"/>
                <w:b/>
                <w:sz w:val="24"/>
              </w:rPr>
              <w:t>序号</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45674FC0">
            <w:pPr>
              <w:tabs>
                <w:tab w:val="left" w:pos="567"/>
              </w:tabs>
              <w:jc w:val="center"/>
              <w:rPr>
                <w:rFonts w:ascii="宋体" w:hAnsi="宋体"/>
                <w:b/>
                <w:sz w:val="24"/>
              </w:rPr>
            </w:pPr>
            <w:r>
              <w:rPr>
                <w:rFonts w:hint="eastAsia" w:ascii="宋体" w:hAnsi="宋体"/>
                <w:b/>
                <w:sz w:val="24"/>
              </w:rPr>
              <w:t>评审项目</w:t>
            </w:r>
          </w:p>
        </w:tc>
        <w:tc>
          <w:tcPr>
            <w:tcW w:w="6209" w:type="dxa"/>
            <w:tcBorders>
              <w:top w:val="single" w:color="auto" w:sz="4" w:space="0"/>
              <w:left w:val="single" w:color="auto" w:sz="4" w:space="0"/>
              <w:bottom w:val="single" w:color="auto" w:sz="4" w:space="0"/>
              <w:right w:val="single" w:color="auto" w:sz="4" w:space="0"/>
            </w:tcBorders>
            <w:vAlign w:val="center"/>
          </w:tcPr>
          <w:p w14:paraId="1EA35B37">
            <w:pPr>
              <w:tabs>
                <w:tab w:val="left" w:pos="567"/>
              </w:tabs>
              <w:ind w:right="-105" w:rightChars="-50"/>
              <w:jc w:val="center"/>
              <w:rPr>
                <w:rFonts w:ascii="宋体" w:hAnsi="宋体"/>
                <w:b/>
                <w:sz w:val="24"/>
              </w:rPr>
            </w:pPr>
            <w:r>
              <w:rPr>
                <w:rFonts w:hint="eastAsia" w:ascii="宋体" w:hAnsi="宋体"/>
                <w:b/>
                <w:sz w:val="24"/>
              </w:rPr>
              <w:t>评分标准</w:t>
            </w:r>
          </w:p>
        </w:tc>
        <w:tc>
          <w:tcPr>
            <w:tcW w:w="708" w:type="dxa"/>
            <w:tcBorders>
              <w:top w:val="single" w:color="auto" w:sz="4" w:space="0"/>
              <w:left w:val="single" w:color="auto" w:sz="4" w:space="0"/>
              <w:bottom w:val="single" w:color="auto" w:sz="4" w:space="0"/>
              <w:right w:val="single" w:color="auto" w:sz="4" w:space="0"/>
            </w:tcBorders>
            <w:vAlign w:val="center"/>
          </w:tcPr>
          <w:p w14:paraId="7B012C46">
            <w:pPr>
              <w:tabs>
                <w:tab w:val="left" w:pos="567"/>
              </w:tabs>
              <w:jc w:val="center"/>
              <w:rPr>
                <w:rFonts w:ascii="宋体" w:hAnsi="宋体"/>
                <w:b/>
                <w:sz w:val="24"/>
              </w:rPr>
            </w:pPr>
            <w:r>
              <w:rPr>
                <w:rFonts w:hint="eastAsia" w:ascii="宋体" w:hAnsi="宋体"/>
                <w:b/>
                <w:sz w:val="24"/>
              </w:rPr>
              <w:t>评标分值</w:t>
            </w:r>
          </w:p>
        </w:tc>
        <w:tc>
          <w:tcPr>
            <w:tcW w:w="993" w:type="dxa"/>
            <w:tcBorders>
              <w:top w:val="single" w:color="auto" w:sz="4" w:space="0"/>
              <w:left w:val="single" w:color="auto" w:sz="4" w:space="0"/>
              <w:bottom w:val="single" w:color="auto" w:sz="4" w:space="0"/>
              <w:right w:val="single" w:color="auto" w:sz="4" w:space="0"/>
            </w:tcBorders>
            <w:vAlign w:val="center"/>
          </w:tcPr>
          <w:p w14:paraId="5FFDF058">
            <w:pPr>
              <w:tabs>
                <w:tab w:val="left" w:pos="567"/>
              </w:tabs>
              <w:jc w:val="center"/>
              <w:rPr>
                <w:rFonts w:ascii="宋体" w:hAnsi="宋体"/>
                <w:b/>
                <w:sz w:val="24"/>
              </w:rPr>
            </w:pPr>
            <w:r>
              <w:rPr>
                <w:rFonts w:hint="eastAsia" w:ascii="宋体" w:hAnsi="宋体"/>
                <w:b/>
                <w:sz w:val="24"/>
              </w:rPr>
              <w:t>主客观分属性</w:t>
            </w:r>
          </w:p>
        </w:tc>
      </w:tr>
      <w:tr w14:paraId="107A9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91" w:type="dxa"/>
            <w:gridSpan w:val="6"/>
            <w:tcBorders>
              <w:top w:val="single" w:color="auto" w:sz="4" w:space="0"/>
              <w:left w:val="single" w:color="auto" w:sz="4" w:space="0"/>
              <w:bottom w:val="single" w:color="auto" w:sz="4" w:space="0"/>
              <w:right w:val="single" w:color="auto" w:sz="4" w:space="0"/>
            </w:tcBorders>
            <w:vAlign w:val="center"/>
          </w:tcPr>
          <w:p w14:paraId="677BF7BB">
            <w:pPr>
              <w:tabs>
                <w:tab w:val="left" w:pos="567"/>
              </w:tabs>
              <w:rPr>
                <w:rFonts w:ascii="宋体" w:hAnsi="宋体"/>
                <w:b/>
                <w:sz w:val="24"/>
              </w:rPr>
            </w:pPr>
            <w:r>
              <w:rPr>
                <w:rFonts w:hint="eastAsia" w:ascii="宋体" w:hAnsi="宋体"/>
                <w:b/>
                <w:sz w:val="24"/>
              </w:rPr>
              <w:t>一、价格部分(3</w:t>
            </w:r>
            <w:r>
              <w:rPr>
                <w:rFonts w:ascii="宋体" w:hAnsi="宋体"/>
                <w:b/>
                <w:sz w:val="24"/>
              </w:rPr>
              <w:t>0</w:t>
            </w:r>
            <w:r>
              <w:rPr>
                <w:rFonts w:hint="eastAsia" w:ascii="宋体" w:hAnsi="宋体"/>
                <w:b/>
                <w:sz w:val="24"/>
              </w:rPr>
              <w:t>分)</w:t>
            </w:r>
          </w:p>
        </w:tc>
      </w:tr>
      <w:tr w14:paraId="06404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1CABCA53">
            <w:pPr>
              <w:tabs>
                <w:tab w:val="left" w:pos="567"/>
              </w:tabs>
              <w:jc w:val="center"/>
              <w:rPr>
                <w:rFonts w:ascii="宋体" w:hAnsi="宋体"/>
                <w:b/>
                <w:sz w:val="24"/>
              </w:rPr>
            </w:pPr>
            <w:r>
              <w:rPr>
                <w:rFonts w:hint="eastAsia" w:ascii="宋体" w:hAnsi="宋体"/>
                <w:b/>
                <w:sz w:val="24"/>
              </w:rPr>
              <w:t>1</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74D64AED">
            <w:pPr>
              <w:tabs>
                <w:tab w:val="left" w:pos="567"/>
              </w:tabs>
              <w:jc w:val="center"/>
              <w:rPr>
                <w:rFonts w:ascii="宋体" w:hAnsi="宋体"/>
                <w:sz w:val="24"/>
              </w:rPr>
            </w:pPr>
            <w:r>
              <w:rPr>
                <w:rFonts w:hint="eastAsia" w:ascii="宋体" w:hAnsi="宋体"/>
                <w:sz w:val="24"/>
              </w:rPr>
              <w:t>报价</w:t>
            </w:r>
          </w:p>
        </w:tc>
        <w:tc>
          <w:tcPr>
            <w:tcW w:w="6209" w:type="dxa"/>
            <w:tcBorders>
              <w:top w:val="single" w:color="auto" w:sz="4" w:space="0"/>
              <w:left w:val="single" w:color="auto" w:sz="4" w:space="0"/>
              <w:bottom w:val="single" w:color="auto" w:sz="4" w:space="0"/>
              <w:right w:val="single" w:color="auto" w:sz="4" w:space="0"/>
            </w:tcBorders>
            <w:vAlign w:val="center"/>
          </w:tcPr>
          <w:p w14:paraId="3C165FDD">
            <w:pPr>
              <w:tabs>
                <w:tab w:val="left" w:pos="567"/>
              </w:tabs>
              <w:ind w:right="-105" w:rightChars="-50"/>
              <w:jc w:val="left"/>
              <w:rPr>
                <w:rFonts w:ascii="宋体" w:hAnsi="宋体"/>
                <w:sz w:val="24"/>
              </w:rPr>
            </w:pPr>
            <w:r>
              <w:rPr>
                <w:rFonts w:hint="eastAsia" w:ascii="宋体" w:hAnsi="宋体"/>
                <w:sz w:val="24"/>
              </w:rPr>
              <w:t>满足招标文件要求且投标价格最低的投标报价为评标基准价，其价格分为满分。其他投标人的价格分统一按照下列公式计算:</w:t>
            </w:r>
          </w:p>
          <w:p w14:paraId="1AADBC28">
            <w:pPr>
              <w:tabs>
                <w:tab w:val="left" w:pos="567"/>
              </w:tabs>
              <w:ind w:right="-105" w:rightChars="-50"/>
              <w:jc w:val="left"/>
              <w:rPr>
                <w:rFonts w:ascii="宋体" w:hAnsi="宋体"/>
                <w:sz w:val="24"/>
              </w:rPr>
            </w:pPr>
            <w:r>
              <w:rPr>
                <w:rFonts w:hint="eastAsia" w:ascii="宋体" w:hAnsi="宋体"/>
                <w:sz w:val="24"/>
              </w:rPr>
              <w:t>投标报价得分＝(评标基准价/投标报价)×分值。此处投标报价指经过报价修正，及因落实政府采购政策进行价格调整后的报价，详见第四章《评标程序、评标方法和评标标准》2.4、2.5及2</w:t>
            </w:r>
            <w:r>
              <w:rPr>
                <w:rFonts w:ascii="宋体" w:hAnsi="宋体"/>
                <w:sz w:val="24"/>
              </w:rPr>
              <w:t>.6</w:t>
            </w:r>
            <w:r>
              <w:rPr>
                <w:rFonts w:hint="eastAsia" w:ascii="宋体" w:hAnsi="宋体"/>
                <w:sz w:val="24"/>
              </w:rPr>
              <w:t>。</w:t>
            </w:r>
          </w:p>
        </w:tc>
        <w:tc>
          <w:tcPr>
            <w:tcW w:w="708" w:type="dxa"/>
            <w:tcBorders>
              <w:top w:val="single" w:color="auto" w:sz="4" w:space="0"/>
              <w:left w:val="single" w:color="auto" w:sz="4" w:space="0"/>
              <w:bottom w:val="single" w:color="auto" w:sz="4" w:space="0"/>
              <w:right w:val="single" w:color="auto" w:sz="4" w:space="0"/>
            </w:tcBorders>
            <w:vAlign w:val="center"/>
          </w:tcPr>
          <w:p w14:paraId="4212A787">
            <w:pPr>
              <w:tabs>
                <w:tab w:val="left" w:pos="567"/>
              </w:tabs>
              <w:jc w:val="center"/>
              <w:rPr>
                <w:rFonts w:ascii="宋体" w:hAnsi="宋体"/>
                <w:sz w:val="24"/>
              </w:rPr>
            </w:pPr>
            <w:r>
              <w:rPr>
                <w:rFonts w:hint="eastAsia" w:ascii="宋体" w:hAnsi="宋体"/>
                <w:sz w:val="24"/>
              </w:rPr>
              <w:t>3</w:t>
            </w:r>
            <w:r>
              <w:rPr>
                <w:rFonts w:ascii="宋体" w:hAnsi="宋体"/>
                <w:sz w:val="24"/>
              </w:rPr>
              <w:t>0</w:t>
            </w:r>
          </w:p>
        </w:tc>
        <w:tc>
          <w:tcPr>
            <w:tcW w:w="993" w:type="dxa"/>
            <w:tcBorders>
              <w:top w:val="single" w:color="auto" w:sz="4" w:space="0"/>
              <w:left w:val="single" w:color="auto" w:sz="4" w:space="0"/>
              <w:bottom w:val="single" w:color="auto" w:sz="4" w:space="0"/>
              <w:right w:val="single" w:color="auto" w:sz="4" w:space="0"/>
            </w:tcBorders>
            <w:vAlign w:val="center"/>
          </w:tcPr>
          <w:p w14:paraId="5FAB23CD">
            <w:pPr>
              <w:tabs>
                <w:tab w:val="left" w:pos="567"/>
              </w:tabs>
              <w:jc w:val="center"/>
              <w:rPr>
                <w:rFonts w:ascii="宋体" w:hAnsi="宋体"/>
                <w:sz w:val="24"/>
              </w:rPr>
            </w:pPr>
            <w:r>
              <w:rPr>
                <w:rFonts w:hint="eastAsia" w:ascii="宋体" w:hAnsi="宋体"/>
                <w:sz w:val="24"/>
              </w:rPr>
              <w:t>客观</w:t>
            </w:r>
          </w:p>
        </w:tc>
      </w:tr>
      <w:tr w14:paraId="72009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91" w:type="dxa"/>
            <w:gridSpan w:val="6"/>
            <w:tcBorders>
              <w:top w:val="single" w:color="auto" w:sz="4" w:space="0"/>
              <w:left w:val="single" w:color="auto" w:sz="4" w:space="0"/>
              <w:bottom w:val="single" w:color="auto" w:sz="4" w:space="0"/>
              <w:right w:val="single" w:color="auto" w:sz="4" w:space="0"/>
            </w:tcBorders>
            <w:vAlign w:val="center"/>
          </w:tcPr>
          <w:p w14:paraId="12860DB9">
            <w:pPr>
              <w:tabs>
                <w:tab w:val="left" w:pos="567"/>
              </w:tabs>
              <w:rPr>
                <w:rFonts w:ascii="宋体" w:hAnsi="宋体"/>
                <w:b/>
                <w:sz w:val="24"/>
              </w:rPr>
            </w:pPr>
            <w:r>
              <w:rPr>
                <w:rFonts w:hint="eastAsia" w:ascii="宋体" w:hAnsi="宋体"/>
                <w:b/>
                <w:sz w:val="24"/>
              </w:rPr>
              <w:t>二、商务部分(</w:t>
            </w:r>
            <w:r>
              <w:rPr>
                <w:rFonts w:ascii="宋体" w:hAnsi="宋体"/>
                <w:b/>
                <w:sz w:val="24"/>
              </w:rPr>
              <w:t>5</w:t>
            </w:r>
            <w:r>
              <w:rPr>
                <w:rFonts w:hint="eastAsia" w:ascii="宋体" w:hAnsi="宋体"/>
                <w:b/>
                <w:sz w:val="24"/>
              </w:rPr>
              <w:t>分)</w:t>
            </w:r>
          </w:p>
        </w:tc>
      </w:tr>
      <w:tr w14:paraId="50F35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1A06A177">
            <w:pPr>
              <w:tabs>
                <w:tab w:val="left" w:pos="567"/>
              </w:tabs>
              <w:jc w:val="center"/>
              <w:rPr>
                <w:rFonts w:ascii="宋体" w:hAnsi="宋体"/>
                <w:b/>
                <w:sz w:val="24"/>
              </w:rPr>
            </w:pPr>
            <w:r>
              <w:rPr>
                <w:rFonts w:hint="eastAsia" w:ascii="宋体" w:hAnsi="宋体"/>
                <w:b/>
                <w:sz w:val="24"/>
              </w:rPr>
              <w:t>2</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4D107ACC">
            <w:pPr>
              <w:tabs>
                <w:tab w:val="left" w:pos="567"/>
              </w:tabs>
              <w:jc w:val="center"/>
              <w:rPr>
                <w:rFonts w:ascii="宋体" w:hAnsi="宋体"/>
                <w:sz w:val="24"/>
              </w:rPr>
            </w:pPr>
            <w:r>
              <w:rPr>
                <w:rFonts w:hint="eastAsia" w:ascii="宋体" w:hAnsi="宋体"/>
                <w:sz w:val="24"/>
              </w:rPr>
              <w:t>类似</w:t>
            </w:r>
          </w:p>
          <w:p w14:paraId="6CA1660D">
            <w:pPr>
              <w:tabs>
                <w:tab w:val="left" w:pos="567"/>
              </w:tabs>
              <w:jc w:val="center"/>
              <w:rPr>
                <w:rFonts w:ascii="宋体" w:hAnsi="宋体"/>
                <w:sz w:val="24"/>
              </w:rPr>
            </w:pPr>
            <w:r>
              <w:rPr>
                <w:rFonts w:hint="eastAsia" w:ascii="宋体" w:hAnsi="宋体"/>
                <w:sz w:val="24"/>
              </w:rPr>
              <w:t>项目案例</w:t>
            </w:r>
          </w:p>
        </w:tc>
        <w:tc>
          <w:tcPr>
            <w:tcW w:w="6209" w:type="dxa"/>
            <w:tcBorders>
              <w:top w:val="single" w:color="auto" w:sz="4" w:space="0"/>
              <w:left w:val="single" w:color="auto" w:sz="4" w:space="0"/>
              <w:bottom w:val="single" w:color="auto" w:sz="4" w:space="0"/>
              <w:right w:val="single" w:color="auto" w:sz="4" w:space="0"/>
            </w:tcBorders>
            <w:vAlign w:val="center"/>
          </w:tcPr>
          <w:p w14:paraId="3DCB47A4">
            <w:pPr>
              <w:tabs>
                <w:tab w:val="left" w:pos="567"/>
              </w:tabs>
              <w:ind w:right="-105" w:rightChars="-50"/>
              <w:jc w:val="left"/>
              <w:rPr>
                <w:rFonts w:ascii="宋体" w:hAnsi="宋体"/>
                <w:sz w:val="24"/>
              </w:rPr>
            </w:pPr>
            <w:r>
              <w:rPr>
                <w:rFonts w:hint="eastAsia" w:ascii="宋体" w:hAnsi="宋体"/>
                <w:sz w:val="24"/>
              </w:rPr>
              <w:t>审查投标人2023年01月01日至投标文件递交截止日完成的同类项目案例，须提供合同复印件，每提供一个有效案例得1分，最多得3分。</w:t>
            </w:r>
          </w:p>
          <w:p w14:paraId="60D1DCC6">
            <w:pPr>
              <w:tabs>
                <w:tab w:val="left" w:pos="567"/>
              </w:tabs>
              <w:ind w:right="-105" w:rightChars="-50"/>
              <w:jc w:val="left"/>
              <w:rPr>
                <w:rFonts w:ascii="宋体" w:hAnsi="宋体"/>
                <w:sz w:val="24"/>
              </w:rPr>
            </w:pPr>
            <w:r>
              <w:rPr>
                <w:rFonts w:hint="eastAsia" w:ascii="宋体" w:hAnsi="宋体"/>
                <w:sz w:val="24"/>
              </w:rPr>
              <w:t>合同证明文件需包括:与用户签订的合同首页、金额页、合同供货内容所在页、盖章页等有效证明材料复印件。</w:t>
            </w:r>
          </w:p>
        </w:tc>
        <w:tc>
          <w:tcPr>
            <w:tcW w:w="708" w:type="dxa"/>
            <w:tcBorders>
              <w:top w:val="single" w:color="auto" w:sz="4" w:space="0"/>
              <w:left w:val="single" w:color="auto" w:sz="4" w:space="0"/>
              <w:bottom w:val="single" w:color="auto" w:sz="4" w:space="0"/>
              <w:right w:val="single" w:color="auto" w:sz="4" w:space="0"/>
            </w:tcBorders>
            <w:vAlign w:val="center"/>
          </w:tcPr>
          <w:p w14:paraId="79E8E8F4">
            <w:pPr>
              <w:tabs>
                <w:tab w:val="left" w:pos="567"/>
              </w:tabs>
              <w:jc w:val="center"/>
              <w:rPr>
                <w:rFonts w:ascii="宋体" w:hAnsi="宋体"/>
                <w:sz w:val="24"/>
              </w:rPr>
            </w:pPr>
            <w:r>
              <w:rPr>
                <w:rFonts w:hint="eastAsia" w:ascii="宋体" w:hAnsi="宋体"/>
                <w:sz w:val="24"/>
              </w:rPr>
              <w:t>3</w:t>
            </w:r>
          </w:p>
        </w:tc>
        <w:tc>
          <w:tcPr>
            <w:tcW w:w="993" w:type="dxa"/>
            <w:tcBorders>
              <w:top w:val="single" w:color="auto" w:sz="4" w:space="0"/>
              <w:left w:val="single" w:color="auto" w:sz="4" w:space="0"/>
              <w:bottom w:val="single" w:color="auto" w:sz="4" w:space="0"/>
              <w:right w:val="single" w:color="auto" w:sz="4" w:space="0"/>
            </w:tcBorders>
            <w:vAlign w:val="center"/>
          </w:tcPr>
          <w:p w14:paraId="63DFAFDF">
            <w:pPr>
              <w:tabs>
                <w:tab w:val="left" w:pos="567"/>
              </w:tabs>
              <w:jc w:val="center"/>
              <w:rPr>
                <w:rFonts w:ascii="宋体" w:hAnsi="宋体"/>
                <w:sz w:val="24"/>
              </w:rPr>
            </w:pPr>
            <w:r>
              <w:rPr>
                <w:rFonts w:hint="eastAsia" w:ascii="宋体" w:hAnsi="宋体"/>
                <w:sz w:val="24"/>
              </w:rPr>
              <w:t>客观</w:t>
            </w:r>
          </w:p>
        </w:tc>
      </w:tr>
      <w:tr w14:paraId="5E811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3" w:hRule="atLeast"/>
        </w:trPr>
        <w:tc>
          <w:tcPr>
            <w:tcW w:w="709" w:type="dxa"/>
            <w:vMerge w:val="restart"/>
            <w:tcBorders>
              <w:top w:val="single" w:color="auto" w:sz="4" w:space="0"/>
              <w:left w:val="single" w:color="auto" w:sz="4" w:space="0"/>
              <w:right w:val="single" w:color="auto" w:sz="4" w:space="0"/>
            </w:tcBorders>
            <w:vAlign w:val="center"/>
          </w:tcPr>
          <w:p w14:paraId="4DC6D24C">
            <w:pPr>
              <w:tabs>
                <w:tab w:val="left" w:pos="567"/>
              </w:tabs>
              <w:jc w:val="center"/>
              <w:rPr>
                <w:rFonts w:ascii="宋体" w:hAnsi="宋体"/>
                <w:b/>
                <w:sz w:val="24"/>
              </w:rPr>
            </w:pPr>
            <w:r>
              <w:rPr>
                <w:rFonts w:hint="eastAsia" w:ascii="宋体" w:hAnsi="宋体"/>
                <w:b/>
                <w:sz w:val="24"/>
              </w:rPr>
              <w:t>3</w:t>
            </w:r>
          </w:p>
        </w:tc>
        <w:tc>
          <w:tcPr>
            <w:tcW w:w="1872" w:type="dxa"/>
            <w:gridSpan w:val="2"/>
            <w:tcBorders>
              <w:top w:val="single" w:color="auto" w:sz="4" w:space="0"/>
              <w:left w:val="single" w:color="auto" w:sz="4" w:space="0"/>
              <w:right w:val="single" w:color="auto" w:sz="4" w:space="0"/>
            </w:tcBorders>
            <w:vAlign w:val="center"/>
          </w:tcPr>
          <w:p w14:paraId="79B8080A">
            <w:pPr>
              <w:tabs>
                <w:tab w:val="left" w:pos="567"/>
              </w:tabs>
              <w:jc w:val="center"/>
              <w:rPr>
                <w:rFonts w:ascii="宋体" w:hAnsi="宋体"/>
                <w:sz w:val="24"/>
              </w:rPr>
            </w:pPr>
            <w:r>
              <w:rPr>
                <w:rFonts w:hint="eastAsia" w:ascii="宋体" w:hAnsi="宋体"/>
                <w:sz w:val="24"/>
              </w:rPr>
              <w:t>环境</w:t>
            </w:r>
          </w:p>
          <w:p w14:paraId="78046161">
            <w:pPr>
              <w:tabs>
                <w:tab w:val="left" w:pos="567"/>
              </w:tabs>
              <w:jc w:val="center"/>
              <w:rPr>
                <w:rFonts w:ascii="宋体" w:hAnsi="宋体"/>
                <w:sz w:val="24"/>
              </w:rPr>
            </w:pPr>
            <w:r>
              <w:rPr>
                <w:rFonts w:hint="eastAsia" w:ascii="宋体" w:hAnsi="宋体"/>
                <w:sz w:val="24"/>
              </w:rPr>
              <w:t>标志产品</w:t>
            </w:r>
          </w:p>
        </w:tc>
        <w:tc>
          <w:tcPr>
            <w:tcW w:w="6209" w:type="dxa"/>
            <w:tcBorders>
              <w:top w:val="single" w:color="auto" w:sz="4" w:space="0"/>
              <w:left w:val="single" w:color="auto" w:sz="4" w:space="0"/>
              <w:right w:val="single" w:color="auto" w:sz="4" w:space="0"/>
            </w:tcBorders>
            <w:vAlign w:val="center"/>
          </w:tcPr>
          <w:p w14:paraId="4242E956">
            <w:pPr>
              <w:tabs>
                <w:tab w:val="left" w:pos="567"/>
              </w:tabs>
              <w:ind w:right="-105" w:rightChars="-50"/>
              <w:jc w:val="left"/>
              <w:rPr>
                <w:rFonts w:ascii="宋体" w:hAnsi="宋体"/>
                <w:sz w:val="24"/>
              </w:rPr>
            </w:pPr>
            <w:r>
              <w:rPr>
                <w:rFonts w:hint="eastAsia" w:ascii="宋体" w:hAnsi="宋体"/>
                <w:sz w:val="24"/>
              </w:rPr>
              <w:t>根据财政部、发展改革委、生态环境部、市场监管总局《关于调整优化节能产品、环境标志产品政府采购执行机制的通知》(财库[2019]9号)财政部、生态环境部《关于印发环境标志产品政府采购品目清单的通知》(财库[2019]18号)市场监管总局《关于发布参与实施政府采购节能、环境标志产品认证机构名录的公告》(2019 年第16号)等文件要求，如投标人所投产品属于上述品目清单范围的，须提供所投产品由国家确定的认证机构出具的、处于有效期之内的环境标志产品认证证书复制件。提供任一投标产品环境标志产品认证证书的得1分，否则不得分。</w:t>
            </w:r>
          </w:p>
        </w:tc>
        <w:tc>
          <w:tcPr>
            <w:tcW w:w="708" w:type="dxa"/>
            <w:tcBorders>
              <w:top w:val="single" w:color="auto" w:sz="4" w:space="0"/>
              <w:left w:val="single" w:color="auto" w:sz="4" w:space="0"/>
              <w:right w:val="single" w:color="auto" w:sz="4" w:space="0"/>
            </w:tcBorders>
            <w:vAlign w:val="center"/>
          </w:tcPr>
          <w:p w14:paraId="0127564A">
            <w:pPr>
              <w:tabs>
                <w:tab w:val="left" w:pos="567"/>
              </w:tabs>
              <w:jc w:val="center"/>
              <w:rPr>
                <w:rFonts w:ascii="宋体" w:hAnsi="宋体"/>
                <w:sz w:val="24"/>
              </w:rPr>
            </w:pPr>
            <w:r>
              <w:rPr>
                <w:rFonts w:hint="eastAsia" w:ascii="宋体" w:hAnsi="宋体"/>
                <w:sz w:val="24"/>
              </w:rPr>
              <w:t>1</w:t>
            </w:r>
          </w:p>
        </w:tc>
        <w:tc>
          <w:tcPr>
            <w:tcW w:w="993" w:type="dxa"/>
            <w:tcBorders>
              <w:top w:val="single" w:color="auto" w:sz="4" w:space="0"/>
              <w:left w:val="single" w:color="auto" w:sz="4" w:space="0"/>
              <w:right w:val="single" w:color="auto" w:sz="4" w:space="0"/>
            </w:tcBorders>
            <w:vAlign w:val="center"/>
          </w:tcPr>
          <w:p w14:paraId="05736FBB">
            <w:pPr>
              <w:tabs>
                <w:tab w:val="left" w:pos="567"/>
              </w:tabs>
              <w:jc w:val="center"/>
              <w:rPr>
                <w:rFonts w:ascii="宋体" w:hAnsi="宋体"/>
                <w:sz w:val="24"/>
              </w:rPr>
            </w:pPr>
            <w:r>
              <w:rPr>
                <w:rFonts w:hint="eastAsia" w:ascii="宋体" w:hAnsi="宋体"/>
                <w:sz w:val="24"/>
              </w:rPr>
              <w:t>客观</w:t>
            </w:r>
          </w:p>
        </w:tc>
      </w:tr>
      <w:tr w14:paraId="657E9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7" w:hRule="atLeast"/>
        </w:trPr>
        <w:tc>
          <w:tcPr>
            <w:tcW w:w="709" w:type="dxa"/>
            <w:vMerge w:val="continue"/>
            <w:tcBorders>
              <w:left w:val="single" w:color="auto" w:sz="4" w:space="0"/>
              <w:right w:val="single" w:color="auto" w:sz="4" w:space="0"/>
            </w:tcBorders>
            <w:vAlign w:val="center"/>
          </w:tcPr>
          <w:p w14:paraId="3423521A">
            <w:pPr>
              <w:tabs>
                <w:tab w:val="left" w:pos="567"/>
              </w:tabs>
              <w:jc w:val="center"/>
              <w:rPr>
                <w:rFonts w:ascii="宋体" w:hAnsi="宋体"/>
                <w:b/>
                <w:sz w:val="24"/>
              </w:rPr>
            </w:pPr>
          </w:p>
        </w:tc>
        <w:tc>
          <w:tcPr>
            <w:tcW w:w="1872" w:type="dxa"/>
            <w:gridSpan w:val="2"/>
            <w:tcBorders>
              <w:top w:val="single" w:color="auto" w:sz="4" w:space="0"/>
              <w:left w:val="single" w:color="auto" w:sz="4" w:space="0"/>
              <w:right w:val="single" w:color="auto" w:sz="4" w:space="0"/>
            </w:tcBorders>
            <w:vAlign w:val="center"/>
          </w:tcPr>
          <w:p w14:paraId="2786B010">
            <w:pPr>
              <w:tabs>
                <w:tab w:val="left" w:pos="567"/>
              </w:tabs>
              <w:jc w:val="center"/>
              <w:rPr>
                <w:rFonts w:ascii="宋体" w:hAnsi="宋体"/>
                <w:sz w:val="24"/>
              </w:rPr>
            </w:pPr>
            <w:r>
              <w:rPr>
                <w:rFonts w:hint="eastAsia" w:ascii="宋体" w:hAnsi="宋体"/>
                <w:sz w:val="24"/>
              </w:rPr>
              <w:t>节能产品</w:t>
            </w:r>
          </w:p>
        </w:tc>
        <w:tc>
          <w:tcPr>
            <w:tcW w:w="6209" w:type="dxa"/>
            <w:tcBorders>
              <w:top w:val="single" w:color="auto" w:sz="4" w:space="0"/>
              <w:left w:val="single" w:color="auto" w:sz="4" w:space="0"/>
              <w:right w:val="single" w:color="auto" w:sz="4" w:space="0"/>
            </w:tcBorders>
            <w:vAlign w:val="center"/>
          </w:tcPr>
          <w:p w14:paraId="44EDB017">
            <w:pPr>
              <w:tabs>
                <w:tab w:val="left" w:pos="567"/>
              </w:tabs>
              <w:ind w:right="-105" w:rightChars="-50"/>
              <w:jc w:val="left"/>
              <w:rPr>
                <w:rFonts w:ascii="宋体" w:hAnsi="宋体"/>
                <w:sz w:val="24"/>
              </w:rPr>
            </w:pPr>
            <w:r>
              <w:rPr>
                <w:rFonts w:hint="eastAsia" w:ascii="宋体" w:hAnsi="宋体"/>
                <w:sz w:val="24"/>
              </w:rPr>
              <w:t>根据财政部、发展改革委、生态环境部、市场监管总局《关于调整优化节能产品、环境标志产品政府采购执行机制的通知》(财库[2019]9号)财政部、市场监管总局《关于发布参与实施政府采购节能、环境标志产品认证机构名录的公告》(2019 年第16号)等文件要求，如投标人所投产品属于上述品目清单范围的，须提供所投产品由国家确定的认证机构出具的、处于有效期之内的节能产品认证证书复制件。提供任一投标产品节能产品认证证书的得1分，否则不得分。(强制节能产品除外)。</w:t>
            </w:r>
          </w:p>
        </w:tc>
        <w:tc>
          <w:tcPr>
            <w:tcW w:w="708" w:type="dxa"/>
            <w:tcBorders>
              <w:top w:val="single" w:color="auto" w:sz="4" w:space="0"/>
              <w:left w:val="single" w:color="auto" w:sz="4" w:space="0"/>
              <w:right w:val="single" w:color="auto" w:sz="4" w:space="0"/>
            </w:tcBorders>
            <w:vAlign w:val="center"/>
          </w:tcPr>
          <w:p w14:paraId="5E2F8B8D">
            <w:pPr>
              <w:tabs>
                <w:tab w:val="left" w:pos="567"/>
              </w:tabs>
              <w:jc w:val="center"/>
              <w:rPr>
                <w:rFonts w:ascii="宋体" w:hAnsi="宋体"/>
                <w:sz w:val="24"/>
              </w:rPr>
            </w:pPr>
            <w:r>
              <w:rPr>
                <w:rFonts w:hint="eastAsia" w:ascii="宋体" w:hAnsi="宋体"/>
                <w:sz w:val="24"/>
              </w:rPr>
              <w:t>1</w:t>
            </w:r>
          </w:p>
        </w:tc>
        <w:tc>
          <w:tcPr>
            <w:tcW w:w="993" w:type="dxa"/>
            <w:tcBorders>
              <w:top w:val="single" w:color="auto" w:sz="4" w:space="0"/>
              <w:left w:val="single" w:color="auto" w:sz="4" w:space="0"/>
              <w:right w:val="single" w:color="auto" w:sz="4" w:space="0"/>
            </w:tcBorders>
            <w:vAlign w:val="center"/>
          </w:tcPr>
          <w:p w14:paraId="2B4BE39B">
            <w:pPr>
              <w:tabs>
                <w:tab w:val="left" w:pos="567"/>
              </w:tabs>
              <w:jc w:val="center"/>
              <w:rPr>
                <w:rFonts w:ascii="宋体" w:hAnsi="宋体"/>
                <w:sz w:val="24"/>
              </w:rPr>
            </w:pPr>
            <w:r>
              <w:rPr>
                <w:rFonts w:hint="eastAsia" w:ascii="宋体" w:hAnsi="宋体"/>
                <w:sz w:val="24"/>
              </w:rPr>
              <w:t>客观</w:t>
            </w:r>
          </w:p>
        </w:tc>
      </w:tr>
      <w:tr w14:paraId="5AB38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91" w:type="dxa"/>
            <w:gridSpan w:val="6"/>
            <w:tcBorders>
              <w:top w:val="single" w:color="auto" w:sz="4" w:space="0"/>
              <w:left w:val="single" w:color="auto" w:sz="4" w:space="0"/>
              <w:bottom w:val="single" w:color="auto" w:sz="4" w:space="0"/>
              <w:right w:val="single" w:color="auto" w:sz="4" w:space="0"/>
            </w:tcBorders>
            <w:vAlign w:val="center"/>
          </w:tcPr>
          <w:p w14:paraId="230BC8A1">
            <w:pPr>
              <w:tabs>
                <w:tab w:val="left" w:pos="567"/>
              </w:tabs>
              <w:rPr>
                <w:rFonts w:ascii="宋体" w:hAnsi="宋体"/>
                <w:sz w:val="24"/>
              </w:rPr>
            </w:pPr>
            <w:r>
              <w:rPr>
                <w:rFonts w:hint="eastAsia" w:ascii="宋体" w:hAnsi="宋体"/>
                <w:b/>
                <w:sz w:val="24"/>
              </w:rPr>
              <w:t>三、技术部分(6</w:t>
            </w:r>
            <w:r>
              <w:rPr>
                <w:rFonts w:ascii="宋体" w:hAnsi="宋体"/>
                <w:b/>
                <w:sz w:val="24"/>
              </w:rPr>
              <w:t>5</w:t>
            </w:r>
            <w:r>
              <w:rPr>
                <w:rFonts w:hint="eastAsia" w:ascii="宋体" w:hAnsi="宋体"/>
                <w:b/>
                <w:sz w:val="24"/>
              </w:rPr>
              <w:t>分)</w:t>
            </w:r>
          </w:p>
        </w:tc>
      </w:tr>
      <w:tr w14:paraId="0D32A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60EC3F92">
            <w:pPr>
              <w:tabs>
                <w:tab w:val="left" w:pos="567"/>
              </w:tabs>
              <w:jc w:val="center"/>
              <w:rPr>
                <w:rFonts w:ascii="宋体" w:hAnsi="宋体"/>
                <w:b/>
                <w:sz w:val="24"/>
              </w:rPr>
            </w:pPr>
            <w:r>
              <w:rPr>
                <w:rFonts w:hint="eastAsia" w:ascii="宋体" w:hAnsi="宋体"/>
                <w:b/>
                <w:sz w:val="24"/>
              </w:rPr>
              <w:t>4</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6158914E">
            <w:pPr>
              <w:tabs>
                <w:tab w:val="left" w:pos="567"/>
              </w:tabs>
              <w:jc w:val="center"/>
              <w:rPr>
                <w:rFonts w:ascii="宋体" w:hAnsi="宋体"/>
                <w:sz w:val="24"/>
              </w:rPr>
            </w:pPr>
            <w:r>
              <w:rPr>
                <w:rFonts w:hint="eastAsia" w:ascii="宋体" w:hAnsi="宋体"/>
                <w:sz w:val="24"/>
              </w:rPr>
              <w:t>技术参数响应</w:t>
            </w:r>
          </w:p>
        </w:tc>
        <w:tc>
          <w:tcPr>
            <w:tcW w:w="6209" w:type="dxa"/>
            <w:tcBorders>
              <w:top w:val="single" w:color="auto" w:sz="4" w:space="0"/>
              <w:left w:val="single" w:color="auto" w:sz="4" w:space="0"/>
              <w:bottom w:val="single" w:color="auto" w:sz="4" w:space="0"/>
              <w:right w:val="single" w:color="auto" w:sz="4" w:space="0"/>
            </w:tcBorders>
            <w:vAlign w:val="center"/>
          </w:tcPr>
          <w:p w14:paraId="29FF6D0A">
            <w:pPr>
              <w:tabs>
                <w:tab w:val="left" w:pos="567"/>
              </w:tabs>
              <w:ind w:right="-105" w:rightChars="-50"/>
              <w:jc w:val="left"/>
              <w:rPr>
                <w:rFonts w:ascii="宋体" w:hAnsi="宋体"/>
                <w:sz w:val="24"/>
              </w:rPr>
            </w:pPr>
            <w:r>
              <w:rPr>
                <w:rFonts w:hint="eastAsia" w:ascii="宋体" w:hAnsi="宋体"/>
                <w:sz w:val="24"/>
              </w:rPr>
              <w:t>对于第五章采购清单中技术参数(不含#项条款)响应程度评审:</w:t>
            </w:r>
          </w:p>
          <w:p w14:paraId="5BCA2E1A">
            <w:pPr>
              <w:jc w:val="left"/>
              <w:rPr>
                <w:rFonts w:ascii="宋体" w:hAnsi="宋体"/>
                <w:sz w:val="24"/>
              </w:rPr>
            </w:pPr>
            <w:r>
              <w:rPr>
                <w:rFonts w:ascii="宋体" w:hAnsi="宋体"/>
                <w:sz w:val="24"/>
              </w:rPr>
              <w:t>每有一条</w:t>
            </w:r>
            <w:r>
              <w:rPr>
                <w:rFonts w:hint="eastAsia" w:ascii="宋体" w:hAnsi="宋体"/>
                <w:sz w:val="24"/>
              </w:rPr>
              <w:t>技术参数</w:t>
            </w:r>
            <w:r>
              <w:rPr>
                <w:rFonts w:ascii="宋体" w:hAnsi="宋体"/>
                <w:sz w:val="24"/>
              </w:rPr>
              <w:t>满足得虚拟分1分</w:t>
            </w:r>
            <w:r>
              <w:rPr>
                <w:rFonts w:hint="eastAsia" w:ascii="宋体" w:hAnsi="宋体"/>
                <w:sz w:val="24"/>
              </w:rPr>
              <w:t>(</w:t>
            </w:r>
            <w:r>
              <w:rPr>
                <w:rFonts w:ascii="宋体" w:hAnsi="宋体"/>
                <w:sz w:val="24"/>
              </w:rPr>
              <w:t>共32</w:t>
            </w:r>
            <w:r>
              <w:rPr>
                <w:rFonts w:hint="eastAsia" w:ascii="宋体" w:hAnsi="宋体"/>
                <w:sz w:val="24"/>
              </w:rPr>
              <w:t>2条，总虚拟分值</w:t>
            </w:r>
            <w:r>
              <w:rPr>
                <w:rFonts w:ascii="宋体" w:hAnsi="宋体"/>
                <w:sz w:val="24"/>
              </w:rPr>
              <w:t>32</w:t>
            </w:r>
            <w:r>
              <w:rPr>
                <w:rFonts w:hint="eastAsia" w:ascii="宋体" w:hAnsi="宋体"/>
                <w:sz w:val="24"/>
              </w:rPr>
              <w:t>2</w:t>
            </w:r>
            <w:r>
              <w:rPr>
                <w:rFonts w:ascii="宋体" w:hAnsi="宋体"/>
                <w:sz w:val="24"/>
              </w:rPr>
              <w:t>分</w:t>
            </w:r>
            <w:r>
              <w:rPr>
                <w:rFonts w:hint="eastAsia" w:ascii="宋体" w:hAnsi="宋体"/>
                <w:sz w:val="24"/>
              </w:rPr>
              <w:t>)</w:t>
            </w:r>
            <w:r>
              <w:rPr>
                <w:rFonts w:ascii="宋体" w:hAnsi="宋体"/>
                <w:sz w:val="24"/>
              </w:rPr>
              <w:t>技术</w:t>
            </w:r>
            <w:r>
              <w:rPr>
                <w:rFonts w:hint="eastAsia" w:ascii="宋体" w:hAnsi="宋体"/>
                <w:sz w:val="24"/>
              </w:rPr>
              <w:t>参数</w:t>
            </w:r>
            <w:r>
              <w:rPr>
                <w:rFonts w:ascii="宋体" w:hAnsi="宋体"/>
                <w:sz w:val="24"/>
              </w:rPr>
              <w:t>漏报</w:t>
            </w:r>
            <w:r>
              <w:rPr>
                <w:rFonts w:hint="eastAsia" w:ascii="宋体" w:hAnsi="宋体"/>
                <w:sz w:val="24"/>
              </w:rPr>
              <w:t>或负偏离</w:t>
            </w:r>
            <w:r>
              <w:rPr>
                <w:rFonts w:ascii="宋体" w:hAnsi="宋体"/>
                <w:sz w:val="24"/>
              </w:rPr>
              <w:t>视为该条</w:t>
            </w:r>
            <w:r>
              <w:rPr>
                <w:rFonts w:hint="eastAsia" w:ascii="宋体" w:hAnsi="宋体"/>
                <w:sz w:val="24"/>
              </w:rPr>
              <w:t xml:space="preserve">技术参数不满足。 </w:t>
            </w:r>
          </w:p>
          <w:p w14:paraId="494C21AB">
            <w:pPr>
              <w:jc w:val="left"/>
              <w:rPr>
                <w:rFonts w:ascii="宋体" w:hAnsi="宋体"/>
                <w:sz w:val="24"/>
              </w:rPr>
            </w:pPr>
            <w:r>
              <w:rPr>
                <w:rFonts w:hint="eastAsia" w:ascii="宋体" w:hAnsi="宋体"/>
                <w:sz w:val="24"/>
              </w:rPr>
              <w:t>技术参数响应得分统一按照下列公式计算:</w:t>
            </w:r>
          </w:p>
          <w:p w14:paraId="43C4640E">
            <w:pPr>
              <w:pStyle w:val="31"/>
              <w:ind w:firstLine="0" w:firstLineChars="0"/>
              <w:rPr>
                <w:rFonts w:ascii="宋体" w:hAnsi="宋体" w:eastAsia="宋体"/>
              </w:rPr>
            </w:pPr>
            <w:r>
              <w:rPr>
                <w:rFonts w:hint="eastAsia" w:ascii="宋体" w:hAnsi="宋体" w:eastAsia="宋体"/>
              </w:rPr>
              <w:t>技术参数响应得分</w:t>
            </w:r>
            <w:r>
              <w:rPr>
                <w:rFonts w:ascii="宋体" w:hAnsi="宋体" w:eastAsia="宋体"/>
              </w:rPr>
              <w:t>=</w:t>
            </w:r>
            <w:r>
              <w:rPr>
                <w:rFonts w:hint="eastAsia" w:ascii="宋体" w:hAnsi="宋体" w:eastAsia="宋体"/>
              </w:rPr>
              <w:t>(</w:t>
            </w:r>
            <w:r>
              <w:rPr>
                <w:rFonts w:ascii="宋体" w:hAnsi="宋体" w:eastAsia="宋体"/>
              </w:rPr>
              <w:t>投标人所得虚拟分值/32</w:t>
            </w:r>
            <w:r>
              <w:rPr>
                <w:rFonts w:hint="eastAsia" w:ascii="宋体" w:hAnsi="宋体" w:eastAsia="宋体"/>
              </w:rPr>
              <w:t>2)</w:t>
            </w:r>
            <w:r>
              <w:rPr>
                <w:rFonts w:ascii="宋体" w:hAnsi="宋体" w:eastAsia="宋体"/>
              </w:rPr>
              <w:t>×</w:t>
            </w:r>
            <w:r>
              <w:rPr>
                <w:rFonts w:hint="eastAsia" w:ascii="宋体" w:hAnsi="宋体" w:eastAsia="宋体"/>
              </w:rPr>
              <w:t>5(</w:t>
            </w:r>
            <w:r>
              <w:rPr>
                <w:rFonts w:ascii="宋体" w:hAnsi="宋体" w:eastAsia="宋体"/>
              </w:rPr>
              <w:t>得分保留到小数点后两位，第三位四舍五</w:t>
            </w:r>
            <w:r>
              <w:rPr>
                <w:rFonts w:hint="eastAsia" w:ascii="宋体" w:hAnsi="宋体" w:eastAsia="宋体"/>
              </w:rPr>
              <w:t>入)。</w:t>
            </w:r>
          </w:p>
        </w:tc>
        <w:tc>
          <w:tcPr>
            <w:tcW w:w="708" w:type="dxa"/>
            <w:tcBorders>
              <w:top w:val="single" w:color="auto" w:sz="4" w:space="0"/>
              <w:left w:val="single" w:color="auto" w:sz="4" w:space="0"/>
              <w:bottom w:val="single" w:color="auto" w:sz="4" w:space="0"/>
              <w:right w:val="single" w:color="auto" w:sz="4" w:space="0"/>
            </w:tcBorders>
            <w:vAlign w:val="center"/>
          </w:tcPr>
          <w:p w14:paraId="68CFCE71">
            <w:pPr>
              <w:tabs>
                <w:tab w:val="left" w:pos="567"/>
              </w:tabs>
              <w:jc w:val="center"/>
              <w:rPr>
                <w:rFonts w:ascii="宋体" w:hAnsi="宋体"/>
                <w:color w:val="EE0000"/>
                <w:sz w:val="24"/>
              </w:rPr>
            </w:pPr>
            <w:r>
              <w:rPr>
                <w:rFonts w:hint="eastAsia" w:ascii="宋体" w:hAnsi="宋体"/>
                <w:sz w:val="24"/>
              </w:rPr>
              <w:t>5</w:t>
            </w:r>
          </w:p>
        </w:tc>
        <w:tc>
          <w:tcPr>
            <w:tcW w:w="993" w:type="dxa"/>
            <w:tcBorders>
              <w:top w:val="single" w:color="auto" w:sz="4" w:space="0"/>
              <w:left w:val="single" w:color="auto" w:sz="4" w:space="0"/>
              <w:bottom w:val="single" w:color="auto" w:sz="4" w:space="0"/>
              <w:right w:val="single" w:color="auto" w:sz="4" w:space="0"/>
            </w:tcBorders>
            <w:vAlign w:val="center"/>
          </w:tcPr>
          <w:p w14:paraId="3B2B9B15">
            <w:pPr>
              <w:tabs>
                <w:tab w:val="left" w:pos="567"/>
              </w:tabs>
              <w:jc w:val="center"/>
              <w:rPr>
                <w:rFonts w:ascii="宋体" w:hAnsi="宋体"/>
                <w:sz w:val="24"/>
              </w:rPr>
            </w:pPr>
            <w:r>
              <w:rPr>
                <w:rFonts w:hint="eastAsia" w:ascii="宋体" w:hAnsi="宋体"/>
                <w:sz w:val="24"/>
              </w:rPr>
              <w:t>客观</w:t>
            </w:r>
          </w:p>
        </w:tc>
      </w:tr>
      <w:tr w14:paraId="33D7B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14:paraId="0A9785D3">
            <w:pPr>
              <w:tabs>
                <w:tab w:val="left" w:pos="567"/>
              </w:tabs>
              <w:jc w:val="center"/>
              <w:rPr>
                <w:rFonts w:ascii="宋体" w:hAnsi="宋体"/>
                <w:b/>
                <w:sz w:val="24"/>
              </w:rPr>
            </w:pPr>
            <w:r>
              <w:rPr>
                <w:rFonts w:hint="eastAsia" w:ascii="宋体" w:hAnsi="宋体"/>
                <w:b/>
                <w:sz w:val="24"/>
              </w:rPr>
              <w:t>5</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7F0B9B75">
            <w:pPr>
              <w:tabs>
                <w:tab w:val="left" w:pos="567"/>
              </w:tabs>
              <w:jc w:val="center"/>
              <w:rPr>
                <w:rFonts w:ascii="宋体" w:hAnsi="宋体"/>
                <w:sz w:val="24"/>
              </w:rPr>
            </w:pPr>
            <w:r>
              <w:rPr>
                <w:rFonts w:hint="eastAsia" w:ascii="宋体" w:hAnsi="宋体"/>
                <w:sz w:val="24"/>
              </w:rPr>
              <w:t>#项条款响应</w:t>
            </w:r>
          </w:p>
        </w:tc>
        <w:tc>
          <w:tcPr>
            <w:tcW w:w="6209" w:type="dxa"/>
            <w:tcBorders>
              <w:top w:val="single" w:color="auto" w:sz="4" w:space="0"/>
              <w:left w:val="single" w:color="auto" w:sz="4" w:space="0"/>
              <w:bottom w:val="single" w:color="auto" w:sz="4" w:space="0"/>
              <w:right w:val="single" w:color="auto" w:sz="4" w:space="0"/>
            </w:tcBorders>
            <w:vAlign w:val="center"/>
          </w:tcPr>
          <w:p w14:paraId="1C361DEA">
            <w:pPr>
              <w:tabs>
                <w:tab w:val="left" w:pos="567"/>
              </w:tabs>
              <w:ind w:right="-105" w:rightChars="-50"/>
              <w:jc w:val="left"/>
              <w:rPr>
                <w:rFonts w:ascii="宋体" w:hAnsi="宋体"/>
                <w:sz w:val="24"/>
              </w:rPr>
            </w:pPr>
            <w:r>
              <w:rPr>
                <w:rFonts w:hint="eastAsia" w:ascii="宋体" w:hAnsi="宋体"/>
                <w:sz w:val="24"/>
              </w:rPr>
              <w:t>技术参数中#项条款共</w:t>
            </w:r>
            <w:r>
              <w:rPr>
                <w:rFonts w:ascii="宋体" w:hAnsi="宋体"/>
                <w:sz w:val="24"/>
              </w:rPr>
              <w:t>10</w:t>
            </w:r>
            <w:r>
              <w:rPr>
                <w:rFonts w:hint="eastAsia" w:ascii="宋体" w:hAnsi="宋体"/>
                <w:sz w:val="24"/>
              </w:rPr>
              <w:t>项，每满足</w:t>
            </w:r>
            <w:r>
              <w:rPr>
                <w:rFonts w:ascii="宋体" w:hAnsi="宋体"/>
                <w:sz w:val="24"/>
              </w:rPr>
              <w:t>1</w:t>
            </w:r>
            <w:r>
              <w:rPr>
                <w:rFonts w:hint="eastAsia" w:ascii="宋体" w:hAnsi="宋体"/>
                <w:sz w:val="24"/>
              </w:rPr>
              <w:t>项得</w:t>
            </w:r>
            <w:r>
              <w:rPr>
                <w:rFonts w:ascii="宋体" w:hAnsi="宋体"/>
                <w:sz w:val="24"/>
              </w:rPr>
              <w:t>2</w:t>
            </w:r>
            <w:r>
              <w:rPr>
                <w:rFonts w:hint="eastAsia" w:ascii="宋体" w:hAnsi="宋体"/>
                <w:sz w:val="24"/>
              </w:rPr>
              <w:t>分，满分</w:t>
            </w:r>
            <w:r>
              <w:rPr>
                <w:rFonts w:ascii="宋体" w:hAnsi="宋体"/>
                <w:sz w:val="24"/>
              </w:rPr>
              <w:t>20</w:t>
            </w:r>
            <w:r>
              <w:rPr>
                <w:rFonts w:hint="eastAsia" w:ascii="宋体" w:hAnsi="宋体"/>
                <w:sz w:val="24"/>
              </w:rPr>
              <w:t>分。</w:t>
            </w:r>
          </w:p>
        </w:tc>
        <w:tc>
          <w:tcPr>
            <w:tcW w:w="708" w:type="dxa"/>
            <w:tcBorders>
              <w:top w:val="single" w:color="auto" w:sz="4" w:space="0"/>
              <w:left w:val="single" w:color="auto" w:sz="4" w:space="0"/>
              <w:bottom w:val="single" w:color="auto" w:sz="4" w:space="0"/>
              <w:right w:val="single" w:color="auto" w:sz="4" w:space="0"/>
            </w:tcBorders>
            <w:vAlign w:val="center"/>
          </w:tcPr>
          <w:p w14:paraId="4101136E">
            <w:pPr>
              <w:tabs>
                <w:tab w:val="left" w:pos="567"/>
              </w:tabs>
              <w:jc w:val="center"/>
              <w:rPr>
                <w:rFonts w:ascii="宋体" w:hAnsi="宋体"/>
                <w:sz w:val="24"/>
              </w:rPr>
            </w:pPr>
            <w:r>
              <w:rPr>
                <w:rFonts w:ascii="宋体" w:hAnsi="宋体"/>
                <w:sz w:val="24"/>
              </w:rPr>
              <w:t>20</w:t>
            </w:r>
          </w:p>
        </w:tc>
        <w:tc>
          <w:tcPr>
            <w:tcW w:w="993" w:type="dxa"/>
            <w:tcBorders>
              <w:top w:val="single" w:color="auto" w:sz="4" w:space="0"/>
              <w:left w:val="single" w:color="auto" w:sz="4" w:space="0"/>
              <w:bottom w:val="single" w:color="auto" w:sz="4" w:space="0"/>
              <w:right w:val="single" w:color="auto" w:sz="4" w:space="0"/>
            </w:tcBorders>
            <w:vAlign w:val="center"/>
          </w:tcPr>
          <w:p w14:paraId="4E3698A9">
            <w:pPr>
              <w:tabs>
                <w:tab w:val="left" w:pos="567"/>
              </w:tabs>
              <w:jc w:val="center"/>
              <w:rPr>
                <w:rFonts w:ascii="宋体" w:hAnsi="宋体"/>
                <w:sz w:val="24"/>
              </w:rPr>
            </w:pPr>
            <w:r>
              <w:rPr>
                <w:rFonts w:hint="eastAsia" w:ascii="宋体" w:hAnsi="宋体"/>
                <w:sz w:val="24"/>
              </w:rPr>
              <w:t>客观</w:t>
            </w:r>
          </w:p>
        </w:tc>
      </w:tr>
      <w:tr w14:paraId="47909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709" w:type="dxa"/>
            <w:vMerge w:val="restart"/>
            <w:tcBorders>
              <w:top w:val="single" w:color="auto" w:sz="4" w:space="0"/>
              <w:left w:val="single" w:color="auto" w:sz="4" w:space="0"/>
              <w:right w:val="single" w:color="auto" w:sz="4" w:space="0"/>
            </w:tcBorders>
            <w:vAlign w:val="center"/>
          </w:tcPr>
          <w:p w14:paraId="15E337CE">
            <w:pPr>
              <w:tabs>
                <w:tab w:val="left" w:pos="567"/>
              </w:tabs>
              <w:jc w:val="center"/>
              <w:rPr>
                <w:rFonts w:ascii="宋体" w:hAnsi="宋体"/>
                <w:b/>
                <w:sz w:val="24"/>
              </w:rPr>
            </w:pPr>
            <w:r>
              <w:rPr>
                <w:rFonts w:hint="eastAsia" w:ascii="宋体" w:hAnsi="宋体"/>
                <w:b/>
                <w:sz w:val="24"/>
              </w:rPr>
              <w:t>6</w:t>
            </w:r>
          </w:p>
        </w:tc>
        <w:tc>
          <w:tcPr>
            <w:tcW w:w="936" w:type="dxa"/>
            <w:vMerge w:val="restart"/>
            <w:tcBorders>
              <w:top w:val="single" w:color="auto" w:sz="4" w:space="0"/>
              <w:left w:val="single" w:color="auto" w:sz="4" w:space="0"/>
              <w:right w:val="single" w:color="auto" w:sz="4" w:space="0"/>
            </w:tcBorders>
            <w:vAlign w:val="center"/>
          </w:tcPr>
          <w:p w14:paraId="583268FA">
            <w:pPr>
              <w:tabs>
                <w:tab w:val="left" w:pos="567"/>
              </w:tabs>
              <w:jc w:val="center"/>
              <w:rPr>
                <w:rFonts w:ascii="宋体" w:hAnsi="宋体"/>
                <w:sz w:val="24"/>
              </w:rPr>
            </w:pPr>
            <w:r>
              <w:rPr>
                <w:rFonts w:hint="eastAsia" w:ascii="宋体" w:hAnsi="宋体"/>
                <w:sz w:val="24"/>
              </w:rPr>
              <w:t>项目实施方案</w:t>
            </w:r>
          </w:p>
        </w:tc>
        <w:tc>
          <w:tcPr>
            <w:tcW w:w="936" w:type="dxa"/>
            <w:tcBorders>
              <w:top w:val="single" w:color="auto" w:sz="4" w:space="0"/>
              <w:left w:val="single" w:color="auto" w:sz="4" w:space="0"/>
              <w:right w:val="single" w:color="auto" w:sz="4" w:space="0"/>
            </w:tcBorders>
            <w:vAlign w:val="center"/>
          </w:tcPr>
          <w:p w14:paraId="69FA5BEC">
            <w:pPr>
              <w:tabs>
                <w:tab w:val="left" w:pos="567"/>
              </w:tabs>
              <w:jc w:val="center"/>
              <w:rPr>
                <w:rFonts w:ascii="宋体" w:hAnsi="宋体"/>
                <w:sz w:val="24"/>
              </w:rPr>
            </w:pPr>
            <w:r>
              <w:rPr>
                <w:rFonts w:hint="eastAsia" w:ascii="宋体" w:hAnsi="宋体"/>
                <w:sz w:val="24"/>
              </w:rPr>
              <w:t>供货周期及进度安排</w:t>
            </w:r>
          </w:p>
        </w:tc>
        <w:tc>
          <w:tcPr>
            <w:tcW w:w="6209" w:type="dxa"/>
            <w:tcBorders>
              <w:top w:val="single" w:color="auto" w:sz="4" w:space="0"/>
              <w:left w:val="single" w:color="auto" w:sz="4" w:space="0"/>
              <w:right w:val="single" w:color="auto" w:sz="4" w:space="0"/>
            </w:tcBorders>
            <w:vAlign w:val="center"/>
          </w:tcPr>
          <w:p w14:paraId="5353D0EC">
            <w:pPr>
              <w:autoSpaceDE w:val="0"/>
              <w:autoSpaceDN w:val="0"/>
              <w:adjustRightInd w:val="0"/>
              <w:jc w:val="left"/>
              <w:rPr>
                <w:rFonts w:ascii="宋体" w:hAnsi="宋体"/>
                <w:sz w:val="24"/>
              </w:rPr>
            </w:pPr>
            <w:r>
              <w:rPr>
                <w:rFonts w:hint="eastAsia" w:ascii="宋体" w:hAnsi="宋体"/>
                <w:sz w:val="24"/>
              </w:rPr>
              <w:t>根据投标人提供的供货周期及进度安排方案进行评审:</w:t>
            </w:r>
          </w:p>
          <w:p w14:paraId="57A353B6">
            <w:pPr>
              <w:autoSpaceDE w:val="0"/>
              <w:autoSpaceDN w:val="0"/>
              <w:adjustRightInd w:val="0"/>
              <w:ind w:right="-136" w:rightChars="-65"/>
              <w:jc w:val="left"/>
              <w:rPr>
                <w:rFonts w:ascii="宋体" w:hAnsi="宋体"/>
                <w:sz w:val="24"/>
              </w:rPr>
            </w:pPr>
            <w:r>
              <w:rPr>
                <w:rFonts w:ascii="宋体" w:hAnsi="宋体"/>
                <w:sz w:val="24"/>
              </w:rPr>
              <w:t>1</w:t>
            </w:r>
            <w:r>
              <w:rPr>
                <w:rFonts w:hint="eastAsia" w:ascii="宋体" w:hAnsi="宋体"/>
                <w:sz w:val="24"/>
              </w:rPr>
              <w:t>)提供方案内容均进行详细阐述且结合项目需求得</w:t>
            </w:r>
            <w:r>
              <w:rPr>
                <w:rFonts w:ascii="宋体" w:hAnsi="宋体"/>
                <w:sz w:val="24"/>
              </w:rPr>
              <w:t>2</w:t>
            </w:r>
            <w:r>
              <w:rPr>
                <w:rFonts w:hint="eastAsia" w:ascii="宋体" w:hAnsi="宋体"/>
                <w:sz w:val="24"/>
              </w:rPr>
              <w:t>分；</w:t>
            </w:r>
          </w:p>
          <w:p w14:paraId="470F4487">
            <w:pPr>
              <w:autoSpaceDE w:val="0"/>
              <w:autoSpaceDN w:val="0"/>
              <w:adjustRightInd w:val="0"/>
              <w:jc w:val="left"/>
              <w:rPr>
                <w:rFonts w:ascii="宋体" w:hAnsi="宋体"/>
                <w:sz w:val="24"/>
              </w:rPr>
            </w:pPr>
            <w:r>
              <w:rPr>
                <w:rFonts w:ascii="宋体" w:hAnsi="宋体"/>
                <w:sz w:val="24"/>
              </w:rPr>
              <w:t>2</w:t>
            </w:r>
            <w:r>
              <w:rPr>
                <w:rFonts w:hint="eastAsia" w:ascii="宋体" w:hAnsi="宋体"/>
                <w:sz w:val="24"/>
              </w:rPr>
              <w:t>)提供相关方案但未贴合项目实际情况进行论述，或内容中未包括具体实施细节及措施得</w:t>
            </w:r>
            <w:r>
              <w:rPr>
                <w:rFonts w:ascii="宋体" w:hAnsi="宋体"/>
                <w:sz w:val="24"/>
              </w:rPr>
              <w:t>1</w:t>
            </w:r>
            <w:r>
              <w:rPr>
                <w:rFonts w:hint="eastAsia" w:ascii="宋体" w:hAnsi="宋体"/>
                <w:sz w:val="24"/>
              </w:rPr>
              <w:t>分；</w:t>
            </w:r>
          </w:p>
          <w:p w14:paraId="4A2E3CC6">
            <w:pPr>
              <w:autoSpaceDE w:val="0"/>
              <w:autoSpaceDN w:val="0"/>
              <w:adjustRightInd w:val="0"/>
              <w:jc w:val="left"/>
              <w:rPr>
                <w:rFonts w:ascii="宋体" w:hAnsi="宋体"/>
                <w:sz w:val="24"/>
              </w:rPr>
            </w:pPr>
            <w:r>
              <w:rPr>
                <w:rFonts w:ascii="宋体" w:hAnsi="宋体"/>
                <w:sz w:val="24"/>
              </w:rPr>
              <w:t>3</w:t>
            </w:r>
            <w:r>
              <w:rPr>
                <w:rFonts w:hint="eastAsia" w:ascii="宋体" w:hAnsi="宋体"/>
                <w:sz w:val="24"/>
              </w:rPr>
              <w:t>)方案内容不符合项目实际情况且未提供具体实施细节及措施得</w:t>
            </w:r>
            <w:r>
              <w:rPr>
                <w:rFonts w:ascii="宋体" w:hAnsi="宋体"/>
                <w:sz w:val="24"/>
              </w:rPr>
              <w:t>0.5</w:t>
            </w:r>
            <w:r>
              <w:rPr>
                <w:rFonts w:hint="eastAsia" w:ascii="宋体" w:hAnsi="宋体"/>
                <w:sz w:val="24"/>
              </w:rPr>
              <w:t>分；</w:t>
            </w:r>
          </w:p>
          <w:p w14:paraId="568E1E66">
            <w:pPr>
              <w:pStyle w:val="31"/>
              <w:ind w:firstLine="0" w:firstLineChars="0"/>
              <w:rPr>
                <w:rFonts w:ascii="宋体" w:hAnsi="宋体" w:eastAsia="宋体"/>
              </w:rPr>
            </w:pPr>
            <w:r>
              <w:rPr>
                <w:rFonts w:ascii="宋体" w:hAnsi="宋体" w:eastAsia="宋体"/>
              </w:rPr>
              <w:t>4</w:t>
            </w:r>
            <w:r>
              <w:rPr>
                <w:rFonts w:hint="eastAsia" w:ascii="宋体" w:hAnsi="宋体" w:eastAsia="宋体"/>
              </w:rPr>
              <w:t>)未提供相关方案不得分。</w:t>
            </w:r>
          </w:p>
        </w:tc>
        <w:tc>
          <w:tcPr>
            <w:tcW w:w="708" w:type="dxa"/>
            <w:tcBorders>
              <w:top w:val="single" w:color="auto" w:sz="4" w:space="0"/>
              <w:left w:val="single" w:color="auto" w:sz="4" w:space="0"/>
              <w:right w:val="single" w:color="auto" w:sz="4" w:space="0"/>
            </w:tcBorders>
            <w:vAlign w:val="center"/>
          </w:tcPr>
          <w:p w14:paraId="5FE7425A">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52A72B29">
            <w:pPr>
              <w:tabs>
                <w:tab w:val="left" w:pos="567"/>
              </w:tabs>
              <w:jc w:val="center"/>
              <w:rPr>
                <w:rFonts w:ascii="宋体" w:hAnsi="宋体"/>
                <w:sz w:val="24"/>
              </w:rPr>
            </w:pPr>
            <w:r>
              <w:rPr>
                <w:rFonts w:hint="eastAsia" w:ascii="宋体" w:hAnsi="宋体"/>
                <w:sz w:val="24"/>
              </w:rPr>
              <w:t>主观</w:t>
            </w:r>
          </w:p>
        </w:tc>
      </w:tr>
      <w:tr w14:paraId="6596A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709" w:type="dxa"/>
            <w:vMerge w:val="continue"/>
            <w:tcBorders>
              <w:left w:val="single" w:color="auto" w:sz="4" w:space="0"/>
              <w:right w:val="single" w:color="auto" w:sz="4" w:space="0"/>
            </w:tcBorders>
            <w:vAlign w:val="center"/>
          </w:tcPr>
          <w:p w14:paraId="41328C0E">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362B0DBD">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1341DD55">
            <w:pPr>
              <w:tabs>
                <w:tab w:val="left" w:pos="567"/>
              </w:tabs>
              <w:jc w:val="center"/>
              <w:rPr>
                <w:rFonts w:ascii="宋体" w:hAnsi="宋体"/>
                <w:sz w:val="24"/>
              </w:rPr>
            </w:pPr>
            <w:r>
              <w:rPr>
                <w:rFonts w:hint="eastAsia" w:ascii="宋体" w:hAnsi="宋体"/>
                <w:sz w:val="24"/>
              </w:rPr>
              <w:t>安装</w:t>
            </w:r>
          </w:p>
          <w:p w14:paraId="59EA6996">
            <w:pPr>
              <w:tabs>
                <w:tab w:val="left" w:pos="567"/>
              </w:tabs>
              <w:jc w:val="center"/>
              <w:rPr>
                <w:rFonts w:ascii="宋体" w:hAnsi="宋体"/>
                <w:sz w:val="24"/>
              </w:rPr>
            </w:pPr>
            <w:r>
              <w:rPr>
                <w:rFonts w:hint="eastAsia" w:ascii="宋体" w:hAnsi="宋体"/>
                <w:sz w:val="24"/>
              </w:rPr>
              <w:t>调试计划</w:t>
            </w:r>
          </w:p>
        </w:tc>
        <w:tc>
          <w:tcPr>
            <w:tcW w:w="6209" w:type="dxa"/>
            <w:tcBorders>
              <w:top w:val="single" w:color="auto" w:sz="4" w:space="0"/>
              <w:left w:val="single" w:color="auto" w:sz="4" w:space="0"/>
              <w:right w:val="single" w:color="auto" w:sz="4" w:space="0"/>
            </w:tcBorders>
            <w:vAlign w:val="center"/>
          </w:tcPr>
          <w:p w14:paraId="622B0070">
            <w:pPr>
              <w:autoSpaceDE w:val="0"/>
              <w:autoSpaceDN w:val="0"/>
              <w:adjustRightInd w:val="0"/>
              <w:jc w:val="left"/>
              <w:rPr>
                <w:rFonts w:ascii="宋体" w:hAnsi="宋体"/>
                <w:sz w:val="24"/>
              </w:rPr>
            </w:pPr>
            <w:r>
              <w:rPr>
                <w:rFonts w:hint="eastAsia" w:ascii="宋体" w:hAnsi="宋体"/>
                <w:sz w:val="24"/>
              </w:rPr>
              <w:t>根据投标人提供的安装调试计划方案进行评审:</w:t>
            </w:r>
          </w:p>
          <w:p w14:paraId="6C44A64D">
            <w:pPr>
              <w:autoSpaceDE w:val="0"/>
              <w:autoSpaceDN w:val="0"/>
              <w:adjustRightInd w:val="0"/>
              <w:ind w:right="-136" w:rightChars="-65"/>
              <w:jc w:val="left"/>
              <w:rPr>
                <w:rFonts w:ascii="宋体" w:hAnsi="宋体"/>
                <w:sz w:val="24"/>
              </w:rPr>
            </w:pPr>
            <w:r>
              <w:rPr>
                <w:rFonts w:ascii="宋体" w:hAnsi="宋体"/>
                <w:sz w:val="24"/>
              </w:rPr>
              <w:t>1</w:t>
            </w:r>
            <w:r>
              <w:rPr>
                <w:rFonts w:hint="eastAsia" w:ascii="宋体" w:hAnsi="宋体"/>
                <w:sz w:val="24"/>
              </w:rPr>
              <w:t>)提供方案内容均进行详细阐述且结合项目需求得</w:t>
            </w:r>
            <w:r>
              <w:rPr>
                <w:rFonts w:ascii="宋体" w:hAnsi="宋体"/>
                <w:sz w:val="24"/>
              </w:rPr>
              <w:t>2</w:t>
            </w:r>
            <w:r>
              <w:rPr>
                <w:rFonts w:hint="eastAsia" w:ascii="宋体" w:hAnsi="宋体"/>
                <w:sz w:val="24"/>
              </w:rPr>
              <w:t>分；</w:t>
            </w:r>
          </w:p>
          <w:p w14:paraId="5E8FAE44">
            <w:pPr>
              <w:autoSpaceDE w:val="0"/>
              <w:autoSpaceDN w:val="0"/>
              <w:adjustRightInd w:val="0"/>
              <w:jc w:val="left"/>
              <w:rPr>
                <w:rFonts w:ascii="宋体" w:hAnsi="宋体"/>
                <w:sz w:val="24"/>
              </w:rPr>
            </w:pPr>
            <w:r>
              <w:rPr>
                <w:rFonts w:ascii="宋体" w:hAnsi="宋体"/>
                <w:sz w:val="24"/>
              </w:rPr>
              <w:t>2</w:t>
            </w:r>
            <w:r>
              <w:rPr>
                <w:rFonts w:hint="eastAsia" w:ascii="宋体" w:hAnsi="宋体"/>
                <w:sz w:val="24"/>
              </w:rPr>
              <w:t>)提供相关方案但未贴合项目实际情况进行论述，或内容中未包括具体实施细节及措施得</w:t>
            </w:r>
            <w:r>
              <w:rPr>
                <w:rFonts w:ascii="宋体" w:hAnsi="宋体"/>
                <w:sz w:val="24"/>
              </w:rPr>
              <w:t>1</w:t>
            </w:r>
            <w:r>
              <w:rPr>
                <w:rFonts w:hint="eastAsia" w:ascii="宋体" w:hAnsi="宋体"/>
                <w:sz w:val="24"/>
              </w:rPr>
              <w:t>分；</w:t>
            </w:r>
          </w:p>
          <w:p w14:paraId="2697EF06">
            <w:pPr>
              <w:autoSpaceDE w:val="0"/>
              <w:autoSpaceDN w:val="0"/>
              <w:adjustRightInd w:val="0"/>
              <w:jc w:val="left"/>
              <w:rPr>
                <w:rFonts w:ascii="宋体" w:hAnsi="宋体"/>
                <w:sz w:val="24"/>
              </w:rPr>
            </w:pPr>
            <w:r>
              <w:rPr>
                <w:rFonts w:ascii="宋体" w:hAnsi="宋体"/>
                <w:sz w:val="24"/>
              </w:rPr>
              <w:t>3</w:t>
            </w:r>
            <w:r>
              <w:rPr>
                <w:rFonts w:hint="eastAsia" w:ascii="宋体" w:hAnsi="宋体"/>
                <w:sz w:val="24"/>
              </w:rPr>
              <w:t>)方案内容不符合项目实际情况且未提供具体实施细节及措施得</w:t>
            </w:r>
            <w:r>
              <w:rPr>
                <w:rFonts w:ascii="宋体" w:hAnsi="宋体"/>
                <w:sz w:val="24"/>
              </w:rPr>
              <w:t>0.5</w:t>
            </w:r>
            <w:r>
              <w:rPr>
                <w:rFonts w:hint="eastAsia" w:ascii="宋体" w:hAnsi="宋体"/>
                <w:sz w:val="24"/>
              </w:rPr>
              <w:t>分；</w:t>
            </w:r>
          </w:p>
          <w:p w14:paraId="1BAD9203">
            <w:pPr>
              <w:autoSpaceDE w:val="0"/>
              <w:autoSpaceDN w:val="0"/>
              <w:adjustRightInd w:val="0"/>
              <w:jc w:val="left"/>
              <w:rPr>
                <w:rFonts w:ascii="宋体" w:hAnsi="宋体"/>
                <w:sz w:val="24"/>
              </w:rPr>
            </w:pPr>
            <w:r>
              <w:rPr>
                <w:rFonts w:ascii="宋体" w:hAnsi="宋体"/>
                <w:sz w:val="24"/>
              </w:rPr>
              <w:t>4</w:t>
            </w:r>
            <w:r>
              <w:rPr>
                <w:rFonts w:hint="eastAsia" w:ascii="宋体" w:hAnsi="宋体"/>
                <w:sz w:val="24"/>
              </w:rPr>
              <w:t>)未提供相关方案不得分。</w:t>
            </w:r>
          </w:p>
        </w:tc>
        <w:tc>
          <w:tcPr>
            <w:tcW w:w="708" w:type="dxa"/>
            <w:tcBorders>
              <w:top w:val="single" w:color="auto" w:sz="4" w:space="0"/>
              <w:left w:val="single" w:color="auto" w:sz="4" w:space="0"/>
              <w:right w:val="single" w:color="auto" w:sz="4" w:space="0"/>
            </w:tcBorders>
            <w:vAlign w:val="center"/>
          </w:tcPr>
          <w:p w14:paraId="628A147F">
            <w:pPr>
              <w:tabs>
                <w:tab w:val="left" w:pos="567"/>
              </w:tabs>
              <w:jc w:val="center"/>
              <w:rPr>
                <w:rFonts w:ascii="宋体" w:hAnsi="宋体"/>
                <w:sz w:val="24"/>
              </w:rPr>
            </w:pPr>
            <w:r>
              <w:rPr>
                <w:rFonts w:hint="eastAsia" w:ascii="宋体" w:hAnsi="宋体"/>
                <w:sz w:val="24"/>
              </w:rPr>
              <w:t>2</w:t>
            </w:r>
          </w:p>
        </w:tc>
        <w:tc>
          <w:tcPr>
            <w:tcW w:w="993" w:type="dxa"/>
            <w:tcBorders>
              <w:top w:val="single" w:color="auto" w:sz="4" w:space="0"/>
              <w:left w:val="single" w:color="auto" w:sz="4" w:space="0"/>
              <w:right w:val="single" w:color="auto" w:sz="4" w:space="0"/>
            </w:tcBorders>
            <w:vAlign w:val="center"/>
          </w:tcPr>
          <w:p w14:paraId="2BACCA3C">
            <w:pPr>
              <w:tabs>
                <w:tab w:val="left" w:pos="567"/>
              </w:tabs>
              <w:jc w:val="center"/>
              <w:rPr>
                <w:rFonts w:ascii="宋体" w:hAnsi="宋体"/>
                <w:sz w:val="24"/>
              </w:rPr>
            </w:pPr>
            <w:r>
              <w:rPr>
                <w:rFonts w:hint="eastAsia" w:ascii="宋体" w:hAnsi="宋体"/>
                <w:sz w:val="24"/>
              </w:rPr>
              <w:t>主观</w:t>
            </w:r>
          </w:p>
        </w:tc>
      </w:tr>
      <w:tr w14:paraId="14856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709" w:type="dxa"/>
            <w:vMerge w:val="continue"/>
            <w:tcBorders>
              <w:left w:val="single" w:color="auto" w:sz="4" w:space="0"/>
              <w:right w:val="single" w:color="auto" w:sz="4" w:space="0"/>
            </w:tcBorders>
            <w:vAlign w:val="center"/>
          </w:tcPr>
          <w:p w14:paraId="6543C2B7">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4B6050E7">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2D1AE534">
            <w:pPr>
              <w:tabs>
                <w:tab w:val="left" w:pos="567"/>
              </w:tabs>
              <w:jc w:val="center"/>
              <w:rPr>
                <w:rFonts w:ascii="宋体" w:hAnsi="宋体"/>
                <w:sz w:val="24"/>
              </w:rPr>
            </w:pPr>
            <w:r>
              <w:rPr>
                <w:rFonts w:hint="eastAsia" w:ascii="宋体" w:hAnsi="宋体"/>
                <w:sz w:val="24"/>
              </w:rPr>
              <w:t>质量</w:t>
            </w:r>
          </w:p>
          <w:p w14:paraId="1AC7769B">
            <w:pPr>
              <w:tabs>
                <w:tab w:val="left" w:pos="567"/>
              </w:tabs>
              <w:jc w:val="center"/>
              <w:rPr>
                <w:rFonts w:ascii="宋体" w:hAnsi="宋体"/>
                <w:sz w:val="24"/>
              </w:rPr>
            </w:pPr>
            <w:r>
              <w:rPr>
                <w:rFonts w:hint="eastAsia" w:ascii="宋体" w:hAnsi="宋体"/>
                <w:sz w:val="24"/>
              </w:rPr>
              <w:t>保障措施</w:t>
            </w:r>
          </w:p>
        </w:tc>
        <w:tc>
          <w:tcPr>
            <w:tcW w:w="6209" w:type="dxa"/>
            <w:tcBorders>
              <w:top w:val="single" w:color="auto" w:sz="4" w:space="0"/>
              <w:left w:val="single" w:color="auto" w:sz="4" w:space="0"/>
              <w:right w:val="single" w:color="auto" w:sz="4" w:space="0"/>
            </w:tcBorders>
            <w:vAlign w:val="center"/>
          </w:tcPr>
          <w:p w14:paraId="20599FE1">
            <w:pPr>
              <w:autoSpaceDE w:val="0"/>
              <w:autoSpaceDN w:val="0"/>
              <w:adjustRightInd w:val="0"/>
              <w:jc w:val="left"/>
              <w:rPr>
                <w:rFonts w:ascii="宋体" w:hAnsi="宋体"/>
                <w:sz w:val="24"/>
              </w:rPr>
            </w:pPr>
            <w:r>
              <w:rPr>
                <w:rFonts w:hint="eastAsia" w:ascii="宋体" w:hAnsi="宋体"/>
                <w:sz w:val="24"/>
              </w:rPr>
              <w:t>根据投标人提供的质量保障措施方案进行评审:</w:t>
            </w:r>
          </w:p>
          <w:p w14:paraId="528FFAAB">
            <w:pPr>
              <w:autoSpaceDE w:val="0"/>
              <w:autoSpaceDN w:val="0"/>
              <w:adjustRightInd w:val="0"/>
              <w:ind w:right="-136" w:rightChars="-65"/>
              <w:jc w:val="left"/>
              <w:rPr>
                <w:rFonts w:ascii="宋体" w:hAnsi="宋体"/>
                <w:sz w:val="24"/>
              </w:rPr>
            </w:pPr>
            <w:r>
              <w:rPr>
                <w:rFonts w:ascii="宋体" w:hAnsi="宋体"/>
                <w:sz w:val="24"/>
              </w:rPr>
              <w:t>1</w:t>
            </w:r>
            <w:r>
              <w:rPr>
                <w:rFonts w:hint="eastAsia" w:ascii="宋体" w:hAnsi="宋体"/>
                <w:sz w:val="24"/>
              </w:rPr>
              <w:t>)提供方案内容均进行详细阐述且结合项目需求得</w:t>
            </w:r>
            <w:r>
              <w:rPr>
                <w:rFonts w:ascii="宋体" w:hAnsi="宋体"/>
                <w:sz w:val="24"/>
              </w:rPr>
              <w:t>2</w:t>
            </w:r>
            <w:r>
              <w:rPr>
                <w:rFonts w:hint="eastAsia" w:ascii="宋体" w:hAnsi="宋体"/>
                <w:sz w:val="24"/>
              </w:rPr>
              <w:t>分；</w:t>
            </w:r>
          </w:p>
          <w:p w14:paraId="247AD8F5">
            <w:pPr>
              <w:autoSpaceDE w:val="0"/>
              <w:autoSpaceDN w:val="0"/>
              <w:adjustRightInd w:val="0"/>
              <w:jc w:val="left"/>
              <w:rPr>
                <w:rFonts w:ascii="宋体" w:hAnsi="宋体"/>
                <w:sz w:val="24"/>
              </w:rPr>
            </w:pPr>
            <w:r>
              <w:rPr>
                <w:rFonts w:ascii="宋体" w:hAnsi="宋体"/>
                <w:sz w:val="24"/>
              </w:rPr>
              <w:t>2</w:t>
            </w:r>
            <w:r>
              <w:rPr>
                <w:rFonts w:hint="eastAsia" w:ascii="宋体" w:hAnsi="宋体"/>
                <w:sz w:val="24"/>
              </w:rPr>
              <w:t>)提供相关方案但未贴合项目实际情况进行论述，或内容中未包括具体实施细节及措施得</w:t>
            </w:r>
            <w:r>
              <w:rPr>
                <w:rFonts w:ascii="宋体" w:hAnsi="宋体"/>
                <w:sz w:val="24"/>
              </w:rPr>
              <w:t>1</w:t>
            </w:r>
            <w:r>
              <w:rPr>
                <w:rFonts w:hint="eastAsia" w:ascii="宋体" w:hAnsi="宋体"/>
                <w:sz w:val="24"/>
              </w:rPr>
              <w:t>分；</w:t>
            </w:r>
          </w:p>
          <w:p w14:paraId="07C813CC">
            <w:pPr>
              <w:autoSpaceDE w:val="0"/>
              <w:autoSpaceDN w:val="0"/>
              <w:adjustRightInd w:val="0"/>
              <w:jc w:val="left"/>
              <w:rPr>
                <w:rFonts w:ascii="宋体" w:hAnsi="宋体"/>
                <w:sz w:val="24"/>
              </w:rPr>
            </w:pPr>
            <w:r>
              <w:rPr>
                <w:rFonts w:ascii="宋体" w:hAnsi="宋体"/>
                <w:sz w:val="24"/>
              </w:rPr>
              <w:t>3</w:t>
            </w:r>
            <w:r>
              <w:rPr>
                <w:rFonts w:hint="eastAsia" w:ascii="宋体" w:hAnsi="宋体"/>
                <w:sz w:val="24"/>
              </w:rPr>
              <w:t>)方案内容不符合项目实际情况且未提供具体实施细节及措施得</w:t>
            </w:r>
            <w:r>
              <w:rPr>
                <w:rFonts w:ascii="宋体" w:hAnsi="宋体"/>
                <w:sz w:val="24"/>
              </w:rPr>
              <w:t>0.5</w:t>
            </w:r>
            <w:r>
              <w:rPr>
                <w:rFonts w:hint="eastAsia" w:ascii="宋体" w:hAnsi="宋体"/>
                <w:sz w:val="24"/>
              </w:rPr>
              <w:t>分；</w:t>
            </w:r>
          </w:p>
          <w:p w14:paraId="3B899514">
            <w:pPr>
              <w:autoSpaceDE w:val="0"/>
              <w:autoSpaceDN w:val="0"/>
              <w:adjustRightInd w:val="0"/>
              <w:jc w:val="left"/>
              <w:rPr>
                <w:rFonts w:ascii="宋体" w:hAnsi="宋体"/>
                <w:sz w:val="24"/>
              </w:rPr>
            </w:pPr>
            <w:r>
              <w:rPr>
                <w:rFonts w:ascii="宋体" w:hAnsi="宋体"/>
                <w:sz w:val="24"/>
              </w:rPr>
              <w:t>4</w:t>
            </w:r>
            <w:r>
              <w:rPr>
                <w:rFonts w:hint="eastAsia" w:ascii="宋体" w:hAnsi="宋体"/>
                <w:sz w:val="24"/>
              </w:rPr>
              <w:t>)未提供相关方案不得分。</w:t>
            </w:r>
          </w:p>
        </w:tc>
        <w:tc>
          <w:tcPr>
            <w:tcW w:w="708" w:type="dxa"/>
            <w:tcBorders>
              <w:top w:val="single" w:color="auto" w:sz="4" w:space="0"/>
              <w:left w:val="single" w:color="auto" w:sz="4" w:space="0"/>
              <w:right w:val="single" w:color="auto" w:sz="4" w:space="0"/>
            </w:tcBorders>
            <w:vAlign w:val="center"/>
          </w:tcPr>
          <w:p w14:paraId="08C2E0B4">
            <w:pPr>
              <w:tabs>
                <w:tab w:val="left" w:pos="567"/>
              </w:tabs>
              <w:jc w:val="center"/>
              <w:rPr>
                <w:rFonts w:ascii="宋体" w:hAnsi="宋体"/>
                <w:sz w:val="24"/>
              </w:rPr>
            </w:pPr>
            <w:r>
              <w:rPr>
                <w:rFonts w:hint="eastAsia" w:ascii="宋体" w:hAnsi="宋体"/>
                <w:sz w:val="24"/>
              </w:rPr>
              <w:t>2</w:t>
            </w:r>
          </w:p>
        </w:tc>
        <w:tc>
          <w:tcPr>
            <w:tcW w:w="993" w:type="dxa"/>
            <w:tcBorders>
              <w:top w:val="single" w:color="auto" w:sz="4" w:space="0"/>
              <w:left w:val="single" w:color="auto" w:sz="4" w:space="0"/>
              <w:right w:val="single" w:color="auto" w:sz="4" w:space="0"/>
            </w:tcBorders>
            <w:vAlign w:val="center"/>
          </w:tcPr>
          <w:p w14:paraId="395A1EEC">
            <w:pPr>
              <w:tabs>
                <w:tab w:val="left" w:pos="567"/>
              </w:tabs>
              <w:jc w:val="center"/>
              <w:rPr>
                <w:rFonts w:ascii="宋体" w:hAnsi="宋体"/>
                <w:sz w:val="24"/>
              </w:rPr>
            </w:pPr>
            <w:r>
              <w:rPr>
                <w:rFonts w:hint="eastAsia" w:ascii="宋体" w:hAnsi="宋体"/>
                <w:sz w:val="24"/>
              </w:rPr>
              <w:t>主观</w:t>
            </w:r>
          </w:p>
        </w:tc>
      </w:tr>
      <w:tr w14:paraId="32047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709" w:type="dxa"/>
            <w:vMerge w:val="continue"/>
            <w:tcBorders>
              <w:left w:val="single" w:color="auto" w:sz="4" w:space="0"/>
              <w:right w:val="single" w:color="auto" w:sz="4" w:space="0"/>
            </w:tcBorders>
            <w:vAlign w:val="center"/>
          </w:tcPr>
          <w:p w14:paraId="5D0E84D8">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488E0457">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3519A97D">
            <w:pPr>
              <w:tabs>
                <w:tab w:val="left" w:pos="567"/>
              </w:tabs>
              <w:jc w:val="center"/>
              <w:rPr>
                <w:rFonts w:ascii="宋体" w:hAnsi="宋体"/>
                <w:sz w:val="24"/>
              </w:rPr>
            </w:pPr>
            <w:r>
              <w:rPr>
                <w:rFonts w:hint="eastAsia" w:ascii="宋体" w:hAnsi="宋体"/>
                <w:sz w:val="24"/>
              </w:rPr>
              <w:t>验收</w:t>
            </w:r>
          </w:p>
          <w:p w14:paraId="15209235">
            <w:pPr>
              <w:tabs>
                <w:tab w:val="left" w:pos="567"/>
              </w:tabs>
              <w:jc w:val="center"/>
              <w:rPr>
                <w:rFonts w:ascii="宋体" w:hAnsi="宋体"/>
                <w:sz w:val="24"/>
              </w:rPr>
            </w:pPr>
            <w:r>
              <w:rPr>
                <w:rFonts w:hint="eastAsia" w:ascii="宋体" w:hAnsi="宋体"/>
                <w:sz w:val="24"/>
              </w:rPr>
              <w:t>服务方案</w:t>
            </w:r>
          </w:p>
        </w:tc>
        <w:tc>
          <w:tcPr>
            <w:tcW w:w="6209" w:type="dxa"/>
            <w:tcBorders>
              <w:top w:val="single" w:color="auto" w:sz="4" w:space="0"/>
              <w:left w:val="single" w:color="auto" w:sz="4" w:space="0"/>
              <w:right w:val="single" w:color="auto" w:sz="4" w:space="0"/>
            </w:tcBorders>
            <w:vAlign w:val="center"/>
          </w:tcPr>
          <w:p w14:paraId="6E52283E">
            <w:pPr>
              <w:autoSpaceDE w:val="0"/>
              <w:autoSpaceDN w:val="0"/>
              <w:adjustRightInd w:val="0"/>
              <w:jc w:val="left"/>
              <w:rPr>
                <w:rFonts w:ascii="宋体" w:hAnsi="宋体"/>
                <w:sz w:val="24"/>
              </w:rPr>
            </w:pPr>
            <w:r>
              <w:rPr>
                <w:rFonts w:hint="eastAsia" w:ascii="宋体" w:hAnsi="宋体"/>
                <w:sz w:val="24"/>
              </w:rPr>
              <w:t>根据投标人提供的验收服务方案进行评审:</w:t>
            </w:r>
          </w:p>
          <w:p w14:paraId="6F45DC59">
            <w:pPr>
              <w:autoSpaceDE w:val="0"/>
              <w:autoSpaceDN w:val="0"/>
              <w:adjustRightInd w:val="0"/>
              <w:ind w:right="-136" w:rightChars="-65"/>
              <w:jc w:val="left"/>
              <w:rPr>
                <w:rFonts w:ascii="宋体" w:hAnsi="宋体"/>
                <w:sz w:val="24"/>
              </w:rPr>
            </w:pPr>
            <w:r>
              <w:rPr>
                <w:rFonts w:ascii="宋体" w:hAnsi="宋体"/>
                <w:sz w:val="24"/>
              </w:rPr>
              <w:t>1</w:t>
            </w:r>
            <w:r>
              <w:rPr>
                <w:rFonts w:hint="eastAsia" w:ascii="宋体" w:hAnsi="宋体"/>
                <w:sz w:val="24"/>
              </w:rPr>
              <w:t>)提供方案内容均进行详细阐述且结合项目需求得</w:t>
            </w:r>
            <w:r>
              <w:rPr>
                <w:rFonts w:ascii="宋体" w:hAnsi="宋体"/>
                <w:sz w:val="24"/>
              </w:rPr>
              <w:t>2</w:t>
            </w:r>
            <w:r>
              <w:rPr>
                <w:rFonts w:hint="eastAsia" w:ascii="宋体" w:hAnsi="宋体"/>
                <w:sz w:val="24"/>
              </w:rPr>
              <w:t>分；</w:t>
            </w:r>
          </w:p>
          <w:p w14:paraId="7A99B874">
            <w:pPr>
              <w:autoSpaceDE w:val="0"/>
              <w:autoSpaceDN w:val="0"/>
              <w:adjustRightInd w:val="0"/>
              <w:jc w:val="left"/>
              <w:rPr>
                <w:rFonts w:ascii="宋体" w:hAnsi="宋体"/>
                <w:sz w:val="24"/>
              </w:rPr>
            </w:pPr>
            <w:r>
              <w:rPr>
                <w:rFonts w:ascii="宋体" w:hAnsi="宋体"/>
                <w:sz w:val="24"/>
              </w:rPr>
              <w:t>2</w:t>
            </w:r>
            <w:r>
              <w:rPr>
                <w:rFonts w:hint="eastAsia" w:ascii="宋体" w:hAnsi="宋体"/>
                <w:sz w:val="24"/>
              </w:rPr>
              <w:t>)提供相关方案但未贴合项目实际情况进行论述，或内容中未包括具体实施细节及措施得</w:t>
            </w:r>
            <w:r>
              <w:rPr>
                <w:rFonts w:ascii="宋体" w:hAnsi="宋体"/>
                <w:sz w:val="24"/>
              </w:rPr>
              <w:t>1</w:t>
            </w:r>
            <w:r>
              <w:rPr>
                <w:rFonts w:hint="eastAsia" w:ascii="宋体" w:hAnsi="宋体"/>
                <w:sz w:val="24"/>
              </w:rPr>
              <w:t>分；</w:t>
            </w:r>
          </w:p>
          <w:p w14:paraId="64F2705F">
            <w:pPr>
              <w:autoSpaceDE w:val="0"/>
              <w:autoSpaceDN w:val="0"/>
              <w:adjustRightInd w:val="0"/>
              <w:jc w:val="left"/>
              <w:rPr>
                <w:rFonts w:ascii="宋体" w:hAnsi="宋体"/>
                <w:sz w:val="24"/>
              </w:rPr>
            </w:pPr>
            <w:r>
              <w:rPr>
                <w:rFonts w:ascii="宋体" w:hAnsi="宋体"/>
                <w:sz w:val="24"/>
              </w:rPr>
              <w:t>3</w:t>
            </w:r>
            <w:r>
              <w:rPr>
                <w:rFonts w:hint="eastAsia" w:ascii="宋体" w:hAnsi="宋体"/>
                <w:sz w:val="24"/>
              </w:rPr>
              <w:t>)方案内容不符合项目实际情况且未提供具体实施细节及措施得</w:t>
            </w:r>
            <w:r>
              <w:rPr>
                <w:rFonts w:ascii="宋体" w:hAnsi="宋体"/>
                <w:sz w:val="24"/>
              </w:rPr>
              <w:t>0.5</w:t>
            </w:r>
            <w:r>
              <w:rPr>
                <w:rFonts w:hint="eastAsia" w:ascii="宋体" w:hAnsi="宋体"/>
                <w:sz w:val="24"/>
              </w:rPr>
              <w:t>分；</w:t>
            </w:r>
          </w:p>
          <w:p w14:paraId="3F37721C">
            <w:pPr>
              <w:autoSpaceDE w:val="0"/>
              <w:autoSpaceDN w:val="0"/>
              <w:adjustRightInd w:val="0"/>
              <w:jc w:val="left"/>
              <w:rPr>
                <w:rFonts w:ascii="宋体" w:hAnsi="宋体"/>
                <w:sz w:val="24"/>
              </w:rPr>
            </w:pPr>
            <w:r>
              <w:rPr>
                <w:rFonts w:ascii="宋体" w:hAnsi="宋体"/>
                <w:sz w:val="24"/>
              </w:rPr>
              <w:t>4</w:t>
            </w:r>
            <w:r>
              <w:rPr>
                <w:rFonts w:hint="eastAsia" w:ascii="宋体" w:hAnsi="宋体"/>
                <w:sz w:val="24"/>
              </w:rPr>
              <w:t>)未提供相关方案不得分。</w:t>
            </w:r>
          </w:p>
        </w:tc>
        <w:tc>
          <w:tcPr>
            <w:tcW w:w="708" w:type="dxa"/>
            <w:tcBorders>
              <w:top w:val="single" w:color="auto" w:sz="4" w:space="0"/>
              <w:left w:val="single" w:color="auto" w:sz="4" w:space="0"/>
              <w:right w:val="single" w:color="auto" w:sz="4" w:space="0"/>
            </w:tcBorders>
            <w:vAlign w:val="center"/>
          </w:tcPr>
          <w:p w14:paraId="4F75CBCF">
            <w:pPr>
              <w:tabs>
                <w:tab w:val="left" w:pos="567"/>
              </w:tabs>
              <w:jc w:val="center"/>
              <w:rPr>
                <w:rFonts w:ascii="宋体" w:hAnsi="宋体"/>
                <w:sz w:val="24"/>
              </w:rPr>
            </w:pPr>
            <w:r>
              <w:rPr>
                <w:rFonts w:hint="eastAsia" w:ascii="宋体" w:hAnsi="宋体"/>
                <w:sz w:val="24"/>
              </w:rPr>
              <w:t>2</w:t>
            </w:r>
          </w:p>
        </w:tc>
        <w:tc>
          <w:tcPr>
            <w:tcW w:w="993" w:type="dxa"/>
            <w:tcBorders>
              <w:top w:val="single" w:color="auto" w:sz="4" w:space="0"/>
              <w:left w:val="single" w:color="auto" w:sz="4" w:space="0"/>
              <w:right w:val="single" w:color="auto" w:sz="4" w:space="0"/>
            </w:tcBorders>
            <w:vAlign w:val="center"/>
          </w:tcPr>
          <w:p w14:paraId="43916597">
            <w:pPr>
              <w:tabs>
                <w:tab w:val="left" w:pos="567"/>
              </w:tabs>
              <w:jc w:val="center"/>
              <w:rPr>
                <w:rFonts w:ascii="宋体" w:hAnsi="宋体"/>
                <w:sz w:val="24"/>
              </w:rPr>
            </w:pPr>
            <w:r>
              <w:rPr>
                <w:rFonts w:hint="eastAsia" w:ascii="宋体" w:hAnsi="宋体"/>
                <w:sz w:val="24"/>
              </w:rPr>
              <w:t>主观</w:t>
            </w:r>
          </w:p>
        </w:tc>
      </w:tr>
      <w:tr w14:paraId="77019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restart"/>
            <w:tcBorders>
              <w:top w:val="single" w:color="auto" w:sz="4" w:space="0"/>
              <w:left w:val="single" w:color="auto" w:sz="4" w:space="0"/>
              <w:right w:val="single" w:color="auto" w:sz="4" w:space="0"/>
            </w:tcBorders>
            <w:vAlign w:val="center"/>
          </w:tcPr>
          <w:p w14:paraId="19783382">
            <w:pPr>
              <w:tabs>
                <w:tab w:val="left" w:pos="567"/>
              </w:tabs>
              <w:jc w:val="center"/>
              <w:rPr>
                <w:rFonts w:ascii="宋体" w:hAnsi="宋体"/>
                <w:b/>
                <w:sz w:val="24"/>
              </w:rPr>
            </w:pPr>
            <w:r>
              <w:rPr>
                <w:rFonts w:hint="eastAsia" w:ascii="宋体" w:hAnsi="宋体"/>
                <w:b/>
                <w:sz w:val="24"/>
              </w:rPr>
              <w:t>7</w:t>
            </w:r>
          </w:p>
        </w:tc>
        <w:tc>
          <w:tcPr>
            <w:tcW w:w="936" w:type="dxa"/>
            <w:vMerge w:val="restart"/>
            <w:tcBorders>
              <w:top w:val="single" w:color="auto" w:sz="4" w:space="0"/>
              <w:left w:val="single" w:color="auto" w:sz="4" w:space="0"/>
              <w:right w:val="single" w:color="auto" w:sz="4" w:space="0"/>
            </w:tcBorders>
            <w:vAlign w:val="center"/>
          </w:tcPr>
          <w:p w14:paraId="28CA6C21">
            <w:pPr>
              <w:tabs>
                <w:tab w:val="left" w:pos="567"/>
              </w:tabs>
              <w:jc w:val="center"/>
              <w:rPr>
                <w:rFonts w:ascii="宋体" w:hAnsi="宋体"/>
                <w:sz w:val="24"/>
              </w:rPr>
            </w:pPr>
            <w:r>
              <w:rPr>
                <w:rFonts w:hint="eastAsia" w:ascii="宋体" w:hAnsi="宋体"/>
                <w:sz w:val="24"/>
              </w:rPr>
              <w:t>售后</w:t>
            </w:r>
          </w:p>
          <w:p w14:paraId="14106091">
            <w:pPr>
              <w:tabs>
                <w:tab w:val="left" w:pos="567"/>
              </w:tabs>
              <w:jc w:val="center"/>
              <w:rPr>
                <w:rFonts w:ascii="宋体" w:hAnsi="宋体"/>
                <w:sz w:val="24"/>
              </w:rPr>
            </w:pPr>
            <w:r>
              <w:rPr>
                <w:rFonts w:hint="eastAsia" w:ascii="宋体" w:hAnsi="宋体"/>
                <w:sz w:val="24"/>
              </w:rPr>
              <w:t>服务</w:t>
            </w:r>
          </w:p>
        </w:tc>
        <w:tc>
          <w:tcPr>
            <w:tcW w:w="936" w:type="dxa"/>
            <w:tcBorders>
              <w:top w:val="single" w:color="auto" w:sz="4" w:space="0"/>
              <w:left w:val="single" w:color="auto" w:sz="4" w:space="0"/>
              <w:right w:val="single" w:color="auto" w:sz="4" w:space="0"/>
            </w:tcBorders>
            <w:vAlign w:val="center"/>
          </w:tcPr>
          <w:p w14:paraId="7E705D2F">
            <w:pPr>
              <w:tabs>
                <w:tab w:val="left" w:pos="567"/>
              </w:tabs>
              <w:jc w:val="center"/>
              <w:rPr>
                <w:rFonts w:ascii="宋体" w:hAnsi="宋体"/>
                <w:sz w:val="24"/>
              </w:rPr>
            </w:pPr>
            <w:r>
              <w:rPr>
                <w:rFonts w:hint="eastAsia" w:ascii="宋体" w:hAnsi="宋体" w:cs="宋体"/>
                <w:kern w:val="0"/>
                <w:sz w:val="24"/>
              </w:rPr>
              <w:t>售后服务承诺及保障措施</w:t>
            </w:r>
          </w:p>
        </w:tc>
        <w:tc>
          <w:tcPr>
            <w:tcW w:w="6209" w:type="dxa"/>
            <w:tcBorders>
              <w:top w:val="single" w:color="auto" w:sz="4" w:space="0"/>
              <w:left w:val="single" w:color="auto" w:sz="4" w:space="0"/>
              <w:right w:val="single" w:color="auto" w:sz="4" w:space="0"/>
            </w:tcBorders>
            <w:vAlign w:val="center"/>
          </w:tcPr>
          <w:p w14:paraId="737C27D3">
            <w:pPr>
              <w:autoSpaceDE w:val="0"/>
              <w:autoSpaceDN w:val="0"/>
              <w:adjustRightInd w:val="0"/>
              <w:jc w:val="left"/>
              <w:rPr>
                <w:rFonts w:ascii="宋体" w:hAnsi="宋体" w:cs="宋体"/>
                <w:kern w:val="0"/>
                <w:sz w:val="24"/>
              </w:rPr>
            </w:pPr>
            <w:r>
              <w:rPr>
                <w:rFonts w:hint="eastAsia" w:ascii="宋体" w:hAnsi="宋体"/>
                <w:sz w:val="24"/>
              </w:rPr>
              <w:t>根据投标人提供的</w:t>
            </w:r>
            <w:r>
              <w:rPr>
                <w:rFonts w:hint="eastAsia" w:ascii="宋体" w:hAnsi="宋体" w:cs="宋体"/>
                <w:kern w:val="0"/>
                <w:sz w:val="24"/>
              </w:rPr>
              <w:t>售后服务承诺及保障措施</w:t>
            </w:r>
            <w:r>
              <w:rPr>
                <w:rFonts w:hint="eastAsia" w:ascii="宋体" w:hAnsi="宋体"/>
                <w:sz w:val="24"/>
              </w:rPr>
              <w:t>方案进行评审:</w:t>
            </w:r>
          </w:p>
          <w:p w14:paraId="37A25147">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039E1744">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42B31DCF">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14E23B52">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7263FC92">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0EC9F9D2">
            <w:pPr>
              <w:tabs>
                <w:tab w:val="left" w:pos="567"/>
              </w:tabs>
              <w:jc w:val="center"/>
              <w:rPr>
                <w:rFonts w:ascii="宋体" w:hAnsi="宋体"/>
                <w:sz w:val="24"/>
              </w:rPr>
            </w:pPr>
            <w:r>
              <w:rPr>
                <w:rFonts w:hint="eastAsia" w:ascii="宋体" w:hAnsi="宋体"/>
                <w:sz w:val="24"/>
              </w:rPr>
              <w:t>主观</w:t>
            </w:r>
          </w:p>
        </w:tc>
      </w:tr>
      <w:tr w14:paraId="250B2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709" w:type="dxa"/>
            <w:vMerge w:val="continue"/>
            <w:tcBorders>
              <w:left w:val="single" w:color="auto" w:sz="4" w:space="0"/>
              <w:right w:val="single" w:color="auto" w:sz="4" w:space="0"/>
            </w:tcBorders>
            <w:vAlign w:val="center"/>
          </w:tcPr>
          <w:p w14:paraId="289AC9DA">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1A38FAA4">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23176E57">
            <w:pPr>
              <w:tabs>
                <w:tab w:val="left" w:pos="567"/>
              </w:tabs>
              <w:jc w:val="center"/>
              <w:rPr>
                <w:rFonts w:ascii="宋体" w:hAnsi="宋体"/>
                <w:sz w:val="24"/>
              </w:rPr>
            </w:pPr>
            <w:r>
              <w:rPr>
                <w:rFonts w:hint="eastAsia" w:ascii="宋体" w:hAnsi="宋体" w:cs="宋体"/>
                <w:kern w:val="0"/>
                <w:sz w:val="24"/>
              </w:rPr>
              <w:t>响应及处理周期</w:t>
            </w:r>
          </w:p>
        </w:tc>
        <w:tc>
          <w:tcPr>
            <w:tcW w:w="6209" w:type="dxa"/>
            <w:tcBorders>
              <w:top w:val="single" w:color="auto" w:sz="4" w:space="0"/>
              <w:left w:val="single" w:color="auto" w:sz="4" w:space="0"/>
              <w:right w:val="single" w:color="auto" w:sz="4" w:space="0"/>
            </w:tcBorders>
            <w:vAlign w:val="center"/>
          </w:tcPr>
          <w:p w14:paraId="252D5F7A">
            <w:pPr>
              <w:autoSpaceDE w:val="0"/>
              <w:autoSpaceDN w:val="0"/>
              <w:adjustRightInd w:val="0"/>
              <w:jc w:val="left"/>
              <w:rPr>
                <w:rFonts w:ascii="宋体" w:hAnsi="宋体" w:cs="宋体"/>
                <w:kern w:val="0"/>
                <w:sz w:val="24"/>
              </w:rPr>
            </w:pPr>
            <w:r>
              <w:rPr>
                <w:rFonts w:hint="eastAsia" w:ascii="宋体" w:hAnsi="宋体"/>
                <w:sz w:val="24"/>
              </w:rPr>
              <w:t>根据投标人提供的</w:t>
            </w:r>
            <w:r>
              <w:rPr>
                <w:rFonts w:hint="eastAsia" w:ascii="宋体" w:hAnsi="宋体" w:cs="宋体"/>
                <w:kern w:val="0"/>
                <w:sz w:val="24"/>
              </w:rPr>
              <w:t>响应及处理周期</w:t>
            </w:r>
            <w:r>
              <w:rPr>
                <w:rFonts w:hint="eastAsia" w:ascii="宋体" w:hAnsi="宋体"/>
                <w:sz w:val="24"/>
              </w:rPr>
              <w:t>方案进行评审</w:t>
            </w:r>
            <w:r>
              <w:rPr>
                <w:rFonts w:hint="eastAsia" w:ascii="宋体" w:hAnsi="宋体" w:cs="宋体"/>
                <w:kern w:val="0"/>
                <w:sz w:val="24"/>
              </w:rPr>
              <w:t>:</w:t>
            </w:r>
            <w:r>
              <w:rPr>
                <w:rFonts w:ascii="宋体" w:hAnsi="宋体" w:cs="宋体"/>
                <w:kern w:val="0"/>
                <w:sz w:val="24"/>
              </w:rPr>
              <w:t xml:space="preserve"> </w:t>
            </w:r>
          </w:p>
          <w:p w14:paraId="63CA9FB5">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3E5FC4D5">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3C0FDAEA">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6A574FB4">
            <w:pPr>
              <w:autoSpaceDE w:val="0"/>
              <w:autoSpaceDN w:val="0"/>
              <w:adjustRightInd w:val="0"/>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216FA843">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60C370F6">
            <w:pPr>
              <w:tabs>
                <w:tab w:val="left" w:pos="567"/>
              </w:tabs>
              <w:jc w:val="center"/>
              <w:rPr>
                <w:rFonts w:ascii="宋体" w:hAnsi="宋体"/>
                <w:sz w:val="24"/>
              </w:rPr>
            </w:pPr>
            <w:r>
              <w:rPr>
                <w:rFonts w:hint="eastAsia" w:ascii="宋体" w:hAnsi="宋体"/>
                <w:sz w:val="24"/>
              </w:rPr>
              <w:t>主观</w:t>
            </w:r>
          </w:p>
        </w:tc>
      </w:tr>
      <w:tr w14:paraId="6586A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56669CC5">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1D87E85D">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2F27EB3B">
            <w:pPr>
              <w:tabs>
                <w:tab w:val="left" w:pos="567"/>
              </w:tabs>
              <w:jc w:val="center"/>
              <w:rPr>
                <w:rFonts w:ascii="宋体" w:hAnsi="宋体"/>
                <w:sz w:val="24"/>
              </w:rPr>
            </w:pPr>
            <w:r>
              <w:rPr>
                <w:rFonts w:hint="eastAsia" w:ascii="宋体" w:hAnsi="宋体" w:cs="宋体"/>
                <w:kern w:val="0"/>
                <w:sz w:val="24"/>
              </w:rPr>
              <w:t>技术服务及服务方式</w:t>
            </w:r>
          </w:p>
        </w:tc>
        <w:tc>
          <w:tcPr>
            <w:tcW w:w="6209" w:type="dxa"/>
            <w:tcBorders>
              <w:top w:val="single" w:color="auto" w:sz="4" w:space="0"/>
              <w:left w:val="single" w:color="auto" w:sz="4" w:space="0"/>
              <w:right w:val="single" w:color="auto" w:sz="4" w:space="0"/>
            </w:tcBorders>
            <w:vAlign w:val="center"/>
          </w:tcPr>
          <w:p w14:paraId="46FBB6C5">
            <w:pPr>
              <w:autoSpaceDE w:val="0"/>
              <w:autoSpaceDN w:val="0"/>
              <w:adjustRightInd w:val="0"/>
              <w:jc w:val="left"/>
              <w:rPr>
                <w:rFonts w:ascii="宋体" w:hAnsi="宋体" w:cs="宋体"/>
                <w:kern w:val="0"/>
                <w:sz w:val="24"/>
              </w:rPr>
            </w:pPr>
            <w:r>
              <w:rPr>
                <w:rFonts w:hint="eastAsia" w:ascii="宋体" w:hAnsi="宋体"/>
                <w:sz w:val="24"/>
              </w:rPr>
              <w:t>根据投标人提供的</w:t>
            </w:r>
            <w:r>
              <w:rPr>
                <w:rFonts w:hint="eastAsia" w:ascii="宋体" w:hAnsi="宋体" w:cs="宋体"/>
                <w:kern w:val="0"/>
                <w:sz w:val="24"/>
              </w:rPr>
              <w:t>技术服务及服务方式</w:t>
            </w:r>
            <w:r>
              <w:rPr>
                <w:rFonts w:hint="eastAsia" w:ascii="宋体" w:hAnsi="宋体"/>
                <w:sz w:val="24"/>
              </w:rPr>
              <w:t>进行评审</w:t>
            </w:r>
            <w:r>
              <w:rPr>
                <w:rFonts w:hint="eastAsia" w:ascii="宋体" w:hAnsi="宋体" w:cs="宋体"/>
                <w:kern w:val="0"/>
                <w:sz w:val="24"/>
              </w:rPr>
              <w:t>:</w:t>
            </w:r>
          </w:p>
          <w:p w14:paraId="711A977A">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3F5DC5AB">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6A024AEF">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3650DA69">
            <w:pPr>
              <w:autoSpaceDE w:val="0"/>
              <w:autoSpaceDN w:val="0"/>
              <w:adjustRightInd w:val="0"/>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7EDBDFF9">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3745B4FB">
            <w:pPr>
              <w:tabs>
                <w:tab w:val="left" w:pos="567"/>
              </w:tabs>
              <w:jc w:val="center"/>
              <w:rPr>
                <w:rFonts w:ascii="宋体" w:hAnsi="宋体"/>
                <w:sz w:val="24"/>
              </w:rPr>
            </w:pPr>
            <w:r>
              <w:rPr>
                <w:rFonts w:hint="eastAsia" w:ascii="宋体" w:hAnsi="宋体"/>
                <w:sz w:val="24"/>
              </w:rPr>
              <w:t>主观</w:t>
            </w:r>
          </w:p>
        </w:tc>
      </w:tr>
      <w:tr w14:paraId="7B4F1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0E0C4AB4">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63D1A072">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476B4732">
            <w:pPr>
              <w:tabs>
                <w:tab w:val="left" w:pos="567"/>
              </w:tabs>
              <w:jc w:val="center"/>
              <w:rPr>
                <w:rFonts w:ascii="宋体" w:hAnsi="宋体"/>
                <w:sz w:val="24"/>
              </w:rPr>
            </w:pPr>
            <w:r>
              <w:rPr>
                <w:rFonts w:hint="eastAsia" w:ascii="宋体" w:hAnsi="宋体" w:cs="宋体"/>
                <w:kern w:val="0"/>
                <w:sz w:val="24"/>
              </w:rPr>
              <w:t>售后服务网点整体情况</w:t>
            </w:r>
          </w:p>
        </w:tc>
        <w:tc>
          <w:tcPr>
            <w:tcW w:w="6209" w:type="dxa"/>
            <w:tcBorders>
              <w:top w:val="single" w:color="auto" w:sz="4" w:space="0"/>
              <w:left w:val="single" w:color="auto" w:sz="4" w:space="0"/>
              <w:right w:val="single" w:color="auto" w:sz="4" w:space="0"/>
            </w:tcBorders>
            <w:vAlign w:val="center"/>
          </w:tcPr>
          <w:p w14:paraId="629D28DC">
            <w:pPr>
              <w:autoSpaceDE w:val="0"/>
              <w:autoSpaceDN w:val="0"/>
              <w:adjustRightInd w:val="0"/>
              <w:jc w:val="left"/>
              <w:rPr>
                <w:rFonts w:ascii="宋体" w:hAnsi="宋体" w:cs="宋体"/>
                <w:kern w:val="0"/>
                <w:sz w:val="24"/>
              </w:rPr>
            </w:pPr>
            <w:r>
              <w:rPr>
                <w:rFonts w:hint="eastAsia" w:ascii="宋体" w:hAnsi="宋体"/>
                <w:sz w:val="24"/>
              </w:rPr>
              <w:t>根据投标人提供的</w:t>
            </w:r>
            <w:r>
              <w:rPr>
                <w:rFonts w:hint="eastAsia" w:ascii="宋体" w:hAnsi="宋体" w:cs="宋体"/>
                <w:kern w:val="0"/>
                <w:sz w:val="24"/>
              </w:rPr>
              <w:t>售后服务网点整体情况</w:t>
            </w:r>
            <w:r>
              <w:rPr>
                <w:rFonts w:hint="eastAsia" w:ascii="宋体" w:hAnsi="宋体"/>
                <w:sz w:val="24"/>
              </w:rPr>
              <w:t>进行评审</w:t>
            </w:r>
            <w:r>
              <w:rPr>
                <w:rFonts w:hint="eastAsia" w:ascii="宋体" w:hAnsi="宋体" w:cs="宋体"/>
                <w:kern w:val="0"/>
                <w:sz w:val="24"/>
              </w:rPr>
              <w:t>:</w:t>
            </w:r>
            <w:r>
              <w:rPr>
                <w:rFonts w:ascii="宋体" w:hAnsi="宋体" w:cs="宋体"/>
                <w:kern w:val="0"/>
                <w:sz w:val="24"/>
              </w:rPr>
              <w:t xml:space="preserve"> </w:t>
            </w:r>
          </w:p>
          <w:p w14:paraId="5A979001">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633877E6">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66892F23">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35F5C9FC">
            <w:pPr>
              <w:autoSpaceDE w:val="0"/>
              <w:autoSpaceDN w:val="0"/>
              <w:adjustRightInd w:val="0"/>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3B360D25">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08F71262">
            <w:pPr>
              <w:tabs>
                <w:tab w:val="left" w:pos="567"/>
              </w:tabs>
              <w:jc w:val="center"/>
              <w:rPr>
                <w:rFonts w:ascii="宋体" w:hAnsi="宋体"/>
                <w:sz w:val="24"/>
              </w:rPr>
            </w:pPr>
            <w:r>
              <w:rPr>
                <w:rFonts w:hint="eastAsia" w:ascii="宋体" w:hAnsi="宋体"/>
                <w:sz w:val="24"/>
              </w:rPr>
              <w:t>主观</w:t>
            </w:r>
          </w:p>
        </w:tc>
      </w:tr>
      <w:tr w14:paraId="5E5CA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restart"/>
            <w:tcBorders>
              <w:top w:val="single" w:color="auto" w:sz="4" w:space="0"/>
              <w:left w:val="single" w:color="auto" w:sz="4" w:space="0"/>
              <w:right w:val="single" w:color="auto" w:sz="4" w:space="0"/>
            </w:tcBorders>
            <w:vAlign w:val="center"/>
          </w:tcPr>
          <w:p w14:paraId="5193E24C">
            <w:pPr>
              <w:tabs>
                <w:tab w:val="left" w:pos="567"/>
              </w:tabs>
              <w:jc w:val="center"/>
              <w:rPr>
                <w:rFonts w:ascii="宋体" w:hAnsi="宋体"/>
                <w:b/>
                <w:sz w:val="24"/>
              </w:rPr>
            </w:pPr>
            <w:r>
              <w:rPr>
                <w:rFonts w:hint="eastAsia" w:ascii="宋体" w:hAnsi="宋体"/>
                <w:b/>
                <w:sz w:val="24"/>
              </w:rPr>
              <w:t>8</w:t>
            </w:r>
          </w:p>
        </w:tc>
        <w:tc>
          <w:tcPr>
            <w:tcW w:w="936" w:type="dxa"/>
            <w:vMerge w:val="restart"/>
            <w:tcBorders>
              <w:top w:val="single" w:color="auto" w:sz="4" w:space="0"/>
              <w:left w:val="single" w:color="auto" w:sz="4" w:space="0"/>
              <w:right w:val="single" w:color="auto" w:sz="4" w:space="0"/>
            </w:tcBorders>
            <w:vAlign w:val="center"/>
          </w:tcPr>
          <w:p w14:paraId="691BEA43">
            <w:pPr>
              <w:tabs>
                <w:tab w:val="left" w:pos="567"/>
              </w:tabs>
              <w:jc w:val="center"/>
              <w:rPr>
                <w:rFonts w:ascii="宋体" w:hAnsi="宋体" w:cs="宋体"/>
                <w:kern w:val="0"/>
                <w:sz w:val="24"/>
              </w:rPr>
            </w:pPr>
            <w:r>
              <w:rPr>
                <w:rFonts w:hint="eastAsia" w:ascii="宋体" w:hAnsi="宋体" w:cs="宋体"/>
                <w:kern w:val="0"/>
                <w:sz w:val="24"/>
              </w:rPr>
              <w:t>培训</w:t>
            </w:r>
          </w:p>
          <w:p w14:paraId="43735D09">
            <w:pPr>
              <w:tabs>
                <w:tab w:val="left" w:pos="567"/>
              </w:tabs>
              <w:jc w:val="center"/>
              <w:rPr>
                <w:rFonts w:ascii="宋体" w:hAnsi="宋体"/>
                <w:sz w:val="24"/>
              </w:rPr>
            </w:pPr>
            <w:r>
              <w:rPr>
                <w:rFonts w:hint="eastAsia" w:ascii="宋体" w:hAnsi="宋体" w:cs="宋体"/>
                <w:kern w:val="0"/>
                <w:sz w:val="24"/>
              </w:rPr>
              <w:t>方案</w:t>
            </w:r>
          </w:p>
        </w:tc>
        <w:tc>
          <w:tcPr>
            <w:tcW w:w="936" w:type="dxa"/>
            <w:tcBorders>
              <w:top w:val="single" w:color="auto" w:sz="4" w:space="0"/>
              <w:left w:val="single" w:color="auto" w:sz="4" w:space="0"/>
              <w:right w:val="single" w:color="auto" w:sz="4" w:space="0"/>
            </w:tcBorders>
            <w:vAlign w:val="center"/>
          </w:tcPr>
          <w:p w14:paraId="403A6DD0">
            <w:pPr>
              <w:tabs>
                <w:tab w:val="left" w:pos="567"/>
              </w:tabs>
              <w:jc w:val="center"/>
              <w:rPr>
                <w:rFonts w:ascii="宋体" w:hAnsi="宋体"/>
                <w:sz w:val="24"/>
              </w:rPr>
            </w:pPr>
            <w:r>
              <w:rPr>
                <w:rFonts w:hint="eastAsia" w:ascii="宋体" w:hAnsi="宋体"/>
                <w:sz w:val="24"/>
              </w:rPr>
              <w:t>培训</w:t>
            </w:r>
          </w:p>
          <w:p w14:paraId="40C5765F">
            <w:pPr>
              <w:tabs>
                <w:tab w:val="left" w:pos="567"/>
              </w:tabs>
              <w:jc w:val="center"/>
              <w:rPr>
                <w:rFonts w:ascii="宋体" w:hAnsi="宋体"/>
                <w:sz w:val="24"/>
              </w:rPr>
            </w:pPr>
            <w:r>
              <w:rPr>
                <w:rFonts w:hint="eastAsia" w:ascii="宋体" w:hAnsi="宋体"/>
                <w:sz w:val="24"/>
              </w:rPr>
              <w:t>时间</w:t>
            </w:r>
          </w:p>
        </w:tc>
        <w:tc>
          <w:tcPr>
            <w:tcW w:w="6209" w:type="dxa"/>
            <w:tcBorders>
              <w:top w:val="single" w:color="auto" w:sz="4" w:space="0"/>
              <w:left w:val="single" w:color="auto" w:sz="4" w:space="0"/>
              <w:right w:val="single" w:color="auto" w:sz="4" w:space="0"/>
            </w:tcBorders>
            <w:vAlign w:val="center"/>
          </w:tcPr>
          <w:p w14:paraId="5D7381BD">
            <w:pPr>
              <w:tabs>
                <w:tab w:val="left" w:pos="567"/>
              </w:tabs>
              <w:ind w:right="40" w:rightChars="19"/>
              <w:jc w:val="left"/>
              <w:rPr>
                <w:rFonts w:ascii="宋体" w:hAnsi="宋体"/>
                <w:sz w:val="24"/>
              </w:rPr>
            </w:pPr>
            <w:r>
              <w:rPr>
                <w:rFonts w:hint="eastAsia" w:ascii="宋体" w:hAnsi="宋体"/>
                <w:sz w:val="24"/>
              </w:rPr>
              <w:t>根据投标人提供的培训时间进行评审:</w:t>
            </w:r>
          </w:p>
          <w:p w14:paraId="61DB49C4">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21620C68">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32EF334E">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4F18353A">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32D8AD6B">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4DE7FB63">
            <w:pPr>
              <w:tabs>
                <w:tab w:val="left" w:pos="567"/>
              </w:tabs>
              <w:jc w:val="center"/>
              <w:rPr>
                <w:rFonts w:ascii="宋体" w:hAnsi="宋体"/>
                <w:sz w:val="24"/>
              </w:rPr>
            </w:pPr>
            <w:r>
              <w:rPr>
                <w:rFonts w:hint="eastAsia" w:ascii="宋体" w:hAnsi="宋体"/>
                <w:sz w:val="24"/>
              </w:rPr>
              <w:t>主观</w:t>
            </w:r>
          </w:p>
        </w:tc>
      </w:tr>
      <w:tr w14:paraId="00E4C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7D945B3A">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0C7A9915">
            <w:pPr>
              <w:tabs>
                <w:tab w:val="left" w:pos="567"/>
              </w:tabs>
              <w:jc w:val="center"/>
              <w:rPr>
                <w:rFonts w:ascii="宋体" w:hAnsi="宋体" w:cs="宋体"/>
                <w:kern w:val="0"/>
                <w:sz w:val="24"/>
              </w:rPr>
            </w:pPr>
          </w:p>
        </w:tc>
        <w:tc>
          <w:tcPr>
            <w:tcW w:w="936" w:type="dxa"/>
            <w:tcBorders>
              <w:top w:val="single" w:color="auto" w:sz="4" w:space="0"/>
              <w:left w:val="single" w:color="auto" w:sz="4" w:space="0"/>
              <w:right w:val="single" w:color="auto" w:sz="4" w:space="0"/>
            </w:tcBorders>
            <w:vAlign w:val="center"/>
          </w:tcPr>
          <w:p w14:paraId="5AADB688">
            <w:pPr>
              <w:tabs>
                <w:tab w:val="left" w:pos="567"/>
              </w:tabs>
              <w:jc w:val="center"/>
              <w:rPr>
                <w:rFonts w:ascii="宋体" w:hAnsi="宋体"/>
                <w:sz w:val="24"/>
              </w:rPr>
            </w:pPr>
            <w:r>
              <w:rPr>
                <w:rFonts w:hint="eastAsia" w:ascii="宋体" w:hAnsi="宋体"/>
                <w:sz w:val="24"/>
              </w:rPr>
              <w:t>培训</w:t>
            </w:r>
          </w:p>
          <w:p w14:paraId="55A2B420">
            <w:pPr>
              <w:tabs>
                <w:tab w:val="left" w:pos="567"/>
              </w:tabs>
              <w:jc w:val="center"/>
              <w:rPr>
                <w:rFonts w:ascii="宋体" w:hAnsi="宋体"/>
                <w:sz w:val="24"/>
              </w:rPr>
            </w:pPr>
            <w:r>
              <w:rPr>
                <w:rFonts w:hint="eastAsia" w:ascii="宋体" w:hAnsi="宋体"/>
                <w:sz w:val="24"/>
              </w:rPr>
              <w:t>方式</w:t>
            </w:r>
          </w:p>
        </w:tc>
        <w:tc>
          <w:tcPr>
            <w:tcW w:w="6209" w:type="dxa"/>
            <w:tcBorders>
              <w:top w:val="single" w:color="auto" w:sz="4" w:space="0"/>
              <w:left w:val="single" w:color="auto" w:sz="4" w:space="0"/>
              <w:right w:val="single" w:color="auto" w:sz="4" w:space="0"/>
            </w:tcBorders>
            <w:vAlign w:val="center"/>
          </w:tcPr>
          <w:p w14:paraId="1805630B">
            <w:pPr>
              <w:tabs>
                <w:tab w:val="left" w:pos="567"/>
              </w:tabs>
              <w:ind w:right="40" w:rightChars="19"/>
              <w:jc w:val="left"/>
              <w:rPr>
                <w:rFonts w:ascii="宋体" w:hAnsi="宋体"/>
                <w:sz w:val="24"/>
              </w:rPr>
            </w:pPr>
            <w:r>
              <w:rPr>
                <w:rFonts w:hint="eastAsia" w:ascii="宋体" w:hAnsi="宋体"/>
                <w:sz w:val="24"/>
              </w:rPr>
              <w:t>根据投标人提供的培训方式进行评审:</w:t>
            </w:r>
          </w:p>
          <w:p w14:paraId="66968D95">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4F86A1B8">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7C4DC695">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1871627B">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27873379">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0FFDABCF">
            <w:pPr>
              <w:tabs>
                <w:tab w:val="left" w:pos="567"/>
              </w:tabs>
              <w:jc w:val="center"/>
              <w:rPr>
                <w:rFonts w:ascii="宋体" w:hAnsi="宋体"/>
                <w:sz w:val="24"/>
              </w:rPr>
            </w:pPr>
            <w:r>
              <w:rPr>
                <w:rFonts w:hint="eastAsia" w:ascii="宋体" w:hAnsi="宋体"/>
                <w:sz w:val="24"/>
              </w:rPr>
              <w:t>主观</w:t>
            </w:r>
          </w:p>
        </w:tc>
      </w:tr>
      <w:tr w14:paraId="6B2E9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30A4A3BB">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25D86F97">
            <w:pPr>
              <w:tabs>
                <w:tab w:val="left" w:pos="567"/>
              </w:tabs>
              <w:jc w:val="center"/>
              <w:rPr>
                <w:rFonts w:ascii="宋体" w:hAnsi="宋体" w:cs="宋体"/>
                <w:kern w:val="0"/>
                <w:sz w:val="24"/>
              </w:rPr>
            </w:pPr>
          </w:p>
        </w:tc>
        <w:tc>
          <w:tcPr>
            <w:tcW w:w="936" w:type="dxa"/>
            <w:tcBorders>
              <w:top w:val="single" w:color="auto" w:sz="4" w:space="0"/>
              <w:left w:val="single" w:color="auto" w:sz="4" w:space="0"/>
              <w:right w:val="single" w:color="auto" w:sz="4" w:space="0"/>
            </w:tcBorders>
            <w:vAlign w:val="center"/>
          </w:tcPr>
          <w:p w14:paraId="6B136FA9">
            <w:pPr>
              <w:tabs>
                <w:tab w:val="left" w:pos="567"/>
              </w:tabs>
              <w:jc w:val="center"/>
              <w:rPr>
                <w:rFonts w:ascii="宋体" w:hAnsi="宋体"/>
                <w:sz w:val="24"/>
              </w:rPr>
            </w:pPr>
            <w:r>
              <w:rPr>
                <w:rFonts w:hint="eastAsia" w:ascii="宋体" w:hAnsi="宋体"/>
                <w:sz w:val="24"/>
              </w:rPr>
              <w:t>培训</w:t>
            </w:r>
          </w:p>
          <w:p w14:paraId="4E054118">
            <w:pPr>
              <w:tabs>
                <w:tab w:val="left" w:pos="567"/>
              </w:tabs>
              <w:jc w:val="center"/>
              <w:rPr>
                <w:rFonts w:ascii="宋体" w:hAnsi="宋体"/>
                <w:sz w:val="24"/>
              </w:rPr>
            </w:pPr>
            <w:r>
              <w:rPr>
                <w:rFonts w:hint="eastAsia" w:ascii="宋体" w:hAnsi="宋体"/>
                <w:sz w:val="24"/>
              </w:rPr>
              <w:t>内容</w:t>
            </w:r>
          </w:p>
        </w:tc>
        <w:tc>
          <w:tcPr>
            <w:tcW w:w="6209" w:type="dxa"/>
            <w:tcBorders>
              <w:top w:val="single" w:color="auto" w:sz="4" w:space="0"/>
              <w:left w:val="single" w:color="auto" w:sz="4" w:space="0"/>
              <w:right w:val="single" w:color="auto" w:sz="4" w:space="0"/>
            </w:tcBorders>
            <w:vAlign w:val="center"/>
          </w:tcPr>
          <w:p w14:paraId="1E25CBDE">
            <w:pPr>
              <w:tabs>
                <w:tab w:val="left" w:pos="567"/>
              </w:tabs>
              <w:ind w:right="40" w:rightChars="19"/>
              <w:jc w:val="left"/>
              <w:rPr>
                <w:rFonts w:ascii="宋体" w:hAnsi="宋体"/>
                <w:sz w:val="24"/>
              </w:rPr>
            </w:pPr>
            <w:r>
              <w:rPr>
                <w:rFonts w:hint="eastAsia" w:ascii="宋体" w:hAnsi="宋体"/>
                <w:sz w:val="24"/>
              </w:rPr>
              <w:t>根据投标人提供的培训内容进行评审:</w:t>
            </w:r>
          </w:p>
          <w:p w14:paraId="60970F9D">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4283C1E3">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226E117E">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4DBA218A">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1E494CDE">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0F5F46E7">
            <w:pPr>
              <w:tabs>
                <w:tab w:val="left" w:pos="567"/>
              </w:tabs>
              <w:jc w:val="center"/>
              <w:rPr>
                <w:rFonts w:ascii="宋体" w:hAnsi="宋体"/>
                <w:sz w:val="24"/>
              </w:rPr>
            </w:pPr>
            <w:r>
              <w:rPr>
                <w:rFonts w:hint="eastAsia" w:ascii="宋体" w:hAnsi="宋体"/>
                <w:sz w:val="24"/>
              </w:rPr>
              <w:t>主观</w:t>
            </w:r>
          </w:p>
        </w:tc>
      </w:tr>
      <w:tr w14:paraId="70C22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5" w:hRule="atLeast"/>
        </w:trPr>
        <w:tc>
          <w:tcPr>
            <w:tcW w:w="709" w:type="dxa"/>
            <w:vMerge w:val="continue"/>
            <w:tcBorders>
              <w:left w:val="single" w:color="auto" w:sz="4" w:space="0"/>
              <w:right w:val="single" w:color="auto" w:sz="4" w:space="0"/>
            </w:tcBorders>
            <w:vAlign w:val="center"/>
          </w:tcPr>
          <w:p w14:paraId="1A895F1C">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3748BEE6">
            <w:pPr>
              <w:tabs>
                <w:tab w:val="left" w:pos="567"/>
              </w:tabs>
              <w:jc w:val="center"/>
              <w:rPr>
                <w:rFonts w:ascii="宋体" w:hAnsi="宋体" w:cs="宋体"/>
                <w:kern w:val="0"/>
                <w:sz w:val="24"/>
              </w:rPr>
            </w:pPr>
          </w:p>
        </w:tc>
        <w:tc>
          <w:tcPr>
            <w:tcW w:w="936" w:type="dxa"/>
            <w:tcBorders>
              <w:top w:val="single" w:color="auto" w:sz="4" w:space="0"/>
              <w:left w:val="single" w:color="auto" w:sz="4" w:space="0"/>
              <w:right w:val="single" w:color="auto" w:sz="4" w:space="0"/>
            </w:tcBorders>
            <w:vAlign w:val="center"/>
          </w:tcPr>
          <w:p w14:paraId="4716B149">
            <w:pPr>
              <w:tabs>
                <w:tab w:val="left" w:pos="567"/>
              </w:tabs>
              <w:jc w:val="center"/>
              <w:rPr>
                <w:rFonts w:ascii="宋体" w:hAnsi="宋体"/>
                <w:sz w:val="24"/>
              </w:rPr>
            </w:pPr>
            <w:r>
              <w:rPr>
                <w:rFonts w:hint="eastAsia" w:ascii="宋体" w:hAnsi="宋体"/>
                <w:sz w:val="24"/>
              </w:rPr>
              <w:t>拟派</w:t>
            </w:r>
          </w:p>
          <w:p w14:paraId="4E83411F">
            <w:pPr>
              <w:tabs>
                <w:tab w:val="left" w:pos="567"/>
              </w:tabs>
              <w:jc w:val="center"/>
              <w:rPr>
                <w:rFonts w:ascii="宋体" w:hAnsi="宋体"/>
                <w:sz w:val="24"/>
              </w:rPr>
            </w:pPr>
            <w:r>
              <w:rPr>
                <w:rFonts w:hint="eastAsia" w:ascii="宋体" w:hAnsi="宋体"/>
                <w:sz w:val="24"/>
              </w:rPr>
              <w:t>培训人员</w:t>
            </w:r>
          </w:p>
        </w:tc>
        <w:tc>
          <w:tcPr>
            <w:tcW w:w="6209" w:type="dxa"/>
            <w:tcBorders>
              <w:top w:val="single" w:color="auto" w:sz="4" w:space="0"/>
              <w:left w:val="single" w:color="auto" w:sz="4" w:space="0"/>
              <w:right w:val="single" w:color="auto" w:sz="4" w:space="0"/>
            </w:tcBorders>
            <w:vAlign w:val="center"/>
          </w:tcPr>
          <w:p w14:paraId="488790DD">
            <w:pPr>
              <w:tabs>
                <w:tab w:val="left" w:pos="567"/>
              </w:tabs>
              <w:ind w:right="40" w:rightChars="19"/>
              <w:jc w:val="left"/>
              <w:rPr>
                <w:rFonts w:ascii="宋体" w:hAnsi="宋体"/>
                <w:sz w:val="24"/>
              </w:rPr>
            </w:pPr>
            <w:r>
              <w:rPr>
                <w:rFonts w:hint="eastAsia" w:ascii="宋体" w:hAnsi="宋体"/>
                <w:sz w:val="24"/>
              </w:rPr>
              <w:t>根据投标人提供的拟派培训人员进行评审:</w:t>
            </w:r>
          </w:p>
          <w:p w14:paraId="3D8BE3BC">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3C0E84CC">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20072A41">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7E8CAA8E">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7351B3F0">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7981AFC2">
            <w:pPr>
              <w:tabs>
                <w:tab w:val="left" w:pos="567"/>
              </w:tabs>
              <w:jc w:val="center"/>
              <w:rPr>
                <w:rFonts w:ascii="宋体" w:hAnsi="宋体"/>
                <w:sz w:val="24"/>
              </w:rPr>
            </w:pPr>
            <w:r>
              <w:rPr>
                <w:rFonts w:hint="eastAsia" w:ascii="宋体" w:hAnsi="宋体"/>
                <w:sz w:val="24"/>
              </w:rPr>
              <w:t>主观</w:t>
            </w:r>
          </w:p>
        </w:tc>
      </w:tr>
      <w:tr w14:paraId="315DD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restart"/>
            <w:tcBorders>
              <w:top w:val="single" w:color="auto" w:sz="4" w:space="0"/>
              <w:left w:val="single" w:color="auto" w:sz="4" w:space="0"/>
              <w:right w:val="single" w:color="auto" w:sz="4" w:space="0"/>
            </w:tcBorders>
            <w:vAlign w:val="center"/>
          </w:tcPr>
          <w:p w14:paraId="3A093236">
            <w:pPr>
              <w:tabs>
                <w:tab w:val="left" w:pos="567"/>
              </w:tabs>
              <w:jc w:val="center"/>
              <w:rPr>
                <w:rFonts w:ascii="宋体" w:hAnsi="宋体"/>
                <w:b/>
                <w:sz w:val="24"/>
              </w:rPr>
            </w:pPr>
            <w:r>
              <w:rPr>
                <w:rFonts w:hint="eastAsia" w:ascii="宋体" w:hAnsi="宋体"/>
                <w:b/>
                <w:sz w:val="24"/>
              </w:rPr>
              <w:t>9</w:t>
            </w:r>
          </w:p>
        </w:tc>
        <w:tc>
          <w:tcPr>
            <w:tcW w:w="936" w:type="dxa"/>
            <w:vMerge w:val="restart"/>
            <w:tcBorders>
              <w:top w:val="single" w:color="auto" w:sz="4" w:space="0"/>
              <w:left w:val="single" w:color="auto" w:sz="4" w:space="0"/>
              <w:right w:val="single" w:color="auto" w:sz="4" w:space="0"/>
            </w:tcBorders>
            <w:vAlign w:val="center"/>
          </w:tcPr>
          <w:p w14:paraId="02B87D8F">
            <w:pPr>
              <w:tabs>
                <w:tab w:val="left" w:pos="567"/>
              </w:tabs>
              <w:jc w:val="center"/>
              <w:rPr>
                <w:rFonts w:ascii="宋体" w:hAnsi="宋体"/>
                <w:sz w:val="24"/>
              </w:rPr>
            </w:pPr>
            <w:r>
              <w:rPr>
                <w:rFonts w:hint="eastAsia" w:ascii="宋体" w:hAnsi="宋体"/>
                <w:sz w:val="24"/>
              </w:rPr>
              <w:t>人员配备方案</w:t>
            </w:r>
          </w:p>
        </w:tc>
        <w:tc>
          <w:tcPr>
            <w:tcW w:w="936" w:type="dxa"/>
            <w:tcBorders>
              <w:top w:val="single" w:color="auto" w:sz="4" w:space="0"/>
              <w:left w:val="single" w:color="auto" w:sz="4" w:space="0"/>
              <w:right w:val="single" w:color="auto" w:sz="4" w:space="0"/>
            </w:tcBorders>
            <w:vAlign w:val="center"/>
          </w:tcPr>
          <w:p w14:paraId="3ACB92EB">
            <w:pPr>
              <w:tabs>
                <w:tab w:val="left" w:pos="567"/>
              </w:tabs>
              <w:jc w:val="center"/>
              <w:rPr>
                <w:rFonts w:ascii="宋体" w:hAnsi="宋体"/>
                <w:sz w:val="24"/>
              </w:rPr>
            </w:pPr>
            <w:r>
              <w:rPr>
                <w:rFonts w:hint="eastAsia" w:ascii="宋体" w:hAnsi="宋体"/>
                <w:sz w:val="24"/>
              </w:rPr>
              <w:t>人员岗位配置及具体工作内容</w:t>
            </w:r>
          </w:p>
        </w:tc>
        <w:tc>
          <w:tcPr>
            <w:tcW w:w="6209" w:type="dxa"/>
            <w:tcBorders>
              <w:top w:val="single" w:color="auto" w:sz="4" w:space="0"/>
              <w:left w:val="single" w:color="auto" w:sz="4" w:space="0"/>
              <w:right w:val="single" w:color="auto" w:sz="4" w:space="0"/>
            </w:tcBorders>
            <w:vAlign w:val="center"/>
          </w:tcPr>
          <w:p w14:paraId="57240AC9">
            <w:pPr>
              <w:tabs>
                <w:tab w:val="left" w:pos="567"/>
              </w:tabs>
              <w:ind w:right="40" w:rightChars="19"/>
              <w:jc w:val="left"/>
              <w:rPr>
                <w:rFonts w:ascii="宋体" w:hAnsi="宋体" w:cs="宋体"/>
                <w:kern w:val="0"/>
                <w:sz w:val="24"/>
              </w:rPr>
            </w:pPr>
            <w:r>
              <w:rPr>
                <w:rFonts w:hint="eastAsia" w:ascii="宋体" w:hAnsi="宋体"/>
                <w:sz w:val="24"/>
              </w:rPr>
              <w:t>根据投标人提供的人员岗位配置及具体工作内容进行评审:</w:t>
            </w:r>
          </w:p>
          <w:p w14:paraId="46AE1C22">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4</w:t>
            </w:r>
            <w:r>
              <w:rPr>
                <w:rFonts w:hint="eastAsia" w:ascii="宋体" w:hAnsi="宋体" w:cs="宋体"/>
                <w:kern w:val="0"/>
                <w:sz w:val="24"/>
              </w:rPr>
              <w:t>分；</w:t>
            </w:r>
          </w:p>
          <w:p w14:paraId="55FEEDF2">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)提供相关方案但未贴合项目实际情况进行论述，或内容中未包括具体实施细节及措施得2分；</w:t>
            </w:r>
          </w:p>
          <w:p w14:paraId="6B12E876">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1</w:t>
            </w:r>
            <w:r>
              <w:rPr>
                <w:rFonts w:hint="eastAsia" w:ascii="宋体" w:hAnsi="宋体" w:cs="宋体"/>
                <w:kern w:val="0"/>
                <w:sz w:val="24"/>
              </w:rPr>
              <w:t>分；</w:t>
            </w:r>
          </w:p>
          <w:p w14:paraId="287AD343">
            <w:pPr>
              <w:pStyle w:val="31"/>
              <w:ind w:firstLine="0" w:firstLineChars="0"/>
              <w:rPr>
                <w:rFonts w:ascii="宋体" w:hAnsi="宋体" w:eastAsia="宋体"/>
              </w:rPr>
            </w:pPr>
            <w:r>
              <w:rPr>
                <w:rFonts w:ascii="宋体" w:hAnsi="宋体" w:eastAsia="宋体" w:cs="宋体"/>
                <w:kern w:val="0"/>
              </w:rPr>
              <w:t>4</w:t>
            </w:r>
            <w:r>
              <w:rPr>
                <w:rFonts w:hint="eastAsia" w:ascii="宋体" w:hAnsi="宋体" w:eastAsia="宋体" w:cs="宋体"/>
                <w:kern w:val="0"/>
              </w:rPr>
              <w:t>)未提供相关方案不得分。</w:t>
            </w:r>
          </w:p>
        </w:tc>
        <w:tc>
          <w:tcPr>
            <w:tcW w:w="708" w:type="dxa"/>
            <w:tcBorders>
              <w:top w:val="single" w:color="auto" w:sz="4" w:space="0"/>
              <w:left w:val="single" w:color="auto" w:sz="4" w:space="0"/>
              <w:right w:val="single" w:color="auto" w:sz="4" w:space="0"/>
            </w:tcBorders>
            <w:vAlign w:val="center"/>
          </w:tcPr>
          <w:p w14:paraId="0DFFCFBD">
            <w:pPr>
              <w:tabs>
                <w:tab w:val="left" w:pos="567"/>
              </w:tabs>
              <w:jc w:val="center"/>
              <w:rPr>
                <w:rFonts w:ascii="宋体" w:hAnsi="宋体"/>
                <w:sz w:val="24"/>
              </w:rPr>
            </w:pPr>
            <w:r>
              <w:rPr>
                <w:rFonts w:ascii="宋体" w:hAnsi="宋体"/>
                <w:sz w:val="24"/>
              </w:rPr>
              <w:t>4</w:t>
            </w:r>
          </w:p>
        </w:tc>
        <w:tc>
          <w:tcPr>
            <w:tcW w:w="993" w:type="dxa"/>
            <w:tcBorders>
              <w:top w:val="single" w:color="auto" w:sz="4" w:space="0"/>
              <w:left w:val="single" w:color="auto" w:sz="4" w:space="0"/>
              <w:right w:val="single" w:color="auto" w:sz="4" w:space="0"/>
            </w:tcBorders>
            <w:vAlign w:val="center"/>
          </w:tcPr>
          <w:p w14:paraId="029E48AD">
            <w:pPr>
              <w:tabs>
                <w:tab w:val="left" w:pos="567"/>
              </w:tabs>
              <w:jc w:val="center"/>
              <w:rPr>
                <w:rFonts w:ascii="宋体" w:hAnsi="宋体"/>
                <w:sz w:val="24"/>
              </w:rPr>
            </w:pPr>
            <w:r>
              <w:rPr>
                <w:rFonts w:hint="eastAsia" w:ascii="宋体" w:hAnsi="宋体"/>
                <w:sz w:val="24"/>
              </w:rPr>
              <w:t>主观</w:t>
            </w:r>
          </w:p>
        </w:tc>
      </w:tr>
      <w:tr w14:paraId="3E886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continue"/>
            <w:tcBorders>
              <w:left w:val="single" w:color="auto" w:sz="4" w:space="0"/>
              <w:right w:val="single" w:color="auto" w:sz="4" w:space="0"/>
            </w:tcBorders>
            <w:vAlign w:val="center"/>
          </w:tcPr>
          <w:p w14:paraId="2F9C0503">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3EB12298">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431D473E">
            <w:pPr>
              <w:tabs>
                <w:tab w:val="left" w:pos="567"/>
              </w:tabs>
              <w:jc w:val="center"/>
              <w:rPr>
                <w:rFonts w:ascii="宋体" w:hAnsi="宋体"/>
                <w:sz w:val="24"/>
              </w:rPr>
            </w:pPr>
            <w:r>
              <w:rPr>
                <w:rFonts w:hint="eastAsia" w:ascii="宋体" w:hAnsi="宋体"/>
                <w:sz w:val="24"/>
              </w:rPr>
              <w:t>人员专业能力及相关经验</w:t>
            </w:r>
          </w:p>
        </w:tc>
        <w:tc>
          <w:tcPr>
            <w:tcW w:w="6209" w:type="dxa"/>
            <w:tcBorders>
              <w:top w:val="single" w:color="auto" w:sz="4" w:space="0"/>
              <w:left w:val="single" w:color="auto" w:sz="4" w:space="0"/>
              <w:right w:val="single" w:color="auto" w:sz="4" w:space="0"/>
            </w:tcBorders>
            <w:vAlign w:val="center"/>
          </w:tcPr>
          <w:p w14:paraId="54B3DBDA">
            <w:pPr>
              <w:tabs>
                <w:tab w:val="left" w:pos="567"/>
              </w:tabs>
              <w:ind w:right="40" w:rightChars="19"/>
              <w:jc w:val="left"/>
              <w:rPr>
                <w:rFonts w:ascii="宋体" w:hAnsi="宋体" w:cs="宋体"/>
                <w:kern w:val="0"/>
                <w:sz w:val="24"/>
              </w:rPr>
            </w:pPr>
            <w:r>
              <w:rPr>
                <w:rFonts w:hint="eastAsia" w:ascii="宋体" w:hAnsi="宋体"/>
                <w:sz w:val="24"/>
              </w:rPr>
              <w:t>根据投标人提供的人员专业能力及相关经验进行评审</w:t>
            </w:r>
            <w:r>
              <w:rPr>
                <w:rFonts w:hint="eastAsia" w:ascii="宋体" w:hAnsi="宋体" w:cs="宋体"/>
                <w:kern w:val="0"/>
                <w:sz w:val="24"/>
              </w:rPr>
              <w:t>:</w:t>
            </w:r>
          </w:p>
          <w:p w14:paraId="3A733697">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4</w:t>
            </w:r>
            <w:r>
              <w:rPr>
                <w:rFonts w:hint="eastAsia" w:ascii="宋体" w:hAnsi="宋体" w:cs="宋体"/>
                <w:kern w:val="0"/>
                <w:sz w:val="24"/>
              </w:rPr>
              <w:t>分；</w:t>
            </w:r>
          </w:p>
          <w:p w14:paraId="79DC7009">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)提供相关方案但未贴合项目实际情况进行论述，或内容中未包括具体实施细节及措施得2分；</w:t>
            </w:r>
          </w:p>
          <w:p w14:paraId="182BDC95">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1</w:t>
            </w:r>
            <w:r>
              <w:rPr>
                <w:rFonts w:hint="eastAsia" w:ascii="宋体" w:hAnsi="宋体" w:cs="宋体"/>
                <w:kern w:val="0"/>
                <w:sz w:val="24"/>
              </w:rPr>
              <w:t>分；</w:t>
            </w:r>
          </w:p>
          <w:p w14:paraId="09344389">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6585B923">
            <w:pPr>
              <w:tabs>
                <w:tab w:val="left" w:pos="567"/>
              </w:tabs>
              <w:jc w:val="center"/>
              <w:rPr>
                <w:rFonts w:ascii="宋体" w:hAnsi="宋体"/>
                <w:sz w:val="24"/>
              </w:rPr>
            </w:pPr>
            <w:r>
              <w:rPr>
                <w:rFonts w:ascii="宋体" w:hAnsi="宋体"/>
                <w:sz w:val="24"/>
              </w:rPr>
              <w:t>4</w:t>
            </w:r>
          </w:p>
        </w:tc>
        <w:tc>
          <w:tcPr>
            <w:tcW w:w="993" w:type="dxa"/>
            <w:tcBorders>
              <w:top w:val="single" w:color="auto" w:sz="4" w:space="0"/>
              <w:left w:val="single" w:color="auto" w:sz="4" w:space="0"/>
              <w:right w:val="single" w:color="auto" w:sz="4" w:space="0"/>
            </w:tcBorders>
            <w:vAlign w:val="center"/>
          </w:tcPr>
          <w:p w14:paraId="41670D27">
            <w:pPr>
              <w:tabs>
                <w:tab w:val="left" w:pos="567"/>
              </w:tabs>
              <w:jc w:val="center"/>
              <w:rPr>
                <w:rFonts w:ascii="宋体" w:hAnsi="宋体"/>
                <w:sz w:val="24"/>
              </w:rPr>
            </w:pPr>
            <w:r>
              <w:rPr>
                <w:rFonts w:hint="eastAsia" w:ascii="宋体" w:hAnsi="宋体"/>
                <w:sz w:val="24"/>
              </w:rPr>
              <w:t>主观</w:t>
            </w:r>
          </w:p>
        </w:tc>
      </w:tr>
      <w:tr w14:paraId="1F1C6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restart"/>
            <w:tcBorders>
              <w:top w:val="single" w:color="auto" w:sz="4" w:space="0"/>
              <w:left w:val="single" w:color="auto" w:sz="4" w:space="0"/>
              <w:right w:val="single" w:color="auto" w:sz="4" w:space="0"/>
            </w:tcBorders>
            <w:vAlign w:val="center"/>
          </w:tcPr>
          <w:p w14:paraId="240E465B">
            <w:pPr>
              <w:tabs>
                <w:tab w:val="left" w:pos="567"/>
              </w:tabs>
              <w:jc w:val="center"/>
              <w:rPr>
                <w:rFonts w:ascii="宋体" w:hAnsi="宋体"/>
                <w:b/>
                <w:sz w:val="24"/>
              </w:rPr>
            </w:pPr>
            <w:r>
              <w:rPr>
                <w:rFonts w:hint="eastAsia" w:ascii="宋体" w:hAnsi="宋体"/>
                <w:b/>
                <w:sz w:val="24"/>
              </w:rPr>
              <w:t>10</w:t>
            </w:r>
          </w:p>
        </w:tc>
        <w:tc>
          <w:tcPr>
            <w:tcW w:w="936" w:type="dxa"/>
            <w:vMerge w:val="restart"/>
            <w:tcBorders>
              <w:top w:val="single" w:color="auto" w:sz="4" w:space="0"/>
              <w:left w:val="single" w:color="auto" w:sz="4" w:space="0"/>
              <w:right w:val="single" w:color="auto" w:sz="4" w:space="0"/>
            </w:tcBorders>
            <w:vAlign w:val="center"/>
          </w:tcPr>
          <w:p w14:paraId="50E5E2F0">
            <w:pPr>
              <w:tabs>
                <w:tab w:val="left" w:pos="567"/>
              </w:tabs>
              <w:jc w:val="center"/>
              <w:rPr>
                <w:rFonts w:ascii="宋体" w:hAnsi="宋体"/>
                <w:sz w:val="24"/>
              </w:rPr>
            </w:pPr>
            <w:r>
              <w:rPr>
                <w:rFonts w:hint="eastAsia" w:ascii="宋体" w:hAnsi="宋体"/>
                <w:sz w:val="24"/>
              </w:rPr>
              <w:t>应急</w:t>
            </w:r>
          </w:p>
          <w:p w14:paraId="10FA4387">
            <w:pPr>
              <w:tabs>
                <w:tab w:val="left" w:pos="567"/>
              </w:tabs>
              <w:jc w:val="center"/>
              <w:rPr>
                <w:rFonts w:ascii="宋体" w:hAnsi="宋体"/>
                <w:sz w:val="24"/>
              </w:rPr>
            </w:pPr>
            <w:r>
              <w:rPr>
                <w:rFonts w:hint="eastAsia" w:ascii="宋体" w:hAnsi="宋体"/>
                <w:sz w:val="24"/>
              </w:rPr>
              <w:t>方案</w:t>
            </w:r>
          </w:p>
        </w:tc>
        <w:tc>
          <w:tcPr>
            <w:tcW w:w="936" w:type="dxa"/>
            <w:tcBorders>
              <w:top w:val="single" w:color="auto" w:sz="4" w:space="0"/>
              <w:left w:val="single" w:color="auto" w:sz="4" w:space="0"/>
              <w:bottom w:val="single" w:color="auto" w:sz="4" w:space="0"/>
              <w:right w:val="single" w:color="auto" w:sz="4" w:space="0"/>
            </w:tcBorders>
            <w:vAlign w:val="center"/>
          </w:tcPr>
          <w:p w14:paraId="16F4A09C">
            <w:pPr>
              <w:tabs>
                <w:tab w:val="left" w:pos="567"/>
              </w:tabs>
              <w:jc w:val="center"/>
              <w:rPr>
                <w:rFonts w:ascii="宋体" w:hAnsi="宋体"/>
                <w:sz w:val="24"/>
              </w:rPr>
            </w:pPr>
            <w:r>
              <w:rPr>
                <w:rFonts w:hint="eastAsia" w:ascii="宋体" w:hAnsi="宋体"/>
                <w:sz w:val="24"/>
              </w:rPr>
              <w:t>供货延迟/断供应急</w:t>
            </w:r>
          </w:p>
        </w:tc>
        <w:tc>
          <w:tcPr>
            <w:tcW w:w="6209" w:type="dxa"/>
            <w:tcBorders>
              <w:top w:val="single" w:color="auto" w:sz="4" w:space="0"/>
              <w:left w:val="single" w:color="auto" w:sz="4" w:space="0"/>
              <w:bottom w:val="single" w:color="auto" w:sz="4" w:space="0"/>
              <w:right w:val="single" w:color="auto" w:sz="4" w:space="0"/>
            </w:tcBorders>
            <w:vAlign w:val="center"/>
          </w:tcPr>
          <w:p w14:paraId="7497C139">
            <w:pPr>
              <w:tabs>
                <w:tab w:val="left" w:pos="567"/>
              </w:tabs>
              <w:ind w:right="40" w:rightChars="19"/>
              <w:jc w:val="left"/>
              <w:rPr>
                <w:rFonts w:ascii="宋体" w:hAnsi="宋体" w:cs="宋体"/>
                <w:kern w:val="0"/>
                <w:sz w:val="24"/>
              </w:rPr>
            </w:pPr>
            <w:r>
              <w:rPr>
                <w:rFonts w:hint="eastAsia" w:ascii="宋体" w:hAnsi="宋体"/>
                <w:sz w:val="24"/>
              </w:rPr>
              <w:t>根据投标人提供的供货延迟/断供应急方案进行评审</w:t>
            </w:r>
            <w:r>
              <w:rPr>
                <w:rFonts w:hint="eastAsia" w:ascii="宋体" w:hAnsi="宋体" w:cs="宋体"/>
                <w:kern w:val="0"/>
                <w:sz w:val="24"/>
              </w:rPr>
              <w:t>:</w:t>
            </w:r>
          </w:p>
          <w:p w14:paraId="2B7F4CC7">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4D1BC7FE">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74BDF149">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159CC9FC">
            <w:pPr>
              <w:pStyle w:val="31"/>
              <w:ind w:firstLine="0" w:firstLineChars="0"/>
              <w:rPr>
                <w:rFonts w:ascii="宋体" w:hAnsi="宋体" w:eastAsia="宋体"/>
              </w:rPr>
            </w:pPr>
            <w:r>
              <w:rPr>
                <w:rFonts w:ascii="宋体" w:hAnsi="宋体" w:eastAsia="宋体" w:cs="宋体"/>
                <w:kern w:val="0"/>
              </w:rPr>
              <w:t>4</w:t>
            </w:r>
            <w:r>
              <w:rPr>
                <w:rFonts w:hint="eastAsia" w:ascii="宋体" w:hAnsi="宋体" w:eastAsia="宋体" w:cs="宋体"/>
                <w:kern w:val="0"/>
              </w:rPr>
              <w:t>)未提供相关方案不得分。</w:t>
            </w:r>
          </w:p>
        </w:tc>
        <w:tc>
          <w:tcPr>
            <w:tcW w:w="708" w:type="dxa"/>
            <w:tcBorders>
              <w:top w:val="single" w:color="auto" w:sz="4" w:space="0"/>
              <w:left w:val="single" w:color="auto" w:sz="4" w:space="0"/>
              <w:bottom w:val="single" w:color="auto" w:sz="4" w:space="0"/>
              <w:right w:val="single" w:color="auto" w:sz="4" w:space="0"/>
            </w:tcBorders>
            <w:vAlign w:val="center"/>
          </w:tcPr>
          <w:p w14:paraId="743C74E5">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bottom w:val="single" w:color="auto" w:sz="4" w:space="0"/>
              <w:right w:val="single" w:color="auto" w:sz="4" w:space="0"/>
            </w:tcBorders>
            <w:vAlign w:val="center"/>
          </w:tcPr>
          <w:p w14:paraId="4D47DC61">
            <w:pPr>
              <w:tabs>
                <w:tab w:val="left" w:pos="567"/>
              </w:tabs>
              <w:jc w:val="center"/>
              <w:rPr>
                <w:rFonts w:ascii="宋体" w:hAnsi="宋体"/>
                <w:sz w:val="24"/>
              </w:rPr>
            </w:pPr>
            <w:r>
              <w:rPr>
                <w:rFonts w:hint="eastAsia" w:ascii="宋体" w:hAnsi="宋体"/>
                <w:sz w:val="24"/>
              </w:rPr>
              <w:t>主观</w:t>
            </w:r>
          </w:p>
        </w:tc>
      </w:tr>
      <w:tr w14:paraId="7C223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continue"/>
            <w:tcBorders>
              <w:left w:val="single" w:color="auto" w:sz="4" w:space="0"/>
              <w:right w:val="single" w:color="auto" w:sz="4" w:space="0"/>
            </w:tcBorders>
            <w:vAlign w:val="center"/>
          </w:tcPr>
          <w:p w14:paraId="638C7451">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65DFD580">
            <w:pPr>
              <w:tabs>
                <w:tab w:val="left" w:pos="567"/>
              </w:tabs>
              <w:jc w:val="center"/>
              <w:rPr>
                <w:rFonts w:ascii="宋体" w:hAnsi="宋体"/>
                <w:sz w:val="24"/>
              </w:rPr>
            </w:pPr>
          </w:p>
        </w:tc>
        <w:tc>
          <w:tcPr>
            <w:tcW w:w="936" w:type="dxa"/>
            <w:tcBorders>
              <w:top w:val="single" w:color="auto" w:sz="4" w:space="0"/>
              <w:left w:val="single" w:color="auto" w:sz="4" w:space="0"/>
              <w:bottom w:val="single" w:color="auto" w:sz="4" w:space="0"/>
              <w:right w:val="single" w:color="auto" w:sz="4" w:space="0"/>
            </w:tcBorders>
            <w:vAlign w:val="center"/>
          </w:tcPr>
          <w:p w14:paraId="5EB520C7">
            <w:pPr>
              <w:tabs>
                <w:tab w:val="left" w:pos="567"/>
              </w:tabs>
              <w:jc w:val="center"/>
              <w:rPr>
                <w:rFonts w:ascii="宋体" w:hAnsi="宋体"/>
                <w:sz w:val="24"/>
              </w:rPr>
            </w:pPr>
            <w:r>
              <w:rPr>
                <w:rFonts w:hint="eastAsia" w:ascii="宋体" w:hAnsi="宋体"/>
                <w:sz w:val="24"/>
              </w:rPr>
              <w:t>货物质量瑕疵应急</w:t>
            </w:r>
          </w:p>
        </w:tc>
        <w:tc>
          <w:tcPr>
            <w:tcW w:w="6209" w:type="dxa"/>
            <w:tcBorders>
              <w:top w:val="single" w:color="auto" w:sz="4" w:space="0"/>
              <w:left w:val="single" w:color="auto" w:sz="4" w:space="0"/>
              <w:bottom w:val="single" w:color="auto" w:sz="4" w:space="0"/>
              <w:right w:val="single" w:color="auto" w:sz="4" w:space="0"/>
            </w:tcBorders>
            <w:vAlign w:val="center"/>
          </w:tcPr>
          <w:p w14:paraId="1BEB851E">
            <w:pPr>
              <w:tabs>
                <w:tab w:val="left" w:pos="567"/>
              </w:tabs>
              <w:ind w:right="40" w:rightChars="19"/>
              <w:jc w:val="left"/>
              <w:rPr>
                <w:rFonts w:ascii="宋体" w:hAnsi="宋体" w:cs="宋体"/>
                <w:kern w:val="0"/>
                <w:sz w:val="24"/>
              </w:rPr>
            </w:pPr>
            <w:r>
              <w:rPr>
                <w:rFonts w:hint="eastAsia" w:ascii="宋体" w:hAnsi="宋体"/>
                <w:sz w:val="24"/>
              </w:rPr>
              <w:t>根据投标人提供的货物质量瑕疵应急方案进行评审</w:t>
            </w:r>
            <w:r>
              <w:rPr>
                <w:rFonts w:hint="eastAsia" w:ascii="宋体" w:hAnsi="宋体" w:cs="宋体"/>
                <w:kern w:val="0"/>
                <w:sz w:val="24"/>
              </w:rPr>
              <w:t>:</w:t>
            </w:r>
          </w:p>
          <w:p w14:paraId="0C1EFCF9">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512B667E">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14AE3972">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5FB766DA">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bottom w:val="single" w:color="auto" w:sz="4" w:space="0"/>
              <w:right w:val="single" w:color="auto" w:sz="4" w:space="0"/>
            </w:tcBorders>
            <w:vAlign w:val="center"/>
          </w:tcPr>
          <w:p w14:paraId="0FF4A356">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bottom w:val="single" w:color="auto" w:sz="4" w:space="0"/>
              <w:right w:val="single" w:color="auto" w:sz="4" w:space="0"/>
            </w:tcBorders>
            <w:vAlign w:val="center"/>
          </w:tcPr>
          <w:p w14:paraId="44FB8E4B">
            <w:pPr>
              <w:tabs>
                <w:tab w:val="left" w:pos="567"/>
              </w:tabs>
              <w:jc w:val="center"/>
              <w:rPr>
                <w:rFonts w:ascii="宋体" w:hAnsi="宋体"/>
                <w:sz w:val="24"/>
              </w:rPr>
            </w:pPr>
            <w:r>
              <w:rPr>
                <w:rFonts w:hint="eastAsia" w:ascii="宋体" w:hAnsi="宋体"/>
                <w:sz w:val="24"/>
              </w:rPr>
              <w:t>主观</w:t>
            </w:r>
          </w:p>
        </w:tc>
      </w:tr>
      <w:tr w14:paraId="5D354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continue"/>
            <w:tcBorders>
              <w:left w:val="single" w:color="auto" w:sz="4" w:space="0"/>
              <w:right w:val="single" w:color="auto" w:sz="4" w:space="0"/>
            </w:tcBorders>
            <w:vAlign w:val="center"/>
          </w:tcPr>
          <w:p w14:paraId="5CBEEF41">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5A688AAB">
            <w:pPr>
              <w:tabs>
                <w:tab w:val="left" w:pos="567"/>
              </w:tabs>
              <w:jc w:val="center"/>
              <w:rPr>
                <w:rFonts w:ascii="宋体" w:hAnsi="宋体"/>
                <w:sz w:val="24"/>
              </w:rPr>
            </w:pPr>
          </w:p>
        </w:tc>
        <w:tc>
          <w:tcPr>
            <w:tcW w:w="936" w:type="dxa"/>
            <w:tcBorders>
              <w:top w:val="single" w:color="auto" w:sz="4" w:space="0"/>
              <w:left w:val="single" w:color="auto" w:sz="4" w:space="0"/>
              <w:bottom w:val="single" w:color="auto" w:sz="4" w:space="0"/>
              <w:right w:val="single" w:color="auto" w:sz="4" w:space="0"/>
            </w:tcBorders>
            <w:vAlign w:val="center"/>
          </w:tcPr>
          <w:p w14:paraId="3185CFB6">
            <w:pPr>
              <w:tabs>
                <w:tab w:val="left" w:pos="567"/>
              </w:tabs>
              <w:jc w:val="center"/>
              <w:rPr>
                <w:rFonts w:ascii="宋体" w:hAnsi="宋体"/>
                <w:sz w:val="24"/>
              </w:rPr>
            </w:pPr>
            <w:r>
              <w:rPr>
                <w:rFonts w:hint="eastAsia" w:ascii="宋体" w:hAnsi="宋体"/>
                <w:sz w:val="24"/>
              </w:rPr>
              <w:t>货物运输损坏应急</w:t>
            </w:r>
          </w:p>
        </w:tc>
        <w:tc>
          <w:tcPr>
            <w:tcW w:w="6209" w:type="dxa"/>
            <w:tcBorders>
              <w:top w:val="single" w:color="auto" w:sz="4" w:space="0"/>
              <w:left w:val="single" w:color="auto" w:sz="4" w:space="0"/>
              <w:bottom w:val="single" w:color="auto" w:sz="4" w:space="0"/>
              <w:right w:val="single" w:color="auto" w:sz="4" w:space="0"/>
            </w:tcBorders>
            <w:vAlign w:val="center"/>
          </w:tcPr>
          <w:p w14:paraId="2159C5FF">
            <w:pPr>
              <w:tabs>
                <w:tab w:val="left" w:pos="567"/>
              </w:tabs>
              <w:ind w:right="40" w:rightChars="19"/>
              <w:jc w:val="left"/>
              <w:rPr>
                <w:rFonts w:ascii="宋体" w:hAnsi="宋体" w:cs="宋体"/>
                <w:kern w:val="0"/>
                <w:sz w:val="24"/>
              </w:rPr>
            </w:pPr>
            <w:r>
              <w:rPr>
                <w:rFonts w:hint="eastAsia" w:ascii="宋体" w:hAnsi="宋体"/>
                <w:sz w:val="24"/>
              </w:rPr>
              <w:t>根据投标人提供的货物运输损坏应急方案进行评审</w:t>
            </w:r>
            <w:r>
              <w:rPr>
                <w:rFonts w:hint="eastAsia" w:ascii="宋体" w:hAnsi="宋体" w:cs="宋体"/>
                <w:kern w:val="0"/>
                <w:sz w:val="24"/>
              </w:rPr>
              <w:t>:</w:t>
            </w:r>
          </w:p>
          <w:p w14:paraId="69F76B0A">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34C6B0F0">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57774969">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65396569">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bottom w:val="single" w:color="auto" w:sz="4" w:space="0"/>
              <w:right w:val="single" w:color="auto" w:sz="4" w:space="0"/>
            </w:tcBorders>
            <w:vAlign w:val="center"/>
          </w:tcPr>
          <w:p w14:paraId="5F14C86B">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bottom w:val="single" w:color="auto" w:sz="4" w:space="0"/>
              <w:right w:val="single" w:color="auto" w:sz="4" w:space="0"/>
            </w:tcBorders>
            <w:vAlign w:val="center"/>
          </w:tcPr>
          <w:p w14:paraId="779F2C02">
            <w:pPr>
              <w:tabs>
                <w:tab w:val="left" w:pos="567"/>
              </w:tabs>
              <w:jc w:val="center"/>
              <w:rPr>
                <w:rFonts w:ascii="宋体" w:hAnsi="宋体"/>
                <w:sz w:val="24"/>
              </w:rPr>
            </w:pPr>
            <w:r>
              <w:rPr>
                <w:rFonts w:hint="eastAsia" w:ascii="宋体" w:hAnsi="宋体"/>
                <w:sz w:val="24"/>
              </w:rPr>
              <w:t>主观</w:t>
            </w:r>
          </w:p>
        </w:tc>
      </w:tr>
      <w:tr w14:paraId="28D60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709" w:type="dxa"/>
            <w:vMerge w:val="continue"/>
            <w:tcBorders>
              <w:left w:val="single" w:color="auto" w:sz="4" w:space="0"/>
              <w:right w:val="single" w:color="auto" w:sz="4" w:space="0"/>
            </w:tcBorders>
            <w:vAlign w:val="center"/>
          </w:tcPr>
          <w:p w14:paraId="566C7998">
            <w:pPr>
              <w:tabs>
                <w:tab w:val="left" w:pos="567"/>
              </w:tabs>
              <w:jc w:val="center"/>
              <w:rPr>
                <w:rFonts w:ascii="宋体" w:hAnsi="宋体"/>
                <w:b/>
                <w:sz w:val="24"/>
              </w:rPr>
            </w:pPr>
          </w:p>
        </w:tc>
        <w:tc>
          <w:tcPr>
            <w:tcW w:w="936" w:type="dxa"/>
            <w:vMerge w:val="continue"/>
            <w:tcBorders>
              <w:left w:val="single" w:color="auto" w:sz="4" w:space="0"/>
              <w:right w:val="single" w:color="auto" w:sz="4" w:space="0"/>
            </w:tcBorders>
            <w:vAlign w:val="center"/>
          </w:tcPr>
          <w:p w14:paraId="54963E9F">
            <w:pPr>
              <w:tabs>
                <w:tab w:val="left" w:pos="567"/>
              </w:tabs>
              <w:jc w:val="center"/>
              <w:rPr>
                <w:rFonts w:ascii="宋体" w:hAnsi="宋体"/>
                <w:sz w:val="24"/>
              </w:rPr>
            </w:pPr>
          </w:p>
        </w:tc>
        <w:tc>
          <w:tcPr>
            <w:tcW w:w="936" w:type="dxa"/>
            <w:tcBorders>
              <w:top w:val="single" w:color="auto" w:sz="4" w:space="0"/>
              <w:left w:val="single" w:color="auto" w:sz="4" w:space="0"/>
              <w:right w:val="single" w:color="auto" w:sz="4" w:space="0"/>
            </w:tcBorders>
            <w:vAlign w:val="center"/>
          </w:tcPr>
          <w:p w14:paraId="624EFA76">
            <w:pPr>
              <w:tabs>
                <w:tab w:val="left" w:pos="567"/>
              </w:tabs>
              <w:jc w:val="center"/>
              <w:rPr>
                <w:rFonts w:ascii="宋体" w:hAnsi="宋体"/>
                <w:sz w:val="24"/>
              </w:rPr>
            </w:pPr>
            <w:r>
              <w:rPr>
                <w:rFonts w:hint="eastAsia" w:ascii="宋体" w:hAnsi="宋体"/>
                <w:sz w:val="24"/>
              </w:rPr>
              <w:t>货物安装/调试故障应急</w:t>
            </w:r>
          </w:p>
        </w:tc>
        <w:tc>
          <w:tcPr>
            <w:tcW w:w="6209" w:type="dxa"/>
            <w:tcBorders>
              <w:top w:val="single" w:color="auto" w:sz="4" w:space="0"/>
              <w:left w:val="single" w:color="auto" w:sz="4" w:space="0"/>
              <w:right w:val="single" w:color="auto" w:sz="4" w:space="0"/>
            </w:tcBorders>
            <w:vAlign w:val="center"/>
          </w:tcPr>
          <w:p w14:paraId="680F75A3">
            <w:pPr>
              <w:tabs>
                <w:tab w:val="left" w:pos="567"/>
              </w:tabs>
              <w:ind w:right="40" w:rightChars="19"/>
              <w:jc w:val="left"/>
              <w:rPr>
                <w:rFonts w:ascii="宋体" w:hAnsi="宋体" w:cs="宋体"/>
                <w:kern w:val="0"/>
                <w:sz w:val="24"/>
              </w:rPr>
            </w:pPr>
            <w:r>
              <w:rPr>
                <w:rFonts w:hint="eastAsia" w:ascii="宋体" w:hAnsi="宋体"/>
                <w:sz w:val="24"/>
              </w:rPr>
              <w:t>根据投标人提供的货物安装/调试故障应急方案进行评审</w:t>
            </w:r>
            <w:r>
              <w:rPr>
                <w:rFonts w:hint="eastAsia" w:ascii="宋体" w:hAnsi="宋体" w:cs="宋体"/>
                <w:kern w:val="0"/>
                <w:sz w:val="24"/>
              </w:rPr>
              <w:t>:</w:t>
            </w:r>
          </w:p>
          <w:p w14:paraId="147CA5A3">
            <w:pPr>
              <w:autoSpaceDE w:val="0"/>
              <w:autoSpaceDN w:val="0"/>
              <w:adjustRightInd w:val="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)提供方案内容均进行详细阐述且结合项目需求得</w:t>
            </w:r>
            <w:r>
              <w:rPr>
                <w:rFonts w:ascii="宋体" w:hAnsi="宋体" w:cs="宋体"/>
                <w:kern w:val="0"/>
                <w:sz w:val="24"/>
              </w:rPr>
              <w:t>2</w:t>
            </w:r>
            <w:r>
              <w:rPr>
                <w:rFonts w:hint="eastAsia" w:ascii="宋体" w:hAnsi="宋体" w:cs="宋体"/>
                <w:kern w:val="0"/>
                <w:sz w:val="24"/>
              </w:rPr>
              <w:t>分；</w:t>
            </w:r>
          </w:p>
          <w:p w14:paraId="1446DF2E">
            <w:pPr>
              <w:autoSpaceDE w:val="0"/>
              <w:autoSpaceDN w:val="0"/>
              <w:adjustRightInd w:val="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)提供相关方案但未贴合项目实际情况进行论述，或内容中未包括具体实施细节及措施得</w:t>
            </w:r>
            <w:r>
              <w:rPr>
                <w:rFonts w:ascii="宋体" w:hAnsi="宋体" w:cs="宋体"/>
                <w:kern w:val="0"/>
                <w:sz w:val="24"/>
              </w:rPr>
              <w:t>1</w:t>
            </w:r>
            <w:r>
              <w:rPr>
                <w:rFonts w:hint="eastAsia" w:ascii="宋体" w:hAnsi="宋体" w:cs="宋体"/>
                <w:kern w:val="0"/>
                <w:sz w:val="24"/>
              </w:rPr>
              <w:t>分；</w:t>
            </w:r>
          </w:p>
          <w:p w14:paraId="2633D3A4">
            <w:pPr>
              <w:autoSpaceDE w:val="0"/>
              <w:autoSpaceDN w:val="0"/>
              <w:adjustRightInd w:val="0"/>
              <w:jc w:val="left"/>
              <w:rPr>
                <w:rFonts w:ascii="宋体" w:hAnsi="宋体" w:cs="宋体"/>
                <w:kern w:val="0"/>
                <w:sz w:val="24"/>
              </w:rPr>
            </w:pPr>
            <w:r>
              <w:rPr>
                <w:rFonts w:ascii="宋体" w:hAnsi="宋体" w:cs="宋体"/>
                <w:kern w:val="0"/>
                <w:sz w:val="24"/>
              </w:rPr>
              <w:t>3</w:t>
            </w:r>
            <w:r>
              <w:rPr>
                <w:rFonts w:hint="eastAsia" w:ascii="宋体" w:hAnsi="宋体" w:cs="宋体"/>
                <w:kern w:val="0"/>
                <w:sz w:val="24"/>
              </w:rPr>
              <w:t>)方案内容不符合项目实际情况且未提供具体实施细节及措施得</w:t>
            </w:r>
            <w:r>
              <w:rPr>
                <w:rFonts w:ascii="宋体" w:hAnsi="宋体" w:cs="宋体"/>
                <w:kern w:val="0"/>
                <w:sz w:val="24"/>
              </w:rPr>
              <w:t>0.5</w:t>
            </w:r>
            <w:r>
              <w:rPr>
                <w:rFonts w:hint="eastAsia" w:ascii="宋体" w:hAnsi="宋体" w:cs="宋体"/>
                <w:kern w:val="0"/>
                <w:sz w:val="24"/>
              </w:rPr>
              <w:t>分；</w:t>
            </w:r>
          </w:p>
          <w:p w14:paraId="7D16944F">
            <w:pPr>
              <w:tabs>
                <w:tab w:val="left" w:pos="567"/>
              </w:tabs>
              <w:ind w:right="40" w:rightChars="19"/>
              <w:jc w:val="left"/>
              <w:rPr>
                <w:rFonts w:ascii="宋体" w:hAnsi="宋体"/>
                <w:sz w:val="24"/>
              </w:rPr>
            </w:pPr>
            <w:r>
              <w:rPr>
                <w:rFonts w:ascii="宋体" w:hAnsi="宋体" w:cs="宋体"/>
                <w:kern w:val="0"/>
                <w:sz w:val="24"/>
              </w:rPr>
              <w:t>4</w:t>
            </w:r>
            <w:r>
              <w:rPr>
                <w:rFonts w:hint="eastAsia" w:ascii="宋体" w:hAnsi="宋体" w:cs="宋体"/>
                <w:kern w:val="0"/>
                <w:sz w:val="24"/>
              </w:rPr>
              <w:t>)未提供相关方案不得分。</w:t>
            </w:r>
          </w:p>
        </w:tc>
        <w:tc>
          <w:tcPr>
            <w:tcW w:w="708" w:type="dxa"/>
            <w:tcBorders>
              <w:top w:val="single" w:color="auto" w:sz="4" w:space="0"/>
              <w:left w:val="single" w:color="auto" w:sz="4" w:space="0"/>
              <w:right w:val="single" w:color="auto" w:sz="4" w:space="0"/>
            </w:tcBorders>
            <w:vAlign w:val="center"/>
          </w:tcPr>
          <w:p w14:paraId="7021592E">
            <w:pPr>
              <w:tabs>
                <w:tab w:val="left" w:pos="567"/>
              </w:tabs>
              <w:jc w:val="center"/>
              <w:rPr>
                <w:rFonts w:ascii="宋体" w:hAnsi="宋体"/>
                <w:sz w:val="24"/>
              </w:rPr>
            </w:pPr>
            <w:r>
              <w:rPr>
                <w:rFonts w:ascii="宋体" w:hAnsi="宋体"/>
                <w:sz w:val="24"/>
              </w:rPr>
              <w:t>2</w:t>
            </w:r>
          </w:p>
        </w:tc>
        <w:tc>
          <w:tcPr>
            <w:tcW w:w="993" w:type="dxa"/>
            <w:tcBorders>
              <w:top w:val="single" w:color="auto" w:sz="4" w:space="0"/>
              <w:left w:val="single" w:color="auto" w:sz="4" w:space="0"/>
              <w:right w:val="single" w:color="auto" w:sz="4" w:space="0"/>
            </w:tcBorders>
            <w:vAlign w:val="center"/>
          </w:tcPr>
          <w:p w14:paraId="40CFF2C2">
            <w:pPr>
              <w:tabs>
                <w:tab w:val="left" w:pos="567"/>
              </w:tabs>
              <w:jc w:val="center"/>
              <w:rPr>
                <w:rFonts w:ascii="宋体" w:hAnsi="宋体"/>
                <w:sz w:val="24"/>
              </w:rPr>
            </w:pPr>
            <w:r>
              <w:rPr>
                <w:rFonts w:hint="eastAsia" w:ascii="宋体" w:hAnsi="宋体"/>
                <w:sz w:val="24"/>
              </w:rPr>
              <w:t>主观</w:t>
            </w:r>
          </w:p>
        </w:tc>
      </w:tr>
    </w:tbl>
    <w:p w14:paraId="772EFE39">
      <w:pPr>
        <w:spacing w:line="360" w:lineRule="auto"/>
        <w:jc w:val="center"/>
        <w:outlineLvl w:val="0"/>
        <w:rPr>
          <w:b/>
          <w:sz w:val="36"/>
          <w:szCs w:val="36"/>
        </w:rPr>
        <w:sectPr>
          <w:pgSz w:w="11907" w:h="16840"/>
          <w:pgMar w:top="1418" w:right="1134" w:bottom="1418" w:left="1701" w:header="851" w:footer="851" w:gutter="0"/>
          <w:cols w:space="720" w:num="1"/>
          <w:docGrid w:linePitch="462" w:charSpace="0"/>
        </w:sectPr>
      </w:pPr>
      <w:bookmarkStart w:id="806" w:name="_Toc99301424"/>
    </w:p>
    <w:p w14:paraId="3CF0F70B">
      <w:pPr>
        <w:spacing w:line="360" w:lineRule="auto"/>
        <w:jc w:val="center"/>
        <w:outlineLvl w:val="0"/>
        <w:rPr>
          <w:b/>
          <w:sz w:val="36"/>
          <w:szCs w:val="36"/>
        </w:rPr>
      </w:pPr>
      <w:r>
        <w:rPr>
          <w:b/>
          <w:sz w:val="36"/>
          <w:szCs w:val="36"/>
        </w:rPr>
        <w:t>第五章   采购需求</w:t>
      </w:r>
      <w:bookmarkEnd w:id="806"/>
    </w:p>
    <w:p w14:paraId="16CD6970">
      <w:pPr>
        <w:widowControl/>
        <w:autoSpaceDE w:val="0"/>
        <w:autoSpaceDN w:val="0"/>
        <w:spacing w:line="360" w:lineRule="auto"/>
        <w:ind w:left="-426" w:leftChars="-203" w:right="-454" w:rightChars="-216" w:firstLine="2"/>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02包商务要求</w:t>
      </w:r>
    </w:p>
    <w:p w14:paraId="2BC5FEB1">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(一</w:t>
      </w:r>
      <w:r>
        <w:rPr>
          <w:rFonts w:cs="仿宋_GB2312" w:asciiTheme="minorEastAsia" w:hAnsiTheme="minorEastAsia" w:eastAsiaTheme="minorEastAsia"/>
          <w:sz w:val="24"/>
          <w:lang w:val="en"/>
        </w:rPr>
        <w:t>)</w:t>
      </w:r>
      <w:r>
        <w:rPr>
          <w:rFonts w:hint="eastAsia" w:cs="仿宋_GB2312" w:asciiTheme="minorEastAsia" w:hAnsiTheme="minorEastAsia" w:eastAsiaTheme="minorEastAsia"/>
          <w:sz w:val="24"/>
          <w:lang w:val="en"/>
        </w:rPr>
        <w:t>合同履行期限:</w:t>
      </w:r>
    </w:p>
    <w:p w14:paraId="4A070105">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待基建修缮项目完成，达到设备安装条件后，于25天内完成供货、安装、调试。</w:t>
      </w:r>
    </w:p>
    <w:p w14:paraId="79C62C2E">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(二)交付</w:t>
      </w:r>
      <w:r>
        <w:rPr>
          <w:rFonts w:cs="仿宋_GB2312" w:asciiTheme="minorEastAsia" w:hAnsiTheme="minorEastAsia" w:eastAsiaTheme="minorEastAsia"/>
          <w:sz w:val="24"/>
          <w:lang w:val="en"/>
        </w:rPr>
        <w:t>地点</w:t>
      </w:r>
      <w:r>
        <w:rPr>
          <w:rFonts w:hint="eastAsia" w:cs="仿宋_GB2312" w:asciiTheme="minorEastAsia" w:hAnsiTheme="minorEastAsia" w:eastAsiaTheme="minorEastAsia"/>
          <w:sz w:val="24"/>
          <w:lang w:val="en"/>
        </w:rPr>
        <w:t>:采购人指定地点。</w:t>
      </w:r>
    </w:p>
    <w:p w14:paraId="756E62AA">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(三</w:t>
      </w:r>
      <w:r>
        <w:rPr>
          <w:rFonts w:cs="仿宋_GB2312" w:asciiTheme="minorEastAsia" w:hAnsiTheme="minorEastAsia" w:eastAsiaTheme="minorEastAsia"/>
          <w:sz w:val="24"/>
          <w:lang w:val="en"/>
        </w:rPr>
        <w:t>)</w:t>
      </w:r>
      <w:r>
        <w:rPr>
          <w:rFonts w:hint="eastAsia" w:cs="仿宋_GB2312" w:asciiTheme="minorEastAsia" w:hAnsiTheme="minorEastAsia" w:eastAsiaTheme="minorEastAsia"/>
          <w:sz w:val="24"/>
          <w:lang w:val="en"/>
        </w:rPr>
        <w:t>付款条件:</w:t>
      </w:r>
    </w:p>
    <w:p w14:paraId="3B2DC9CF">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bookmarkStart w:id="807" w:name="OLE_LINK15"/>
      <w:bookmarkStart w:id="808" w:name="OLE_LINK33"/>
      <w:bookmarkStart w:id="809" w:name="_Hlk207987913"/>
      <w:r>
        <w:rPr>
          <w:rFonts w:hint="eastAsia" w:cs="宋体" w:asciiTheme="minorEastAsia" w:hAnsiTheme="minorEastAsia" w:eastAsiaTheme="minorEastAsia"/>
          <w:kern w:val="0"/>
          <w:sz w:val="24"/>
        </w:rPr>
        <w:t>1.双方签订合同前，中标人向采购人支付全部货款的5%作为履约保证金，验收合格后履约保证金转为质保金，质保期结束后，中标人提交退还申请，采购人无息退还该质保金。</w:t>
      </w:r>
    </w:p>
    <w:bookmarkEnd w:id="807"/>
    <w:p w14:paraId="0BE660F0">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宋体" w:asciiTheme="minorEastAsia" w:hAnsiTheme="minorEastAsia" w:eastAsiaTheme="minorEastAsia"/>
          <w:kern w:val="0"/>
          <w:sz w:val="24"/>
        </w:rPr>
        <w:t>2.本项目款项分两次支付:合同签订后，</w:t>
      </w:r>
      <w:r>
        <w:rPr>
          <w:rFonts w:hint="eastAsia" w:cs="宋体" w:asciiTheme="minorEastAsia" w:hAnsiTheme="minorEastAsia" w:eastAsiaTheme="minorEastAsia"/>
          <w:kern w:val="0"/>
          <w:sz w:val="24"/>
          <w:lang w:eastAsia="zh-CN"/>
        </w:rPr>
        <w:t>且财政资金到位，</w:t>
      </w:r>
      <w:r>
        <w:rPr>
          <w:rFonts w:hint="eastAsia" w:cs="宋体" w:asciiTheme="minorEastAsia" w:hAnsiTheme="minorEastAsia" w:eastAsiaTheme="minorEastAsia"/>
          <w:kern w:val="0"/>
          <w:sz w:val="24"/>
        </w:rPr>
        <w:t>支付总款项的50%。设备完成验收且验收合格后，采购人将严格按照合同约定，向中标人支付剩余尾款。中标人应于采购人每次付款前向采购人开具等额正规发票，若中标人提供的发票不符合采购人标准的，采购人有权拒绝付款并不承担任何违约责任。若因财政资金的拨付审批流程或进度方面的问题，对本项目款项的支付造成影响，款项的支付安排将以财政资金的实际审批与拨付情况为准，不视为采购人违约。</w:t>
      </w:r>
    </w:p>
    <w:p w14:paraId="37D3DBA6">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宋体" w:asciiTheme="minorEastAsia" w:hAnsiTheme="minorEastAsia" w:eastAsiaTheme="minorEastAsia"/>
          <w:kern w:val="0"/>
          <w:sz w:val="24"/>
        </w:rPr>
        <w:t>3.若出现货物本身质量问题或中标人未按合同约定要求供货，则采购人有权拒绝接收和付款，一切责任均由中标人自行承担。</w:t>
      </w:r>
      <w:bookmarkEnd w:id="808"/>
    </w:p>
    <w:bookmarkEnd w:id="809"/>
    <w:p w14:paraId="3445757E">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(四</w:t>
      </w:r>
      <w:r>
        <w:rPr>
          <w:rFonts w:cs="仿宋_GB2312" w:asciiTheme="minorEastAsia" w:hAnsiTheme="minorEastAsia" w:eastAsiaTheme="minorEastAsia"/>
          <w:sz w:val="24"/>
          <w:lang w:val="en"/>
        </w:rPr>
        <w:t>)</w:t>
      </w:r>
      <w:r>
        <w:rPr>
          <w:rFonts w:hint="eastAsia" w:cs="仿宋_GB2312" w:asciiTheme="minorEastAsia" w:hAnsiTheme="minorEastAsia" w:eastAsiaTheme="minorEastAsia"/>
          <w:sz w:val="24"/>
          <w:lang w:val="en"/>
        </w:rPr>
        <w:t>验收标准:</w:t>
      </w:r>
    </w:p>
    <w:p w14:paraId="3ED4C066">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按照国家、行业、地方相关规范、标准，及招标文件要求和投标文件响应内容进行验收。</w:t>
      </w:r>
    </w:p>
    <w:p w14:paraId="1ABB43BB">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(五)履约验收:</w:t>
      </w:r>
    </w:p>
    <w:p w14:paraId="2E48893F">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1.履约:供货商严格按照合同约定，积极协调采购人完成合同内商品的送货安装调试，并在采购人监督下进行设备运行检验，达到合同约定要求后，进入验收流程。</w:t>
      </w:r>
    </w:p>
    <w:p w14:paraId="0E6617FB">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验收:所有货物完全符合采购需求中的“技术要求”、“商务要求”及合同的约定，验收合格率需达到100%。验收合格的，采购人与中标人双方共同签署《项目履约验收合格文件》，作为款项支付核心依据。验收不合格的，采购人向中标人出具书面整改意见，明确整改事项、标准及整改期限，整改期限最长不超过15日历天。中标人完成整改后，向采购人申请复验，复验合格后方可按合同约定办理付款手续。经两次整改及复验仍不符合合同约定、技术标准及采购要求的，视为中标人严重违约，采购人有权单方解除本合同，不予退还履约保证金；同时中标人需承担由此给采购人造成的全部损失，采购人有权依法依规追究其违约责任。</w:t>
      </w:r>
    </w:p>
    <w:p w14:paraId="0FCEB4FF">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(六</w:t>
      </w:r>
      <w:r>
        <w:rPr>
          <w:rFonts w:cs="仿宋_GB2312" w:asciiTheme="minorEastAsia" w:hAnsiTheme="minorEastAsia" w:eastAsiaTheme="minorEastAsia"/>
          <w:sz w:val="24"/>
          <w:lang w:val="en"/>
        </w:rPr>
        <w:t>)</w:t>
      </w:r>
      <w:bookmarkStart w:id="810" w:name="OLE_LINK6"/>
      <w:bookmarkStart w:id="811" w:name="OLE_LINK5"/>
      <w:r>
        <w:rPr>
          <w:rFonts w:hint="eastAsia" w:cs="仿宋_GB2312" w:asciiTheme="minorEastAsia" w:hAnsiTheme="minorEastAsia" w:eastAsiaTheme="minorEastAsia"/>
          <w:sz w:val="24"/>
          <w:lang w:val="en"/>
        </w:rPr>
        <w:t>包装和</w:t>
      </w:r>
      <w:r>
        <w:rPr>
          <w:rFonts w:cs="仿宋_GB2312" w:asciiTheme="minorEastAsia" w:hAnsiTheme="minorEastAsia" w:eastAsiaTheme="minorEastAsia"/>
          <w:sz w:val="24"/>
          <w:lang w:val="en"/>
        </w:rPr>
        <w:t>运输</w:t>
      </w:r>
      <w:r>
        <w:rPr>
          <w:rFonts w:hint="eastAsia" w:cs="仿宋_GB2312" w:asciiTheme="minorEastAsia" w:hAnsiTheme="minorEastAsia" w:eastAsiaTheme="minorEastAsia"/>
          <w:sz w:val="24"/>
          <w:lang w:val="en"/>
        </w:rPr>
        <w:t>:</w:t>
      </w:r>
    </w:p>
    <w:p w14:paraId="6637C52D">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全部货物,均应采用本行业通用的方式进行包装，包装应适应于远距离运输、防潮、防震、防锈和防粗暴装卸，确保货物安全无损，运抵现场，由于包装不善所引起的货物锈蚀、损坏和损失均由投标人承担。包装和运输应符合《商品包装政府采购需求标准(试行)》、《快递包装政府采购需求标准(试行)》及国家有关包装的法律、法规的规定。</w:t>
      </w:r>
    </w:p>
    <w:bookmarkEnd w:id="810"/>
    <w:bookmarkEnd w:id="811"/>
    <w:p w14:paraId="1BBA0297">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(七</w:t>
      </w:r>
      <w:r>
        <w:rPr>
          <w:rFonts w:cs="仿宋_GB2312" w:asciiTheme="minorEastAsia" w:hAnsiTheme="minorEastAsia" w:eastAsiaTheme="minorEastAsia"/>
          <w:sz w:val="24"/>
          <w:lang w:val="en"/>
        </w:rPr>
        <w:t>)</w:t>
      </w:r>
      <w:bookmarkStart w:id="812" w:name="_Hlk207985733"/>
      <w:bookmarkStart w:id="813" w:name="OLE_LINK7"/>
      <w:r>
        <w:rPr>
          <w:rFonts w:hint="eastAsia" w:cs="仿宋_GB2312" w:asciiTheme="minorEastAsia" w:hAnsiTheme="minorEastAsia" w:eastAsiaTheme="minorEastAsia"/>
          <w:sz w:val="24"/>
          <w:lang w:val="en"/>
        </w:rPr>
        <w:t>质量标准</w:t>
      </w:r>
    </w:p>
    <w:p w14:paraId="3B960494">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1.采用中华人民共和国法定计量单位。</w:t>
      </w:r>
    </w:p>
    <w:p w14:paraId="7C7C46AF">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2.投标人所提供的货物应符合国家有关安全、环保、卫生的规定。</w:t>
      </w:r>
    </w:p>
    <w:p w14:paraId="671958B0">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3.投标人应向采购人提交所提供货物的技术文件，包括相应的中文技术文件，如:产品目录、图纸、操作手册、使用说明、维护手册或服务指南等。上述文件应包装好随货物一同发运。</w:t>
      </w:r>
    </w:p>
    <w:bookmarkEnd w:id="812"/>
    <w:bookmarkEnd w:id="813"/>
    <w:p w14:paraId="66E9B74E">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(八</w:t>
      </w:r>
      <w:r>
        <w:rPr>
          <w:rFonts w:cs="仿宋_GB2312" w:asciiTheme="minorEastAsia" w:hAnsiTheme="minorEastAsia" w:eastAsiaTheme="minorEastAsia"/>
          <w:sz w:val="24"/>
          <w:lang w:val="en"/>
        </w:rPr>
        <w:t>)</w:t>
      </w:r>
      <w:bookmarkStart w:id="814" w:name="OLE_LINK8"/>
      <w:bookmarkStart w:id="815" w:name="_Hlk207986017"/>
      <w:r>
        <w:rPr>
          <w:rFonts w:hint="eastAsia" w:cs="仿宋_GB2312" w:asciiTheme="minorEastAsia" w:hAnsiTheme="minorEastAsia" w:eastAsiaTheme="minorEastAsia"/>
          <w:sz w:val="24"/>
          <w:lang w:val="en"/>
        </w:rPr>
        <w:t>售后服务与质量保证</w:t>
      </w:r>
    </w:p>
    <w:p w14:paraId="33298064">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1.质保期限:质量保证期3年(自最终验收合格之日起计)。</w:t>
      </w:r>
    </w:p>
    <w:p w14:paraId="446AD6E9">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2.全时响应机制:投标人须提供每周7×24小时电话及现场技术服务。</w:t>
      </w:r>
    </w:p>
    <w:p w14:paraId="6233A49B">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3.</w:t>
      </w:r>
      <w:r>
        <w:rPr>
          <w:rFonts w:hint="eastAsia" w:cs="仿宋_GB2312" w:asciiTheme="minorEastAsia" w:hAnsiTheme="minorEastAsia" w:eastAsiaTheme="minorEastAsia"/>
          <w:sz w:val="24"/>
          <w:lang w:val="en"/>
        </w:rPr>
        <w:t>故障响应流程:采购人通知后5分钟内电话响应；2小时内派遣技术人员抵达现场；现场2小时内完成故障诊断与修复。</w:t>
      </w:r>
    </w:p>
    <w:p w14:paraId="16F0380F">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4.</w:t>
      </w:r>
      <w:r>
        <w:rPr>
          <w:rFonts w:hint="eastAsia" w:cs="仿宋_GB2312" w:asciiTheme="minorEastAsia" w:hAnsiTheme="minorEastAsia" w:eastAsiaTheme="minorEastAsia"/>
          <w:sz w:val="24"/>
          <w:lang w:val="en"/>
        </w:rPr>
        <w:t>超时修复处理:若故障设备2小时内无法修复，投标人需立即提供不低于同等型号备用设备进行替换，确保采购人业务连续性，保障采购人的正常使用需要。</w:t>
      </w:r>
    </w:p>
    <w:bookmarkEnd w:id="814"/>
    <w:bookmarkEnd w:id="815"/>
    <w:p w14:paraId="29B1ECF8">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5.缺陷责任与违约责任:</w:t>
      </w:r>
    </w:p>
    <w:p w14:paraId="4B6795CE">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(1)采购人发现货物存在质量缺陷(含规格不符、潜在缺陷、材料不合格等)，应以书面形式通知投标人。</w:t>
      </w:r>
    </w:p>
    <w:p w14:paraId="456599EB">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(2)投标人未在约定时间内修复缺陷的，采购人有权自行采取补救措施，相关风险及费用由投标人承担，且不影响采购人其他合同权利。</w:t>
      </w:r>
    </w:p>
    <w:p w14:paraId="0F21497E">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(3)因兼容性问题导致业务停滞的，投标人按合同总额 0.5%/日承担违约金。</w:t>
      </w:r>
    </w:p>
    <w:p w14:paraId="260F3564">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6</w:t>
      </w:r>
      <w:r>
        <w:rPr>
          <w:rFonts w:hint="eastAsia" w:cs="仿宋_GB2312" w:asciiTheme="minorEastAsia" w:hAnsiTheme="minorEastAsia" w:eastAsiaTheme="minorEastAsia"/>
          <w:sz w:val="24"/>
          <w:lang w:val="en"/>
        </w:rPr>
        <w:t>.设备全生命周期服务:</w:t>
      </w:r>
    </w:p>
    <w:p w14:paraId="1F40B153">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(1)负责设备运输、安装、调试及启动监督；</w:t>
      </w:r>
    </w:p>
    <w:p w14:paraId="045CCFE9">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(2)提供设备组装、维修所需的专用工具及辅助材料(费用含于合同价款)。</w:t>
      </w:r>
    </w:p>
    <w:p w14:paraId="28B23B9F">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7</w:t>
      </w:r>
      <w:r>
        <w:rPr>
          <w:rFonts w:hint="eastAsia" w:cs="仿宋_GB2312" w:asciiTheme="minorEastAsia" w:hAnsiTheme="minorEastAsia" w:eastAsiaTheme="minorEastAsia"/>
          <w:sz w:val="24"/>
          <w:lang w:val="en"/>
        </w:rPr>
        <w:t>.技术培训要求:</w:t>
      </w:r>
    </w:p>
    <w:p w14:paraId="5116CC56">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(1)投标人需对采购人人员开展全设备技术培训，确保其具备独立操作、维护及简单故障处理能力；</w:t>
      </w:r>
    </w:p>
    <w:p w14:paraId="3411B233">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投标人须在投标文件中给出完整的培训方案，说明培训的方式方法及要求。投标人应在项目进入试运行阶段后组织相关人员制定培训计划和培训内容，并提交采购人审核。项目验收通过后，投标人根据采购人要求开始培训工作。</w:t>
      </w:r>
    </w:p>
    <w:p w14:paraId="1B8190A1">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(3)培训方式采用集中授课与重点培训的方式进行，培训时间、地点、方式、内容及人数由采购人指定。</w:t>
      </w:r>
    </w:p>
    <w:p w14:paraId="2A9EDD81">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(4)培训内容为设备及系统使用，培训范围主要为设备及系统功能介绍、日常操作培训。对于每次培训的具体内容、深度和时间安排，投标人须向采购人提出书面的具体培训方案，此类培训采购人的参加人数可不受限制，该培训费用及培训所用辅助材料包含在总报价中，采购人不再向投标人另行支付费用。</w:t>
      </w:r>
    </w:p>
    <w:p w14:paraId="3928D3AD">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8</w:t>
      </w:r>
      <w:r>
        <w:rPr>
          <w:rFonts w:hint="eastAsia" w:cs="仿宋_GB2312" w:asciiTheme="minorEastAsia" w:hAnsiTheme="minorEastAsia" w:eastAsiaTheme="minorEastAsia"/>
          <w:sz w:val="24"/>
          <w:lang w:val="en"/>
        </w:rPr>
        <w:t>.服务费用与责任边界</w:t>
      </w:r>
    </w:p>
    <w:p w14:paraId="045D7EC0">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(1)所有售后服务成本均已包含于报价总价，采购人无需另行支付；</w:t>
      </w:r>
    </w:p>
    <w:p w14:paraId="7D6B0E76">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(2)投标人需协调建立联合技术支持机制，确保服务承诺有效执行。</w:t>
      </w:r>
    </w:p>
    <w:p w14:paraId="54F1420B">
      <w:pPr>
        <w:suppressAutoHyphens/>
        <w:autoSpaceDE w:val="0"/>
        <w:autoSpaceDN w:val="0"/>
        <w:spacing w:line="360" w:lineRule="auto"/>
        <w:ind w:left="-426" w:leftChars="-203" w:right="-454" w:rightChars="-216" w:firstLine="480" w:firstLineChars="200"/>
        <w:rPr>
          <w:rFonts w:cs="仿宋_GB2312" w:asciiTheme="minorEastAsia" w:hAnsiTheme="minorEastAsia" w:eastAsiaTheme="minorEastAsia"/>
          <w:sz w:val="24"/>
          <w:lang w:val="en"/>
        </w:rPr>
      </w:pPr>
      <w:r>
        <w:rPr>
          <w:rFonts w:cs="仿宋_GB2312" w:asciiTheme="minorEastAsia" w:hAnsiTheme="minorEastAsia" w:eastAsiaTheme="minorEastAsia"/>
          <w:sz w:val="24"/>
          <w:lang w:val="en"/>
        </w:rPr>
        <w:t>9</w:t>
      </w:r>
      <w:r>
        <w:rPr>
          <w:rFonts w:hint="eastAsia" w:cs="仿宋_GB2312" w:asciiTheme="minorEastAsia" w:hAnsiTheme="minorEastAsia" w:eastAsiaTheme="minorEastAsia"/>
          <w:sz w:val="24"/>
          <w:lang w:val="en"/>
        </w:rPr>
        <w:t>.投标人应商相关人员在对接过程中的一切行为须严格遵守法律法规、安全规范及采购人的各项规章制度等，若因投标人相关人员原因导致出现损害采购人形象和利益、安全事故、意外伤亡事故、负面舆情或触犯国家法律等情况的，采购人有权终止合同，并由投标人承担一切经济责任及法律责任。</w:t>
      </w:r>
    </w:p>
    <w:p w14:paraId="05737AF2">
      <w:pPr>
        <w:suppressAutoHyphens/>
        <w:autoSpaceDE w:val="0"/>
        <w:autoSpaceDN w:val="0"/>
        <w:spacing w:line="360" w:lineRule="auto"/>
        <w:ind w:left="-426" w:leftChars="-203" w:right="-454" w:rightChars="-216" w:firstLine="2"/>
        <w:rPr>
          <w:rFonts w:cs="仿宋_GB2312" w:asciiTheme="minorEastAsia" w:hAnsiTheme="minorEastAsia" w:eastAsiaTheme="minorEastAsia"/>
          <w:sz w:val="24"/>
          <w:lang w:val="en"/>
        </w:rPr>
      </w:pPr>
      <w:r>
        <w:rPr>
          <w:rFonts w:hint="eastAsia" w:cs="仿宋_GB2312" w:asciiTheme="minorEastAsia" w:hAnsiTheme="minorEastAsia" w:eastAsiaTheme="minorEastAsia"/>
          <w:sz w:val="24"/>
          <w:lang w:val="en"/>
        </w:rPr>
        <w:t>(九</w:t>
      </w:r>
      <w:r>
        <w:rPr>
          <w:rFonts w:cs="仿宋_GB2312" w:asciiTheme="minorEastAsia" w:hAnsiTheme="minorEastAsia" w:eastAsiaTheme="minorEastAsia"/>
          <w:sz w:val="24"/>
          <w:lang w:val="en"/>
        </w:rPr>
        <w:t>)</w:t>
      </w:r>
      <w:r>
        <w:rPr>
          <w:rFonts w:hint="eastAsia" w:cs="仿宋_GB2312" w:asciiTheme="minorEastAsia" w:hAnsiTheme="minorEastAsia" w:eastAsiaTheme="minorEastAsia"/>
          <w:sz w:val="24"/>
          <w:lang w:val="en"/>
        </w:rPr>
        <w:t>采购标的需执行的国家相关标准、行业标准、地方标准或者其他标准、规范参照国家相关最新标准执行。</w:t>
      </w:r>
    </w:p>
    <w:p w14:paraId="7ABCD7B5">
      <w:pPr>
        <w:rPr>
          <w:b/>
          <w:sz w:val="24"/>
        </w:rPr>
      </w:pPr>
    </w:p>
    <w:p w14:paraId="3CC84891">
      <w:pPr>
        <w:spacing w:line="360" w:lineRule="auto"/>
        <w:ind w:left="-424" w:leftChars="-202"/>
        <w:outlineLvl w:val="0"/>
        <w:rPr>
          <w:rFonts w:ascii="宋体" w:hAnsi="宋体" w:cs="宋体"/>
          <w:b/>
          <w:kern w:val="0"/>
          <w:sz w:val="24"/>
        </w:rPr>
      </w:pPr>
      <w:r>
        <w:rPr>
          <w:rFonts w:hint="eastAsia" w:ascii="宋体" w:hAnsi="宋体"/>
          <w:b/>
          <w:sz w:val="24"/>
        </w:rPr>
        <w:t>02包:中药炮制生物基因实验室设备及家具</w:t>
      </w:r>
      <w:r>
        <w:rPr>
          <w:rFonts w:hint="eastAsia" w:ascii="宋体" w:hAnsi="宋体" w:cs="宋体"/>
          <w:b/>
          <w:kern w:val="0"/>
          <w:sz w:val="24"/>
        </w:rPr>
        <w:t>(</w:t>
      </w:r>
      <w:bookmarkStart w:id="816" w:name="OLE_LINK32"/>
      <w:r>
        <w:rPr>
          <w:rFonts w:hint="eastAsia" w:ascii="宋体" w:hAnsi="宋体" w:cs="宋体"/>
          <w:b/>
          <w:kern w:val="0"/>
          <w:sz w:val="24"/>
        </w:rPr>
        <w:t>预算金额及最高限价</w:t>
      </w:r>
      <w:bookmarkEnd w:id="816"/>
      <w:r>
        <w:rPr>
          <w:rFonts w:hint="eastAsia" w:ascii="宋体" w:hAnsi="宋体" w:cs="宋体"/>
          <w:b/>
          <w:kern w:val="0"/>
          <w:sz w:val="24"/>
        </w:rPr>
        <w:t>:</w:t>
      </w:r>
      <w:r>
        <w:rPr>
          <w:rFonts w:ascii="宋体" w:hAnsi="宋体" w:cs="宋体"/>
          <w:b/>
          <w:kern w:val="0"/>
          <w:sz w:val="24"/>
        </w:rPr>
        <w:t>160.2194</w:t>
      </w:r>
      <w:r>
        <w:rPr>
          <w:rFonts w:hint="eastAsia" w:ascii="宋体" w:hAnsi="宋体" w:cs="宋体"/>
          <w:b/>
          <w:kern w:val="0"/>
          <w:sz w:val="24"/>
        </w:rPr>
        <w:t>万元</w:t>
      </w:r>
      <w:r>
        <w:rPr>
          <w:rFonts w:ascii="宋体" w:hAnsi="宋体" w:cs="宋体"/>
          <w:b/>
          <w:kern w:val="0"/>
          <w:sz w:val="24"/>
        </w:rPr>
        <w:t>)</w:t>
      </w:r>
    </w:p>
    <w:tbl>
      <w:tblPr>
        <w:tblStyle w:val="55"/>
        <w:tblW w:w="15038" w:type="dxa"/>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2268"/>
        <w:gridCol w:w="8689"/>
        <w:gridCol w:w="713"/>
        <w:gridCol w:w="714"/>
        <w:gridCol w:w="1791"/>
      </w:tblGrid>
      <w:tr w14:paraId="411F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11D5DD3D">
            <w:pPr>
              <w:widowControl/>
              <w:jc w:val="center"/>
              <w:textAlignment w:val="center"/>
              <w:rPr>
                <w:rFonts w:ascii="宋体" w:hAnsi="宋体" w:cs="宋体"/>
                <w:b/>
                <w:bCs/>
                <w:sz w:val="24"/>
              </w:rPr>
            </w:pPr>
            <w:r>
              <w:rPr>
                <w:rFonts w:hint="eastAsia" w:ascii="宋体" w:hAnsi="宋体" w:cs="宋体"/>
                <w:b/>
                <w:bCs/>
                <w:kern w:val="0"/>
                <w:sz w:val="24"/>
                <w:lang w:bidi="ar"/>
              </w:rPr>
              <w:t>序号</w:t>
            </w:r>
          </w:p>
        </w:tc>
        <w:tc>
          <w:tcPr>
            <w:tcW w:w="2268" w:type="dxa"/>
            <w:vAlign w:val="center"/>
          </w:tcPr>
          <w:p w14:paraId="7DA5324A">
            <w:pPr>
              <w:widowControl/>
              <w:jc w:val="center"/>
              <w:textAlignment w:val="center"/>
              <w:rPr>
                <w:rFonts w:ascii="宋体" w:hAnsi="宋体" w:cs="宋体"/>
                <w:b/>
                <w:bCs/>
                <w:sz w:val="24"/>
              </w:rPr>
            </w:pPr>
            <w:r>
              <w:rPr>
                <w:rFonts w:hint="eastAsia" w:ascii="宋体" w:hAnsi="宋体" w:cs="宋体"/>
                <w:b/>
                <w:bCs/>
                <w:kern w:val="0"/>
                <w:sz w:val="24"/>
                <w:lang w:bidi="ar"/>
              </w:rPr>
              <w:t>标的名称</w:t>
            </w:r>
          </w:p>
        </w:tc>
        <w:tc>
          <w:tcPr>
            <w:tcW w:w="8689" w:type="dxa"/>
            <w:vAlign w:val="center"/>
          </w:tcPr>
          <w:p w14:paraId="611DDF69">
            <w:pPr>
              <w:widowControl/>
              <w:jc w:val="center"/>
              <w:textAlignment w:val="center"/>
              <w:rPr>
                <w:rFonts w:ascii="宋体" w:hAnsi="宋体" w:cs="宋体"/>
                <w:b/>
                <w:bCs/>
                <w:sz w:val="24"/>
              </w:rPr>
            </w:pPr>
            <w:r>
              <w:rPr>
                <w:rFonts w:hint="eastAsia" w:ascii="宋体" w:hAnsi="宋体" w:cs="宋体"/>
                <w:b/>
                <w:bCs/>
                <w:sz w:val="24"/>
              </w:rPr>
              <w:t>技术规格</w:t>
            </w:r>
          </w:p>
        </w:tc>
        <w:tc>
          <w:tcPr>
            <w:tcW w:w="713" w:type="dxa"/>
            <w:vAlign w:val="center"/>
          </w:tcPr>
          <w:p w14:paraId="5ECDE07D">
            <w:pPr>
              <w:widowControl/>
              <w:jc w:val="center"/>
              <w:textAlignment w:val="center"/>
              <w:rPr>
                <w:rFonts w:ascii="宋体" w:hAnsi="宋体" w:cs="宋体"/>
                <w:b/>
                <w:bCs/>
                <w:sz w:val="24"/>
              </w:rPr>
            </w:pPr>
            <w:r>
              <w:rPr>
                <w:rFonts w:hint="eastAsia" w:ascii="宋体" w:hAnsi="宋体" w:cs="宋体"/>
                <w:b/>
                <w:bCs/>
                <w:kern w:val="0"/>
                <w:sz w:val="24"/>
                <w:lang w:bidi="ar"/>
              </w:rPr>
              <w:t>单位</w:t>
            </w:r>
          </w:p>
        </w:tc>
        <w:tc>
          <w:tcPr>
            <w:tcW w:w="714" w:type="dxa"/>
            <w:vAlign w:val="center"/>
          </w:tcPr>
          <w:p w14:paraId="75FC5F6A">
            <w:pPr>
              <w:widowControl/>
              <w:jc w:val="center"/>
              <w:textAlignment w:val="center"/>
              <w:rPr>
                <w:rFonts w:ascii="宋体" w:hAnsi="宋体" w:cs="宋体"/>
                <w:b/>
                <w:bCs/>
                <w:sz w:val="24"/>
              </w:rPr>
            </w:pPr>
            <w:r>
              <w:rPr>
                <w:rFonts w:hint="eastAsia" w:ascii="宋体" w:hAnsi="宋体" w:cs="宋体"/>
                <w:b/>
                <w:bCs/>
                <w:kern w:val="0"/>
                <w:sz w:val="24"/>
                <w:lang w:bidi="ar"/>
              </w:rPr>
              <w:t>数量</w:t>
            </w:r>
          </w:p>
        </w:tc>
        <w:tc>
          <w:tcPr>
            <w:tcW w:w="1791" w:type="dxa"/>
          </w:tcPr>
          <w:p w14:paraId="6EDE5CF2">
            <w:pPr>
              <w:widowControl/>
              <w:jc w:val="center"/>
              <w:textAlignment w:val="center"/>
              <w:rPr>
                <w:rFonts w:ascii="宋体" w:hAnsi="宋体" w:cs="宋体"/>
                <w:b/>
                <w:bCs/>
                <w:kern w:val="0"/>
                <w:sz w:val="24"/>
                <w:lang w:bidi="ar"/>
              </w:rPr>
            </w:pPr>
            <w:r>
              <w:rPr>
                <w:rFonts w:hint="eastAsia" w:ascii="宋体" w:hAnsi="宋体" w:cs="宋体"/>
                <w:b/>
                <w:bCs/>
                <w:kern w:val="0"/>
                <w:sz w:val="24"/>
              </w:rPr>
              <w:t>中小企业划分标准所属行业</w:t>
            </w:r>
          </w:p>
        </w:tc>
      </w:tr>
      <w:tr w14:paraId="7439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2335D95A">
            <w:pPr>
              <w:widowControl/>
              <w:jc w:val="center"/>
              <w:textAlignment w:val="center"/>
              <w:rPr>
                <w:rFonts w:ascii="宋体" w:hAnsi="宋体" w:cs="宋体"/>
                <w:sz w:val="24"/>
              </w:rPr>
            </w:pPr>
            <w:r>
              <w:rPr>
                <w:rFonts w:hint="eastAsia" w:ascii="宋体" w:hAnsi="宋体" w:cs="宋体"/>
                <w:kern w:val="0"/>
                <w:sz w:val="24"/>
                <w:lang w:bidi="ar"/>
              </w:rPr>
              <w:t>1</w:t>
            </w:r>
          </w:p>
        </w:tc>
        <w:tc>
          <w:tcPr>
            <w:tcW w:w="2268" w:type="dxa"/>
            <w:vAlign w:val="center"/>
          </w:tcPr>
          <w:p w14:paraId="679522E9">
            <w:pPr>
              <w:widowControl/>
              <w:jc w:val="center"/>
              <w:textAlignment w:val="center"/>
              <w:rPr>
                <w:rFonts w:ascii="宋体" w:hAnsi="宋体" w:cs="宋体"/>
                <w:sz w:val="24"/>
              </w:rPr>
            </w:pPr>
            <w:r>
              <w:rPr>
                <w:rFonts w:hint="eastAsia" w:ascii="宋体" w:hAnsi="宋体" w:cs="宋体"/>
                <w:kern w:val="0"/>
                <w:sz w:val="24"/>
                <w:lang w:bidi="ar"/>
              </w:rPr>
              <w:t>灵动讲台</w:t>
            </w:r>
          </w:p>
        </w:tc>
        <w:tc>
          <w:tcPr>
            <w:tcW w:w="8689" w:type="dxa"/>
            <w:vAlign w:val="center"/>
          </w:tcPr>
          <w:p w14:paraId="50F502B1">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 xml:space="preserve">规格尺寸1500*750*900Hmm </w:t>
            </w:r>
            <w:r>
              <w:rPr>
                <w:rFonts w:ascii="宋体" w:hAnsi="宋体" w:cs="宋体"/>
                <w:kern w:val="0"/>
                <w:sz w:val="24"/>
                <w:lang w:bidi="ar"/>
              </w:rPr>
              <w:t xml:space="preserve"> </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、基材:桌面采</w:t>
            </w:r>
            <w:r>
              <w:rPr>
                <w:rFonts w:hint="eastAsia" w:ascii="宋体" w:hAnsi="宋体" w:cs="宋体"/>
                <w:kern w:val="0"/>
                <w:sz w:val="24"/>
                <w:lang w:eastAsia="zh" w:bidi="ar"/>
              </w:rPr>
              <w:t>用</w:t>
            </w:r>
            <w:r>
              <w:rPr>
                <w:rFonts w:hint="eastAsia" w:ascii="宋体" w:hAnsi="宋体" w:cs="宋体"/>
                <w:kern w:val="0"/>
                <w:sz w:val="24"/>
                <w:lang w:bidi="ar"/>
              </w:rPr>
              <w:t>≥25mm环保实木颗粒板，达到国家标准的E0级环保板材，板材甲醛释放量每100g含甲醛量≤15mg</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、封边条，采用≥2.0mm厚PVC环保封边条，防水耐磨，耐开裂，高密封性。</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、板材结构，牢固结实，板材均进行了双面贴三聚氰胺板制作，≥25mm的板材外露端采用≥2.0mm厚封边，≥15mm厚板材外露端采用≥1.0mm厚封边。</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桌架结构有钢管框架结构，2mm壁厚钢管框架结构。脚架所有金属部件经过流水线抛丸工艺除锈和高温除油处理，采用静电喷塑高温固化，表面喷涂粉末符合光泽(60°)≤60，附着力≤1级，耐碱性(5%NaOH)168h无异常，耐酸性(3%HCl)240h无异常，耐盐雾性500h划线处:单向锈蚀≤2.0mm。</w:t>
            </w:r>
            <w:r>
              <w:rPr>
                <w:rFonts w:hint="eastAsia" w:ascii="宋体" w:hAnsi="宋体" w:cs="宋体"/>
                <w:kern w:val="0"/>
                <w:sz w:val="24"/>
                <w:lang w:bidi="ar"/>
              </w:rPr>
              <w:br w:type="textWrapping"/>
            </w:r>
            <w:r>
              <w:rPr>
                <w:rFonts w:ascii="宋体" w:hAnsi="宋体" w:cs="宋体"/>
                <w:kern w:val="0"/>
                <w:sz w:val="24"/>
                <w:lang w:eastAsia="zh" w:bidi="ar"/>
              </w:rPr>
              <w:t>6</w:t>
            </w:r>
            <w:r>
              <w:rPr>
                <w:rFonts w:hint="eastAsia" w:ascii="宋体" w:hAnsi="宋体" w:cs="宋体"/>
                <w:kern w:val="0"/>
                <w:sz w:val="24"/>
                <w:lang w:eastAsia="zh" w:bidi="ar"/>
              </w:rPr>
              <w:t>、</w:t>
            </w:r>
            <w:r>
              <w:rPr>
                <w:rFonts w:hint="eastAsia" w:ascii="宋体" w:hAnsi="宋体" w:cs="宋体"/>
                <w:kern w:val="0"/>
                <w:sz w:val="24"/>
                <w:lang w:bidi="ar"/>
              </w:rPr>
              <w:t>低噪音重负荷脚轮。</w:t>
            </w:r>
            <w:r>
              <w:rPr>
                <w:rFonts w:hint="eastAsia" w:ascii="宋体" w:hAnsi="宋体" w:cs="宋体"/>
                <w:kern w:val="0"/>
                <w:sz w:val="24"/>
                <w:lang w:bidi="ar"/>
              </w:rPr>
              <w:br w:type="textWrapping"/>
            </w:r>
            <w:r>
              <w:rPr>
                <w:rFonts w:ascii="宋体" w:hAnsi="宋体" w:cs="宋体"/>
                <w:kern w:val="0"/>
                <w:sz w:val="24"/>
                <w:lang w:eastAsia="zh" w:bidi="ar"/>
              </w:rPr>
              <w:t>7</w:t>
            </w:r>
            <w:r>
              <w:rPr>
                <w:rFonts w:hint="eastAsia" w:ascii="宋体" w:hAnsi="宋体" w:cs="宋体"/>
                <w:kern w:val="0"/>
                <w:sz w:val="24"/>
                <w:lang w:eastAsia="zh" w:bidi="ar"/>
              </w:rPr>
              <w:t>、</w:t>
            </w:r>
            <w:r>
              <w:rPr>
                <w:rFonts w:hint="eastAsia" w:ascii="宋体" w:hAnsi="宋体" w:cs="宋体"/>
                <w:kern w:val="0"/>
                <w:sz w:val="24"/>
                <w:lang w:bidi="ar"/>
              </w:rPr>
              <w:t>加强壁厚的钢架框架结构。</w:t>
            </w:r>
            <w:r>
              <w:rPr>
                <w:rFonts w:hint="eastAsia" w:ascii="宋体" w:hAnsi="宋体" w:cs="宋体"/>
                <w:kern w:val="0"/>
                <w:sz w:val="24"/>
                <w:lang w:bidi="ar"/>
              </w:rPr>
              <w:br w:type="textWrapping"/>
            </w:r>
            <w:r>
              <w:rPr>
                <w:rFonts w:ascii="宋体" w:hAnsi="宋体" w:cs="宋体"/>
                <w:kern w:val="0"/>
                <w:sz w:val="24"/>
                <w:lang w:eastAsia="zh" w:bidi="ar"/>
              </w:rPr>
              <w:t>8</w:t>
            </w:r>
            <w:r>
              <w:rPr>
                <w:rFonts w:hint="eastAsia" w:ascii="宋体" w:hAnsi="宋体" w:cs="宋体"/>
                <w:kern w:val="0"/>
                <w:sz w:val="24"/>
                <w:lang w:eastAsia="zh" w:bidi="ar"/>
              </w:rPr>
              <w:t>、</w:t>
            </w:r>
            <w:r>
              <w:rPr>
                <w:rFonts w:hint="eastAsia" w:ascii="宋体" w:hAnsi="宋体" w:cs="宋体"/>
                <w:kern w:val="0"/>
                <w:sz w:val="24"/>
                <w:lang w:bidi="ar"/>
              </w:rPr>
              <w:t>人体工学演讲板设计。带有功能轨道设计，实现演讲板有左右滑动功能，倾斜角度阅读台，人体工学俯视角度设计。</w:t>
            </w:r>
            <w:r>
              <w:rPr>
                <w:rFonts w:hint="eastAsia" w:ascii="宋体" w:hAnsi="宋体" w:cs="宋体"/>
                <w:kern w:val="0"/>
                <w:sz w:val="24"/>
                <w:lang w:bidi="ar"/>
              </w:rPr>
              <w:br w:type="textWrapping"/>
            </w:r>
            <w:r>
              <w:rPr>
                <w:rFonts w:ascii="宋体" w:hAnsi="宋体" w:cs="宋体"/>
                <w:kern w:val="0"/>
                <w:sz w:val="24"/>
                <w:lang w:eastAsia="zh" w:bidi="ar"/>
              </w:rPr>
              <w:t>9</w:t>
            </w:r>
            <w:r>
              <w:rPr>
                <w:rFonts w:hint="eastAsia" w:ascii="宋体" w:hAnsi="宋体" w:cs="宋体"/>
                <w:kern w:val="0"/>
                <w:sz w:val="24"/>
                <w:lang w:eastAsia="zh" w:bidi="ar"/>
              </w:rPr>
              <w:t>、下部为</w:t>
            </w:r>
            <w:r>
              <w:rPr>
                <w:rFonts w:hint="eastAsia" w:ascii="宋体" w:hAnsi="宋体" w:cs="宋体"/>
                <w:kern w:val="0"/>
                <w:sz w:val="24"/>
                <w:lang w:bidi="ar"/>
              </w:rPr>
              <w:t>多功能储物地柜。</w:t>
            </w:r>
          </w:p>
        </w:tc>
        <w:tc>
          <w:tcPr>
            <w:tcW w:w="713" w:type="dxa"/>
            <w:vAlign w:val="center"/>
          </w:tcPr>
          <w:p w14:paraId="3914A1BD">
            <w:pPr>
              <w:widowControl/>
              <w:jc w:val="center"/>
              <w:textAlignment w:val="center"/>
              <w:rPr>
                <w:rFonts w:ascii="宋体" w:hAnsi="宋体" w:cs="宋体"/>
                <w:sz w:val="24"/>
              </w:rPr>
            </w:pPr>
            <w:r>
              <w:rPr>
                <w:rFonts w:hint="eastAsia" w:ascii="宋体" w:hAnsi="宋体" w:cs="宋体"/>
                <w:kern w:val="0"/>
                <w:sz w:val="24"/>
                <w:lang w:bidi="ar"/>
              </w:rPr>
              <w:t>张</w:t>
            </w:r>
          </w:p>
        </w:tc>
        <w:tc>
          <w:tcPr>
            <w:tcW w:w="714" w:type="dxa"/>
            <w:vAlign w:val="center"/>
          </w:tcPr>
          <w:p w14:paraId="3C46EB6C">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1354C7C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546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B0A484A">
            <w:pPr>
              <w:widowControl/>
              <w:jc w:val="center"/>
              <w:textAlignment w:val="center"/>
              <w:rPr>
                <w:rFonts w:ascii="宋体" w:hAnsi="宋体" w:cs="宋体"/>
                <w:sz w:val="24"/>
              </w:rPr>
            </w:pPr>
            <w:r>
              <w:rPr>
                <w:rFonts w:hint="eastAsia" w:ascii="宋体" w:hAnsi="宋体" w:cs="宋体"/>
                <w:kern w:val="0"/>
                <w:sz w:val="24"/>
                <w:lang w:bidi="ar"/>
              </w:rPr>
              <w:t>2</w:t>
            </w:r>
          </w:p>
        </w:tc>
        <w:tc>
          <w:tcPr>
            <w:tcW w:w="2268" w:type="dxa"/>
            <w:vAlign w:val="center"/>
          </w:tcPr>
          <w:p w14:paraId="3D14341D">
            <w:pPr>
              <w:widowControl/>
              <w:jc w:val="center"/>
              <w:textAlignment w:val="center"/>
              <w:rPr>
                <w:rFonts w:ascii="宋体" w:hAnsi="宋体" w:cs="宋体"/>
                <w:sz w:val="24"/>
              </w:rPr>
            </w:pPr>
            <w:r>
              <w:rPr>
                <w:rFonts w:hint="eastAsia" w:ascii="宋体" w:hAnsi="宋体" w:cs="宋体"/>
                <w:kern w:val="0"/>
                <w:sz w:val="24"/>
                <w:lang w:bidi="ar"/>
              </w:rPr>
              <w:t>学生桌</w:t>
            </w:r>
          </w:p>
        </w:tc>
        <w:tc>
          <w:tcPr>
            <w:tcW w:w="8689" w:type="dxa"/>
            <w:vAlign w:val="center"/>
          </w:tcPr>
          <w:p w14:paraId="734B2C0D">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规格:1200*600*780mm，桌面采用E0级MFC板，PVC封边，钢架焊接，带两个全新环保PP塑料书包斗。</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、基材:桌面采购≥25mm板，达到国家标准的E0级环保板材，板材甲醛释放量每100g含甲醛量小于或等于15mg。封边条，采用≥2.0mm厚PVC环保封边条。</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结构:主框架采用圆管脚架焊接而成，表面经酸洗磷化、纯环氧树脂塑粉高温固化处理，平整光滑，不允许有喷涂层脱落、鼓泡、凹陷、压痕以及表面划伤、麻点、裂痕、崩角和刃口等，切割、钻孔和倒角去毛刺；</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、桌脚:两个塑料固定高脚+两个带轮子塑料高脚</w:t>
            </w:r>
          </w:p>
        </w:tc>
        <w:tc>
          <w:tcPr>
            <w:tcW w:w="713" w:type="dxa"/>
            <w:vAlign w:val="center"/>
          </w:tcPr>
          <w:p w14:paraId="7223E13A">
            <w:pPr>
              <w:widowControl/>
              <w:jc w:val="center"/>
              <w:textAlignment w:val="center"/>
              <w:rPr>
                <w:rFonts w:ascii="宋体" w:hAnsi="宋体" w:cs="宋体"/>
                <w:sz w:val="24"/>
              </w:rPr>
            </w:pPr>
            <w:r>
              <w:rPr>
                <w:rFonts w:hint="eastAsia" w:ascii="宋体" w:hAnsi="宋体" w:cs="宋体"/>
                <w:kern w:val="0"/>
                <w:sz w:val="24"/>
                <w:lang w:bidi="ar"/>
              </w:rPr>
              <w:t>张</w:t>
            </w:r>
          </w:p>
        </w:tc>
        <w:tc>
          <w:tcPr>
            <w:tcW w:w="714" w:type="dxa"/>
            <w:vAlign w:val="center"/>
          </w:tcPr>
          <w:p w14:paraId="3B1462B4">
            <w:pPr>
              <w:widowControl/>
              <w:jc w:val="center"/>
              <w:textAlignment w:val="center"/>
              <w:rPr>
                <w:rFonts w:ascii="宋体" w:hAnsi="宋体" w:cs="宋体"/>
                <w:sz w:val="24"/>
              </w:rPr>
            </w:pPr>
            <w:r>
              <w:rPr>
                <w:rFonts w:hint="eastAsia" w:ascii="宋体" w:hAnsi="宋体" w:cs="宋体"/>
                <w:kern w:val="0"/>
                <w:sz w:val="24"/>
                <w:lang w:bidi="ar"/>
              </w:rPr>
              <w:t>12</w:t>
            </w:r>
          </w:p>
        </w:tc>
        <w:tc>
          <w:tcPr>
            <w:tcW w:w="1791" w:type="dxa"/>
            <w:vAlign w:val="center"/>
          </w:tcPr>
          <w:p w14:paraId="3E3A9A6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3DC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0BADA3A6">
            <w:pPr>
              <w:widowControl/>
              <w:jc w:val="center"/>
              <w:textAlignment w:val="center"/>
              <w:rPr>
                <w:rFonts w:ascii="宋体" w:hAnsi="宋体" w:cs="宋体"/>
                <w:sz w:val="24"/>
              </w:rPr>
            </w:pPr>
            <w:r>
              <w:rPr>
                <w:rFonts w:hint="eastAsia" w:ascii="宋体" w:hAnsi="宋体" w:cs="宋体"/>
                <w:kern w:val="0"/>
                <w:sz w:val="24"/>
                <w:lang w:bidi="ar"/>
              </w:rPr>
              <w:t>3</w:t>
            </w:r>
          </w:p>
        </w:tc>
        <w:tc>
          <w:tcPr>
            <w:tcW w:w="2268" w:type="dxa"/>
            <w:vAlign w:val="center"/>
          </w:tcPr>
          <w:p w14:paraId="5C96FB0F">
            <w:pPr>
              <w:widowControl/>
              <w:jc w:val="center"/>
              <w:textAlignment w:val="center"/>
              <w:rPr>
                <w:rFonts w:ascii="宋体" w:hAnsi="宋体" w:cs="宋体"/>
                <w:sz w:val="24"/>
              </w:rPr>
            </w:pPr>
            <w:r>
              <w:rPr>
                <w:rFonts w:hint="eastAsia" w:ascii="宋体" w:hAnsi="宋体" w:cs="宋体"/>
                <w:kern w:val="0"/>
                <w:sz w:val="24"/>
                <w:lang w:bidi="ar"/>
              </w:rPr>
              <w:t>学生椅</w:t>
            </w:r>
          </w:p>
        </w:tc>
        <w:tc>
          <w:tcPr>
            <w:tcW w:w="8689" w:type="dxa"/>
            <w:vAlign w:val="center"/>
          </w:tcPr>
          <w:p w14:paraId="72A13C0B">
            <w:pPr>
              <w:widowControl/>
              <w:jc w:val="left"/>
              <w:textAlignment w:val="center"/>
              <w:rPr>
                <w:rFonts w:ascii="宋体" w:hAnsi="宋体" w:cs="宋体"/>
                <w:sz w:val="24"/>
              </w:rPr>
            </w:pPr>
            <w:r>
              <w:rPr>
                <w:rFonts w:hint="eastAsia" w:ascii="宋体" w:hAnsi="宋体" w:cs="宋体"/>
                <w:kern w:val="0"/>
                <w:sz w:val="24"/>
                <w:lang w:bidi="ar"/>
              </w:rPr>
              <w:t>1、椅面</w:t>
            </w:r>
            <w:r>
              <w:rPr>
                <w:rFonts w:hint="eastAsia" w:ascii="宋体" w:hAnsi="宋体" w:cs="宋体"/>
                <w:kern w:val="0"/>
                <w:sz w:val="24"/>
                <w:lang w:eastAsia="zh" w:bidi="ar"/>
              </w:rPr>
              <w:t>参考尺寸:</w:t>
            </w:r>
            <w:r>
              <w:rPr>
                <w:rFonts w:hint="eastAsia" w:ascii="宋体" w:hAnsi="宋体" w:cs="宋体"/>
                <w:kern w:val="0"/>
                <w:sz w:val="24"/>
                <w:lang w:bidi="ar"/>
              </w:rPr>
              <w:t>400mm*350mm(坐高380mm)；人体工学设计，一次成型的双壁座椅壳面，气垫塑胶材质；框架采用22/2.5mm的圆形钢管。椅脚带塑胶防滑保护垫。椅背下端开孔设计方便学生搬动携带座椅，也可把座椅倒挂在学生桌面。座椅倒扣在地面可以承受2位成年人站立在上面而不会破损。椅背下端变窄弧线设计，可以反面乘坐。最多可以7张层叠堆放。</w:t>
            </w:r>
          </w:p>
        </w:tc>
        <w:tc>
          <w:tcPr>
            <w:tcW w:w="713" w:type="dxa"/>
            <w:vAlign w:val="center"/>
          </w:tcPr>
          <w:p w14:paraId="6FD9FC1C">
            <w:pPr>
              <w:widowControl/>
              <w:jc w:val="center"/>
              <w:textAlignment w:val="center"/>
              <w:rPr>
                <w:rFonts w:ascii="宋体" w:hAnsi="宋体" w:cs="宋体"/>
                <w:sz w:val="24"/>
              </w:rPr>
            </w:pPr>
            <w:r>
              <w:rPr>
                <w:rFonts w:hint="eastAsia" w:ascii="宋体" w:hAnsi="宋体" w:cs="宋体"/>
                <w:kern w:val="0"/>
                <w:sz w:val="24"/>
                <w:lang w:bidi="ar"/>
              </w:rPr>
              <w:t>把</w:t>
            </w:r>
          </w:p>
        </w:tc>
        <w:tc>
          <w:tcPr>
            <w:tcW w:w="714" w:type="dxa"/>
            <w:vAlign w:val="center"/>
          </w:tcPr>
          <w:p w14:paraId="00A4438D">
            <w:pPr>
              <w:widowControl/>
              <w:jc w:val="center"/>
              <w:textAlignment w:val="center"/>
              <w:rPr>
                <w:rFonts w:ascii="宋体" w:hAnsi="宋体" w:cs="宋体"/>
                <w:sz w:val="24"/>
              </w:rPr>
            </w:pPr>
            <w:r>
              <w:rPr>
                <w:rFonts w:hint="eastAsia" w:ascii="宋体" w:hAnsi="宋体" w:cs="宋体"/>
                <w:kern w:val="0"/>
                <w:sz w:val="24"/>
                <w:lang w:bidi="ar"/>
              </w:rPr>
              <w:t>24</w:t>
            </w:r>
          </w:p>
        </w:tc>
        <w:tc>
          <w:tcPr>
            <w:tcW w:w="1791" w:type="dxa"/>
            <w:vAlign w:val="center"/>
          </w:tcPr>
          <w:p w14:paraId="62739C4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D41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3EC0039C">
            <w:pPr>
              <w:widowControl/>
              <w:jc w:val="center"/>
              <w:textAlignment w:val="center"/>
              <w:rPr>
                <w:rFonts w:ascii="宋体" w:hAnsi="宋体" w:cs="宋体"/>
                <w:sz w:val="24"/>
              </w:rPr>
            </w:pPr>
            <w:r>
              <w:rPr>
                <w:rFonts w:hint="eastAsia" w:ascii="宋体" w:hAnsi="宋体" w:cs="宋体"/>
                <w:kern w:val="0"/>
                <w:sz w:val="24"/>
                <w:lang w:bidi="ar"/>
              </w:rPr>
              <w:t>4</w:t>
            </w:r>
          </w:p>
        </w:tc>
        <w:tc>
          <w:tcPr>
            <w:tcW w:w="2268" w:type="dxa"/>
            <w:vAlign w:val="center"/>
          </w:tcPr>
          <w:p w14:paraId="05A5CDF3">
            <w:pPr>
              <w:widowControl/>
              <w:jc w:val="center"/>
              <w:textAlignment w:val="center"/>
              <w:rPr>
                <w:rFonts w:ascii="宋体" w:hAnsi="宋体" w:cs="宋体"/>
                <w:sz w:val="24"/>
              </w:rPr>
            </w:pPr>
            <w:r>
              <w:rPr>
                <w:rFonts w:hint="eastAsia" w:ascii="宋体" w:hAnsi="宋体" w:cs="宋体"/>
                <w:kern w:val="0"/>
                <w:sz w:val="24"/>
                <w:lang w:bidi="ar"/>
              </w:rPr>
              <w:t>智能系统控制柜</w:t>
            </w:r>
          </w:p>
        </w:tc>
        <w:tc>
          <w:tcPr>
            <w:tcW w:w="8689" w:type="dxa"/>
            <w:vAlign w:val="center"/>
          </w:tcPr>
          <w:p w14:paraId="2D669C55">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规格:525*150*650mm</w:t>
            </w:r>
            <w:r>
              <w:rPr>
                <w:rFonts w:hint="eastAsia" w:ascii="宋体" w:hAnsi="宋体" w:cs="宋体"/>
                <w:kern w:val="0"/>
                <w:sz w:val="24"/>
                <w:lang w:bidi="ar"/>
              </w:rPr>
              <w:br w:type="textWrapping"/>
            </w:r>
            <w:r>
              <w:rPr>
                <w:rFonts w:hint="eastAsia" w:ascii="宋体" w:hAnsi="宋体" w:cs="宋体"/>
                <w:kern w:val="0"/>
                <w:sz w:val="24"/>
                <w:lang w:bidi="ar"/>
              </w:rPr>
              <w:t>2、采用了</w:t>
            </w:r>
            <w:r>
              <w:rPr>
                <w:rFonts w:hint="eastAsia" w:ascii="宋体" w:hAnsi="宋体" w:cs="宋体"/>
                <w:kern w:val="0"/>
                <w:sz w:val="24"/>
                <w:lang w:eastAsia="zh" w:bidi="ar"/>
              </w:rPr>
              <w:t>≥0.8mm厚的</w:t>
            </w:r>
            <w:r>
              <w:rPr>
                <w:rFonts w:hint="eastAsia" w:ascii="宋体" w:hAnsi="宋体" w:cs="宋体"/>
                <w:kern w:val="0"/>
                <w:sz w:val="24"/>
                <w:lang w:bidi="ar"/>
              </w:rPr>
              <w:t>钢板制作</w:t>
            </w:r>
          </w:p>
          <w:p w14:paraId="3B35DBA2">
            <w:pPr>
              <w:widowControl/>
              <w:jc w:val="left"/>
              <w:textAlignment w:val="center"/>
              <w:rPr>
                <w:rFonts w:ascii="宋体" w:hAnsi="宋体" w:cs="宋体"/>
                <w:kern w:val="0"/>
                <w:sz w:val="24"/>
                <w:lang w:bidi="ar"/>
              </w:rPr>
            </w:pPr>
            <w:r>
              <w:rPr>
                <w:rFonts w:ascii="宋体" w:hAnsi="宋体" w:cs="宋体"/>
                <w:kern w:val="0"/>
                <w:sz w:val="24"/>
                <w:lang w:bidi="ar"/>
              </w:rPr>
              <w:t>3</w:t>
            </w:r>
            <w:r>
              <w:rPr>
                <w:rFonts w:hint="eastAsia" w:ascii="宋体" w:hAnsi="宋体" w:cs="宋体"/>
                <w:kern w:val="0"/>
                <w:sz w:val="24"/>
                <w:lang w:bidi="ar"/>
              </w:rPr>
              <w:t>、功能按键:箱外设有启动开关，急停开关与电源指示灯。</w:t>
            </w:r>
            <w:r>
              <w:rPr>
                <w:rFonts w:hint="eastAsia" w:ascii="宋体" w:hAnsi="宋体" w:cs="宋体"/>
                <w:kern w:val="0"/>
                <w:sz w:val="24"/>
                <w:lang w:bidi="ar"/>
              </w:rPr>
              <w:br w:type="textWrapping"/>
            </w:r>
            <w:r>
              <w:rPr>
                <w:rFonts w:hint="eastAsia" w:ascii="宋体" w:hAnsi="宋体" w:cs="宋体"/>
                <w:kern w:val="0"/>
                <w:sz w:val="24"/>
                <w:lang w:bidi="ar"/>
              </w:rPr>
              <w:t>4、显示屏:≥10.1寸人机界面使用密码开机，拥有延时关机功能。</w:t>
            </w:r>
          </w:p>
          <w:p w14:paraId="03661B5C">
            <w:pPr>
              <w:widowControl/>
              <w:jc w:val="left"/>
              <w:textAlignment w:val="center"/>
              <w:rPr>
                <w:rFonts w:ascii="宋体" w:hAnsi="宋体" w:cs="宋体"/>
                <w:sz w:val="24"/>
              </w:rPr>
            </w:pPr>
            <w:r>
              <w:rPr>
                <w:rFonts w:ascii="宋体" w:hAnsi="宋体" w:cs="宋体"/>
                <w:kern w:val="0"/>
                <w:sz w:val="24"/>
                <w:lang w:bidi="ar"/>
              </w:rPr>
              <w:t>5</w:t>
            </w:r>
            <w:r>
              <w:rPr>
                <w:rFonts w:hint="eastAsia" w:ascii="宋体" w:hAnsi="宋体" w:cs="宋体"/>
                <w:kern w:val="0"/>
                <w:sz w:val="24"/>
                <w:lang w:bidi="ar"/>
              </w:rPr>
              <w:t>、机箱内部构件:总断路器(拥有漏电、过载与短路保护功能)/分组断路器(拥有过载与短路保护功能)/PLC智能控制器/无线通讯系统。</w:t>
            </w:r>
            <w:r>
              <w:rPr>
                <w:rFonts w:hint="eastAsia" w:ascii="宋体" w:hAnsi="宋体" w:cs="宋体"/>
                <w:kern w:val="0"/>
                <w:sz w:val="24"/>
                <w:lang w:bidi="ar"/>
              </w:rPr>
              <w:br w:type="textWrapping"/>
            </w:r>
            <w:r>
              <w:rPr>
                <w:rFonts w:hint="eastAsia" w:ascii="宋体" w:hAnsi="宋体" w:cs="宋体"/>
                <w:kern w:val="0"/>
                <w:sz w:val="24"/>
                <w:lang w:bidi="ar"/>
              </w:rPr>
              <w:t>6、时序开关:按顺序启动各组学生的电源。</w:t>
            </w:r>
          </w:p>
        </w:tc>
        <w:tc>
          <w:tcPr>
            <w:tcW w:w="713" w:type="dxa"/>
            <w:vAlign w:val="center"/>
          </w:tcPr>
          <w:p w14:paraId="4EE0616C">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28FCF2A8">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0917BA2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0C7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00C65272">
            <w:pPr>
              <w:widowControl/>
              <w:jc w:val="center"/>
              <w:textAlignment w:val="center"/>
              <w:rPr>
                <w:rFonts w:ascii="宋体" w:hAnsi="宋体" w:cs="宋体"/>
                <w:sz w:val="24"/>
              </w:rPr>
            </w:pPr>
            <w:r>
              <w:rPr>
                <w:rFonts w:hint="eastAsia" w:ascii="宋体" w:hAnsi="宋体" w:cs="宋体"/>
                <w:kern w:val="0"/>
                <w:sz w:val="24"/>
                <w:lang w:bidi="ar"/>
              </w:rPr>
              <w:t>5</w:t>
            </w:r>
          </w:p>
        </w:tc>
        <w:tc>
          <w:tcPr>
            <w:tcW w:w="2268" w:type="dxa"/>
            <w:vAlign w:val="center"/>
          </w:tcPr>
          <w:p w14:paraId="7C0D8D3E">
            <w:pPr>
              <w:widowControl/>
              <w:jc w:val="center"/>
              <w:textAlignment w:val="center"/>
              <w:rPr>
                <w:rFonts w:ascii="宋体" w:hAnsi="宋体" w:cs="宋体"/>
                <w:kern w:val="0"/>
                <w:sz w:val="24"/>
                <w:lang w:bidi="ar"/>
              </w:rPr>
            </w:pPr>
            <w:r>
              <w:rPr>
                <w:rFonts w:hint="eastAsia" w:ascii="宋体" w:hAnsi="宋体" w:cs="宋体"/>
                <w:kern w:val="0"/>
                <w:sz w:val="24"/>
                <w:lang w:bidi="ar"/>
              </w:rPr>
              <w:t>多功能</w:t>
            </w:r>
          </w:p>
          <w:p w14:paraId="4A46F930">
            <w:pPr>
              <w:widowControl/>
              <w:jc w:val="center"/>
              <w:textAlignment w:val="center"/>
              <w:rPr>
                <w:rFonts w:ascii="宋体" w:hAnsi="宋体" w:cs="宋体"/>
                <w:sz w:val="24"/>
              </w:rPr>
            </w:pPr>
            <w:r>
              <w:rPr>
                <w:rFonts w:hint="eastAsia" w:ascii="宋体" w:hAnsi="宋体" w:cs="宋体"/>
                <w:kern w:val="0"/>
                <w:sz w:val="24"/>
                <w:lang w:bidi="ar"/>
              </w:rPr>
              <w:t>集中控制系统</w:t>
            </w:r>
          </w:p>
        </w:tc>
        <w:tc>
          <w:tcPr>
            <w:tcW w:w="8689" w:type="dxa"/>
            <w:vAlign w:val="center"/>
          </w:tcPr>
          <w:p w14:paraId="47D4532A">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、采用2.4G无线通讯技术，教师和学生之间采用无线通讯，不需要繁琐的接线，只需要220V电源输送到每个学生即可。</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、集中控制系统，可执行各分项分页控制:</w:t>
            </w:r>
            <w:r>
              <w:rPr>
                <w:rFonts w:hint="eastAsia" w:ascii="宋体" w:hAnsi="宋体" w:cs="宋体"/>
                <w:kern w:val="0"/>
                <w:sz w:val="24"/>
                <w:lang w:bidi="ar"/>
              </w:rPr>
              <w:br w:type="textWrapping"/>
            </w:r>
            <w:r>
              <w:rPr>
                <w:rFonts w:hint="eastAsia" w:ascii="宋体" w:hAnsi="宋体" w:cs="宋体"/>
                <w:kern w:val="0"/>
                <w:sz w:val="24"/>
                <w:lang w:bidi="ar"/>
              </w:rPr>
              <w:t>升降控制:可以实现单体控制，可以集中控制，可以任意组合控制，可调节学生升降高度；</w:t>
            </w:r>
            <w:r>
              <w:rPr>
                <w:rFonts w:hint="eastAsia" w:ascii="宋体" w:hAnsi="宋体" w:cs="宋体"/>
                <w:kern w:val="0"/>
                <w:sz w:val="24"/>
                <w:lang w:bidi="ar"/>
              </w:rPr>
              <w:br w:type="textWrapping"/>
            </w:r>
            <w:r>
              <w:rPr>
                <w:rFonts w:hint="eastAsia" w:ascii="宋体" w:hAnsi="宋体" w:cs="宋体"/>
                <w:kern w:val="0"/>
                <w:sz w:val="24"/>
                <w:lang w:bidi="ar"/>
              </w:rPr>
              <w:t>补光控制:分组控制整室照明，可以任意组合控制；</w:t>
            </w:r>
            <w:r>
              <w:rPr>
                <w:rFonts w:hint="eastAsia" w:ascii="宋体" w:hAnsi="宋体" w:cs="宋体"/>
                <w:kern w:val="0"/>
                <w:sz w:val="24"/>
                <w:lang w:bidi="ar"/>
              </w:rPr>
              <w:br w:type="textWrapping"/>
            </w:r>
            <w:r>
              <w:rPr>
                <w:rFonts w:hint="eastAsia" w:ascii="宋体" w:hAnsi="宋体" w:cs="宋体"/>
                <w:kern w:val="0"/>
                <w:sz w:val="24"/>
                <w:lang w:bidi="ar"/>
              </w:rPr>
              <w:t>220V电源控制:控制学生AC220V电源，可以任意组合控制；</w:t>
            </w:r>
            <w:r>
              <w:rPr>
                <w:rFonts w:hint="eastAsia" w:ascii="宋体" w:hAnsi="宋体" w:cs="宋体"/>
                <w:kern w:val="0"/>
                <w:sz w:val="24"/>
                <w:lang w:bidi="ar"/>
              </w:rPr>
              <w:br w:type="textWrapping"/>
            </w:r>
            <w:r>
              <w:rPr>
                <w:rFonts w:hint="eastAsia" w:ascii="宋体" w:hAnsi="宋体" w:cs="宋体"/>
                <w:kern w:val="0"/>
                <w:sz w:val="24"/>
                <w:lang w:bidi="ar"/>
              </w:rPr>
              <w:t>低压控制:教室主控，分组控制，可以任意组合控制；</w:t>
            </w:r>
          </w:p>
        </w:tc>
        <w:tc>
          <w:tcPr>
            <w:tcW w:w="713" w:type="dxa"/>
            <w:vAlign w:val="center"/>
          </w:tcPr>
          <w:p w14:paraId="0E947AC9">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417978E8">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1038485D">
            <w:pPr>
              <w:widowControl/>
              <w:jc w:val="center"/>
              <w:textAlignment w:val="center"/>
              <w:rPr>
                <w:rFonts w:ascii="宋体" w:hAnsi="宋体" w:cs="宋体"/>
                <w:kern w:val="0"/>
                <w:sz w:val="24"/>
                <w:lang w:bidi="ar"/>
              </w:rPr>
            </w:pPr>
            <w:r>
              <w:rPr>
                <w:rFonts w:hint="eastAsia" w:ascii="宋体" w:hAnsi="宋体" w:cs="宋体"/>
                <w:color w:val="000000"/>
                <w:kern w:val="0"/>
                <w:sz w:val="24"/>
              </w:rPr>
              <w:t>软件和信息技术服务业</w:t>
            </w:r>
          </w:p>
        </w:tc>
      </w:tr>
      <w:tr w14:paraId="16CED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863" w:type="dxa"/>
            <w:vAlign w:val="center"/>
          </w:tcPr>
          <w:p w14:paraId="4FD9E19B">
            <w:pPr>
              <w:widowControl/>
              <w:jc w:val="center"/>
              <w:textAlignment w:val="center"/>
              <w:rPr>
                <w:rFonts w:ascii="宋体" w:hAnsi="宋体" w:cs="宋体"/>
                <w:sz w:val="24"/>
              </w:rPr>
            </w:pPr>
            <w:r>
              <w:rPr>
                <w:rFonts w:hint="eastAsia" w:ascii="宋体" w:hAnsi="宋体" w:cs="宋体"/>
                <w:kern w:val="0"/>
                <w:sz w:val="24"/>
                <w:lang w:bidi="ar"/>
              </w:rPr>
              <w:t>6</w:t>
            </w:r>
          </w:p>
        </w:tc>
        <w:tc>
          <w:tcPr>
            <w:tcW w:w="2268" w:type="dxa"/>
            <w:vAlign w:val="center"/>
          </w:tcPr>
          <w:p w14:paraId="73F86A22">
            <w:pPr>
              <w:widowControl/>
              <w:jc w:val="center"/>
              <w:textAlignment w:val="center"/>
              <w:rPr>
                <w:rFonts w:ascii="宋体" w:hAnsi="宋体" w:cs="宋体"/>
                <w:sz w:val="24"/>
              </w:rPr>
            </w:pPr>
            <w:r>
              <w:rPr>
                <w:rFonts w:hint="eastAsia" w:ascii="宋体" w:hAnsi="宋体" w:cs="宋体"/>
                <w:kern w:val="0"/>
                <w:sz w:val="24"/>
                <w:lang w:bidi="ar"/>
              </w:rPr>
              <w:t>智能升降电源塔吊</w:t>
            </w:r>
          </w:p>
        </w:tc>
        <w:tc>
          <w:tcPr>
            <w:tcW w:w="8689" w:type="dxa"/>
            <w:vAlign w:val="center"/>
          </w:tcPr>
          <w:p w14:paraId="21879DB3">
            <w:pPr>
              <w:widowControl/>
              <w:jc w:val="left"/>
              <w:textAlignment w:val="center"/>
              <w:rPr>
                <w:rFonts w:ascii="宋体" w:hAnsi="宋体" w:cs="宋体"/>
                <w:kern w:val="0"/>
                <w:sz w:val="24"/>
                <w:lang w:bidi="ar"/>
              </w:rPr>
            </w:pPr>
            <w:r>
              <w:rPr>
                <w:rFonts w:hint="eastAsia" w:ascii="宋体" w:hAnsi="宋体" w:cs="宋体"/>
                <w:kern w:val="0"/>
                <w:sz w:val="24"/>
                <w:lang w:bidi="ar"/>
              </w:rPr>
              <w:t>1、顶部电源模块装置，采用ABS材质，模具一体成型。自动升降系统，自带保护功能。四周带氛围灯设计，模块内预留高压.低压位置，学生可以自主控制升降高度。安装支架:环氧树脂喷涂金属吊杆</w:t>
            </w:r>
            <w:r>
              <w:rPr>
                <w:rFonts w:hint="eastAsia" w:ascii="宋体" w:hAnsi="宋体" w:cs="宋体"/>
                <w:kern w:val="0"/>
                <w:sz w:val="24"/>
                <w:lang w:bidi="ar"/>
              </w:rPr>
              <w:br w:type="textWrapping"/>
            </w:r>
            <w:r>
              <w:rPr>
                <w:rFonts w:hint="eastAsia" w:ascii="宋体" w:hAnsi="宋体" w:cs="宋体"/>
                <w:kern w:val="0"/>
                <w:sz w:val="24"/>
                <w:lang w:bidi="ar"/>
              </w:rPr>
              <w:t>2、低压电源模块:1</w:t>
            </w:r>
            <w:r>
              <w:rPr>
                <w:rFonts w:ascii="宋体" w:hAnsi="宋体" w:cs="宋体"/>
                <w:kern w:val="0"/>
                <w:sz w:val="24"/>
                <w:lang w:bidi="ar"/>
              </w:rPr>
              <w:t>)</w:t>
            </w:r>
            <w:r>
              <w:rPr>
                <w:rFonts w:hint="eastAsia" w:ascii="宋体" w:hAnsi="宋体" w:cs="宋体"/>
                <w:kern w:val="0"/>
                <w:sz w:val="24"/>
                <w:lang w:bidi="ar"/>
              </w:rPr>
              <w:t>教师主控型，学生低压电源都可接受主控电源发送的锁定信号，锁定后，学生接收老师输送的设定电源电压，教师锁定时，学生输出电压不能超过教师锁定上限，这样可避免学生的误操作，发挥学生自主性。可以分组或任意组合控制。2</w:t>
            </w:r>
            <w:r>
              <w:rPr>
                <w:rFonts w:ascii="宋体" w:hAnsi="宋体" w:cs="宋体"/>
                <w:kern w:val="0"/>
                <w:sz w:val="24"/>
                <w:lang w:bidi="ar"/>
              </w:rPr>
              <w:t>)</w:t>
            </w:r>
            <w:r>
              <w:rPr>
                <w:rFonts w:hint="eastAsia" w:ascii="宋体" w:hAnsi="宋体" w:cs="宋体"/>
                <w:kern w:val="0"/>
                <w:sz w:val="24"/>
                <w:lang w:bidi="ar"/>
              </w:rPr>
              <w:t>学生电源采用耐磨，耐腐蚀，耐高温的PC亮光薄膜面板，学生电源的控制电容式感应按键，可以随意设置电压与电流，产品采用贴片元件生产技术，微电脑控制，采用≥2吋液晶显示屏，可显示插座电压、电流。3</w:t>
            </w:r>
            <w:r>
              <w:rPr>
                <w:rFonts w:ascii="宋体" w:hAnsi="宋体" w:cs="宋体"/>
                <w:kern w:val="0"/>
                <w:sz w:val="24"/>
                <w:lang w:bidi="ar"/>
              </w:rPr>
              <w:t>)</w:t>
            </w:r>
            <w:r>
              <w:rPr>
                <w:rFonts w:hint="eastAsia" w:ascii="宋体" w:hAnsi="宋体" w:cs="宋体"/>
                <w:kern w:val="0"/>
                <w:sz w:val="24"/>
                <w:lang w:bidi="ar"/>
              </w:rPr>
              <w:t>老师设置升降高度，学生还可通过电源上两个升升降控制按钮，进行升降微调。4</w:t>
            </w:r>
            <w:r>
              <w:rPr>
                <w:rFonts w:ascii="宋体" w:hAnsi="宋体" w:cs="宋体"/>
                <w:kern w:val="0"/>
                <w:sz w:val="24"/>
                <w:lang w:bidi="ar"/>
              </w:rPr>
              <w:t>)</w:t>
            </w:r>
            <w:r>
              <w:rPr>
                <w:rFonts w:hint="eastAsia" w:ascii="宋体" w:hAnsi="宋体" w:cs="宋体"/>
                <w:kern w:val="0"/>
                <w:sz w:val="24"/>
                <w:lang w:bidi="ar"/>
              </w:rPr>
              <w:t>采用220V，多功能安全插座</w:t>
            </w:r>
          </w:p>
          <w:p w14:paraId="7636D52D">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p>
          <w:p w14:paraId="61F9BE58">
            <w:pPr>
              <w:widowControl/>
              <w:jc w:val="left"/>
              <w:textAlignment w:val="center"/>
              <w:rPr>
                <w:rFonts w:ascii="宋体" w:hAnsi="宋体" w:cs="宋体"/>
                <w:kern w:val="0"/>
                <w:sz w:val="24"/>
                <w:lang w:bidi="ar"/>
              </w:rPr>
            </w:pPr>
            <w:r>
              <w:rPr>
                <w:rFonts w:hint="eastAsia" w:ascii="宋体" w:hAnsi="宋体" w:cs="宋体"/>
                <w:kern w:val="0"/>
                <w:sz w:val="24"/>
                <w:lang w:bidi="ar"/>
              </w:rPr>
              <w:t>#提供针对本项目出具的原厂售后服务承诺函复制件并加盖</w:t>
            </w:r>
            <w:r>
              <w:rPr>
                <w:rFonts w:hint="eastAsia" w:ascii="宋体" w:hAnsi="宋体" w:cs="宋体"/>
                <w:kern w:val="0"/>
                <w:sz w:val="24"/>
                <w:lang w:eastAsia="zh" w:bidi="ar"/>
              </w:rPr>
              <w:t>制造商</w:t>
            </w:r>
            <w:r>
              <w:rPr>
                <w:rFonts w:hint="eastAsia" w:ascii="宋体" w:hAnsi="宋体" w:cs="宋体"/>
                <w:kern w:val="0"/>
                <w:sz w:val="24"/>
                <w:lang w:bidi="ar"/>
              </w:rPr>
              <w:t>公章</w:t>
            </w:r>
          </w:p>
        </w:tc>
        <w:tc>
          <w:tcPr>
            <w:tcW w:w="713" w:type="dxa"/>
            <w:vAlign w:val="center"/>
          </w:tcPr>
          <w:p w14:paraId="1E955498">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407D0C7B">
            <w:pPr>
              <w:widowControl/>
              <w:jc w:val="center"/>
              <w:textAlignment w:val="center"/>
              <w:rPr>
                <w:rFonts w:ascii="宋体" w:hAnsi="宋体" w:cs="宋体"/>
                <w:sz w:val="24"/>
              </w:rPr>
            </w:pPr>
            <w:r>
              <w:rPr>
                <w:rFonts w:hint="eastAsia" w:ascii="宋体" w:hAnsi="宋体" w:cs="宋体"/>
                <w:kern w:val="0"/>
                <w:sz w:val="24"/>
                <w:lang w:bidi="ar"/>
              </w:rPr>
              <w:t>6</w:t>
            </w:r>
          </w:p>
        </w:tc>
        <w:tc>
          <w:tcPr>
            <w:tcW w:w="1791" w:type="dxa"/>
            <w:vAlign w:val="center"/>
          </w:tcPr>
          <w:p w14:paraId="31B1304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C83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26897A4">
            <w:pPr>
              <w:widowControl/>
              <w:jc w:val="center"/>
              <w:textAlignment w:val="center"/>
              <w:rPr>
                <w:rFonts w:ascii="宋体" w:hAnsi="宋体" w:cs="宋体"/>
                <w:sz w:val="24"/>
              </w:rPr>
            </w:pPr>
            <w:r>
              <w:rPr>
                <w:rFonts w:hint="eastAsia" w:ascii="宋体" w:hAnsi="宋体" w:cs="宋体"/>
                <w:kern w:val="0"/>
                <w:sz w:val="24"/>
                <w:lang w:bidi="ar"/>
              </w:rPr>
              <w:t>7</w:t>
            </w:r>
          </w:p>
        </w:tc>
        <w:tc>
          <w:tcPr>
            <w:tcW w:w="2268" w:type="dxa"/>
            <w:vAlign w:val="center"/>
          </w:tcPr>
          <w:p w14:paraId="2FD66A82">
            <w:pPr>
              <w:widowControl/>
              <w:jc w:val="center"/>
              <w:textAlignment w:val="center"/>
              <w:rPr>
                <w:rFonts w:ascii="宋体" w:hAnsi="宋体" w:cs="宋体"/>
                <w:sz w:val="24"/>
              </w:rPr>
            </w:pPr>
            <w:r>
              <w:rPr>
                <w:rFonts w:hint="eastAsia" w:ascii="宋体" w:hAnsi="宋体" w:cs="宋体"/>
                <w:kern w:val="0"/>
                <w:sz w:val="24"/>
                <w:lang w:bidi="ar"/>
              </w:rPr>
              <w:t>移动白板</w:t>
            </w:r>
          </w:p>
        </w:tc>
        <w:tc>
          <w:tcPr>
            <w:tcW w:w="8689" w:type="dxa"/>
            <w:vAlign w:val="center"/>
          </w:tcPr>
          <w:p w14:paraId="2AA0315F">
            <w:pPr>
              <w:widowControl/>
              <w:jc w:val="left"/>
              <w:textAlignment w:val="center"/>
              <w:rPr>
                <w:rFonts w:ascii="宋体" w:hAnsi="宋体" w:cs="宋体"/>
                <w:sz w:val="24"/>
              </w:rPr>
            </w:pPr>
            <w:r>
              <w:rPr>
                <w:rFonts w:hint="eastAsia" w:ascii="宋体" w:hAnsi="宋体" w:cs="宋体"/>
                <w:b/>
                <w:kern w:val="0"/>
                <w:sz w:val="24"/>
                <w:lang w:bidi="ar"/>
              </w:rPr>
              <w:t>书写板</w:t>
            </w:r>
            <w:r>
              <w:rPr>
                <w:rFonts w:hint="eastAsia" w:ascii="宋体" w:hAnsi="宋体" w:cs="宋体"/>
                <w:kern w:val="0"/>
                <w:sz w:val="24"/>
                <w:lang w:bidi="ar"/>
              </w:rPr>
              <w:br w:type="textWrapping"/>
            </w:r>
            <w:r>
              <w:rPr>
                <w:rFonts w:hint="eastAsia" w:ascii="宋体" w:hAnsi="宋体" w:cs="宋体"/>
                <w:kern w:val="0"/>
                <w:sz w:val="24"/>
                <w:lang w:bidi="ar"/>
              </w:rPr>
              <w:t>1、面板:材质:采用烤漆书写面板，涂层为丙烯酸树脂漆；颜色:墨绿色、亚光；硬度:涂层硬度≥6H；光泽度:光泽度＜6%，没有明显眩光，不反光，有效保护学生视力；易写性:用普通粉笔书写；寿命:正常条件使用下，面板使用寿命≥5年；</w:t>
            </w:r>
            <w:r>
              <w:rPr>
                <w:rFonts w:hint="eastAsia" w:ascii="宋体" w:hAnsi="宋体" w:cs="宋体"/>
                <w:kern w:val="0"/>
                <w:sz w:val="24"/>
                <w:lang w:bidi="ar"/>
              </w:rPr>
              <w:br w:type="textWrapping"/>
            </w:r>
            <w:r>
              <w:rPr>
                <w:rFonts w:hint="eastAsia" w:ascii="宋体" w:hAnsi="宋体" w:cs="宋体"/>
                <w:kern w:val="0"/>
                <w:sz w:val="24"/>
                <w:lang w:bidi="ar"/>
              </w:rPr>
              <w:t>2、内芯:采用吸音、防潮、高密度泡沫板，面层无折痕，整张平整无接缝。</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、背板:材质:采用烤漆书写面板，涂层为丙烯酸树脂漆；颜色:白色；硬度:涂层硬度≥4H；易写性:用白板笔书写；寿命:正常条件使用下，面板使用寿命≥5年。</w:t>
            </w:r>
            <w:r>
              <w:rPr>
                <w:rFonts w:hint="eastAsia" w:ascii="宋体" w:hAnsi="宋体" w:cs="宋体"/>
                <w:kern w:val="0"/>
                <w:sz w:val="24"/>
                <w:lang w:bidi="ar"/>
              </w:rPr>
              <w:br w:type="textWrapping"/>
            </w:r>
            <w:r>
              <w:rPr>
                <w:rFonts w:hint="eastAsia" w:ascii="宋体" w:hAnsi="宋体" w:cs="宋体"/>
                <w:kern w:val="0"/>
                <w:sz w:val="24"/>
                <w:lang w:bidi="ar"/>
              </w:rPr>
              <w:t>4、覆板:书写板板体通过胶黏剂，经过彩钢夹芯板复合机自动流水线，一次性机械化完成覆板，确保板体压力均匀，胶合牢固，保证板体不起泡，不变形，经久耐用。</w:t>
            </w:r>
            <w:r>
              <w:rPr>
                <w:rFonts w:hint="eastAsia" w:ascii="宋体" w:hAnsi="宋体" w:cs="宋体"/>
                <w:kern w:val="0"/>
                <w:sz w:val="24"/>
                <w:lang w:bidi="ar"/>
              </w:rPr>
              <w:br w:type="textWrapping"/>
            </w:r>
            <w:r>
              <w:rPr>
                <w:rFonts w:hint="eastAsia" w:ascii="宋体" w:hAnsi="宋体" w:cs="宋体"/>
                <w:b/>
                <w:kern w:val="0"/>
                <w:sz w:val="24"/>
                <w:lang w:bidi="ar"/>
              </w:rPr>
              <w:t>边框材料</w:t>
            </w:r>
            <w:r>
              <w:rPr>
                <w:rFonts w:hint="eastAsia" w:ascii="宋体" w:hAnsi="宋体" w:cs="宋体"/>
                <w:kern w:val="0"/>
                <w:sz w:val="24"/>
                <w:lang w:bidi="ar"/>
              </w:rPr>
              <w:br w:type="textWrapping"/>
            </w:r>
            <w:r>
              <w:rPr>
                <w:rFonts w:hint="eastAsia" w:ascii="宋体" w:hAnsi="宋体" w:cs="宋体"/>
                <w:kern w:val="0"/>
                <w:sz w:val="24"/>
                <w:lang w:bidi="ar"/>
              </w:rPr>
              <w:t>1、材质:采用铝合金，表面经氧化、磨砂涂层处理，无光污染。</w:t>
            </w:r>
            <w:r>
              <w:rPr>
                <w:rFonts w:hint="eastAsia" w:ascii="宋体" w:hAnsi="宋体" w:cs="宋体"/>
                <w:kern w:val="0"/>
                <w:sz w:val="24"/>
                <w:lang w:bidi="ar"/>
              </w:rPr>
              <w:br w:type="textWrapping"/>
            </w:r>
            <w:r>
              <w:rPr>
                <w:rFonts w:hint="eastAsia" w:ascii="宋体" w:hAnsi="宋体" w:cs="宋体"/>
                <w:kern w:val="0"/>
                <w:sz w:val="24"/>
                <w:lang w:bidi="ar"/>
              </w:rPr>
              <w:t>2、边框:用铝合金边框采为复合结构，内加助筋，模具一次成型，防潮性能好。</w:t>
            </w:r>
            <w:r>
              <w:rPr>
                <w:rFonts w:hint="eastAsia" w:ascii="宋体" w:hAnsi="宋体" w:cs="宋体"/>
                <w:kern w:val="0"/>
                <w:sz w:val="24"/>
                <w:lang w:bidi="ar"/>
              </w:rPr>
              <w:br w:type="textWrapping"/>
            </w:r>
            <w:r>
              <w:rPr>
                <w:rFonts w:hint="eastAsia" w:ascii="宋体" w:hAnsi="宋体" w:cs="宋体"/>
                <w:kern w:val="0"/>
                <w:sz w:val="24"/>
                <w:lang w:bidi="ar"/>
              </w:rPr>
              <w:t>3、边框连接件(包角):采用高强度、防老化、抗疲劳ABS工程防爆塑料插角，模具一次成型，流线型设计，无尖角毛刺；边框插角有圆弧过渡的安全处理，防止划伤。</w:t>
            </w:r>
            <w:r>
              <w:rPr>
                <w:rFonts w:hint="eastAsia" w:ascii="宋体" w:hAnsi="宋体" w:cs="宋体"/>
                <w:kern w:val="0"/>
                <w:sz w:val="24"/>
                <w:lang w:bidi="ar"/>
              </w:rPr>
              <w:br w:type="textWrapping"/>
            </w:r>
            <w:r>
              <w:rPr>
                <w:rFonts w:hint="eastAsia" w:ascii="宋体" w:hAnsi="宋体" w:cs="宋体"/>
                <w:kern w:val="0"/>
                <w:sz w:val="24"/>
                <w:lang w:bidi="ar"/>
              </w:rPr>
              <w:t>4、笔托:可以收集粉尘，防止粉尘垂直落地，也可放置板擦、粉笔、白板笔等教学用品。与支架连接，一体化设计，连接牢固可靠。</w:t>
            </w:r>
            <w:r>
              <w:rPr>
                <w:rFonts w:hint="eastAsia" w:ascii="宋体" w:hAnsi="宋体" w:cs="宋体"/>
                <w:kern w:val="0"/>
                <w:sz w:val="24"/>
                <w:lang w:bidi="ar"/>
              </w:rPr>
              <w:br w:type="textWrapping"/>
            </w:r>
            <w:r>
              <w:rPr>
                <w:rFonts w:hint="eastAsia" w:ascii="宋体" w:hAnsi="宋体" w:cs="宋体"/>
                <w:b/>
                <w:kern w:val="0"/>
                <w:sz w:val="24"/>
                <w:lang w:bidi="ar"/>
              </w:rPr>
              <w:t>其它</w:t>
            </w:r>
            <w:r>
              <w:rPr>
                <w:rFonts w:hint="eastAsia" w:ascii="宋体" w:hAnsi="宋体" w:cs="宋体"/>
                <w:kern w:val="0"/>
                <w:sz w:val="24"/>
                <w:lang w:bidi="ar"/>
              </w:rPr>
              <w:br w:type="textWrapping"/>
            </w:r>
            <w:r>
              <w:rPr>
                <w:rFonts w:hint="eastAsia" w:ascii="宋体" w:hAnsi="宋体" w:cs="宋体"/>
                <w:kern w:val="0"/>
                <w:sz w:val="24"/>
                <w:lang w:bidi="ar"/>
              </w:rPr>
              <w:t>1、转动支架:活动支架由两根立柱，两根横梁，椭圆钢管，两根脚轮架，通过内六角螺栓连接而成，钢管均做除锈表面喷塑处理。立柱上开口和脚轮架的两边开口均用ABS和橡胶护角封堵。每个脚轮架上安装优质带锁止装置的脚轮两个，共计四个带制动装置的万向脚轮，移动时顺畅方便；使用时只需锁定脚轮，固定牢固，即可进行正常书写。整体:移动支架造型规整，翻转灵活，移动方便，书写稳定不颤动。</w:t>
            </w:r>
            <w:r>
              <w:rPr>
                <w:rFonts w:hint="eastAsia" w:ascii="宋体" w:hAnsi="宋体" w:cs="宋体"/>
                <w:kern w:val="0"/>
                <w:sz w:val="24"/>
                <w:lang w:bidi="ar"/>
              </w:rPr>
              <w:br w:type="textWrapping"/>
            </w:r>
            <w:r>
              <w:rPr>
                <w:rFonts w:hint="eastAsia" w:ascii="宋体" w:hAnsi="宋体" w:cs="宋体"/>
                <w:kern w:val="0"/>
                <w:sz w:val="24"/>
                <w:lang w:bidi="ar"/>
              </w:rPr>
              <w:t>2、手柄:活动式支架转动板配有锁死手柄，在两侧支架上，当书写板转动到垂直位置时，可旋紧手柄加以锁死，保证写字时书写板不转动。</w:t>
            </w:r>
          </w:p>
        </w:tc>
        <w:tc>
          <w:tcPr>
            <w:tcW w:w="713" w:type="dxa"/>
            <w:vAlign w:val="center"/>
          </w:tcPr>
          <w:p w14:paraId="19605EF8">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5C4E1DC1">
            <w:pPr>
              <w:widowControl/>
              <w:jc w:val="center"/>
              <w:textAlignment w:val="center"/>
              <w:rPr>
                <w:rFonts w:ascii="宋体" w:hAnsi="宋体" w:cs="宋体"/>
                <w:sz w:val="24"/>
              </w:rPr>
            </w:pPr>
            <w:r>
              <w:rPr>
                <w:rFonts w:hint="eastAsia" w:ascii="宋体" w:hAnsi="宋体" w:cs="宋体"/>
                <w:kern w:val="0"/>
                <w:sz w:val="24"/>
                <w:lang w:bidi="ar"/>
              </w:rPr>
              <w:t>2</w:t>
            </w:r>
          </w:p>
        </w:tc>
        <w:tc>
          <w:tcPr>
            <w:tcW w:w="1791" w:type="dxa"/>
            <w:vAlign w:val="center"/>
          </w:tcPr>
          <w:p w14:paraId="0E0E9E7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CD8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60F6A87">
            <w:pPr>
              <w:widowControl/>
              <w:jc w:val="center"/>
              <w:textAlignment w:val="center"/>
              <w:rPr>
                <w:rFonts w:ascii="宋体" w:hAnsi="宋体" w:cs="宋体"/>
                <w:sz w:val="24"/>
              </w:rPr>
            </w:pPr>
            <w:r>
              <w:rPr>
                <w:rFonts w:hint="eastAsia" w:ascii="宋体" w:hAnsi="宋体" w:cs="宋体"/>
                <w:kern w:val="0"/>
                <w:sz w:val="24"/>
                <w:lang w:bidi="ar"/>
              </w:rPr>
              <w:t>8</w:t>
            </w:r>
          </w:p>
        </w:tc>
        <w:tc>
          <w:tcPr>
            <w:tcW w:w="2268" w:type="dxa"/>
            <w:vAlign w:val="center"/>
          </w:tcPr>
          <w:p w14:paraId="28C707B2">
            <w:pPr>
              <w:widowControl/>
              <w:jc w:val="center"/>
              <w:textAlignment w:val="center"/>
              <w:rPr>
                <w:rFonts w:ascii="宋体" w:hAnsi="宋体" w:cs="宋体"/>
                <w:sz w:val="24"/>
              </w:rPr>
            </w:pPr>
            <w:r>
              <w:rPr>
                <w:rFonts w:hint="eastAsia" w:ascii="宋体" w:hAnsi="宋体" w:cs="宋体"/>
                <w:kern w:val="0"/>
                <w:sz w:val="24"/>
                <w:lang w:bidi="ar"/>
              </w:rPr>
              <w:t>学习资料柜</w:t>
            </w:r>
          </w:p>
        </w:tc>
        <w:tc>
          <w:tcPr>
            <w:tcW w:w="8689" w:type="dxa"/>
            <w:vAlign w:val="center"/>
          </w:tcPr>
          <w:p w14:paraId="5AC314EA">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 xml:space="preserve">规格:900*450*1800mm </w:t>
            </w:r>
            <w:r>
              <w:rPr>
                <w:rFonts w:hint="eastAsia" w:ascii="宋体" w:hAnsi="宋体" w:cs="宋体"/>
                <w:kern w:val="0"/>
                <w:sz w:val="24"/>
                <w:lang w:bidi="ar"/>
              </w:rPr>
              <w:br w:type="textWrapping"/>
            </w:r>
            <w:r>
              <w:rPr>
                <w:rFonts w:hint="eastAsia" w:ascii="宋体" w:hAnsi="宋体" w:cs="宋体"/>
                <w:kern w:val="0"/>
                <w:sz w:val="24"/>
                <w:lang w:bidi="ar"/>
              </w:rPr>
              <w:t>2、基材:柜门门板采用E1级环保中密度纤维板，其它部位选用E1级刨花板，游离甲醛释放量＜5mg/100g；</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、面层:人造板双面贴一级胡桃木实木木皮，木皮厚度</w:t>
            </w:r>
            <w:r>
              <w:rPr>
                <w:rFonts w:hint="eastAsia" w:ascii="宋体" w:hAnsi="宋体" w:cs="宋体"/>
                <w:kern w:val="0"/>
                <w:sz w:val="24"/>
                <w:lang w:eastAsia="zh" w:bidi="ar"/>
              </w:rPr>
              <w:t>≥</w:t>
            </w:r>
            <w:r>
              <w:rPr>
                <w:rFonts w:hint="eastAsia" w:ascii="宋体" w:hAnsi="宋体" w:cs="宋体"/>
                <w:kern w:val="0"/>
                <w:sz w:val="24"/>
                <w:lang w:bidi="ar"/>
              </w:rPr>
              <w:t>0.6mm，木皮宽度≥200mm。</w:t>
            </w:r>
            <w:r>
              <w:rPr>
                <w:rFonts w:hint="eastAsia" w:ascii="宋体" w:hAnsi="宋体" w:cs="宋体"/>
                <w:kern w:val="0"/>
                <w:sz w:val="24"/>
                <w:lang w:bidi="ar"/>
              </w:rPr>
              <w:br w:type="textWrapping"/>
            </w:r>
            <w:r>
              <w:rPr>
                <w:rFonts w:hint="eastAsia" w:ascii="宋体" w:hAnsi="宋体" w:cs="宋体"/>
                <w:kern w:val="0"/>
                <w:sz w:val="24"/>
                <w:lang w:bidi="ar"/>
              </w:rPr>
              <w:t xml:space="preserve">封边:四周显露部位使用与木皮材质一致的实木封边；隐蔽部位全部做封边处理；                                     </w:t>
            </w:r>
            <w:r>
              <w:rPr>
                <w:rFonts w:hint="eastAsia" w:ascii="宋体" w:hAnsi="宋体" w:cs="宋体"/>
                <w:kern w:val="0"/>
                <w:sz w:val="24"/>
                <w:lang w:bidi="ar"/>
              </w:rPr>
              <w:br w:type="textWrapping"/>
            </w:r>
            <w:r>
              <w:rPr>
                <w:rFonts w:hint="eastAsia" w:ascii="宋体" w:hAnsi="宋体" w:cs="宋体"/>
                <w:kern w:val="0"/>
                <w:sz w:val="24"/>
                <w:lang w:bidi="ar"/>
              </w:rPr>
              <w:t>4、五金件:锁具，铰链和连接件；</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、油漆:采用环保水性漆隐孔哑光表面工艺处理；</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、胶粘剂:采用环保胶粘剂，</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、结构:柜门带锁。分为两部分，上部为对开木框玻璃门，上门内设二块可调搁板，下部为对开板门，下门内设一块可调搁板；所有搁板厚</w:t>
            </w:r>
            <w:r>
              <w:rPr>
                <w:rFonts w:hint="eastAsia" w:ascii="宋体" w:hAnsi="宋体" w:cs="宋体"/>
                <w:kern w:val="0"/>
                <w:sz w:val="24"/>
                <w:lang w:eastAsia="zh" w:bidi="ar"/>
              </w:rPr>
              <w:t>≥</w:t>
            </w:r>
            <w:r>
              <w:rPr>
                <w:rFonts w:hint="eastAsia" w:ascii="宋体" w:hAnsi="宋体" w:cs="宋体"/>
                <w:kern w:val="0"/>
                <w:sz w:val="24"/>
                <w:lang w:bidi="ar"/>
              </w:rPr>
              <w:t>25</w:t>
            </w:r>
            <w:r>
              <w:rPr>
                <w:rFonts w:hint="eastAsia" w:ascii="宋体" w:hAnsi="宋体" w:cs="宋体"/>
                <w:kern w:val="0"/>
                <w:sz w:val="24"/>
                <w:lang w:eastAsia="zh" w:bidi="ar"/>
              </w:rPr>
              <w:t>mm</w:t>
            </w:r>
            <w:r>
              <w:rPr>
                <w:rFonts w:hint="eastAsia" w:ascii="宋体" w:hAnsi="宋体" w:cs="宋体"/>
                <w:kern w:val="0"/>
                <w:sz w:val="24"/>
                <w:lang w:bidi="ar"/>
              </w:rPr>
              <w:t>，背板厚</w:t>
            </w:r>
            <w:r>
              <w:rPr>
                <w:rFonts w:hint="eastAsia" w:ascii="宋体" w:hAnsi="宋体" w:cs="宋体"/>
                <w:kern w:val="0"/>
                <w:sz w:val="24"/>
                <w:lang w:eastAsia="zh" w:bidi="ar"/>
              </w:rPr>
              <w:t>≥</w:t>
            </w:r>
            <w:r>
              <w:rPr>
                <w:rFonts w:hint="eastAsia" w:ascii="宋体" w:hAnsi="宋体" w:cs="宋体"/>
                <w:kern w:val="0"/>
                <w:sz w:val="24"/>
                <w:lang w:bidi="ar"/>
              </w:rPr>
              <w:t>16</w:t>
            </w:r>
            <w:r>
              <w:rPr>
                <w:rFonts w:hint="eastAsia" w:ascii="宋体" w:hAnsi="宋体" w:cs="宋体"/>
                <w:kern w:val="0"/>
                <w:sz w:val="24"/>
                <w:lang w:eastAsia="zh" w:bidi="ar"/>
              </w:rPr>
              <w:t>mm</w:t>
            </w:r>
            <w:r>
              <w:rPr>
                <w:rFonts w:hint="eastAsia" w:ascii="宋体" w:hAnsi="宋体" w:cs="宋体"/>
                <w:kern w:val="0"/>
                <w:sz w:val="24"/>
                <w:lang w:bidi="ar"/>
              </w:rPr>
              <w:t>。</w:t>
            </w:r>
          </w:p>
        </w:tc>
        <w:tc>
          <w:tcPr>
            <w:tcW w:w="713" w:type="dxa"/>
            <w:vAlign w:val="center"/>
          </w:tcPr>
          <w:p w14:paraId="205E6F13">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7B0F5CA5">
            <w:pPr>
              <w:widowControl/>
              <w:jc w:val="center"/>
              <w:textAlignment w:val="center"/>
              <w:rPr>
                <w:rFonts w:ascii="宋体" w:hAnsi="宋体" w:cs="宋体"/>
                <w:sz w:val="24"/>
              </w:rPr>
            </w:pPr>
            <w:r>
              <w:rPr>
                <w:rFonts w:hint="eastAsia" w:ascii="宋体" w:hAnsi="宋体" w:cs="宋体"/>
                <w:kern w:val="0"/>
                <w:sz w:val="24"/>
                <w:lang w:bidi="ar"/>
              </w:rPr>
              <w:t>12</w:t>
            </w:r>
          </w:p>
        </w:tc>
        <w:tc>
          <w:tcPr>
            <w:tcW w:w="1791" w:type="dxa"/>
            <w:vAlign w:val="center"/>
          </w:tcPr>
          <w:p w14:paraId="5F9BB6E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555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AD76063">
            <w:pPr>
              <w:widowControl/>
              <w:jc w:val="center"/>
              <w:textAlignment w:val="center"/>
              <w:rPr>
                <w:rFonts w:ascii="宋体" w:hAnsi="宋体" w:cs="宋体"/>
                <w:sz w:val="24"/>
              </w:rPr>
            </w:pPr>
            <w:r>
              <w:rPr>
                <w:rFonts w:hint="eastAsia" w:ascii="宋体" w:hAnsi="宋体" w:cs="宋体"/>
                <w:kern w:val="0"/>
                <w:sz w:val="24"/>
                <w:lang w:bidi="ar"/>
              </w:rPr>
              <w:t>9</w:t>
            </w:r>
          </w:p>
        </w:tc>
        <w:tc>
          <w:tcPr>
            <w:tcW w:w="2268" w:type="dxa"/>
            <w:vAlign w:val="center"/>
          </w:tcPr>
          <w:p w14:paraId="72491D49">
            <w:pPr>
              <w:widowControl/>
              <w:jc w:val="center"/>
              <w:textAlignment w:val="center"/>
              <w:rPr>
                <w:rFonts w:ascii="宋体" w:hAnsi="宋体" w:cs="宋体"/>
                <w:sz w:val="24"/>
              </w:rPr>
            </w:pPr>
            <w:r>
              <w:rPr>
                <w:rFonts w:hint="eastAsia" w:ascii="宋体" w:hAnsi="宋体" w:cs="宋体"/>
                <w:kern w:val="0"/>
                <w:sz w:val="24"/>
                <w:lang w:bidi="ar"/>
              </w:rPr>
              <w:t>仪器柜</w:t>
            </w:r>
          </w:p>
        </w:tc>
        <w:tc>
          <w:tcPr>
            <w:tcW w:w="8689" w:type="dxa"/>
            <w:vAlign w:val="center"/>
          </w:tcPr>
          <w:p w14:paraId="6E1DEB82">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尺寸:10</w:t>
            </w:r>
            <w:r>
              <w:rPr>
                <w:rFonts w:hint="eastAsia" w:ascii="宋体" w:hAnsi="宋体" w:cs="宋体"/>
                <w:kern w:val="0"/>
                <w:sz w:val="24"/>
                <w:lang w:eastAsia="zh" w:bidi="ar"/>
              </w:rPr>
              <w:t>0</w:t>
            </w:r>
            <w:r>
              <w:rPr>
                <w:rFonts w:hint="eastAsia" w:ascii="宋体" w:hAnsi="宋体" w:cs="宋体"/>
                <w:kern w:val="0"/>
                <w:sz w:val="24"/>
                <w:lang w:bidi="ar"/>
              </w:rPr>
              <w:t>0*500*20</w:t>
            </w:r>
            <w:r>
              <w:rPr>
                <w:rFonts w:hint="eastAsia" w:ascii="宋体" w:hAnsi="宋体" w:cs="宋体"/>
                <w:kern w:val="0"/>
                <w:sz w:val="24"/>
                <w:lang w:eastAsia="zh" w:bidi="ar"/>
              </w:rPr>
              <w:t>0</w:t>
            </w:r>
            <w:r>
              <w:rPr>
                <w:rFonts w:hint="eastAsia" w:ascii="宋体" w:hAnsi="宋体" w:cs="宋体"/>
                <w:kern w:val="0"/>
                <w:sz w:val="24"/>
                <w:lang w:bidi="ar"/>
              </w:rPr>
              <w:t>0mm，采用全PP材质注塑成型，层板内置钢管，四立柱贯穿铝合金圆柱加强整体承重，无任何外露金属件和紧固螺丝。</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、主框架:侧板为整体注塑成型，内侧设有层板支撑块，外侧嵌入装饰条；顶板、中层板、底板</w:t>
            </w:r>
            <w:r>
              <w:rPr>
                <w:rFonts w:hint="eastAsia" w:ascii="宋体" w:hAnsi="宋体" w:cs="宋体"/>
                <w:kern w:val="0"/>
                <w:sz w:val="24"/>
                <w:lang w:eastAsia="zh" w:bidi="ar"/>
              </w:rPr>
              <w:t>参考</w:t>
            </w:r>
            <w:r>
              <w:rPr>
                <w:rFonts w:hint="eastAsia" w:ascii="宋体" w:hAnsi="宋体" w:cs="宋体"/>
                <w:kern w:val="0"/>
                <w:sz w:val="24"/>
                <w:lang w:bidi="ar"/>
              </w:rPr>
              <w:t>尺寸均为10</w:t>
            </w:r>
            <w:r>
              <w:rPr>
                <w:rFonts w:hint="eastAsia" w:ascii="宋体" w:hAnsi="宋体" w:cs="宋体"/>
                <w:kern w:val="0"/>
                <w:sz w:val="24"/>
                <w:lang w:eastAsia="zh" w:bidi="ar"/>
              </w:rPr>
              <w:t>0</w:t>
            </w:r>
            <w:r>
              <w:rPr>
                <w:rFonts w:hint="eastAsia" w:ascii="宋体" w:hAnsi="宋体" w:cs="宋体"/>
                <w:kern w:val="0"/>
                <w:sz w:val="24"/>
                <w:lang w:bidi="ar"/>
              </w:rPr>
              <w:t>0*500*5</w:t>
            </w:r>
            <w:r>
              <w:rPr>
                <w:rFonts w:hint="eastAsia" w:ascii="宋体" w:hAnsi="宋体" w:cs="宋体"/>
                <w:kern w:val="0"/>
                <w:sz w:val="24"/>
                <w:lang w:eastAsia="zh" w:bidi="ar"/>
              </w:rPr>
              <w:t>0</w:t>
            </w:r>
            <w:r>
              <w:rPr>
                <w:rFonts w:hint="eastAsia" w:ascii="宋体" w:hAnsi="宋体" w:cs="宋体"/>
                <w:kern w:val="0"/>
                <w:sz w:val="24"/>
                <w:lang w:bidi="ar"/>
              </w:rPr>
              <w:t>mm，注塑成型，预设可调节式通风口。四立柱均贯穿直径25mm双层铝合金圆柱，加强整体的承重性与稳固性。柜体横向配9条内置加固方钢。</w:t>
            </w:r>
            <w:r>
              <w:rPr>
                <w:rFonts w:hint="eastAsia" w:ascii="宋体" w:hAnsi="宋体" w:cs="宋体"/>
                <w:kern w:val="0"/>
                <w:sz w:val="24"/>
                <w:lang w:bidi="ar"/>
              </w:rPr>
              <w:br w:type="textWrapping"/>
            </w:r>
            <w:r>
              <w:rPr>
                <w:rFonts w:hint="eastAsia" w:ascii="宋体" w:hAnsi="宋体" w:cs="宋体"/>
                <w:kern w:val="0"/>
                <w:sz w:val="24"/>
                <w:lang w:bidi="ar"/>
              </w:rPr>
              <w:t>3、柜门</w:t>
            </w:r>
            <w:r>
              <w:rPr>
                <w:rFonts w:hint="eastAsia" w:ascii="宋体" w:hAnsi="宋体" w:cs="宋体"/>
                <w:kern w:val="0"/>
                <w:sz w:val="24"/>
                <w:lang w:eastAsia="zh" w:bidi="ar"/>
              </w:rPr>
              <w:t>参考尺寸</w:t>
            </w:r>
            <w:r>
              <w:rPr>
                <w:rFonts w:hint="eastAsia" w:ascii="宋体" w:hAnsi="宋体" w:cs="宋体"/>
                <w:kern w:val="0"/>
                <w:sz w:val="24"/>
                <w:lang w:bidi="ar"/>
              </w:rPr>
              <w:t>:宽5</w:t>
            </w:r>
            <w:r>
              <w:rPr>
                <w:rFonts w:hint="eastAsia" w:ascii="宋体" w:hAnsi="宋体" w:cs="宋体"/>
                <w:kern w:val="0"/>
                <w:sz w:val="24"/>
                <w:lang w:eastAsia="zh" w:bidi="ar"/>
              </w:rPr>
              <w:t>0</w:t>
            </w:r>
            <w:r>
              <w:rPr>
                <w:rFonts w:hint="eastAsia" w:ascii="宋体" w:hAnsi="宋体" w:cs="宋体"/>
                <w:kern w:val="0"/>
                <w:sz w:val="24"/>
                <w:lang w:bidi="ar"/>
              </w:rPr>
              <w:t>0*高9</w:t>
            </w:r>
            <w:r>
              <w:rPr>
                <w:rFonts w:hint="eastAsia" w:ascii="宋体" w:hAnsi="宋体" w:cs="宋体"/>
                <w:kern w:val="0"/>
                <w:sz w:val="24"/>
                <w:lang w:eastAsia="zh" w:bidi="ar"/>
              </w:rPr>
              <w:t>0</w:t>
            </w:r>
            <w:r>
              <w:rPr>
                <w:rFonts w:hint="eastAsia" w:ascii="宋体" w:hAnsi="宋体" w:cs="宋体"/>
                <w:kern w:val="0"/>
                <w:sz w:val="24"/>
                <w:lang w:bidi="ar"/>
              </w:rPr>
              <w:t>0*厚30mm，可内嵌</w:t>
            </w:r>
            <w:r>
              <w:rPr>
                <w:rFonts w:hint="eastAsia" w:ascii="宋体" w:hAnsi="宋体" w:cs="宋体"/>
                <w:kern w:val="0"/>
                <w:sz w:val="24"/>
              </w:rPr>
              <w:t>≥</w:t>
            </w:r>
            <w:r>
              <w:rPr>
                <w:rFonts w:hint="eastAsia" w:ascii="宋体" w:hAnsi="宋体" w:cs="宋体"/>
                <w:kern w:val="0"/>
                <w:sz w:val="24"/>
                <w:lang w:bidi="ar"/>
              </w:rPr>
              <w:t>5mm厚钢化玻璃。PP门轴式对开门，结构牢靠不易损坏。设有弹性定位凸点，用来保障柜门的正常开启。配有PP材料拉手，上下柜门的四个环形拉手组成一圆环造型；并在中间前横梁上加装专用锁具，可以一锁锁四门。</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、把手:PP材料注塑一次成型，四分之一圆环形造型，螺丝孔均配有PP材质的塞子。</w:t>
            </w:r>
            <w:r>
              <w:rPr>
                <w:rFonts w:hint="eastAsia" w:ascii="宋体" w:hAnsi="宋体" w:cs="宋体"/>
                <w:kern w:val="0"/>
                <w:sz w:val="24"/>
                <w:lang w:bidi="ar"/>
              </w:rPr>
              <w:br w:type="textWrapping"/>
            </w:r>
            <w:r>
              <w:rPr>
                <w:rFonts w:hint="eastAsia" w:ascii="宋体" w:hAnsi="宋体" w:cs="宋体"/>
                <w:kern w:val="0"/>
                <w:sz w:val="24"/>
                <w:lang w:bidi="ar"/>
              </w:rPr>
              <w:t>5、层板:厚</w:t>
            </w:r>
            <w:r>
              <w:rPr>
                <w:rFonts w:hint="eastAsia" w:ascii="宋体" w:hAnsi="宋体" w:cs="宋体"/>
                <w:kern w:val="0"/>
                <w:sz w:val="24"/>
                <w:lang w:eastAsia="zh" w:bidi="ar"/>
              </w:rPr>
              <w:t>≥</w:t>
            </w:r>
            <w:r>
              <w:rPr>
                <w:rFonts w:hint="eastAsia" w:ascii="宋体" w:hAnsi="宋体" w:cs="宋体"/>
                <w:kern w:val="0"/>
                <w:sz w:val="24"/>
                <w:lang w:bidi="ar"/>
              </w:rPr>
              <w:t>30mm，注塑模一次性成型，表面沙面和光面相结合处理，内置钢质抗弯加固条，承重力强。</w:t>
            </w:r>
          </w:p>
          <w:p w14:paraId="3327BB8D">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p>
        </w:tc>
        <w:tc>
          <w:tcPr>
            <w:tcW w:w="713" w:type="dxa"/>
            <w:vAlign w:val="center"/>
          </w:tcPr>
          <w:p w14:paraId="27C8A89A">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2C3E1715">
            <w:pPr>
              <w:widowControl/>
              <w:jc w:val="center"/>
              <w:textAlignment w:val="center"/>
              <w:rPr>
                <w:rFonts w:ascii="宋体" w:hAnsi="宋体" w:cs="宋体"/>
                <w:sz w:val="24"/>
              </w:rPr>
            </w:pPr>
            <w:r>
              <w:rPr>
                <w:rFonts w:hint="eastAsia" w:ascii="宋体" w:hAnsi="宋体" w:cs="宋体"/>
                <w:kern w:val="0"/>
                <w:sz w:val="24"/>
                <w:lang w:bidi="ar"/>
              </w:rPr>
              <w:t>5</w:t>
            </w:r>
          </w:p>
        </w:tc>
        <w:tc>
          <w:tcPr>
            <w:tcW w:w="1791" w:type="dxa"/>
            <w:vAlign w:val="center"/>
          </w:tcPr>
          <w:p w14:paraId="70764FE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901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005FD008">
            <w:pPr>
              <w:widowControl/>
              <w:jc w:val="center"/>
              <w:textAlignment w:val="center"/>
              <w:rPr>
                <w:rFonts w:ascii="宋体" w:hAnsi="宋体" w:cs="宋体"/>
                <w:sz w:val="24"/>
              </w:rPr>
            </w:pPr>
            <w:r>
              <w:rPr>
                <w:rFonts w:hint="eastAsia" w:ascii="宋体" w:hAnsi="宋体" w:cs="宋体"/>
                <w:kern w:val="0"/>
                <w:sz w:val="24"/>
                <w:lang w:bidi="ar"/>
              </w:rPr>
              <w:t>10</w:t>
            </w:r>
          </w:p>
        </w:tc>
        <w:tc>
          <w:tcPr>
            <w:tcW w:w="2268" w:type="dxa"/>
            <w:vAlign w:val="center"/>
          </w:tcPr>
          <w:p w14:paraId="5F595CA2">
            <w:pPr>
              <w:widowControl/>
              <w:jc w:val="center"/>
              <w:textAlignment w:val="center"/>
              <w:rPr>
                <w:rFonts w:ascii="宋体" w:hAnsi="宋体" w:cs="宋体"/>
                <w:sz w:val="24"/>
              </w:rPr>
            </w:pPr>
            <w:r>
              <w:rPr>
                <w:rFonts w:hint="eastAsia" w:ascii="宋体" w:hAnsi="宋体" w:cs="宋体"/>
                <w:kern w:val="0"/>
                <w:sz w:val="24"/>
                <w:lang w:bidi="ar"/>
              </w:rPr>
              <w:t>减震天平台</w:t>
            </w:r>
          </w:p>
        </w:tc>
        <w:tc>
          <w:tcPr>
            <w:tcW w:w="8689" w:type="dxa"/>
            <w:vAlign w:val="center"/>
          </w:tcPr>
          <w:p w14:paraId="0EEE2064">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参考尺寸:</w:t>
            </w:r>
            <w:r>
              <w:rPr>
                <w:rFonts w:hint="eastAsia" w:ascii="宋体" w:hAnsi="宋体" w:cs="宋体"/>
                <w:kern w:val="0"/>
                <w:sz w:val="24"/>
                <w:lang w:bidi="ar"/>
              </w:rPr>
              <w:t>900*600*800</w:t>
            </w:r>
            <w:r>
              <w:rPr>
                <w:rFonts w:hint="eastAsia" w:ascii="宋体" w:hAnsi="宋体" w:cs="宋体"/>
                <w:kern w:val="0"/>
                <w:sz w:val="24"/>
                <w:lang w:eastAsia="zh" w:bidi="ar"/>
              </w:rPr>
              <w:t>mm</w:t>
            </w:r>
            <w:r>
              <w:rPr>
                <w:rFonts w:hint="eastAsia" w:ascii="宋体" w:hAnsi="宋体" w:cs="宋体"/>
                <w:kern w:val="0"/>
                <w:sz w:val="24"/>
                <w:lang w:bidi="ar"/>
              </w:rPr>
              <w:br w:type="textWrapping"/>
            </w:r>
            <w:r>
              <w:rPr>
                <w:rFonts w:hint="eastAsia" w:ascii="宋体" w:hAnsi="宋体" w:cs="宋体"/>
                <w:kern w:val="0"/>
                <w:sz w:val="24"/>
                <w:lang w:bidi="ar"/>
              </w:rPr>
              <w:t>2、柜体:柜体采用</w:t>
            </w:r>
            <w:r>
              <w:rPr>
                <w:rFonts w:hint="eastAsia" w:ascii="宋体" w:hAnsi="宋体" w:cs="宋体"/>
                <w:kern w:val="0"/>
                <w:sz w:val="24"/>
                <w:lang w:eastAsia="zh" w:bidi="ar"/>
              </w:rPr>
              <w:t>≥</w:t>
            </w:r>
            <w:r>
              <w:rPr>
                <w:rFonts w:hint="eastAsia" w:ascii="宋体" w:hAnsi="宋体" w:cs="宋体"/>
                <w:kern w:val="0"/>
                <w:sz w:val="24"/>
                <w:lang w:bidi="ar"/>
              </w:rPr>
              <w:t>1.0</w:t>
            </w:r>
            <w:r>
              <w:rPr>
                <w:rFonts w:hint="eastAsia" w:ascii="宋体" w:hAnsi="宋体" w:cs="宋体"/>
                <w:kern w:val="0"/>
                <w:sz w:val="24"/>
                <w:lang w:eastAsia="zh" w:bidi="ar"/>
              </w:rPr>
              <w:t>mm</w:t>
            </w:r>
            <w:r>
              <w:rPr>
                <w:rFonts w:hint="eastAsia" w:ascii="宋体" w:hAnsi="宋体" w:cs="宋体"/>
                <w:kern w:val="0"/>
                <w:sz w:val="24"/>
                <w:lang w:bidi="ar"/>
              </w:rPr>
              <w:t>镀锌钢板折边焊接而成，采用环氧树脂静电喷涂高温固化，具有较高耐蚀性能。</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、内置减震装置。</w:t>
            </w:r>
            <w:r>
              <w:rPr>
                <w:rFonts w:hint="eastAsia" w:ascii="宋体" w:hAnsi="宋体" w:cs="宋体"/>
                <w:kern w:val="0"/>
                <w:sz w:val="24"/>
                <w:lang w:bidi="ar"/>
              </w:rPr>
              <w:br w:type="textWrapping"/>
            </w:r>
            <w:r>
              <w:rPr>
                <w:rFonts w:hint="eastAsia" w:ascii="宋体" w:hAnsi="宋体" w:cs="宋体"/>
                <w:kern w:val="0"/>
                <w:sz w:val="24"/>
                <w:lang w:bidi="ar"/>
              </w:rPr>
              <w:t>4、台面:采用</w:t>
            </w:r>
            <w:r>
              <w:rPr>
                <w:rFonts w:hint="eastAsia" w:ascii="宋体" w:hAnsi="宋体" w:cs="宋体"/>
                <w:kern w:val="0"/>
                <w:sz w:val="24"/>
                <w:lang w:eastAsia="zh" w:bidi="ar"/>
              </w:rPr>
              <w:t>≥</w:t>
            </w:r>
            <w:r>
              <w:rPr>
                <w:rFonts w:hint="eastAsia" w:ascii="宋体" w:hAnsi="宋体" w:cs="宋体"/>
                <w:kern w:val="0"/>
                <w:sz w:val="24"/>
                <w:lang w:bidi="ar"/>
              </w:rPr>
              <w:t>12</w:t>
            </w:r>
            <w:r>
              <w:rPr>
                <w:rFonts w:hint="eastAsia" w:ascii="宋体" w:hAnsi="宋体" w:cs="宋体"/>
                <w:kern w:val="0"/>
                <w:sz w:val="24"/>
                <w:lang w:eastAsia="zh" w:bidi="ar"/>
              </w:rPr>
              <w:t>mm</w:t>
            </w:r>
            <w:r>
              <w:rPr>
                <w:rFonts w:hint="eastAsia" w:ascii="宋体" w:hAnsi="宋体" w:cs="宋体"/>
                <w:kern w:val="0"/>
                <w:sz w:val="24"/>
                <w:lang w:bidi="ar"/>
              </w:rPr>
              <w:t>实心理化板和60mm厚大理石台面(大理石</w:t>
            </w:r>
            <w:r>
              <w:rPr>
                <w:rFonts w:hint="eastAsia" w:ascii="宋体" w:hAnsi="宋体" w:cs="宋体"/>
                <w:kern w:val="0"/>
                <w:sz w:val="24"/>
                <w:lang w:eastAsia="zh" w:bidi="ar"/>
              </w:rPr>
              <w:t>参考</w:t>
            </w:r>
            <w:r>
              <w:rPr>
                <w:rFonts w:hint="eastAsia" w:ascii="宋体" w:hAnsi="宋体" w:cs="宋体"/>
                <w:kern w:val="0"/>
                <w:sz w:val="24"/>
                <w:lang w:bidi="ar"/>
              </w:rPr>
              <w:t>规格400*300*60mm*1块)。</w:t>
            </w:r>
            <w:r>
              <w:rPr>
                <w:rFonts w:hint="eastAsia" w:ascii="宋体" w:hAnsi="宋体" w:cs="宋体"/>
                <w:kern w:val="0"/>
                <w:sz w:val="24"/>
                <w:lang w:bidi="ar"/>
              </w:rPr>
              <w:br w:type="textWrapping"/>
            </w:r>
            <w:r>
              <w:rPr>
                <w:rFonts w:hint="eastAsia" w:ascii="宋体" w:hAnsi="宋体" w:cs="宋体"/>
                <w:kern w:val="0"/>
                <w:sz w:val="24"/>
                <w:lang w:bidi="ar"/>
              </w:rPr>
              <w:t>5、电源:配10A防溅插座1个。</w:t>
            </w:r>
          </w:p>
        </w:tc>
        <w:tc>
          <w:tcPr>
            <w:tcW w:w="713" w:type="dxa"/>
            <w:vAlign w:val="center"/>
          </w:tcPr>
          <w:p w14:paraId="7A45DB92">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314093D9">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1C0037E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A207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262AFFB8">
            <w:pPr>
              <w:widowControl/>
              <w:jc w:val="center"/>
              <w:textAlignment w:val="center"/>
              <w:rPr>
                <w:rFonts w:ascii="宋体" w:hAnsi="宋体" w:cs="宋体"/>
                <w:sz w:val="24"/>
              </w:rPr>
            </w:pPr>
            <w:r>
              <w:rPr>
                <w:rFonts w:hint="eastAsia" w:ascii="宋体" w:hAnsi="宋体" w:cs="宋体"/>
                <w:kern w:val="0"/>
                <w:sz w:val="24"/>
                <w:lang w:bidi="ar"/>
              </w:rPr>
              <w:t>11</w:t>
            </w:r>
          </w:p>
        </w:tc>
        <w:tc>
          <w:tcPr>
            <w:tcW w:w="2268" w:type="dxa"/>
            <w:vAlign w:val="center"/>
          </w:tcPr>
          <w:p w14:paraId="5D266724">
            <w:pPr>
              <w:widowControl/>
              <w:jc w:val="center"/>
              <w:textAlignment w:val="center"/>
              <w:rPr>
                <w:rFonts w:ascii="宋体" w:hAnsi="宋体" w:cs="宋体"/>
                <w:sz w:val="24"/>
              </w:rPr>
            </w:pPr>
            <w:r>
              <w:rPr>
                <w:rFonts w:hint="eastAsia" w:ascii="宋体" w:hAnsi="宋体" w:cs="宋体"/>
                <w:kern w:val="0"/>
                <w:sz w:val="24"/>
                <w:lang w:bidi="ar"/>
              </w:rPr>
              <w:t>实验桌</w:t>
            </w:r>
          </w:p>
        </w:tc>
        <w:tc>
          <w:tcPr>
            <w:tcW w:w="8689" w:type="dxa"/>
            <w:vAlign w:val="center"/>
          </w:tcPr>
          <w:p w14:paraId="72A58429">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尺寸:2400*1200*780mm</w:t>
            </w:r>
            <w:r>
              <w:rPr>
                <w:rFonts w:hint="eastAsia" w:ascii="宋体" w:hAnsi="宋体" w:cs="宋体"/>
                <w:kern w:val="0"/>
                <w:sz w:val="24"/>
                <w:lang w:bidi="ar"/>
              </w:rPr>
              <w:br w:type="textWrapping"/>
            </w:r>
            <w:r>
              <w:rPr>
                <w:rFonts w:hint="eastAsia" w:ascii="宋体" w:hAnsi="宋体" w:cs="宋体"/>
                <w:kern w:val="0"/>
                <w:sz w:val="24"/>
                <w:lang w:bidi="ar"/>
              </w:rPr>
              <w:t>2、台面:采用≥12mm实芯理化板，耐酸碱，表面哑光，不反光防滑；</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、前横梁:采用铝型材拉伸成型，一边圆弧造型，和面板弧形无缝贴合，材料表面经过防腐氧化处理和纯环氧树脂塑粉高温固化处理，具有较强的耐蚀性及承重性。</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、横梁支撑件:采用铝型材拉伸成型，带有两条加强抗变形的凹槽，材料表面经过防腐氧化处理和纯环氧树脂塑粉高温固化处理，具有较强的耐蚀性及承重性。</w:t>
            </w:r>
            <w:r>
              <w:rPr>
                <w:rFonts w:hint="eastAsia" w:ascii="宋体" w:hAnsi="宋体" w:cs="宋体"/>
                <w:kern w:val="0"/>
                <w:sz w:val="24"/>
                <w:lang w:bidi="ar"/>
              </w:rPr>
              <w:br w:type="textWrapping"/>
            </w:r>
            <w:r>
              <w:rPr>
                <w:rFonts w:hint="eastAsia" w:ascii="宋体" w:hAnsi="宋体" w:cs="宋体"/>
                <w:kern w:val="0"/>
                <w:sz w:val="24"/>
                <w:lang w:bidi="ar"/>
              </w:rPr>
              <w:t>桌腿由立柱、顶底支撑脚和可调地脚组成</w:t>
            </w:r>
            <w:r>
              <w:rPr>
                <w:rFonts w:hint="eastAsia" w:ascii="宋体" w:hAnsi="宋体" w:cs="宋体"/>
                <w:kern w:val="0"/>
                <w:sz w:val="24"/>
                <w:lang w:bidi="ar"/>
              </w:rPr>
              <w:br w:type="textWrapping"/>
            </w:r>
            <w:r>
              <w:rPr>
                <w:rFonts w:hint="eastAsia" w:ascii="宋体" w:hAnsi="宋体" w:cs="宋体"/>
                <w:kern w:val="0"/>
                <w:sz w:val="24"/>
                <w:lang w:bidi="ar"/>
              </w:rPr>
              <w:t>5、立柱:采用铝材，横截面前R6圆角，后端斜切再R6圆角，内有6根1.2mm的加强筋，中心拥有两个m8螺丝固定孔，攻丝处理后用于连接顶底支撑脚，材料表面经过防腐氧化处理和纯环氧树脂塑粉高温固化处理，具有较强的耐蚀性。</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、支撑脚:采用铝材压铸一次性成型，两侧弧形圆角，弧度和立柱的弧度吻合，材料表面经过防腐氧化处理和纯环氧树脂塑粉高温固化处理，具有较强的耐蚀性及承重性。</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、多功能可调地脚:高度螺旋调节，采用高强度的尼龙材料，塑料注塑成型，内置脚轮固定孔，可加装脚轮</w:t>
            </w:r>
            <w:r>
              <w:rPr>
                <w:rFonts w:hint="eastAsia" w:ascii="宋体" w:hAnsi="宋体" w:cs="宋体"/>
                <w:kern w:val="0"/>
                <w:sz w:val="24"/>
                <w:lang w:bidi="ar"/>
              </w:rPr>
              <w:br w:type="textWrapping"/>
            </w:r>
            <w:r>
              <w:rPr>
                <w:rFonts w:hint="eastAsia" w:ascii="宋体" w:hAnsi="宋体" w:cs="宋体"/>
                <w:kern w:val="0"/>
                <w:sz w:val="24"/>
                <w:lang w:bidi="ar"/>
              </w:rPr>
              <w:t>#</w:t>
            </w:r>
            <w:r>
              <w:rPr>
                <w:rFonts w:ascii="宋体" w:hAnsi="宋体" w:cs="宋体"/>
                <w:kern w:val="0"/>
                <w:sz w:val="24"/>
                <w:lang w:bidi="ar"/>
              </w:rPr>
              <w:t>8</w:t>
            </w:r>
            <w:r>
              <w:rPr>
                <w:rFonts w:hint="eastAsia" w:ascii="宋体" w:hAnsi="宋体" w:cs="宋体"/>
                <w:kern w:val="0"/>
                <w:sz w:val="24"/>
                <w:lang w:bidi="ar"/>
              </w:rPr>
              <w:t>、书包斗:采用ABS改性材料，塑料注塑成型，正面设有可悬挂凳子的圆形孔，周边加厚加强。(提供第三方检测机构出具的检测报告复制件并加盖投标人公章)</w:t>
            </w:r>
            <w:r>
              <w:rPr>
                <w:rFonts w:hint="eastAsia" w:ascii="宋体" w:hAnsi="宋体" w:cs="宋体"/>
                <w:kern w:val="0"/>
                <w:sz w:val="24"/>
                <w:lang w:bidi="ar"/>
              </w:rPr>
              <w:br w:type="textWrapping"/>
            </w:r>
            <w:r>
              <w:rPr>
                <w:rFonts w:hint="eastAsia" w:ascii="宋体" w:hAnsi="宋体" w:cs="宋体"/>
                <w:kern w:val="0"/>
                <w:sz w:val="24"/>
                <w:lang w:bidi="ar"/>
              </w:rPr>
              <w:t>#</w:t>
            </w:r>
            <w:r>
              <w:rPr>
                <w:rFonts w:ascii="宋体" w:hAnsi="宋体" w:cs="宋体"/>
                <w:kern w:val="0"/>
                <w:sz w:val="24"/>
                <w:lang w:bidi="ar"/>
              </w:rPr>
              <w:t>9</w:t>
            </w:r>
            <w:r>
              <w:rPr>
                <w:rFonts w:hint="eastAsia" w:ascii="宋体" w:hAnsi="宋体" w:cs="宋体"/>
                <w:kern w:val="0"/>
                <w:sz w:val="24"/>
                <w:lang w:bidi="ar"/>
              </w:rPr>
              <w:t>、排风箱:分为桶体和底座两部份，底座为与桌面同色的壁厚3mmABS材质注塑成型；桶体分为两块，采用ABS材料，塑料注塑成型，表面沙面和光面相结合处理，以齿合槽配以螺丝连接，拆分组合方便，方便检修桶体内的风管或电线。(提供第三方检测机构出具的检测报告复制件并加盖投标人公章)</w:t>
            </w:r>
          </w:p>
        </w:tc>
        <w:tc>
          <w:tcPr>
            <w:tcW w:w="713" w:type="dxa"/>
            <w:vAlign w:val="center"/>
          </w:tcPr>
          <w:p w14:paraId="3E3E679E">
            <w:pPr>
              <w:widowControl/>
              <w:jc w:val="center"/>
              <w:textAlignment w:val="center"/>
              <w:rPr>
                <w:rFonts w:ascii="宋体" w:hAnsi="宋体" w:cs="宋体"/>
                <w:sz w:val="24"/>
              </w:rPr>
            </w:pPr>
            <w:r>
              <w:rPr>
                <w:rFonts w:hint="eastAsia" w:ascii="宋体" w:hAnsi="宋体" w:cs="宋体"/>
                <w:kern w:val="0"/>
                <w:sz w:val="24"/>
                <w:lang w:bidi="ar"/>
              </w:rPr>
              <w:t>张</w:t>
            </w:r>
          </w:p>
        </w:tc>
        <w:tc>
          <w:tcPr>
            <w:tcW w:w="714" w:type="dxa"/>
            <w:vAlign w:val="center"/>
          </w:tcPr>
          <w:p w14:paraId="0EFF1F6E">
            <w:pPr>
              <w:widowControl/>
              <w:jc w:val="center"/>
              <w:textAlignment w:val="center"/>
              <w:rPr>
                <w:rFonts w:ascii="宋体" w:hAnsi="宋体" w:cs="宋体"/>
                <w:sz w:val="24"/>
              </w:rPr>
            </w:pPr>
            <w:r>
              <w:rPr>
                <w:rFonts w:hint="eastAsia" w:ascii="宋体" w:hAnsi="宋体" w:cs="宋体"/>
                <w:kern w:val="0"/>
                <w:sz w:val="24"/>
                <w:lang w:bidi="ar"/>
              </w:rPr>
              <w:t>2</w:t>
            </w:r>
          </w:p>
        </w:tc>
        <w:tc>
          <w:tcPr>
            <w:tcW w:w="1791" w:type="dxa"/>
            <w:vAlign w:val="center"/>
          </w:tcPr>
          <w:p w14:paraId="526F0C4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303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6708891B">
            <w:pPr>
              <w:widowControl/>
              <w:jc w:val="center"/>
              <w:textAlignment w:val="center"/>
              <w:rPr>
                <w:rFonts w:ascii="宋体" w:hAnsi="宋体" w:cs="宋体"/>
                <w:sz w:val="24"/>
              </w:rPr>
            </w:pPr>
            <w:r>
              <w:rPr>
                <w:rFonts w:hint="eastAsia" w:ascii="宋体" w:hAnsi="宋体" w:cs="宋体"/>
                <w:kern w:val="0"/>
                <w:sz w:val="24"/>
                <w:lang w:bidi="ar"/>
              </w:rPr>
              <w:t>12</w:t>
            </w:r>
          </w:p>
        </w:tc>
        <w:tc>
          <w:tcPr>
            <w:tcW w:w="2268" w:type="dxa"/>
            <w:vAlign w:val="center"/>
          </w:tcPr>
          <w:p w14:paraId="0F8FC580">
            <w:pPr>
              <w:widowControl/>
              <w:jc w:val="center"/>
              <w:textAlignment w:val="center"/>
              <w:rPr>
                <w:rFonts w:ascii="宋体" w:hAnsi="宋体" w:cs="宋体"/>
                <w:sz w:val="24"/>
              </w:rPr>
            </w:pPr>
            <w:r>
              <w:rPr>
                <w:rFonts w:hint="eastAsia" w:ascii="宋体" w:hAnsi="宋体" w:cs="宋体"/>
                <w:kern w:val="0"/>
                <w:sz w:val="24"/>
                <w:lang w:bidi="ar"/>
              </w:rPr>
              <w:t>水槽柜</w:t>
            </w:r>
          </w:p>
        </w:tc>
        <w:tc>
          <w:tcPr>
            <w:tcW w:w="8689" w:type="dxa"/>
            <w:vAlign w:val="center"/>
          </w:tcPr>
          <w:p w14:paraId="2F154EF6">
            <w:pPr>
              <w:widowControl/>
              <w:jc w:val="left"/>
              <w:textAlignment w:val="center"/>
              <w:rPr>
                <w:rFonts w:ascii="宋体" w:hAnsi="宋体" w:cs="宋体"/>
                <w:kern w:val="0"/>
                <w:sz w:val="24"/>
                <w:lang w:bidi="ar"/>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尺寸500*600*750/850mm，</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、水槽:采用PP改性材料，塑料注塑模一次性成型，其</w:t>
            </w:r>
            <w:r>
              <w:rPr>
                <w:rFonts w:hint="eastAsia" w:ascii="宋体" w:hAnsi="宋体" w:cs="宋体"/>
                <w:kern w:val="0"/>
                <w:sz w:val="24"/>
                <w:lang w:eastAsia="zh" w:bidi="ar"/>
              </w:rPr>
              <w:t>参考</w:t>
            </w:r>
            <w:r>
              <w:rPr>
                <w:rFonts w:hint="eastAsia" w:ascii="宋体" w:hAnsi="宋体" w:cs="宋体"/>
                <w:kern w:val="0"/>
                <w:sz w:val="24"/>
                <w:lang w:bidi="ar"/>
              </w:rPr>
              <w:t>规格600*500*343mm，壁厚4mm，四周有10mm高挡水沿；水槽内</w:t>
            </w:r>
            <w:r>
              <w:rPr>
                <w:rFonts w:hint="eastAsia" w:ascii="宋体" w:hAnsi="宋体" w:cs="宋体"/>
                <w:kern w:val="0"/>
                <w:sz w:val="24"/>
                <w:lang w:eastAsia="zh" w:bidi="ar"/>
              </w:rPr>
              <w:t>参考</w:t>
            </w:r>
            <w:r>
              <w:rPr>
                <w:rFonts w:hint="eastAsia" w:ascii="宋体" w:hAnsi="宋体" w:cs="宋体"/>
                <w:kern w:val="0"/>
                <w:sz w:val="24"/>
                <w:lang w:bidi="ar"/>
              </w:rPr>
              <w:t>尺寸:430*360*270mm，耐强酸强碱耐≤80℃有机溶剂并耐150℃以下高温；水槽内右上角带溢水口。</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、下水系统:采用共聚PP材质专用连接管，配有防虹吸，防阻塞装置。</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、上下固定框:采用PP改性材料，塑料注塑模一次性成型，表面光面处理。</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、箱体支撑件:箱体四周采用铝型材支撑，表面经过时效处理和纯环氧树脂塑粉高温固化处理，具有较强的耐蚀性及承重性。</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、水柜左右侧板:采用的</w:t>
            </w:r>
            <w:r>
              <w:rPr>
                <w:rFonts w:hint="eastAsia" w:ascii="宋体" w:hAnsi="宋体" w:cs="宋体"/>
                <w:kern w:val="0"/>
                <w:sz w:val="24"/>
                <w:lang w:eastAsia="zh" w:bidi="ar"/>
              </w:rPr>
              <w:t>≥</w:t>
            </w:r>
            <w:r>
              <w:rPr>
                <w:rFonts w:hint="eastAsia" w:ascii="宋体" w:hAnsi="宋体" w:cs="宋体"/>
                <w:kern w:val="0"/>
                <w:sz w:val="24"/>
                <w:lang w:bidi="ar"/>
              </w:rPr>
              <w:t>9mm厚的PVC中空板，其插在支撑件铝型材槽内部。</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 xml:space="preserve">、水柜前后门:采用PP改性材料，塑料注塑模一次性成型，表面沙面与光面相结合处理。并且采用直接成型后无需安装铰链、其内部置于两根的铝型材为加强筋。  </w:t>
            </w:r>
            <w:r>
              <w:rPr>
                <w:rFonts w:hint="eastAsia" w:ascii="宋体" w:hAnsi="宋体" w:cs="宋体"/>
                <w:kern w:val="0"/>
                <w:sz w:val="24"/>
                <w:lang w:bidi="ar"/>
              </w:rPr>
              <w:br w:type="textWrapping"/>
            </w:r>
            <w:r>
              <w:rPr>
                <w:rFonts w:hint="eastAsia" w:ascii="宋体" w:hAnsi="宋体" w:cs="宋体"/>
                <w:kern w:val="0"/>
                <w:sz w:val="24"/>
                <w:lang w:bidi="ar"/>
              </w:rPr>
              <w:t>8、水嘴:采用实验室专用三联水嘴90度瓷质阀芯，出水嘴为铜质尖嘴，可拆卸，内有螺纹，可方便连接循环等特殊用水，水管管体部分为黄铜合金制品，铜质表面经过烤漆喷涂处理，增强耐酸碱防腐蚀以及防锈性能，可360度旋转。</w:t>
            </w:r>
          </w:p>
          <w:p w14:paraId="4108103C">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p>
        </w:tc>
        <w:tc>
          <w:tcPr>
            <w:tcW w:w="713" w:type="dxa"/>
            <w:vAlign w:val="center"/>
          </w:tcPr>
          <w:p w14:paraId="38F90DF9">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782B83A3">
            <w:pPr>
              <w:widowControl/>
              <w:jc w:val="center"/>
              <w:textAlignment w:val="center"/>
              <w:rPr>
                <w:rFonts w:ascii="宋体" w:hAnsi="宋体" w:cs="宋体"/>
                <w:sz w:val="24"/>
              </w:rPr>
            </w:pPr>
            <w:r>
              <w:rPr>
                <w:rFonts w:hint="eastAsia" w:ascii="宋体" w:hAnsi="宋体" w:cs="宋体"/>
                <w:kern w:val="0"/>
                <w:sz w:val="24"/>
                <w:lang w:bidi="ar"/>
              </w:rPr>
              <w:t>2</w:t>
            </w:r>
          </w:p>
        </w:tc>
        <w:tc>
          <w:tcPr>
            <w:tcW w:w="1791" w:type="dxa"/>
            <w:vAlign w:val="center"/>
          </w:tcPr>
          <w:p w14:paraId="25E773A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36F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039CCBD1">
            <w:pPr>
              <w:widowControl/>
              <w:jc w:val="center"/>
              <w:textAlignment w:val="center"/>
              <w:rPr>
                <w:rFonts w:ascii="宋体" w:hAnsi="宋体" w:cs="宋体"/>
                <w:sz w:val="24"/>
              </w:rPr>
            </w:pPr>
            <w:r>
              <w:rPr>
                <w:rFonts w:hint="eastAsia" w:ascii="宋体" w:hAnsi="宋体" w:cs="宋体"/>
                <w:kern w:val="0"/>
                <w:sz w:val="24"/>
                <w:lang w:bidi="ar"/>
              </w:rPr>
              <w:t>13</w:t>
            </w:r>
          </w:p>
        </w:tc>
        <w:tc>
          <w:tcPr>
            <w:tcW w:w="2268" w:type="dxa"/>
            <w:vAlign w:val="center"/>
          </w:tcPr>
          <w:p w14:paraId="3B771A13">
            <w:pPr>
              <w:widowControl/>
              <w:jc w:val="center"/>
              <w:textAlignment w:val="center"/>
              <w:rPr>
                <w:rFonts w:ascii="宋体" w:hAnsi="宋体" w:cs="宋体"/>
                <w:sz w:val="24"/>
              </w:rPr>
            </w:pPr>
            <w:r>
              <w:rPr>
                <w:rFonts w:hint="eastAsia" w:ascii="宋体" w:hAnsi="宋体" w:cs="宋体"/>
                <w:kern w:val="0"/>
                <w:sz w:val="24"/>
                <w:lang w:bidi="ar"/>
              </w:rPr>
              <w:t>试剂架</w:t>
            </w:r>
          </w:p>
        </w:tc>
        <w:tc>
          <w:tcPr>
            <w:tcW w:w="8689" w:type="dxa"/>
            <w:vAlign w:val="center"/>
          </w:tcPr>
          <w:p w14:paraId="209E958B">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w:t>
            </w:r>
            <w:r>
              <w:rPr>
                <w:rFonts w:hint="eastAsia" w:ascii="宋体" w:hAnsi="宋体" w:cs="宋体"/>
                <w:kern w:val="0"/>
                <w:sz w:val="24"/>
                <w:lang w:eastAsia="zh" w:bidi="ar"/>
              </w:rPr>
              <w:t>参考</w:t>
            </w:r>
            <w:r>
              <w:rPr>
                <w:rFonts w:hint="eastAsia" w:ascii="宋体" w:hAnsi="宋体" w:cs="宋体"/>
                <w:kern w:val="0"/>
                <w:sz w:val="24"/>
                <w:lang w:bidi="ar"/>
              </w:rPr>
              <w:t>尺寸:1200*300*600㎜，立柱架采用</w:t>
            </w:r>
            <w:r>
              <w:rPr>
                <w:rFonts w:hint="eastAsia" w:ascii="宋体" w:hAnsi="宋体" w:cs="宋体"/>
                <w:kern w:val="0"/>
                <w:sz w:val="24"/>
                <w:lang w:eastAsia="zh" w:bidi="ar"/>
              </w:rPr>
              <w:t>≥</w:t>
            </w:r>
            <w:r>
              <w:rPr>
                <w:rFonts w:hint="eastAsia" w:ascii="宋体" w:hAnsi="宋体" w:cs="宋体"/>
                <w:kern w:val="0"/>
                <w:sz w:val="24"/>
                <w:lang w:bidi="ar"/>
              </w:rPr>
              <w:t>2.5mm厚工艺铝型材制作为</w:t>
            </w:r>
            <w:r>
              <w:rPr>
                <w:rFonts w:hint="eastAsia" w:ascii="宋体" w:hAnsi="宋体" w:cs="宋体"/>
                <w:kern w:val="0"/>
                <w:sz w:val="24"/>
                <w:lang w:eastAsia="zh" w:bidi="ar"/>
              </w:rPr>
              <w:t>≥</w:t>
            </w:r>
            <w:r>
              <w:rPr>
                <w:rFonts w:hint="eastAsia" w:ascii="宋体" w:hAnsi="宋体" w:cs="宋体"/>
                <w:kern w:val="0"/>
                <w:sz w:val="24"/>
                <w:lang w:bidi="ar"/>
              </w:rPr>
              <w:t>80mm*40mm的方管，方管两侧有凹槽，可放置六角螺母，配合螺丝可在任意高度固定挂钩。挂钩采用钢板冲压而成，带有凹凸造型，起到加强结构的强度，经化学防锈处理，外加纯环氧树脂塑粉高温固化处理。试剂架隔板采用</w:t>
            </w:r>
            <w:r>
              <w:rPr>
                <w:rFonts w:hint="eastAsia" w:ascii="宋体" w:hAnsi="宋体" w:cs="宋体"/>
                <w:kern w:val="0"/>
                <w:sz w:val="24"/>
                <w:lang w:eastAsia="zh" w:bidi="ar"/>
              </w:rPr>
              <w:t>≥</w:t>
            </w:r>
            <w:r>
              <w:rPr>
                <w:rFonts w:hint="eastAsia" w:ascii="宋体" w:hAnsi="宋体" w:cs="宋体"/>
                <w:kern w:val="0"/>
                <w:sz w:val="24"/>
                <w:lang w:bidi="ar"/>
              </w:rPr>
              <w:t>12mm厚玻璃，玻璃板四周磨边。边缘配有可活动的直径</w:t>
            </w:r>
            <w:r>
              <w:rPr>
                <w:rFonts w:hint="eastAsia" w:ascii="宋体" w:hAnsi="宋体" w:cs="宋体"/>
                <w:kern w:val="0"/>
                <w:sz w:val="24"/>
                <w:lang w:eastAsia="zh" w:bidi="ar"/>
              </w:rPr>
              <w:t>≥</w:t>
            </w:r>
            <w:r>
              <w:rPr>
                <w:rFonts w:hint="eastAsia" w:ascii="宋体" w:hAnsi="宋体" w:cs="宋体"/>
                <w:kern w:val="0"/>
                <w:sz w:val="24"/>
                <w:lang w:bidi="ar"/>
              </w:rPr>
              <w:t>14mm不锈钢管档边，两端用专用注塑封头，封头上有凹槽，可卡到两侧立柱上的挂钩上.</w:t>
            </w:r>
          </w:p>
        </w:tc>
        <w:tc>
          <w:tcPr>
            <w:tcW w:w="713" w:type="dxa"/>
            <w:vAlign w:val="center"/>
          </w:tcPr>
          <w:p w14:paraId="0C29423B">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14F65595">
            <w:pPr>
              <w:widowControl/>
              <w:jc w:val="center"/>
              <w:textAlignment w:val="center"/>
              <w:rPr>
                <w:rFonts w:ascii="宋体" w:hAnsi="宋体" w:cs="宋体"/>
                <w:sz w:val="24"/>
              </w:rPr>
            </w:pPr>
            <w:r>
              <w:rPr>
                <w:rFonts w:hint="eastAsia" w:ascii="宋体" w:hAnsi="宋体" w:cs="宋体"/>
                <w:kern w:val="0"/>
                <w:sz w:val="24"/>
                <w:lang w:bidi="ar"/>
              </w:rPr>
              <w:t>4</w:t>
            </w:r>
          </w:p>
        </w:tc>
        <w:tc>
          <w:tcPr>
            <w:tcW w:w="1791" w:type="dxa"/>
            <w:vAlign w:val="center"/>
          </w:tcPr>
          <w:p w14:paraId="586248FD">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565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17AF235E">
            <w:pPr>
              <w:widowControl/>
              <w:jc w:val="center"/>
              <w:textAlignment w:val="center"/>
              <w:rPr>
                <w:rFonts w:ascii="宋体" w:hAnsi="宋体" w:cs="宋体"/>
                <w:sz w:val="24"/>
              </w:rPr>
            </w:pPr>
            <w:r>
              <w:rPr>
                <w:rFonts w:hint="eastAsia" w:ascii="宋体" w:hAnsi="宋体" w:cs="宋体"/>
                <w:kern w:val="0"/>
                <w:sz w:val="24"/>
                <w:lang w:bidi="ar"/>
              </w:rPr>
              <w:t>14</w:t>
            </w:r>
          </w:p>
        </w:tc>
        <w:tc>
          <w:tcPr>
            <w:tcW w:w="2268" w:type="dxa"/>
            <w:vAlign w:val="center"/>
          </w:tcPr>
          <w:p w14:paraId="60A9C365">
            <w:pPr>
              <w:widowControl/>
              <w:jc w:val="center"/>
              <w:textAlignment w:val="center"/>
              <w:rPr>
                <w:rFonts w:ascii="宋体" w:hAnsi="宋体" w:cs="宋体"/>
                <w:sz w:val="24"/>
              </w:rPr>
            </w:pPr>
            <w:r>
              <w:rPr>
                <w:rFonts w:hint="eastAsia" w:ascii="宋体" w:hAnsi="宋体" w:cs="宋体"/>
                <w:kern w:val="0"/>
                <w:sz w:val="24"/>
                <w:lang w:bidi="ar"/>
              </w:rPr>
              <w:t>超净工作台</w:t>
            </w:r>
          </w:p>
        </w:tc>
        <w:tc>
          <w:tcPr>
            <w:tcW w:w="8689" w:type="dxa"/>
            <w:vAlign w:val="center"/>
          </w:tcPr>
          <w:p w14:paraId="7BE795C1">
            <w:pPr>
              <w:widowControl/>
              <w:jc w:val="left"/>
              <w:textAlignment w:val="center"/>
              <w:rPr>
                <w:rFonts w:ascii="宋体" w:hAnsi="宋体" w:cs="宋体"/>
                <w:kern w:val="0"/>
                <w:sz w:val="24"/>
                <w:lang w:bidi="ar"/>
              </w:rPr>
            </w:pPr>
            <w:r>
              <w:rPr>
                <w:rFonts w:hint="eastAsia" w:ascii="宋体" w:hAnsi="宋体" w:cs="宋体"/>
                <w:kern w:val="0"/>
                <w:sz w:val="24"/>
                <w:lang w:bidi="ar"/>
              </w:rPr>
              <w:t>1、外壳采用冷轧钢板，静电喷塑，操作台采用304不锈钢，耐腐蚀，清洗方便。</w:t>
            </w:r>
            <w:r>
              <w:rPr>
                <w:rFonts w:hint="eastAsia" w:ascii="宋体" w:hAnsi="宋体" w:cs="宋体"/>
                <w:kern w:val="0"/>
                <w:sz w:val="24"/>
                <w:lang w:bidi="ar"/>
              </w:rPr>
              <w:br w:type="textWrapping"/>
            </w:r>
            <w:r>
              <w:rPr>
                <w:rFonts w:hint="eastAsia" w:ascii="宋体" w:hAnsi="宋体" w:cs="宋体"/>
                <w:kern w:val="0"/>
                <w:sz w:val="24"/>
                <w:lang w:bidi="ar"/>
              </w:rPr>
              <w:t>2、高分辨率触摸液晶显示控制系统，轻触式微动开关，三段风速控制(初、中、高级)。</w:t>
            </w:r>
            <w:r>
              <w:rPr>
                <w:rFonts w:hint="eastAsia" w:ascii="宋体" w:hAnsi="宋体" w:cs="宋体"/>
                <w:kern w:val="0"/>
                <w:sz w:val="24"/>
                <w:lang w:bidi="ar"/>
              </w:rPr>
              <w:br w:type="textWrapping"/>
            </w:r>
            <w:r>
              <w:rPr>
                <w:rFonts w:hint="eastAsia" w:ascii="宋体" w:hAnsi="宋体" w:cs="宋体"/>
                <w:kern w:val="0"/>
                <w:sz w:val="24"/>
                <w:lang w:bidi="ar"/>
              </w:rPr>
              <w:t>3、采用离心式风机，转速稳定、噪音小。</w:t>
            </w:r>
            <w:r>
              <w:rPr>
                <w:rFonts w:hint="eastAsia" w:ascii="宋体" w:hAnsi="宋体" w:cs="宋体"/>
                <w:kern w:val="0"/>
                <w:sz w:val="24"/>
                <w:lang w:bidi="ar"/>
              </w:rPr>
              <w:br w:type="textWrapping"/>
            </w:r>
            <w:r>
              <w:rPr>
                <w:rFonts w:hint="eastAsia" w:ascii="宋体" w:hAnsi="宋体" w:cs="宋体"/>
                <w:kern w:val="0"/>
                <w:sz w:val="24"/>
                <w:lang w:bidi="ar"/>
              </w:rPr>
              <w:t>4、配备杀菌灯、照明灯的独立控制，具有预杀菌与杀菌定时功能。</w:t>
            </w:r>
            <w:r>
              <w:rPr>
                <w:rFonts w:hint="eastAsia" w:ascii="宋体" w:hAnsi="宋体" w:cs="宋体"/>
                <w:kern w:val="0"/>
                <w:sz w:val="24"/>
                <w:lang w:bidi="ar"/>
              </w:rPr>
              <w:br w:type="textWrapping"/>
            </w:r>
            <w:r>
              <w:rPr>
                <w:rFonts w:hint="eastAsia" w:ascii="宋体" w:hAnsi="宋体" w:cs="宋体"/>
                <w:kern w:val="0"/>
                <w:sz w:val="24"/>
                <w:lang w:bidi="ar"/>
              </w:rPr>
              <w:t>5、箱体内置紫外灯行程开关，当门开取5cm后，紫外灯自动关闭。</w:t>
            </w:r>
            <w:r>
              <w:rPr>
                <w:rFonts w:hint="eastAsia" w:ascii="宋体" w:hAnsi="宋体" w:cs="宋体"/>
                <w:kern w:val="0"/>
                <w:sz w:val="24"/>
                <w:lang w:bidi="ar"/>
              </w:rPr>
              <w:br w:type="textWrapping"/>
            </w:r>
            <w:r>
              <w:rPr>
                <w:rFonts w:hint="eastAsia" w:ascii="宋体" w:hAnsi="宋体" w:cs="宋体"/>
                <w:kern w:val="0"/>
                <w:sz w:val="24"/>
                <w:lang w:bidi="ar"/>
              </w:rPr>
              <w:t>6、具有开机时间提示和持续运行时间提示</w:t>
            </w:r>
            <w:r>
              <w:rPr>
                <w:rFonts w:hint="eastAsia" w:ascii="宋体" w:hAnsi="宋体" w:cs="宋体"/>
                <w:kern w:val="0"/>
                <w:sz w:val="24"/>
                <w:lang w:bidi="ar"/>
              </w:rPr>
              <w:br w:type="textWrapping"/>
            </w:r>
            <w:r>
              <w:rPr>
                <w:rFonts w:hint="eastAsia" w:ascii="宋体" w:hAnsi="宋体" w:cs="宋体"/>
                <w:kern w:val="0"/>
                <w:sz w:val="24"/>
                <w:lang w:bidi="ar"/>
              </w:rPr>
              <w:t>7、风机定时管理与风机故障报警提示</w:t>
            </w:r>
            <w:r>
              <w:rPr>
                <w:rFonts w:hint="eastAsia" w:ascii="宋体" w:hAnsi="宋体" w:cs="宋体"/>
                <w:kern w:val="0"/>
                <w:sz w:val="24"/>
                <w:lang w:bidi="ar"/>
              </w:rPr>
              <w:br w:type="textWrapping"/>
            </w:r>
            <w:r>
              <w:rPr>
                <w:rFonts w:hint="eastAsia" w:ascii="宋体" w:hAnsi="宋体" w:cs="宋体"/>
                <w:kern w:val="0"/>
                <w:sz w:val="24"/>
                <w:lang w:bidi="ar"/>
              </w:rPr>
              <w:t>8、采用卷簧平衡式结构，可使操作窗口任意在规定范围内定位</w:t>
            </w:r>
            <w:r>
              <w:rPr>
                <w:rFonts w:hint="eastAsia" w:ascii="宋体" w:hAnsi="宋体" w:cs="宋体"/>
                <w:kern w:val="0"/>
                <w:sz w:val="24"/>
                <w:lang w:bidi="ar"/>
              </w:rPr>
              <w:br w:type="textWrapping"/>
            </w:r>
            <w:r>
              <w:rPr>
                <w:rFonts w:hint="eastAsia" w:ascii="宋体" w:hAnsi="宋体" w:cs="宋体"/>
                <w:kern w:val="0"/>
                <w:sz w:val="24"/>
                <w:lang w:bidi="ar"/>
              </w:rPr>
              <w:t xml:space="preserve">9、高效过滤器使用寿命显示提示(采用无隔板过滤器H14纸)，设有预过滤器为中效过滤系统 </w:t>
            </w:r>
            <w:r>
              <w:rPr>
                <w:rFonts w:hint="eastAsia" w:ascii="宋体" w:hAnsi="宋体" w:cs="宋体"/>
                <w:kern w:val="0"/>
                <w:sz w:val="24"/>
                <w:lang w:bidi="ar"/>
              </w:rPr>
              <w:br w:type="textWrapping"/>
            </w:r>
            <w:r>
              <w:rPr>
                <w:rFonts w:hint="eastAsia" w:ascii="宋体" w:hAnsi="宋体" w:cs="宋体"/>
                <w:kern w:val="0"/>
                <w:sz w:val="24"/>
                <w:lang w:bidi="ar"/>
              </w:rPr>
              <w:t>10、空气流向:垂直流形，准闭合式玻璃风门，可有效防止外部气流透入</w:t>
            </w:r>
            <w:r>
              <w:rPr>
                <w:rFonts w:hint="eastAsia" w:ascii="宋体" w:hAnsi="宋体" w:cs="宋体"/>
                <w:kern w:val="0"/>
                <w:sz w:val="24"/>
                <w:lang w:bidi="ar"/>
              </w:rPr>
              <w:br w:type="textWrapping"/>
            </w:r>
            <w:r>
              <w:rPr>
                <w:rFonts w:hint="eastAsia" w:ascii="宋体" w:hAnsi="宋体" w:cs="宋体"/>
                <w:kern w:val="0"/>
                <w:sz w:val="24"/>
                <w:lang w:bidi="ar"/>
              </w:rPr>
              <w:t>11、工作面:二个</w:t>
            </w:r>
            <w:r>
              <w:rPr>
                <w:rFonts w:hint="eastAsia" w:ascii="宋体" w:hAnsi="宋体" w:cs="宋体"/>
                <w:kern w:val="0"/>
                <w:sz w:val="24"/>
                <w:lang w:bidi="ar"/>
              </w:rPr>
              <w:br w:type="textWrapping"/>
            </w:r>
            <w:r>
              <w:rPr>
                <w:rFonts w:hint="eastAsia" w:ascii="宋体" w:hAnsi="宋体" w:cs="宋体"/>
                <w:kern w:val="0"/>
                <w:sz w:val="24"/>
                <w:lang w:bidi="ar"/>
              </w:rPr>
              <w:t>12、洁净等极:100级@0.5µm</w:t>
            </w:r>
            <w:r>
              <w:rPr>
                <w:rFonts w:hint="eastAsia" w:ascii="宋体" w:hAnsi="宋体" w:cs="宋体"/>
                <w:kern w:val="0"/>
                <w:sz w:val="24"/>
                <w:lang w:bidi="ar"/>
              </w:rPr>
              <w:br w:type="textWrapping"/>
            </w:r>
            <w:r>
              <w:rPr>
                <w:rFonts w:hint="eastAsia" w:ascii="宋体" w:hAnsi="宋体" w:cs="宋体"/>
                <w:kern w:val="0"/>
                <w:sz w:val="24"/>
                <w:lang w:bidi="ar"/>
              </w:rPr>
              <w:t>13、平均风速:0.3-0.6m/s(可调)</w:t>
            </w:r>
            <w:r>
              <w:rPr>
                <w:rFonts w:hint="eastAsia" w:ascii="宋体" w:hAnsi="宋体" w:cs="宋体"/>
                <w:kern w:val="0"/>
                <w:sz w:val="24"/>
                <w:lang w:bidi="ar"/>
              </w:rPr>
              <w:br w:type="textWrapping"/>
            </w:r>
            <w:r>
              <w:rPr>
                <w:rFonts w:hint="eastAsia" w:ascii="宋体" w:hAnsi="宋体" w:cs="宋体"/>
                <w:kern w:val="0"/>
                <w:sz w:val="24"/>
                <w:lang w:bidi="ar"/>
              </w:rPr>
              <w:t>14、噪音62dB(A)</w:t>
            </w:r>
            <w:r>
              <w:rPr>
                <w:rFonts w:hint="eastAsia" w:ascii="宋体" w:hAnsi="宋体" w:cs="宋体"/>
                <w:kern w:val="0"/>
                <w:sz w:val="24"/>
                <w:lang w:bidi="ar"/>
              </w:rPr>
              <w:br w:type="textWrapping"/>
            </w:r>
            <w:r>
              <w:rPr>
                <w:rFonts w:hint="eastAsia" w:ascii="宋体" w:hAnsi="宋体" w:cs="宋体"/>
                <w:kern w:val="0"/>
                <w:sz w:val="24"/>
                <w:lang w:bidi="ar"/>
              </w:rPr>
              <w:t>15、振动半峰值3µm(X、Y、Z方向)</w:t>
            </w:r>
            <w:r>
              <w:rPr>
                <w:rFonts w:hint="eastAsia" w:ascii="宋体" w:hAnsi="宋体" w:cs="宋体"/>
                <w:kern w:val="0"/>
                <w:sz w:val="24"/>
                <w:lang w:bidi="ar"/>
              </w:rPr>
              <w:br w:type="textWrapping"/>
            </w:r>
            <w:r>
              <w:rPr>
                <w:rFonts w:hint="eastAsia" w:ascii="宋体" w:hAnsi="宋体" w:cs="宋体"/>
                <w:kern w:val="0"/>
                <w:sz w:val="24"/>
                <w:lang w:bidi="ar"/>
              </w:rPr>
              <w:t>16、照度300LX</w:t>
            </w:r>
            <w:r>
              <w:rPr>
                <w:rFonts w:hint="eastAsia" w:ascii="宋体" w:hAnsi="宋体" w:cs="宋体"/>
                <w:kern w:val="0"/>
                <w:sz w:val="24"/>
                <w:lang w:bidi="ar"/>
              </w:rPr>
              <w:br w:type="textWrapping"/>
            </w:r>
            <w:r>
              <w:rPr>
                <w:rFonts w:hint="eastAsia" w:ascii="宋体" w:hAnsi="宋体" w:cs="宋体"/>
                <w:kern w:val="0"/>
                <w:sz w:val="24"/>
                <w:lang w:bidi="ar"/>
              </w:rPr>
              <w:t>17、外型</w:t>
            </w:r>
            <w:r>
              <w:rPr>
                <w:rFonts w:hint="eastAsia" w:ascii="宋体" w:hAnsi="宋体" w:cs="宋体"/>
                <w:kern w:val="0"/>
                <w:sz w:val="24"/>
                <w:lang w:eastAsia="zh" w:bidi="ar"/>
              </w:rPr>
              <w:t>参考</w:t>
            </w:r>
            <w:r>
              <w:rPr>
                <w:rFonts w:hint="eastAsia" w:ascii="宋体" w:hAnsi="宋体" w:cs="宋体"/>
                <w:kern w:val="0"/>
                <w:sz w:val="24"/>
                <w:lang w:bidi="ar"/>
              </w:rPr>
              <w:t>尺寸 1540×720×1600(宽×深×高)mm</w:t>
            </w:r>
            <w:r>
              <w:rPr>
                <w:rFonts w:hint="eastAsia" w:ascii="宋体" w:hAnsi="宋体" w:cs="宋体"/>
                <w:kern w:val="0"/>
                <w:sz w:val="24"/>
                <w:lang w:bidi="ar"/>
              </w:rPr>
              <w:br w:type="textWrapping"/>
            </w:r>
            <w:r>
              <w:rPr>
                <w:rFonts w:hint="eastAsia" w:ascii="宋体" w:hAnsi="宋体" w:cs="宋体"/>
                <w:kern w:val="0"/>
                <w:sz w:val="24"/>
                <w:lang w:bidi="ar"/>
              </w:rPr>
              <w:t>18、工作区</w:t>
            </w:r>
            <w:r>
              <w:rPr>
                <w:rFonts w:hint="eastAsia" w:ascii="宋体" w:hAnsi="宋体" w:cs="宋体"/>
                <w:kern w:val="0"/>
                <w:sz w:val="24"/>
                <w:lang w:eastAsia="zh" w:bidi="ar"/>
              </w:rPr>
              <w:t>参考</w:t>
            </w:r>
            <w:r>
              <w:rPr>
                <w:rFonts w:hint="eastAsia" w:ascii="宋体" w:hAnsi="宋体" w:cs="宋体"/>
                <w:kern w:val="0"/>
                <w:sz w:val="24"/>
                <w:lang w:bidi="ar"/>
              </w:rPr>
              <w:t>尺寸:1360×650×520(宽×深×高)mm</w:t>
            </w:r>
            <w:r>
              <w:rPr>
                <w:rFonts w:hint="eastAsia" w:ascii="宋体" w:hAnsi="宋体" w:cs="宋体"/>
                <w:kern w:val="0"/>
                <w:sz w:val="24"/>
                <w:lang w:bidi="ar"/>
              </w:rPr>
              <w:br w:type="textWrapping"/>
            </w:r>
            <w:r>
              <w:rPr>
                <w:rFonts w:hint="eastAsia" w:ascii="宋体" w:hAnsi="宋体" w:cs="宋体"/>
                <w:kern w:val="0"/>
                <w:sz w:val="24"/>
                <w:lang w:bidi="ar"/>
              </w:rPr>
              <w:t>19、高效过滤器</w:t>
            </w:r>
            <w:r>
              <w:rPr>
                <w:rFonts w:hint="eastAsia" w:ascii="宋体" w:hAnsi="宋体" w:cs="宋体"/>
                <w:kern w:val="0"/>
                <w:sz w:val="24"/>
                <w:lang w:eastAsia="zh" w:bidi="ar"/>
              </w:rPr>
              <w:t>参考</w:t>
            </w:r>
            <w:r>
              <w:rPr>
                <w:rFonts w:hint="eastAsia" w:ascii="宋体" w:hAnsi="宋体" w:cs="宋体"/>
                <w:kern w:val="0"/>
                <w:sz w:val="24"/>
                <w:lang w:bidi="ar"/>
              </w:rPr>
              <w:t>规格及数量:1355×555×50mm×①</w:t>
            </w:r>
            <w:r>
              <w:rPr>
                <w:rFonts w:hint="eastAsia" w:ascii="宋体" w:hAnsi="宋体" w:cs="宋体"/>
                <w:kern w:val="0"/>
                <w:sz w:val="24"/>
                <w:lang w:bidi="ar"/>
              </w:rPr>
              <w:br w:type="textWrapping"/>
            </w:r>
            <w:r>
              <w:rPr>
                <w:rFonts w:hint="eastAsia" w:ascii="宋体" w:hAnsi="宋体" w:cs="宋体"/>
                <w:kern w:val="0"/>
                <w:sz w:val="24"/>
                <w:lang w:bidi="ar"/>
              </w:rPr>
              <w:t>20、荧光灯/紫外线规格及数量:LED 28W×①/28W×①(T5一体式)</w:t>
            </w:r>
            <w:r>
              <w:rPr>
                <w:rFonts w:hint="eastAsia" w:ascii="宋体" w:hAnsi="宋体" w:cs="宋体"/>
                <w:kern w:val="0"/>
                <w:sz w:val="24"/>
                <w:lang w:bidi="ar"/>
              </w:rPr>
              <w:br w:type="textWrapping"/>
            </w:r>
            <w:r>
              <w:rPr>
                <w:rFonts w:hint="eastAsia" w:ascii="宋体" w:hAnsi="宋体" w:cs="宋体"/>
                <w:kern w:val="0"/>
                <w:sz w:val="24"/>
                <w:lang w:bidi="ar"/>
              </w:rPr>
              <w:t>21、功率(kw):0.8(工作室配备5孔备用插座)</w:t>
            </w:r>
            <w:r>
              <w:rPr>
                <w:rFonts w:hint="eastAsia" w:ascii="宋体" w:hAnsi="宋体" w:cs="宋体"/>
                <w:kern w:val="0"/>
                <w:sz w:val="24"/>
                <w:lang w:bidi="ar"/>
              </w:rPr>
              <w:br w:type="textWrapping"/>
            </w:r>
            <w:r>
              <w:rPr>
                <w:rFonts w:hint="eastAsia" w:ascii="宋体" w:hAnsi="宋体" w:cs="宋体"/>
                <w:kern w:val="0"/>
                <w:sz w:val="24"/>
                <w:lang w:bidi="ar"/>
              </w:rPr>
              <w:t>22、电源:AC220V，50Hz</w:t>
            </w:r>
          </w:p>
          <w:p w14:paraId="795810AE">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p>
          <w:p w14:paraId="7007CADA">
            <w:pPr>
              <w:widowControl/>
              <w:jc w:val="left"/>
              <w:textAlignment w:val="center"/>
              <w:rPr>
                <w:rFonts w:ascii="宋体" w:hAnsi="宋体" w:cs="宋体"/>
                <w:sz w:val="24"/>
              </w:rPr>
            </w:pPr>
            <w:r>
              <w:rPr>
                <w:rFonts w:hint="eastAsia" w:ascii="宋体" w:hAnsi="宋体" w:cs="宋体"/>
                <w:kern w:val="0"/>
                <w:sz w:val="24"/>
                <w:lang w:bidi="ar"/>
              </w:rPr>
              <w:t>#提供针对本项目出具的原厂售后服务承诺函复制件并加盖</w:t>
            </w:r>
            <w:r>
              <w:rPr>
                <w:rFonts w:hint="eastAsia" w:ascii="宋体" w:hAnsi="宋体" w:cs="宋体"/>
                <w:kern w:val="0"/>
                <w:sz w:val="24"/>
                <w:lang w:eastAsia="zh" w:bidi="ar"/>
              </w:rPr>
              <w:t>制造商</w:t>
            </w:r>
            <w:r>
              <w:rPr>
                <w:rFonts w:hint="eastAsia" w:ascii="宋体" w:hAnsi="宋体" w:cs="宋体"/>
                <w:kern w:val="0"/>
                <w:sz w:val="24"/>
                <w:lang w:bidi="ar"/>
              </w:rPr>
              <w:t>公章</w:t>
            </w:r>
          </w:p>
        </w:tc>
        <w:tc>
          <w:tcPr>
            <w:tcW w:w="713" w:type="dxa"/>
            <w:vAlign w:val="center"/>
          </w:tcPr>
          <w:p w14:paraId="2972F690">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3E49FFB8">
            <w:pPr>
              <w:widowControl/>
              <w:jc w:val="center"/>
              <w:textAlignment w:val="center"/>
              <w:rPr>
                <w:rFonts w:ascii="宋体" w:hAnsi="宋体" w:cs="宋体"/>
                <w:sz w:val="24"/>
              </w:rPr>
            </w:pPr>
            <w:r>
              <w:rPr>
                <w:rFonts w:hint="eastAsia" w:ascii="宋体" w:hAnsi="宋体" w:cs="宋体"/>
                <w:kern w:val="0"/>
                <w:sz w:val="24"/>
                <w:lang w:bidi="ar"/>
              </w:rPr>
              <w:t>2</w:t>
            </w:r>
          </w:p>
        </w:tc>
        <w:tc>
          <w:tcPr>
            <w:tcW w:w="1791" w:type="dxa"/>
            <w:vAlign w:val="center"/>
          </w:tcPr>
          <w:p w14:paraId="05C0792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3A8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36AF637C">
            <w:pPr>
              <w:widowControl/>
              <w:jc w:val="center"/>
              <w:textAlignment w:val="center"/>
              <w:rPr>
                <w:rFonts w:ascii="宋体" w:hAnsi="宋体" w:cs="宋体"/>
                <w:sz w:val="24"/>
              </w:rPr>
            </w:pPr>
            <w:r>
              <w:rPr>
                <w:rFonts w:hint="eastAsia" w:ascii="宋体" w:hAnsi="宋体" w:cs="宋体"/>
                <w:kern w:val="0"/>
                <w:sz w:val="24"/>
                <w:lang w:bidi="ar"/>
              </w:rPr>
              <w:t>15</w:t>
            </w:r>
          </w:p>
        </w:tc>
        <w:tc>
          <w:tcPr>
            <w:tcW w:w="2268" w:type="dxa"/>
            <w:vAlign w:val="center"/>
          </w:tcPr>
          <w:p w14:paraId="6689AE01">
            <w:pPr>
              <w:widowControl/>
              <w:jc w:val="center"/>
              <w:textAlignment w:val="center"/>
              <w:rPr>
                <w:rFonts w:ascii="宋体" w:hAnsi="宋体" w:cs="宋体"/>
                <w:sz w:val="24"/>
              </w:rPr>
            </w:pPr>
            <w:r>
              <w:rPr>
                <w:rFonts w:hint="eastAsia" w:ascii="宋体" w:hAnsi="宋体" w:cs="宋体"/>
                <w:kern w:val="0"/>
                <w:sz w:val="24"/>
                <w:lang w:bidi="ar"/>
              </w:rPr>
              <w:t>边台柜</w:t>
            </w:r>
          </w:p>
        </w:tc>
        <w:tc>
          <w:tcPr>
            <w:tcW w:w="8689" w:type="dxa"/>
            <w:vAlign w:val="center"/>
          </w:tcPr>
          <w:p w14:paraId="2C578C60">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规格:</w:t>
            </w:r>
            <w:r>
              <w:rPr>
                <w:rFonts w:hint="eastAsia" w:ascii="宋体" w:hAnsi="宋体" w:cs="宋体"/>
                <w:sz w:val="24"/>
              </w:rPr>
              <w:t xml:space="preserve"> 延米</w:t>
            </w:r>
            <w:r>
              <w:rPr>
                <w:rFonts w:hint="eastAsia" w:ascii="宋体" w:hAnsi="宋体" w:cs="宋体"/>
                <w:kern w:val="0"/>
                <w:sz w:val="24"/>
                <w:lang w:bidi="ar"/>
              </w:rPr>
              <w:t xml:space="preserve">*700*900mm  </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、台面采用</w:t>
            </w:r>
            <w:r>
              <w:rPr>
                <w:rFonts w:hint="eastAsia" w:ascii="宋体" w:hAnsi="宋体" w:cs="宋体"/>
                <w:kern w:val="0"/>
                <w:sz w:val="24"/>
                <w:lang w:eastAsia="zh" w:bidi="ar"/>
              </w:rPr>
              <w:t>≥</w:t>
            </w:r>
            <w:r>
              <w:rPr>
                <w:rFonts w:hint="eastAsia" w:ascii="宋体" w:hAnsi="宋体" w:cs="宋体"/>
                <w:kern w:val="0"/>
                <w:sz w:val="24"/>
                <w:lang w:bidi="ar"/>
              </w:rPr>
              <w:t>12mm厚实芯理化板，四围加厚贴边处理，视觉总厚度为</w:t>
            </w:r>
            <w:r>
              <w:rPr>
                <w:rFonts w:hint="eastAsia" w:ascii="宋体" w:hAnsi="宋体" w:cs="宋体"/>
                <w:kern w:val="0"/>
                <w:sz w:val="24"/>
                <w:lang w:eastAsia="zh" w:bidi="ar"/>
              </w:rPr>
              <w:t>≥</w:t>
            </w:r>
            <w:r>
              <w:rPr>
                <w:rFonts w:hint="eastAsia" w:ascii="宋体" w:hAnsi="宋体" w:cs="宋体"/>
                <w:kern w:val="0"/>
                <w:sz w:val="24"/>
                <w:lang w:bidi="ar"/>
              </w:rPr>
              <w:t>25mm，四边机械磨边圆角，光滑不伤手。</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、柜体:采用</w:t>
            </w:r>
            <w:r>
              <w:rPr>
                <w:rFonts w:hint="eastAsia" w:ascii="宋体" w:hAnsi="宋体" w:cs="宋体"/>
                <w:kern w:val="0"/>
                <w:sz w:val="24"/>
                <w:lang w:eastAsia="zh" w:bidi="ar"/>
              </w:rPr>
              <w:t>≥</w:t>
            </w:r>
            <w:r>
              <w:rPr>
                <w:rFonts w:hint="eastAsia" w:ascii="宋体" w:hAnsi="宋体" w:cs="宋体"/>
                <w:kern w:val="0"/>
                <w:sz w:val="24"/>
                <w:lang w:bidi="ar"/>
              </w:rPr>
              <w:t>1.0mm冷轧钢板，表面经过防腐氧化处理和纯环氧树脂塑粉高温固化处理，附着力高，耐划、耐酸碱。</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、滑轨:采用三节静音滑轨，静音顺滑。</w:t>
            </w:r>
            <w:r>
              <w:rPr>
                <w:rFonts w:hint="eastAsia" w:ascii="宋体" w:hAnsi="宋体" w:cs="宋体"/>
                <w:kern w:val="0"/>
                <w:sz w:val="24"/>
                <w:lang w:bidi="ar"/>
              </w:rPr>
              <w:br w:type="textWrapping"/>
            </w:r>
            <w:r>
              <w:rPr>
                <w:rFonts w:hint="eastAsia" w:ascii="宋体" w:hAnsi="宋体" w:cs="宋体"/>
                <w:kern w:val="0"/>
                <w:sz w:val="24"/>
                <w:lang w:bidi="ar"/>
              </w:rPr>
              <w:t>5、铰链:采用专用阻尼缓冲铰链，95度打开。</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、柜门及抽屉面板:采用</w:t>
            </w:r>
            <w:r>
              <w:rPr>
                <w:rFonts w:hint="eastAsia" w:ascii="宋体" w:hAnsi="宋体" w:cs="宋体"/>
                <w:kern w:val="0"/>
                <w:sz w:val="24"/>
                <w:lang w:eastAsia="zh" w:bidi="ar"/>
              </w:rPr>
              <w:t>≥</w:t>
            </w:r>
            <w:r>
              <w:rPr>
                <w:rFonts w:hint="eastAsia" w:ascii="宋体" w:hAnsi="宋体" w:cs="宋体"/>
                <w:kern w:val="0"/>
                <w:sz w:val="24"/>
                <w:lang w:bidi="ar"/>
              </w:rPr>
              <w:t>1.0mm冷轧钢板，一体成型鹅颈拉手，边角缝采用满焊打磨光滑，表面经过防腐氧化处理和纯环氧树脂塑粉高温固化处理，附着力高，耐划、耐酸碱。</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、可拆检修板:采用</w:t>
            </w:r>
            <w:r>
              <w:rPr>
                <w:rFonts w:hint="eastAsia" w:ascii="宋体" w:hAnsi="宋体" w:cs="宋体"/>
                <w:kern w:val="0"/>
                <w:sz w:val="24"/>
                <w:lang w:eastAsia="zh" w:bidi="ar"/>
              </w:rPr>
              <w:t>≥</w:t>
            </w:r>
            <w:r>
              <w:rPr>
                <w:rFonts w:hint="eastAsia" w:ascii="宋体" w:hAnsi="宋体" w:cs="宋体"/>
                <w:kern w:val="0"/>
                <w:sz w:val="24"/>
                <w:lang w:bidi="ar"/>
              </w:rPr>
              <w:t>1.0mm冷轧钢板，冲6个沉头凹孔，用平头螺丝固定在</w:t>
            </w:r>
            <w:r>
              <w:rPr>
                <w:rFonts w:hint="eastAsia" w:ascii="宋体" w:hAnsi="宋体" w:cs="宋体"/>
                <w:kern w:val="0"/>
                <w:sz w:val="24"/>
                <w:lang w:eastAsia="zh" w:bidi="ar"/>
              </w:rPr>
              <w:t>柜体</w:t>
            </w:r>
            <w:r>
              <w:rPr>
                <w:rFonts w:hint="eastAsia" w:ascii="宋体" w:hAnsi="宋体" w:cs="宋体"/>
                <w:kern w:val="0"/>
                <w:sz w:val="24"/>
                <w:lang w:bidi="ar"/>
              </w:rPr>
              <w:t>后侧下方，螺丝内沉于凹孔内，拆卸方便；钢板表面经过防腐氧化处理和纯环氧树脂塑粉高温固化处理，附着力高，耐划、耐酸碱。</w:t>
            </w:r>
          </w:p>
        </w:tc>
        <w:tc>
          <w:tcPr>
            <w:tcW w:w="713" w:type="dxa"/>
            <w:vAlign w:val="center"/>
          </w:tcPr>
          <w:p w14:paraId="285C35F0">
            <w:pPr>
              <w:widowControl/>
              <w:jc w:val="center"/>
              <w:textAlignment w:val="center"/>
              <w:rPr>
                <w:rFonts w:ascii="宋体" w:hAnsi="宋体" w:cs="宋体"/>
                <w:sz w:val="24"/>
              </w:rPr>
            </w:pPr>
            <w:bookmarkStart w:id="817" w:name="OLE_LINK22"/>
            <w:bookmarkStart w:id="818" w:name="OLE_LINK23"/>
            <w:r>
              <w:rPr>
                <w:rFonts w:hint="eastAsia" w:ascii="宋体" w:hAnsi="宋体" w:cs="宋体"/>
                <w:sz w:val="24"/>
              </w:rPr>
              <w:t>延米</w:t>
            </w:r>
            <w:bookmarkEnd w:id="817"/>
            <w:bookmarkEnd w:id="818"/>
          </w:p>
        </w:tc>
        <w:tc>
          <w:tcPr>
            <w:tcW w:w="714" w:type="dxa"/>
            <w:vAlign w:val="center"/>
          </w:tcPr>
          <w:p w14:paraId="61B413EF">
            <w:pPr>
              <w:widowControl/>
              <w:jc w:val="center"/>
              <w:textAlignment w:val="center"/>
              <w:rPr>
                <w:rFonts w:ascii="宋体" w:hAnsi="宋体" w:cs="宋体"/>
                <w:sz w:val="24"/>
              </w:rPr>
            </w:pPr>
            <w:r>
              <w:rPr>
                <w:rFonts w:hint="eastAsia" w:ascii="宋体" w:hAnsi="宋体" w:cs="宋体"/>
                <w:kern w:val="0"/>
                <w:sz w:val="24"/>
                <w:lang w:bidi="ar"/>
              </w:rPr>
              <w:t>40</w:t>
            </w:r>
          </w:p>
        </w:tc>
        <w:tc>
          <w:tcPr>
            <w:tcW w:w="1791" w:type="dxa"/>
            <w:vAlign w:val="center"/>
          </w:tcPr>
          <w:p w14:paraId="7DCC3CB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1EC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6925687D">
            <w:pPr>
              <w:widowControl/>
              <w:jc w:val="center"/>
              <w:textAlignment w:val="center"/>
              <w:rPr>
                <w:rFonts w:ascii="宋体" w:hAnsi="宋体" w:cs="宋体"/>
                <w:sz w:val="24"/>
              </w:rPr>
            </w:pPr>
            <w:r>
              <w:rPr>
                <w:rFonts w:hint="eastAsia" w:ascii="宋体" w:hAnsi="宋体" w:cs="宋体"/>
                <w:kern w:val="0"/>
                <w:sz w:val="24"/>
                <w:lang w:bidi="ar"/>
              </w:rPr>
              <w:t>16</w:t>
            </w:r>
          </w:p>
        </w:tc>
        <w:tc>
          <w:tcPr>
            <w:tcW w:w="2268" w:type="dxa"/>
            <w:vAlign w:val="center"/>
          </w:tcPr>
          <w:p w14:paraId="456842BA">
            <w:pPr>
              <w:widowControl/>
              <w:jc w:val="center"/>
              <w:textAlignment w:val="center"/>
              <w:rPr>
                <w:rFonts w:ascii="宋体" w:hAnsi="宋体" w:cs="宋体"/>
                <w:sz w:val="24"/>
              </w:rPr>
            </w:pPr>
            <w:r>
              <w:rPr>
                <w:rFonts w:hint="eastAsia" w:ascii="宋体" w:hAnsi="宋体" w:cs="宋体"/>
                <w:kern w:val="0"/>
                <w:sz w:val="24"/>
                <w:lang w:bidi="ar"/>
              </w:rPr>
              <w:t>中央台</w:t>
            </w:r>
          </w:p>
        </w:tc>
        <w:tc>
          <w:tcPr>
            <w:tcW w:w="8689" w:type="dxa"/>
            <w:vAlign w:val="center"/>
          </w:tcPr>
          <w:p w14:paraId="71451D36">
            <w:pPr>
              <w:widowControl/>
              <w:jc w:val="left"/>
              <w:textAlignment w:val="center"/>
              <w:rPr>
                <w:rFonts w:ascii="宋体" w:hAnsi="宋体" w:cs="宋体"/>
                <w:sz w:val="24"/>
              </w:rPr>
            </w:pPr>
            <w:r>
              <w:rPr>
                <w:rFonts w:hint="eastAsia" w:ascii="宋体" w:hAnsi="宋体" w:cs="宋体"/>
                <w:kern w:val="0"/>
                <w:sz w:val="24"/>
                <w:lang w:bidi="ar"/>
              </w:rPr>
              <w:t>1、</w:t>
            </w:r>
            <w:r>
              <w:rPr>
                <w:rFonts w:hint="eastAsia" w:ascii="宋体" w:hAnsi="宋体" w:cs="宋体"/>
                <w:kern w:val="0"/>
                <w:sz w:val="24"/>
                <w:lang w:eastAsia="zh" w:bidi="ar"/>
              </w:rPr>
              <w:t>参考</w:t>
            </w:r>
            <w:r>
              <w:rPr>
                <w:rFonts w:hint="eastAsia" w:ascii="宋体" w:hAnsi="宋体" w:cs="宋体"/>
                <w:kern w:val="0"/>
                <w:sz w:val="24"/>
                <w:lang w:bidi="ar"/>
              </w:rPr>
              <w:t xml:space="preserve">尺寸:3000*1500*780mm  </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、台面采用</w:t>
            </w:r>
            <w:r>
              <w:rPr>
                <w:rFonts w:hint="eastAsia" w:ascii="宋体" w:hAnsi="宋体" w:cs="宋体"/>
                <w:kern w:val="0"/>
                <w:sz w:val="24"/>
                <w:lang w:eastAsia="zh" w:bidi="ar"/>
              </w:rPr>
              <w:t>≥</w:t>
            </w:r>
            <w:r>
              <w:rPr>
                <w:rFonts w:hint="eastAsia" w:ascii="宋体" w:hAnsi="宋体" w:cs="宋体"/>
                <w:kern w:val="0"/>
                <w:sz w:val="24"/>
                <w:lang w:bidi="ar"/>
              </w:rPr>
              <w:t>12mm厚实芯理化板，四围加厚贴边处理，视觉总厚度为</w:t>
            </w:r>
            <w:r>
              <w:rPr>
                <w:rFonts w:hint="eastAsia" w:ascii="宋体" w:hAnsi="宋体" w:cs="宋体"/>
                <w:kern w:val="0"/>
                <w:sz w:val="24"/>
                <w:lang w:eastAsia="zh" w:bidi="ar"/>
              </w:rPr>
              <w:t>≥</w:t>
            </w:r>
            <w:r>
              <w:rPr>
                <w:rFonts w:hint="eastAsia" w:ascii="宋体" w:hAnsi="宋体" w:cs="宋体"/>
                <w:kern w:val="0"/>
                <w:sz w:val="24"/>
                <w:lang w:bidi="ar"/>
              </w:rPr>
              <w:t>25mm，四边机械磨边圆角，光滑不伤手。</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、柜体:采用</w:t>
            </w:r>
            <w:r>
              <w:rPr>
                <w:rFonts w:hint="eastAsia" w:ascii="宋体" w:hAnsi="宋体" w:cs="宋体"/>
                <w:kern w:val="0"/>
                <w:sz w:val="24"/>
                <w:lang w:eastAsia="zh" w:bidi="ar"/>
              </w:rPr>
              <w:t>≥</w:t>
            </w:r>
            <w:r>
              <w:rPr>
                <w:rFonts w:hint="eastAsia" w:ascii="宋体" w:hAnsi="宋体" w:cs="宋体"/>
                <w:kern w:val="0"/>
                <w:sz w:val="24"/>
                <w:lang w:bidi="ar"/>
              </w:rPr>
              <w:t>1.0mm冷轧钢板，表面经过防腐氧化处理和纯环氧树脂塑粉高温固化处理，附着力高，耐划、耐酸碱。</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、滑轨:采用三节静音滑轨，静音顺滑。</w:t>
            </w:r>
            <w:r>
              <w:rPr>
                <w:rFonts w:hint="eastAsia" w:ascii="宋体" w:hAnsi="宋体" w:cs="宋体"/>
                <w:kern w:val="0"/>
                <w:sz w:val="24"/>
                <w:lang w:bidi="ar"/>
              </w:rPr>
              <w:br w:type="textWrapping"/>
            </w:r>
            <w:r>
              <w:rPr>
                <w:rFonts w:hint="eastAsia" w:ascii="宋体" w:hAnsi="宋体" w:cs="宋体"/>
                <w:kern w:val="0"/>
                <w:sz w:val="24"/>
                <w:lang w:bidi="ar"/>
              </w:rPr>
              <w:t>5、铰链:采用阻尼缓冲铰链，95度打开。</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、柜门及抽屉面板:采用</w:t>
            </w:r>
            <w:r>
              <w:rPr>
                <w:rFonts w:hint="eastAsia" w:ascii="宋体" w:hAnsi="宋体" w:cs="宋体"/>
                <w:kern w:val="0"/>
                <w:sz w:val="24"/>
                <w:lang w:eastAsia="zh" w:bidi="ar"/>
              </w:rPr>
              <w:t>≥</w:t>
            </w:r>
            <w:r>
              <w:rPr>
                <w:rFonts w:hint="eastAsia" w:ascii="宋体" w:hAnsi="宋体" w:cs="宋体"/>
                <w:kern w:val="0"/>
                <w:sz w:val="24"/>
                <w:lang w:bidi="ar"/>
              </w:rPr>
              <w:t>1.0mm冷轧钢板，一体成型拉手，边角缝采用满焊打磨光滑，表面经过防腐氧化处理和纯环氧树脂塑粉高温固化处理，附着力高，耐划、耐酸碱。</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、可拆检修板:采用</w:t>
            </w:r>
            <w:r>
              <w:rPr>
                <w:rFonts w:hint="eastAsia" w:ascii="宋体" w:hAnsi="宋体" w:cs="宋体"/>
                <w:kern w:val="0"/>
                <w:sz w:val="24"/>
                <w:lang w:eastAsia="zh" w:bidi="ar"/>
              </w:rPr>
              <w:t>≥</w:t>
            </w:r>
            <w:r>
              <w:rPr>
                <w:rFonts w:hint="eastAsia" w:ascii="宋体" w:hAnsi="宋体" w:cs="宋体"/>
                <w:kern w:val="0"/>
                <w:sz w:val="24"/>
                <w:lang w:bidi="ar"/>
              </w:rPr>
              <w:t>1.0mm冷轧钢板，冲6个沉头凹孔，用平头螺丝固定在</w:t>
            </w:r>
            <w:r>
              <w:rPr>
                <w:rFonts w:hint="eastAsia" w:ascii="宋体" w:hAnsi="宋体" w:cs="宋体"/>
                <w:kern w:val="0"/>
                <w:sz w:val="24"/>
                <w:lang w:eastAsia="zh" w:bidi="ar"/>
              </w:rPr>
              <w:t>中央台</w:t>
            </w:r>
            <w:r>
              <w:rPr>
                <w:rFonts w:hint="eastAsia" w:ascii="宋体" w:hAnsi="宋体" w:cs="宋体"/>
                <w:kern w:val="0"/>
                <w:sz w:val="24"/>
                <w:lang w:bidi="ar"/>
              </w:rPr>
              <w:t>后侧下方，螺丝内沉于凹孔内，拆卸方便；钢板表面经过防腐氧化处理和纯环氧树脂塑粉高温固化处理，附着力高，耐划、耐酸碱。</w:t>
            </w:r>
          </w:p>
        </w:tc>
        <w:tc>
          <w:tcPr>
            <w:tcW w:w="713" w:type="dxa"/>
            <w:vAlign w:val="center"/>
          </w:tcPr>
          <w:p w14:paraId="04124415">
            <w:pPr>
              <w:widowControl/>
              <w:jc w:val="center"/>
              <w:textAlignment w:val="center"/>
              <w:rPr>
                <w:rFonts w:ascii="宋体" w:hAnsi="宋体" w:cs="宋体"/>
                <w:sz w:val="24"/>
              </w:rPr>
            </w:pPr>
            <w:r>
              <w:rPr>
                <w:rFonts w:hint="eastAsia" w:ascii="宋体" w:hAnsi="宋体" w:cs="宋体"/>
                <w:kern w:val="0"/>
                <w:sz w:val="24"/>
                <w:lang w:bidi="ar"/>
              </w:rPr>
              <w:t>张</w:t>
            </w:r>
          </w:p>
        </w:tc>
        <w:tc>
          <w:tcPr>
            <w:tcW w:w="714" w:type="dxa"/>
            <w:vAlign w:val="center"/>
          </w:tcPr>
          <w:p w14:paraId="4CFA54D8">
            <w:pPr>
              <w:widowControl/>
              <w:jc w:val="center"/>
              <w:textAlignment w:val="center"/>
              <w:rPr>
                <w:rFonts w:ascii="宋体" w:hAnsi="宋体" w:cs="宋体"/>
                <w:sz w:val="24"/>
              </w:rPr>
            </w:pPr>
            <w:r>
              <w:rPr>
                <w:rFonts w:hint="eastAsia" w:ascii="宋体" w:hAnsi="宋体" w:cs="宋体"/>
                <w:kern w:val="0"/>
                <w:sz w:val="24"/>
                <w:lang w:bidi="ar"/>
              </w:rPr>
              <w:t>2</w:t>
            </w:r>
          </w:p>
        </w:tc>
        <w:tc>
          <w:tcPr>
            <w:tcW w:w="1791" w:type="dxa"/>
            <w:vAlign w:val="center"/>
          </w:tcPr>
          <w:p w14:paraId="093FB90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890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07EDE90">
            <w:pPr>
              <w:widowControl/>
              <w:jc w:val="center"/>
              <w:textAlignment w:val="center"/>
              <w:rPr>
                <w:rFonts w:ascii="宋体" w:hAnsi="宋体" w:cs="宋体"/>
                <w:sz w:val="24"/>
              </w:rPr>
            </w:pPr>
            <w:r>
              <w:rPr>
                <w:rFonts w:hint="eastAsia" w:ascii="宋体" w:hAnsi="宋体" w:cs="宋体"/>
                <w:kern w:val="0"/>
                <w:sz w:val="24"/>
                <w:lang w:bidi="ar"/>
              </w:rPr>
              <w:t>17</w:t>
            </w:r>
          </w:p>
        </w:tc>
        <w:tc>
          <w:tcPr>
            <w:tcW w:w="2268" w:type="dxa"/>
            <w:vAlign w:val="center"/>
          </w:tcPr>
          <w:p w14:paraId="0F92EE75">
            <w:pPr>
              <w:widowControl/>
              <w:jc w:val="center"/>
              <w:textAlignment w:val="center"/>
              <w:rPr>
                <w:rFonts w:ascii="宋体" w:hAnsi="宋体" w:cs="宋体"/>
                <w:sz w:val="24"/>
              </w:rPr>
            </w:pPr>
            <w:r>
              <w:rPr>
                <w:rFonts w:hint="eastAsia" w:ascii="宋体" w:hAnsi="宋体" w:cs="宋体"/>
                <w:kern w:val="0"/>
                <w:sz w:val="24"/>
                <w:lang w:bidi="ar"/>
              </w:rPr>
              <w:t>水槽</w:t>
            </w:r>
          </w:p>
        </w:tc>
        <w:tc>
          <w:tcPr>
            <w:tcW w:w="8689" w:type="dxa"/>
            <w:vAlign w:val="center"/>
          </w:tcPr>
          <w:p w14:paraId="192A0780">
            <w:pPr>
              <w:widowControl/>
              <w:jc w:val="left"/>
              <w:textAlignment w:val="center"/>
              <w:rPr>
                <w:rFonts w:ascii="宋体" w:hAnsi="宋体" w:cs="宋体"/>
                <w:kern w:val="0"/>
                <w:sz w:val="24"/>
                <w:lang w:bidi="ar"/>
              </w:rPr>
            </w:pPr>
            <w:r>
              <w:rPr>
                <w:rFonts w:hint="eastAsia" w:ascii="宋体" w:hAnsi="宋体" w:cs="宋体"/>
                <w:kern w:val="0"/>
                <w:sz w:val="24"/>
                <w:lang w:bidi="ar"/>
              </w:rPr>
              <w:t>1、水槽:采用PP材料一体成型，其</w:t>
            </w:r>
            <w:r>
              <w:rPr>
                <w:rFonts w:hint="eastAsia" w:ascii="宋体" w:hAnsi="宋体" w:cs="宋体"/>
                <w:kern w:val="0"/>
                <w:sz w:val="24"/>
                <w:lang w:eastAsia="zh" w:bidi="ar"/>
              </w:rPr>
              <w:t>参考</w:t>
            </w:r>
            <w:r>
              <w:rPr>
                <w:rFonts w:hint="eastAsia" w:ascii="宋体" w:hAnsi="宋体" w:cs="宋体"/>
                <w:kern w:val="0"/>
                <w:sz w:val="24"/>
                <w:lang w:bidi="ar"/>
              </w:rPr>
              <w:t>规格为</w:t>
            </w:r>
            <w:r>
              <w:rPr>
                <w:rFonts w:hint="eastAsia" w:ascii="宋体" w:hAnsi="宋体" w:cs="宋体"/>
                <w:kern w:val="0"/>
                <w:sz w:val="24"/>
                <w:lang w:eastAsia="zh" w:bidi="ar"/>
              </w:rPr>
              <w:t>:</w:t>
            </w:r>
            <w:r>
              <w:rPr>
                <w:rFonts w:hint="eastAsia" w:ascii="宋体" w:hAnsi="宋体" w:cs="宋体"/>
                <w:kern w:val="0"/>
                <w:sz w:val="24"/>
                <w:lang w:bidi="ar"/>
              </w:rPr>
              <w:t>800*460*300</w:t>
            </w:r>
            <w:r>
              <w:rPr>
                <w:rFonts w:hint="eastAsia" w:ascii="宋体" w:hAnsi="宋体" w:cs="宋体"/>
                <w:kern w:val="0"/>
                <w:sz w:val="24"/>
                <w:lang w:eastAsia="zh" w:bidi="ar"/>
              </w:rPr>
              <w:t>mm</w:t>
            </w:r>
            <w:r>
              <w:rPr>
                <w:rFonts w:hint="eastAsia" w:ascii="宋体" w:hAnsi="宋体" w:cs="宋体"/>
                <w:kern w:val="0"/>
                <w:sz w:val="24"/>
                <w:lang w:bidi="ar"/>
              </w:rPr>
              <w:t>(外径)，730*400*290</w:t>
            </w:r>
            <w:r>
              <w:rPr>
                <w:rFonts w:hint="eastAsia" w:ascii="宋体" w:hAnsi="宋体" w:cs="宋体"/>
                <w:kern w:val="0"/>
                <w:sz w:val="24"/>
                <w:lang w:eastAsia="zh" w:bidi="ar"/>
              </w:rPr>
              <w:t>mm</w:t>
            </w:r>
            <w:r>
              <w:rPr>
                <w:rFonts w:hint="eastAsia" w:ascii="宋体" w:hAnsi="宋体" w:cs="宋体"/>
                <w:kern w:val="0"/>
                <w:sz w:val="24"/>
                <w:lang w:bidi="ar"/>
              </w:rPr>
              <w:t>(内径)。</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、壁厚4-5mm，耐强酸强碱、耐≤80℃有机溶剂、耐150℃以下高温。</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、防塞落水头:高密度PP材料一体成型，防虹吸、防阻塞。</w:t>
            </w:r>
          </w:p>
          <w:p w14:paraId="39AC8331">
            <w:pPr>
              <w:widowControl/>
              <w:jc w:val="left"/>
              <w:textAlignment w:val="center"/>
              <w:rPr>
                <w:rFonts w:ascii="宋体" w:hAnsi="宋体" w:cs="宋体"/>
                <w:kern w:val="0"/>
                <w:sz w:val="24"/>
                <w:lang w:bidi="ar"/>
              </w:rPr>
            </w:pPr>
            <w:r>
              <w:rPr>
                <w:rFonts w:hint="eastAsia" w:ascii="宋体" w:hAnsi="宋体" w:cs="宋体"/>
                <w:kern w:val="0"/>
                <w:sz w:val="24"/>
                <w:lang w:bidi="ar"/>
              </w:rPr>
              <w:t>#提供第三方检测机构出具的检测报告复制件并加盖投标人公章</w:t>
            </w:r>
          </w:p>
        </w:tc>
        <w:tc>
          <w:tcPr>
            <w:tcW w:w="713" w:type="dxa"/>
            <w:vAlign w:val="center"/>
          </w:tcPr>
          <w:p w14:paraId="7F1B0209">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16D7F529">
            <w:pPr>
              <w:widowControl/>
              <w:jc w:val="center"/>
              <w:textAlignment w:val="center"/>
              <w:rPr>
                <w:rFonts w:ascii="宋体" w:hAnsi="宋体" w:cs="宋体"/>
                <w:sz w:val="24"/>
              </w:rPr>
            </w:pPr>
            <w:r>
              <w:rPr>
                <w:rFonts w:hint="eastAsia" w:ascii="宋体" w:hAnsi="宋体" w:cs="宋体"/>
                <w:kern w:val="0"/>
                <w:sz w:val="24"/>
                <w:lang w:bidi="ar"/>
              </w:rPr>
              <w:t>2</w:t>
            </w:r>
          </w:p>
        </w:tc>
        <w:tc>
          <w:tcPr>
            <w:tcW w:w="1791" w:type="dxa"/>
            <w:vAlign w:val="center"/>
          </w:tcPr>
          <w:p w14:paraId="7D9B348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047C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66AA9742">
            <w:pPr>
              <w:widowControl/>
              <w:jc w:val="center"/>
              <w:textAlignment w:val="center"/>
              <w:rPr>
                <w:rFonts w:ascii="宋体" w:hAnsi="宋体" w:cs="宋体"/>
                <w:sz w:val="24"/>
              </w:rPr>
            </w:pPr>
            <w:r>
              <w:rPr>
                <w:rFonts w:hint="eastAsia" w:ascii="宋体" w:hAnsi="宋体" w:cs="宋体"/>
                <w:kern w:val="0"/>
                <w:sz w:val="24"/>
                <w:lang w:bidi="ar"/>
              </w:rPr>
              <w:t>18</w:t>
            </w:r>
          </w:p>
        </w:tc>
        <w:tc>
          <w:tcPr>
            <w:tcW w:w="2268" w:type="dxa"/>
            <w:vAlign w:val="center"/>
          </w:tcPr>
          <w:p w14:paraId="77A22ED3">
            <w:pPr>
              <w:widowControl/>
              <w:jc w:val="center"/>
              <w:textAlignment w:val="center"/>
              <w:rPr>
                <w:rFonts w:ascii="宋体" w:hAnsi="宋体" w:cs="宋体"/>
                <w:sz w:val="24"/>
              </w:rPr>
            </w:pPr>
            <w:r>
              <w:rPr>
                <w:rFonts w:hint="eastAsia" w:ascii="宋体" w:hAnsi="宋体" w:cs="宋体"/>
                <w:kern w:val="0"/>
                <w:sz w:val="24"/>
                <w:lang w:bidi="ar"/>
              </w:rPr>
              <w:t>水嘴</w:t>
            </w:r>
          </w:p>
        </w:tc>
        <w:tc>
          <w:tcPr>
            <w:tcW w:w="8689" w:type="dxa"/>
            <w:vAlign w:val="center"/>
          </w:tcPr>
          <w:p w14:paraId="54A6D634">
            <w:pPr>
              <w:widowControl/>
              <w:jc w:val="left"/>
              <w:textAlignment w:val="center"/>
              <w:rPr>
                <w:rFonts w:ascii="宋体" w:hAnsi="宋体" w:cs="宋体"/>
                <w:sz w:val="24"/>
              </w:rPr>
            </w:pPr>
            <w:r>
              <w:rPr>
                <w:rFonts w:hint="eastAsia" w:ascii="宋体" w:hAnsi="宋体" w:cs="宋体"/>
                <w:kern w:val="0"/>
                <w:sz w:val="24"/>
                <w:lang w:bidi="ar"/>
              </w:rPr>
              <w:t>1、水嘴:采用实验室专用折叠式水嘴，旋钮把手采用PP旋转式，鹅颈双联水嘴高度≥370mm，可同步90度向前折叠，出水嘴为铜质尖嘴，可方便连接循环、便于清洗滴淀管等特殊用水，中间单联固定式，带缓冲水嘴；水管管体为黄铜合金制品，90度瓷质阀芯，铜质表面经过烤漆喷涂处理，增强耐酸碱防腐蚀以及防锈性能。</w:t>
            </w:r>
          </w:p>
        </w:tc>
        <w:tc>
          <w:tcPr>
            <w:tcW w:w="713" w:type="dxa"/>
            <w:vAlign w:val="center"/>
          </w:tcPr>
          <w:p w14:paraId="7B0B7C4E">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3959553F">
            <w:pPr>
              <w:widowControl/>
              <w:jc w:val="center"/>
              <w:textAlignment w:val="center"/>
              <w:rPr>
                <w:rFonts w:ascii="宋体" w:hAnsi="宋体" w:cs="宋体"/>
                <w:sz w:val="24"/>
              </w:rPr>
            </w:pPr>
            <w:r>
              <w:rPr>
                <w:rFonts w:hint="eastAsia" w:ascii="宋体" w:hAnsi="宋体" w:cs="宋体"/>
                <w:kern w:val="0"/>
                <w:sz w:val="24"/>
                <w:lang w:bidi="ar"/>
              </w:rPr>
              <w:t>2</w:t>
            </w:r>
          </w:p>
        </w:tc>
        <w:tc>
          <w:tcPr>
            <w:tcW w:w="1791" w:type="dxa"/>
            <w:vAlign w:val="center"/>
          </w:tcPr>
          <w:p w14:paraId="1552470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B9B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1B48D5C7">
            <w:pPr>
              <w:widowControl/>
              <w:jc w:val="center"/>
              <w:textAlignment w:val="center"/>
              <w:rPr>
                <w:rFonts w:ascii="宋体" w:hAnsi="宋体" w:cs="宋体"/>
                <w:sz w:val="24"/>
              </w:rPr>
            </w:pPr>
            <w:r>
              <w:rPr>
                <w:rFonts w:hint="eastAsia" w:ascii="宋体" w:hAnsi="宋体" w:cs="宋体"/>
                <w:kern w:val="0"/>
                <w:sz w:val="24"/>
                <w:lang w:bidi="ar"/>
              </w:rPr>
              <w:t>19</w:t>
            </w:r>
          </w:p>
        </w:tc>
        <w:tc>
          <w:tcPr>
            <w:tcW w:w="2268" w:type="dxa"/>
            <w:vAlign w:val="center"/>
          </w:tcPr>
          <w:p w14:paraId="4A513F65">
            <w:pPr>
              <w:widowControl/>
              <w:jc w:val="center"/>
              <w:textAlignment w:val="center"/>
              <w:rPr>
                <w:rFonts w:ascii="宋体" w:hAnsi="宋体" w:cs="宋体"/>
                <w:sz w:val="24"/>
              </w:rPr>
            </w:pPr>
            <w:r>
              <w:rPr>
                <w:rFonts w:hint="eastAsia" w:ascii="宋体" w:hAnsi="宋体" w:cs="宋体"/>
                <w:kern w:val="0"/>
                <w:sz w:val="24"/>
                <w:lang w:bidi="ar"/>
              </w:rPr>
              <w:t>基因测序仪</w:t>
            </w:r>
          </w:p>
        </w:tc>
        <w:tc>
          <w:tcPr>
            <w:tcW w:w="8689" w:type="dxa"/>
            <w:vAlign w:val="center"/>
          </w:tcPr>
          <w:p w14:paraId="7656297A">
            <w:pPr>
              <w:widowControl/>
              <w:jc w:val="left"/>
              <w:textAlignment w:val="center"/>
              <w:rPr>
                <w:rFonts w:ascii="宋体" w:hAnsi="宋体" w:cs="宋体"/>
                <w:kern w:val="0"/>
                <w:sz w:val="24"/>
                <w:lang w:bidi="ar"/>
              </w:rPr>
            </w:pPr>
            <w:r>
              <w:rPr>
                <w:rFonts w:hint="eastAsia" w:ascii="宋体" w:hAnsi="宋体" w:cs="宋体"/>
                <w:kern w:val="0"/>
                <w:sz w:val="24"/>
                <w:lang w:bidi="ar"/>
              </w:rPr>
              <w:t>1、测序通量:每RUN通量大于25M Reads</w:t>
            </w:r>
            <w:r>
              <w:rPr>
                <w:rFonts w:hint="eastAsia" w:ascii="宋体" w:hAnsi="宋体" w:cs="宋体"/>
                <w:kern w:val="0"/>
                <w:sz w:val="24"/>
                <w:lang w:bidi="ar"/>
              </w:rPr>
              <w:br w:type="textWrapping"/>
            </w:r>
            <w:r>
              <w:rPr>
                <w:rFonts w:hint="eastAsia" w:ascii="宋体" w:hAnsi="宋体" w:cs="宋体"/>
                <w:kern w:val="0"/>
                <w:sz w:val="24"/>
                <w:lang w:bidi="ar"/>
              </w:rPr>
              <w:t>2、读取长度:可进行安(单端读取100bp碱基)和(双端读取150bp碱基)测序</w:t>
            </w:r>
            <w:r>
              <w:rPr>
                <w:rFonts w:hint="eastAsia" w:ascii="宋体" w:hAnsi="宋体" w:cs="宋体"/>
                <w:kern w:val="0"/>
                <w:sz w:val="24"/>
                <w:lang w:bidi="ar"/>
              </w:rPr>
              <w:br w:type="textWrapping"/>
            </w:r>
            <w:r>
              <w:rPr>
                <w:rFonts w:hint="eastAsia" w:ascii="宋体" w:hAnsi="宋体" w:cs="宋体"/>
                <w:kern w:val="0"/>
                <w:sz w:val="24"/>
                <w:lang w:bidi="ar"/>
              </w:rPr>
              <w:t>3、测序时间:安测序在10小时内完成，PE150测序在20小时内完成(样本加载至数据下机</w:t>
            </w:r>
            <w:r>
              <w:rPr>
                <w:rFonts w:hint="eastAsia" w:ascii="宋体" w:hAnsi="宋体" w:cs="宋体"/>
                <w:kern w:val="0"/>
                <w:sz w:val="24"/>
                <w:lang w:bidi="ar"/>
              </w:rPr>
              <w:br w:type="textWrapping"/>
            </w:r>
            <w:r>
              <w:rPr>
                <w:rFonts w:hint="eastAsia" w:ascii="宋体" w:hAnsi="宋体" w:cs="宋体"/>
                <w:kern w:val="0"/>
                <w:sz w:val="24"/>
                <w:lang w:bidi="ar"/>
              </w:rPr>
              <w:t xml:space="preserve">4、测序质量:Q30大于85%≤15kg，触摸屏幕收起状态下三边和≤100cm </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 xml:space="preserve">具备触摸屏幕及图形操作界面 </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基因测序仪自带计算模块，可直接处理原始数据，计算获得碱基序列，并进行生信分析、输出报告</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液路系统:运行时测序试剂不经过仪器自身的液路系统及阀门系统。流体通道与测序载片一体化集成，一次性使用，集成度和可靠性高，避免交叉污染，无需考虑测序环节中实验室空气气溶胶污染问题。</w:t>
            </w:r>
            <w:r>
              <w:rPr>
                <w:rFonts w:hint="eastAsia" w:ascii="宋体" w:hAnsi="宋体" w:cs="宋体"/>
                <w:kern w:val="0"/>
                <w:sz w:val="24"/>
                <w:lang w:bidi="ar"/>
              </w:rPr>
              <w:br w:type="textWrapping"/>
            </w:r>
            <w:r>
              <w:rPr>
                <w:rFonts w:hint="eastAsia" w:ascii="宋体" w:hAnsi="宋体" w:cs="宋体"/>
                <w:kern w:val="0"/>
                <w:sz w:val="24"/>
                <w:lang w:bidi="ar"/>
              </w:rPr>
              <w:t>8、基因测序仪教学系统配套课程包:生物信息学实验内容包含“从个体基因解密到群体遗传分析”的讲义、实验操作手册、课件、课程培训大纲。</w:t>
            </w:r>
          </w:p>
          <w:p w14:paraId="205127DF">
            <w:pPr>
              <w:widowControl/>
              <w:jc w:val="left"/>
              <w:textAlignment w:val="center"/>
              <w:rPr>
                <w:rFonts w:ascii="宋体" w:hAnsi="宋体" w:cs="宋体"/>
                <w:kern w:val="0"/>
                <w:sz w:val="24"/>
                <w:lang w:bidi="ar"/>
              </w:rPr>
            </w:pPr>
            <w:r>
              <w:rPr>
                <w:rFonts w:hint="eastAsia" w:ascii="宋体" w:hAnsi="宋体" w:cs="宋体"/>
                <w:kern w:val="0"/>
                <w:sz w:val="24"/>
                <w:lang w:bidi="ar"/>
              </w:rPr>
              <w:t>#提供针对本项目出具的原厂售后服务承诺函复制件并加盖</w:t>
            </w:r>
            <w:r>
              <w:rPr>
                <w:rFonts w:hint="eastAsia" w:ascii="宋体" w:hAnsi="宋体" w:cs="宋体"/>
                <w:kern w:val="0"/>
                <w:sz w:val="24"/>
                <w:lang w:eastAsia="zh" w:bidi="ar"/>
              </w:rPr>
              <w:t>制造商</w:t>
            </w:r>
            <w:r>
              <w:rPr>
                <w:rFonts w:hint="eastAsia" w:ascii="宋体" w:hAnsi="宋体" w:cs="宋体"/>
                <w:kern w:val="0"/>
                <w:sz w:val="24"/>
                <w:lang w:bidi="ar"/>
              </w:rPr>
              <w:t>公章</w:t>
            </w:r>
          </w:p>
        </w:tc>
        <w:tc>
          <w:tcPr>
            <w:tcW w:w="713" w:type="dxa"/>
            <w:vAlign w:val="center"/>
          </w:tcPr>
          <w:p w14:paraId="1721E7BF">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62209D82">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359CDF7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F6E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80854B2">
            <w:pPr>
              <w:widowControl/>
              <w:jc w:val="center"/>
              <w:textAlignment w:val="center"/>
              <w:rPr>
                <w:rFonts w:ascii="宋体" w:hAnsi="宋体" w:cs="宋体"/>
                <w:sz w:val="24"/>
              </w:rPr>
            </w:pPr>
            <w:r>
              <w:rPr>
                <w:rFonts w:hint="eastAsia" w:ascii="宋体" w:hAnsi="宋体" w:cs="宋体"/>
                <w:kern w:val="0"/>
                <w:sz w:val="24"/>
                <w:lang w:bidi="ar"/>
              </w:rPr>
              <w:t>20</w:t>
            </w:r>
          </w:p>
        </w:tc>
        <w:tc>
          <w:tcPr>
            <w:tcW w:w="2268" w:type="dxa"/>
            <w:vAlign w:val="center"/>
          </w:tcPr>
          <w:p w14:paraId="39031640">
            <w:pPr>
              <w:widowControl/>
              <w:jc w:val="center"/>
              <w:textAlignment w:val="center"/>
              <w:rPr>
                <w:rFonts w:ascii="宋体" w:hAnsi="宋体" w:cs="宋体"/>
                <w:kern w:val="0"/>
                <w:sz w:val="24"/>
                <w:lang w:bidi="ar"/>
              </w:rPr>
            </w:pPr>
            <w:r>
              <w:rPr>
                <w:rFonts w:hint="eastAsia" w:ascii="宋体" w:hAnsi="宋体" w:cs="宋体"/>
                <w:kern w:val="0"/>
                <w:sz w:val="24"/>
                <w:lang w:bidi="ar"/>
              </w:rPr>
              <w:t>PCR仪</w:t>
            </w:r>
          </w:p>
          <w:p w14:paraId="07E55809">
            <w:pPr>
              <w:widowControl/>
              <w:jc w:val="center"/>
              <w:textAlignment w:val="center"/>
              <w:rPr>
                <w:rFonts w:ascii="宋体" w:hAnsi="宋体" w:cs="宋体"/>
                <w:sz w:val="24"/>
              </w:rPr>
            </w:pPr>
            <w:r>
              <w:rPr>
                <w:rFonts w:hint="eastAsia" w:ascii="宋体" w:hAnsi="宋体" w:cs="宋体"/>
                <w:kern w:val="0"/>
                <w:sz w:val="24"/>
                <w:lang w:bidi="ar"/>
              </w:rPr>
              <w:t>(基因扩增仪)</w:t>
            </w:r>
          </w:p>
        </w:tc>
        <w:tc>
          <w:tcPr>
            <w:tcW w:w="8689" w:type="dxa"/>
            <w:vAlign w:val="center"/>
          </w:tcPr>
          <w:p w14:paraId="1C63A357">
            <w:pPr>
              <w:widowControl/>
              <w:jc w:val="left"/>
              <w:textAlignment w:val="center"/>
              <w:rPr>
                <w:rFonts w:ascii="宋体" w:hAnsi="宋体" w:cs="宋体"/>
                <w:sz w:val="24"/>
              </w:rPr>
            </w:pPr>
            <w:r>
              <w:rPr>
                <w:rFonts w:hint="eastAsia" w:ascii="宋体" w:hAnsi="宋体" w:cs="宋体"/>
                <w:kern w:val="0"/>
                <w:sz w:val="24"/>
                <w:lang w:bidi="ar"/>
              </w:rPr>
              <w:t>1、样本容量:96 微孔板(全裙、半裙、无裙板通用)、12*8联管、96*0.2ml</w:t>
            </w:r>
            <w:r>
              <w:rPr>
                <w:rFonts w:hint="eastAsia" w:ascii="宋体" w:hAnsi="宋体" w:cs="宋体"/>
                <w:kern w:val="0"/>
                <w:sz w:val="24"/>
                <w:lang w:bidi="ar"/>
              </w:rPr>
              <w:br w:type="textWrapping"/>
            </w:r>
            <w:r>
              <w:rPr>
                <w:rFonts w:hint="eastAsia" w:ascii="宋体" w:hAnsi="宋体" w:cs="宋体"/>
                <w:kern w:val="0"/>
                <w:sz w:val="24"/>
                <w:lang w:bidi="ar"/>
              </w:rPr>
              <w:t>2、液晶显示:彩色触摸屏≥(5.7吋)</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输入电源:至少包含100~240V、至少包含50~60Hz、600W</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通讯接口:USB B型接口</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断电保护功能，恢复供电后继续完成未完成的程序</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控温技术:采用</w:t>
            </w:r>
            <w:bookmarkStart w:id="819" w:name="OLE_LINK24"/>
            <w:bookmarkStart w:id="820" w:name="OLE_LINK25"/>
            <w:r>
              <w:rPr>
                <w:rFonts w:hint="eastAsia" w:ascii="宋体" w:hAnsi="宋体" w:cs="宋体"/>
                <w:kern w:val="0"/>
                <w:sz w:val="24"/>
                <w:lang w:bidi="ar"/>
              </w:rPr>
              <w:t>Peltier器件</w:t>
            </w:r>
            <w:bookmarkEnd w:id="819"/>
            <w:bookmarkEnd w:id="820"/>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温度范围:至少包含4 -105℃</w:t>
            </w:r>
            <w:r>
              <w:rPr>
                <w:rFonts w:hint="eastAsia" w:ascii="宋体" w:hAnsi="宋体" w:cs="宋体"/>
                <w:kern w:val="0"/>
                <w:sz w:val="24"/>
                <w:lang w:bidi="ar"/>
              </w:rPr>
              <w:br w:type="textWrapping"/>
            </w:r>
            <w:r>
              <w:rPr>
                <w:rFonts w:hint="eastAsia" w:ascii="宋体" w:hAnsi="宋体" w:cs="宋体"/>
                <w:kern w:val="0"/>
                <w:sz w:val="24"/>
                <w:lang w:eastAsia="zh" w:bidi="ar"/>
              </w:rPr>
              <w:t>8、</w:t>
            </w:r>
            <w:r>
              <w:rPr>
                <w:rFonts w:hint="eastAsia" w:ascii="宋体" w:hAnsi="宋体" w:cs="宋体"/>
                <w:kern w:val="0"/>
                <w:sz w:val="24"/>
                <w:lang w:bidi="ar"/>
              </w:rPr>
              <w:t>升降温速率(max):≥4 ℃ /sec</w:t>
            </w:r>
            <w:r>
              <w:rPr>
                <w:rFonts w:hint="eastAsia" w:ascii="宋体" w:hAnsi="宋体" w:cs="宋体"/>
                <w:kern w:val="0"/>
                <w:sz w:val="24"/>
                <w:lang w:bidi="ar"/>
              </w:rPr>
              <w:br w:type="textWrapping"/>
            </w:r>
            <w:r>
              <w:rPr>
                <w:rFonts w:hint="eastAsia" w:ascii="宋体" w:hAnsi="宋体" w:cs="宋体"/>
                <w:kern w:val="0"/>
                <w:sz w:val="24"/>
                <w:lang w:eastAsia="zh" w:bidi="ar"/>
              </w:rPr>
              <w:t>9</w:t>
            </w:r>
            <w:r>
              <w:rPr>
                <w:rFonts w:hint="eastAsia" w:ascii="宋体" w:hAnsi="宋体" w:cs="宋体"/>
                <w:kern w:val="0"/>
                <w:sz w:val="24"/>
                <w:lang w:bidi="ar"/>
              </w:rPr>
              <w:t>、温度均一性:≤± 0.3 ℃</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0、</w:t>
            </w:r>
            <w:r>
              <w:rPr>
                <w:rFonts w:hint="eastAsia" w:ascii="宋体" w:hAnsi="宋体" w:cs="宋体"/>
                <w:kern w:val="0"/>
                <w:sz w:val="24"/>
                <w:lang w:bidi="ar"/>
              </w:rPr>
              <w:t>温控精度:≤± 0.1 ℃</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1、</w:t>
            </w:r>
            <w:r>
              <w:rPr>
                <w:rFonts w:hint="eastAsia" w:ascii="宋体" w:hAnsi="宋体" w:cs="宋体"/>
                <w:kern w:val="0"/>
                <w:sz w:val="24"/>
                <w:lang w:bidi="ar"/>
              </w:rPr>
              <w:t>温度显示分辨率:0.1℃</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2、</w:t>
            </w:r>
            <w:r>
              <w:rPr>
                <w:rFonts w:hint="eastAsia" w:ascii="宋体" w:hAnsi="宋体" w:cs="宋体"/>
                <w:kern w:val="0"/>
                <w:sz w:val="24"/>
                <w:lang w:bidi="ar"/>
              </w:rPr>
              <w:t>温控方式:BLOCK、TUBE模式</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3、</w:t>
            </w:r>
            <w:r>
              <w:rPr>
                <w:rFonts w:hint="eastAsia" w:ascii="宋体" w:hAnsi="宋体" w:cs="宋体"/>
                <w:kern w:val="0"/>
                <w:sz w:val="24"/>
                <w:lang w:bidi="ar"/>
              </w:rPr>
              <w:t>变速温度可调:至少包含0.1℃ ～ 4℃</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4、</w:t>
            </w:r>
            <w:r>
              <w:rPr>
                <w:rFonts w:hint="eastAsia" w:ascii="宋体" w:hAnsi="宋体" w:cs="宋体"/>
                <w:kern w:val="0"/>
                <w:sz w:val="24"/>
                <w:lang w:bidi="ar"/>
              </w:rPr>
              <w:t>自动暂停/断电保护</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5、</w:t>
            </w:r>
            <w:r>
              <w:rPr>
                <w:rFonts w:hint="eastAsia" w:ascii="宋体" w:hAnsi="宋体" w:cs="宋体"/>
                <w:kern w:val="0"/>
                <w:sz w:val="24"/>
                <w:lang w:bidi="ar"/>
              </w:rPr>
              <w:t>Soak功能</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6、</w:t>
            </w:r>
            <w:r>
              <w:rPr>
                <w:rFonts w:hint="eastAsia" w:ascii="宋体" w:hAnsi="宋体" w:cs="宋体"/>
                <w:kern w:val="0"/>
                <w:sz w:val="24"/>
                <w:lang w:bidi="ar"/>
              </w:rPr>
              <w:t>梯度温度范围:至少包含30-105℃</w:t>
            </w:r>
            <w:r>
              <w:rPr>
                <w:rFonts w:hint="eastAsia" w:ascii="宋体" w:hAnsi="宋体" w:cs="宋体"/>
                <w:kern w:val="0"/>
                <w:sz w:val="24"/>
                <w:lang w:bidi="ar"/>
              </w:rPr>
              <w:br w:type="textWrapping"/>
            </w:r>
            <w:r>
              <w:rPr>
                <w:rFonts w:hint="eastAsia" w:ascii="宋体" w:hAnsi="宋体" w:cs="宋体"/>
                <w:kern w:val="0"/>
                <w:sz w:val="24"/>
                <w:lang w:bidi="ar"/>
              </w:rPr>
              <w:t>1</w:t>
            </w:r>
            <w:r>
              <w:rPr>
                <w:rFonts w:hint="eastAsia" w:ascii="宋体" w:hAnsi="宋体" w:cs="宋体"/>
                <w:kern w:val="0"/>
                <w:sz w:val="24"/>
                <w:lang w:eastAsia="zh" w:bidi="ar"/>
              </w:rPr>
              <w:t>7、</w:t>
            </w:r>
            <w:r>
              <w:rPr>
                <w:rFonts w:hint="eastAsia" w:ascii="宋体" w:hAnsi="宋体" w:cs="宋体"/>
                <w:kern w:val="0"/>
                <w:sz w:val="24"/>
                <w:lang w:bidi="ar"/>
              </w:rPr>
              <w:t>梯度温差范围:至少包含1 -30 ℃</w:t>
            </w:r>
            <w:r>
              <w:rPr>
                <w:rFonts w:hint="eastAsia" w:ascii="宋体" w:hAnsi="宋体" w:cs="宋体"/>
                <w:kern w:val="0"/>
                <w:sz w:val="24"/>
                <w:lang w:bidi="ar"/>
              </w:rPr>
              <w:br w:type="textWrapping"/>
            </w:r>
            <w:r>
              <w:rPr>
                <w:rFonts w:hint="eastAsia" w:ascii="宋体" w:hAnsi="宋体" w:cs="宋体"/>
                <w:kern w:val="0"/>
                <w:sz w:val="24"/>
                <w:lang w:eastAsia="zh" w:bidi="ar"/>
              </w:rPr>
              <w:t>18、</w:t>
            </w:r>
            <w:r>
              <w:rPr>
                <w:rFonts w:hint="eastAsia" w:ascii="宋体" w:hAnsi="宋体" w:cs="宋体"/>
                <w:kern w:val="0"/>
                <w:sz w:val="24"/>
                <w:lang w:bidi="ar"/>
              </w:rPr>
              <w:t>程序存储数:内存 250个文件 +USB Flash无限存储</w:t>
            </w:r>
            <w:r>
              <w:rPr>
                <w:rFonts w:hint="eastAsia" w:ascii="宋体" w:hAnsi="宋体" w:cs="宋体"/>
                <w:kern w:val="0"/>
                <w:sz w:val="24"/>
                <w:lang w:bidi="ar"/>
              </w:rPr>
              <w:br w:type="textWrapping"/>
            </w:r>
            <w:r>
              <w:rPr>
                <w:rFonts w:hint="eastAsia" w:ascii="宋体" w:hAnsi="宋体" w:cs="宋体"/>
                <w:kern w:val="0"/>
                <w:sz w:val="24"/>
                <w:lang w:eastAsia="zh" w:bidi="ar"/>
              </w:rPr>
              <w:t>19、</w:t>
            </w:r>
            <w:r>
              <w:rPr>
                <w:rFonts w:hint="eastAsia" w:ascii="宋体" w:hAnsi="宋体" w:cs="宋体"/>
                <w:kern w:val="0"/>
                <w:sz w:val="24"/>
                <w:lang w:bidi="ar"/>
              </w:rPr>
              <w:t>最大步骤:100个，可做二重嵌套循环</w:t>
            </w:r>
            <w:r>
              <w:rPr>
                <w:rFonts w:hint="eastAsia" w:ascii="宋体" w:hAnsi="宋体" w:cs="宋体"/>
                <w:kern w:val="0"/>
                <w:sz w:val="24"/>
                <w:lang w:bidi="ar"/>
              </w:rPr>
              <w:br w:type="textWrapping"/>
            </w:r>
            <w:r>
              <w:rPr>
                <w:rFonts w:hint="eastAsia" w:ascii="宋体" w:hAnsi="宋体" w:cs="宋体"/>
                <w:kern w:val="0"/>
                <w:sz w:val="24"/>
                <w:lang w:bidi="ar"/>
              </w:rPr>
              <w:t>2</w:t>
            </w:r>
            <w:r>
              <w:rPr>
                <w:rFonts w:hint="eastAsia" w:ascii="宋体" w:hAnsi="宋体" w:cs="宋体"/>
                <w:kern w:val="0"/>
                <w:sz w:val="24"/>
                <w:lang w:eastAsia="zh" w:bidi="ar"/>
              </w:rPr>
              <w:t>0、</w:t>
            </w:r>
            <w:r>
              <w:rPr>
                <w:rFonts w:hint="eastAsia" w:ascii="宋体" w:hAnsi="宋体" w:cs="宋体"/>
                <w:kern w:val="0"/>
                <w:sz w:val="24"/>
                <w:lang w:bidi="ar"/>
              </w:rPr>
              <w:t>最大循环数:标准循环99(嵌套2级)可做巢式PCR</w:t>
            </w:r>
            <w:r>
              <w:rPr>
                <w:rFonts w:hint="eastAsia" w:ascii="宋体" w:hAnsi="宋体" w:cs="宋体"/>
                <w:kern w:val="0"/>
                <w:sz w:val="24"/>
                <w:lang w:bidi="ar"/>
              </w:rPr>
              <w:br w:type="textWrapping"/>
            </w:r>
            <w:r>
              <w:rPr>
                <w:rFonts w:hint="eastAsia" w:ascii="宋体" w:hAnsi="宋体" w:cs="宋体"/>
                <w:kern w:val="0"/>
                <w:sz w:val="24"/>
                <w:lang w:bidi="ar"/>
              </w:rPr>
              <w:t>2</w:t>
            </w:r>
            <w:r>
              <w:rPr>
                <w:rFonts w:hint="eastAsia" w:ascii="宋体" w:hAnsi="宋体" w:cs="宋体"/>
                <w:kern w:val="0"/>
                <w:sz w:val="24"/>
                <w:lang w:eastAsia="zh" w:bidi="ar"/>
              </w:rPr>
              <w:t>1、</w:t>
            </w:r>
            <w:r>
              <w:rPr>
                <w:rFonts w:hint="eastAsia" w:ascii="宋体" w:hAnsi="宋体" w:cs="宋体"/>
                <w:kern w:val="0"/>
                <w:sz w:val="24"/>
                <w:lang w:bidi="ar"/>
              </w:rPr>
              <w:t>时间递增/递减:至少0-9分59秒可做Long PCR</w:t>
            </w:r>
            <w:r>
              <w:rPr>
                <w:rFonts w:hint="eastAsia" w:ascii="宋体" w:hAnsi="宋体" w:cs="宋体"/>
                <w:kern w:val="0"/>
                <w:sz w:val="24"/>
                <w:lang w:bidi="ar"/>
              </w:rPr>
              <w:br w:type="textWrapping"/>
            </w:r>
            <w:r>
              <w:rPr>
                <w:rFonts w:hint="eastAsia" w:ascii="宋体" w:hAnsi="宋体" w:cs="宋体"/>
                <w:kern w:val="0"/>
                <w:sz w:val="24"/>
                <w:lang w:bidi="ar"/>
              </w:rPr>
              <w:t>2</w:t>
            </w:r>
            <w:r>
              <w:rPr>
                <w:rFonts w:hint="eastAsia" w:ascii="宋体" w:hAnsi="宋体" w:cs="宋体"/>
                <w:kern w:val="0"/>
                <w:sz w:val="24"/>
                <w:lang w:eastAsia="zh" w:bidi="ar"/>
              </w:rPr>
              <w:t>2、</w:t>
            </w:r>
            <w:r>
              <w:rPr>
                <w:rFonts w:hint="eastAsia" w:ascii="宋体" w:hAnsi="宋体" w:cs="宋体"/>
                <w:kern w:val="0"/>
                <w:sz w:val="24"/>
                <w:lang w:bidi="ar"/>
              </w:rPr>
              <w:t>温度递增/递减:至少0-9.9℃可做Touchdown PCR</w:t>
            </w:r>
            <w:r>
              <w:rPr>
                <w:rFonts w:hint="eastAsia" w:ascii="宋体" w:hAnsi="宋体" w:cs="宋体"/>
                <w:kern w:val="0"/>
                <w:sz w:val="24"/>
                <w:lang w:bidi="ar"/>
              </w:rPr>
              <w:br w:type="textWrapping"/>
            </w:r>
            <w:r>
              <w:rPr>
                <w:rFonts w:hint="eastAsia" w:ascii="宋体" w:hAnsi="宋体" w:cs="宋体"/>
                <w:kern w:val="0"/>
                <w:sz w:val="24"/>
                <w:lang w:bidi="ar"/>
              </w:rPr>
              <w:t>2</w:t>
            </w:r>
            <w:r>
              <w:rPr>
                <w:rFonts w:ascii="宋体" w:hAnsi="宋体" w:cs="宋体"/>
                <w:kern w:val="0"/>
                <w:sz w:val="24"/>
                <w:lang w:bidi="ar"/>
              </w:rPr>
              <w:t>3</w:t>
            </w:r>
            <w:r>
              <w:rPr>
                <w:rFonts w:hint="eastAsia" w:ascii="宋体" w:hAnsi="宋体" w:cs="宋体"/>
                <w:kern w:val="0"/>
                <w:sz w:val="24"/>
                <w:lang w:bidi="ar"/>
              </w:rPr>
              <w:t>、自动暂停/断电保护</w:t>
            </w:r>
            <w:r>
              <w:rPr>
                <w:rFonts w:hint="eastAsia" w:ascii="宋体" w:hAnsi="宋体" w:cs="宋体"/>
                <w:kern w:val="0"/>
                <w:sz w:val="24"/>
                <w:lang w:bidi="ar"/>
              </w:rPr>
              <w:br w:type="textWrapping"/>
            </w:r>
            <w:r>
              <w:rPr>
                <w:rFonts w:hint="eastAsia" w:ascii="宋体" w:hAnsi="宋体" w:cs="宋体"/>
                <w:kern w:val="0"/>
                <w:sz w:val="24"/>
                <w:lang w:bidi="ar"/>
              </w:rPr>
              <w:t>2</w:t>
            </w:r>
            <w:r>
              <w:rPr>
                <w:rFonts w:hint="eastAsia" w:ascii="宋体" w:hAnsi="宋体" w:cs="宋体"/>
                <w:kern w:val="0"/>
                <w:sz w:val="24"/>
                <w:lang w:eastAsia="zh" w:bidi="ar"/>
              </w:rPr>
              <w:t>4、</w:t>
            </w:r>
            <w:r>
              <w:rPr>
                <w:rFonts w:hint="eastAsia" w:ascii="宋体" w:hAnsi="宋体" w:cs="宋体"/>
                <w:kern w:val="0"/>
                <w:sz w:val="24"/>
                <w:lang w:bidi="ar"/>
              </w:rPr>
              <w:t>程序运行报告记录功能</w:t>
            </w:r>
            <w:r>
              <w:rPr>
                <w:rFonts w:hint="eastAsia" w:ascii="宋体" w:hAnsi="宋体" w:cs="宋体"/>
                <w:kern w:val="0"/>
                <w:sz w:val="24"/>
                <w:lang w:bidi="ar"/>
              </w:rPr>
              <w:br w:type="textWrapping"/>
            </w:r>
            <w:r>
              <w:rPr>
                <w:rFonts w:hint="eastAsia" w:ascii="宋体" w:hAnsi="宋体" w:cs="宋体"/>
                <w:kern w:val="0"/>
                <w:sz w:val="24"/>
                <w:lang w:bidi="ar"/>
              </w:rPr>
              <w:t>2</w:t>
            </w:r>
            <w:r>
              <w:rPr>
                <w:rFonts w:hint="eastAsia" w:ascii="宋体" w:hAnsi="宋体" w:cs="宋体"/>
                <w:kern w:val="0"/>
                <w:sz w:val="24"/>
                <w:lang w:eastAsia="zh" w:bidi="ar"/>
              </w:rPr>
              <w:t>5、</w:t>
            </w:r>
            <w:r>
              <w:rPr>
                <w:rFonts w:hint="eastAsia" w:ascii="宋体" w:hAnsi="宋体" w:cs="宋体"/>
                <w:kern w:val="0"/>
                <w:sz w:val="24"/>
                <w:lang w:bidi="ar"/>
              </w:rPr>
              <w:t>文件保护功能</w:t>
            </w:r>
            <w:r>
              <w:rPr>
                <w:rFonts w:hint="eastAsia" w:ascii="宋体" w:hAnsi="宋体" w:cs="宋体"/>
                <w:kern w:val="0"/>
                <w:sz w:val="24"/>
                <w:lang w:bidi="ar"/>
              </w:rPr>
              <w:br w:type="textWrapping"/>
            </w:r>
            <w:r>
              <w:rPr>
                <w:rFonts w:hint="eastAsia" w:ascii="宋体" w:hAnsi="宋体" w:cs="宋体"/>
                <w:kern w:val="0"/>
                <w:sz w:val="24"/>
                <w:lang w:bidi="ar"/>
              </w:rPr>
              <w:t>2</w:t>
            </w:r>
            <w:r>
              <w:rPr>
                <w:rFonts w:hint="eastAsia" w:ascii="宋体" w:hAnsi="宋体" w:cs="宋体"/>
                <w:kern w:val="0"/>
                <w:sz w:val="24"/>
                <w:lang w:eastAsia="zh" w:bidi="ar"/>
              </w:rPr>
              <w:t>6、</w:t>
            </w:r>
            <w:r>
              <w:rPr>
                <w:rFonts w:hint="eastAsia" w:ascii="宋体" w:hAnsi="宋体" w:cs="宋体"/>
                <w:kern w:val="0"/>
                <w:sz w:val="24"/>
                <w:lang w:bidi="ar"/>
              </w:rPr>
              <w:t>软件可提供中、英、日语言供选择</w:t>
            </w:r>
            <w:r>
              <w:rPr>
                <w:rFonts w:hint="eastAsia" w:ascii="宋体" w:hAnsi="宋体" w:cs="宋体"/>
                <w:kern w:val="0"/>
                <w:sz w:val="24"/>
                <w:lang w:bidi="ar"/>
              </w:rPr>
              <w:br w:type="textWrapping"/>
            </w:r>
            <w:r>
              <w:rPr>
                <w:rFonts w:hint="eastAsia" w:ascii="宋体" w:hAnsi="宋体" w:cs="宋体"/>
                <w:kern w:val="0"/>
                <w:sz w:val="24"/>
                <w:lang w:bidi="ar"/>
              </w:rPr>
              <w:t>2</w:t>
            </w:r>
            <w:r>
              <w:rPr>
                <w:rFonts w:hint="eastAsia" w:ascii="宋体" w:hAnsi="宋体" w:cs="宋体"/>
                <w:kern w:val="0"/>
                <w:sz w:val="24"/>
                <w:lang w:eastAsia="zh" w:bidi="ar"/>
              </w:rPr>
              <w:t>7、</w:t>
            </w:r>
            <w:r>
              <w:rPr>
                <w:rFonts w:hint="eastAsia" w:ascii="宋体" w:hAnsi="宋体" w:cs="宋体"/>
                <w:kern w:val="0"/>
                <w:sz w:val="24"/>
                <w:lang w:bidi="ar"/>
              </w:rPr>
              <w:t>热盖温度:至少包含30 -110 ℃</w:t>
            </w:r>
            <w:r>
              <w:rPr>
                <w:rFonts w:hint="eastAsia" w:ascii="宋体" w:hAnsi="宋体" w:cs="宋体"/>
                <w:kern w:val="0"/>
                <w:sz w:val="24"/>
                <w:lang w:bidi="ar"/>
              </w:rPr>
              <w:br w:type="textWrapping"/>
            </w:r>
            <w:r>
              <w:rPr>
                <w:rFonts w:hint="eastAsia" w:ascii="宋体" w:hAnsi="宋体" w:cs="宋体"/>
                <w:kern w:val="0"/>
                <w:sz w:val="24"/>
                <w:lang w:eastAsia="zh" w:bidi="ar"/>
              </w:rPr>
              <w:t>28、</w:t>
            </w:r>
            <w:r>
              <w:rPr>
                <w:rFonts w:hint="eastAsia" w:ascii="宋体" w:hAnsi="宋体" w:cs="宋体"/>
                <w:kern w:val="0"/>
                <w:sz w:val="24"/>
                <w:lang w:bidi="ar"/>
              </w:rPr>
              <w:t>热盖高度:无极可微调，温度压力可调节，适用不同品牌耗材</w:t>
            </w:r>
            <w:r>
              <w:rPr>
                <w:rFonts w:hint="eastAsia" w:ascii="宋体" w:hAnsi="宋体" w:cs="宋体"/>
                <w:kern w:val="0"/>
                <w:sz w:val="24"/>
                <w:lang w:bidi="ar"/>
              </w:rPr>
              <w:br w:type="textWrapping"/>
            </w:r>
            <w:r>
              <w:rPr>
                <w:rFonts w:hint="eastAsia" w:ascii="宋体" w:hAnsi="宋体" w:cs="宋体"/>
                <w:kern w:val="0"/>
                <w:sz w:val="24"/>
                <w:lang w:eastAsia="zh" w:bidi="ar"/>
              </w:rPr>
              <w:t>29、</w:t>
            </w:r>
            <w:r>
              <w:rPr>
                <w:rFonts w:hint="eastAsia" w:ascii="宋体" w:hAnsi="宋体" w:cs="宋体"/>
                <w:kern w:val="0"/>
                <w:sz w:val="24"/>
                <w:lang w:bidi="ar"/>
              </w:rPr>
              <w:t>热盖压紧方式:一次压紧热盖，无需反复调节</w:t>
            </w:r>
            <w:r>
              <w:rPr>
                <w:rFonts w:hint="eastAsia" w:ascii="宋体" w:hAnsi="宋体" w:cs="宋体"/>
                <w:kern w:val="0"/>
                <w:sz w:val="24"/>
                <w:lang w:bidi="ar"/>
              </w:rPr>
              <w:br w:type="textWrapping"/>
            </w:r>
            <w:r>
              <w:rPr>
                <w:rFonts w:hint="eastAsia" w:ascii="宋体" w:hAnsi="宋体" w:cs="宋体"/>
                <w:kern w:val="0"/>
                <w:sz w:val="24"/>
                <w:lang w:bidi="ar"/>
              </w:rPr>
              <w:t>3</w:t>
            </w:r>
            <w:r>
              <w:rPr>
                <w:rFonts w:hint="eastAsia" w:ascii="宋体" w:hAnsi="宋体" w:cs="宋体"/>
                <w:kern w:val="0"/>
                <w:sz w:val="24"/>
                <w:lang w:eastAsia="zh" w:bidi="ar"/>
              </w:rPr>
              <w:t>0、</w:t>
            </w:r>
            <w:r>
              <w:rPr>
                <w:rFonts w:hint="eastAsia" w:ascii="宋体" w:hAnsi="宋体" w:cs="宋体"/>
                <w:kern w:val="0"/>
                <w:sz w:val="24"/>
                <w:lang w:bidi="ar"/>
              </w:rPr>
              <w:t>智能热盖:样品台温度低于用户设定值或程序结束时，热盖自动关闭</w:t>
            </w:r>
            <w:r>
              <w:rPr>
                <w:rFonts w:hint="eastAsia" w:ascii="宋体" w:hAnsi="宋体" w:cs="宋体"/>
                <w:kern w:val="0"/>
                <w:sz w:val="24"/>
                <w:lang w:bidi="ar"/>
              </w:rPr>
              <w:br w:type="textWrapping"/>
            </w:r>
            <w:r>
              <w:rPr>
                <w:rFonts w:hint="eastAsia" w:ascii="宋体" w:hAnsi="宋体" w:cs="宋体"/>
                <w:kern w:val="0"/>
                <w:sz w:val="24"/>
                <w:lang w:bidi="ar"/>
              </w:rPr>
              <w:t>3</w:t>
            </w:r>
            <w:r>
              <w:rPr>
                <w:rFonts w:hint="eastAsia" w:ascii="宋体" w:hAnsi="宋体" w:cs="宋体"/>
                <w:kern w:val="0"/>
                <w:sz w:val="24"/>
                <w:lang w:eastAsia="zh" w:bidi="ar"/>
              </w:rPr>
              <w:t>1、</w:t>
            </w:r>
            <w:r>
              <w:rPr>
                <w:rFonts w:hint="eastAsia" w:ascii="宋体" w:hAnsi="宋体" w:cs="宋体"/>
                <w:kern w:val="0"/>
                <w:sz w:val="24"/>
                <w:lang w:bidi="ar"/>
              </w:rPr>
              <w:t>可通过U盘无限量下载程序</w:t>
            </w:r>
            <w:r>
              <w:rPr>
                <w:rFonts w:hint="eastAsia" w:ascii="宋体" w:hAnsi="宋体" w:cs="宋体"/>
                <w:kern w:val="0"/>
                <w:sz w:val="24"/>
                <w:lang w:bidi="ar"/>
              </w:rPr>
              <w:br w:type="textWrapping"/>
            </w:r>
            <w:r>
              <w:rPr>
                <w:rFonts w:hint="eastAsia" w:ascii="宋体" w:hAnsi="宋体" w:cs="宋体"/>
                <w:kern w:val="0"/>
                <w:sz w:val="24"/>
                <w:lang w:bidi="ar"/>
              </w:rPr>
              <w:t>3</w:t>
            </w:r>
            <w:r>
              <w:rPr>
                <w:rFonts w:hint="eastAsia" w:ascii="宋体" w:hAnsi="宋体" w:cs="宋体"/>
                <w:kern w:val="0"/>
                <w:sz w:val="24"/>
                <w:lang w:eastAsia="zh" w:bidi="ar"/>
              </w:rPr>
              <w:t>2、</w:t>
            </w:r>
            <w:r>
              <w:rPr>
                <w:rFonts w:hint="eastAsia" w:ascii="宋体" w:hAnsi="宋体" w:cs="宋体"/>
                <w:kern w:val="0"/>
                <w:sz w:val="24"/>
                <w:lang w:bidi="ar"/>
              </w:rPr>
              <w:t>工作环境温度:至少包含10℃ ~ 30℃</w:t>
            </w:r>
            <w:r>
              <w:rPr>
                <w:rFonts w:hint="eastAsia" w:ascii="宋体" w:hAnsi="宋体" w:cs="宋体"/>
                <w:kern w:val="0"/>
                <w:sz w:val="24"/>
                <w:lang w:bidi="ar"/>
              </w:rPr>
              <w:br w:type="textWrapping"/>
            </w:r>
            <w:r>
              <w:rPr>
                <w:rFonts w:hint="eastAsia" w:ascii="宋体" w:hAnsi="宋体" w:cs="宋体"/>
                <w:kern w:val="0"/>
                <w:sz w:val="24"/>
                <w:lang w:bidi="ar"/>
              </w:rPr>
              <w:t>3</w:t>
            </w:r>
            <w:r>
              <w:rPr>
                <w:rFonts w:hint="eastAsia" w:ascii="宋体" w:hAnsi="宋体" w:cs="宋体"/>
                <w:kern w:val="0"/>
                <w:sz w:val="24"/>
                <w:lang w:eastAsia="zh" w:bidi="ar"/>
              </w:rPr>
              <w:t>3、</w:t>
            </w:r>
            <w:r>
              <w:rPr>
                <w:rFonts w:hint="eastAsia" w:ascii="宋体" w:hAnsi="宋体" w:cs="宋体"/>
                <w:kern w:val="0"/>
                <w:sz w:val="24"/>
                <w:lang w:bidi="ar"/>
              </w:rPr>
              <w:t>工作相对湿度:≤70%</w:t>
            </w:r>
            <w:r>
              <w:rPr>
                <w:rFonts w:hint="eastAsia" w:ascii="宋体" w:hAnsi="宋体" w:cs="宋体"/>
                <w:kern w:val="0"/>
                <w:sz w:val="24"/>
                <w:lang w:bidi="ar"/>
              </w:rPr>
              <w:br w:type="textWrapping"/>
            </w:r>
            <w:r>
              <w:rPr>
                <w:rFonts w:hint="eastAsia" w:ascii="宋体" w:hAnsi="宋体" w:cs="宋体"/>
                <w:kern w:val="0"/>
                <w:sz w:val="24"/>
                <w:lang w:bidi="ar"/>
              </w:rPr>
              <w:t>3</w:t>
            </w:r>
            <w:r>
              <w:rPr>
                <w:rFonts w:hint="eastAsia" w:ascii="宋体" w:hAnsi="宋体" w:cs="宋体"/>
                <w:kern w:val="0"/>
                <w:sz w:val="24"/>
                <w:lang w:eastAsia="zh" w:bidi="ar"/>
              </w:rPr>
              <w:t>4、</w:t>
            </w:r>
            <w:r>
              <w:rPr>
                <w:rFonts w:hint="eastAsia" w:ascii="宋体" w:hAnsi="宋体" w:cs="宋体"/>
                <w:kern w:val="0"/>
                <w:sz w:val="24"/>
                <w:lang w:bidi="ar"/>
              </w:rPr>
              <w:t>实时图文显示运行状态</w:t>
            </w:r>
            <w:r>
              <w:rPr>
                <w:rFonts w:hint="eastAsia" w:ascii="宋体" w:hAnsi="宋体" w:cs="宋体"/>
                <w:kern w:val="0"/>
                <w:sz w:val="24"/>
                <w:lang w:bidi="ar"/>
              </w:rPr>
              <w:br w:type="textWrapping"/>
            </w:r>
            <w:r>
              <w:rPr>
                <w:rFonts w:hint="eastAsia" w:ascii="宋体" w:hAnsi="宋体" w:cs="宋体"/>
                <w:kern w:val="0"/>
                <w:sz w:val="24"/>
                <w:lang w:bidi="ar"/>
              </w:rPr>
              <w:t>3</w:t>
            </w:r>
            <w:r>
              <w:rPr>
                <w:rFonts w:hint="eastAsia" w:ascii="宋体" w:hAnsi="宋体" w:cs="宋体"/>
                <w:kern w:val="0"/>
                <w:sz w:val="24"/>
                <w:lang w:eastAsia="zh" w:bidi="ar"/>
              </w:rPr>
              <w:t>5、</w:t>
            </w:r>
            <w:r>
              <w:rPr>
                <w:rFonts w:hint="eastAsia" w:ascii="宋体" w:hAnsi="宋体" w:cs="宋体"/>
                <w:kern w:val="0"/>
                <w:sz w:val="24"/>
                <w:lang w:bidi="ar"/>
              </w:rPr>
              <w:t>可适用不同品牌耗材</w:t>
            </w:r>
            <w:r>
              <w:rPr>
                <w:rFonts w:hint="eastAsia" w:ascii="宋体" w:hAnsi="宋体" w:cs="宋体"/>
                <w:kern w:val="0"/>
                <w:sz w:val="24"/>
                <w:lang w:bidi="ar"/>
              </w:rPr>
              <w:br w:type="textWrapping"/>
            </w:r>
            <w:r>
              <w:rPr>
                <w:rFonts w:hint="eastAsia" w:ascii="宋体" w:hAnsi="宋体" w:cs="宋体"/>
                <w:kern w:val="0"/>
                <w:sz w:val="24"/>
                <w:lang w:bidi="ar"/>
              </w:rPr>
              <w:t>3</w:t>
            </w:r>
            <w:r>
              <w:rPr>
                <w:rFonts w:hint="eastAsia" w:ascii="宋体" w:hAnsi="宋体" w:cs="宋体"/>
                <w:kern w:val="0"/>
                <w:sz w:val="24"/>
                <w:lang w:eastAsia="zh" w:bidi="ar"/>
              </w:rPr>
              <w:t>6、</w:t>
            </w:r>
            <w:r>
              <w:rPr>
                <w:rFonts w:hint="eastAsia" w:ascii="宋体" w:hAnsi="宋体" w:cs="宋体"/>
                <w:kern w:val="0"/>
                <w:sz w:val="24"/>
                <w:lang w:bidi="ar"/>
              </w:rPr>
              <w:t>可通过USB或网线实现多台设备联动操作</w:t>
            </w:r>
          </w:p>
        </w:tc>
        <w:tc>
          <w:tcPr>
            <w:tcW w:w="713" w:type="dxa"/>
            <w:vAlign w:val="center"/>
          </w:tcPr>
          <w:p w14:paraId="258530F0">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278C3B59">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114A72E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BB4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0DD4D428">
            <w:pPr>
              <w:widowControl/>
              <w:jc w:val="center"/>
              <w:textAlignment w:val="center"/>
              <w:rPr>
                <w:rFonts w:ascii="宋体" w:hAnsi="宋体" w:cs="宋体"/>
                <w:sz w:val="24"/>
              </w:rPr>
            </w:pPr>
            <w:r>
              <w:rPr>
                <w:rFonts w:hint="eastAsia" w:ascii="宋体" w:hAnsi="宋体" w:cs="宋体"/>
                <w:kern w:val="0"/>
                <w:sz w:val="24"/>
                <w:lang w:bidi="ar"/>
              </w:rPr>
              <w:t>21</w:t>
            </w:r>
          </w:p>
        </w:tc>
        <w:tc>
          <w:tcPr>
            <w:tcW w:w="2268" w:type="dxa"/>
            <w:vAlign w:val="center"/>
          </w:tcPr>
          <w:p w14:paraId="416E7650">
            <w:pPr>
              <w:widowControl/>
              <w:jc w:val="center"/>
              <w:textAlignment w:val="center"/>
              <w:rPr>
                <w:rFonts w:ascii="宋体" w:hAnsi="宋体" w:cs="宋体"/>
                <w:sz w:val="24"/>
              </w:rPr>
            </w:pPr>
            <w:r>
              <w:rPr>
                <w:rFonts w:hint="eastAsia" w:ascii="宋体" w:hAnsi="宋体" w:cs="宋体"/>
                <w:kern w:val="0"/>
                <w:sz w:val="24"/>
                <w:lang w:bidi="ar"/>
              </w:rPr>
              <w:t>漩涡振荡器</w:t>
            </w:r>
          </w:p>
        </w:tc>
        <w:tc>
          <w:tcPr>
            <w:tcW w:w="8689" w:type="dxa"/>
            <w:vAlign w:val="center"/>
          </w:tcPr>
          <w:p w14:paraId="58F60E89">
            <w:pPr>
              <w:widowControl/>
              <w:jc w:val="left"/>
              <w:textAlignment w:val="center"/>
              <w:rPr>
                <w:rFonts w:ascii="宋体" w:hAnsi="宋体" w:cs="宋体"/>
                <w:sz w:val="24"/>
              </w:rPr>
            </w:pPr>
            <w:r>
              <w:rPr>
                <w:rFonts w:hint="eastAsia" w:ascii="宋体" w:hAnsi="宋体" w:cs="宋体"/>
                <w:kern w:val="0"/>
                <w:sz w:val="24"/>
                <w:lang w:bidi="ar"/>
              </w:rPr>
              <w:t>1、电源:220V 50Hz；</w:t>
            </w:r>
            <w:r>
              <w:rPr>
                <w:rFonts w:hint="eastAsia" w:ascii="宋体" w:hAnsi="宋体" w:cs="宋体"/>
                <w:kern w:val="0"/>
                <w:sz w:val="24"/>
                <w:lang w:bidi="ar"/>
              </w:rPr>
              <w:br w:type="textWrapping"/>
            </w:r>
            <w:r>
              <w:rPr>
                <w:rFonts w:hint="eastAsia" w:ascii="宋体" w:hAnsi="宋体" w:cs="宋体"/>
                <w:kern w:val="0"/>
                <w:sz w:val="24"/>
                <w:lang w:bidi="ar"/>
              </w:rPr>
              <w:t>2、功率:40w；</w:t>
            </w:r>
            <w:r>
              <w:rPr>
                <w:rFonts w:hint="eastAsia" w:ascii="宋体" w:hAnsi="宋体" w:cs="宋体"/>
                <w:kern w:val="0"/>
                <w:sz w:val="24"/>
                <w:lang w:bidi="ar"/>
              </w:rPr>
              <w:br w:type="textWrapping"/>
            </w:r>
            <w:r>
              <w:rPr>
                <w:rFonts w:hint="eastAsia" w:ascii="宋体" w:hAnsi="宋体" w:cs="宋体"/>
                <w:kern w:val="0"/>
                <w:sz w:val="24"/>
                <w:lang w:bidi="ar"/>
              </w:rPr>
              <w:t>3、转速:2800转/min；</w:t>
            </w:r>
            <w:r>
              <w:rPr>
                <w:rFonts w:hint="eastAsia" w:ascii="宋体" w:hAnsi="宋体" w:cs="宋体"/>
                <w:kern w:val="0"/>
                <w:sz w:val="24"/>
                <w:lang w:bidi="ar"/>
              </w:rPr>
              <w:br w:type="textWrapping"/>
            </w:r>
            <w:r>
              <w:rPr>
                <w:rFonts w:hint="eastAsia" w:ascii="宋体" w:hAnsi="宋体" w:cs="宋体"/>
                <w:kern w:val="0"/>
                <w:sz w:val="24"/>
                <w:lang w:bidi="ar"/>
              </w:rPr>
              <w:t>4、工作方式:点触、连续；</w:t>
            </w:r>
            <w:r>
              <w:rPr>
                <w:rFonts w:hint="eastAsia" w:ascii="宋体" w:hAnsi="宋体" w:cs="宋体"/>
                <w:kern w:val="0"/>
                <w:sz w:val="24"/>
                <w:lang w:bidi="ar"/>
              </w:rPr>
              <w:br w:type="textWrapping"/>
            </w:r>
            <w:r>
              <w:rPr>
                <w:rFonts w:hint="eastAsia" w:ascii="宋体" w:hAnsi="宋体" w:cs="宋体"/>
                <w:kern w:val="0"/>
                <w:sz w:val="24"/>
                <w:lang w:bidi="ar"/>
              </w:rPr>
              <w:t>5、工作台直径:60mm橡胶；</w:t>
            </w:r>
          </w:p>
        </w:tc>
        <w:tc>
          <w:tcPr>
            <w:tcW w:w="713" w:type="dxa"/>
            <w:vAlign w:val="center"/>
          </w:tcPr>
          <w:p w14:paraId="446568DB">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10C77431">
            <w:pPr>
              <w:widowControl/>
              <w:jc w:val="center"/>
              <w:textAlignment w:val="center"/>
              <w:rPr>
                <w:rFonts w:ascii="宋体" w:hAnsi="宋体" w:cs="宋体"/>
                <w:sz w:val="24"/>
              </w:rPr>
            </w:pPr>
            <w:r>
              <w:rPr>
                <w:rFonts w:hint="eastAsia" w:ascii="宋体" w:hAnsi="宋体" w:cs="宋体"/>
                <w:kern w:val="0"/>
                <w:sz w:val="24"/>
                <w:lang w:bidi="ar"/>
              </w:rPr>
              <w:t>6</w:t>
            </w:r>
          </w:p>
        </w:tc>
        <w:tc>
          <w:tcPr>
            <w:tcW w:w="1791" w:type="dxa"/>
            <w:vAlign w:val="center"/>
          </w:tcPr>
          <w:p w14:paraId="7669367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EDD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043DEF23">
            <w:pPr>
              <w:widowControl/>
              <w:jc w:val="center"/>
              <w:textAlignment w:val="center"/>
              <w:rPr>
                <w:rFonts w:ascii="宋体" w:hAnsi="宋体" w:cs="宋体"/>
                <w:sz w:val="24"/>
              </w:rPr>
            </w:pPr>
            <w:r>
              <w:rPr>
                <w:rFonts w:hint="eastAsia" w:ascii="宋体" w:hAnsi="宋体" w:cs="宋体"/>
                <w:kern w:val="0"/>
                <w:sz w:val="24"/>
                <w:lang w:bidi="ar"/>
              </w:rPr>
              <w:t>22</w:t>
            </w:r>
          </w:p>
        </w:tc>
        <w:tc>
          <w:tcPr>
            <w:tcW w:w="2268" w:type="dxa"/>
            <w:vAlign w:val="center"/>
          </w:tcPr>
          <w:p w14:paraId="0B9B1DB0">
            <w:pPr>
              <w:widowControl/>
              <w:jc w:val="center"/>
              <w:textAlignment w:val="center"/>
              <w:rPr>
                <w:rFonts w:ascii="宋体" w:hAnsi="宋体" w:cs="宋体"/>
                <w:sz w:val="24"/>
              </w:rPr>
            </w:pPr>
            <w:r>
              <w:rPr>
                <w:rFonts w:hint="eastAsia" w:ascii="宋体" w:hAnsi="宋体" w:cs="宋体"/>
                <w:kern w:val="0"/>
                <w:sz w:val="24"/>
                <w:lang w:bidi="ar"/>
              </w:rPr>
              <w:t>掌式离心机</w:t>
            </w:r>
          </w:p>
        </w:tc>
        <w:tc>
          <w:tcPr>
            <w:tcW w:w="8689" w:type="dxa"/>
            <w:vAlign w:val="center"/>
          </w:tcPr>
          <w:p w14:paraId="7B95543A">
            <w:pPr>
              <w:widowControl/>
              <w:jc w:val="left"/>
              <w:textAlignment w:val="center"/>
              <w:rPr>
                <w:rFonts w:ascii="宋体" w:hAnsi="宋体" w:cs="宋体"/>
                <w:sz w:val="24"/>
              </w:rPr>
            </w:pPr>
            <w:r>
              <w:rPr>
                <w:rFonts w:hint="eastAsia" w:ascii="宋体" w:hAnsi="宋体" w:cs="宋体"/>
                <w:kern w:val="0"/>
                <w:sz w:val="24"/>
                <w:lang w:bidi="ar"/>
              </w:rPr>
              <w:t>1、电源:220V；</w:t>
            </w:r>
            <w:r>
              <w:rPr>
                <w:rFonts w:hint="eastAsia" w:ascii="宋体" w:hAnsi="宋体" w:cs="宋体"/>
                <w:kern w:val="0"/>
                <w:sz w:val="24"/>
                <w:lang w:bidi="ar"/>
              </w:rPr>
              <w:br w:type="textWrapping"/>
            </w:r>
            <w:r>
              <w:rPr>
                <w:rFonts w:hint="eastAsia" w:ascii="宋体" w:hAnsi="宋体" w:cs="宋体"/>
                <w:kern w:val="0"/>
                <w:sz w:val="24"/>
                <w:lang w:bidi="ar"/>
              </w:rPr>
              <w:t>2、功率:30W；</w:t>
            </w:r>
            <w:r>
              <w:rPr>
                <w:rFonts w:hint="eastAsia" w:ascii="宋体" w:hAnsi="宋体" w:cs="宋体"/>
                <w:kern w:val="0"/>
                <w:sz w:val="24"/>
                <w:lang w:bidi="ar"/>
              </w:rPr>
              <w:br w:type="textWrapping"/>
            </w:r>
            <w:r>
              <w:rPr>
                <w:rFonts w:hint="eastAsia" w:ascii="宋体" w:hAnsi="宋体" w:cs="宋体"/>
                <w:kern w:val="0"/>
                <w:sz w:val="24"/>
                <w:lang w:bidi="ar"/>
              </w:rPr>
              <w:t>3、转速:7000转/分；</w:t>
            </w:r>
            <w:r>
              <w:rPr>
                <w:rFonts w:hint="eastAsia" w:ascii="宋体" w:hAnsi="宋体" w:cs="宋体"/>
                <w:kern w:val="0"/>
                <w:sz w:val="24"/>
                <w:lang w:bidi="ar"/>
              </w:rPr>
              <w:br w:type="textWrapping"/>
            </w:r>
            <w:r>
              <w:rPr>
                <w:rFonts w:hint="eastAsia" w:ascii="宋体" w:hAnsi="宋体" w:cs="宋体"/>
                <w:kern w:val="0"/>
                <w:sz w:val="24"/>
                <w:lang w:bidi="ar"/>
              </w:rPr>
              <w:t>4、离心量:1.5ml * 6；</w:t>
            </w:r>
          </w:p>
        </w:tc>
        <w:tc>
          <w:tcPr>
            <w:tcW w:w="713" w:type="dxa"/>
            <w:vAlign w:val="center"/>
          </w:tcPr>
          <w:p w14:paraId="769A1793">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1E59CCF8">
            <w:pPr>
              <w:widowControl/>
              <w:jc w:val="center"/>
              <w:textAlignment w:val="center"/>
              <w:rPr>
                <w:rFonts w:ascii="宋体" w:hAnsi="宋体" w:cs="宋体"/>
                <w:sz w:val="24"/>
              </w:rPr>
            </w:pPr>
            <w:r>
              <w:rPr>
                <w:rFonts w:hint="eastAsia" w:ascii="宋体" w:hAnsi="宋体" w:cs="宋体"/>
                <w:kern w:val="0"/>
                <w:sz w:val="24"/>
                <w:lang w:bidi="ar"/>
              </w:rPr>
              <w:t>6</w:t>
            </w:r>
          </w:p>
        </w:tc>
        <w:tc>
          <w:tcPr>
            <w:tcW w:w="1791" w:type="dxa"/>
            <w:vAlign w:val="center"/>
          </w:tcPr>
          <w:p w14:paraId="6EED345A">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0DB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DC4E20A">
            <w:pPr>
              <w:widowControl/>
              <w:jc w:val="center"/>
              <w:textAlignment w:val="center"/>
              <w:rPr>
                <w:rFonts w:ascii="宋体" w:hAnsi="宋体" w:cs="宋体"/>
                <w:sz w:val="24"/>
              </w:rPr>
            </w:pPr>
            <w:r>
              <w:rPr>
                <w:rFonts w:hint="eastAsia" w:ascii="宋体" w:hAnsi="宋体" w:cs="宋体"/>
                <w:kern w:val="0"/>
                <w:sz w:val="24"/>
                <w:lang w:bidi="ar"/>
              </w:rPr>
              <w:t>23</w:t>
            </w:r>
          </w:p>
        </w:tc>
        <w:tc>
          <w:tcPr>
            <w:tcW w:w="2268" w:type="dxa"/>
            <w:vAlign w:val="center"/>
          </w:tcPr>
          <w:p w14:paraId="2240E453">
            <w:pPr>
              <w:widowControl/>
              <w:jc w:val="center"/>
              <w:textAlignment w:val="center"/>
              <w:rPr>
                <w:rFonts w:ascii="宋体" w:hAnsi="宋体" w:cs="宋体"/>
                <w:sz w:val="24"/>
              </w:rPr>
            </w:pPr>
            <w:r>
              <w:rPr>
                <w:rFonts w:hint="eastAsia" w:ascii="宋体" w:hAnsi="宋体" w:cs="宋体"/>
                <w:kern w:val="0"/>
                <w:sz w:val="24"/>
                <w:lang w:bidi="ar"/>
              </w:rPr>
              <w:t>微孔板恒温振荡仪</w:t>
            </w:r>
          </w:p>
        </w:tc>
        <w:tc>
          <w:tcPr>
            <w:tcW w:w="8689" w:type="dxa"/>
            <w:vAlign w:val="center"/>
          </w:tcPr>
          <w:p w14:paraId="13039662">
            <w:pPr>
              <w:widowControl/>
              <w:jc w:val="left"/>
              <w:textAlignment w:val="center"/>
              <w:rPr>
                <w:rFonts w:ascii="宋体" w:hAnsi="宋体" w:cs="宋体"/>
                <w:sz w:val="24"/>
              </w:rPr>
            </w:pPr>
            <w:r>
              <w:rPr>
                <w:rFonts w:hint="eastAsia" w:ascii="宋体" w:hAnsi="宋体" w:cs="宋体"/>
                <w:kern w:val="0"/>
                <w:sz w:val="24"/>
                <w:lang w:bidi="ar"/>
              </w:rPr>
              <w:t>1、温度控制范围:室温+5℃-70℃</w:t>
            </w:r>
            <w:r>
              <w:rPr>
                <w:rFonts w:hint="eastAsia" w:ascii="宋体" w:hAnsi="宋体" w:cs="宋体"/>
                <w:kern w:val="0"/>
                <w:sz w:val="24"/>
                <w:lang w:bidi="ar"/>
              </w:rPr>
              <w:br w:type="textWrapping"/>
            </w:r>
            <w:r>
              <w:rPr>
                <w:rFonts w:hint="eastAsia" w:ascii="宋体" w:hAnsi="宋体" w:cs="宋体"/>
                <w:kern w:val="0"/>
                <w:sz w:val="24"/>
                <w:lang w:bidi="ar"/>
              </w:rPr>
              <w:t>2、温度均匀性:±0.5℃</w:t>
            </w:r>
            <w:r>
              <w:rPr>
                <w:rFonts w:hint="eastAsia" w:ascii="宋体" w:hAnsi="宋体" w:cs="宋体"/>
                <w:kern w:val="0"/>
                <w:sz w:val="24"/>
                <w:lang w:bidi="ar"/>
              </w:rPr>
              <w:br w:type="textWrapping"/>
            </w:r>
            <w:r>
              <w:rPr>
                <w:rFonts w:hint="eastAsia" w:ascii="宋体" w:hAnsi="宋体" w:cs="宋体"/>
                <w:kern w:val="0"/>
                <w:sz w:val="24"/>
                <w:lang w:bidi="ar"/>
              </w:rPr>
              <w:t>3、温度稳定性:±0.2℃</w:t>
            </w:r>
            <w:r>
              <w:rPr>
                <w:rFonts w:hint="eastAsia" w:ascii="宋体" w:hAnsi="宋体" w:cs="宋体"/>
                <w:kern w:val="0"/>
                <w:sz w:val="24"/>
                <w:lang w:bidi="ar"/>
              </w:rPr>
              <w:br w:type="textWrapping"/>
            </w:r>
            <w:r>
              <w:rPr>
                <w:rFonts w:hint="eastAsia" w:ascii="宋体" w:hAnsi="宋体" w:cs="宋体"/>
                <w:kern w:val="0"/>
                <w:sz w:val="24"/>
                <w:lang w:bidi="ar"/>
              </w:rPr>
              <w:t>4、平台温度准确度@37℃下检测:≤0.5℃</w:t>
            </w:r>
            <w:r>
              <w:rPr>
                <w:rFonts w:hint="eastAsia" w:ascii="宋体" w:hAnsi="宋体" w:cs="宋体"/>
                <w:kern w:val="0"/>
                <w:sz w:val="24"/>
                <w:lang w:bidi="ar"/>
              </w:rPr>
              <w:br w:type="textWrapping"/>
            </w:r>
            <w:r>
              <w:rPr>
                <w:rFonts w:hint="eastAsia" w:ascii="宋体" w:hAnsi="宋体" w:cs="宋体"/>
                <w:kern w:val="0"/>
                <w:sz w:val="24"/>
                <w:lang w:bidi="ar"/>
              </w:rPr>
              <w:t>5、升温速度(从20℃到70℃):≤25min</w:t>
            </w:r>
            <w:r>
              <w:rPr>
                <w:rFonts w:hint="eastAsia" w:ascii="宋体" w:hAnsi="宋体" w:cs="宋体"/>
                <w:kern w:val="0"/>
                <w:sz w:val="24"/>
                <w:lang w:bidi="ar"/>
              </w:rPr>
              <w:br w:type="textWrapping"/>
            </w:r>
            <w:r>
              <w:rPr>
                <w:rFonts w:hint="eastAsia" w:ascii="宋体" w:hAnsi="宋体" w:cs="宋体"/>
                <w:kern w:val="0"/>
                <w:sz w:val="24"/>
                <w:lang w:bidi="ar"/>
              </w:rPr>
              <w:t>6、振荡转速范围(步进1rpm):100-1200rpm</w:t>
            </w:r>
            <w:r>
              <w:rPr>
                <w:rFonts w:hint="eastAsia" w:ascii="宋体" w:hAnsi="宋体" w:cs="宋体"/>
                <w:kern w:val="0"/>
                <w:sz w:val="24"/>
                <w:lang w:bidi="ar"/>
              </w:rPr>
              <w:br w:type="textWrapping"/>
            </w:r>
            <w:r>
              <w:rPr>
                <w:rFonts w:hint="eastAsia" w:ascii="宋体" w:hAnsi="宋体" w:cs="宋体"/>
                <w:kern w:val="0"/>
                <w:sz w:val="24"/>
                <w:lang w:bidi="ar"/>
              </w:rPr>
              <w:t>7、振荡幅度与方式(水平回转):2mm</w:t>
            </w:r>
            <w:r>
              <w:rPr>
                <w:rFonts w:hint="eastAsia" w:ascii="宋体" w:hAnsi="宋体" w:cs="宋体"/>
                <w:kern w:val="0"/>
                <w:sz w:val="24"/>
                <w:lang w:bidi="ar"/>
              </w:rPr>
              <w:br w:type="textWrapping"/>
            </w:r>
            <w:r>
              <w:rPr>
                <w:rFonts w:hint="eastAsia" w:ascii="宋体" w:hAnsi="宋体" w:cs="宋体"/>
                <w:kern w:val="0"/>
                <w:sz w:val="24"/>
                <w:lang w:bidi="ar"/>
              </w:rPr>
              <w:t>8、定时范围:0-99h59min</w:t>
            </w:r>
            <w:r>
              <w:rPr>
                <w:rFonts w:hint="eastAsia" w:ascii="宋体" w:hAnsi="宋体" w:cs="宋体"/>
                <w:kern w:val="0"/>
                <w:sz w:val="24"/>
                <w:lang w:bidi="ar"/>
              </w:rPr>
              <w:br w:type="textWrapping"/>
            </w:r>
            <w:r>
              <w:rPr>
                <w:rFonts w:hint="eastAsia" w:ascii="宋体" w:hAnsi="宋体" w:cs="宋体"/>
                <w:kern w:val="0"/>
                <w:sz w:val="24"/>
                <w:lang w:bidi="ar"/>
              </w:rPr>
              <w:t>9、容量:2块微孔板</w:t>
            </w:r>
          </w:p>
        </w:tc>
        <w:tc>
          <w:tcPr>
            <w:tcW w:w="713" w:type="dxa"/>
            <w:vAlign w:val="center"/>
          </w:tcPr>
          <w:p w14:paraId="5E5F0524">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2B229DF3">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6C0AC75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612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8DCF4EB">
            <w:pPr>
              <w:widowControl/>
              <w:jc w:val="center"/>
              <w:textAlignment w:val="center"/>
              <w:rPr>
                <w:rFonts w:ascii="宋体" w:hAnsi="宋体" w:cs="宋体"/>
                <w:sz w:val="24"/>
              </w:rPr>
            </w:pPr>
            <w:r>
              <w:rPr>
                <w:rFonts w:hint="eastAsia" w:ascii="宋体" w:hAnsi="宋体" w:cs="宋体"/>
                <w:kern w:val="0"/>
                <w:sz w:val="24"/>
                <w:lang w:bidi="ar"/>
              </w:rPr>
              <w:t>24</w:t>
            </w:r>
          </w:p>
        </w:tc>
        <w:tc>
          <w:tcPr>
            <w:tcW w:w="2268" w:type="dxa"/>
            <w:vAlign w:val="center"/>
          </w:tcPr>
          <w:p w14:paraId="244FF73F">
            <w:pPr>
              <w:widowControl/>
              <w:jc w:val="center"/>
              <w:textAlignment w:val="center"/>
              <w:rPr>
                <w:rFonts w:ascii="宋体" w:hAnsi="宋体" w:cs="宋体"/>
                <w:sz w:val="24"/>
              </w:rPr>
            </w:pPr>
            <w:r>
              <w:rPr>
                <w:rFonts w:hint="eastAsia" w:ascii="宋体" w:hAnsi="宋体" w:cs="宋体"/>
                <w:kern w:val="0"/>
                <w:sz w:val="24"/>
                <w:lang w:bidi="ar"/>
              </w:rPr>
              <w:t>振荡金属浴</w:t>
            </w:r>
          </w:p>
        </w:tc>
        <w:tc>
          <w:tcPr>
            <w:tcW w:w="8689" w:type="dxa"/>
            <w:vAlign w:val="center"/>
          </w:tcPr>
          <w:p w14:paraId="283A3388">
            <w:pPr>
              <w:widowControl/>
              <w:jc w:val="left"/>
              <w:textAlignment w:val="center"/>
              <w:rPr>
                <w:rFonts w:ascii="宋体" w:hAnsi="宋体" w:cs="宋体"/>
                <w:sz w:val="24"/>
              </w:rPr>
            </w:pPr>
            <w:r>
              <w:rPr>
                <w:rFonts w:hint="eastAsia" w:ascii="宋体" w:hAnsi="宋体" w:cs="宋体"/>
                <w:kern w:val="0"/>
                <w:sz w:val="24"/>
                <w:lang w:bidi="ar"/>
              </w:rPr>
              <w:t xml:space="preserve">1、温度设置范围:1-100 °C (最小设置刻度0.1°C) </w:t>
            </w:r>
            <w:r>
              <w:rPr>
                <w:rFonts w:hint="eastAsia" w:ascii="宋体" w:hAnsi="宋体" w:cs="宋体"/>
                <w:kern w:val="0"/>
                <w:sz w:val="24"/>
                <w:lang w:bidi="ar"/>
              </w:rPr>
              <w:br w:type="textWrapping"/>
            </w:r>
            <w:r>
              <w:rPr>
                <w:rFonts w:hint="eastAsia" w:ascii="宋体" w:hAnsi="宋体" w:cs="宋体"/>
                <w:kern w:val="0"/>
                <w:sz w:val="24"/>
                <w:lang w:bidi="ar"/>
              </w:rPr>
              <w:t>2、振荡频率:300-3000 rpm(</w:t>
            </w:r>
            <w:r>
              <w:rPr>
                <w:rFonts w:hint="eastAsia" w:ascii="宋体" w:hAnsi="宋体" w:cs="宋体"/>
                <w:kern w:val="0"/>
                <w:sz w:val="24"/>
                <w:lang w:bidi="ar"/>
              </w:rPr>
              <w:br w:type="textWrapping"/>
            </w:r>
            <w:r>
              <w:rPr>
                <w:rFonts w:hint="eastAsia" w:ascii="宋体" w:hAnsi="宋体" w:cs="宋体"/>
                <w:kern w:val="0"/>
                <w:sz w:val="24"/>
                <w:lang w:bidi="ar"/>
              </w:rPr>
              <w:t>3、振荡幅度:3 mm</w:t>
            </w:r>
            <w:r>
              <w:rPr>
                <w:rFonts w:hint="eastAsia" w:ascii="宋体" w:hAnsi="宋体" w:cs="宋体"/>
                <w:kern w:val="0"/>
                <w:sz w:val="24"/>
                <w:lang w:bidi="ar"/>
              </w:rPr>
              <w:br w:type="textWrapping"/>
            </w:r>
            <w:r>
              <w:rPr>
                <w:rFonts w:hint="eastAsia" w:ascii="宋体" w:hAnsi="宋体" w:cs="宋体"/>
                <w:kern w:val="0"/>
                <w:sz w:val="24"/>
                <w:lang w:bidi="ar"/>
              </w:rPr>
              <w:t>4、定时范围:1-99h59min</w:t>
            </w:r>
            <w:r>
              <w:rPr>
                <w:rFonts w:hint="eastAsia" w:ascii="宋体" w:hAnsi="宋体" w:cs="宋体"/>
                <w:kern w:val="0"/>
                <w:sz w:val="24"/>
                <w:lang w:bidi="ar"/>
              </w:rPr>
              <w:br w:type="textWrapping"/>
            </w:r>
            <w:r>
              <w:rPr>
                <w:rFonts w:hint="eastAsia" w:ascii="宋体" w:hAnsi="宋体" w:cs="宋体"/>
                <w:kern w:val="0"/>
                <w:sz w:val="24"/>
                <w:lang w:bidi="ar"/>
              </w:rPr>
              <w:t>5、模块配置:模块1:96 * 0.2mL (裙板，单管)；模块2:35 * 1.5mL；</w:t>
            </w:r>
            <w:r>
              <w:rPr>
                <w:rFonts w:hint="eastAsia" w:ascii="宋体" w:hAnsi="宋体" w:cs="宋体"/>
                <w:kern w:val="0"/>
                <w:sz w:val="24"/>
                <w:lang w:bidi="ar"/>
              </w:rPr>
              <w:br w:type="textWrapping"/>
            </w:r>
            <w:r>
              <w:rPr>
                <w:rFonts w:hint="eastAsia" w:ascii="宋体" w:hAnsi="宋体" w:cs="宋体"/>
                <w:kern w:val="0"/>
                <w:sz w:val="24"/>
                <w:lang w:bidi="ar"/>
              </w:rPr>
              <w:t>6、输入电源:AC，100-240V， 50/60Hz， 180W</w:t>
            </w:r>
          </w:p>
        </w:tc>
        <w:tc>
          <w:tcPr>
            <w:tcW w:w="713" w:type="dxa"/>
            <w:vAlign w:val="center"/>
          </w:tcPr>
          <w:p w14:paraId="33972F76">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1AD51C7B">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3087DEB8">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11B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1F8FC775">
            <w:pPr>
              <w:widowControl/>
              <w:jc w:val="center"/>
              <w:textAlignment w:val="center"/>
              <w:rPr>
                <w:rFonts w:ascii="宋体" w:hAnsi="宋体" w:cs="宋体"/>
                <w:sz w:val="24"/>
              </w:rPr>
            </w:pPr>
            <w:r>
              <w:rPr>
                <w:rFonts w:hint="eastAsia" w:ascii="宋体" w:hAnsi="宋体" w:cs="宋体"/>
                <w:kern w:val="0"/>
                <w:sz w:val="24"/>
                <w:lang w:bidi="ar"/>
              </w:rPr>
              <w:t>25</w:t>
            </w:r>
          </w:p>
        </w:tc>
        <w:tc>
          <w:tcPr>
            <w:tcW w:w="2268" w:type="dxa"/>
            <w:vAlign w:val="center"/>
          </w:tcPr>
          <w:p w14:paraId="099C0218">
            <w:pPr>
              <w:widowControl/>
              <w:jc w:val="center"/>
              <w:textAlignment w:val="center"/>
              <w:rPr>
                <w:rFonts w:ascii="宋体" w:hAnsi="宋体" w:cs="宋体"/>
                <w:sz w:val="24"/>
              </w:rPr>
            </w:pPr>
            <w:r>
              <w:rPr>
                <w:rFonts w:hint="eastAsia" w:ascii="宋体" w:hAnsi="宋体" w:cs="宋体"/>
                <w:kern w:val="0"/>
                <w:sz w:val="24"/>
                <w:lang w:bidi="ar"/>
              </w:rPr>
              <w:t>荧光定量仪</w:t>
            </w:r>
          </w:p>
        </w:tc>
        <w:tc>
          <w:tcPr>
            <w:tcW w:w="8689" w:type="dxa"/>
            <w:vAlign w:val="center"/>
          </w:tcPr>
          <w:p w14:paraId="29D2189F">
            <w:pPr>
              <w:widowControl/>
              <w:jc w:val="left"/>
              <w:textAlignment w:val="center"/>
              <w:rPr>
                <w:rFonts w:ascii="宋体" w:hAnsi="宋体" w:cs="宋体"/>
                <w:sz w:val="24"/>
              </w:rPr>
            </w:pPr>
            <w:r>
              <w:rPr>
                <w:rFonts w:hint="eastAsia" w:ascii="宋体" w:hAnsi="宋体" w:cs="宋体"/>
                <w:kern w:val="0"/>
                <w:sz w:val="24"/>
                <w:lang w:eastAsia="zh" w:bidi="ar"/>
              </w:rPr>
              <w:t>1、</w:t>
            </w:r>
            <w:r>
              <w:rPr>
                <w:rFonts w:hint="eastAsia" w:ascii="宋体" w:hAnsi="宋体" w:cs="宋体"/>
                <w:kern w:val="0"/>
                <w:sz w:val="24"/>
                <w:lang w:bidi="ar"/>
              </w:rPr>
              <w:t>处理时间:≤5秒/样品</w:t>
            </w:r>
            <w:r>
              <w:rPr>
                <w:rFonts w:hint="eastAsia" w:ascii="宋体" w:hAnsi="宋体" w:cs="宋体"/>
                <w:kern w:val="0"/>
                <w:sz w:val="24"/>
                <w:lang w:bidi="ar"/>
              </w:rPr>
              <w:br w:type="textWrapping"/>
            </w:r>
            <w:r>
              <w:rPr>
                <w:rFonts w:hint="eastAsia" w:ascii="宋体" w:hAnsi="宋体" w:cs="宋体"/>
                <w:kern w:val="0"/>
                <w:sz w:val="24"/>
                <w:lang w:eastAsia="zh" w:bidi="ar"/>
              </w:rPr>
              <w:t>2、</w:t>
            </w:r>
            <w:r>
              <w:rPr>
                <w:rFonts w:hint="eastAsia" w:ascii="宋体" w:hAnsi="宋体" w:cs="宋体"/>
                <w:kern w:val="0"/>
                <w:sz w:val="24"/>
                <w:lang w:bidi="ar"/>
              </w:rPr>
              <w:t>动态范围:5个数量级</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激发通道:蓝光</w:t>
            </w:r>
            <w:r>
              <w:rPr>
                <w:rFonts w:hint="eastAsia" w:ascii="宋体" w:hAnsi="宋体" w:cs="宋体"/>
                <w:kern w:val="0"/>
                <w:sz w:val="24"/>
                <w:lang w:eastAsia="zh" w:bidi="ar"/>
              </w:rPr>
              <w:t>约</w:t>
            </w:r>
            <w:r>
              <w:rPr>
                <w:rFonts w:hint="eastAsia" w:ascii="宋体" w:hAnsi="宋体" w:cs="宋体"/>
                <w:kern w:val="0"/>
                <w:sz w:val="24"/>
                <w:lang w:bidi="ar"/>
              </w:rPr>
              <w:t>430–495 nm；红光</w:t>
            </w:r>
            <w:r>
              <w:rPr>
                <w:rFonts w:hint="eastAsia" w:ascii="宋体" w:hAnsi="宋体" w:cs="宋体"/>
                <w:kern w:val="0"/>
                <w:sz w:val="24"/>
                <w:lang w:eastAsia="zh" w:bidi="ar"/>
              </w:rPr>
              <w:t>约</w:t>
            </w:r>
            <w:r>
              <w:rPr>
                <w:rFonts w:hint="eastAsia" w:ascii="宋体" w:hAnsi="宋体" w:cs="宋体"/>
                <w:kern w:val="0"/>
                <w:sz w:val="24"/>
                <w:lang w:bidi="ar"/>
              </w:rPr>
              <w:t>600–645 nm</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发射通道:绿光</w:t>
            </w:r>
            <w:r>
              <w:rPr>
                <w:rFonts w:hint="eastAsia" w:ascii="宋体" w:hAnsi="宋体" w:cs="宋体"/>
                <w:kern w:val="0"/>
                <w:sz w:val="24"/>
                <w:lang w:eastAsia="zh" w:bidi="ar"/>
              </w:rPr>
              <w:t>约</w:t>
            </w:r>
            <w:r>
              <w:rPr>
                <w:rFonts w:hint="eastAsia" w:ascii="宋体" w:hAnsi="宋体" w:cs="宋体"/>
                <w:kern w:val="0"/>
                <w:sz w:val="24"/>
                <w:lang w:bidi="ar"/>
              </w:rPr>
              <w:t>510–580 nm；红光</w:t>
            </w:r>
            <w:r>
              <w:rPr>
                <w:rFonts w:hint="eastAsia" w:ascii="宋体" w:hAnsi="宋体" w:cs="宋体"/>
                <w:kern w:val="0"/>
                <w:sz w:val="24"/>
                <w:lang w:eastAsia="zh" w:bidi="ar"/>
              </w:rPr>
              <w:t>约</w:t>
            </w:r>
            <w:r>
              <w:rPr>
                <w:rFonts w:hint="eastAsia" w:ascii="宋体" w:hAnsi="宋体" w:cs="宋体"/>
                <w:kern w:val="0"/>
                <w:sz w:val="24"/>
                <w:lang w:bidi="ar"/>
              </w:rPr>
              <w:t>665–720 nm</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检测器:光电二极管</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标准曲线:2- 或 3-点标准</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热时间:&lt;35 秒</w:t>
            </w:r>
          </w:p>
        </w:tc>
        <w:tc>
          <w:tcPr>
            <w:tcW w:w="713" w:type="dxa"/>
            <w:vAlign w:val="center"/>
          </w:tcPr>
          <w:p w14:paraId="1A81CCA6">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69636D27">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538D2B6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4C0E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1B66EBF4">
            <w:pPr>
              <w:widowControl/>
              <w:jc w:val="center"/>
              <w:textAlignment w:val="center"/>
              <w:rPr>
                <w:rFonts w:ascii="宋体" w:hAnsi="宋体" w:cs="宋体"/>
                <w:sz w:val="24"/>
              </w:rPr>
            </w:pPr>
            <w:r>
              <w:rPr>
                <w:rFonts w:hint="eastAsia" w:ascii="宋体" w:hAnsi="宋体" w:cs="宋体"/>
                <w:kern w:val="0"/>
                <w:sz w:val="24"/>
                <w:lang w:bidi="ar"/>
              </w:rPr>
              <w:t>26</w:t>
            </w:r>
          </w:p>
        </w:tc>
        <w:tc>
          <w:tcPr>
            <w:tcW w:w="2268" w:type="dxa"/>
            <w:vAlign w:val="center"/>
          </w:tcPr>
          <w:p w14:paraId="22247410">
            <w:pPr>
              <w:widowControl/>
              <w:jc w:val="center"/>
              <w:textAlignment w:val="center"/>
              <w:rPr>
                <w:rFonts w:ascii="宋体" w:hAnsi="宋体" w:cs="宋体"/>
                <w:kern w:val="0"/>
                <w:sz w:val="24"/>
                <w:lang w:bidi="ar"/>
              </w:rPr>
            </w:pPr>
            <w:r>
              <w:rPr>
                <w:rFonts w:hint="eastAsia" w:ascii="宋体" w:hAnsi="宋体" w:cs="宋体"/>
                <w:kern w:val="0"/>
                <w:sz w:val="24"/>
                <w:lang w:bidi="ar"/>
              </w:rPr>
              <w:t>医用冷藏</w:t>
            </w:r>
          </w:p>
          <w:p w14:paraId="1036D6BC">
            <w:pPr>
              <w:widowControl/>
              <w:jc w:val="center"/>
              <w:textAlignment w:val="center"/>
              <w:rPr>
                <w:rFonts w:ascii="宋体" w:hAnsi="宋体" w:cs="宋体"/>
                <w:sz w:val="24"/>
              </w:rPr>
            </w:pPr>
            <w:r>
              <w:rPr>
                <w:rFonts w:hint="eastAsia" w:ascii="宋体" w:hAnsi="宋体" w:cs="宋体"/>
                <w:kern w:val="0"/>
                <w:sz w:val="24"/>
                <w:lang w:bidi="ar"/>
              </w:rPr>
              <w:t>低温冷冻箱</w:t>
            </w:r>
          </w:p>
        </w:tc>
        <w:tc>
          <w:tcPr>
            <w:tcW w:w="8689" w:type="dxa"/>
            <w:vAlign w:val="center"/>
          </w:tcPr>
          <w:p w14:paraId="7D51ACC3">
            <w:pPr>
              <w:widowControl/>
              <w:jc w:val="left"/>
              <w:textAlignment w:val="center"/>
              <w:rPr>
                <w:rFonts w:ascii="宋体" w:hAnsi="宋体" w:cs="宋体"/>
                <w:sz w:val="24"/>
              </w:rPr>
            </w:pPr>
            <w:r>
              <w:rPr>
                <w:rFonts w:hint="eastAsia" w:ascii="宋体" w:hAnsi="宋体" w:cs="宋体"/>
                <w:kern w:val="0"/>
                <w:sz w:val="24"/>
                <w:lang w:bidi="ar"/>
              </w:rPr>
              <w:t>1、有效容积:</w:t>
            </w:r>
            <w:bookmarkStart w:id="821" w:name="OLE_LINK26"/>
            <w:r>
              <w:rPr>
                <w:rFonts w:hint="eastAsia" w:ascii="宋体" w:hAnsi="宋体" w:cs="宋体"/>
                <w:kern w:val="0"/>
                <w:sz w:val="24"/>
                <w:lang w:eastAsia="zh" w:bidi="ar"/>
              </w:rPr>
              <w:t>≥</w:t>
            </w:r>
            <w:bookmarkEnd w:id="821"/>
            <w:r>
              <w:rPr>
                <w:rFonts w:hint="eastAsia" w:ascii="宋体" w:hAnsi="宋体" w:cs="宋体"/>
                <w:kern w:val="0"/>
                <w:sz w:val="24"/>
                <w:lang w:bidi="ar"/>
              </w:rPr>
              <w:t>208升，立式，其中冷藏室</w:t>
            </w:r>
            <w:r>
              <w:rPr>
                <w:rFonts w:hint="eastAsia" w:ascii="宋体" w:hAnsi="宋体" w:cs="宋体"/>
                <w:kern w:val="0"/>
                <w:sz w:val="24"/>
                <w:lang w:eastAsia="zh" w:bidi="ar"/>
              </w:rPr>
              <w:t>≥</w:t>
            </w:r>
            <w:r>
              <w:rPr>
                <w:rFonts w:hint="eastAsia" w:ascii="宋体" w:hAnsi="宋体" w:cs="宋体"/>
                <w:kern w:val="0"/>
                <w:sz w:val="24"/>
                <w:lang w:bidi="ar"/>
              </w:rPr>
              <w:t>70升，冷冻室</w:t>
            </w:r>
            <w:r>
              <w:rPr>
                <w:rFonts w:hint="eastAsia" w:ascii="宋体" w:hAnsi="宋体" w:cs="宋体"/>
                <w:kern w:val="0"/>
                <w:sz w:val="24"/>
                <w:lang w:eastAsia="zh" w:bidi="ar"/>
              </w:rPr>
              <w:t>≥</w:t>
            </w:r>
            <w:r>
              <w:rPr>
                <w:rFonts w:hint="eastAsia" w:ascii="宋体" w:hAnsi="宋体" w:cs="宋体"/>
                <w:kern w:val="0"/>
                <w:sz w:val="24"/>
                <w:lang w:bidi="ar"/>
              </w:rPr>
              <w:t>138升；温度控制系统:微电脑控制，冷藏、冷冻温度双显示；冷藏温度:2℃～8℃，冷冻温度:-15℃～-26℃可调；温度均匀性:冷藏室±3℃，冷冻室±3℃；冷藏室带有风机设计，确保温度均匀性；</w:t>
            </w:r>
            <w:r>
              <w:rPr>
                <w:rFonts w:hint="eastAsia" w:ascii="宋体" w:hAnsi="宋体" w:cs="宋体"/>
                <w:kern w:val="0"/>
                <w:sz w:val="24"/>
                <w:lang w:bidi="ar"/>
              </w:rPr>
              <w:br w:type="textWrapping"/>
            </w:r>
            <w:r>
              <w:rPr>
                <w:rFonts w:hint="eastAsia" w:ascii="宋体" w:hAnsi="宋体" w:cs="宋体"/>
                <w:kern w:val="0"/>
                <w:sz w:val="24"/>
                <w:lang w:bidi="ar"/>
              </w:rPr>
              <w:t>2、安全控制系统:多种故障报警:高低温报警、传感器故障报警、冷藏室开门报警；两种报警方式:声音蜂鸣报警、数码闪烁报警；多重保护功能:开机延时、停机间隔等。</w:t>
            </w:r>
            <w:r>
              <w:rPr>
                <w:rFonts w:hint="eastAsia" w:ascii="宋体" w:hAnsi="宋体" w:cs="宋体"/>
                <w:kern w:val="0"/>
                <w:sz w:val="24"/>
                <w:lang w:bidi="ar"/>
              </w:rPr>
              <w:br w:type="textWrapping"/>
            </w:r>
            <w:r>
              <w:rPr>
                <w:rFonts w:hint="eastAsia" w:ascii="宋体" w:hAnsi="宋体" w:cs="宋体"/>
                <w:kern w:val="0"/>
                <w:sz w:val="24"/>
                <w:lang w:bidi="ar"/>
              </w:rPr>
              <w:t>3、制冷系统:无氟发泡、无氟制冷剂，绿色环保。</w:t>
            </w:r>
            <w:r>
              <w:rPr>
                <w:rFonts w:hint="eastAsia" w:ascii="宋体" w:hAnsi="宋体" w:cs="宋体"/>
                <w:kern w:val="0"/>
                <w:sz w:val="24"/>
                <w:lang w:bidi="ar"/>
              </w:rPr>
              <w:br w:type="textWrapping"/>
            </w:r>
            <w:r>
              <w:rPr>
                <w:rFonts w:hint="eastAsia" w:ascii="宋体" w:hAnsi="宋体" w:cs="宋体"/>
                <w:kern w:val="0"/>
                <w:sz w:val="24"/>
                <w:lang w:bidi="ar"/>
              </w:rPr>
              <w:t>4、人性化设计:LCD液晶显示；冷藏室内配置浸塑钢丝搁架，冷冻室内配置透明抽屉；安全门锁设计，防止随意开启；宽电压带设计。</w:t>
            </w:r>
          </w:p>
        </w:tc>
        <w:tc>
          <w:tcPr>
            <w:tcW w:w="713" w:type="dxa"/>
            <w:vAlign w:val="center"/>
          </w:tcPr>
          <w:p w14:paraId="494489AE">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13321193">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1B9BA955">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235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2CA61C8">
            <w:pPr>
              <w:widowControl/>
              <w:jc w:val="center"/>
              <w:textAlignment w:val="center"/>
              <w:rPr>
                <w:rFonts w:ascii="宋体" w:hAnsi="宋体" w:cs="宋体"/>
                <w:sz w:val="24"/>
              </w:rPr>
            </w:pPr>
            <w:r>
              <w:rPr>
                <w:rFonts w:hint="eastAsia" w:ascii="宋体" w:hAnsi="宋体" w:cs="宋体"/>
                <w:kern w:val="0"/>
                <w:sz w:val="24"/>
                <w:lang w:bidi="ar"/>
              </w:rPr>
              <w:t>27</w:t>
            </w:r>
          </w:p>
        </w:tc>
        <w:tc>
          <w:tcPr>
            <w:tcW w:w="2268" w:type="dxa"/>
            <w:vAlign w:val="center"/>
          </w:tcPr>
          <w:p w14:paraId="4F83044E">
            <w:pPr>
              <w:widowControl/>
              <w:jc w:val="center"/>
              <w:textAlignment w:val="center"/>
              <w:rPr>
                <w:rFonts w:ascii="宋体" w:hAnsi="宋体" w:cs="宋体"/>
                <w:sz w:val="24"/>
              </w:rPr>
            </w:pPr>
            <w:r>
              <w:rPr>
                <w:rFonts w:hint="eastAsia" w:ascii="宋体" w:hAnsi="宋体" w:cs="宋体"/>
                <w:kern w:val="0"/>
                <w:sz w:val="24"/>
                <w:lang w:bidi="ar"/>
              </w:rPr>
              <w:t>高压灭菌锅</w:t>
            </w:r>
          </w:p>
        </w:tc>
        <w:tc>
          <w:tcPr>
            <w:tcW w:w="8689" w:type="dxa"/>
            <w:vAlign w:val="center"/>
          </w:tcPr>
          <w:p w14:paraId="4491C5AD">
            <w:pPr>
              <w:widowControl/>
              <w:jc w:val="left"/>
              <w:textAlignment w:val="center"/>
              <w:rPr>
                <w:rFonts w:ascii="宋体" w:hAnsi="宋体" w:cs="宋体"/>
                <w:sz w:val="24"/>
              </w:rPr>
            </w:pPr>
            <w:r>
              <w:rPr>
                <w:rFonts w:hint="eastAsia" w:ascii="宋体" w:hAnsi="宋体" w:cs="宋体"/>
                <w:kern w:val="0"/>
                <w:sz w:val="24"/>
                <w:lang w:bidi="ar"/>
              </w:rPr>
              <w:t>1、最高灭菌温度≥134℃；</w:t>
            </w:r>
            <w:r>
              <w:rPr>
                <w:rFonts w:hint="eastAsia" w:ascii="宋体" w:hAnsi="宋体" w:cs="宋体"/>
                <w:kern w:val="0"/>
                <w:sz w:val="24"/>
                <w:lang w:bidi="ar"/>
              </w:rPr>
              <w:br w:type="textWrapping"/>
            </w:r>
            <w:r>
              <w:rPr>
                <w:rFonts w:hint="eastAsia" w:ascii="宋体" w:hAnsi="宋体" w:cs="宋体"/>
                <w:kern w:val="0"/>
                <w:sz w:val="24"/>
                <w:lang w:bidi="ar"/>
              </w:rPr>
              <w:t>2、灭菌时间调节范围:4-120min；</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额定工作压力:0.22Mpa ；</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带干燥功能；</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在正常灭菌周期内正常运行时，噪音应不大于65dB；</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使用环境温度:至少包含+5C~+40'C: 相对湿度:不大于85%；大气压力至少包含70kPa~ 106kPao；</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电源:AC220V±22V，50Hz±1Hz；功率，3.5kw</w:t>
            </w:r>
          </w:p>
        </w:tc>
        <w:tc>
          <w:tcPr>
            <w:tcW w:w="713" w:type="dxa"/>
            <w:vAlign w:val="center"/>
          </w:tcPr>
          <w:p w14:paraId="0002008F">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62E61D5E">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440A7123">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F7B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11F9BCE">
            <w:pPr>
              <w:widowControl/>
              <w:jc w:val="center"/>
              <w:textAlignment w:val="center"/>
              <w:rPr>
                <w:rFonts w:ascii="宋体" w:hAnsi="宋体" w:cs="宋体"/>
                <w:sz w:val="24"/>
              </w:rPr>
            </w:pPr>
            <w:r>
              <w:rPr>
                <w:rFonts w:hint="eastAsia" w:ascii="宋体" w:hAnsi="宋体" w:cs="宋体"/>
                <w:kern w:val="0"/>
                <w:sz w:val="24"/>
                <w:lang w:bidi="ar"/>
              </w:rPr>
              <w:t>28</w:t>
            </w:r>
          </w:p>
        </w:tc>
        <w:tc>
          <w:tcPr>
            <w:tcW w:w="2268" w:type="dxa"/>
            <w:vAlign w:val="center"/>
          </w:tcPr>
          <w:p w14:paraId="23516C03">
            <w:pPr>
              <w:widowControl/>
              <w:jc w:val="center"/>
              <w:textAlignment w:val="center"/>
              <w:rPr>
                <w:rFonts w:ascii="宋体" w:hAnsi="宋体" w:cs="宋体"/>
                <w:sz w:val="24"/>
              </w:rPr>
            </w:pPr>
            <w:r>
              <w:rPr>
                <w:rFonts w:hint="eastAsia" w:ascii="宋体" w:hAnsi="宋体" w:cs="宋体"/>
                <w:kern w:val="0"/>
                <w:sz w:val="24"/>
                <w:lang w:bidi="ar"/>
              </w:rPr>
              <w:t>三用磁力架</w:t>
            </w:r>
          </w:p>
        </w:tc>
        <w:tc>
          <w:tcPr>
            <w:tcW w:w="8689" w:type="dxa"/>
            <w:vAlign w:val="center"/>
          </w:tcPr>
          <w:p w14:paraId="2340BDBE">
            <w:pPr>
              <w:widowControl/>
              <w:jc w:val="left"/>
              <w:textAlignment w:val="center"/>
              <w:rPr>
                <w:rFonts w:ascii="宋体" w:hAnsi="宋体" w:cs="宋体"/>
                <w:sz w:val="24"/>
              </w:rPr>
            </w:pPr>
            <w:r>
              <w:rPr>
                <w:rFonts w:hint="eastAsia" w:ascii="宋体" w:hAnsi="宋体" w:cs="宋体"/>
                <w:kern w:val="0"/>
                <w:sz w:val="24"/>
                <w:lang w:bidi="ar"/>
              </w:rPr>
              <w:t>1、规格:1.5ml/2ml*16孔；0.2ml*32孔；15ml*2孔</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、全金属架子</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、室温储存。-20℃-70℃之间保持性能稳定。</w:t>
            </w:r>
          </w:p>
        </w:tc>
        <w:tc>
          <w:tcPr>
            <w:tcW w:w="713" w:type="dxa"/>
            <w:vAlign w:val="center"/>
          </w:tcPr>
          <w:p w14:paraId="73B401E7">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457653B5">
            <w:pPr>
              <w:widowControl/>
              <w:jc w:val="center"/>
              <w:textAlignment w:val="center"/>
              <w:rPr>
                <w:rFonts w:ascii="宋体" w:hAnsi="宋体" w:cs="宋体"/>
                <w:sz w:val="24"/>
              </w:rPr>
            </w:pPr>
            <w:r>
              <w:rPr>
                <w:rFonts w:hint="eastAsia" w:ascii="宋体" w:hAnsi="宋体" w:cs="宋体"/>
                <w:kern w:val="0"/>
                <w:sz w:val="24"/>
                <w:lang w:bidi="ar"/>
              </w:rPr>
              <w:t>6</w:t>
            </w:r>
          </w:p>
        </w:tc>
        <w:tc>
          <w:tcPr>
            <w:tcW w:w="1791" w:type="dxa"/>
            <w:vAlign w:val="center"/>
          </w:tcPr>
          <w:p w14:paraId="6485265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EB6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39979E1">
            <w:pPr>
              <w:widowControl/>
              <w:jc w:val="center"/>
              <w:textAlignment w:val="center"/>
              <w:rPr>
                <w:rFonts w:ascii="宋体" w:hAnsi="宋体" w:cs="宋体"/>
                <w:sz w:val="24"/>
              </w:rPr>
            </w:pPr>
            <w:r>
              <w:rPr>
                <w:rFonts w:hint="eastAsia" w:ascii="宋体" w:hAnsi="宋体" w:cs="宋体"/>
                <w:kern w:val="0"/>
                <w:sz w:val="24"/>
                <w:lang w:bidi="ar"/>
              </w:rPr>
              <w:t>29</w:t>
            </w:r>
          </w:p>
        </w:tc>
        <w:tc>
          <w:tcPr>
            <w:tcW w:w="2268" w:type="dxa"/>
            <w:vAlign w:val="center"/>
          </w:tcPr>
          <w:p w14:paraId="3A68AE91">
            <w:pPr>
              <w:widowControl/>
              <w:jc w:val="center"/>
              <w:textAlignment w:val="center"/>
              <w:rPr>
                <w:rFonts w:ascii="宋体" w:hAnsi="宋体" w:cs="宋体"/>
                <w:sz w:val="24"/>
              </w:rPr>
            </w:pPr>
            <w:r>
              <w:rPr>
                <w:rFonts w:hint="eastAsia" w:ascii="宋体" w:hAnsi="宋体" w:cs="宋体"/>
                <w:kern w:val="0"/>
                <w:sz w:val="24"/>
                <w:lang w:bidi="ar"/>
              </w:rPr>
              <w:t>单道移液器(套)</w:t>
            </w:r>
          </w:p>
        </w:tc>
        <w:tc>
          <w:tcPr>
            <w:tcW w:w="8689" w:type="dxa"/>
            <w:vAlign w:val="center"/>
          </w:tcPr>
          <w:p w14:paraId="0992DAEB">
            <w:pPr>
              <w:widowControl/>
              <w:jc w:val="left"/>
              <w:textAlignment w:val="center"/>
              <w:rPr>
                <w:rFonts w:ascii="宋体" w:hAnsi="宋体" w:cs="宋体"/>
                <w:sz w:val="24"/>
              </w:rPr>
            </w:pPr>
            <w:r>
              <w:rPr>
                <w:rFonts w:hint="eastAsia" w:ascii="宋体" w:hAnsi="宋体" w:cs="宋体"/>
                <w:kern w:val="0"/>
                <w:sz w:val="24"/>
                <w:lang w:bidi="ar"/>
              </w:rPr>
              <w:t>1、每套包含0.1-2.5ul；0.5-10ul；2-20ul；10-100ul；20-200ul；100-1000ul各一支。</w:t>
            </w:r>
          </w:p>
        </w:tc>
        <w:tc>
          <w:tcPr>
            <w:tcW w:w="713" w:type="dxa"/>
            <w:vAlign w:val="center"/>
          </w:tcPr>
          <w:p w14:paraId="0DCF10F4">
            <w:pPr>
              <w:widowControl/>
              <w:jc w:val="center"/>
              <w:textAlignment w:val="center"/>
              <w:rPr>
                <w:rFonts w:ascii="宋体" w:hAnsi="宋体" w:cs="宋体"/>
                <w:sz w:val="24"/>
              </w:rPr>
            </w:pPr>
            <w:r>
              <w:rPr>
                <w:rFonts w:hint="eastAsia" w:ascii="宋体" w:hAnsi="宋体" w:cs="宋体"/>
                <w:kern w:val="0"/>
                <w:sz w:val="24"/>
                <w:lang w:bidi="ar"/>
              </w:rPr>
              <w:t>套</w:t>
            </w:r>
          </w:p>
        </w:tc>
        <w:tc>
          <w:tcPr>
            <w:tcW w:w="714" w:type="dxa"/>
            <w:vAlign w:val="center"/>
          </w:tcPr>
          <w:p w14:paraId="5017265C">
            <w:pPr>
              <w:widowControl/>
              <w:jc w:val="center"/>
              <w:textAlignment w:val="center"/>
              <w:rPr>
                <w:rFonts w:ascii="宋体" w:hAnsi="宋体" w:cs="宋体"/>
                <w:sz w:val="24"/>
              </w:rPr>
            </w:pPr>
            <w:r>
              <w:rPr>
                <w:rFonts w:hint="eastAsia" w:ascii="宋体" w:hAnsi="宋体" w:cs="宋体"/>
                <w:kern w:val="0"/>
                <w:sz w:val="24"/>
                <w:lang w:bidi="ar"/>
              </w:rPr>
              <w:t>12</w:t>
            </w:r>
          </w:p>
        </w:tc>
        <w:tc>
          <w:tcPr>
            <w:tcW w:w="1791" w:type="dxa"/>
            <w:vAlign w:val="center"/>
          </w:tcPr>
          <w:p w14:paraId="72C8C346">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9A6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56DEB06">
            <w:pPr>
              <w:widowControl/>
              <w:jc w:val="center"/>
              <w:textAlignment w:val="center"/>
              <w:rPr>
                <w:rFonts w:ascii="宋体" w:hAnsi="宋体" w:cs="宋体"/>
                <w:sz w:val="24"/>
              </w:rPr>
            </w:pPr>
            <w:r>
              <w:rPr>
                <w:rFonts w:hint="eastAsia" w:ascii="宋体" w:hAnsi="宋体" w:cs="宋体"/>
                <w:kern w:val="0"/>
                <w:sz w:val="24"/>
                <w:lang w:bidi="ar"/>
              </w:rPr>
              <w:t>30</w:t>
            </w:r>
          </w:p>
        </w:tc>
        <w:tc>
          <w:tcPr>
            <w:tcW w:w="2268" w:type="dxa"/>
            <w:vAlign w:val="center"/>
          </w:tcPr>
          <w:p w14:paraId="435A6EFF">
            <w:pPr>
              <w:widowControl/>
              <w:jc w:val="center"/>
              <w:textAlignment w:val="center"/>
              <w:rPr>
                <w:rFonts w:ascii="宋体" w:hAnsi="宋体" w:cs="宋体"/>
                <w:kern w:val="0"/>
                <w:sz w:val="24"/>
                <w:lang w:bidi="ar"/>
              </w:rPr>
            </w:pPr>
            <w:r>
              <w:rPr>
                <w:rFonts w:hint="eastAsia" w:ascii="宋体" w:hAnsi="宋体" w:cs="宋体"/>
                <w:kern w:val="0"/>
                <w:sz w:val="24"/>
                <w:lang w:bidi="ar"/>
              </w:rPr>
              <w:t>显示器鼠标键盘</w:t>
            </w:r>
          </w:p>
          <w:p w14:paraId="5A1D7A16">
            <w:pPr>
              <w:widowControl/>
              <w:jc w:val="center"/>
              <w:textAlignment w:val="center"/>
              <w:rPr>
                <w:rFonts w:ascii="宋体" w:hAnsi="宋体" w:cs="宋体"/>
                <w:sz w:val="24"/>
              </w:rPr>
            </w:pPr>
            <w:r>
              <w:rPr>
                <w:rFonts w:hint="eastAsia" w:ascii="宋体" w:hAnsi="宋体" w:cs="宋体"/>
                <w:kern w:val="0"/>
                <w:sz w:val="24"/>
                <w:lang w:bidi="ar"/>
              </w:rPr>
              <w:t>无线网卡套装</w:t>
            </w:r>
          </w:p>
        </w:tc>
        <w:tc>
          <w:tcPr>
            <w:tcW w:w="8689" w:type="dxa"/>
            <w:vAlign w:val="center"/>
          </w:tcPr>
          <w:p w14:paraId="7A0E6B78">
            <w:pPr>
              <w:widowControl/>
              <w:jc w:val="left"/>
              <w:textAlignment w:val="center"/>
              <w:rPr>
                <w:rFonts w:ascii="宋体" w:hAnsi="宋体" w:cs="宋体"/>
                <w:sz w:val="24"/>
              </w:rPr>
            </w:pPr>
            <w:r>
              <w:rPr>
                <w:rFonts w:hint="eastAsia" w:ascii="宋体" w:hAnsi="宋体" w:cs="宋体"/>
                <w:kern w:val="0"/>
                <w:sz w:val="24"/>
                <w:lang w:bidi="ar"/>
              </w:rPr>
              <w:t>含显示器</w:t>
            </w:r>
            <w:r>
              <w:rPr>
                <w:rFonts w:hint="eastAsia" w:ascii="宋体" w:hAnsi="宋体" w:cs="宋体"/>
                <w:kern w:val="0"/>
                <w:sz w:val="24"/>
                <w:lang w:eastAsia="zh" w:bidi="ar"/>
              </w:rPr>
              <w:t>(参考尺寸:23.8英寸)</w:t>
            </w:r>
            <w:r>
              <w:rPr>
                <w:rFonts w:hint="eastAsia" w:ascii="宋体" w:hAnsi="宋体" w:cs="宋体"/>
                <w:kern w:val="0"/>
                <w:sz w:val="24"/>
                <w:lang w:bidi="ar"/>
              </w:rPr>
              <w:t>、无线键盘鼠标、无线网卡</w:t>
            </w:r>
          </w:p>
        </w:tc>
        <w:tc>
          <w:tcPr>
            <w:tcW w:w="713" w:type="dxa"/>
            <w:vAlign w:val="center"/>
          </w:tcPr>
          <w:p w14:paraId="2A3AFA6A">
            <w:pPr>
              <w:widowControl/>
              <w:jc w:val="center"/>
              <w:textAlignment w:val="center"/>
              <w:rPr>
                <w:rFonts w:ascii="宋体" w:hAnsi="宋体" w:cs="宋体"/>
                <w:sz w:val="24"/>
              </w:rPr>
            </w:pPr>
            <w:r>
              <w:rPr>
                <w:rFonts w:hint="eastAsia" w:ascii="宋体" w:hAnsi="宋体" w:cs="宋体"/>
                <w:kern w:val="0"/>
                <w:sz w:val="24"/>
                <w:lang w:bidi="ar"/>
              </w:rPr>
              <w:t>套</w:t>
            </w:r>
          </w:p>
        </w:tc>
        <w:tc>
          <w:tcPr>
            <w:tcW w:w="714" w:type="dxa"/>
            <w:vAlign w:val="center"/>
          </w:tcPr>
          <w:p w14:paraId="520C2BD2">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6E2F410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145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2D164B9D">
            <w:pPr>
              <w:widowControl/>
              <w:jc w:val="center"/>
              <w:textAlignment w:val="center"/>
              <w:rPr>
                <w:rFonts w:ascii="宋体" w:hAnsi="宋体" w:cs="宋体"/>
                <w:sz w:val="24"/>
              </w:rPr>
            </w:pPr>
            <w:r>
              <w:rPr>
                <w:rFonts w:hint="eastAsia" w:ascii="宋体" w:hAnsi="宋体" w:cs="宋体"/>
                <w:kern w:val="0"/>
                <w:sz w:val="24"/>
                <w:lang w:bidi="ar"/>
              </w:rPr>
              <w:t>31</w:t>
            </w:r>
          </w:p>
        </w:tc>
        <w:tc>
          <w:tcPr>
            <w:tcW w:w="2268" w:type="dxa"/>
            <w:vAlign w:val="center"/>
          </w:tcPr>
          <w:p w14:paraId="59DE66E7">
            <w:pPr>
              <w:widowControl/>
              <w:jc w:val="center"/>
              <w:textAlignment w:val="center"/>
              <w:rPr>
                <w:rFonts w:ascii="宋体" w:hAnsi="宋体" w:cs="宋体"/>
                <w:sz w:val="24"/>
              </w:rPr>
            </w:pPr>
            <w:r>
              <w:rPr>
                <w:rFonts w:hint="eastAsia" w:ascii="宋体" w:hAnsi="宋体" w:cs="宋体"/>
                <w:kern w:val="0"/>
                <w:sz w:val="24"/>
                <w:lang w:bidi="ar"/>
              </w:rPr>
              <w:t>速测星盒</w:t>
            </w:r>
          </w:p>
        </w:tc>
        <w:tc>
          <w:tcPr>
            <w:tcW w:w="8689" w:type="dxa"/>
            <w:vAlign w:val="center"/>
          </w:tcPr>
          <w:p w14:paraId="40F98935">
            <w:pPr>
              <w:widowControl/>
              <w:jc w:val="left"/>
              <w:textAlignment w:val="center"/>
              <w:rPr>
                <w:rFonts w:ascii="宋体" w:hAnsi="宋体" w:cs="宋体"/>
                <w:sz w:val="24"/>
              </w:rPr>
            </w:pPr>
            <w:r>
              <w:rPr>
                <w:rFonts w:ascii="宋体" w:hAnsi="宋体" w:cs="宋体"/>
                <w:kern w:val="0"/>
                <w:sz w:val="24"/>
                <w:lang w:eastAsia="zh" w:bidi="ar"/>
              </w:rPr>
              <w:t>1</w:t>
            </w:r>
            <w:r>
              <w:rPr>
                <w:rFonts w:hint="eastAsia" w:ascii="宋体" w:hAnsi="宋体" w:cs="宋体"/>
                <w:kern w:val="0"/>
                <w:sz w:val="24"/>
                <w:lang w:eastAsia="zh" w:bidi="ar"/>
              </w:rPr>
              <w:t>、</w:t>
            </w:r>
            <w:r>
              <w:rPr>
                <w:rFonts w:hint="eastAsia" w:ascii="宋体" w:hAnsi="宋体" w:cs="宋体"/>
                <w:kern w:val="0"/>
                <w:sz w:val="24"/>
                <w:lang w:bidi="ar"/>
              </w:rPr>
              <w:t>仪器通量为单样本双反应孔检测，可开展酒精代谢基因检测等。</w:t>
            </w:r>
            <w:r>
              <w:rPr>
                <w:rFonts w:hint="eastAsia" w:ascii="宋体" w:hAnsi="宋体" w:cs="宋体"/>
                <w:kern w:val="0"/>
                <w:sz w:val="24"/>
                <w:lang w:bidi="ar"/>
              </w:rPr>
              <w:br w:type="textWrapping"/>
            </w:r>
            <w:r>
              <w:rPr>
                <w:rFonts w:ascii="宋体" w:hAnsi="宋体" w:cs="宋体"/>
                <w:kern w:val="0"/>
                <w:sz w:val="24"/>
                <w:lang w:eastAsia="zh" w:bidi="ar"/>
              </w:rPr>
              <w:t>2</w:t>
            </w:r>
            <w:r>
              <w:rPr>
                <w:rFonts w:hint="eastAsia" w:ascii="宋体" w:hAnsi="宋体" w:cs="宋体"/>
                <w:kern w:val="0"/>
                <w:sz w:val="24"/>
                <w:lang w:eastAsia="zh" w:bidi="ar"/>
              </w:rPr>
              <w:t>、</w:t>
            </w:r>
            <w:r>
              <w:rPr>
                <w:rFonts w:hint="eastAsia" w:ascii="宋体" w:hAnsi="宋体" w:cs="宋体"/>
                <w:kern w:val="0"/>
                <w:sz w:val="24"/>
                <w:lang w:bidi="ar"/>
              </w:rPr>
              <w:t>速测星盒配套小程序:操作界面智能友好，可通过蓝牙与速测星盒连接。</w:t>
            </w:r>
            <w:r>
              <w:rPr>
                <w:rFonts w:hint="eastAsia" w:ascii="宋体" w:hAnsi="宋体" w:cs="宋体"/>
                <w:kern w:val="0"/>
                <w:sz w:val="24"/>
                <w:lang w:bidi="ar"/>
              </w:rPr>
              <w:br w:type="textWrapping"/>
            </w:r>
            <w:r>
              <w:rPr>
                <w:rFonts w:hint="eastAsia" w:ascii="宋体" w:hAnsi="宋体" w:cs="宋体"/>
                <w:kern w:val="0"/>
                <w:sz w:val="24"/>
                <w:lang w:eastAsia="zh" w:bidi="ar"/>
              </w:rPr>
              <w:t>3</w:t>
            </w:r>
            <w:r>
              <w:rPr>
                <w:rFonts w:hint="eastAsia" w:ascii="宋体" w:hAnsi="宋体" w:cs="宋体"/>
                <w:kern w:val="0"/>
                <w:sz w:val="24"/>
                <w:lang w:bidi="ar"/>
              </w:rPr>
              <w:t>、采用双色荧光技术(FAM和ROX)实现对信号的检测。</w:t>
            </w:r>
            <w:r>
              <w:rPr>
                <w:rFonts w:hint="eastAsia" w:ascii="宋体" w:hAnsi="宋体" w:cs="宋体"/>
                <w:kern w:val="0"/>
                <w:sz w:val="24"/>
                <w:lang w:bidi="ar"/>
              </w:rPr>
              <w:br w:type="textWrapping"/>
            </w:r>
            <w:r>
              <w:rPr>
                <w:rFonts w:hint="eastAsia" w:ascii="宋体" w:hAnsi="宋体" w:cs="宋体"/>
                <w:kern w:val="0"/>
                <w:sz w:val="24"/>
                <w:lang w:eastAsia="zh" w:bidi="ar"/>
              </w:rPr>
              <w:t>4</w:t>
            </w:r>
            <w:r>
              <w:rPr>
                <w:rFonts w:hint="eastAsia" w:ascii="宋体" w:hAnsi="宋体" w:cs="宋体"/>
                <w:kern w:val="0"/>
                <w:sz w:val="24"/>
                <w:lang w:bidi="ar"/>
              </w:rPr>
              <w:t>、数据量:单次运行单一样本，双反应孔，20min可取得结果。</w:t>
            </w:r>
            <w:r>
              <w:rPr>
                <w:rFonts w:hint="eastAsia" w:ascii="宋体" w:hAnsi="宋体" w:cs="宋体"/>
                <w:kern w:val="0"/>
                <w:sz w:val="24"/>
                <w:lang w:bidi="ar"/>
              </w:rPr>
              <w:br w:type="textWrapping"/>
            </w:r>
            <w:r>
              <w:rPr>
                <w:rFonts w:hint="eastAsia" w:ascii="宋体" w:hAnsi="宋体" w:cs="宋体"/>
                <w:kern w:val="0"/>
                <w:sz w:val="24"/>
                <w:lang w:eastAsia="zh" w:bidi="ar"/>
              </w:rPr>
              <w:t>5</w:t>
            </w:r>
            <w:r>
              <w:rPr>
                <w:rFonts w:hint="eastAsia" w:ascii="宋体" w:hAnsi="宋体" w:cs="宋体"/>
                <w:kern w:val="0"/>
                <w:sz w:val="24"/>
                <w:lang w:bidi="ar"/>
              </w:rPr>
              <w:t>、检测模式:可提供一键反应模式。</w:t>
            </w:r>
            <w:r>
              <w:rPr>
                <w:rFonts w:hint="eastAsia" w:ascii="宋体" w:hAnsi="宋体" w:cs="宋体"/>
                <w:kern w:val="0"/>
                <w:sz w:val="24"/>
                <w:lang w:bidi="ar"/>
              </w:rPr>
              <w:br w:type="textWrapping"/>
            </w:r>
            <w:r>
              <w:rPr>
                <w:rFonts w:hint="eastAsia" w:ascii="宋体" w:hAnsi="宋体" w:cs="宋体"/>
                <w:kern w:val="0"/>
                <w:sz w:val="24"/>
                <w:lang w:eastAsia="zh" w:bidi="ar"/>
              </w:rPr>
              <w:t>6</w:t>
            </w:r>
            <w:r>
              <w:rPr>
                <w:rFonts w:hint="eastAsia" w:ascii="宋体" w:hAnsi="宋体" w:cs="宋体"/>
                <w:kern w:val="0"/>
                <w:sz w:val="24"/>
                <w:lang w:bidi="ar"/>
              </w:rPr>
              <w:t>、采用试剂预置设计，提升实验效率。</w:t>
            </w:r>
            <w:r>
              <w:rPr>
                <w:rFonts w:hint="eastAsia" w:ascii="宋体" w:hAnsi="宋体" w:cs="宋体"/>
                <w:kern w:val="0"/>
                <w:sz w:val="24"/>
                <w:lang w:bidi="ar"/>
              </w:rPr>
              <w:br w:type="textWrapping"/>
            </w:r>
            <w:r>
              <w:rPr>
                <w:rFonts w:hint="eastAsia" w:ascii="宋体" w:hAnsi="宋体" w:cs="宋体"/>
                <w:kern w:val="0"/>
                <w:sz w:val="24"/>
                <w:lang w:eastAsia="zh" w:bidi="ar"/>
              </w:rPr>
              <w:t>7</w:t>
            </w:r>
            <w:r>
              <w:rPr>
                <w:rFonts w:hint="eastAsia" w:ascii="宋体" w:hAnsi="宋体" w:cs="宋体"/>
                <w:kern w:val="0"/>
                <w:sz w:val="24"/>
                <w:lang w:bidi="ar"/>
              </w:rPr>
              <w:t>、仪器维护:反应结束后将反应管等收集处理即可。</w:t>
            </w:r>
            <w:r>
              <w:rPr>
                <w:rFonts w:hint="eastAsia" w:ascii="宋体" w:hAnsi="宋体" w:cs="宋体"/>
                <w:kern w:val="0"/>
                <w:sz w:val="24"/>
                <w:lang w:bidi="ar"/>
              </w:rPr>
              <w:br w:type="textWrapping"/>
            </w:r>
            <w:r>
              <w:rPr>
                <w:rFonts w:hint="eastAsia" w:ascii="宋体" w:hAnsi="宋体" w:cs="宋体"/>
                <w:kern w:val="0"/>
                <w:sz w:val="24"/>
                <w:lang w:eastAsia="zh" w:bidi="ar"/>
              </w:rPr>
              <w:t>8</w:t>
            </w:r>
            <w:r>
              <w:rPr>
                <w:rFonts w:hint="eastAsia" w:ascii="宋体" w:hAnsi="宋体" w:cs="宋体"/>
                <w:kern w:val="0"/>
                <w:sz w:val="24"/>
                <w:lang w:bidi="ar"/>
              </w:rPr>
              <w:t xml:space="preserve">、操作环境:环境温度:10~30℃；相对湿度:20%~80%RH； </w:t>
            </w:r>
            <w:r>
              <w:rPr>
                <w:rFonts w:hint="eastAsia" w:ascii="宋体" w:hAnsi="宋体" w:cs="宋体"/>
                <w:kern w:val="0"/>
                <w:sz w:val="24"/>
                <w:lang w:bidi="ar"/>
              </w:rPr>
              <w:br w:type="textWrapping"/>
            </w:r>
            <w:r>
              <w:rPr>
                <w:rFonts w:ascii="宋体" w:hAnsi="宋体" w:cs="宋体"/>
                <w:kern w:val="0"/>
                <w:sz w:val="24"/>
                <w:lang w:bidi="ar"/>
              </w:rPr>
              <w:t>9</w:t>
            </w:r>
            <w:r>
              <w:rPr>
                <w:rFonts w:hint="eastAsia" w:ascii="宋体" w:hAnsi="宋体" w:cs="宋体"/>
                <w:kern w:val="0"/>
                <w:sz w:val="24"/>
                <w:lang w:bidi="ar"/>
              </w:rPr>
              <w:t>、电源接口:Type-C 5V，≥2A</w:t>
            </w:r>
          </w:p>
        </w:tc>
        <w:tc>
          <w:tcPr>
            <w:tcW w:w="713" w:type="dxa"/>
            <w:vAlign w:val="center"/>
          </w:tcPr>
          <w:p w14:paraId="463B8BC4">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1CC090E3">
            <w:pPr>
              <w:widowControl/>
              <w:jc w:val="center"/>
              <w:textAlignment w:val="center"/>
              <w:rPr>
                <w:rFonts w:ascii="宋体" w:hAnsi="宋体" w:cs="宋体"/>
                <w:sz w:val="24"/>
              </w:rPr>
            </w:pPr>
            <w:r>
              <w:rPr>
                <w:rFonts w:hint="eastAsia" w:ascii="宋体" w:hAnsi="宋体" w:cs="宋体"/>
                <w:kern w:val="0"/>
                <w:sz w:val="24"/>
                <w:lang w:bidi="ar"/>
              </w:rPr>
              <w:t>10</w:t>
            </w:r>
          </w:p>
        </w:tc>
        <w:tc>
          <w:tcPr>
            <w:tcW w:w="1791" w:type="dxa"/>
            <w:vAlign w:val="center"/>
          </w:tcPr>
          <w:p w14:paraId="637F494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521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81ECC81">
            <w:pPr>
              <w:widowControl/>
              <w:jc w:val="center"/>
              <w:textAlignment w:val="center"/>
              <w:rPr>
                <w:rFonts w:ascii="宋体" w:hAnsi="宋体" w:cs="宋体"/>
                <w:sz w:val="24"/>
              </w:rPr>
            </w:pPr>
            <w:r>
              <w:rPr>
                <w:rFonts w:hint="eastAsia" w:ascii="宋体" w:hAnsi="宋体" w:cs="宋体"/>
                <w:kern w:val="0"/>
                <w:sz w:val="24"/>
                <w:lang w:bidi="ar"/>
              </w:rPr>
              <w:t>32</w:t>
            </w:r>
          </w:p>
        </w:tc>
        <w:tc>
          <w:tcPr>
            <w:tcW w:w="2268" w:type="dxa"/>
            <w:vAlign w:val="center"/>
          </w:tcPr>
          <w:p w14:paraId="7F1C26FF">
            <w:pPr>
              <w:widowControl/>
              <w:jc w:val="center"/>
              <w:textAlignment w:val="center"/>
              <w:rPr>
                <w:rFonts w:ascii="宋体" w:hAnsi="宋体" w:cs="宋体"/>
                <w:sz w:val="24"/>
                <w:lang w:eastAsia="zh"/>
              </w:rPr>
            </w:pPr>
            <w:r>
              <w:rPr>
                <w:rFonts w:hint="eastAsia" w:ascii="宋体" w:hAnsi="宋体" w:cs="宋体"/>
                <w:bCs/>
                <w:kern w:val="0"/>
                <w:sz w:val="24"/>
                <w:lang w:eastAsia="zh" w:bidi="ar"/>
              </w:rPr>
              <w:t>PCR管</w:t>
            </w:r>
          </w:p>
        </w:tc>
        <w:tc>
          <w:tcPr>
            <w:tcW w:w="8689" w:type="dxa"/>
            <w:vAlign w:val="center"/>
          </w:tcPr>
          <w:p w14:paraId="2EE8E97F">
            <w:pPr>
              <w:widowControl/>
              <w:jc w:val="left"/>
              <w:textAlignment w:val="center"/>
              <w:rPr>
                <w:rFonts w:ascii="宋体" w:hAnsi="宋体" w:cs="宋体"/>
                <w:sz w:val="24"/>
              </w:rPr>
            </w:pPr>
            <w:r>
              <w:rPr>
                <w:rFonts w:hint="eastAsia" w:ascii="宋体" w:hAnsi="宋体" w:cs="宋体"/>
                <w:kern w:val="0"/>
                <w:sz w:val="24"/>
                <w:lang w:eastAsia="zh" w:bidi="ar"/>
              </w:rPr>
              <w:t>每包≥</w:t>
            </w:r>
            <w:r>
              <w:rPr>
                <w:rFonts w:hint="eastAsia" w:ascii="宋体" w:hAnsi="宋体" w:cs="宋体"/>
                <w:kern w:val="0"/>
                <w:sz w:val="24"/>
                <w:lang w:bidi="ar"/>
              </w:rPr>
              <w:t>500</w:t>
            </w:r>
            <w:r>
              <w:rPr>
                <w:rFonts w:hint="eastAsia" w:ascii="宋体" w:hAnsi="宋体" w:cs="宋体"/>
                <w:kern w:val="0"/>
                <w:sz w:val="24"/>
                <w:lang w:eastAsia="zh" w:bidi="ar"/>
              </w:rPr>
              <w:t>支</w:t>
            </w:r>
          </w:p>
        </w:tc>
        <w:tc>
          <w:tcPr>
            <w:tcW w:w="713" w:type="dxa"/>
            <w:vAlign w:val="center"/>
          </w:tcPr>
          <w:p w14:paraId="74FFA31F">
            <w:pPr>
              <w:widowControl/>
              <w:jc w:val="center"/>
              <w:textAlignment w:val="center"/>
              <w:rPr>
                <w:rFonts w:ascii="宋体" w:hAnsi="宋体" w:cs="宋体"/>
                <w:sz w:val="24"/>
              </w:rPr>
            </w:pPr>
            <w:r>
              <w:rPr>
                <w:rFonts w:hint="eastAsia" w:ascii="宋体" w:hAnsi="宋体" w:cs="宋体"/>
                <w:kern w:val="0"/>
                <w:sz w:val="24"/>
                <w:lang w:bidi="ar"/>
              </w:rPr>
              <w:t>包</w:t>
            </w:r>
          </w:p>
        </w:tc>
        <w:tc>
          <w:tcPr>
            <w:tcW w:w="714" w:type="dxa"/>
            <w:vAlign w:val="center"/>
          </w:tcPr>
          <w:p w14:paraId="504C8F74">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1EE18ED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1CE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7A97339F">
            <w:pPr>
              <w:widowControl/>
              <w:jc w:val="center"/>
              <w:textAlignment w:val="center"/>
              <w:rPr>
                <w:rFonts w:ascii="宋体" w:hAnsi="宋体" w:cs="宋体"/>
                <w:sz w:val="24"/>
              </w:rPr>
            </w:pPr>
            <w:r>
              <w:rPr>
                <w:rFonts w:hint="eastAsia" w:ascii="宋体" w:hAnsi="宋体" w:cs="宋体"/>
                <w:kern w:val="0"/>
                <w:sz w:val="24"/>
                <w:lang w:bidi="ar"/>
              </w:rPr>
              <w:t>33</w:t>
            </w:r>
          </w:p>
        </w:tc>
        <w:tc>
          <w:tcPr>
            <w:tcW w:w="2268" w:type="dxa"/>
            <w:vAlign w:val="center"/>
          </w:tcPr>
          <w:p w14:paraId="62BC06E0">
            <w:pPr>
              <w:widowControl/>
              <w:jc w:val="center"/>
              <w:textAlignment w:val="center"/>
              <w:rPr>
                <w:rFonts w:ascii="宋体" w:hAnsi="宋体" w:cs="宋体"/>
                <w:bCs/>
                <w:kern w:val="0"/>
                <w:sz w:val="24"/>
                <w:lang w:eastAsia="zh" w:bidi="ar"/>
              </w:rPr>
            </w:pPr>
            <w:r>
              <w:rPr>
                <w:rFonts w:hint="eastAsia" w:ascii="宋体" w:hAnsi="宋体" w:cs="宋体"/>
                <w:bCs/>
                <w:kern w:val="0"/>
                <w:sz w:val="24"/>
                <w:lang w:eastAsia="zh" w:bidi="ar"/>
              </w:rPr>
              <w:t>dsDNA</w:t>
            </w:r>
          </w:p>
          <w:p w14:paraId="582F18A6">
            <w:pPr>
              <w:widowControl/>
              <w:jc w:val="center"/>
              <w:textAlignment w:val="center"/>
              <w:rPr>
                <w:rFonts w:ascii="宋体" w:hAnsi="宋体" w:cs="宋体"/>
                <w:sz w:val="24"/>
                <w:lang w:eastAsia="zh"/>
              </w:rPr>
            </w:pPr>
            <w:r>
              <w:rPr>
                <w:rFonts w:hint="eastAsia" w:ascii="宋体" w:hAnsi="宋体" w:cs="宋体"/>
                <w:bCs/>
                <w:kern w:val="0"/>
                <w:sz w:val="24"/>
                <w:lang w:eastAsia="zh" w:bidi="ar"/>
              </w:rPr>
              <w:t>快速定量试剂盒</w:t>
            </w:r>
          </w:p>
        </w:tc>
        <w:tc>
          <w:tcPr>
            <w:tcW w:w="8689" w:type="dxa"/>
            <w:vAlign w:val="center"/>
          </w:tcPr>
          <w:p w14:paraId="066F5D14">
            <w:pPr>
              <w:widowControl/>
              <w:jc w:val="left"/>
              <w:textAlignment w:val="center"/>
              <w:rPr>
                <w:rFonts w:ascii="宋体" w:hAnsi="宋体" w:cs="宋体"/>
                <w:sz w:val="24"/>
              </w:rPr>
            </w:pPr>
            <w:r>
              <w:rPr>
                <w:rFonts w:hint="eastAsia" w:ascii="宋体" w:hAnsi="宋体" w:cs="宋体"/>
                <w:kern w:val="0"/>
                <w:sz w:val="24"/>
                <w:lang w:bidi="ar"/>
              </w:rPr>
              <w:t>每包反应次数:100</w:t>
            </w:r>
          </w:p>
        </w:tc>
        <w:tc>
          <w:tcPr>
            <w:tcW w:w="713" w:type="dxa"/>
            <w:vAlign w:val="center"/>
          </w:tcPr>
          <w:p w14:paraId="349DD08E">
            <w:pPr>
              <w:widowControl/>
              <w:jc w:val="center"/>
              <w:textAlignment w:val="center"/>
              <w:rPr>
                <w:rFonts w:ascii="宋体" w:hAnsi="宋体" w:cs="宋体"/>
                <w:sz w:val="24"/>
              </w:rPr>
            </w:pPr>
            <w:r>
              <w:rPr>
                <w:rFonts w:hint="eastAsia" w:ascii="宋体" w:hAnsi="宋体" w:cs="宋体"/>
                <w:kern w:val="0"/>
                <w:sz w:val="24"/>
                <w:lang w:bidi="ar"/>
              </w:rPr>
              <w:t>包</w:t>
            </w:r>
          </w:p>
        </w:tc>
        <w:tc>
          <w:tcPr>
            <w:tcW w:w="714" w:type="dxa"/>
            <w:vAlign w:val="center"/>
          </w:tcPr>
          <w:p w14:paraId="0F78EF85">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7DE97A0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D2E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3E6EBA40">
            <w:pPr>
              <w:widowControl/>
              <w:jc w:val="center"/>
              <w:textAlignment w:val="center"/>
              <w:rPr>
                <w:rFonts w:ascii="宋体" w:hAnsi="宋体" w:cs="宋体"/>
                <w:sz w:val="24"/>
              </w:rPr>
            </w:pPr>
            <w:r>
              <w:rPr>
                <w:rFonts w:hint="eastAsia" w:ascii="宋体" w:hAnsi="宋体" w:cs="宋体"/>
                <w:kern w:val="0"/>
                <w:sz w:val="24"/>
                <w:lang w:bidi="ar"/>
              </w:rPr>
              <w:t>34</w:t>
            </w:r>
          </w:p>
        </w:tc>
        <w:tc>
          <w:tcPr>
            <w:tcW w:w="2268" w:type="dxa"/>
            <w:vAlign w:val="center"/>
          </w:tcPr>
          <w:p w14:paraId="2259E8C0">
            <w:pPr>
              <w:widowControl/>
              <w:jc w:val="center"/>
              <w:textAlignment w:val="center"/>
              <w:rPr>
                <w:rFonts w:ascii="宋体" w:hAnsi="宋体" w:cs="宋体"/>
                <w:bCs/>
                <w:kern w:val="0"/>
                <w:sz w:val="24"/>
                <w:lang w:eastAsia="zh" w:bidi="ar"/>
              </w:rPr>
            </w:pPr>
            <w:r>
              <w:rPr>
                <w:rFonts w:hint="eastAsia" w:ascii="宋体" w:hAnsi="宋体" w:cs="宋体"/>
                <w:bCs/>
                <w:kern w:val="0"/>
                <w:sz w:val="24"/>
                <w:lang w:eastAsia="zh" w:bidi="ar"/>
              </w:rPr>
              <w:t>ssDNA</w:t>
            </w:r>
          </w:p>
          <w:p w14:paraId="72F0071A">
            <w:pPr>
              <w:widowControl/>
              <w:jc w:val="center"/>
              <w:textAlignment w:val="center"/>
              <w:rPr>
                <w:rFonts w:ascii="宋体" w:hAnsi="宋体" w:cs="宋体"/>
                <w:sz w:val="24"/>
                <w:lang w:eastAsia="zh"/>
              </w:rPr>
            </w:pPr>
            <w:r>
              <w:rPr>
                <w:rFonts w:hint="eastAsia" w:ascii="宋体" w:hAnsi="宋体" w:cs="宋体"/>
                <w:bCs/>
                <w:kern w:val="0"/>
                <w:sz w:val="24"/>
                <w:lang w:eastAsia="zh" w:bidi="ar"/>
              </w:rPr>
              <w:t>快速定量试剂盒</w:t>
            </w:r>
          </w:p>
        </w:tc>
        <w:tc>
          <w:tcPr>
            <w:tcW w:w="8689" w:type="dxa"/>
            <w:vAlign w:val="center"/>
          </w:tcPr>
          <w:p w14:paraId="351A6FC8">
            <w:pPr>
              <w:widowControl/>
              <w:jc w:val="left"/>
              <w:textAlignment w:val="center"/>
              <w:rPr>
                <w:rFonts w:ascii="宋体" w:hAnsi="宋体" w:cs="宋体"/>
                <w:sz w:val="24"/>
              </w:rPr>
            </w:pPr>
            <w:r>
              <w:rPr>
                <w:rFonts w:hint="eastAsia" w:ascii="宋体" w:hAnsi="宋体" w:cs="宋体"/>
                <w:kern w:val="0"/>
                <w:sz w:val="24"/>
                <w:lang w:bidi="ar"/>
              </w:rPr>
              <w:t>每包反应次数:100</w:t>
            </w:r>
          </w:p>
        </w:tc>
        <w:tc>
          <w:tcPr>
            <w:tcW w:w="713" w:type="dxa"/>
            <w:vAlign w:val="center"/>
          </w:tcPr>
          <w:p w14:paraId="186F8C41">
            <w:pPr>
              <w:widowControl/>
              <w:jc w:val="center"/>
              <w:textAlignment w:val="center"/>
              <w:rPr>
                <w:rFonts w:ascii="宋体" w:hAnsi="宋体" w:cs="宋体"/>
                <w:sz w:val="24"/>
              </w:rPr>
            </w:pPr>
            <w:r>
              <w:rPr>
                <w:rFonts w:hint="eastAsia" w:ascii="宋体" w:hAnsi="宋体" w:cs="宋体"/>
                <w:kern w:val="0"/>
                <w:sz w:val="24"/>
                <w:lang w:bidi="ar"/>
              </w:rPr>
              <w:t>包</w:t>
            </w:r>
          </w:p>
        </w:tc>
        <w:tc>
          <w:tcPr>
            <w:tcW w:w="714" w:type="dxa"/>
            <w:vAlign w:val="center"/>
          </w:tcPr>
          <w:p w14:paraId="305427A5">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6A23C98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8DC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B0BFB9C">
            <w:pPr>
              <w:widowControl/>
              <w:jc w:val="center"/>
              <w:textAlignment w:val="center"/>
              <w:rPr>
                <w:rFonts w:ascii="宋体" w:hAnsi="宋体" w:cs="宋体"/>
                <w:sz w:val="24"/>
              </w:rPr>
            </w:pPr>
            <w:r>
              <w:rPr>
                <w:rFonts w:hint="eastAsia" w:ascii="宋体" w:hAnsi="宋体" w:cs="宋体"/>
                <w:kern w:val="0"/>
                <w:sz w:val="24"/>
                <w:lang w:bidi="ar"/>
              </w:rPr>
              <w:t>35</w:t>
            </w:r>
          </w:p>
        </w:tc>
        <w:tc>
          <w:tcPr>
            <w:tcW w:w="2268" w:type="dxa"/>
            <w:vAlign w:val="center"/>
          </w:tcPr>
          <w:p w14:paraId="76DB20BD">
            <w:pPr>
              <w:widowControl/>
              <w:jc w:val="center"/>
              <w:textAlignment w:val="center"/>
              <w:rPr>
                <w:rFonts w:ascii="宋体" w:hAnsi="宋体" w:cs="宋体"/>
                <w:sz w:val="24"/>
              </w:rPr>
            </w:pPr>
            <w:r>
              <w:rPr>
                <w:rFonts w:hint="eastAsia" w:ascii="宋体" w:hAnsi="宋体" w:cs="宋体"/>
                <w:kern w:val="0"/>
                <w:sz w:val="24"/>
                <w:lang w:bidi="ar"/>
              </w:rPr>
              <w:t>饮酒基因速测试剂</w:t>
            </w:r>
          </w:p>
        </w:tc>
        <w:tc>
          <w:tcPr>
            <w:tcW w:w="8689" w:type="dxa"/>
            <w:vAlign w:val="center"/>
          </w:tcPr>
          <w:p w14:paraId="7D45112A">
            <w:pPr>
              <w:widowControl/>
              <w:jc w:val="left"/>
              <w:textAlignment w:val="center"/>
              <w:rPr>
                <w:rFonts w:ascii="宋体" w:hAnsi="宋体" w:cs="宋体"/>
                <w:sz w:val="24"/>
              </w:rPr>
            </w:pPr>
            <w:r>
              <w:rPr>
                <w:rFonts w:hint="eastAsia" w:ascii="宋体" w:hAnsi="宋体" w:cs="宋体"/>
                <w:kern w:val="0"/>
                <w:sz w:val="24"/>
                <w:lang w:bidi="ar"/>
              </w:rPr>
              <w:t>1人份/盒，包含饮鉴速测球、一次性使用采样器、样本采集管、一次性加样笔</w:t>
            </w:r>
          </w:p>
        </w:tc>
        <w:tc>
          <w:tcPr>
            <w:tcW w:w="713" w:type="dxa"/>
            <w:vAlign w:val="center"/>
          </w:tcPr>
          <w:p w14:paraId="5FC044B3">
            <w:pPr>
              <w:widowControl/>
              <w:jc w:val="center"/>
              <w:textAlignment w:val="center"/>
              <w:rPr>
                <w:rFonts w:ascii="宋体" w:hAnsi="宋体" w:cs="宋体"/>
                <w:sz w:val="24"/>
              </w:rPr>
            </w:pPr>
            <w:r>
              <w:rPr>
                <w:rFonts w:hint="eastAsia" w:ascii="宋体" w:hAnsi="宋体" w:cs="宋体"/>
                <w:kern w:val="0"/>
                <w:sz w:val="24"/>
                <w:lang w:bidi="ar"/>
              </w:rPr>
              <w:t>盒</w:t>
            </w:r>
          </w:p>
        </w:tc>
        <w:tc>
          <w:tcPr>
            <w:tcW w:w="714" w:type="dxa"/>
            <w:vAlign w:val="center"/>
          </w:tcPr>
          <w:p w14:paraId="4C55404C">
            <w:pPr>
              <w:widowControl/>
              <w:jc w:val="center"/>
              <w:textAlignment w:val="center"/>
              <w:rPr>
                <w:rFonts w:ascii="宋体" w:hAnsi="宋体" w:cs="宋体"/>
                <w:sz w:val="24"/>
              </w:rPr>
            </w:pPr>
            <w:r>
              <w:rPr>
                <w:rFonts w:hint="eastAsia" w:ascii="宋体" w:hAnsi="宋体" w:cs="宋体"/>
                <w:kern w:val="0"/>
                <w:sz w:val="24"/>
                <w:lang w:bidi="ar"/>
              </w:rPr>
              <w:t>50</w:t>
            </w:r>
          </w:p>
        </w:tc>
        <w:tc>
          <w:tcPr>
            <w:tcW w:w="1791" w:type="dxa"/>
            <w:vAlign w:val="center"/>
          </w:tcPr>
          <w:p w14:paraId="7C215FF1">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6FF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4E5902A">
            <w:pPr>
              <w:widowControl/>
              <w:jc w:val="center"/>
              <w:textAlignment w:val="center"/>
              <w:rPr>
                <w:rFonts w:ascii="宋体" w:hAnsi="宋体" w:cs="宋体"/>
                <w:sz w:val="24"/>
              </w:rPr>
            </w:pPr>
            <w:r>
              <w:rPr>
                <w:rFonts w:hint="eastAsia" w:ascii="宋体" w:hAnsi="宋体" w:cs="宋体"/>
                <w:kern w:val="0"/>
                <w:sz w:val="24"/>
                <w:lang w:bidi="ar"/>
              </w:rPr>
              <w:t>36</w:t>
            </w:r>
          </w:p>
        </w:tc>
        <w:tc>
          <w:tcPr>
            <w:tcW w:w="2268" w:type="dxa"/>
            <w:vAlign w:val="center"/>
          </w:tcPr>
          <w:p w14:paraId="3E96661D">
            <w:pPr>
              <w:widowControl/>
              <w:jc w:val="center"/>
              <w:textAlignment w:val="center"/>
              <w:rPr>
                <w:rFonts w:ascii="宋体" w:hAnsi="宋体" w:cs="宋体"/>
                <w:bCs/>
                <w:kern w:val="0"/>
                <w:sz w:val="24"/>
                <w:lang w:bidi="ar"/>
              </w:rPr>
            </w:pPr>
            <w:r>
              <w:rPr>
                <w:rFonts w:hint="eastAsia" w:ascii="宋体" w:hAnsi="宋体" w:cs="宋体"/>
                <w:bCs/>
                <w:kern w:val="0"/>
                <w:sz w:val="24"/>
                <w:lang w:bidi="ar"/>
              </w:rPr>
              <w:t>唾液DNA</w:t>
            </w:r>
          </w:p>
          <w:p w14:paraId="26223948">
            <w:pPr>
              <w:widowControl/>
              <w:jc w:val="center"/>
              <w:textAlignment w:val="center"/>
              <w:rPr>
                <w:rFonts w:ascii="宋体" w:hAnsi="宋体" w:cs="宋体"/>
                <w:sz w:val="24"/>
                <w:lang w:eastAsia="zh"/>
              </w:rPr>
            </w:pPr>
            <w:r>
              <w:rPr>
                <w:rFonts w:hint="eastAsia" w:ascii="宋体" w:hAnsi="宋体" w:cs="宋体"/>
                <w:bCs/>
                <w:kern w:val="0"/>
                <w:sz w:val="24"/>
                <w:lang w:bidi="ar"/>
              </w:rPr>
              <w:t>样本采集套装</w:t>
            </w:r>
          </w:p>
        </w:tc>
        <w:tc>
          <w:tcPr>
            <w:tcW w:w="8689" w:type="dxa"/>
            <w:vAlign w:val="center"/>
          </w:tcPr>
          <w:p w14:paraId="709CEC1A">
            <w:pPr>
              <w:widowControl/>
              <w:jc w:val="left"/>
              <w:textAlignment w:val="center"/>
              <w:rPr>
                <w:rFonts w:ascii="宋体" w:hAnsi="宋体" w:cs="宋体"/>
                <w:sz w:val="24"/>
              </w:rPr>
            </w:pPr>
            <w:r>
              <w:rPr>
                <w:rFonts w:hint="eastAsia" w:ascii="宋体" w:hAnsi="宋体" w:cs="宋体"/>
                <w:kern w:val="0"/>
                <w:sz w:val="24"/>
                <w:lang w:bidi="ar"/>
              </w:rPr>
              <w:t>1人份/</w:t>
            </w:r>
            <w:r>
              <w:rPr>
                <w:rFonts w:hint="eastAsia" w:ascii="宋体" w:hAnsi="宋体" w:cs="宋体"/>
                <w:kern w:val="0"/>
                <w:sz w:val="24"/>
                <w:lang w:eastAsia="zh" w:bidi="ar"/>
              </w:rPr>
              <w:t>包</w:t>
            </w:r>
          </w:p>
        </w:tc>
        <w:tc>
          <w:tcPr>
            <w:tcW w:w="713" w:type="dxa"/>
            <w:vAlign w:val="center"/>
          </w:tcPr>
          <w:p w14:paraId="2613B371">
            <w:pPr>
              <w:widowControl/>
              <w:jc w:val="center"/>
              <w:textAlignment w:val="center"/>
              <w:rPr>
                <w:rFonts w:ascii="宋体" w:hAnsi="宋体" w:cs="宋体"/>
                <w:sz w:val="24"/>
              </w:rPr>
            </w:pPr>
            <w:r>
              <w:rPr>
                <w:rFonts w:hint="eastAsia" w:ascii="宋体" w:hAnsi="宋体" w:cs="宋体"/>
                <w:kern w:val="0"/>
                <w:sz w:val="24"/>
                <w:lang w:bidi="ar"/>
              </w:rPr>
              <w:t>包</w:t>
            </w:r>
          </w:p>
        </w:tc>
        <w:tc>
          <w:tcPr>
            <w:tcW w:w="714" w:type="dxa"/>
            <w:vAlign w:val="center"/>
          </w:tcPr>
          <w:p w14:paraId="10AA0CA0">
            <w:pPr>
              <w:widowControl/>
              <w:jc w:val="center"/>
              <w:textAlignment w:val="center"/>
              <w:rPr>
                <w:rFonts w:ascii="宋体" w:hAnsi="宋体" w:cs="宋体"/>
                <w:sz w:val="24"/>
              </w:rPr>
            </w:pPr>
            <w:r>
              <w:rPr>
                <w:rFonts w:hint="eastAsia" w:ascii="宋体" w:hAnsi="宋体" w:cs="宋体"/>
                <w:kern w:val="0"/>
                <w:sz w:val="24"/>
                <w:lang w:bidi="ar"/>
              </w:rPr>
              <w:t>30</w:t>
            </w:r>
          </w:p>
        </w:tc>
        <w:tc>
          <w:tcPr>
            <w:tcW w:w="1791" w:type="dxa"/>
            <w:vAlign w:val="center"/>
          </w:tcPr>
          <w:p w14:paraId="2D445FAC">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04A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0B2112C6">
            <w:pPr>
              <w:widowControl/>
              <w:jc w:val="center"/>
              <w:textAlignment w:val="center"/>
              <w:rPr>
                <w:rFonts w:ascii="宋体" w:hAnsi="宋体" w:cs="宋体"/>
                <w:sz w:val="24"/>
              </w:rPr>
            </w:pPr>
            <w:r>
              <w:rPr>
                <w:rFonts w:hint="eastAsia" w:ascii="宋体" w:hAnsi="宋体" w:cs="宋体"/>
                <w:kern w:val="0"/>
                <w:sz w:val="24"/>
                <w:lang w:bidi="ar"/>
              </w:rPr>
              <w:t>37</w:t>
            </w:r>
          </w:p>
        </w:tc>
        <w:tc>
          <w:tcPr>
            <w:tcW w:w="2268" w:type="dxa"/>
            <w:vAlign w:val="center"/>
          </w:tcPr>
          <w:p w14:paraId="236B8698">
            <w:pPr>
              <w:widowControl/>
              <w:jc w:val="center"/>
              <w:textAlignment w:val="center"/>
              <w:rPr>
                <w:rFonts w:ascii="宋体" w:hAnsi="宋体" w:cs="宋体"/>
                <w:bCs/>
                <w:kern w:val="0"/>
                <w:sz w:val="24"/>
                <w:lang w:eastAsia="zh" w:bidi="ar"/>
              </w:rPr>
            </w:pPr>
            <w:r>
              <w:rPr>
                <w:rFonts w:hint="eastAsia" w:ascii="宋体" w:hAnsi="宋体" w:cs="宋体"/>
                <w:bCs/>
                <w:kern w:val="0"/>
                <w:sz w:val="24"/>
                <w:lang w:eastAsia="zh" w:bidi="ar"/>
              </w:rPr>
              <w:t xml:space="preserve">基因组DNA </w:t>
            </w:r>
          </w:p>
          <w:p w14:paraId="018B3409">
            <w:pPr>
              <w:widowControl/>
              <w:jc w:val="center"/>
              <w:textAlignment w:val="center"/>
              <w:rPr>
                <w:rFonts w:ascii="宋体" w:hAnsi="宋体" w:cs="宋体"/>
                <w:sz w:val="24"/>
                <w:lang w:eastAsia="zh"/>
              </w:rPr>
            </w:pPr>
            <w:r>
              <w:rPr>
                <w:rFonts w:hint="eastAsia" w:ascii="宋体" w:hAnsi="宋体" w:cs="宋体"/>
                <w:bCs/>
                <w:kern w:val="0"/>
                <w:sz w:val="24"/>
                <w:lang w:eastAsia="zh" w:bidi="ar"/>
              </w:rPr>
              <w:t>提取试剂盒</w:t>
            </w:r>
          </w:p>
        </w:tc>
        <w:tc>
          <w:tcPr>
            <w:tcW w:w="8689" w:type="dxa"/>
            <w:vAlign w:val="center"/>
          </w:tcPr>
          <w:p w14:paraId="5651E219">
            <w:pPr>
              <w:widowControl/>
              <w:jc w:val="left"/>
              <w:textAlignment w:val="center"/>
              <w:rPr>
                <w:rFonts w:ascii="宋体" w:hAnsi="宋体" w:cs="宋体"/>
                <w:sz w:val="24"/>
                <w:lang w:eastAsia="zh"/>
              </w:rPr>
            </w:pPr>
            <w:r>
              <w:rPr>
                <w:rFonts w:hint="eastAsia" w:ascii="宋体" w:hAnsi="宋体" w:cs="宋体"/>
                <w:kern w:val="0"/>
                <w:sz w:val="24"/>
                <w:lang w:bidi="ar"/>
              </w:rPr>
              <w:t>96人份</w:t>
            </w:r>
            <w:r>
              <w:rPr>
                <w:rFonts w:hint="eastAsia" w:ascii="宋体" w:hAnsi="宋体" w:cs="宋体"/>
                <w:kern w:val="0"/>
                <w:sz w:val="24"/>
                <w:lang w:eastAsia="zh" w:bidi="ar"/>
              </w:rPr>
              <w:t>/包</w:t>
            </w:r>
          </w:p>
        </w:tc>
        <w:tc>
          <w:tcPr>
            <w:tcW w:w="713" w:type="dxa"/>
            <w:vAlign w:val="center"/>
          </w:tcPr>
          <w:p w14:paraId="5D8736E9">
            <w:pPr>
              <w:widowControl/>
              <w:jc w:val="center"/>
              <w:textAlignment w:val="center"/>
              <w:rPr>
                <w:rFonts w:ascii="宋体" w:hAnsi="宋体" w:cs="宋体"/>
                <w:sz w:val="24"/>
              </w:rPr>
            </w:pPr>
            <w:r>
              <w:rPr>
                <w:rFonts w:hint="eastAsia" w:ascii="宋体" w:hAnsi="宋体" w:cs="宋体"/>
                <w:kern w:val="0"/>
                <w:sz w:val="24"/>
                <w:lang w:bidi="ar"/>
              </w:rPr>
              <w:t>包</w:t>
            </w:r>
          </w:p>
        </w:tc>
        <w:tc>
          <w:tcPr>
            <w:tcW w:w="714" w:type="dxa"/>
            <w:vAlign w:val="center"/>
          </w:tcPr>
          <w:p w14:paraId="51F46FED">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162B850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E87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6A4CEAAA">
            <w:pPr>
              <w:widowControl/>
              <w:jc w:val="center"/>
              <w:textAlignment w:val="center"/>
              <w:rPr>
                <w:rFonts w:ascii="宋体" w:hAnsi="宋体" w:cs="宋体"/>
                <w:sz w:val="24"/>
              </w:rPr>
            </w:pPr>
            <w:r>
              <w:rPr>
                <w:rFonts w:hint="eastAsia" w:ascii="宋体" w:hAnsi="宋体" w:cs="宋体"/>
                <w:kern w:val="0"/>
                <w:sz w:val="24"/>
                <w:lang w:bidi="ar"/>
              </w:rPr>
              <w:t>38</w:t>
            </w:r>
          </w:p>
        </w:tc>
        <w:tc>
          <w:tcPr>
            <w:tcW w:w="2268" w:type="dxa"/>
            <w:vAlign w:val="center"/>
          </w:tcPr>
          <w:p w14:paraId="56C1836A">
            <w:pPr>
              <w:widowControl/>
              <w:jc w:val="center"/>
              <w:textAlignment w:val="center"/>
              <w:rPr>
                <w:rFonts w:ascii="宋体" w:hAnsi="宋体" w:cs="宋体"/>
                <w:sz w:val="24"/>
                <w:lang w:eastAsia="zh"/>
              </w:rPr>
            </w:pPr>
            <w:r>
              <w:rPr>
                <w:rFonts w:hint="eastAsia" w:ascii="宋体" w:hAnsi="宋体" w:cs="宋体"/>
                <w:bCs/>
                <w:kern w:val="0"/>
                <w:sz w:val="24"/>
                <w:lang w:bidi="ar"/>
              </w:rPr>
              <w:t>测序试剂套装</w:t>
            </w:r>
          </w:p>
        </w:tc>
        <w:tc>
          <w:tcPr>
            <w:tcW w:w="8689" w:type="dxa"/>
            <w:vAlign w:val="center"/>
          </w:tcPr>
          <w:p w14:paraId="3B59280F">
            <w:pPr>
              <w:widowControl/>
              <w:jc w:val="left"/>
              <w:textAlignment w:val="center"/>
              <w:rPr>
                <w:rFonts w:ascii="宋体" w:hAnsi="宋体" w:cs="宋体"/>
                <w:sz w:val="24"/>
              </w:rPr>
            </w:pPr>
            <w:r>
              <w:rPr>
                <w:rFonts w:hint="eastAsia" w:ascii="宋体" w:hAnsi="宋体" w:cs="宋体"/>
                <w:kern w:val="0"/>
                <w:sz w:val="24"/>
                <w:lang w:bidi="ar"/>
              </w:rPr>
              <w:t>120循环/盒</w:t>
            </w:r>
          </w:p>
        </w:tc>
        <w:tc>
          <w:tcPr>
            <w:tcW w:w="713" w:type="dxa"/>
            <w:vAlign w:val="center"/>
          </w:tcPr>
          <w:p w14:paraId="05B4929A">
            <w:pPr>
              <w:widowControl/>
              <w:jc w:val="center"/>
              <w:textAlignment w:val="center"/>
              <w:rPr>
                <w:rFonts w:ascii="宋体" w:hAnsi="宋体" w:cs="宋体"/>
                <w:sz w:val="24"/>
              </w:rPr>
            </w:pPr>
            <w:r>
              <w:rPr>
                <w:rFonts w:hint="eastAsia" w:ascii="宋体" w:hAnsi="宋体" w:cs="宋体"/>
                <w:kern w:val="0"/>
                <w:sz w:val="24"/>
                <w:lang w:bidi="ar"/>
              </w:rPr>
              <w:t>盒</w:t>
            </w:r>
          </w:p>
        </w:tc>
        <w:tc>
          <w:tcPr>
            <w:tcW w:w="714" w:type="dxa"/>
            <w:vAlign w:val="center"/>
          </w:tcPr>
          <w:p w14:paraId="7A581E02">
            <w:pPr>
              <w:widowControl/>
              <w:jc w:val="center"/>
              <w:textAlignment w:val="center"/>
              <w:rPr>
                <w:rFonts w:ascii="宋体" w:hAnsi="宋体" w:cs="宋体"/>
                <w:sz w:val="24"/>
              </w:rPr>
            </w:pPr>
            <w:r>
              <w:rPr>
                <w:rFonts w:hint="eastAsia" w:ascii="宋体" w:hAnsi="宋体" w:cs="宋体"/>
                <w:kern w:val="0"/>
                <w:sz w:val="24"/>
                <w:lang w:bidi="ar"/>
              </w:rPr>
              <w:t>5</w:t>
            </w:r>
          </w:p>
        </w:tc>
        <w:tc>
          <w:tcPr>
            <w:tcW w:w="1791" w:type="dxa"/>
            <w:vAlign w:val="center"/>
          </w:tcPr>
          <w:p w14:paraId="37BAAF9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3AF3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18EEE90">
            <w:pPr>
              <w:widowControl/>
              <w:jc w:val="center"/>
              <w:textAlignment w:val="center"/>
              <w:rPr>
                <w:rFonts w:ascii="宋体" w:hAnsi="宋体" w:cs="宋体"/>
                <w:sz w:val="24"/>
              </w:rPr>
            </w:pPr>
            <w:r>
              <w:rPr>
                <w:rFonts w:hint="eastAsia" w:ascii="宋体" w:hAnsi="宋体" w:cs="宋体"/>
                <w:kern w:val="0"/>
                <w:sz w:val="24"/>
                <w:lang w:bidi="ar"/>
              </w:rPr>
              <w:t>39</w:t>
            </w:r>
          </w:p>
        </w:tc>
        <w:tc>
          <w:tcPr>
            <w:tcW w:w="2268" w:type="dxa"/>
            <w:vAlign w:val="center"/>
          </w:tcPr>
          <w:p w14:paraId="0A5918EB">
            <w:pPr>
              <w:widowControl/>
              <w:jc w:val="center"/>
              <w:textAlignment w:val="center"/>
              <w:rPr>
                <w:rFonts w:ascii="宋体" w:hAnsi="宋体" w:cs="宋体"/>
                <w:kern w:val="0"/>
                <w:sz w:val="24"/>
                <w:lang w:eastAsia="zh" w:bidi="ar"/>
              </w:rPr>
            </w:pPr>
            <w:r>
              <w:rPr>
                <w:rFonts w:hint="eastAsia" w:ascii="宋体" w:hAnsi="宋体" w:cs="宋体"/>
                <w:kern w:val="0"/>
                <w:sz w:val="24"/>
                <w:lang w:eastAsia="zh" w:bidi="ar"/>
              </w:rPr>
              <w:t>高通量测序</w:t>
            </w:r>
          </w:p>
          <w:p w14:paraId="37831EA3">
            <w:pPr>
              <w:widowControl/>
              <w:jc w:val="center"/>
              <w:textAlignment w:val="center"/>
              <w:rPr>
                <w:rFonts w:ascii="宋体" w:hAnsi="宋体" w:cs="宋体"/>
                <w:sz w:val="24"/>
                <w:lang w:eastAsia="zh"/>
              </w:rPr>
            </w:pPr>
            <w:r>
              <w:rPr>
                <w:rFonts w:hint="eastAsia" w:ascii="宋体" w:hAnsi="宋体" w:cs="宋体"/>
                <w:kern w:val="0"/>
                <w:sz w:val="24"/>
                <w:lang w:eastAsia="zh" w:bidi="ar"/>
              </w:rPr>
              <w:t>教育培训试剂盒</w:t>
            </w:r>
          </w:p>
        </w:tc>
        <w:tc>
          <w:tcPr>
            <w:tcW w:w="8689" w:type="dxa"/>
            <w:vAlign w:val="center"/>
          </w:tcPr>
          <w:p w14:paraId="5368C752">
            <w:pPr>
              <w:widowControl/>
              <w:jc w:val="left"/>
              <w:textAlignment w:val="center"/>
              <w:rPr>
                <w:rFonts w:ascii="宋体" w:hAnsi="宋体" w:cs="宋体"/>
                <w:sz w:val="24"/>
              </w:rPr>
            </w:pPr>
            <w:r>
              <w:rPr>
                <w:rFonts w:hint="eastAsia" w:ascii="宋体" w:hAnsi="宋体" w:cs="宋体"/>
                <w:kern w:val="0"/>
                <w:sz w:val="24"/>
                <w:lang w:bidi="ar"/>
              </w:rPr>
              <w:t>48反应/套</w:t>
            </w:r>
          </w:p>
        </w:tc>
        <w:tc>
          <w:tcPr>
            <w:tcW w:w="713" w:type="dxa"/>
            <w:vAlign w:val="center"/>
          </w:tcPr>
          <w:p w14:paraId="2A35C917">
            <w:pPr>
              <w:widowControl/>
              <w:jc w:val="center"/>
              <w:textAlignment w:val="center"/>
              <w:rPr>
                <w:rFonts w:ascii="宋体" w:hAnsi="宋体" w:cs="宋体"/>
                <w:sz w:val="24"/>
              </w:rPr>
            </w:pPr>
            <w:r>
              <w:rPr>
                <w:rFonts w:hint="eastAsia" w:ascii="宋体" w:hAnsi="宋体" w:cs="宋体"/>
                <w:kern w:val="0"/>
                <w:sz w:val="24"/>
                <w:lang w:bidi="ar"/>
              </w:rPr>
              <w:t>套</w:t>
            </w:r>
          </w:p>
        </w:tc>
        <w:tc>
          <w:tcPr>
            <w:tcW w:w="714" w:type="dxa"/>
            <w:vAlign w:val="center"/>
          </w:tcPr>
          <w:p w14:paraId="2AE20E29">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3D87B7E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906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3DEB1AD9">
            <w:pPr>
              <w:widowControl/>
              <w:jc w:val="center"/>
              <w:textAlignment w:val="center"/>
              <w:rPr>
                <w:rFonts w:ascii="宋体" w:hAnsi="宋体" w:cs="宋体"/>
                <w:sz w:val="24"/>
              </w:rPr>
            </w:pPr>
            <w:r>
              <w:rPr>
                <w:rFonts w:hint="eastAsia" w:ascii="宋体" w:hAnsi="宋体" w:cs="宋体"/>
                <w:kern w:val="0"/>
                <w:sz w:val="24"/>
                <w:lang w:bidi="ar"/>
              </w:rPr>
              <w:t>40</w:t>
            </w:r>
          </w:p>
        </w:tc>
        <w:tc>
          <w:tcPr>
            <w:tcW w:w="2268" w:type="dxa"/>
            <w:vAlign w:val="center"/>
          </w:tcPr>
          <w:p w14:paraId="4AC08CF3">
            <w:pPr>
              <w:widowControl/>
              <w:jc w:val="center"/>
              <w:textAlignment w:val="center"/>
              <w:rPr>
                <w:rFonts w:ascii="宋体" w:hAnsi="宋体" w:cs="宋体"/>
                <w:sz w:val="24"/>
              </w:rPr>
            </w:pPr>
            <w:r>
              <w:rPr>
                <w:rFonts w:hint="eastAsia" w:ascii="宋体" w:hAnsi="宋体" w:cs="宋体"/>
                <w:kern w:val="0"/>
                <w:sz w:val="24"/>
                <w:lang w:bidi="ar"/>
              </w:rPr>
              <w:t>超纯水仪</w:t>
            </w:r>
          </w:p>
        </w:tc>
        <w:tc>
          <w:tcPr>
            <w:tcW w:w="8689" w:type="dxa"/>
            <w:vAlign w:val="center"/>
          </w:tcPr>
          <w:p w14:paraId="440599AE">
            <w:pPr>
              <w:widowControl/>
              <w:jc w:val="left"/>
              <w:textAlignment w:val="center"/>
              <w:rPr>
                <w:rFonts w:ascii="宋体" w:hAnsi="宋体" w:cs="宋体"/>
                <w:sz w:val="24"/>
              </w:rPr>
            </w:pPr>
            <w:r>
              <w:rPr>
                <w:rFonts w:hint="eastAsia" w:ascii="宋体" w:hAnsi="宋体" w:cs="宋体"/>
                <w:kern w:val="0"/>
                <w:sz w:val="24"/>
                <w:lang w:bidi="ar"/>
              </w:rPr>
              <w:t>1、微电脑全自动控制设计，LCD大屏幕中文彩色液晶屏显示，具有人机对话功能完备；</w:t>
            </w:r>
            <w:r>
              <w:rPr>
                <w:rFonts w:hint="eastAsia" w:ascii="宋体" w:hAnsi="宋体" w:cs="宋体"/>
                <w:kern w:val="0"/>
                <w:sz w:val="24"/>
                <w:lang w:bidi="ar"/>
              </w:rPr>
              <w:br w:type="textWrapping"/>
            </w:r>
            <w:r>
              <w:rPr>
                <w:rFonts w:hint="eastAsia" w:ascii="宋体" w:hAnsi="宋体" w:cs="宋体"/>
                <w:kern w:val="0"/>
                <w:sz w:val="24"/>
                <w:lang w:bidi="ar"/>
              </w:rPr>
              <w:t>2、系统具备两个取水口，一机两用，可同时产出RO纯水和UP超纯水；</w:t>
            </w:r>
            <w:r>
              <w:rPr>
                <w:rFonts w:hint="eastAsia" w:ascii="宋体" w:hAnsi="宋体" w:cs="宋体"/>
                <w:kern w:val="0"/>
                <w:sz w:val="24"/>
                <w:lang w:bidi="ar"/>
              </w:rPr>
              <w:br w:type="textWrapping"/>
            </w:r>
            <w:r>
              <w:rPr>
                <w:rFonts w:hint="eastAsia" w:ascii="宋体" w:hAnsi="宋体" w:cs="宋体"/>
                <w:kern w:val="0"/>
                <w:sz w:val="24"/>
                <w:lang w:bidi="ar"/>
              </w:rPr>
              <w:t>3、系统具备开机自检、自动循环冲洗排放、缺水报警、停电自动复位、满水自动停机、超低压保护等功能；</w:t>
            </w:r>
            <w:r>
              <w:rPr>
                <w:rFonts w:hint="eastAsia" w:ascii="宋体" w:hAnsi="宋体" w:cs="宋体"/>
                <w:kern w:val="0"/>
                <w:sz w:val="24"/>
                <w:lang w:bidi="ar"/>
              </w:rPr>
              <w:br w:type="textWrapping"/>
            </w:r>
            <w:r>
              <w:rPr>
                <w:rFonts w:hint="eastAsia" w:ascii="宋体" w:hAnsi="宋体" w:cs="宋体"/>
                <w:kern w:val="0"/>
                <w:sz w:val="24"/>
                <w:lang w:bidi="ar"/>
              </w:rPr>
              <w:t>4、系统具备UP超纯水超标排放设定功能、耗材失效语音报警及更换提示功能；</w:t>
            </w:r>
            <w:r>
              <w:rPr>
                <w:rFonts w:hint="eastAsia" w:ascii="宋体" w:hAnsi="宋体" w:cs="宋体"/>
                <w:kern w:val="0"/>
                <w:sz w:val="24"/>
                <w:lang w:bidi="ar"/>
              </w:rPr>
              <w:br w:type="textWrapping"/>
            </w:r>
            <w:r>
              <w:rPr>
                <w:rFonts w:hint="eastAsia" w:ascii="宋体" w:hAnsi="宋体" w:cs="宋体"/>
                <w:kern w:val="0"/>
                <w:sz w:val="24"/>
                <w:lang w:bidi="ar"/>
              </w:rPr>
              <w:t>5、系统具备UP超纯水电阻率、总有机碳量(TOC)在线检测显示功能；</w:t>
            </w:r>
            <w:r>
              <w:rPr>
                <w:rFonts w:hint="eastAsia" w:ascii="宋体" w:hAnsi="宋体" w:cs="宋体"/>
                <w:kern w:val="0"/>
                <w:sz w:val="24"/>
                <w:lang w:bidi="ar"/>
              </w:rPr>
              <w:br w:type="textWrapping"/>
            </w:r>
            <w:r>
              <w:rPr>
                <w:rFonts w:hint="eastAsia" w:ascii="宋体" w:hAnsi="宋体" w:cs="宋体"/>
                <w:kern w:val="0"/>
                <w:sz w:val="24"/>
                <w:lang w:bidi="ar"/>
              </w:rPr>
              <w:t>6、配置20L真空压力储水桶，避免了与空气接触的二次污染；</w:t>
            </w:r>
            <w:r>
              <w:rPr>
                <w:rFonts w:hint="eastAsia" w:ascii="宋体" w:hAnsi="宋体" w:cs="宋体"/>
                <w:kern w:val="0"/>
                <w:sz w:val="24"/>
                <w:lang w:bidi="ar"/>
              </w:rPr>
              <w:br w:type="textWrapping"/>
            </w:r>
            <w:r>
              <w:rPr>
                <w:rFonts w:hint="eastAsia" w:ascii="宋体" w:hAnsi="宋体" w:cs="宋体"/>
                <w:kern w:val="0"/>
                <w:sz w:val="24"/>
                <w:lang w:bidi="ar"/>
              </w:rPr>
              <w:t>7、采用内置WATER大容量一体式双通道注塑型预处理+纯化柱系统；</w:t>
            </w:r>
            <w:r>
              <w:rPr>
                <w:rFonts w:hint="eastAsia" w:ascii="宋体" w:hAnsi="宋体" w:cs="宋体"/>
                <w:kern w:val="0"/>
                <w:sz w:val="24"/>
                <w:lang w:bidi="ar"/>
              </w:rPr>
              <w:br w:type="textWrapping"/>
            </w:r>
            <w:r>
              <w:rPr>
                <w:rFonts w:hint="eastAsia" w:ascii="宋体" w:hAnsi="宋体" w:cs="宋体"/>
                <w:kern w:val="0"/>
                <w:sz w:val="24"/>
                <w:lang w:bidi="ar"/>
              </w:rPr>
              <w:t>8、系统具备0-9999ml定时定量取水功能；</w:t>
            </w:r>
            <w:r>
              <w:rPr>
                <w:rFonts w:hint="eastAsia" w:ascii="宋体" w:hAnsi="宋体" w:cs="宋体"/>
                <w:kern w:val="0"/>
                <w:sz w:val="24"/>
                <w:lang w:bidi="ar"/>
              </w:rPr>
              <w:br w:type="textWrapping"/>
            </w:r>
            <w:r>
              <w:rPr>
                <w:rFonts w:hint="eastAsia" w:ascii="宋体" w:hAnsi="宋体" w:cs="宋体"/>
                <w:kern w:val="0"/>
                <w:sz w:val="24"/>
                <w:lang w:bidi="ar"/>
              </w:rPr>
              <w:t>9、系统具备操作适时真人语音播报功能；</w:t>
            </w:r>
            <w:r>
              <w:rPr>
                <w:rFonts w:hint="eastAsia" w:ascii="宋体" w:hAnsi="宋体" w:cs="宋体"/>
                <w:kern w:val="0"/>
                <w:sz w:val="24"/>
                <w:lang w:bidi="ar"/>
              </w:rPr>
              <w:br w:type="textWrapping"/>
            </w:r>
            <w:r>
              <w:rPr>
                <w:rFonts w:hint="eastAsia" w:ascii="宋体" w:hAnsi="宋体" w:cs="宋体"/>
                <w:kern w:val="0"/>
                <w:sz w:val="24"/>
                <w:lang w:bidi="ar"/>
              </w:rPr>
              <w:t>10、系统具备历史数据储存查询功能，能有效准确地记录并查询历次取水时间(年/月/日/时/分)、取水量(ml) 及取水水质(纯水电导率及超纯水电阻率)等历史数据；</w:t>
            </w:r>
            <w:r>
              <w:rPr>
                <w:rFonts w:hint="eastAsia" w:ascii="宋体" w:hAnsi="宋体" w:cs="宋体"/>
                <w:kern w:val="0"/>
                <w:sz w:val="24"/>
                <w:lang w:bidi="ar"/>
              </w:rPr>
              <w:br w:type="textWrapping"/>
            </w:r>
            <w:r>
              <w:rPr>
                <w:rFonts w:hint="eastAsia" w:ascii="宋体" w:hAnsi="宋体" w:cs="宋体"/>
                <w:kern w:val="0"/>
                <w:sz w:val="24"/>
                <w:lang w:bidi="ar"/>
              </w:rPr>
              <w:t>11、系统具备定时开/关机功能，用户可任意设定开机或关机时间，同时具有当前日期显示与时钟显示及设定功能 ；</w:t>
            </w:r>
            <w:r>
              <w:rPr>
                <w:rFonts w:hint="eastAsia" w:ascii="宋体" w:hAnsi="宋体" w:cs="宋体"/>
                <w:kern w:val="0"/>
                <w:sz w:val="24"/>
                <w:lang w:bidi="ar"/>
              </w:rPr>
              <w:br w:type="textWrapping"/>
            </w:r>
            <w:r>
              <w:rPr>
                <w:rFonts w:hint="eastAsia" w:ascii="宋体" w:hAnsi="宋体" w:cs="宋体"/>
                <w:kern w:val="0"/>
                <w:sz w:val="24"/>
                <w:lang w:bidi="ar"/>
              </w:rPr>
              <w:t>12、系统具备二级PIN密码保护，可设置开机密码及用户操作密码，设备管理权和使用权分开，防止无关人员操作。</w:t>
            </w:r>
          </w:p>
        </w:tc>
        <w:tc>
          <w:tcPr>
            <w:tcW w:w="713" w:type="dxa"/>
            <w:vAlign w:val="center"/>
          </w:tcPr>
          <w:p w14:paraId="75A0CE9C">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1E49FDFF">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4923AA6B">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464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198B8F02">
            <w:pPr>
              <w:widowControl/>
              <w:jc w:val="center"/>
              <w:textAlignment w:val="center"/>
              <w:rPr>
                <w:rFonts w:ascii="宋体" w:hAnsi="宋体" w:cs="宋体"/>
                <w:sz w:val="24"/>
              </w:rPr>
            </w:pPr>
            <w:r>
              <w:rPr>
                <w:rFonts w:hint="eastAsia" w:ascii="宋体" w:hAnsi="宋体" w:cs="宋体"/>
                <w:kern w:val="0"/>
                <w:sz w:val="24"/>
                <w:lang w:bidi="ar"/>
              </w:rPr>
              <w:t>41</w:t>
            </w:r>
          </w:p>
        </w:tc>
        <w:tc>
          <w:tcPr>
            <w:tcW w:w="2268" w:type="dxa"/>
            <w:vAlign w:val="center"/>
          </w:tcPr>
          <w:p w14:paraId="0C96FB01">
            <w:pPr>
              <w:widowControl/>
              <w:jc w:val="center"/>
              <w:textAlignment w:val="center"/>
              <w:rPr>
                <w:rFonts w:ascii="宋体" w:hAnsi="宋体" w:cs="宋体"/>
                <w:sz w:val="24"/>
              </w:rPr>
            </w:pPr>
            <w:r>
              <w:rPr>
                <w:rFonts w:hint="eastAsia" w:ascii="宋体" w:hAnsi="宋体" w:cs="宋体"/>
                <w:kern w:val="0"/>
                <w:sz w:val="24"/>
                <w:lang w:bidi="ar"/>
              </w:rPr>
              <w:t>水平摇床</w:t>
            </w:r>
          </w:p>
        </w:tc>
        <w:tc>
          <w:tcPr>
            <w:tcW w:w="8689" w:type="dxa"/>
            <w:vAlign w:val="center"/>
          </w:tcPr>
          <w:p w14:paraId="629F2CCC">
            <w:pPr>
              <w:widowControl/>
              <w:jc w:val="left"/>
              <w:textAlignment w:val="center"/>
              <w:rPr>
                <w:rFonts w:ascii="宋体" w:hAnsi="宋体" w:cs="宋体"/>
                <w:sz w:val="24"/>
              </w:rPr>
            </w:pPr>
            <w:r>
              <w:rPr>
                <w:rFonts w:hint="eastAsia" w:ascii="宋体" w:hAnsi="宋体" w:cs="宋体"/>
                <w:kern w:val="0"/>
                <w:sz w:val="24"/>
                <w:lang w:bidi="ar"/>
              </w:rPr>
              <w:t>1、电源:AC220V 50HZ</w:t>
            </w:r>
            <w:r>
              <w:rPr>
                <w:rFonts w:hint="eastAsia" w:ascii="宋体" w:hAnsi="宋体" w:cs="宋体"/>
                <w:kern w:val="0"/>
                <w:sz w:val="24"/>
                <w:lang w:bidi="ar"/>
              </w:rPr>
              <w:br w:type="textWrapping"/>
            </w:r>
            <w:r>
              <w:rPr>
                <w:rFonts w:hint="eastAsia" w:ascii="宋体" w:hAnsi="宋体" w:cs="宋体"/>
                <w:kern w:val="0"/>
                <w:sz w:val="24"/>
                <w:lang w:bidi="ar"/>
              </w:rPr>
              <w:t>2、振荡频率:启动~300 rpm</w:t>
            </w:r>
            <w:r>
              <w:rPr>
                <w:rFonts w:hint="eastAsia" w:ascii="宋体" w:hAnsi="宋体" w:cs="宋体"/>
                <w:kern w:val="0"/>
                <w:sz w:val="24"/>
                <w:lang w:bidi="ar"/>
              </w:rPr>
              <w:br w:type="textWrapping"/>
            </w:r>
            <w:r>
              <w:rPr>
                <w:rFonts w:hint="eastAsia" w:ascii="宋体" w:hAnsi="宋体" w:cs="宋体"/>
                <w:kern w:val="0"/>
                <w:sz w:val="24"/>
                <w:lang w:bidi="ar"/>
              </w:rPr>
              <w:t>3、振幅:≥20mm</w:t>
            </w:r>
            <w:r>
              <w:rPr>
                <w:rFonts w:hint="eastAsia" w:ascii="宋体" w:hAnsi="宋体" w:cs="宋体"/>
                <w:kern w:val="0"/>
                <w:sz w:val="24"/>
                <w:lang w:bidi="ar"/>
              </w:rPr>
              <w:br w:type="textWrapping"/>
            </w:r>
            <w:r>
              <w:rPr>
                <w:rFonts w:hint="eastAsia" w:ascii="宋体" w:hAnsi="宋体" w:cs="宋体"/>
                <w:kern w:val="0"/>
                <w:sz w:val="24"/>
                <w:lang w:bidi="ar"/>
              </w:rPr>
              <w:t>4、最大容量:三角摇瓶100mL放9个或250mL放6个</w:t>
            </w:r>
            <w:r>
              <w:rPr>
                <w:rFonts w:hint="eastAsia" w:ascii="宋体" w:hAnsi="宋体" w:cs="宋体"/>
                <w:kern w:val="0"/>
                <w:sz w:val="24"/>
                <w:lang w:bidi="ar"/>
              </w:rPr>
              <w:br w:type="textWrapping"/>
            </w:r>
            <w:r>
              <w:rPr>
                <w:rFonts w:hint="eastAsia" w:ascii="宋体" w:hAnsi="宋体" w:cs="宋体"/>
                <w:kern w:val="0"/>
                <w:sz w:val="24"/>
                <w:lang w:bidi="ar"/>
              </w:rPr>
              <w:t>5、控制器:液晶控制器</w:t>
            </w:r>
            <w:r>
              <w:rPr>
                <w:rFonts w:hint="eastAsia" w:ascii="宋体" w:hAnsi="宋体" w:cs="宋体"/>
                <w:kern w:val="0"/>
                <w:sz w:val="24"/>
                <w:lang w:bidi="ar"/>
              </w:rPr>
              <w:br w:type="textWrapping"/>
            </w:r>
            <w:r>
              <w:rPr>
                <w:rFonts w:hint="eastAsia" w:ascii="宋体" w:hAnsi="宋体" w:cs="宋体"/>
                <w:kern w:val="0"/>
                <w:sz w:val="24"/>
                <w:lang w:bidi="ar"/>
              </w:rPr>
              <w:t>6、控温范围:环境温度+5℃～60℃</w:t>
            </w:r>
            <w:r>
              <w:rPr>
                <w:rFonts w:hint="eastAsia" w:ascii="宋体" w:hAnsi="宋体" w:cs="宋体"/>
                <w:kern w:val="0"/>
                <w:sz w:val="24"/>
                <w:lang w:bidi="ar"/>
              </w:rPr>
              <w:br w:type="textWrapping"/>
            </w:r>
            <w:r>
              <w:rPr>
                <w:rFonts w:hint="eastAsia" w:ascii="宋体" w:hAnsi="宋体" w:cs="宋体"/>
                <w:kern w:val="0"/>
                <w:sz w:val="24"/>
                <w:lang w:bidi="ar"/>
              </w:rPr>
              <w:t>7、温度分辨率:0.1℃</w:t>
            </w:r>
            <w:r>
              <w:rPr>
                <w:rFonts w:hint="eastAsia" w:ascii="宋体" w:hAnsi="宋体" w:cs="宋体"/>
                <w:kern w:val="0"/>
                <w:sz w:val="24"/>
                <w:lang w:bidi="ar"/>
              </w:rPr>
              <w:br w:type="textWrapping"/>
            </w:r>
            <w:r>
              <w:rPr>
                <w:rFonts w:hint="eastAsia" w:ascii="宋体" w:hAnsi="宋体" w:cs="宋体"/>
                <w:kern w:val="0"/>
                <w:sz w:val="24"/>
                <w:lang w:bidi="ar"/>
              </w:rPr>
              <w:t>8、输入功率:220W</w:t>
            </w:r>
            <w:r>
              <w:rPr>
                <w:rFonts w:hint="eastAsia" w:ascii="宋体" w:hAnsi="宋体" w:cs="宋体"/>
                <w:kern w:val="0"/>
                <w:sz w:val="24"/>
                <w:lang w:bidi="ar"/>
              </w:rPr>
              <w:br w:type="textWrapping"/>
            </w:r>
            <w:r>
              <w:rPr>
                <w:rFonts w:hint="eastAsia" w:ascii="宋体" w:hAnsi="宋体" w:cs="宋体"/>
                <w:kern w:val="0"/>
                <w:sz w:val="24"/>
                <w:lang w:bidi="ar"/>
              </w:rPr>
              <w:t>9、托盘</w:t>
            </w:r>
            <w:r>
              <w:rPr>
                <w:rFonts w:hint="eastAsia" w:ascii="宋体" w:hAnsi="宋体" w:cs="宋体"/>
                <w:kern w:val="0"/>
                <w:sz w:val="24"/>
                <w:lang w:eastAsia="zh" w:bidi="ar"/>
              </w:rPr>
              <w:t>参考</w:t>
            </w:r>
            <w:r>
              <w:rPr>
                <w:rFonts w:hint="eastAsia" w:ascii="宋体" w:hAnsi="宋体" w:cs="宋体"/>
                <w:kern w:val="0"/>
                <w:sz w:val="24"/>
                <w:lang w:bidi="ar"/>
              </w:rPr>
              <w:t>尺寸:295*245mm</w:t>
            </w:r>
          </w:p>
        </w:tc>
        <w:tc>
          <w:tcPr>
            <w:tcW w:w="713" w:type="dxa"/>
            <w:vAlign w:val="center"/>
          </w:tcPr>
          <w:p w14:paraId="413A2E55">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28115C9F">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047FC76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B24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863" w:type="dxa"/>
            <w:vAlign w:val="center"/>
          </w:tcPr>
          <w:p w14:paraId="58F5C805">
            <w:pPr>
              <w:widowControl/>
              <w:jc w:val="center"/>
              <w:textAlignment w:val="center"/>
              <w:rPr>
                <w:rFonts w:ascii="宋体" w:hAnsi="宋体" w:cs="宋体"/>
                <w:sz w:val="24"/>
              </w:rPr>
            </w:pPr>
            <w:r>
              <w:rPr>
                <w:rFonts w:hint="eastAsia" w:ascii="宋体" w:hAnsi="宋体" w:cs="宋体"/>
                <w:kern w:val="0"/>
                <w:sz w:val="24"/>
                <w:lang w:bidi="ar"/>
              </w:rPr>
              <w:t>42</w:t>
            </w:r>
          </w:p>
        </w:tc>
        <w:tc>
          <w:tcPr>
            <w:tcW w:w="2268" w:type="dxa"/>
            <w:vAlign w:val="center"/>
          </w:tcPr>
          <w:p w14:paraId="5F8480CE">
            <w:pPr>
              <w:widowControl/>
              <w:jc w:val="center"/>
              <w:textAlignment w:val="center"/>
              <w:rPr>
                <w:rFonts w:ascii="宋体" w:hAnsi="宋体" w:cs="宋体"/>
                <w:sz w:val="24"/>
              </w:rPr>
            </w:pPr>
            <w:r>
              <w:rPr>
                <w:rFonts w:hint="eastAsia" w:ascii="宋体" w:hAnsi="宋体" w:cs="宋体"/>
                <w:kern w:val="0"/>
                <w:sz w:val="24"/>
                <w:lang w:bidi="ar"/>
              </w:rPr>
              <w:t>生化培养箱</w:t>
            </w:r>
          </w:p>
        </w:tc>
        <w:tc>
          <w:tcPr>
            <w:tcW w:w="8689" w:type="dxa"/>
            <w:vAlign w:val="center"/>
          </w:tcPr>
          <w:p w14:paraId="32860F47">
            <w:pPr>
              <w:widowControl/>
              <w:jc w:val="left"/>
              <w:textAlignment w:val="center"/>
              <w:rPr>
                <w:rFonts w:ascii="宋体" w:hAnsi="宋体" w:cs="宋体"/>
                <w:sz w:val="24"/>
              </w:rPr>
            </w:pPr>
            <w:r>
              <w:rPr>
                <w:rFonts w:hint="eastAsia" w:ascii="宋体" w:hAnsi="宋体" w:cs="宋体"/>
                <w:kern w:val="0"/>
                <w:sz w:val="24"/>
                <w:lang w:bidi="ar"/>
              </w:rPr>
              <w:t>1、电源电压:AC 220V 50HZ</w:t>
            </w:r>
            <w:r>
              <w:rPr>
                <w:rFonts w:hint="eastAsia" w:ascii="宋体" w:hAnsi="宋体" w:cs="宋体"/>
                <w:kern w:val="0"/>
                <w:sz w:val="24"/>
                <w:lang w:bidi="ar"/>
              </w:rPr>
              <w:br w:type="textWrapping"/>
            </w:r>
            <w:r>
              <w:rPr>
                <w:rFonts w:hint="eastAsia" w:ascii="宋体" w:hAnsi="宋体" w:cs="宋体"/>
                <w:kern w:val="0"/>
                <w:sz w:val="24"/>
                <w:lang w:bidi="ar"/>
              </w:rPr>
              <w:t xml:space="preserve">2、控温范围:0-60°C </w:t>
            </w:r>
            <w:r>
              <w:rPr>
                <w:rFonts w:hint="eastAsia" w:ascii="宋体" w:hAnsi="宋体" w:cs="宋体"/>
                <w:kern w:val="0"/>
                <w:sz w:val="24"/>
                <w:lang w:bidi="ar"/>
              </w:rPr>
              <w:br w:type="textWrapping"/>
            </w:r>
            <w:r>
              <w:rPr>
                <w:rFonts w:hint="eastAsia" w:ascii="宋体" w:hAnsi="宋体" w:cs="宋体"/>
                <w:kern w:val="0"/>
                <w:sz w:val="24"/>
                <w:lang w:bidi="ar"/>
              </w:rPr>
              <w:t>3、温度分辨率:0.1°C</w:t>
            </w:r>
            <w:r>
              <w:rPr>
                <w:rFonts w:hint="eastAsia" w:ascii="宋体" w:hAnsi="宋体" w:cs="宋体"/>
                <w:kern w:val="0"/>
                <w:sz w:val="24"/>
                <w:lang w:bidi="ar"/>
              </w:rPr>
              <w:br w:type="textWrapping"/>
            </w:r>
            <w:r>
              <w:rPr>
                <w:rFonts w:hint="eastAsia" w:ascii="宋体" w:hAnsi="宋体" w:cs="宋体"/>
                <w:kern w:val="0"/>
                <w:sz w:val="24"/>
                <w:lang w:bidi="ar"/>
              </w:rPr>
              <w:t>4、温度波动度:±0.5°C</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、工作室</w:t>
            </w:r>
            <w:r>
              <w:rPr>
                <w:rFonts w:hint="eastAsia" w:ascii="宋体" w:hAnsi="宋体" w:cs="宋体"/>
                <w:kern w:val="0"/>
                <w:sz w:val="24"/>
                <w:lang w:eastAsia="zh" w:bidi="ar"/>
              </w:rPr>
              <w:t>参考</w:t>
            </w:r>
            <w:r>
              <w:rPr>
                <w:rFonts w:hint="eastAsia" w:ascii="宋体" w:hAnsi="宋体" w:cs="宋体"/>
                <w:kern w:val="0"/>
                <w:sz w:val="24"/>
                <w:lang w:bidi="ar"/>
              </w:rPr>
              <w:t xml:space="preserve">尺寸:400*400*500mm </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、载物托架:2块</w:t>
            </w:r>
          </w:p>
        </w:tc>
        <w:tc>
          <w:tcPr>
            <w:tcW w:w="713" w:type="dxa"/>
            <w:vAlign w:val="center"/>
          </w:tcPr>
          <w:p w14:paraId="5F3DCBB8">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101F838F">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06439F23">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2E78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7EE8C1BD">
            <w:pPr>
              <w:widowControl/>
              <w:jc w:val="center"/>
              <w:textAlignment w:val="center"/>
              <w:rPr>
                <w:rFonts w:ascii="宋体" w:hAnsi="宋体" w:cs="宋体"/>
                <w:sz w:val="24"/>
              </w:rPr>
            </w:pPr>
            <w:r>
              <w:rPr>
                <w:rFonts w:hint="eastAsia" w:ascii="宋体" w:hAnsi="宋体" w:cs="宋体"/>
                <w:kern w:val="0"/>
                <w:sz w:val="24"/>
                <w:lang w:bidi="ar"/>
              </w:rPr>
              <w:t>43</w:t>
            </w:r>
          </w:p>
        </w:tc>
        <w:tc>
          <w:tcPr>
            <w:tcW w:w="2268" w:type="dxa"/>
            <w:vAlign w:val="center"/>
          </w:tcPr>
          <w:p w14:paraId="12DD32EB">
            <w:pPr>
              <w:widowControl/>
              <w:jc w:val="center"/>
              <w:textAlignment w:val="center"/>
              <w:rPr>
                <w:rFonts w:ascii="宋体" w:hAnsi="宋体" w:cs="宋体"/>
                <w:sz w:val="24"/>
              </w:rPr>
            </w:pPr>
            <w:r>
              <w:rPr>
                <w:rFonts w:hint="eastAsia" w:ascii="宋体" w:hAnsi="宋体" w:cs="宋体"/>
                <w:kern w:val="0"/>
                <w:sz w:val="24"/>
                <w:lang w:bidi="ar"/>
              </w:rPr>
              <w:t>紫外分光光度计</w:t>
            </w:r>
          </w:p>
        </w:tc>
        <w:tc>
          <w:tcPr>
            <w:tcW w:w="8689" w:type="dxa"/>
            <w:vAlign w:val="center"/>
          </w:tcPr>
          <w:p w14:paraId="2F9116CA">
            <w:pPr>
              <w:widowControl/>
              <w:jc w:val="left"/>
              <w:textAlignment w:val="center"/>
              <w:rPr>
                <w:rFonts w:ascii="宋体" w:hAnsi="宋体" w:cs="宋体"/>
                <w:sz w:val="24"/>
              </w:rPr>
            </w:pPr>
            <w:r>
              <w:rPr>
                <w:rFonts w:hint="eastAsia" w:ascii="宋体" w:hAnsi="宋体" w:cs="宋体"/>
                <w:kern w:val="0"/>
                <w:sz w:val="24"/>
                <w:lang w:bidi="ar"/>
              </w:rPr>
              <w:t>1、光谱带宽4nm</w:t>
            </w:r>
            <w:r>
              <w:rPr>
                <w:rFonts w:hint="eastAsia" w:ascii="宋体" w:hAnsi="宋体" w:cs="宋体"/>
                <w:kern w:val="0"/>
                <w:sz w:val="24"/>
                <w:lang w:bidi="ar"/>
              </w:rPr>
              <w:br w:type="textWrapping"/>
            </w:r>
            <w:r>
              <w:rPr>
                <w:rFonts w:hint="eastAsia" w:ascii="宋体" w:hAnsi="宋体" w:cs="宋体"/>
                <w:kern w:val="0"/>
                <w:sz w:val="24"/>
                <w:lang w:bidi="ar"/>
              </w:rPr>
              <w:t xml:space="preserve">2、波长范围:190~1100nm </w:t>
            </w:r>
            <w:r>
              <w:rPr>
                <w:rFonts w:hint="eastAsia" w:ascii="宋体" w:hAnsi="宋体" w:cs="宋体"/>
                <w:kern w:val="0"/>
                <w:sz w:val="24"/>
                <w:lang w:bidi="ar"/>
              </w:rPr>
              <w:br w:type="textWrapping"/>
            </w:r>
            <w:r>
              <w:rPr>
                <w:rFonts w:hint="eastAsia" w:ascii="宋体" w:hAnsi="宋体" w:cs="宋体"/>
                <w:kern w:val="0"/>
                <w:sz w:val="24"/>
                <w:lang w:bidi="ar"/>
              </w:rPr>
              <w:t>3、光学系统:单光束光路，全息衍射光栅</w:t>
            </w:r>
            <w:r>
              <w:rPr>
                <w:rFonts w:hint="eastAsia" w:ascii="宋体" w:hAnsi="宋体" w:cs="宋体"/>
                <w:kern w:val="0"/>
                <w:sz w:val="24"/>
                <w:lang w:bidi="ar"/>
              </w:rPr>
              <w:br w:type="textWrapping"/>
            </w:r>
            <w:r>
              <w:rPr>
                <w:rFonts w:hint="eastAsia" w:ascii="宋体" w:hAnsi="宋体" w:cs="宋体"/>
                <w:kern w:val="0"/>
                <w:sz w:val="24"/>
                <w:lang w:bidi="ar"/>
              </w:rPr>
              <w:t>4、波长准确度:±0.8nm</w:t>
            </w:r>
            <w:r>
              <w:rPr>
                <w:rFonts w:hint="eastAsia" w:ascii="宋体" w:hAnsi="宋体" w:cs="宋体"/>
                <w:kern w:val="0"/>
                <w:sz w:val="24"/>
                <w:lang w:bidi="ar"/>
              </w:rPr>
              <w:br w:type="textWrapping"/>
            </w:r>
            <w:r>
              <w:rPr>
                <w:rFonts w:hint="eastAsia" w:ascii="宋体" w:hAnsi="宋体" w:cs="宋体"/>
                <w:kern w:val="0"/>
                <w:sz w:val="24"/>
                <w:lang w:bidi="ar"/>
              </w:rPr>
              <w:t>5、波长重复性:≤0.2nm</w:t>
            </w:r>
            <w:r>
              <w:rPr>
                <w:rFonts w:hint="eastAsia" w:ascii="宋体" w:hAnsi="宋体" w:cs="宋体"/>
                <w:kern w:val="0"/>
                <w:sz w:val="24"/>
                <w:lang w:bidi="ar"/>
              </w:rPr>
              <w:br w:type="textWrapping"/>
            </w:r>
            <w:r>
              <w:rPr>
                <w:rFonts w:hint="eastAsia" w:ascii="宋体" w:hAnsi="宋体" w:cs="宋体"/>
                <w:kern w:val="0"/>
                <w:sz w:val="24"/>
                <w:lang w:bidi="ar"/>
              </w:rPr>
              <w:t>6、波长设定:自动设定波长，波长分辨率0.1nm</w:t>
            </w:r>
            <w:r>
              <w:rPr>
                <w:rFonts w:hint="eastAsia" w:ascii="宋体" w:hAnsi="宋体" w:cs="宋体"/>
                <w:kern w:val="0"/>
                <w:sz w:val="24"/>
                <w:lang w:bidi="ar"/>
              </w:rPr>
              <w:br w:type="textWrapping"/>
            </w:r>
            <w:r>
              <w:rPr>
                <w:rFonts w:hint="eastAsia" w:ascii="宋体" w:hAnsi="宋体" w:cs="宋体"/>
                <w:kern w:val="0"/>
                <w:sz w:val="24"/>
                <w:lang w:bidi="ar"/>
              </w:rPr>
              <w:t>7、光度范围:0~200%T，-0.3~3A，0~9999C，0~9999F</w:t>
            </w:r>
            <w:r>
              <w:rPr>
                <w:rFonts w:hint="eastAsia" w:ascii="宋体" w:hAnsi="宋体" w:cs="宋体"/>
                <w:kern w:val="0"/>
                <w:sz w:val="24"/>
                <w:lang w:bidi="ar"/>
              </w:rPr>
              <w:br w:type="textWrapping"/>
            </w:r>
            <w:r>
              <w:rPr>
                <w:rFonts w:hint="eastAsia" w:ascii="宋体" w:hAnsi="宋体" w:cs="宋体"/>
                <w:kern w:val="0"/>
                <w:sz w:val="24"/>
                <w:lang w:bidi="ar"/>
              </w:rPr>
              <w:t xml:space="preserve">8、光度准确度:±0.002A(0~0.5A)，±0.004A(0.5~1A)，±0.3%T(0~100%T) </w:t>
            </w:r>
            <w:r>
              <w:rPr>
                <w:rFonts w:hint="eastAsia" w:ascii="宋体" w:hAnsi="宋体" w:cs="宋体"/>
                <w:kern w:val="0"/>
                <w:sz w:val="24"/>
                <w:lang w:bidi="ar"/>
              </w:rPr>
              <w:br w:type="textWrapping"/>
            </w:r>
            <w:r>
              <w:rPr>
                <w:rFonts w:hint="eastAsia" w:ascii="宋体" w:hAnsi="宋体" w:cs="宋体"/>
                <w:kern w:val="0"/>
                <w:sz w:val="24"/>
                <w:lang w:bidi="ar"/>
              </w:rPr>
              <w:t xml:space="preserve">9、光度重复性:≤0.001A(0~0.5A)，≤0.002A(0.5~1A)，≤0.2%T(0~100%T) </w:t>
            </w:r>
            <w:r>
              <w:rPr>
                <w:rFonts w:hint="eastAsia" w:ascii="宋体" w:hAnsi="宋体" w:cs="宋体"/>
                <w:kern w:val="0"/>
                <w:sz w:val="24"/>
                <w:lang w:bidi="ar"/>
              </w:rPr>
              <w:br w:type="textWrapping"/>
            </w:r>
            <w:r>
              <w:rPr>
                <w:rFonts w:hint="eastAsia" w:ascii="宋体" w:hAnsi="宋体" w:cs="宋体"/>
                <w:kern w:val="0"/>
                <w:sz w:val="24"/>
                <w:lang w:bidi="ar"/>
              </w:rPr>
              <w:t>10、杂散光:≤0.1%T (220/360nm)</w:t>
            </w:r>
            <w:r>
              <w:rPr>
                <w:rFonts w:hint="eastAsia" w:ascii="宋体" w:hAnsi="宋体" w:cs="宋体"/>
                <w:kern w:val="0"/>
                <w:sz w:val="24"/>
                <w:lang w:bidi="ar"/>
              </w:rPr>
              <w:br w:type="textWrapping"/>
            </w:r>
            <w:r>
              <w:rPr>
                <w:rFonts w:hint="eastAsia" w:ascii="宋体" w:hAnsi="宋体" w:cs="宋体"/>
                <w:kern w:val="0"/>
                <w:sz w:val="24"/>
                <w:lang w:bidi="ar"/>
              </w:rPr>
              <w:t>11、基线漂移(稳定性):≤0.002A/h(500nm，0A)</w:t>
            </w:r>
            <w:r>
              <w:rPr>
                <w:rFonts w:hint="eastAsia" w:ascii="宋体" w:hAnsi="宋体" w:cs="宋体"/>
                <w:kern w:val="0"/>
                <w:sz w:val="24"/>
                <w:lang w:bidi="ar"/>
              </w:rPr>
              <w:br w:type="textWrapping"/>
            </w:r>
            <w:r>
              <w:rPr>
                <w:rFonts w:hint="eastAsia" w:ascii="宋体" w:hAnsi="宋体" w:cs="宋体"/>
                <w:kern w:val="0"/>
                <w:sz w:val="24"/>
                <w:lang w:bidi="ar"/>
              </w:rPr>
              <w:t>12、噪声:±0.2%T(0%T线)；±0.5%T(100%T线)；±0.001A(500nm处)</w:t>
            </w:r>
            <w:r>
              <w:rPr>
                <w:rFonts w:hint="eastAsia" w:ascii="宋体" w:hAnsi="宋体" w:cs="宋体"/>
                <w:kern w:val="0"/>
                <w:sz w:val="24"/>
                <w:lang w:bidi="ar"/>
              </w:rPr>
              <w:br w:type="textWrapping"/>
            </w:r>
            <w:r>
              <w:rPr>
                <w:rFonts w:hint="eastAsia" w:ascii="宋体" w:hAnsi="宋体" w:cs="宋体"/>
                <w:kern w:val="0"/>
                <w:sz w:val="24"/>
                <w:lang w:bidi="ar"/>
              </w:rPr>
              <w:t>13、基线平直度:±0.003A</w:t>
            </w:r>
            <w:r>
              <w:rPr>
                <w:rFonts w:hint="eastAsia" w:ascii="宋体" w:hAnsi="宋体" w:cs="宋体"/>
                <w:kern w:val="0"/>
                <w:sz w:val="24"/>
                <w:lang w:bidi="ar"/>
              </w:rPr>
              <w:br w:type="textWrapping"/>
            </w:r>
            <w:r>
              <w:rPr>
                <w:rFonts w:hint="eastAsia" w:ascii="宋体" w:hAnsi="宋体" w:cs="宋体"/>
                <w:kern w:val="0"/>
                <w:sz w:val="24"/>
                <w:lang w:bidi="ar"/>
              </w:rPr>
              <w:t>14、扫描速度:高、中、低速三档可调</w:t>
            </w:r>
            <w:r>
              <w:rPr>
                <w:rFonts w:hint="eastAsia" w:ascii="宋体" w:hAnsi="宋体" w:cs="宋体"/>
                <w:kern w:val="0"/>
                <w:sz w:val="24"/>
                <w:lang w:bidi="ar"/>
              </w:rPr>
              <w:br w:type="textWrapping"/>
            </w:r>
            <w:r>
              <w:rPr>
                <w:rFonts w:hint="eastAsia" w:ascii="宋体" w:hAnsi="宋体" w:cs="宋体"/>
                <w:kern w:val="0"/>
                <w:sz w:val="24"/>
                <w:lang w:bidi="ar"/>
              </w:rPr>
              <w:t>15、检测器:硅光电二极管</w:t>
            </w:r>
            <w:r>
              <w:rPr>
                <w:rFonts w:hint="eastAsia" w:ascii="宋体" w:hAnsi="宋体" w:cs="宋体"/>
                <w:kern w:val="0"/>
                <w:sz w:val="24"/>
                <w:lang w:bidi="ar"/>
              </w:rPr>
              <w:br w:type="textWrapping"/>
            </w:r>
            <w:r>
              <w:rPr>
                <w:rFonts w:hint="eastAsia" w:ascii="宋体" w:hAnsi="宋体" w:cs="宋体"/>
                <w:kern w:val="0"/>
                <w:sz w:val="24"/>
                <w:lang w:bidi="ar"/>
              </w:rPr>
              <w:t>16.、光源:长寿命钨灯和氘灯(免光学调试)</w:t>
            </w:r>
            <w:r>
              <w:rPr>
                <w:rFonts w:hint="eastAsia" w:ascii="宋体" w:hAnsi="宋体" w:cs="宋体"/>
                <w:kern w:val="0"/>
                <w:sz w:val="24"/>
                <w:lang w:bidi="ar"/>
              </w:rPr>
              <w:br w:type="textWrapping"/>
            </w:r>
            <w:r>
              <w:rPr>
                <w:rFonts w:hint="eastAsia" w:ascii="宋体" w:hAnsi="宋体" w:cs="宋体"/>
                <w:kern w:val="0"/>
                <w:sz w:val="24"/>
                <w:lang w:bidi="ar"/>
              </w:rPr>
              <w:t>17、显示:</w:t>
            </w:r>
            <w:r>
              <w:rPr>
                <w:rFonts w:hint="eastAsia" w:ascii="宋体" w:hAnsi="宋体" w:cs="宋体"/>
                <w:kern w:val="0"/>
                <w:sz w:val="24"/>
                <w:lang w:eastAsia="zh" w:bidi="ar"/>
              </w:rPr>
              <w:t>≥</w:t>
            </w:r>
            <w:r>
              <w:rPr>
                <w:rFonts w:hint="eastAsia" w:ascii="宋体" w:hAnsi="宋体" w:cs="宋体"/>
                <w:kern w:val="0"/>
                <w:sz w:val="24"/>
                <w:lang w:bidi="ar"/>
              </w:rPr>
              <w:t>3寸128*64点阵液晶显示</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8</w:t>
            </w:r>
            <w:r>
              <w:rPr>
                <w:rFonts w:hint="eastAsia" w:ascii="宋体" w:hAnsi="宋体" w:cs="宋体"/>
                <w:kern w:val="0"/>
                <w:sz w:val="24"/>
                <w:lang w:bidi="ar"/>
              </w:rPr>
              <w:t>、键盘:轻触薄膜按键</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9</w:t>
            </w:r>
            <w:r>
              <w:rPr>
                <w:rFonts w:hint="eastAsia" w:ascii="宋体" w:hAnsi="宋体" w:cs="宋体"/>
                <w:kern w:val="0"/>
                <w:sz w:val="24"/>
                <w:lang w:bidi="ar"/>
              </w:rPr>
              <w:t>、数据接口:USB口</w:t>
            </w:r>
            <w:r>
              <w:rPr>
                <w:rFonts w:hint="eastAsia" w:ascii="宋体" w:hAnsi="宋体" w:cs="宋体"/>
                <w:kern w:val="0"/>
                <w:sz w:val="24"/>
                <w:lang w:bidi="ar"/>
              </w:rPr>
              <w:br w:type="textWrapping"/>
            </w:r>
            <w:r>
              <w:rPr>
                <w:rFonts w:hint="eastAsia" w:ascii="宋体" w:hAnsi="宋体" w:cs="宋体"/>
                <w:kern w:val="0"/>
                <w:sz w:val="24"/>
                <w:lang w:bidi="ar"/>
              </w:rPr>
              <w:t>20、打印输出:微型打印机；PC打印机(联机用)</w:t>
            </w:r>
            <w:r>
              <w:rPr>
                <w:rFonts w:hint="eastAsia" w:ascii="宋体" w:hAnsi="宋体" w:cs="宋体"/>
                <w:kern w:val="0"/>
                <w:sz w:val="24"/>
                <w:lang w:bidi="ar"/>
              </w:rPr>
              <w:br w:type="textWrapping"/>
            </w:r>
            <w:r>
              <w:rPr>
                <w:rFonts w:hint="eastAsia" w:ascii="宋体" w:hAnsi="宋体" w:cs="宋体"/>
                <w:kern w:val="0"/>
                <w:sz w:val="24"/>
                <w:lang w:bidi="ar"/>
              </w:rPr>
              <w:t>21、PC软件:PC定量分析软件</w:t>
            </w:r>
            <w:r>
              <w:rPr>
                <w:rFonts w:hint="eastAsia" w:ascii="宋体" w:hAnsi="宋体" w:cs="宋体"/>
                <w:kern w:val="0"/>
                <w:sz w:val="24"/>
                <w:lang w:bidi="ar"/>
              </w:rPr>
              <w:br w:type="textWrapping"/>
            </w:r>
            <w:r>
              <w:rPr>
                <w:rFonts w:hint="eastAsia" w:ascii="宋体" w:hAnsi="宋体" w:cs="宋体"/>
                <w:kern w:val="0"/>
                <w:sz w:val="24"/>
                <w:lang w:bidi="ar"/>
              </w:rPr>
              <w:t>22、电源:AC90-250V，50/60Hz</w:t>
            </w:r>
          </w:p>
        </w:tc>
        <w:tc>
          <w:tcPr>
            <w:tcW w:w="713" w:type="dxa"/>
            <w:vAlign w:val="center"/>
          </w:tcPr>
          <w:p w14:paraId="6E99E1F8">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3EBD15CF">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6306174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17A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34FE344">
            <w:pPr>
              <w:widowControl/>
              <w:jc w:val="center"/>
              <w:textAlignment w:val="center"/>
              <w:rPr>
                <w:rFonts w:ascii="宋体" w:hAnsi="宋体" w:cs="宋体"/>
                <w:sz w:val="24"/>
              </w:rPr>
            </w:pPr>
            <w:r>
              <w:rPr>
                <w:rFonts w:hint="eastAsia" w:ascii="宋体" w:hAnsi="宋体" w:cs="宋体"/>
                <w:kern w:val="0"/>
                <w:sz w:val="24"/>
                <w:lang w:bidi="ar"/>
              </w:rPr>
              <w:t>44</w:t>
            </w:r>
          </w:p>
        </w:tc>
        <w:tc>
          <w:tcPr>
            <w:tcW w:w="2268" w:type="dxa"/>
            <w:vAlign w:val="center"/>
          </w:tcPr>
          <w:p w14:paraId="5942F4CB">
            <w:pPr>
              <w:widowControl/>
              <w:jc w:val="center"/>
              <w:textAlignment w:val="center"/>
              <w:rPr>
                <w:rFonts w:ascii="宋体" w:hAnsi="宋体" w:cs="宋体"/>
                <w:sz w:val="24"/>
              </w:rPr>
            </w:pPr>
            <w:r>
              <w:rPr>
                <w:rFonts w:hint="eastAsia" w:ascii="宋体" w:hAnsi="宋体" w:cs="宋体"/>
                <w:kern w:val="0"/>
                <w:sz w:val="24"/>
                <w:lang w:bidi="ar"/>
              </w:rPr>
              <w:t>数显恒温水浴锅</w:t>
            </w:r>
          </w:p>
        </w:tc>
        <w:tc>
          <w:tcPr>
            <w:tcW w:w="8689" w:type="dxa"/>
            <w:vAlign w:val="center"/>
          </w:tcPr>
          <w:p w14:paraId="7BB08B66">
            <w:pPr>
              <w:widowControl/>
              <w:jc w:val="left"/>
              <w:textAlignment w:val="center"/>
              <w:rPr>
                <w:rFonts w:ascii="宋体" w:hAnsi="宋体" w:cs="宋体"/>
                <w:sz w:val="24"/>
              </w:rPr>
            </w:pPr>
            <w:r>
              <w:rPr>
                <w:rFonts w:hint="eastAsia" w:ascii="宋体" w:hAnsi="宋体" w:cs="宋体"/>
                <w:kern w:val="0"/>
                <w:sz w:val="24"/>
                <w:lang w:bidi="ar"/>
              </w:rPr>
              <w:t>1、控温范围: RT+5-100℃</w:t>
            </w:r>
            <w:r>
              <w:rPr>
                <w:rFonts w:hint="eastAsia" w:ascii="宋体" w:hAnsi="宋体" w:cs="宋体"/>
                <w:kern w:val="0"/>
                <w:sz w:val="24"/>
                <w:lang w:bidi="ar"/>
              </w:rPr>
              <w:br w:type="textWrapping"/>
            </w:r>
            <w:r>
              <w:rPr>
                <w:rFonts w:hint="eastAsia" w:ascii="宋体" w:hAnsi="宋体" w:cs="宋体"/>
                <w:kern w:val="0"/>
                <w:sz w:val="24"/>
                <w:lang w:bidi="ar"/>
              </w:rPr>
              <w:t>2、温度波动:±0.5℃</w:t>
            </w:r>
            <w:r>
              <w:rPr>
                <w:rFonts w:hint="eastAsia" w:ascii="宋体" w:hAnsi="宋体" w:cs="宋体"/>
                <w:kern w:val="0"/>
                <w:sz w:val="24"/>
                <w:lang w:bidi="ar"/>
              </w:rPr>
              <w:br w:type="textWrapping"/>
            </w:r>
            <w:r>
              <w:rPr>
                <w:rFonts w:hint="eastAsia" w:ascii="宋体" w:hAnsi="宋体" w:cs="宋体"/>
                <w:kern w:val="0"/>
                <w:sz w:val="24"/>
                <w:lang w:bidi="ar"/>
              </w:rPr>
              <w:t>3、控温精度:0.1℃</w:t>
            </w:r>
            <w:r>
              <w:rPr>
                <w:rFonts w:hint="eastAsia" w:ascii="宋体" w:hAnsi="宋体" w:cs="宋体"/>
                <w:kern w:val="0"/>
                <w:sz w:val="24"/>
                <w:lang w:bidi="ar"/>
              </w:rPr>
              <w:br w:type="textWrapping"/>
            </w:r>
            <w:r>
              <w:rPr>
                <w:rFonts w:hint="eastAsia" w:ascii="宋体" w:hAnsi="宋体" w:cs="宋体"/>
                <w:kern w:val="0"/>
                <w:sz w:val="24"/>
                <w:lang w:bidi="ar"/>
              </w:rPr>
              <w:t>4、工作室</w:t>
            </w:r>
            <w:r>
              <w:rPr>
                <w:rFonts w:hint="eastAsia" w:ascii="宋体" w:hAnsi="宋体" w:cs="宋体"/>
                <w:kern w:val="0"/>
                <w:sz w:val="24"/>
                <w:lang w:eastAsia="zh" w:bidi="ar"/>
              </w:rPr>
              <w:t>参考</w:t>
            </w:r>
            <w:r>
              <w:rPr>
                <w:rFonts w:hint="eastAsia" w:ascii="宋体" w:hAnsi="宋体" w:cs="宋体"/>
                <w:kern w:val="0"/>
                <w:sz w:val="24"/>
                <w:lang w:bidi="ar"/>
              </w:rPr>
              <w:t>尺寸:500*300*200mm</w:t>
            </w:r>
            <w:r>
              <w:rPr>
                <w:rFonts w:hint="eastAsia" w:ascii="宋体" w:hAnsi="宋体" w:cs="宋体"/>
                <w:kern w:val="0"/>
                <w:sz w:val="24"/>
                <w:lang w:bidi="ar"/>
              </w:rPr>
              <w:br w:type="textWrapping"/>
            </w:r>
            <w:r>
              <w:rPr>
                <w:rFonts w:hint="eastAsia" w:ascii="宋体" w:hAnsi="宋体" w:cs="宋体"/>
                <w:kern w:val="0"/>
                <w:sz w:val="24"/>
                <w:lang w:bidi="ar"/>
              </w:rPr>
              <w:t>5、电源电压:AC220V 50Hz</w:t>
            </w:r>
          </w:p>
        </w:tc>
        <w:tc>
          <w:tcPr>
            <w:tcW w:w="713" w:type="dxa"/>
            <w:vAlign w:val="center"/>
          </w:tcPr>
          <w:p w14:paraId="45AB50EB">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71031A68">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267912D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840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3747FE3F">
            <w:pPr>
              <w:widowControl/>
              <w:jc w:val="center"/>
              <w:textAlignment w:val="center"/>
              <w:rPr>
                <w:rFonts w:ascii="宋体" w:hAnsi="宋体" w:cs="宋体"/>
                <w:sz w:val="24"/>
              </w:rPr>
            </w:pPr>
            <w:r>
              <w:rPr>
                <w:rFonts w:hint="eastAsia" w:ascii="宋体" w:hAnsi="宋体" w:cs="宋体"/>
                <w:kern w:val="0"/>
                <w:sz w:val="24"/>
                <w:lang w:bidi="ar"/>
              </w:rPr>
              <w:t>45</w:t>
            </w:r>
          </w:p>
        </w:tc>
        <w:tc>
          <w:tcPr>
            <w:tcW w:w="2268" w:type="dxa"/>
            <w:vAlign w:val="center"/>
          </w:tcPr>
          <w:p w14:paraId="614DFD26">
            <w:pPr>
              <w:widowControl/>
              <w:jc w:val="center"/>
              <w:textAlignment w:val="center"/>
              <w:rPr>
                <w:rFonts w:ascii="宋体" w:hAnsi="宋体" w:cs="宋体"/>
                <w:sz w:val="24"/>
              </w:rPr>
            </w:pPr>
            <w:r>
              <w:rPr>
                <w:rFonts w:hint="eastAsia" w:ascii="宋体" w:hAnsi="宋体" w:cs="宋体"/>
                <w:kern w:val="0"/>
                <w:sz w:val="24"/>
                <w:lang w:bidi="ar"/>
              </w:rPr>
              <w:t>称量天平</w:t>
            </w:r>
          </w:p>
        </w:tc>
        <w:tc>
          <w:tcPr>
            <w:tcW w:w="8689" w:type="dxa"/>
            <w:vAlign w:val="center"/>
          </w:tcPr>
          <w:p w14:paraId="297C1526">
            <w:pPr>
              <w:widowControl/>
              <w:jc w:val="left"/>
              <w:textAlignment w:val="center"/>
              <w:rPr>
                <w:rFonts w:ascii="宋体" w:hAnsi="宋体" w:cs="宋体"/>
                <w:sz w:val="24"/>
              </w:rPr>
            </w:pPr>
            <w:r>
              <w:rPr>
                <w:rFonts w:hint="eastAsia" w:ascii="宋体" w:hAnsi="宋体" w:cs="宋体"/>
                <w:kern w:val="0"/>
                <w:sz w:val="24"/>
                <w:lang w:bidi="ar"/>
              </w:rPr>
              <w:t>1、称重范围:0.01g-1000g</w:t>
            </w:r>
            <w:r>
              <w:rPr>
                <w:rFonts w:hint="eastAsia" w:ascii="宋体" w:hAnsi="宋体" w:cs="宋体"/>
                <w:kern w:val="0"/>
                <w:sz w:val="24"/>
                <w:lang w:bidi="ar"/>
              </w:rPr>
              <w:br w:type="textWrapping"/>
            </w:r>
            <w:r>
              <w:rPr>
                <w:rFonts w:hint="eastAsia" w:ascii="宋体" w:hAnsi="宋体" w:cs="宋体"/>
                <w:kern w:val="0"/>
                <w:sz w:val="24"/>
                <w:lang w:bidi="ar"/>
              </w:rPr>
              <w:t>2、最小分度值:0.01g</w:t>
            </w:r>
          </w:p>
        </w:tc>
        <w:tc>
          <w:tcPr>
            <w:tcW w:w="713" w:type="dxa"/>
            <w:vAlign w:val="center"/>
          </w:tcPr>
          <w:p w14:paraId="55CEA8AB">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4AA1E563">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50F07DF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F06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0BBB8555">
            <w:pPr>
              <w:widowControl/>
              <w:jc w:val="center"/>
              <w:textAlignment w:val="center"/>
              <w:rPr>
                <w:rFonts w:ascii="宋体" w:hAnsi="宋体" w:cs="宋体"/>
                <w:sz w:val="24"/>
              </w:rPr>
            </w:pPr>
            <w:r>
              <w:rPr>
                <w:rFonts w:hint="eastAsia" w:ascii="宋体" w:hAnsi="宋体" w:cs="宋体"/>
                <w:kern w:val="0"/>
                <w:sz w:val="24"/>
                <w:lang w:bidi="ar"/>
              </w:rPr>
              <w:t>46</w:t>
            </w:r>
          </w:p>
        </w:tc>
        <w:tc>
          <w:tcPr>
            <w:tcW w:w="2268" w:type="dxa"/>
            <w:vAlign w:val="center"/>
          </w:tcPr>
          <w:p w14:paraId="1EF8C106">
            <w:pPr>
              <w:widowControl/>
              <w:jc w:val="center"/>
              <w:textAlignment w:val="center"/>
              <w:rPr>
                <w:rFonts w:ascii="宋体" w:hAnsi="宋体" w:cs="宋体"/>
                <w:sz w:val="24"/>
              </w:rPr>
            </w:pPr>
            <w:r>
              <w:rPr>
                <w:rFonts w:hint="eastAsia" w:ascii="宋体" w:hAnsi="宋体" w:cs="宋体"/>
                <w:kern w:val="0"/>
                <w:sz w:val="24"/>
                <w:lang w:bidi="ar"/>
              </w:rPr>
              <w:t>分析天平</w:t>
            </w:r>
          </w:p>
        </w:tc>
        <w:tc>
          <w:tcPr>
            <w:tcW w:w="8689" w:type="dxa"/>
            <w:vAlign w:val="center"/>
          </w:tcPr>
          <w:p w14:paraId="6D0E7D40">
            <w:pPr>
              <w:widowControl/>
              <w:jc w:val="left"/>
              <w:textAlignment w:val="center"/>
              <w:rPr>
                <w:rFonts w:ascii="宋体" w:hAnsi="宋体" w:cs="宋体"/>
                <w:sz w:val="24"/>
              </w:rPr>
            </w:pPr>
            <w:r>
              <w:rPr>
                <w:rFonts w:hint="eastAsia" w:ascii="宋体" w:hAnsi="宋体" w:cs="宋体"/>
                <w:kern w:val="0"/>
                <w:sz w:val="24"/>
                <w:lang w:bidi="ar"/>
              </w:rPr>
              <w:t>1、校准砝码</w:t>
            </w:r>
            <w:r>
              <w:rPr>
                <w:rFonts w:ascii="宋体" w:hAnsi="宋体" w:cs="宋体"/>
                <w:kern w:val="0"/>
                <w:sz w:val="24"/>
                <w:lang w:bidi="ar"/>
              </w:rPr>
              <w:t>:</w:t>
            </w:r>
            <w:r>
              <w:rPr>
                <w:rFonts w:hint="eastAsia" w:ascii="宋体" w:hAnsi="宋体" w:cs="宋体"/>
                <w:kern w:val="0"/>
                <w:sz w:val="24"/>
                <w:lang w:bidi="ar"/>
              </w:rPr>
              <w:t xml:space="preserve">200g </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、最大秤量</w:t>
            </w:r>
            <w:r>
              <w:rPr>
                <w:rFonts w:ascii="宋体" w:hAnsi="宋体" w:cs="宋体"/>
                <w:kern w:val="0"/>
                <w:sz w:val="24"/>
                <w:lang w:bidi="ar"/>
              </w:rPr>
              <w:t>:</w:t>
            </w:r>
            <w:r>
              <w:rPr>
                <w:rFonts w:hint="eastAsia" w:ascii="宋体" w:hAnsi="宋体" w:cs="宋体"/>
                <w:kern w:val="0"/>
                <w:sz w:val="24"/>
                <w:lang w:bidi="ar"/>
              </w:rPr>
              <w:t xml:space="preserve">200g  </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、最小秤量</w:t>
            </w:r>
            <w:r>
              <w:rPr>
                <w:rFonts w:ascii="宋体" w:hAnsi="宋体" w:cs="宋体"/>
                <w:kern w:val="0"/>
                <w:sz w:val="24"/>
                <w:lang w:bidi="ar"/>
              </w:rPr>
              <w:t>:</w:t>
            </w:r>
            <w:r>
              <w:rPr>
                <w:rFonts w:hint="eastAsia" w:ascii="宋体" w:hAnsi="宋体" w:cs="宋体"/>
                <w:kern w:val="0"/>
                <w:sz w:val="24"/>
                <w:lang w:bidi="ar"/>
              </w:rPr>
              <w:t xml:space="preserve">0.1mg </w:t>
            </w:r>
            <w:r>
              <w:rPr>
                <w:rFonts w:hint="eastAsia" w:ascii="宋体" w:hAnsi="宋体" w:cs="宋体"/>
                <w:kern w:val="0"/>
                <w:sz w:val="24"/>
                <w:lang w:bidi="ar"/>
              </w:rPr>
              <w:br w:type="textWrapping"/>
            </w:r>
            <w:r>
              <w:rPr>
                <w:rFonts w:hint="eastAsia" w:ascii="宋体" w:hAnsi="宋体" w:cs="宋体"/>
                <w:kern w:val="0"/>
                <w:sz w:val="24"/>
                <w:lang w:bidi="ar"/>
              </w:rPr>
              <w:t xml:space="preserve">4、实际分度值d 0.0001g  </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 xml:space="preserve">、检定分度值e 0.001g </w:t>
            </w:r>
            <w:r>
              <w:rPr>
                <w:rFonts w:hint="eastAsia" w:ascii="宋体" w:hAnsi="宋体" w:cs="宋体"/>
                <w:kern w:val="0"/>
                <w:sz w:val="24"/>
                <w:lang w:bidi="ar"/>
              </w:rPr>
              <w:br w:type="textWrapping"/>
            </w:r>
            <w:r>
              <w:rPr>
                <w:rFonts w:hint="eastAsia" w:ascii="宋体" w:hAnsi="宋体" w:cs="宋体"/>
                <w:kern w:val="0"/>
                <w:sz w:val="24"/>
                <w:lang w:bidi="ar"/>
              </w:rPr>
              <w:t>6、重复性误差</w:t>
            </w:r>
            <w:r>
              <w:rPr>
                <w:rFonts w:ascii="宋体" w:hAnsi="宋体" w:cs="宋体"/>
                <w:kern w:val="0"/>
                <w:sz w:val="24"/>
                <w:lang w:bidi="ar"/>
              </w:rPr>
              <w:t>:</w:t>
            </w:r>
            <w:r>
              <w:rPr>
                <w:rFonts w:hint="eastAsia" w:ascii="宋体" w:hAnsi="宋体" w:cs="宋体"/>
                <w:kern w:val="0"/>
                <w:sz w:val="24"/>
                <w:lang w:bidi="ar"/>
              </w:rPr>
              <w:t xml:space="preserve">±0.0003g </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 xml:space="preserve">、最大允许误差 载荷m 以检定分度值e表示 </w:t>
            </w:r>
            <w:r>
              <w:rPr>
                <w:rFonts w:hint="eastAsia" w:ascii="宋体" w:hAnsi="宋体" w:cs="宋体"/>
                <w:kern w:val="0"/>
                <w:sz w:val="24"/>
                <w:lang w:bidi="ar"/>
              </w:rPr>
              <w:br w:type="textWrapping"/>
            </w:r>
            <w:r>
              <w:rPr>
                <w:rFonts w:hint="eastAsia" w:ascii="宋体" w:hAnsi="宋体" w:cs="宋体"/>
                <w:kern w:val="0"/>
                <w:sz w:val="24"/>
                <w:lang w:bidi="ar"/>
              </w:rPr>
              <w:t xml:space="preserve">±0.5e 0≤m≤50000 </w:t>
            </w:r>
            <w:r>
              <w:rPr>
                <w:rFonts w:hint="eastAsia" w:ascii="宋体" w:hAnsi="宋体" w:cs="宋体"/>
                <w:kern w:val="0"/>
                <w:sz w:val="24"/>
                <w:lang w:bidi="ar"/>
              </w:rPr>
              <w:br w:type="textWrapping"/>
            </w:r>
            <w:r>
              <w:rPr>
                <w:rFonts w:hint="eastAsia" w:ascii="宋体" w:hAnsi="宋体" w:cs="宋体"/>
                <w:kern w:val="0"/>
                <w:sz w:val="24"/>
                <w:lang w:bidi="ar"/>
              </w:rPr>
              <w:t xml:space="preserve">±1.0e 50000＜m≤200000 </w:t>
            </w:r>
            <w:r>
              <w:rPr>
                <w:rFonts w:hint="eastAsia" w:ascii="宋体" w:hAnsi="宋体" w:cs="宋体"/>
                <w:kern w:val="0"/>
                <w:sz w:val="24"/>
                <w:lang w:bidi="ar"/>
              </w:rPr>
              <w:br w:type="textWrapping"/>
            </w:r>
            <w:r>
              <w:rPr>
                <w:rFonts w:hint="eastAsia" w:ascii="宋体" w:hAnsi="宋体" w:cs="宋体"/>
                <w:kern w:val="0"/>
                <w:sz w:val="24"/>
                <w:lang w:bidi="ar"/>
              </w:rPr>
              <w:t xml:space="preserve">±1.5e 200000＜m </w:t>
            </w:r>
            <w:r>
              <w:rPr>
                <w:rFonts w:hint="eastAsia" w:ascii="宋体" w:hAnsi="宋体" w:cs="宋体"/>
                <w:kern w:val="0"/>
                <w:sz w:val="24"/>
                <w:lang w:bidi="ar"/>
              </w:rPr>
              <w:br w:type="textWrapping"/>
            </w:r>
            <w:r>
              <w:rPr>
                <w:rFonts w:ascii="宋体" w:hAnsi="宋体" w:cs="宋体"/>
                <w:kern w:val="0"/>
                <w:sz w:val="24"/>
                <w:lang w:bidi="ar"/>
              </w:rPr>
              <w:t>8</w:t>
            </w:r>
            <w:r>
              <w:rPr>
                <w:rFonts w:hint="eastAsia" w:ascii="宋体" w:hAnsi="宋体" w:cs="宋体"/>
                <w:kern w:val="0"/>
                <w:sz w:val="24"/>
                <w:lang w:bidi="ar"/>
              </w:rPr>
              <w:t xml:space="preserve">、稳定时间≤8秒 </w:t>
            </w:r>
            <w:r>
              <w:rPr>
                <w:rFonts w:hint="eastAsia" w:ascii="宋体" w:hAnsi="宋体" w:cs="宋体"/>
                <w:kern w:val="0"/>
                <w:sz w:val="24"/>
                <w:lang w:bidi="ar"/>
              </w:rPr>
              <w:br w:type="textWrapping"/>
            </w:r>
            <w:r>
              <w:rPr>
                <w:rFonts w:ascii="宋体" w:hAnsi="宋体" w:cs="宋体"/>
                <w:kern w:val="0"/>
                <w:sz w:val="24"/>
                <w:lang w:bidi="ar"/>
              </w:rPr>
              <w:t>9</w:t>
            </w:r>
            <w:r>
              <w:rPr>
                <w:rFonts w:hint="eastAsia" w:ascii="宋体" w:hAnsi="宋体" w:cs="宋体"/>
                <w:kern w:val="0"/>
                <w:sz w:val="24"/>
                <w:lang w:bidi="ar"/>
              </w:rPr>
              <w:t>、工作温度</w:t>
            </w:r>
            <w:r>
              <w:rPr>
                <w:rFonts w:ascii="宋体" w:hAnsi="宋体" w:cs="宋体"/>
                <w:kern w:val="0"/>
                <w:sz w:val="24"/>
                <w:lang w:bidi="ar"/>
              </w:rPr>
              <w:t>:</w:t>
            </w:r>
            <w:r>
              <w:rPr>
                <w:rFonts w:hint="eastAsia" w:ascii="宋体" w:hAnsi="宋体" w:cs="宋体"/>
                <w:kern w:val="0"/>
                <w:sz w:val="24"/>
                <w:lang w:bidi="ar"/>
              </w:rPr>
              <w:t xml:space="preserve">17.5℃～22.5℃，温度波动不大于1℃/h </w:t>
            </w:r>
            <w:r>
              <w:rPr>
                <w:rFonts w:hint="eastAsia" w:ascii="宋体" w:hAnsi="宋体" w:cs="宋体"/>
                <w:kern w:val="0"/>
                <w:sz w:val="24"/>
                <w:lang w:bidi="ar"/>
              </w:rPr>
              <w:br w:type="textWrapping"/>
            </w:r>
            <w:r>
              <w:rPr>
                <w:rFonts w:hint="eastAsia" w:ascii="宋体" w:hAnsi="宋体" w:cs="宋体"/>
                <w:kern w:val="0"/>
                <w:sz w:val="24"/>
                <w:lang w:bidi="ar"/>
              </w:rPr>
              <w:t>1</w:t>
            </w:r>
            <w:r>
              <w:rPr>
                <w:rFonts w:ascii="宋体" w:hAnsi="宋体" w:cs="宋体"/>
                <w:kern w:val="0"/>
                <w:sz w:val="24"/>
                <w:lang w:bidi="ar"/>
              </w:rPr>
              <w:t>0</w:t>
            </w:r>
            <w:r>
              <w:rPr>
                <w:rFonts w:hint="eastAsia" w:ascii="宋体" w:hAnsi="宋体" w:cs="宋体"/>
                <w:kern w:val="0"/>
                <w:sz w:val="24"/>
                <w:lang w:bidi="ar"/>
              </w:rPr>
              <w:t>、相对湿度</w:t>
            </w:r>
            <w:r>
              <w:rPr>
                <w:rFonts w:ascii="宋体" w:hAnsi="宋体" w:cs="宋体"/>
                <w:kern w:val="0"/>
                <w:sz w:val="24"/>
                <w:lang w:bidi="ar"/>
              </w:rPr>
              <w:t>:</w:t>
            </w:r>
            <w:r>
              <w:rPr>
                <w:rFonts w:hint="eastAsia" w:ascii="宋体" w:hAnsi="宋体" w:cs="宋体"/>
                <w:kern w:val="0"/>
                <w:sz w:val="24"/>
                <w:lang w:bidi="ar"/>
              </w:rPr>
              <w:t xml:space="preserve">50%RH~75%RH </w:t>
            </w:r>
            <w:r>
              <w:rPr>
                <w:rFonts w:hint="eastAsia" w:ascii="宋体" w:hAnsi="宋体" w:cs="宋体"/>
                <w:kern w:val="0"/>
                <w:sz w:val="24"/>
                <w:lang w:bidi="ar"/>
              </w:rPr>
              <w:br w:type="textWrapping"/>
            </w:r>
            <w:r>
              <w:rPr>
                <w:rFonts w:ascii="宋体" w:hAnsi="宋体" w:cs="宋体"/>
                <w:kern w:val="0"/>
                <w:sz w:val="24"/>
                <w:lang w:bidi="ar"/>
              </w:rPr>
              <w:t>11</w:t>
            </w:r>
            <w:r>
              <w:rPr>
                <w:rFonts w:hint="eastAsia" w:ascii="宋体" w:hAnsi="宋体" w:cs="宋体"/>
                <w:kern w:val="0"/>
                <w:sz w:val="24"/>
                <w:lang w:bidi="ar"/>
              </w:rPr>
              <w:t>、称盘参考尺寸</w:t>
            </w:r>
            <w:r>
              <w:rPr>
                <w:rFonts w:ascii="宋体" w:hAnsi="宋体" w:cs="宋体"/>
                <w:kern w:val="0"/>
                <w:sz w:val="24"/>
                <w:lang w:bidi="ar"/>
              </w:rPr>
              <w:t>:</w:t>
            </w:r>
            <w:r>
              <w:rPr>
                <w:rFonts w:hint="eastAsia" w:ascii="宋体" w:hAnsi="宋体" w:cs="宋体"/>
                <w:kern w:val="0"/>
                <w:sz w:val="24"/>
                <w:lang w:bidi="ar"/>
              </w:rPr>
              <w:t xml:space="preserve">Ф80mm </w:t>
            </w:r>
            <w:r>
              <w:rPr>
                <w:rFonts w:hint="eastAsia" w:ascii="宋体" w:hAnsi="宋体" w:cs="宋体"/>
                <w:kern w:val="0"/>
                <w:sz w:val="24"/>
                <w:lang w:bidi="ar"/>
              </w:rPr>
              <w:br w:type="textWrapping"/>
            </w:r>
            <w:r>
              <w:rPr>
                <w:rFonts w:ascii="宋体" w:hAnsi="宋体" w:cs="宋体"/>
                <w:kern w:val="0"/>
                <w:sz w:val="24"/>
                <w:lang w:bidi="ar"/>
              </w:rPr>
              <w:t>12</w:t>
            </w:r>
            <w:r>
              <w:rPr>
                <w:rFonts w:hint="eastAsia" w:ascii="宋体" w:hAnsi="宋体" w:cs="宋体"/>
                <w:kern w:val="0"/>
                <w:sz w:val="24"/>
                <w:lang w:bidi="ar"/>
              </w:rPr>
              <w:t>、防风罩</w:t>
            </w:r>
            <w:r>
              <w:rPr>
                <w:rFonts w:hint="eastAsia" w:ascii="宋体" w:hAnsi="宋体" w:cs="宋体"/>
                <w:kern w:val="0"/>
                <w:sz w:val="24"/>
                <w:lang w:eastAsia="zh" w:bidi="ar"/>
              </w:rPr>
              <w:t>参考</w:t>
            </w:r>
            <w:r>
              <w:rPr>
                <w:rFonts w:hint="eastAsia" w:ascii="宋体" w:hAnsi="宋体" w:cs="宋体"/>
                <w:kern w:val="0"/>
                <w:sz w:val="24"/>
                <w:lang w:bidi="ar"/>
              </w:rPr>
              <w:t>尺寸</w:t>
            </w:r>
            <w:r>
              <w:rPr>
                <w:rFonts w:ascii="宋体" w:hAnsi="宋体" w:cs="宋体"/>
                <w:kern w:val="0"/>
                <w:sz w:val="24"/>
                <w:lang w:bidi="ar"/>
              </w:rPr>
              <w:t>:</w:t>
            </w:r>
            <w:r>
              <w:rPr>
                <w:rFonts w:hint="eastAsia" w:ascii="宋体" w:hAnsi="宋体" w:cs="宋体"/>
                <w:kern w:val="0"/>
                <w:sz w:val="24"/>
                <w:lang w:bidi="ar"/>
              </w:rPr>
              <w:t xml:space="preserve">220×200×250(长×宽×高)mm </w:t>
            </w:r>
            <w:r>
              <w:rPr>
                <w:rFonts w:hint="eastAsia" w:ascii="宋体" w:hAnsi="宋体" w:cs="宋体"/>
                <w:kern w:val="0"/>
                <w:sz w:val="24"/>
                <w:lang w:bidi="ar"/>
              </w:rPr>
              <w:br w:type="textWrapping"/>
            </w:r>
            <w:r>
              <w:rPr>
                <w:rFonts w:ascii="宋体" w:hAnsi="宋体" w:cs="宋体"/>
                <w:kern w:val="0"/>
                <w:sz w:val="24"/>
                <w:lang w:bidi="ar"/>
              </w:rPr>
              <w:t>13</w:t>
            </w:r>
            <w:r>
              <w:rPr>
                <w:rFonts w:hint="eastAsia" w:ascii="宋体" w:hAnsi="宋体" w:cs="宋体"/>
                <w:kern w:val="0"/>
                <w:sz w:val="24"/>
                <w:lang w:bidi="ar"/>
              </w:rPr>
              <w:t>、电源</w:t>
            </w:r>
            <w:r>
              <w:rPr>
                <w:rFonts w:ascii="宋体" w:hAnsi="宋体" w:cs="宋体"/>
                <w:kern w:val="0"/>
                <w:sz w:val="24"/>
                <w:lang w:bidi="ar"/>
              </w:rPr>
              <w:t>:</w:t>
            </w:r>
            <w:r>
              <w:rPr>
                <w:rFonts w:hint="eastAsia" w:ascii="宋体" w:hAnsi="宋体" w:cs="宋体"/>
                <w:kern w:val="0"/>
                <w:sz w:val="24"/>
                <w:lang w:bidi="ar"/>
              </w:rPr>
              <w:t>交流适配器220V  50Hz  输出DC9V-2.2A</w:t>
            </w:r>
          </w:p>
        </w:tc>
        <w:tc>
          <w:tcPr>
            <w:tcW w:w="713" w:type="dxa"/>
            <w:vAlign w:val="center"/>
          </w:tcPr>
          <w:p w14:paraId="04304307">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6F9BC142">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7B8A801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490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45943B86">
            <w:pPr>
              <w:widowControl/>
              <w:jc w:val="center"/>
              <w:textAlignment w:val="center"/>
              <w:rPr>
                <w:rFonts w:ascii="宋体" w:hAnsi="宋体" w:cs="宋体"/>
                <w:sz w:val="24"/>
              </w:rPr>
            </w:pPr>
            <w:r>
              <w:rPr>
                <w:rFonts w:hint="eastAsia" w:ascii="宋体" w:hAnsi="宋体" w:cs="宋体"/>
                <w:kern w:val="0"/>
                <w:sz w:val="24"/>
                <w:lang w:bidi="ar"/>
              </w:rPr>
              <w:t>47</w:t>
            </w:r>
          </w:p>
        </w:tc>
        <w:tc>
          <w:tcPr>
            <w:tcW w:w="2268" w:type="dxa"/>
            <w:vAlign w:val="center"/>
          </w:tcPr>
          <w:p w14:paraId="175D151F">
            <w:pPr>
              <w:widowControl/>
              <w:jc w:val="center"/>
              <w:textAlignment w:val="center"/>
              <w:rPr>
                <w:rFonts w:ascii="宋体" w:hAnsi="宋体" w:cs="宋体"/>
                <w:sz w:val="24"/>
              </w:rPr>
            </w:pPr>
            <w:r>
              <w:rPr>
                <w:rFonts w:hint="eastAsia" w:ascii="宋体" w:hAnsi="宋体" w:cs="宋体"/>
                <w:kern w:val="0"/>
                <w:sz w:val="24"/>
                <w:lang w:bidi="ar"/>
              </w:rPr>
              <w:t>制冰机</w:t>
            </w:r>
          </w:p>
        </w:tc>
        <w:tc>
          <w:tcPr>
            <w:tcW w:w="8689" w:type="dxa"/>
            <w:vAlign w:val="center"/>
          </w:tcPr>
          <w:p w14:paraId="3F2A51B5">
            <w:pPr>
              <w:widowControl/>
              <w:jc w:val="left"/>
              <w:textAlignment w:val="center"/>
              <w:rPr>
                <w:rFonts w:ascii="宋体" w:hAnsi="宋体" w:cs="宋体"/>
                <w:sz w:val="24"/>
              </w:rPr>
            </w:pPr>
            <w:r>
              <w:rPr>
                <w:rFonts w:hint="eastAsia" w:ascii="宋体" w:hAnsi="宋体" w:cs="宋体"/>
                <w:kern w:val="0"/>
                <w:sz w:val="24"/>
                <w:lang w:bidi="ar"/>
              </w:rPr>
              <w:t>1、产冰量</w:t>
            </w:r>
            <w:r>
              <w:rPr>
                <w:rFonts w:hint="eastAsia" w:ascii="宋体" w:hAnsi="宋体" w:cs="宋体"/>
                <w:kern w:val="0"/>
                <w:sz w:val="24"/>
                <w:lang w:eastAsia="zh" w:bidi="ar"/>
              </w:rPr>
              <w:t>≥</w:t>
            </w:r>
            <w:r>
              <w:rPr>
                <w:rFonts w:hint="eastAsia" w:ascii="宋体" w:hAnsi="宋体" w:cs="宋体"/>
                <w:kern w:val="0"/>
                <w:sz w:val="24"/>
                <w:lang w:bidi="ar"/>
              </w:rPr>
              <w:t>20Kg(24小时产冰量)，储冰箱容量</w:t>
            </w:r>
            <w:r>
              <w:rPr>
                <w:rFonts w:hint="eastAsia" w:ascii="宋体" w:hAnsi="宋体" w:cs="宋体"/>
                <w:kern w:val="0"/>
                <w:sz w:val="24"/>
                <w:lang w:eastAsia="zh" w:bidi="ar"/>
              </w:rPr>
              <w:t>≥</w:t>
            </w:r>
            <w:r>
              <w:rPr>
                <w:rFonts w:hint="eastAsia" w:ascii="宋体" w:hAnsi="宋体" w:cs="宋体"/>
                <w:kern w:val="0"/>
                <w:sz w:val="24"/>
                <w:lang w:bidi="ar"/>
              </w:rPr>
              <w:t>10Kg</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、标准电压:220V-50HZ</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、总装机功率:180W</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、制冷剂:不低于134a环保型</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、冷却方式:风冷</w:t>
            </w:r>
          </w:p>
        </w:tc>
        <w:tc>
          <w:tcPr>
            <w:tcW w:w="713" w:type="dxa"/>
            <w:vAlign w:val="center"/>
          </w:tcPr>
          <w:p w14:paraId="15A3EAF0">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388B110C">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605F88F3">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73B6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19CEB961">
            <w:pPr>
              <w:widowControl/>
              <w:jc w:val="center"/>
              <w:textAlignment w:val="center"/>
              <w:rPr>
                <w:rFonts w:ascii="宋体" w:hAnsi="宋体" w:cs="宋体"/>
                <w:sz w:val="24"/>
              </w:rPr>
            </w:pPr>
            <w:r>
              <w:rPr>
                <w:rFonts w:hint="eastAsia" w:ascii="宋体" w:hAnsi="宋体" w:cs="宋体"/>
                <w:kern w:val="0"/>
                <w:sz w:val="24"/>
                <w:lang w:bidi="ar"/>
              </w:rPr>
              <w:t>48</w:t>
            </w:r>
          </w:p>
        </w:tc>
        <w:tc>
          <w:tcPr>
            <w:tcW w:w="2268" w:type="dxa"/>
            <w:vAlign w:val="center"/>
          </w:tcPr>
          <w:p w14:paraId="3C22B4FF">
            <w:pPr>
              <w:widowControl/>
              <w:jc w:val="center"/>
              <w:textAlignment w:val="center"/>
              <w:rPr>
                <w:rFonts w:ascii="宋体" w:hAnsi="宋体" w:cs="宋体"/>
                <w:sz w:val="24"/>
              </w:rPr>
            </w:pPr>
            <w:r>
              <w:rPr>
                <w:rFonts w:hint="eastAsia" w:ascii="宋体" w:hAnsi="宋体" w:cs="宋体"/>
                <w:kern w:val="0"/>
                <w:sz w:val="24"/>
                <w:lang w:bidi="ar"/>
              </w:rPr>
              <w:t>电热鼓风干燥箱</w:t>
            </w:r>
          </w:p>
        </w:tc>
        <w:tc>
          <w:tcPr>
            <w:tcW w:w="8689" w:type="dxa"/>
            <w:vAlign w:val="center"/>
          </w:tcPr>
          <w:p w14:paraId="48CC4546">
            <w:pPr>
              <w:widowControl/>
              <w:jc w:val="left"/>
              <w:textAlignment w:val="center"/>
              <w:rPr>
                <w:rFonts w:ascii="宋体" w:hAnsi="宋体" w:cs="宋体"/>
                <w:sz w:val="24"/>
              </w:rPr>
            </w:pPr>
            <w:r>
              <w:rPr>
                <w:rFonts w:hint="eastAsia" w:ascii="宋体" w:hAnsi="宋体" w:cs="宋体"/>
                <w:kern w:val="0"/>
                <w:sz w:val="24"/>
                <w:lang w:bidi="ar"/>
              </w:rPr>
              <w:t>1、电源电压:220V/50HZ；</w:t>
            </w:r>
            <w:r>
              <w:rPr>
                <w:rFonts w:hint="eastAsia" w:ascii="宋体" w:hAnsi="宋体" w:cs="宋体"/>
                <w:kern w:val="0"/>
                <w:sz w:val="24"/>
                <w:lang w:bidi="ar"/>
              </w:rPr>
              <w:br w:type="textWrapping"/>
            </w:r>
            <w:r>
              <w:rPr>
                <w:rFonts w:hint="eastAsia" w:ascii="宋体" w:hAnsi="宋体" w:cs="宋体"/>
                <w:kern w:val="0"/>
                <w:sz w:val="24"/>
                <w:lang w:bidi="ar"/>
              </w:rPr>
              <w:t>2、控温范围(℃):RT+5-300；</w:t>
            </w:r>
            <w:r>
              <w:rPr>
                <w:rFonts w:hint="eastAsia" w:ascii="宋体" w:hAnsi="宋体" w:cs="宋体"/>
                <w:kern w:val="0"/>
                <w:sz w:val="24"/>
                <w:lang w:bidi="ar"/>
              </w:rPr>
              <w:br w:type="textWrapping"/>
            </w:r>
            <w:r>
              <w:rPr>
                <w:rFonts w:hint="eastAsia" w:ascii="宋体" w:hAnsi="宋体" w:cs="宋体"/>
                <w:kern w:val="0"/>
                <w:sz w:val="24"/>
                <w:lang w:bidi="ar"/>
              </w:rPr>
              <w:t>3、温度分辨率(℃):0．1；</w:t>
            </w:r>
            <w:r>
              <w:rPr>
                <w:rFonts w:hint="eastAsia" w:ascii="宋体" w:hAnsi="宋体" w:cs="宋体"/>
                <w:kern w:val="0"/>
                <w:sz w:val="24"/>
                <w:lang w:bidi="ar"/>
              </w:rPr>
              <w:br w:type="textWrapping"/>
            </w:r>
            <w:r>
              <w:rPr>
                <w:rFonts w:hint="eastAsia" w:ascii="宋体" w:hAnsi="宋体" w:cs="宋体"/>
                <w:kern w:val="0"/>
                <w:sz w:val="24"/>
                <w:lang w:bidi="ar"/>
              </w:rPr>
              <w:t>4、恒温波动度(℃):±1；</w:t>
            </w:r>
            <w:r>
              <w:rPr>
                <w:rFonts w:hint="eastAsia" w:ascii="宋体" w:hAnsi="宋体" w:cs="宋体"/>
                <w:kern w:val="0"/>
                <w:sz w:val="24"/>
                <w:lang w:bidi="ar"/>
              </w:rPr>
              <w:br w:type="textWrapping"/>
            </w:r>
            <w:r>
              <w:rPr>
                <w:rFonts w:hint="eastAsia" w:ascii="宋体" w:hAnsi="宋体" w:cs="宋体"/>
                <w:kern w:val="0"/>
                <w:sz w:val="24"/>
                <w:lang w:bidi="ar"/>
              </w:rPr>
              <w:t>5、加热功率(KW):1.5；</w:t>
            </w:r>
            <w:r>
              <w:rPr>
                <w:rFonts w:hint="eastAsia" w:ascii="宋体" w:hAnsi="宋体" w:cs="宋体"/>
                <w:kern w:val="0"/>
                <w:sz w:val="24"/>
                <w:lang w:bidi="ar"/>
              </w:rPr>
              <w:br w:type="textWrapping"/>
            </w:r>
            <w:r>
              <w:rPr>
                <w:rFonts w:hint="eastAsia" w:ascii="宋体" w:hAnsi="宋体" w:cs="宋体"/>
                <w:kern w:val="0"/>
                <w:sz w:val="24"/>
                <w:lang w:bidi="ar"/>
              </w:rPr>
              <w:t>6、工作室</w:t>
            </w:r>
            <w:r>
              <w:rPr>
                <w:rFonts w:hint="eastAsia" w:ascii="宋体" w:hAnsi="宋体" w:cs="宋体"/>
                <w:kern w:val="0"/>
                <w:sz w:val="24"/>
                <w:lang w:eastAsia="zh" w:bidi="ar"/>
              </w:rPr>
              <w:t>参考</w:t>
            </w:r>
            <w:r>
              <w:rPr>
                <w:rFonts w:hint="eastAsia" w:ascii="宋体" w:hAnsi="宋体" w:cs="宋体"/>
                <w:kern w:val="0"/>
                <w:sz w:val="24"/>
                <w:lang w:bidi="ar"/>
              </w:rPr>
              <w:t>尺寸:420*350*460mm；</w:t>
            </w:r>
            <w:r>
              <w:rPr>
                <w:rFonts w:hint="eastAsia" w:ascii="宋体" w:hAnsi="宋体" w:cs="宋体"/>
                <w:kern w:val="0"/>
                <w:sz w:val="24"/>
                <w:lang w:bidi="ar"/>
              </w:rPr>
              <w:br w:type="textWrapping"/>
            </w:r>
            <w:r>
              <w:rPr>
                <w:rFonts w:hint="eastAsia" w:ascii="宋体" w:hAnsi="宋体" w:cs="宋体"/>
                <w:kern w:val="0"/>
                <w:sz w:val="24"/>
                <w:lang w:bidi="ar"/>
              </w:rPr>
              <w:t>7、托架/ 负荷:两块、15kg/ 块；</w:t>
            </w:r>
            <w:r>
              <w:rPr>
                <w:rFonts w:hint="eastAsia" w:ascii="宋体" w:hAnsi="宋体" w:cs="宋体"/>
                <w:kern w:val="0"/>
                <w:sz w:val="24"/>
                <w:lang w:bidi="ar"/>
              </w:rPr>
              <w:br w:type="textWrapping"/>
            </w:r>
            <w:r>
              <w:rPr>
                <w:rFonts w:hint="eastAsia" w:ascii="宋体" w:hAnsi="宋体" w:cs="宋体"/>
                <w:kern w:val="0"/>
                <w:sz w:val="24"/>
                <w:lang w:bidi="ar"/>
              </w:rPr>
              <w:t>8、定时范围0-9999分钟(小时)；</w:t>
            </w:r>
          </w:p>
        </w:tc>
        <w:tc>
          <w:tcPr>
            <w:tcW w:w="713" w:type="dxa"/>
            <w:vAlign w:val="center"/>
          </w:tcPr>
          <w:p w14:paraId="246D6E55">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3C521BD3">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528B9219">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897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AED641A">
            <w:pPr>
              <w:widowControl/>
              <w:jc w:val="center"/>
              <w:textAlignment w:val="center"/>
              <w:rPr>
                <w:rFonts w:ascii="宋体" w:hAnsi="宋体" w:cs="宋体"/>
                <w:sz w:val="24"/>
              </w:rPr>
            </w:pPr>
            <w:r>
              <w:rPr>
                <w:rFonts w:hint="eastAsia" w:ascii="宋体" w:hAnsi="宋体" w:cs="宋体"/>
                <w:kern w:val="0"/>
                <w:sz w:val="24"/>
                <w:lang w:bidi="ar"/>
              </w:rPr>
              <w:t>49</w:t>
            </w:r>
          </w:p>
        </w:tc>
        <w:tc>
          <w:tcPr>
            <w:tcW w:w="2268" w:type="dxa"/>
            <w:vAlign w:val="center"/>
          </w:tcPr>
          <w:p w14:paraId="48C27CF4">
            <w:pPr>
              <w:widowControl/>
              <w:jc w:val="center"/>
              <w:textAlignment w:val="center"/>
              <w:rPr>
                <w:rFonts w:ascii="宋体" w:hAnsi="宋体" w:cs="宋体"/>
                <w:sz w:val="24"/>
              </w:rPr>
            </w:pPr>
            <w:r>
              <w:rPr>
                <w:rFonts w:hint="eastAsia" w:ascii="宋体" w:hAnsi="宋体" w:cs="宋体"/>
                <w:kern w:val="0"/>
                <w:sz w:val="24"/>
                <w:lang w:bidi="ar"/>
              </w:rPr>
              <w:t>台式高速离心机</w:t>
            </w:r>
          </w:p>
        </w:tc>
        <w:tc>
          <w:tcPr>
            <w:tcW w:w="8689" w:type="dxa"/>
            <w:vAlign w:val="center"/>
          </w:tcPr>
          <w:p w14:paraId="2CAF5322">
            <w:pPr>
              <w:widowControl/>
              <w:jc w:val="left"/>
              <w:textAlignment w:val="center"/>
              <w:rPr>
                <w:rFonts w:ascii="宋体" w:hAnsi="宋体" w:cs="宋体"/>
                <w:sz w:val="24"/>
              </w:rPr>
            </w:pPr>
            <w:r>
              <w:rPr>
                <w:rFonts w:hint="eastAsia" w:ascii="宋体" w:hAnsi="宋体" w:cs="宋体"/>
                <w:kern w:val="0"/>
                <w:sz w:val="24"/>
                <w:lang w:bidi="ar"/>
              </w:rPr>
              <w:t>1、最高转速 16000r/min；最大相对离心力 21532×g；最大容量 6×50ml；转速精度±30/min；角转子:12×1.5/2.2ml；定时范围1min～99min；整机噪声 &lt; 62dB(A)；电源 AC220V±22V 50/60Hz 10A；整机功率400W</w:t>
            </w:r>
          </w:p>
        </w:tc>
        <w:tc>
          <w:tcPr>
            <w:tcW w:w="713" w:type="dxa"/>
            <w:vAlign w:val="center"/>
          </w:tcPr>
          <w:p w14:paraId="3BF6FB88">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3E5FD4A8">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0CD9AA1E">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AE9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5D8A0030">
            <w:pPr>
              <w:widowControl/>
              <w:jc w:val="center"/>
              <w:textAlignment w:val="center"/>
              <w:rPr>
                <w:rFonts w:ascii="宋体" w:hAnsi="宋体" w:cs="宋体"/>
                <w:sz w:val="24"/>
              </w:rPr>
            </w:pPr>
            <w:r>
              <w:rPr>
                <w:rFonts w:hint="eastAsia" w:ascii="宋体" w:hAnsi="宋体" w:cs="宋体"/>
                <w:kern w:val="0"/>
                <w:sz w:val="24"/>
                <w:lang w:bidi="ar"/>
              </w:rPr>
              <w:t>50</w:t>
            </w:r>
          </w:p>
        </w:tc>
        <w:tc>
          <w:tcPr>
            <w:tcW w:w="2268" w:type="dxa"/>
            <w:vAlign w:val="center"/>
          </w:tcPr>
          <w:p w14:paraId="293B5276">
            <w:pPr>
              <w:widowControl/>
              <w:jc w:val="center"/>
              <w:textAlignment w:val="center"/>
              <w:rPr>
                <w:rFonts w:ascii="宋体" w:hAnsi="宋体" w:cs="宋体"/>
                <w:sz w:val="24"/>
              </w:rPr>
            </w:pPr>
            <w:r>
              <w:rPr>
                <w:rFonts w:hint="eastAsia" w:ascii="宋体" w:hAnsi="宋体" w:cs="宋体"/>
                <w:kern w:val="0"/>
                <w:sz w:val="24"/>
                <w:lang w:bidi="ar"/>
              </w:rPr>
              <w:t>微波炉</w:t>
            </w:r>
          </w:p>
        </w:tc>
        <w:tc>
          <w:tcPr>
            <w:tcW w:w="8689" w:type="dxa"/>
            <w:vAlign w:val="center"/>
          </w:tcPr>
          <w:p w14:paraId="12FEF8C1">
            <w:pPr>
              <w:widowControl/>
              <w:jc w:val="left"/>
              <w:textAlignment w:val="center"/>
              <w:rPr>
                <w:rFonts w:ascii="宋体" w:hAnsi="宋体" w:cs="宋体"/>
                <w:sz w:val="24"/>
              </w:rPr>
            </w:pPr>
            <w:r>
              <w:rPr>
                <w:rFonts w:hint="eastAsia" w:ascii="宋体" w:hAnsi="宋体" w:cs="宋体"/>
                <w:kern w:val="0"/>
                <w:sz w:val="24"/>
                <w:lang w:bidi="ar"/>
              </w:rPr>
              <w:t>1、容积:</w:t>
            </w:r>
            <w:r>
              <w:rPr>
                <w:rFonts w:hint="eastAsia" w:ascii="宋体" w:hAnsi="宋体" w:cs="宋体"/>
                <w:kern w:val="0"/>
                <w:sz w:val="24"/>
                <w:lang w:eastAsia="zh" w:bidi="ar"/>
              </w:rPr>
              <w:t>≥</w:t>
            </w:r>
            <w:r>
              <w:rPr>
                <w:rFonts w:hint="eastAsia" w:ascii="宋体" w:hAnsi="宋体" w:cs="宋体"/>
                <w:kern w:val="0"/>
                <w:sz w:val="24"/>
                <w:lang w:bidi="ar"/>
              </w:rPr>
              <w:t>20L</w:t>
            </w:r>
            <w:r>
              <w:rPr>
                <w:rFonts w:hint="eastAsia" w:ascii="宋体" w:hAnsi="宋体" w:cs="宋体"/>
                <w:kern w:val="0"/>
                <w:sz w:val="24"/>
                <w:lang w:bidi="ar"/>
              </w:rPr>
              <w:br w:type="textWrapping"/>
            </w:r>
            <w:r>
              <w:rPr>
                <w:rFonts w:hint="eastAsia" w:ascii="宋体" w:hAnsi="宋体" w:cs="宋体"/>
                <w:kern w:val="0"/>
                <w:sz w:val="24"/>
                <w:lang w:bidi="ar"/>
              </w:rPr>
              <w:t>2、转盘直径≥255mm</w:t>
            </w:r>
            <w:r>
              <w:rPr>
                <w:rFonts w:hint="eastAsia" w:ascii="宋体" w:hAnsi="宋体" w:cs="宋体"/>
                <w:kern w:val="0"/>
                <w:sz w:val="24"/>
                <w:lang w:bidi="ar"/>
              </w:rPr>
              <w:br w:type="textWrapping"/>
            </w:r>
            <w:r>
              <w:rPr>
                <w:rFonts w:hint="eastAsia" w:ascii="宋体" w:hAnsi="宋体" w:cs="宋体"/>
                <w:kern w:val="0"/>
                <w:sz w:val="24"/>
                <w:lang w:bidi="ar"/>
              </w:rPr>
              <w:t>3、额定电压/频率:220V~50Hz</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、微波工作频率:2450MHz</w:t>
            </w:r>
          </w:p>
        </w:tc>
        <w:tc>
          <w:tcPr>
            <w:tcW w:w="713" w:type="dxa"/>
            <w:vAlign w:val="center"/>
          </w:tcPr>
          <w:p w14:paraId="2E9B3F28">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293A1FBD">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5985C0DF">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1778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0E4C572E">
            <w:pPr>
              <w:widowControl/>
              <w:jc w:val="center"/>
              <w:textAlignment w:val="center"/>
              <w:rPr>
                <w:rFonts w:ascii="宋体" w:hAnsi="宋体" w:cs="宋体"/>
                <w:sz w:val="24"/>
              </w:rPr>
            </w:pPr>
            <w:r>
              <w:rPr>
                <w:rFonts w:hint="eastAsia" w:ascii="宋体" w:hAnsi="宋体" w:cs="宋体"/>
                <w:kern w:val="0"/>
                <w:sz w:val="24"/>
                <w:lang w:bidi="ar"/>
              </w:rPr>
              <w:t>51</w:t>
            </w:r>
          </w:p>
        </w:tc>
        <w:tc>
          <w:tcPr>
            <w:tcW w:w="2268" w:type="dxa"/>
            <w:vAlign w:val="center"/>
          </w:tcPr>
          <w:p w14:paraId="20FD43E1">
            <w:pPr>
              <w:widowControl/>
              <w:jc w:val="center"/>
              <w:textAlignment w:val="center"/>
              <w:rPr>
                <w:rFonts w:ascii="宋体" w:hAnsi="宋体" w:cs="宋体"/>
                <w:sz w:val="24"/>
              </w:rPr>
            </w:pPr>
            <w:r>
              <w:rPr>
                <w:rFonts w:hint="eastAsia" w:ascii="宋体" w:hAnsi="宋体" w:cs="宋体"/>
                <w:kern w:val="0"/>
                <w:sz w:val="24"/>
                <w:lang w:bidi="ar"/>
              </w:rPr>
              <w:t>炒药机</w:t>
            </w:r>
          </w:p>
        </w:tc>
        <w:tc>
          <w:tcPr>
            <w:tcW w:w="8689" w:type="dxa"/>
            <w:vAlign w:val="center"/>
          </w:tcPr>
          <w:p w14:paraId="7400EC54">
            <w:pPr>
              <w:widowControl/>
              <w:jc w:val="left"/>
              <w:textAlignment w:val="center"/>
              <w:rPr>
                <w:rFonts w:ascii="宋体" w:hAnsi="宋体" w:cs="宋体"/>
                <w:sz w:val="24"/>
              </w:rPr>
            </w:pPr>
            <w:r>
              <w:rPr>
                <w:rFonts w:hint="eastAsia" w:ascii="宋体" w:hAnsi="宋体" w:cs="宋体"/>
                <w:kern w:val="0"/>
                <w:sz w:val="24"/>
                <w:lang w:bidi="ar"/>
              </w:rPr>
              <w:t>1、生产能力</w:t>
            </w:r>
            <w:r>
              <w:rPr>
                <w:rFonts w:hint="eastAsia" w:ascii="宋体" w:hAnsi="宋体" w:cs="宋体"/>
                <w:kern w:val="0"/>
                <w:sz w:val="24"/>
                <w:lang w:eastAsia="zh" w:bidi="ar"/>
              </w:rPr>
              <w:t>≥</w:t>
            </w:r>
            <w:r>
              <w:rPr>
                <w:rFonts w:hint="eastAsia" w:ascii="宋体" w:hAnsi="宋体" w:cs="宋体"/>
                <w:kern w:val="0"/>
                <w:sz w:val="24"/>
                <w:lang w:bidi="ar"/>
              </w:rPr>
              <w:t>15千克/次</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、内桶</w:t>
            </w:r>
            <w:r>
              <w:rPr>
                <w:rFonts w:hint="eastAsia" w:ascii="宋体" w:hAnsi="宋体" w:cs="宋体"/>
                <w:kern w:val="0"/>
                <w:sz w:val="24"/>
                <w:lang w:eastAsia="zh" w:bidi="ar"/>
              </w:rPr>
              <w:t>参考</w:t>
            </w:r>
            <w:r>
              <w:rPr>
                <w:rFonts w:hint="eastAsia" w:ascii="宋体" w:hAnsi="宋体" w:cs="宋体"/>
                <w:kern w:val="0"/>
                <w:sz w:val="24"/>
                <w:lang w:bidi="ar"/>
              </w:rPr>
              <w:t>尺寸:300x400mm</w:t>
            </w:r>
            <w:r>
              <w:rPr>
                <w:rFonts w:hint="eastAsia" w:ascii="宋体" w:hAnsi="宋体" w:cs="宋体"/>
                <w:kern w:val="0"/>
                <w:sz w:val="24"/>
                <w:lang w:bidi="ar"/>
              </w:rPr>
              <w:br w:type="textWrapping"/>
            </w:r>
            <w:r>
              <w:rPr>
                <w:rFonts w:hint="eastAsia" w:ascii="宋体" w:hAnsi="宋体" w:cs="宋体"/>
                <w:kern w:val="0"/>
                <w:sz w:val="24"/>
                <w:lang w:bidi="ar"/>
              </w:rPr>
              <w:t>3、电机功率:0.09KW</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、转速:23r/min</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、工作温度:0-400℃</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、加热功率:4.5KW</w:t>
            </w:r>
          </w:p>
        </w:tc>
        <w:tc>
          <w:tcPr>
            <w:tcW w:w="713" w:type="dxa"/>
            <w:vAlign w:val="center"/>
          </w:tcPr>
          <w:p w14:paraId="130430AD">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6E85B0C2">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77CF2FB4">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4974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749919D3">
            <w:pPr>
              <w:widowControl/>
              <w:jc w:val="center"/>
              <w:textAlignment w:val="center"/>
              <w:rPr>
                <w:rFonts w:ascii="宋体" w:hAnsi="宋体" w:cs="宋体"/>
                <w:sz w:val="24"/>
              </w:rPr>
            </w:pPr>
            <w:r>
              <w:rPr>
                <w:rFonts w:hint="eastAsia" w:ascii="宋体" w:hAnsi="宋体" w:cs="宋体"/>
                <w:kern w:val="0"/>
                <w:sz w:val="24"/>
                <w:lang w:bidi="ar"/>
              </w:rPr>
              <w:t>52</w:t>
            </w:r>
          </w:p>
        </w:tc>
        <w:tc>
          <w:tcPr>
            <w:tcW w:w="2268" w:type="dxa"/>
            <w:vAlign w:val="center"/>
          </w:tcPr>
          <w:p w14:paraId="409E0AD7">
            <w:pPr>
              <w:widowControl/>
              <w:jc w:val="center"/>
              <w:textAlignment w:val="center"/>
              <w:rPr>
                <w:rFonts w:ascii="宋体" w:hAnsi="宋体" w:cs="宋体"/>
                <w:sz w:val="24"/>
              </w:rPr>
            </w:pPr>
            <w:r>
              <w:rPr>
                <w:rFonts w:hint="eastAsia" w:ascii="宋体" w:hAnsi="宋体" w:cs="宋体"/>
                <w:kern w:val="0"/>
                <w:sz w:val="24"/>
                <w:lang w:bidi="ar"/>
              </w:rPr>
              <w:t>切药机</w:t>
            </w:r>
          </w:p>
        </w:tc>
        <w:tc>
          <w:tcPr>
            <w:tcW w:w="8689" w:type="dxa"/>
            <w:vAlign w:val="center"/>
          </w:tcPr>
          <w:p w14:paraId="45B9075B">
            <w:pPr>
              <w:widowControl/>
              <w:jc w:val="left"/>
              <w:textAlignment w:val="center"/>
              <w:rPr>
                <w:rFonts w:ascii="宋体" w:hAnsi="宋体" w:cs="宋体"/>
                <w:sz w:val="24"/>
              </w:rPr>
            </w:pPr>
            <w:r>
              <w:rPr>
                <w:rFonts w:ascii="宋体" w:hAnsi="宋体" w:cs="宋体"/>
                <w:kern w:val="0"/>
                <w:sz w:val="24"/>
                <w:lang w:bidi="ar"/>
              </w:rPr>
              <w:t>1</w:t>
            </w:r>
            <w:r>
              <w:rPr>
                <w:rFonts w:hint="eastAsia" w:ascii="宋体" w:hAnsi="宋体" w:cs="宋体"/>
                <w:kern w:val="0"/>
                <w:sz w:val="24"/>
                <w:lang w:bidi="ar"/>
              </w:rPr>
              <w:t>、功率:500W；</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、电压:220V；</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、产量</w:t>
            </w:r>
            <w:r>
              <w:rPr>
                <w:rFonts w:hint="eastAsia" w:ascii="宋体" w:hAnsi="宋体" w:cs="宋体"/>
                <w:kern w:val="0"/>
                <w:sz w:val="24"/>
                <w:lang w:eastAsia="zh" w:bidi="ar"/>
              </w:rPr>
              <w:t>≥</w:t>
            </w:r>
            <w:r>
              <w:rPr>
                <w:rFonts w:hint="eastAsia" w:ascii="宋体" w:hAnsi="宋体" w:cs="宋体"/>
                <w:kern w:val="0"/>
                <w:sz w:val="24"/>
                <w:lang w:bidi="ar"/>
              </w:rPr>
              <w:t>800片/分；</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、薄厚:0.3-3mm；</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、转速:200转/分；</w:t>
            </w:r>
          </w:p>
        </w:tc>
        <w:tc>
          <w:tcPr>
            <w:tcW w:w="713" w:type="dxa"/>
            <w:vAlign w:val="center"/>
          </w:tcPr>
          <w:p w14:paraId="151D2AC8">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533EFCA3">
            <w:pPr>
              <w:widowControl/>
              <w:jc w:val="center"/>
              <w:textAlignment w:val="center"/>
              <w:rPr>
                <w:rFonts w:ascii="宋体" w:hAnsi="宋体" w:cs="宋体"/>
                <w:sz w:val="24"/>
              </w:rPr>
            </w:pPr>
            <w:r>
              <w:rPr>
                <w:rFonts w:hint="eastAsia" w:ascii="宋体" w:hAnsi="宋体" w:cs="宋体"/>
                <w:kern w:val="0"/>
                <w:sz w:val="24"/>
                <w:lang w:bidi="ar"/>
              </w:rPr>
              <w:t>1</w:t>
            </w:r>
          </w:p>
        </w:tc>
        <w:tc>
          <w:tcPr>
            <w:tcW w:w="1791" w:type="dxa"/>
            <w:vAlign w:val="center"/>
          </w:tcPr>
          <w:p w14:paraId="4479D857">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5C4A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863" w:type="dxa"/>
            <w:vAlign w:val="center"/>
          </w:tcPr>
          <w:p w14:paraId="6CC50D60">
            <w:pPr>
              <w:widowControl/>
              <w:jc w:val="center"/>
              <w:textAlignment w:val="center"/>
              <w:rPr>
                <w:rFonts w:ascii="宋体" w:hAnsi="宋体" w:cs="宋体"/>
                <w:sz w:val="24"/>
              </w:rPr>
            </w:pPr>
            <w:r>
              <w:rPr>
                <w:rFonts w:hint="eastAsia" w:ascii="宋体" w:hAnsi="宋体" w:cs="宋体"/>
                <w:kern w:val="0"/>
                <w:sz w:val="24"/>
                <w:lang w:bidi="ar"/>
              </w:rPr>
              <w:t>53</w:t>
            </w:r>
          </w:p>
        </w:tc>
        <w:tc>
          <w:tcPr>
            <w:tcW w:w="2268" w:type="dxa"/>
            <w:vAlign w:val="center"/>
          </w:tcPr>
          <w:p w14:paraId="649675C7">
            <w:pPr>
              <w:widowControl/>
              <w:jc w:val="center"/>
              <w:textAlignment w:val="center"/>
              <w:rPr>
                <w:rFonts w:ascii="宋体" w:hAnsi="宋体" w:cs="宋体"/>
                <w:sz w:val="24"/>
              </w:rPr>
            </w:pPr>
            <w:r>
              <w:rPr>
                <w:rFonts w:hint="eastAsia" w:ascii="宋体" w:hAnsi="宋体" w:cs="宋体"/>
                <w:kern w:val="0"/>
                <w:sz w:val="24"/>
                <w:lang w:bidi="ar"/>
              </w:rPr>
              <w:t>电子秤</w:t>
            </w:r>
          </w:p>
        </w:tc>
        <w:tc>
          <w:tcPr>
            <w:tcW w:w="8689" w:type="dxa"/>
            <w:vAlign w:val="center"/>
          </w:tcPr>
          <w:p w14:paraId="2759A5D8">
            <w:pPr>
              <w:widowControl/>
              <w:jc w:val="left"/>
              <w:textAlignment w:val="center"/>
              <w:rPr>
                <w:rFonts w:ascii="宋体" w:hAnsi="宋体" w:cs="宋体"/>
                <w:sz w:val="24"/>
                <w:lang w:eastAsia="zh"/>
              </w:rPr>
            </w:pPr>
            <w:r>
              <w:rPr>
                <w:rFonts w:ascii="宋体" w:hAnsi="宋体" w:cs="宋体"/>
                <w:kern w:val="0"/>
                <w:sz w:val="24"/>
                <w:lang w:eastAsia="zh" w:bidi="ar"/>
              </w:rPr>
              <w:t>1</w:t>
            </w:r>
            <w:r>
              <w:rPr>
                <w:rFonts w:hint="eastAsia" w:ascii="宋体" w:hAnsi="宋体" w:cs="宋体"/>
                <w:kern w:val="0"/>
                <w:sz w:val="24"/>
                <w:lang w:eastAsia="zh" w:bidi="ar"/>
              </w:rPr>
              <w:t>、5kg，0.1g</w:t>
            </w:r>
          </w:p>
        </w:tc>
        <w:tc>
          <w:tcPr>
            <w:tcW w:w="713" w:type="dxa"/>
            <w:vAlign w:val="center"/>
          </w:tcPr>
          <w:p w14:paraId="2C5D38A1">
            <w:pPr>
              <w:widowControl/>
              <w:jc w:val="center"/>
              <w:textAlignment w:val="center"/>
              <w:rPr>
                <w:rFonts w:ascii="宋体" w:hAnsi="宋体" w:cs="宋体"/>
                <w:sz w:val="24"/>
              </w:rPr>
            </w:pPr>
            <w:r>
              <w:rPr>
                <w:rFonts w:hint="eastAsia" w:ascii="宋体" w:hAnsi="宋体" w:cs="宋体"/>
                <w:kern w:val="0"/>
                <w:sz w:val="24"/>
                <w:lang w:bidi="ar"/>
              </w:rPr>
              <w:t>个</w:t>
            </w:r>
          </w:p>
        </w:tc>
        <w:tc>
          <w:tcPr>
            <w:tcW w:w="714" w:type="dxa"/>
            <w:vAlign w:val="center"/>
          </w:tcPr>
          <w:p w14:paraId="63FD801B">
            <w:pPr>
              <w:widowControl/>
              <w:jc w:val="center"/>
              <w:textAlignment w:val="center"/>
              <w:rPr>
                <w:rFonts w:ascii="宋体" w:hAnsi="宋体" w:cs="宋体"/>
                <w:sz w:val="24"/>
              </w:rPr>
            </w:pPr>
            <w:r>
              <w:rPr>
                <w:rFonts w:hint="eastAsia" w:ascii="宋体" w:hAnsi="宋体" w:cs="宋体"/>
                <w:kern w:val="0"/>
                <w:sz w:val="24"/>
                <w:lang w:bidi="ar"/>
              </w:rPr>
              <w:t>10</w:t>
            </w:r>
          </w:p>
        </w:tc>
        <w:tc>
          <w:tcPr>
            <w:tcW w:w="1791" w:type="dxa"/>
            <w:vAlign w:val="center"/>
          </w:tcPr>
          <w:p w14:paraId="1F8D93A2">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r w14:paraId="636F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63" w:type="dxa"/>
            <w:vAlign w:val="center"/>
          </w:tcPr>
          <w:p w14:paraId="62D80ACD">
            <w:pPr>
              <w:widowControl/>
              <w:jc w:val="center"/>
              <w:textAlignment w:val="center"/>
              <w:rPr>
                <w:rFonts w:ascii="宋体" w:hAnsi="宋体" w:cs="宋体"/>
                <w:sz w:val="24"/>
              </w:rPr>
            </w:pPr>
            <w:r>
              <w:rPr>
                <w:rFonts w:hint="eastAsia" w:ascii="宋体" w:hAnsi="宋体" w:cs="宋体"/>
                <w:kern w:val="0"/>
                <w:sz w:val="24"/>
                <w:lang w:bidi="ar"/>
              </w:rPr>
              <w:t>54</w:t>
            </w:r>
          </w:p>
        </w:tc>
        <w:tc>
          <w:tcPr>
            <w:tcW w:w="2268" w:type="dxa"/>
            <w:vAlign w:val="center"/>
          </w:tcPr>
          <w:p w14:paraId="3A9D3DB4">
            <w:pPr>
              <w:widowControl/>
              <w:jc w:val="center"/>
              <w:textAlignment w:val="center"/>
              <w:rPr>
                <w:rFonts w:ascii="宋体" w:hAnsi="宋体" w:cs="宋体"/>
                <w:sz w:val="24"/>
              </w:rPr>
            </w:pPr>
            <w:r>
              <w:rPr>
                <w:rFonts w:hint="eastAsia" w:ascii="宋体" w:hAnsi="宋体" w:cs="宋体"/>
                <w:kern w:val="0"/>
                <w:sz w:val="24"/>
                <w:lang w:bidi="ar"/>
              </w:rPr>
              <w:t>小型医用打粉机</w:t>
            </w:r>
          </w:p>
        </w:tc>
        <w:tc>
          <w:tcPr>
            <w:tcW w:w="8689" w:type="dxa"/>
            <w:vAlign w:val="center"/>
          </w:tcPr>
          <w:p w14:paraId="07DCAAD1">
            <w:pPr>
              <w:widowControl/>
              <w:jc w:val="left"/>
              <w:textAlignment w:val="center"/>
              <w:rPr>
                <w:rFonts w:ascii="宋体" w:hAnsi="宋体" w:cs="宋体"/>
                <w:sz w:val="24"/>
              </w:rPr>
            </w:pPr>
            <w:r>
              <w:rPr>
                <w:rFonts w:hint="eastAsia" w:ascii="宋体" w:hAnsi="宋体" w:cs="宋体"/>
                <w:kern w:val="0"/>
                <w:sz w:val="24"/>
                <w:lang w:bidi="ar"/>
              </w:rPr>
              <w:t>1、容量</w:t>
            </w:r>
            <w:r>
              <w:rPr>
                <w:rFonts w:hint="eastAsia" w:ascii="宋体" w:hAnsi="宋体" w:cs="宋体"/>
                <w:kern w:val="0"/>
                <w:sz w:val="24"/>
                <w:lang w:eastAsia="zh" w:bidi="ar"/>
              </w:rPr>
              <w:t>≥</w:t>
            </w:r>
            <w:r>
              <w:rPr>
                <w:rFonts w:hint="eastAsia" w:ascii="宋体" w:hAnsi="宋体" w:cs="宋体"/>
                <w:kern w:val="0"/>
                <w:sz w:val="24"/>
                <w:lang w:bidi="ar"/>
              </w:rPr>
              <w:t>2500克</w:t>
            </w:r>
            <w:r>
              <w:rPr>
                <w:rFonts w:hint="eastAsia" w:ascii="宋体" w:hAnsi="宋体" w:cs="宋体"/>
                <w:kern w:val="0"/>
                <w:sz w:val="24"/>
                <w:lang w:bidi="ar"/>
              </w:rPr>
              <w:br w:type="textWrapping"/>
            </w:r>
            <w:r>
              <w:rPr>
                <w:rFonts w:ascii="宋体" w:hAnsi="宋体" w:cs="宋体"/>
                <w:kern w:val="0"/>
                <w:sz w:val="24"/>
                <w:lang w:bidi="ar"/>
              </w:rPr>
              <w:t>2</w:t>
            </w:r>
            <w:r>
              <w:rPr>
                <w:rFonts w:hint="eastAsia" w:ascii="宋体" w:hAnsi="宋体" w:cs="宋体"/>
                <w:kern w:val="0"/>
                <w:sz w:val="24"/>
                <w:lang w:bidi="ar"/>
              </w:rPr>
              <w:t>、电压:220V</w:t>
            </w:r>
            <w:r>
              <w:rPr>
                <w:rFonts w:hint="eastAsia" w:ascii="宋体" w:hAnsi="宋体" w:cs="宋体"/>
                <w:kern w:val="0"/>
                <w:sz w:val="24"/>
                <w:lang w:bidi="ar"/>
              </w:rPr>
              <w:br w:type="textWrapping"/>
            </w:r>
            <w:r>
              <w:rPr>
                <w:rFonts w:ascii="宋体" w:hAnsi="宋体" w:cs="宋体"/>
                <w:kern w:val="0"/>
                <w:sz w:val="24"/>
                <w:lang w:bidi="ar"/>
              </w:rPr>
              <w:t>3</w:t>
            </w:r>
            <w:r>
              <w:rPr>
                <w:rFonts w:hint="eastAsia" w:ascii="宋体" w:hAnsi="宋体" w:cs="宋体"/>
                <w:kern w:val="0"/>
                <w:sz w:val="24"/>
                <w:lang w:bidi="ar"/>
              </w:rPr>
              <w:t>、额定功率:550W</w:t>
            </w:r>
            <w:r>
              <w:rPr>
                <w:rFonts w:hint="eastAsia" w:ascii="宋体" w:hAnsi="宋体" w:cs="宋体"/>
                <w:kern w:val="0"/>
                <w:sz w:val="24"/>
                <w:lang w:bidi="ar"/>
              </w:rPr>
              <w:br w:type="textWrapping"/>
            </w:r>
            <w:r>
              <w:rPr>
                <w:rFonts w:ascii="宋体" w:hAnsi="宋体" w:cs="宋体"/>
                <w:kern w:val="0"/>
                <w:sz w:val="24"/>
                <w:lang w:bidi="ar"/>
              </w:rPr>
              <w:t>4</w:t>
            </w:r>
            <w:r>
              <w:rPr>
                <w:rFonts w:hint="eastAsia" w:ascii="宋体" w:hAnsi="宋体" w:cs="宋体"/>
                <w:kern w:val="0"/>
                <w:sz w:val="24"/>
                <w:lang w:bidi="ar"/>
              </w:rPr>
              <w:t>、工作时间:5分钟</w:t>
            </w:r>
            <w:r>
              <w:rPr>
                <w:rFonts w:hint="eastAsia" w:ascii="宋体" w:hAnsi="宋体" w:cs="宋体"/>
                <w:kern w:val="0"/>
                <w:sz w:val="24"/>
                <w:lang w:bidi="ar"/>
              </w:rPr>
              <w:br w:type="textWrapping"/>
            </w:r>
            <w:r>
              <w:rPr>
                <w:rFonts w:ascii="宋体" w:hAnsi="宋体" w:cs="宋体"/>
                <w:kern w:val="0"/>
                <w:sz w:val="24"/>
                <w:lang w:bidi="ar"/>
              </w:rPr>
              <w:t>5</w:t>
            </w:r>
            <w:r>
              <w:rPr>
                <w:rFonts w:hint="eastAsia" w:ascii="宋体" w:hAnsi="宋体" w:cs="宋体"/>
                <w:kern w:val="0"/>
                <w:sz w:val="24"/>
                <w:lang w:bidi="ar"/>
              </w:rPr>
              <w:t>、负载功率:4500W</w:t>
            </w:r>
            <w:r>
              <w:rPr>
                <w:rFonts w:hint="eastAsia" w:ascii="宋体" w:hAnsi="宋体" w:cs="宋体"/>
                <w:kern w:val="0"/>
                <w:sz w:val="24"/>
                <w:lang w:bidi="ar"/>
              </w:rPr>
              <w:br w:type="textWrapping"/>
            </w:r>
            <w:r>
              <w:rPr>
                <w:rFonts w:ascii="宋体" w:hAnsi="宋体" w:cs="宋体"/>
                <w:kern w:val="0"/>
                <w:sz w:val="24"/>
                <w:lang w:bidi="ar"/>
              </w:rPr>
              <w:t>6</w:t>
            </w:r>
            <w:r>
              <w:rPr>
                <w:rFonts w:hint="eastAsia" w:ascii="宋体" w:hAnsi="宋体" w:cs="宋体"/>
                <w:kern w:val="0"/>
                <w:sz w:val="24"/>
                <w:lang w:bidi="ar"/>
              </w:rPr>
              <w:t>、频率:50hz</w:t>
            </w:r>
            <w:r>
              <w:rPr>
                <w:rFonts w:hint="eastAsia" w:ascii="宋体" w:hAnsi="宋体" w:cs="宋体"/>
                <w:kern w:val="0"/>
                <w:sz w:val="24"/>
                <w:lang w:bidi="ar"/>
              </w:rPr>
              <w:br w:type="textWrapping"/>
            </w:r>
            <w:r>
              <w:rPr>
                <w:rFonts w:ascii="宋体" w:hAnsi="宋体" w:cs="宋体"/>
                <w:kern w:val="0"/>
                <w:sz w:val="24"/>
                <w:lang w:bidi="ar"/>
              </w:rPr>
              <w:t>7</w:t>
            </w:r>
            <w:r>
              <w:rPr>
                <w:rFonts w:hint="eastAsia" w:ascii="宋体" w:hAnsi="宋体" w:cs="宋体"/>
                <w:kern w:val="0"/>
                <w:sz w:val="24"/>
                <w:lang w:bidi="ar"/>
              </w:rPr>
              <w:t>、粉碎细度:50-300目</w:t>
            </w:r>
            <w:r>
              <w:rPr>
                <w:rFonts w:hint="eastAsia" w:ascii="宋体" w:hAnsi="宋体" w:cs="宋体"/>
                <w:kern w:val="0"/>
                <w:sz w:val="24"/>
                <w:lang w:bidi="ar"/>
              </w:rPr>
              <w:br w:type="textWrapping"/>
            </w:r>
            <w:r>
              <w:rPr>
                <w:rFonts w:ascii="宋体" w:hAnsi="宋体" w:cs="宋体"/>
                <w:kern w:val="0"/>
                <w:sz w:val="24"/>
                <w:lang w:bidi="ar"/>
              </w:rPr>
              <w:t>8</w:t>
            </w:r>
            <w:r>
              <w:rPr>
                <w:rFonts w:hint="eastAsia" w:ascii="宋体" w:hAnsi="宋体" w:cs="宋体"/>
                <w:kern w:val="0"/>
                <w:sz w:val="24"/>
                <w:lang w:bidi="ar"/>
              </w:rPr>
              <w:t>、间隔时间≤10分钟</w:t>
            </w:r>
          </w:p>
        </w:tc>
        <w:tc>
          <w:tcPr>
            <w:tcW w:w="713" w:type="dxa"/>
            <w:vAlign w:val="center"/>
          </w:tcPr>
          <w:p w14:paraId="2BFB4EA3">
            <w:pPr>
              <w:widowControl/>
              <w:jc w:val="center"/>
              <w:textAlignment w:val="center"/>
              <w:rPr>
                <w:rFonts w:ascii="宋体" w:hAnsi="宋体" w:cs="宋体"/>
                <w:sz w:val="24"/>
              </w:rPr>
            </w:pPr>
            <w:r>
              <w:rPr>
                <w:rFonts w:hint="eastAsia" w:ascii="宋体" w:hAnsi="宋体" w:cs="宋体"/>
                <w:kern w:val="0"/>
                <w:sz w:val="24"/>
                <w:lang w:bidi="ar"/>
              </w:rPr>
              <w:t>台</w:t>
            </w:r>
          </w:p>
        </w:tc>
        <w:tc>
          <w:tcPr>
            <w:tcW w:w="714" w:type="dxa"/>
            <w:vAlign w:val="center"/>
          </w:tcPr>
          <w:p w14:paraId="733E7936">
            <w:pPr>
              <w:widowControl/>
              <w:jc w:val="center"/>
              <w:textAlignment w:val="center"/>
              <w:rPr>
                <w:rFonts w:ascii="宋体" w:hAnsi="宋体" w:cs="宋体"/>
                <w:sz w:val="24"/>
              </w:rPr>
            </w:pPr>
            <w:r>
              <w:rPr>
                <w:rFonts w:hint="eastAsia" w:ascii="宋体" w:hAnsi="宋体" w:cs="宋体"/>
                <w:kern w:val="0"/>
                <w:sz w:val="24"/>
                <w:lang w:bidi="ar"/>
              </w:rPr>
              <w:t>2</w:t>
            </w:r>
          </w:p>
        </w:tc>
        <w:tc>
          <w:tcPr>
            <w:tcW w:w="1791" w:type="dxa"/>
            <w:vAlign w:val="center"/>
          </w:tcPr>
          <w:p w14:paraId="2A4BD990">
            <w:pPr>
              <w:widowControl/>
              <w:jc w:val="center"/>
              <w:textAlignment w:val="center"/>
              <w:rPr>
                <w:rFonts w:ascii="宋体" w:hAnsi="宋体" w:cs="宋体"/>
                <w:kern w:val="0"/>
                <w:sz w:val="24"/>
                <w:lang w:bidi="ar"/>
              </w:rPr>
            </w:pPr>
            <w:r>
              <w:rPr>
                <w:rFonts w:hint="eastAsia" w:ascii="宋体" w:hAnsi="宋体" w:cs="宋体"/>
                <w:kern w:val="0"/>
                <w:sz w:val="24"/>
                <w:lang w:bidi="ar"/>
              </w:rPr>
              <w:t>工业</w:t>
            </w:r>
          </w:p>
        </w:tc>
      </w:tr>
    </w:tbl>
    <w:p w14:paraId="44570BD7">
      <w:pPr>
        <w:spacing w:line="360" w:lineRule="auto"/>
        <w:ind w:left="-424" w:leftChars="-202"/>
        <w:outlineLvl w:val="0"/>
        <w:rPr>
          <w:rFonts w:ascii="宋体" w:hAnsi="宋体" w:cs="宋体"/>
          <w:b/>
          <w:kern w:val="0"/>
          <w:sz w:val="24"/>
        </w:rPr>
      </w:pPr>
    </w:p>
    <w:p w14:paraId="1696F69A">
      <w:pPr>
        <w:spacing w:line="360" w:lineRule="auto"/>
        <w:outlineLvl w:val="0"/>
        <w:rPr>
          <w:rFonts w:ascii="宋体" w:hAnsi="宋体"/>
          <w:b/>
          <w:kern w:val="0"/>
          <w:sz w:val="24"/>
        </w:rPr>
        <w:sectPr>
          <w:pgSz w:w="16840" w:h="11907" w:orient="landscape"/>
          <w:pgMar w:top="1701" w:right="1418" w:bottom="1134" w:left="1418" w:header="851" w:footer="851" w:gutter="0"/>
          <w:cols w:space="720" w:num="1"/>
          <w:docGrid w:linePitch="462" w:charSpace="0"/>
        </w:sectPr>
      </w:pPr>
    </w:p>
    <w:p w14:paraId="25A3C685">
      <w:pPr>
        <w:spacing w:line="360" w:lineRule="auto"/>
        <w:jc w:val="center"/>
        <w:outlineLvl w:val="0"/>
        <w:rPr>
          <w:b/>
          <w:sz w:val="36"/>
          <w:szCs w:val="36"/>
        </w:rPr>
      </w:pPr>
      <w:bookmarkStart w:id="822" w:name="_Toc99301425"/>
      <w:r>
        <w:rPr>
          <w:b/>
          <w:sz w:val="36"/>
          <w:szCs w:val="36"/>
        </w:rPr>
        <w:t>第六章   拟签订的合同文本</w:t>
      </w:r>
      <w:bookmarkEnd w:id="822"/>
    </w:p>
    <w:p w14:paraId="0C3CD2D2">
      <w:pPr>
        <w:pStyle w:val="31"/>
        <w:ind w:left="440"/>
      </w:pPr>
    </w:p>
    <w:p w14:paraId="71D16872">
      <w:pPr>
        <w:pStyle w:val="31"/>
        <w:ind w:left="440"/>
      </w:pPr>
    </w:p>
    <w:p w14:paraId="2B9E8647">
      <w:pPr>
        <w:pStyle w:val="31"/>
        <w:ind w:left="440"/>
      </w:pPr>
    </w:p>
    <w:p w14:paraId="0B26EB60">
      <w:pPr>
        <w:pStyle w:val="31"/>
        <w:ind w:left="440"/>
      </w:pPr>
    </w:p>
    <w:p w14:paraId="17E7B5F7">
      <w:pPr>
        <w:pStyle w:val="31"/>
        <w:ind w:left="440"/>
      </w:pPr>
    </w:p>
    <w:p w14:paraId="58E6F07D">
      <w:pPr>
        <w:pStyle w:val="31"/>
        <w:ind w:left="440"/>
      </w:pPr>
    </w:p>
    <w:p w14:paraId="188EA052">
      <w:pPr>
        <w:pStyle w:val="31"/>
        <w:ind w:left="440"/>
      </w:pPr>
    </w:p>
    <w:p w14:paraId="47E8CD6F">
      <w:pPr>
        <w:autoSpaceDE w:val="0"/>
        <w:autoSpaceDN w:val="0"/>
        <w:spacing w:line="360" w:lineRule="auto"/>
        <w:ind w:left="-283" w:leftChars="-135"/>
        <w:jc w:val="center"/>
        <w:rPr>
          <w:rFonts w:ascii="宋体" w:hAnsi="宋体" w:cs="宋体"/>
          <w:b/>
          <w:bCs/>
          <w:spacing w:val="-20"/>
          <w:kern w:val="44"/>
          <w:sz w:val="48"/>
          <w:szCs w:val="48"/>
        </w:rPr>
      </w:pPr>
      <w:r>
        <w:rPr>
          <w:rFonts w:hint="eastAsia" w:ascii="宋体" w:hAnsi="宋体" w:cs="宋体"/>
          <w:b/>
          <w:bCs/>
          <w:spacing w:val="-20"/>
          <w:kern w:val="44"/>
          <w:sz w:val="48"/>
          <w:szCs w:val="48"/>
        </w:rPr>
        <w:t>北京潞河中学科技空间改造项目</w:t>
      </w:r>
    </w:p>
    <w:p w14:paraId="20745F8C">
      <w:pPr>
        <w:autoSpaceDE w:val="0"/>
        <w:autoSpaceDN w:val="0"/>
        <w:spacing w:line="360" w:lineRule="auto"/>
        <w:ind w:left="-283" w:leftChars="-135"/>
        <w:jc w:val="center"/>
        <w:rPr>
          <w:rFonts w:ascii="宋体" w:hAnsi="宋体" w:cs="宋体"/>
          <w:b/>
          <w:bCs/>
          <w:spacing w:val="-20"/>
          <w:kern w:val="44"/>
          <w:sz w:val="48"/>
          <w:szCs w:val="48"/>
        </w:rPr>
      </w:pPr>
      <w:r>
        <w:rPr>
          <w:rFonts w:hint="eastAsia" w:ascii="宋体" w:hAnsi="宋体" w:cs="宋体"/>
          <w:b/>
          <w:bCs/>
          <w:spacing w:val="-20"/>
          <w:kern w:val="44"/>
          <w:sz w:val="48"/>
          <w:szCs w:val="48"/>
        </w:rPr>
        <w:t>采购合同</w:t>
      </w:r>
    </w:p>
    <w:p w14:paraId="117DCA37">
      <w:pPr>
        <w:autoSpaceDE w:val="0"/>
        <w:autoSpaceDN w:val="0"/>
        <w:ind w:left="-283" w:leftChars="-135"/>
        <w:jc w:val="center"/>
        <w:rPr>
          <w:rFonts w:ascii="宋体" w:hAnsi="宋体" w:cs="宋体"/>
          <w:b/>
          <w:bCs/>
          <w:spacing w:val="-20"/>
          <w:kern w:val="44"/>
          <w:sz w:val="48"/>
          <w:szCs w:val="48"/>
        </w:rPr>
      </w:pPr>
    </w:p>
    <w:p w14:paraId="42162B31">
      <w:pPr>
        <w:autoSpaceDE w:val="0"/>
        <w:autoSpaceDN w:val="0"/>
        <w:ind w:left="-283" w:leftChars="-135"/>
        <w:jc w:val="center"/>
        <w:rPr>
          <w:rFonts w:ascii="宋体" w:hAnsi="宋体" w:cs="宋体"/>
          <w:b/>
          <w:bCs/>
          <w:spacing w:val="-20"/>
          <w:kern w:val="44"/>
          <w:sz w:val="48"/>
          <w:szCs w:val="48"/>
        </w:rPr>
      </w:pPr>
    </w:p>
    <w:p w14:paraId="7E288E91">
      <w:pPr>
        <w:autoSpaceDE w:val="0"/>
        <w:autoSpaceDN w:val="0"/>
        <w:ind w:left="-283" w:leftChars="-135"/>
        <w:jc w:val="center"/>
        <w:rPr>
          <w:rFonts w:ascii="宋体" w:hAnsi="宋体" w:cs="宋体"/>
          <w:b/>
          <w:bCs/>
          <w:spacing w:val="-20"/>
          <w:kern w:val="44"/>
          <w:sz w:val="48"/>
          <w:szCs w:val="48"/>
        </w:rPr>
      </w:pPr>
      <w:r>
        <w:rPr>
          <w:rFonts w:hint="eastAsia"/>
          <w:b/>
          <w:sz w:val="32"/>
        </w:rPr>
        <w:t>02包: 中药炮制生物基因实验室设备及家具</w:t>
      </w:r>
    </w:p>
    <w:p w14:paraId="620C5095">
      <w:pPr>
        <w:autoSpaceDE w:val="0"/>
        <w:autoSpaceDN w:val="0"/>
        <w:ind w:firstLine="480" w:firstLineChars="200"/>
        <w:rPr>
          <w:rFonts w:ascii="宋体" w:hAnsi="宋体" w:cs="宋体"/>
          <w:sz w:val="24"/>
          <w:szCs w:val="22"/>
        </w:rPr>
      </w:pPr>
    </w:p>
    <w:p w14:paraId="5E5DBCC9">
      <w:pPr>
        <w:autoSpaceDE w:val="0"/>
        <w:autoSpaceDN w:val="0"/>
        <w:ind w:firstLine="480" w:firstLineChars="200"/>
        <w:rPr>
          <w:rFonts w:ascii="宋体" w:hAnsi="宋体" w:cs="宋体"/>
          <w:sz w:val="24"/>
          <w:szCs w:val="22"/>
        </w:rPr>
      </w:pPr>
    </w:p>
    <w:p w14:paraId="4BA5F1B2">
      <w:pPr>
        <w:pStyle w:val="31"/>
      </w:pPr>
    </w:p>
    <w:p w14:paraId="45034EF8">
      <w:pPr>
        <w:pStyle w:val="31"/>
      </w:pPr>
    </w:p>
    <w:p w14:paraId="26B10BEA">
      <w:pPr>
        <w:pStyle w:val="31"/>
      </w:pPr>
    </w:p>
    <w:p w14:paraId="2BFC8CBD">
      <w:pPr>
        <w:pStyle w:val="31"/>
      </w:pPr>
    </w:p>
    <w:p w14:paraId="38CB434D">
      <w:pPr>
        <w:autoSpaceDE w:val="0"/>
        <w:autoSpaceDN w:val="0"/>
        <w:ind w:left="-283" w:leftChars="-135"/>
        <w:jc w:val="center"/>
        <w:rPr>
          <w:rFonts w:ascii="宋体" w:hAnsi="宋体" w:cs="宋体"/>
          <w:b/>
          <w:bCs/>
          <w:spacing w:val="-20"/>
          <w:kern w:val="44"/>
          <w:sz w:val="48"/>
          <w:szCs w:val="48"/>
        </w:rPr>
      </w:pPr>
    </w:p>
    <w:p w14:paraId="2ECBA53A">
      <w:pPr>
        <w:autoSpaceDE w:val="0"/>
        <w:autoSpaceDN w:val="0"/>
        <w:ind w:left="440" w:firstLine="522" w:firstLineChars="200"/>
        <w:rPr>
          <w:rFonts w:ascii="宋体" w:hAnsi="宋体" w:cs="宋体"/>
          <w:b/>
          <w:bCs/>
          <w:spacing w:val="-20"/>
          <w:kern w:val="44"/>
          <w:sz w:val="30"/>
          <w:szCs w:val="30"/>
          <w:u w:val="single"/>
        </w:rPr>
      </w:pPr>
      <w:r>
        <w:rPr>
          <w:rFonts w:hint="eastAsia" w:ascii="宋体" w:hAnsi="宋体" w:cs="宋体"/>
          <w:b/>
          <w:bCs/>
          <w:spacing w:val="-20"/>
          <w:kern w:val="44"/>
          <w:sz w:val="30"/>
          <w:szCs w:val="30"/>
        </w:rPr>
        <w:t xml:space="preserve">甲 </w:t>
      </w:r>
      <w:r>
        <w:rPr>
          <w:rFonts w:ascii="宋体" w:hAnsi="宋体" w:cs="宋体"/>
          <w:b/>
          <w:bCs/>
          <w:spacing w:val="-20"/>
          <w:kern w:val="44"/>
          <w:sz w:val="30"/>
          <w:szCs w:val="30"/>
        </w:rPr>
        <w:t xml:space="preserve">  </w:t>
      </w:r>
      <w:r>
        <w:rPr>
          <w:rFonts w:hint="eastAsia" w:ascii="宋体" w:hAnsi="宋体" w:cs="宋体"/>
          <w:b/>
          <w:bCs/>
          <w:spacing w:val="-20"/>
          <w:kern w:val="44"/>
          <w:sz w:val="30"/>
          <w:szCs w:val="30"/>
        </w:rPr>
        <w:t>方:</w:t>
      </w:r>
      <w:r>
        <w:rPr>
          <w:rFonts w:ascii="宋体" w:hAnsi="宋体" w:cs="宋体"/>
          <w:b/>
          <w:bCs/>
          <w:spacing w:val="-20"/>
          <w:kern w:val="44"/>
          <w:sz w:val="30"/>
          <w:szCs w:val="30"/>
          <w:u w:val="single"/>
        </w:rPr>
        <w:t xml:space="preserve">  </w:t>
      </w:r>
      <w:r>
        <w:rPr>
          <w:rFonts w:hint="eastAsia"/>
          <w:b/>
          <w:sz w:val="32"/>
          <w:u w:val="single"/>
        </w:rPr>
        <w:t>北京市通州区潞河中学</w:t>
      </w:r>
      <w:r>
        <w:rPr>
          <w:rFonts w:hint="eastAsia" w:ascii="宋体" w:hAnsi="宋体" w:cs="宋体"/>
          <w:b/>
          <w:bCs/>
          <w:spacing w:val="-20"/>
          <w:kern w:val="44"/>
          <w:sz w:val="30"/>
          <w:szCs w:val="30"/>
          <w:u w:val="single"/>
        </w:rPr>
        <w:t xml:space="preserve"> </w:t>
      </w:r>
      <w:r>
        <w:rPr>
          <w:rFonts w:ascii="宋体" w:hAnsi="宋体" w:cs="宋体"/>
          <w:b/>
          <w:bCs/>
          <w:spacing w:val="-20"/>
          <w:kern w:val="44"/>
          <w:sz w:val="30"/>
          <w:szCs w:val="30"/>
          <w:u w:val="single"/>
        </w:rPr>
        <w:t xml:space="preserve"> </w:t>
      </w:r>
    </w:p>
    <w:p w14:paraId="720E86C6">
      <w:pPr>
        <w:autoSpaceDE w:val="0"/>
        <w:autoSpaceDN w:val="0"/>
        <w:ind w:left="440" w:firstLine="522" w:firstLineChars="200"/>
        <w:rPr>
          <w:rFonts w:ascii="宋体" w:hAnsi="宋体" w:cs="宋体"/>
          <w:b/>
          <w:bCs/>
          <w:spacing w:val="-20"/>
          <w:kern w:val="44"/>
          <w:sz w:val="30"/>
          <w:szCs w:val="30"/>
        </w:rPr>
      </w:pPr>
    </w:p>
    <w:p w14:paraId="65B8C4D4">
      <w:pPr>
        <w:autoSpaceDE w:val="0"/>
        <w:autoSpaceDN w:val="0"/>
        <w:ind w:left="440" w:firstLine="522" w:firstLineChars="200"/>
        <w:rPr>
          <w:rFonts w:ascii="宋体" w:hAnsi="宋体" w:cs="宋体"/>
          <w:b/>
          <w:bCs/>
          <w:spacing w:val="-20"/>
          <w:kern w:val="44"/>
          <w:sz w:val="30"/>
          <w:szCs w:val="30"/>
        </w:rPr>
      </w:pPr>
      <w:r>
        <w:rPr>
          <w:rFonts w:hint="eastAsia" w:ascii="宋体" w:hAnsi="宋体" w:cs="宋体"/>
          <w:b/>
          <w:bCs/>
          <w:spacing w:val="-20"/>
          <w:kern w:val="44"/>
          <w:sz w:val="30"/>
          <w:szCs w:val="30"/>
        </w:rPr>
        <w:t xml:space="preserve">乙 </w:t>
      </w:r>
      <w:r>
        <w:rPr>
          <w:rFonts w:ascii="宋体" w:hAnsi="宋体" w:cs="宋体"/>
          <w:b/>
          <w:bCs/>
          <w:spacing w:val="-20"/>
          <w:kern w:val="44"/>
          <w:sz w:val="30"/>
          <w:szCs w:val="30"/>
        </w:rPr>
        <w:t xml:space="preserve"> </w:t>
      </w:r>
      <w:r>
        <w:rPr>
          <w:rFonts w:hint="eastAsia" w:ascii="宋体" w:hAnsi="宋体" w:cs="宋体"/>
          <w:b/>
          <w:bCs/>
          <w:spacing w:val="-20"/>
          <w:kern w:val="44"/>
          <w:sz w:val="30"/>
          <w:szCs w:val="30"/>
        </w:rPr>
        <w:t>方:</w:t>
      </w:r>
      <w:r>
        <w:rPr>
          <w:rFonts w:hint="eastAsia" w:ascii="宋体" w:hAnsi="宋体" w:cs="宋体"/>
          <w:b/>
          <w:bCs/>
          <w:spacing w:val="-20"/>
          <w:kern w:val="44"/>
          <w:sz w:val="30"/>
          <w:szCs w:val="30"/>
          <w:u w:val="single"/>
        </w:rPr>
        <w:t xml:space="preserve"> </w:t>
      </w:r>
      <w:r>
        <w:rPr>
          <w:rFonts w:ascii="宋体" w:hAnsi="宋体" w:cs="宋体"/>
          <w:b/>
          <w:bCs/>
          <w:spacing w:val="-20"/>
          <w:kern w:val="44"/>
          <w:sz w:val="30"/>
          <w:szCs w:val="30"/>
          <w:u w:val="single"/>
        </w:rPr>
        <w:t xml:space="preserve">                                 </w:t>
      </w:r>
      <w:r>
        <w:rPr>
          <w:rFonts w:hint="eastAsia" w:ascii="宋体" w:hAnsi="宋体" w:cs="宋体"/>
          <w:b/>
          <w:bCs/>
          <w:spacing w:val="-20"/>
          <w:kern w:val="44"/>
          <w:sz w:val="30"/>
          <w:szCs w:val="30"/>
        </w:rPr>
        <w:t xml:space="preserve"> </w:t>
      </w:r>
      <w:r>
        <w:rPr>
          <w:rFonts w:ascii="宋体" w:hAnsi="宋体" w:cs="宋体"/>
          <w:b/>
          <w:bCs/>
          <w:spacing w:val="-20"/>
          <w:kern w:val="44"/>
          <w:sz w:val="30"/>
          <w:szCs w:val="30"/>
        </w:rPr>
        <w:t xml:space="preserve"> </w:t>
      </w:r>
    </w:p>
    <w:p w14:paraId="3DC29567">
      <w:pPr>
        <w:autoSpaceDE w:val="0"/>
        <w:autoSpaceDN w:val="0"/>
        <w:ind w:left="440" w:firstLine="480" w:firstLineChars="200"/>
        <w:rPr>
          <w:rFonts w:ascii="宋体" w:hAnsi="宋体" w:cs="宋体"/>
          <w:sz w:val="24"/>
          <w:szCs w:val="22"/>
        </w:rPr>
      </w:pPr>
    </w:p>
    <w:p w14:paraId="46EF66D4">
      <w:pPr>
        <w:autoSpaceDE w:val="0"/>
        <w:autoSpaceDN w:val="0"/>
        <w:ind w:left="-283" w:leftChars="-135"/>
        <w:jc w:val="center"/>
        <w:rPr>
          <w:rFonts w:ascii="宋体" w:hAnsi="宋体" w:cs="宋体"/>
          <w:b/>
          <w:bCs/>
          <w:spacing w:val="-20"/>
          <w:kern w:val="44"/>
          <w:sz w:val="48"/>
          <w:szCs w:val="48"/>
        </w:rPr>
      </w:pPr>
    </w:p>
    <w:p w14:paraId="3D15E863">
      <w:pPr>
        <w:autoSpaceDE w:val="0"/>
        <w:autoSpaceDN w:val="0"/>
        <w:ind w:left="-283" w:leftChars="-135"/>
        <w:jc w:val="center"/>
        <w:rPr>
          <w:rFonts w:ascii="宋体" w:hAnsi="宋体" w:cs="宋体"/>
          <w:b/>
          <w:bCs/>
          <w:spacing w:val="-20"/>
          <w:kern w:val="44"/>
          <w:sz w:val="48"/>
          <w:szCs w:val="48"/>
        </w:rPr>
      </w:pPr>
    </w:p>
    <w:p w14:paraId="0CF5014C">
      <w:pPr>
        <w:autoSpaceDE w:val="0"/>
        <w:autoSpaceDN w:val="0"/>
        <w:ind w:left="-283" w:leftChars="-135"/>
        <w:jc w:val="center"/>
        <w:rPr>
          <w:rFonts w:ascii="宋体" w:hAnsi="宋体" w:cs="宋体"/>
          <w:b/>
          <w:bCs/>
          <w:spacing w:val="-20"/>
          <w:kern w:val="44"/>
          <w:sz w:val="30"/>
          <w:szCs w:val="30"/>
        </w:rPr>
      </w:pPr>
      <w:r>
        <w:rPr>
          <w:rFonts w:hint="eastAsia" w:ascii="宋体" w:hAnsi="宋体" w:cs="宋体"/>
          <w:b/>
          <w:bCs/>
          <w:spacing w:val="-20"/>
          <w:kern w:val="44"/>
          <w:sz w:val="30"/>
          <w:szCs w:val="30"/>
        </w:rPr>
        <w:t>签 订 时 间:  年   月   日</w:t>
      </w:r>
    </w:p>
    <w:p w14:paraId="61D2AA4D">
      <w:pPr>
        <w:autoSpaceDE w:val="0"/>
        <w:autoSpaceDN w:val="0"/>
        <w:ind w:left="-283" w:leftChars="-135"/>
        <w:jc w:val="center"/>
        <w:rPr>
          <w:rFonts w:ascii="宋体" w:hAnsi="宋体" w:cs="宋体"/>
          <w:b/>
          <w:bCs/>
          <w:spacing w:val="-20"/>
          <w:kern w:val="44"/>
          <w:sz w:val="48"/>
          <w:szCs w:val="48"/>
        </w:rPr>
      </w:pPr>
    </w:p>
    <w:p w14:paraId="5E2F4E4C">
      <w:pPr>
        <w:autoSpaceDE w:val="0"/>
        <w:autoSpaceDN w:val="0"/>
        <w:jc w:val="left"/>
        <w:rPr>
          <w:rFonts w:ascii="宋体" w:hAnsi="宋体" w:cs="宋体"/>
          <w:b/>
          <w:bCs/>
          <w:spacing w:val="-20"/>
          <w:kern w:val="44"/>
          <w:sz w:val="40"/>
          <w:szCs w:val="40"/>
        </w:rPr>
      </w:pPr>
    </w:p>
    <w:p w14:paraId="78C086EB">
      <w:pPr>
        <w:autoSpaceDE w:val="0"/>
        <w:autoSpaceDN w:val="0"/>
        <w:adjustRightInd w:val="0"/>
        <w:snapToGrid w:val="0"/>
        <w:spacing w:before="9" w:line="400" w:lineRule="exact"/>
        <w:ind w:left="9" w:right="117"/>
        <w:jc w:val="center"/>
        <w:outlineLvl w:val="1"/>
        <w:rPr>
          <w:rFonts w:ascii="宋体" w:hAnsi="宋体" w:cs="宋体"/>
          <w:b/>
          <w:bCs/>
          <w:sz w:val="28"/>
          <w:szCs w:val="28"/>
        </w:rPr>
      </w:pPr>
      <w:r>
        <w:rPr>
          <w:rFonts w:hint="eastAsia" w:ascii="宋体" w:hAnsi="宋体" w:cs="宋体"/>
          <w:kern w:val="0"/>
          <w:sz w:val="44"/>
          <w:szCs w:val="44"/>
        </w:rPr>
        <w:br w:type="page"/>
      </w:r>
      <w:bookmarkStart w:id="823" w:name="_Toc20313"/>
      <w:r>
        <w:rPr>
          <w:rFonts w:hint="eastAsia" w:ascii="宋体" w:hAnsi="宋体" w:cs="宋体"/>
          <w:sz w:val="28"/>
          <w:szCs w:val="28"/>
        </w:rPr>
        <w:t>第一节 政府采购合同协议书</w:t>
      </w:r>
    </w:p>
    <w:p w14:paraId="62712CCB">
      <w:pPr>
        <w:rPr>
          <w:rFonts w:ascii="宋体" w:hAnsi="宋体" w:cs="宋体"/>
          <w:b/>
          <w:bCs/>
          <w:sz w:val="28"/>
          <w:szCs w:val="28"/>
        </w:rPr>
      </w:pPr>
    </w:p>
    <w:p w14:paraId="1623708E">
      <w:pPr>
        <w:autoSpaceDE w:val="0"/>
        <w:autoSpaceDN w:val="0"/>
        <w:spacing w:line="360" w:lineRule="auto"/>
        <w:ind w:left="-134" w:leftChars="-64" w:right="136" w:rightChars="65" w:firstLine="1"/>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甲方:北京市通州区潞河中学                  乙方:</w:t>
      </w:r>
    </w:p>
    <w:p w14:paraId="7C30611A">
      <w:pPr>
        <w:autoSpaceDE w:val="0"/>
        <w:autoSpaceDN w:val="0"/>
        <w:spacing w:line="360" w:lineRule="auto"/>
        <w:ind w:left="-134" w:leftChars="-64" w:right="136" w:rightChars="65" w:firstLine="1"/>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法定代表人:                                法定代表人:</w:t>
      </w:r>
    </w:p>
    <w:p w14:paraId="452AEF48">
      <w:pPr>
        <w:autoSpaceDE w:val="0"/>
        <w:autoSpaceDN w:val="0"/>
        <w:spacing w:line="360" w:lineRule="auto"/>
        <w:ind w:left="-134" w:leftChars="-64" w:right="136" w:rightChars="65" w:firstLine="1"/>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部门负责人:                                部门负责人:</w:t>
      </w:r>
    </w:p>
    <w:p w14:paraId="58EF302F">
      <w:pPr>
        <w:adjustRightInd w:val="0"/>
        <w:snapToGrid w:val="0"/>
        <w:spacing w:line="360" w:lineRule="auto"/>
        <w:ind w:left="271" w:leftChars="129" w:right="136" w:rightChars="65" w:firstLine="480" w:firstLineChars="200"/>
        <w:rPr>
          <w:rFonts w:cs="宋体" w:asciiTheme="minorEastAsia" w:hAnsiTheme="minorEastAsia" w:eastAsiaTheme="minorEastAsia"/>
          <w:sz w:val="24"/>
          <w:lang w:val="zh-CN"/>
        </w:rPr>
      </w:pPr>
    </w:p>
    <w:p w14:paraId="05CAD8C2">
      <w:pPr>
        <w:adjustRightInd w:val="0"/>
        <w:snapToGrid w:val="0"/>
        <w:spacing w:line="360" w:lineRule="auto"/>
        <w:ind w:right="-187" w:rightChars="-89" w:firstLine="424" w:firstLineChars="177"/>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17175318">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项目信息</w:t>
      </w:r>
    </w:p>
    <w:p w14:paraId="4DDEC5A4">
      <w:pPr>
        <w:adjustRightInd w:val="0"/>
        <w:snapToGrid w:val="0"/>
        <w:spacing w:line="360" w:lineRule="auto"/>
        <w:ind w:right="-187" w:rightChars="-89" w:firstLine="420" w:firstLineChars="175"/>
        <w:rPr>
          <w:rFonts w:cs="宋体" w:asciiTheme="minorEastAsia" w:hAnsiTheme="minorEastAsia" w:eastAsiaTheme="minorEastAsia"/>
          <w:sz w:val="24"/>
          <w:lang w:val="zh-CN"/>
        </w:rPr>
      </w:pPr>
      <w:r>
        <w:rPr>
          <w:rFonts w:hint="eastAsia" w:cs="宋体" w:asciiTheme="minorEastAsia" w:hAnsiTheme="minorEastAsia" w:eastAsiaTheme="minorEastAsia"/>
          <w:sz w:val="24"/>
        </w:rPr>
        <w:t>(1)</w:t>
      </w:r>
      <w:r>
        <w:rPr>
          <w:rFonts w:hint="eastAsia" w:cs="宋体" w:asciiTheme="minorEastAsia" w:hAnsiTheme="minorEastAsia" w:eastAsiaTheme="minorEastAsia"/>
          <w:sz w:val="24"/>
          <w:lang w:val="zh-CN"/>
        </w:rPr>
        <w:t>采购项目名称:</w:t>
      </w:r>
      <w:r>
        <w:rPr>
          <w:rFonts w:hint="eastAsia" w:cs="宋体" w:asciiTheme="minorEastAsia" w:hAnsiTheme="minorEastAsia" w:eastAsiaTheme="minorEastAsia"/>
          <w:sz w:val="24"/>
          <w:u w:val="single"/>
          <w:lang w:val="zh-CN"/>
        </w:rPr>
        <w:t>北京潞河中学科技空间改造项目</w:t>
      </w:r>
    </w:p>
    <w:p w14:paraId="0B9334FB">
      <w:pPr>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lang w:val="zh-CN"/>
        </w:rPr>
        <w:t>(2)采购计划编号:</w:t>
      </w:r>
      <w:r>
        <w:rPr>
          <w:rFonts w:hint="eastAsia" w:cs="宋体" w:asciiTheme="minorEastAsia" w:hAnsiTheme="minorEastAsia" w:eastAsiaTheme="minorEastAsia"/>
          <w:sz w:val="24"/>
          <w:u w:val="single"/>
        </w:rPr>
        <w:t xml:space="preserve">                                  </w:t>
      </w:r>
    </w:p>
    <w:p w14:paraId="7398CF3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(3)项目内容:(详见附件)</w:t>
      </w:r>
    </w:p>
    <w:p w14:paraId="78E32656">
      <w:pPr>
        <w:autoSpaceDE w:val="0"/>
        <w:autoSpaceDN w:val="0"/>
        <w:adjustRightInd w:val="0"/>
        <w:snapToGrid w:val="0"/>
        <w:spacing w:line="360" w:lineRule="auto"/>
        <w:ind w:right="-187" w:rightChars="-89" w:firstLine="420" w:firstLineChars="175"/>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4</w:t>
      </w:r>
      <w:r>
        <w:rPr>
          <w:rFonts w:hint="eastAsia" w:cs="宋体" w:asciiTheme="minorEastAsia" w:hAnsiTheme="minorEastAsia" w:eastAsiaTheme="minorEastAsia"/>
          <w:sz w:val="24"/>
        </w:rPr>
        <w:t>)采购组织形式:</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政府集中采购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部门集中采购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分散采购</w:t>
      </w:r>
    </w:p>
    <w:p w14:paraId="47A148BE">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5</w:t>
      </w:r>
      <w:r>
        <w:rPr>
          <w:rFonts w:hint="eastAsia" w:cs="宋体" w:asciiTheme="minorEastAsia" w:hAnsiTheme="minorEastAsia" w:eastAsiaTheme="minorEastAsia"/>
          <w:sz w:val="24"/>
        </w:rPr>
        <w:t>)采购方式:</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公开招标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邀请招标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竞争性谈判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竞争性磋商</w:t>
      </w:r>
    </w:p>
    <w:p w14:paraId="24FC2086">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询价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单一来源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框架协议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其他:</w:t>
      </w:r>
      <w:r>
        <w:rPr>
          <w:rFonts w:hint="eastAsia" w:cs="宋体" w:asciiTheme="minorEastAsia" w:hAnsiTheme="minorEastAsia" w:eastAsiaTheme="minorEastAsia"/>
          <w:sz w:val="24"/>
          <w:u w:val="single"/>
        </w:rPr>
        <w:t xml:space="preserve">          </w:t>
      </w:r>
    </w:p>
    <w:p w14:paraId="5BDE4CB2">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6</w:t>
      </w:r>
      <w:r>
        <w:rPr>
          <w:rFonts w:hint="eastAsia" w:cs="宋体" w:asciiTheme="minorEastAsia" w:hAnsiTheme="minorEastAsia" w:eastAsiaTheme="minorEastAsia"/>
          <w:sz w:val="24"/>
        </w:rPr>
        <w:t>)中标(成交)采购标的制造商是否为中小企业:</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是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否</w:t>
      </w:r>
    </w:p>
    <w:p w14:paraId="6F00E2A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本合同是否为专门面向中小企业的采购合同(中小企业预留合同):</w:t>
      </w:r>
      <w:r>
        <w:rPr>
          <w:rFonts w:cs="宋体" w:asciiTheme="minorEastAsia" w:hAnsiTheme="minorEastAsia" w:eastAsiaTheme="minorEastAsia"/>
          <w:sz w:val="24"/>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6FCFB1F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若本项目不专门面向中小企业采购，是否给予小微企业评审优惠:</w:t>
      </w:r>
      <w:r>
        <w:rPr>
          <w:rFonts w:cs="宋体" w:asciiTheme="minorEastAsia" w:hAnsiTheme="minorEastAsia" w:eastAsiaTheme="minorEastAsia"/>
          <w:iCs/>
          <w:kern w:val="0"/>
          <w:sz w:val="24"/>
          <w:lang w:eastAsia="en-US"/>
        </w:rPr>
        <w:sym w:font="Wingdings" w:char="F0A8"/>
      </w:r>
      <w:r>
        <w:rPr>
          <w:rFonts w:hint="eastAsia" w:cs="宋体" w:asciiTheme="minorEastAsia" w:hAnsiTheme="minorEastAsia" w:eastAsiaTheme="minorEastAsia"/>
          <w:iCs/>
          <w:kern w:val="0"/>
          <w:sz w:val="24"/>
        </w:rPr>
        <w:t xml:space="preserve">是  </w:t>
      </w:r>
      <w:bookmarkStart w:id="824" w:name="OLE_LINK18"/>
      <w:bookmarkStart w:id="825" w:name="OLE_LINK17"/>
      <w:r>
        <w:rPr>
          <w:rFonts w:hint="eastAsia" w:cs="宋体" w:asciiTheme="minorEastAsia" w:hAnsiTheme="minorEastAsia" w:eastAsiaTheme="minorEastAsia"/>
          <w:iCs/>
          <w:kern w:val="0"/>
          <w:sz w:val="24"/>
          <w:lang w:eastAsia="en-US"/>
        </w:rPr>
        <w:sym w:font="Wingdings" w:char="00A8"/>
      </w:r>
      <w:bookmarkEnd w:id="824"/>
      <w:bookmarkEnd w:id="825"/>
      <w:r>
        <w:rPr>
          <w:rFonts w:hint="eastAsia" w:cs="宋体" w:asciiTheme="minorEastAsia" w:hAnsiTheme="minorEastAsia" w:eastAsiaTheme="minorEastAsia"/>
          <w:iCs/>
          <w:kern w:val="0"/>
          <w:sz w:val="24"/>
        </w:rPr>
        <w:t>否</w:t>
      </w:r>
    </w:p>
    <w:p w14:paraId="073F5F7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中标(成交)采购标的制造商是否为残疾人福利性单位:</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06E4B1B6">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中标(成交)采购标的制造商是否为监狱企业:</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7F7882A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val="en"/>
        </w:rPr>
        <w:t>7</w:t>
      </w:r>
      <w:r>
        <w:rPr>
          <w:rFonts w:hint="eastAsia" w:cs="宋体" w:asciiTheme="minorEastAsia" w:hAnsiTheme="minorEastAsia" w:eastAsiaTheme="minorEastAsia"/>
          <w:kern w:val="0"/>
          <w:sz w:val="24"/>
        </w:rPr>
        <w:t>)合同是否分包:</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iCs/>
          <w:kern w:val="0"/>
          <w:sz w:val="24"/>
        </w:rPr>
        <w:t>否</w:t>
      </w:r>
    </w:p>
    <w:p w14:paraId="48D103C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分包主要内容:</w:t>
      </w:r>
      <w:r>
        <w:rPr>
          <w:rFonts w:hint="eastAsia" w:cs="宋体" w:asciiTheme="minorEastAsia" w:hAnsiTheme="minorEastAsia" w:eastAsiaTheme="minorEastAsia"/>
          <w:kern w:val="0"/>
          <w:sz w:val="24"/>
          <w:u w:val="single"/>
        </w:rPr>
        <w:t xml:space="preserve">                                            </w:t>
      </w:r>
    </w:p>
    <w:p w14:paraId="11634F9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分包供应商/制造商名称(如供应商和制造商不同，请分别填写):</w:t>
      </w:r>
    </w:p>
    <w:p w14:paraId="12F4ED6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u w:val="single"/>
        </w:rPr>
        <w:t xml:space="preserve">                                                          </w:t>
      </w:r>
    </w:p>
    <w:p w14:paraId="4AE53C6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分包供应商/制造商类型(如果供应商和制造商不同，只填写制造商类型):</w:t>
      </w:r>
    </w:p>
    <w:p w14:paraId="081CCD9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大型企业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中型企业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小微型企业  </w:t>
      </w:r>
    </w:p>
    <w:p w14:paraId="2A1B17A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残疾人福利性单位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监狱企业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其他</w:t>
      </w:r>
    </w:p>
    <w:p w14:paraId="637985B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val="en"/>
        </w:rPr>
        <w:t>8</w:t>
      </w:r>
      <w:r>
        <w:rPr>
          <w:rFonts w:hint="eastAsia" w:cs="宋体" w:asciiTheme="minorEastAsia" w:hAnsiTheme="minorEastAsia" w:eastAsiaTheme="minorEastAsia"/>
          <w:kern w:val="0"/>
          <w:sz w:val="24"/>
        </w:rPr>
        <w:t>)中标(成交)供应商是否为外商投资企业:</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090FC2EC">
      <w:pPr>
        <w:tabs>
          <w:tab w:val="left" w:pos="1340"/>
        </w:tabs>
        <w:autoSpaceDE w:val="0"/>
        <w:autoSpaceDN w:val="0"/>
        <w:adjustRightInd w:val="0"/>
        <w:spacing w:line="360" w:lineRule="auto"/>
        <w:ind w:right="-187" w:rightChars="-89" w:firstLine="424" w:firstLineChars="177"/>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外商投资企业类型:</w:t>
      </w:r>
      <w:r>
        <w:rPr>
          <w:rFonts w:hint="eastAsia" w:cs="宋体" w:asciiTheme="minorEastAsia" w:hAnsiTheme="minorEastAsia" w:eastAsiaTheme="minorEastAsia"/>
          <w:iCs/>
          <w:sz w:val="24"/>
        </w:rPr>
        <w:sym w:font="Wingdings" w:char="00A8"/>
      </w:r>
      <w:r>
        <w:rPr>
          <w:rFonts w:hint="eastAsia" w:cs="宋体" w:asciiTheme="minorEastAsia" w:hAnsiTheme="minorEastAsia" w:eastAsiaTheme="minorEastAsia"/>
          <w:sz w:val="24"/>
        </w:rPr>
        <w:t xml:space="preserve">全部由外国投资者投资  </w:t>
      </w:r>
      <w:r>
        <w:rPr>
          <w:rFonts w:hint="eastAsia" w:cs="宋体" w:asciiTheme="minorEastAsia" w:hAnsiTheme="minorEastAsia" w:eastAsiaTheme="minorEastAsia"/>
          <w:iCs/>
          <w:sz w:val="24"/>
        </w:rPr>
        <w:sym w:font="Wingdings" w:char="00A8"/>
      </w:r>
      <w:r>
        <w:rPr>
          <w:rFonts w:hint="eastAsia" w:cs="宋体" w:asciiTheme="minorEastAsia" w:hAnsiTheme="minorEastAsia" w:eastAsiaTheme="minorEastAsia"/>
          <w:iCs/>
          <w:sz w:val="24"/>
        </w:rPr>
        <w:t>部分由外国投资者投资</w:t>
      </w:r>
    </w:p>
    <w:p w14:paraId="37FFDA1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val="en"/>
        </w:rPr>
        <w:t>9</w:t>
      </w:r>
      <w:r>
        <w:rPr>
          <w:rFonts w:hint="eastAsia" w:cs="宋体" w:asciiTheme="minorEastAsia" w:hAnsiTheme="minorEastAsia" w:eastAsiaTheme="minorEastAsia"/>
          <w:kern w:val="0"/>
          <w:sz w:val="24"/>
        </w:rPr>
        <w:t>)是否涉及进口产品:</w:t>
      </w:r>
    </w:p>
    <w:p w14:paraId="0CBA99D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是，《政府采购品目分类目录》底级品目名称: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金额:</w:t>
      </w:r>
      <w:r>
        <w:rPr>
          <w:rFonts w:hint="eastAsia" w:cs="宋体" w:asciiTheme="minorEastAsia" w:hAnsiTheme="minorEastAsia" w:eastAsiaTheme="minorEastAsia"/>
          <w:kern w:val="0"/>
          <w:sz w:val="24"/>
          <w:u w:val="single"/>
        </w:rPr>
        <w:t xml:space="preserve">        </w:t>
      </w:r>
    </w:p>
    <w:p w14:paraId="6EDAB82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国别:</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品牌:</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规格型号:</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w:t>
      </w:r>
    </w:p>
    <w:p w14:paraId="2DDAEE2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284578C1">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hint="eastAsia" w:cs="宋体" w:asciiTheme="minorEastAsia" w:hAnsiTheme="minorEastAsia" w:eastAsiaTheme="minorEastAsia"/>
          <w:kern w:val="0"/>
          <w:sz w:val="24"/>
          <w:lang w:val="en"/>
        </w:rPr>
        <w:t>0</w:t>
      </w:r>
      <w:r>
        <w:rPr>
          <w:rFonts w:hint="eastAsia" w:cs="宋体" w:asciiTheme="minorEastAsia" w:hAnsiTheme="minorEastAsia" w:eastAsiaTheme="minorEastAsia"/>
          <w:kern w:val="0"/>
          <w:sz w:val="24"/>
        </w:rPr>
        <w:t>)是否涉及节能产品:</w:t>
      </w:r>
    </w:p>
    <w:p w14:paraId="0BE04619">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是，《节能产品政府采购品目清单》的底级品目名称: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iCs/>
          <w:kern w:val="0"/>
          <w:sz w:val="24"/>
        </w:rPr>
        <w:t xml:space="preserve">     </w:t>
      </w:r>
    </w:p>
    <w:p w14:paraId="74E60F3C">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00F77D58">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62A4AC23">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是否涉及环境标志产品:</w:t>
      </w:r>
    </w:p>
    <w:p w14:paraId="2A6B8629">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是，《环境标志产品政府采购品目清单》的底级品目名称: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iCs/>
          <w:kern w:val="0"/>
          <w:sz w:val="24"/>
        </w:rPr>
        <w:t xml:space="preserve"> </w:t>
      </w:r>
    </w:p>
    <w:p w14:paraId="79B1526A">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71AB3537">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70F4D287">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是否涉及绿色产品: </w:t>
      </w:r>
    </w:p>
    <w:p w14:paraId="068D994E">
      <w:pPr>
        <w:autoSpaceDE w:val="0"/>
        <w:autoSpaceDN w:val="0"/>
        <w:adjustRightInd w:val="0"/>
        <w:spacing w:line="360" w:lineRule="auto"/>
        <w:ind w:right="-187" w:rightChars="-89" w:firstLine="424" w:firstLineChars="177"/>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是，绿色产品政府采购相关政策确定的底级品目名称:</w:t>
      </w:r>
      <w:r>
        <w:rPr>
          <w:rFonts w:hint="eastAsia" w:cs="宋体" w:asciiTheme="minorEastAsia" w:hAnsiTheme="minorEastAsia" w:eastAsiaTheme="minorEastAsia"/>
          <w:sz w:val="24"/>
          <w:u w:val="single"/>
        </w:rPr>
        <w:t xml:space="preserve">         </w:t>
      </w:r>
    </w:p>
    <w:p w14:paraId="79873FFF">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6A1C9A69">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否</w:t>
      </w:r>
    </w:p>
    <w:p w14:paraId="33E10F77">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hint="eastAsia" w:cs="宋体" w:asciiTheme="minorEastAsia" w:hAnsiTheme="minorEastAsia" w:eastAsiaTheme="minorEastAsia"/>
          <w:kern w:val="0"/>
          <w:sz w:val="24"/>
          <w:lang w:val="en"/>
        </w:rPr>
        <w:t>1</w:t>
      </w:r>
      <w:r>
        <w:rPr>
          <w:rFonts w:hint="eastAsia" w:cs="宋体" w:asciiTheme="minorEastAsia" w:hAnsiTheme="minorEastAsia" w:eastAsiaTheme="minorEastAsia"/>
          <w:kern w:val="0"/>
          <w:sz w:val="24"/>
        </w:rPr>
        <w:t>)涉及商品包装和快递包装的，是否参考《商品包装政府采购需求标准(试行)》、《快递包装政府采购需求标准(试行)》明确产品及相关快递服务的具体包装要求:</w:t>
      </w:r>
    </w:p>
    <w:p w14:paraId="569F587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lang w:eastAsia="en-US"/>
        </w:rPr>
      </w:pPr>
      <w:r>
        <w:rPr>
          <w:rFonts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lang w:eastAsia="en-US"/>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lang w:eastAsia="en-US"/>
        </w:rPr>
        <w:t xml:space="preserve">否      </w:t>
      </w:r>
      <w:r>
        <w:rPr>
          <w:rFonts w:cs="宋体" w:asciiTheme="minorEastAsia" w:hAnsiTheme="minorEastAsia" w:eastAsiaTheme="minorEastAsia"/>
          <w:iCs/>
          <w:kern w:val="0"/>
          <w:sz w:val="24"/>
          <w:lang w:eastAsia="en-US"/>
        </w:rPr>
        <w:sym w:font="Wingdings" w:char="F0A8"/>
      </w:r>
      <w:r>
        <w:rPr>
          <w:rFonts w:hint="eastAsia" w:cs="宋体" w:asciiTheme="minorEastAsia" w:hAnsiTheme="minorEastAsia" w:eastAsiaTheme="minorEastAsia"/>
          <w:kern w:val="0"/>
          <w:sz w:val="24"/>
          <w:lang w:eastAsia="en-US"/>
        </w:rPr>
        <w:t>不涉及</w:t>
      </w:r>
    </w:p>
    <w:p w14:paraId="0074E534">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合同金额</w:t>
      </w:r>
    </w:p>
    <w:p w14:paraId="0481980A">
      <w:pPr>
        <w:autoSpaceDE w:val="0"/>
        <w:autoSpaceDN w:val="0"/>
        <w:adjustRightInd w:val="0"/>
        <w:snapToGrid w:val="0"/>
        <w:spacing w:line="360" w:lineRule="auto"/>
        <w:ind w:right="-187" w:rightChars="-89" w:firstLine="420" w:firstLineChars="175"/>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(1)合同金额小写:</w:t>
      </w:r>
      <w:r>
        <w:rPr>
          <w:rFonts w:hint="eastAsia" w:cs="宋体" w:asciiTheme="minorEastAsia" w:hAnsiTheme="minorEastAsia" w:eastAsiaTheme="minorEastAsia"/>
          <w:kern w:val="0"/>
          <w:sz w:val="24"/>
          <w:u w:val="single"/>
        </w:rPr>
        <w:t xml:space="preserve"> 人民币:       元   </w:t>
      </w:r>
    </w:p>
    <w:p w14:paraId="1C98722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大写:</w:t>
      </w:r>
      <w:r>
        <w:rPr>
          <w:rFonts w:hint="eastAsia" w:cs="宋体" w:asciiTheme="minorEastAsia" w:hAnsiTheme="minorEastAsia" w:eastAsiaTheme="minorEastAsia"/>
          <w:kern w:val="0"/>
          <w:sz w:val="24"/>
          <w:u w:val="single"/>
        </w:rPr>
        <w:t xml:space="preserve">                     </w:t>
      </w:r>
    </w:p>
    <w:p w14:paraId="5B76189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分包金额(如有)小写:</w:t>
      </w:r>
      <w:r>
        <w:rPr>
          <w:rFonts w:hint="eastAsia" w:cs="宋体" w:asciiTheme="minorEastAsia" w:hAnsiTheme="minorEastAsia" w:eastAsiaTheme="minorEastAsia"/>
          <w:kern w:val="0"/>
          <w:sz w:val="24"/>
          <w:u w:val="single"/>
        </w:rPr>
        <w:t xml:space="preserve">                   </w:t>
      </w:r>
    </w:p>
    <w:p w14:paraId="73736ED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大写:</w:t>
      </w:r>
      <w:r>
        <w:rPr>
          <w:rFonts w:hint="eastAsia" w:cs="宋体" w:asciiTheme="minorEastAsia" w:hAnsiTheme="minorEastAsia" w:eastAsiaTheme="minorEastAsia"/>
          <w:kern w:val="0"/>
          <w:sz w:val="24"/>
          <w:u w:val="single"/>
        </w:rPr>
        <w:t xml:space="preserve">                    </w:t>
      </w:r>
    </w:p>
    <w:p w14:paraId="2BE8B4D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(注:固定单价合同应填写单价和最高限价)</w:t>
      </w:r>
    </w:p>
    <w:p w14:paraId="3F93376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(2)合同定价方式(采用组合定价方式的，可以勾选多项):</w:t>
      </w:r>
    </w:p>
    <w:p w14:paraId="60A47C9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固定总价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固定单价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固定费率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成本补偿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绩效激励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其他</w:t>
      </w:r>
      <w:r>
        <w:rPr>
          <w:rFonts w:hint="eastAsia" w:cs="宋体" w:asciiTheme="minorEastAsia" w:hAnsiTheme="minorEastAsia" w:eastAsiaTheme="minorEastAsia"/>
          <w:kern w:val="0"/>
          <w:sz w:val="24"/>
          <w:u w:val="single"/>
        </w:rPr>
        <w:t xml:space="preserve">       </w:t>
      </w:r>
    </w:p>
    <w:p w14:paraId="62CF2B6C">
      <w:pPr>
        <w:adjustRightInd w:val="0"/>
        <w:spacing w:line="360" w:lineRule="auto"/>
        <w:ind w:right="-187" w:rightChars="-89" w:firstLine="424" w:firstLineChars="177"/>
        <w:textAlignment w:val="baseline"/>
        <w:rPr>
          <w:rFonts w:cs="宋体" w:asciiTheme="minorEastAsia" w:hAnsiTheme="minorEastAsia" w:eastAsiaTheme="minorEastAsia"/>
          <w:sz w:val="24"/>
        </w:rPr>
      </w:pPr>
      <w:r>
        <w:rPr>
          <w:rFonts w:hint="eastAsia" w:cs="宋体" w:asciiTheme="minorEastAsia" w:hAnsiTheme="minorEastAsia" w:eastAsiaTheme="minorEastAsia"/>
          <w:sz w:val="24"/>
        </w:rPr>
        <w:t>(3)付款方式(按项目实际勾选填写):</w:t>
      </w:r>
    </w:p>
    <w:p w14:paraId="3E4E5AD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全额付款:</w:t>
      </w:r>
      <w:r>
        <w:rPr>
          <w:rFonts w:hint="eastAsia" w:cs="宋体" w:asciiTheme="minorEastAsia" w:hAnsiTheme="minorEastAsia" w:eastAsiaTheme="minorEastAsia"/>
          <w:kern w:val="0"/>
          <w:sz w:val="24"/>
          <w:u w:val="single"/>
        </w:rPr>
        <w:t xml:space="preserve">     (应明确一次性支付合同款项的条件)       </w:t>
      </w:r>
    </w:p>
    <w:p w14:paraId="269B68DE">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lang w:val="en"/>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分期付款:</w:t>
      </w:r>
      <w:r>
        <w:rPr>
          <w:rFonts w:hint="eastAsia"/>
          <w:color w:val="000000" w:themeColor="text1"/>
          <w:sz w:val="24"/>
          <w:u w:val="single"/>
          <w14:textFill>
            <w14:solidFill>
              <w14:schemeClr w14:val="tx1"/>
            </w14:solidFill>
          </w14:textFill>
        </w:rPr>
        <w:t xml:space="preserve"> (应明确分期支付合同款项的各期比例和支付条件，各期支付条件应与分期履约验收情况挂钩) </w:t>
      </w:r>
      <w:r>
        <w:rPr>
          <w:rFonts w:hint="eastAsia"/>
          <w:color w:val="000000" w:themeColor="text1"/>
          <w:sz w:val="24"/>
          <w14:textFill>
            <w14:solidFill>
              <w14:schemeClr w14:val="tx1"/>
            </w14:solidFill>
          </w14:textFill>
        </w:rPr>
        <w:t>，其中涉及预付款的:</w:t>
      </w:r>
      <w:r>
        <w:rPr>
          <w:rFonts w:hint="eastAsia"/>
          <w:color w:val="000000" w:themeColor="text1"/>
          <w:sz w:val="24"/>
          <w:u w:val="single"/>
          <w14:textFill>
            <w14:solidFill>
              <w14:schemeClr w14:val="tx1"/>
            </w14:solidFill>
          </w14:textFill>
        </w:rPr>
        <w:t>(应明确预付款的支付比例和支付条件)</w:t>
      </w:r>
    </w:p>
    <w:p w14:paraId="6E1C49B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成本补偿:</w:t>
      </w:r>
      <w:r>
        <w:rPr>
          <w:rFonts w:hint="eastAsia" w:cs="宋体" w:asciiTheme="minorEastAsia" w:hAnsiTheme="minorEastAsia" w:eastAsiaTheme="minorEastAsia"/>
          <w:kern w:val="0"/>
          <w:sz w:val="24"/>
          <w:u w:val="single"/>
        </w:rPr>
        <w:t xml:space="preserve">      (应明确按照成本补偿方式的支付方式和支付条件)   </w:t>
      </w:r>
    </w:p>
    <w:p w14:paraId="3D57F7C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绩效激励:</w:t>
      </w:r>
      <w:r>
        <w:rPr>
          <w:rFonts w:hint="eastAsia" w:cs="宋体" w:asciiTheme="minorEastAsia" w:hAnsiTheme="minorEastAsia" w:eastAsiaTheme="minorEastAsia"/>
          <w:kern w:val="0"/>
          <w:sz w:val="24"/>
          <w:u w:val="single"/>
        </w:rPr>
        <w:t xml:space="preserve">      (应明确按照绩效激励方式的支付方式和支付条件)   </w:t>
      </w:r>
    </w:p>
    <w:p w14:paraId="1177BEF9">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u w:val="single"/>
          <w:lang w:eastAsia="en-US"/>
        </w:rPr>
      </w:pPr>
      <w:r>
        <w:rPr>
          <w:rFonts w:hint="eastAsia" w:cs="宋体" w:asciiTheme="minorEastAsia" w:hAnsiTheme="minorEastAsia" w:eastAsiaTheme="minorEastAsia"/>
          <w:b/>
          <w:kern w:val="0"/>
          <w:sz w:val="24"/>
          <w:lang w:eastAsia="en-US"/>
        </w:rPr>
        <w:t>合同履行</w:t>
      </w:r>
    </w:p>
    <w:p w14:paraId="5415AF1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(1)起始日期:</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年</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月</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日，完成日期:</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年</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月</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日。</w:t>
      </w:r>
    </w:p>
    <w:p w14:paraId="3A7424F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(2)履约地点</w:t>
      </w:r>
      <w:r>
        <w:rPr>
          <w:rFonts w:hint="eastAsia" w:cs="宋体" w:asciiTheme="minorEastAsia" w:hAnsiTheme="minorEastAsia" w:eastAsiaTheme="minorEastAsia"/>
          <w:bCs/>
          <w:kern w:val="0"/>
          <w:sz w:val="24"/>
        </w:rPr>
        <w:t>:</w:t>
      </w:r>
      <w:r>
        <w:rPr>
          <w:rFonts w:hint="eastAsia" w:cs="宋体" w:asciiTheme="minorEastAsia" w:hAnsiTheme="minorEastAsia" w:eastAsiaTheme="minorEastAsia"/>
          <w:kern w:val="0"/>
          <w:sz w:val="24"/>
          <w:u w:val="single"/>
        </w:rPr>
        <w:t xml:space="preserve">                  </w:t>
      </w:r>
    </w:p>
    <w:p w14:paraId="7B7841A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color w:val="FF0000"/>
          <w:kern w:val="0"/>
          <w:sz w:val="24"/>
        </w:rPr>
      </w:pPr>
      <w:r>
        <w:rPr>
          <w:rFonts w:hint="eastAsia" w:cs="宋体" w:asciiTheme="minorEastAsia" w:hAnsiTheme="minorEastAsia" w:eastAsiaTheme="minorEastAsia"/>
          <w:bCs/>
          <w:kern w:val="0"/>
          <w:sz w:val="24"/>
        </w:rPr>
        <w:t>(3)履约担保:</w:t>
      </w:r>
      <w:r>
        <w:rPr>
          <w:rFonts w:hint="eastAsia" w:cs="宋体" w:asciiTheme="minorEastAsia" w:hAnsiTheme="minorEastAsia" w:eastAsiaTheme="minorEastAsia"/>
          <w:kern w:val="0"/>
          <w:sz w:val="24"/>
        </w:rPr>
        <w:t>是否收取履约保证金:</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79063B97">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bCs/>
          <w:sz w:val="24"/>
        </w:rPr>
        <w:t xml:space="preserve">  </w:t>
      </w:r>
      <w:r>
        <w:rPr>
          <w:rFonts w:hint="eastAsia" w:cs="宋体" w:asciiTheme="minorEastAsia" w:hAnsiTheme="minorEastAsia" w:eastAsiaTheme="minorEastAsia"/>
          <w:sz w:val="24"/>
        </w:rPr>
        <w:t xml:space="preserve">  收取履约保证金形式:</w:t>
      </w:r>
      <w:r>
        <w:rPr>
          <w:rFonts w:hint="eastAsia" w:ascii="宋体" w:hAnsi="宋体" w:cs="宋体"/>
          <w:bCs/>
          <w:color w:val="000000" w:themeColor="text1"/>
          <w:sz w:val="24"/>
          <w:u w:val="single"/>
          <w14:textFill>
            <w14:solidFill>
              <w14:schemeClr w14:val="tx1"/>
            </w14:solidFill>
          </w14:textFill>
        </w:rPr>
        <w:t xml:space="preserve">                   </w:t>
      </w:r>
    </w:p>
    <w:p w14:paraId="5E014A67">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收取履约保证金金额:</w:t>
      </w:r>
      <w:r>
        <w:rPr>
          <w:rFonts w:hint="eastAsia" w:ascii="宋体" w:hAnsi="宋体" w:cs="宋体"/>
          <w:bCs/>
          <w:color w:val="000000" w:themeColor="text1"/>
          <w:sz w:val="24"/>
          <w:u w:val="single"/>
          <w14:textFill>
            <w14:solidFill>
              <w14:schemeClr w14:val="tx1"/>
            </w14:solidFill>
          </w14:textFill>
        </w:rPr>
        <w:t xml:space="preserve">                   </w:t>
      </w:r>
    </w:p>
    <w:p w14:paraId="6B93002F">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 xml:space="preserve">    履约担保期限:</w:t>
      </w:r>
      <w:r>
        <w:rPr>
          <w:rFonts w:hint="eastAsia" w:cs="宋体" w:asciiTheme="minorEastAsia" w:hAnsiTheme="minorEastAsia" w:eastAsiaTheme="minorEastAsia"/>
          <w:bCs/>
          <w:kern w:val="0"/>
          <w:sz w:val="24"/>
          <w:u w:val="single"/>
        </w:rPr>
        <w:t xml:space="preserve"> </w:t>
      </w:r>
      <w:r>
        <w:rPr>
          <w:rFonts w:hint="eastAsia" w:ascii="宋体" w:hAnsi="宋体" w:cs="宋体"/>
          <w:bCs/>
          <w:color w:val="000000" w:themeColor="text1"/>
          <w:sz w:val="24"/>
          <w:u w:val="single"/>
          <w14:textFill>
            <w14:solidFill>
              <w14:schemeClr w14:val="tx1"/>
            </w14:solidFill>
          </w14:textFill>
        </w:rPr>
        <w:t xml:space="preserve">                   </w:t>
      </w:r>
    </w:p>
    <w:p w14:paraId="2EEBF8A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(4)分期履行要求:</w:t>
      </w:r>
      <w:r>
        <w:rPr>
          <w:rFonts w:hint="eastAsia" w:cs="宋体" w:asciiTheme="minorEastAsia" w:hAnsiTheme="minorEastAsia" w:eastAsiaTheme="minorEastAsia"/>
          <w:bCs/>
          <w:kern w:val="0"/>
          <w:sz w:val="24"/>
          <w:u w:val="single"/>
        </w:rPr>
        <w:t xml:space="preserve">                                                        </w:t>
      </w:r>
    </w:p>
    <w:p w14:paraId="61BB945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bCs/>
          <w:kern w:val="0"/>
          <w:sz w:val="24"/>
        </w:rPr>
        <w:t>(5)风险处置措施和替代方案:</w:t>
      </w:r>
      <w:r>
        <w:rPr>
          <w:rFonts w:hint="eastAsia" w:cs="宋体" w:asciiTheme="minorEastAsia" w:hAnsiTheme="minorEastAsia" w:eastAsiaTheme="minorEastAsia"/>
          <w:kern w:val="0"/>
          <w:sz w:val="24"/>
          <w:u w:val="single"/>
        </w:rPr>
        <w:t xml:space="preserve">                                                               </w:t>
      </w:r>
    </w:p>
    <w:p w14:paraId="085CAD6E">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合同验收</w:t>
      </w:r>
    </w:p>
    <w:p w14:paraId="2734D22D">
      <w:pPr>
        <w:adjustRightInd w:val="0"/>
        <w:snapToGrid w:val="0"/>
        <w:spacing w:line="360" w:lineRule="auto"/>
        <w:ind w:right="-187" w:rightChars="-89" w:firstLine="420" w:firstLineChars="175"/>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(1)验收组织方式:</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 xml:space="preserve">自行组织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委托第三方组织</w:t>
      </w:r>
    </w:p>
    <w:p w14:paraId="24D3304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验收主体:</w:t>
      </w:r>
      <w:r>
        <w:rPr>
          <w:rFonts w:hint="eastAsia" w:cs="宋体" w:asciiTheme="minorEastAsia" w:hAnsiTheme="minorEastAsia" w:eastAsiaTheme="minorEastAsia"/>
          <w:bCs/>
          <w:kern w:val="0"/>
          <w:sz w:val="24"/>
          <w:u w:val="single"/>
        </w:rPr>
        <w:t xml:space="preserve">  </w:t>
      </w:r>
      <w:r>
        <w:rPr>
          <w:rFonts w:hint="eastAsia" w:cs="宋体" w:asciiTheme="minorEastAsia" w:hAnsiTheme="minorEastAsia" w:eastAsiaTheme="minorEastAsia"/>
          <w:snapToGrid w:val="0"/>
          <w:spacing w:val="-4"/>
          <w:kern w:val="0"/>
          <w:sz w:val="24"/>
          <w:u w:val="single"/>
        </w:rPr>
        <w:t>北京市通州区潞河中学</w:t>
      </w:r>
      <w:r>
        <w:rPr>
          <w:rFonts w:hint="eastAsia" w:cs="宋体" w:asciiTheme="minorEastAsia" w:hAnsiTheme="minorEastAsia" w:eastAsiaTheme="minorEastAsia"/>
          <w:bCs/>
          <w:kern w:val="0"/>
          <w:sz w:val="24"/>
          <w:u w:val="single"/>
        </w:rPr>
        <w:t xml:space="preserve">  </w:t>
      </w:r>
    </w:p>
    <w:p w14:paraId="473ABE6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是否邀请本项目的其他供应商参加验收:</w:t>
      </w:r>
      <w:bookmarkStart w:id="826" w:name="OLE_LINK35"/>
      <w:bookmarkStart w:id="827" w:name="OLE_LINK34"/>
      <w:r>
        <w:rPr>
          <w:rFonts w:hint="eastAsia" w:cs="宋体" w:asciiTheme="minorEastAsia" w:hAnsiTheme="minorEastAsia" w:eastAsiaTheme="minorEastAsia"/>
          <w:kern w:val="0"/>
          <w:sz w:val="24"/>
          <w:lang w:eastAsia="en-US"/>
        </w:rPr>
        <w:sym w:font="Wingdings" w:char="00A8"/>
      </w:r>
      <w:bookmarkEnd w:id="826"/>
      <w:bookmarkEnd w:id="827"/>
      <w:r>
        <w:rPr>
          <w:rFonts w:hint="eastAsia" w:cs="宋体" w:asciiTheme="minorEastAsia" w:hAnsiTheme="minorEastAsia" w:eastAsiaTheme="minorEastAsia"/>
          <w:bCs/>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否</w:t>
      </w:r>
    </w:p>
    <w:p w14:paraId="663BFF2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是否邀请专家参加验收:</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否</w:t>
      </w:r>
    </w:p>
    <w:p w14:paraId="3AE837F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是否邀请服务对象参加验收:</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是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否</w:t>
      </w:r>
    </w:p>
    <w:p w14:paraId="764E8323">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是否邀请第三方检测机构参加验收:</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 xml:space="preserve">是  </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否</w:t>
      </w:r>
    </w:p>
    <w:p w14:paraId="46ED671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是否进行抽查检测:</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是，抽查比例:</w:t>
      </w:r>
      <w:r>
        <w:rPr>
          <w:rFonts w:hint="eastAsia" w:cs="宋体" w:asciiTheme="minorEastAsia" w:hAnsiTheme="minorEastAsia" w:eastAsiaTheme="minorEastAsia"/>
          <w:bCs/>
          <w:kern w:val="0"/>
          <w:sz w:val="24"/>
          <w:u w:val="single"/>
        </w:rPr>
        <w:t xml:space="preserve">        </w:t>
      </w:r>
      <w:r>
        <w:rPr>
          <w:rFonts w:cs="宋体" w:asciiTheme="minorEastAsia" w:hAnsiTheme="minorEastAsia" w:eastAsiaTheme="minorEastAsia"/>
          <w:bCs/>
          <w:kern w:val="0"/>
          <w:sz w:val="24"/>
        </w:rPr>
        <w:t xml:space="preserve"> </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否 </w:t>
      </w:r>
    </w:p>
    <w:p w14:paraId="1F6D0C4F">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是否存在破坏性检测:</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是，</w:t>
      </w:r>
      <w:r>
        <w:rPr>
          <w:rFonts w:hint="eastAsia" w:cs="宋体" w:asciiTheme="minorEastAsia" w:hAnsiTheme="minorEastAsia" w:eastAsiaTheme="minorEastAsia"/>
          <w:bCs/>
          <w:kern w:val="0"/>
          <w:sz w:val="24"/>
          <w:u w:val="single"/>
        </w:rPr>
        <w:t>(应明确对被破坏的检测产品的处理方式)</w:t>
      </w:r>
    </w:p>
    <w:p w14:paraId="4662664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w:t>
      </w:r>
      <w:r>
        <w:rPr>
          <w:rFonts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否</w:t>
      </w:r>
    </w:p>
    <w:p w14:paraId="3D36875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验收组织的其他事项:</w:t>
      </w:r>
      <w:r>
        <w:rPr>
          <w:rFonts w:hint="eastAsia" w:cs="宋体" w:asciiTheme="minorEastAsia" w:hAnsiTheme="minorEastAsia" w:eastAsiaTheme="minorEastAsia"/>
          <w:bCs/>
          <w:kern w:val="0"/>
          <w:sz w:val="24"/>
          <w:u w:val="single"/>
        </w:rPr>
        <w:t xml:space="preserve">    无    </w:t>
      </w:r>
    </w:p>
    <w:p w14:paraId="4011E54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(2)履约验收时间:</w:t>
      </w:r>
      <w:r>
        <w:rPr>
          <w:rFonts w:hint="eastAsia" w:cs="宋体" w:asciiTheme="minorEastAsia" w:hAnsiTheme="minorEastAsia" w:eastAsiaTheme="minorEastAsia"/>
          <w:bCs/>
          <w:kern w:val="0"/>
          <w:sz w:val="24"/>
          <w:u w:val="single"/>
        </w:rPr>
        <w:t>(乙方提出验收申请之日起30日内组织验收)</w:t>
      </w:r>
    </w:p>
    <w:p w14:paraId="27D941FD">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(3)履约验收方式:</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 xml:space="preserve">一次性验收         </w:t>
      </w:r>
    </w:p>
    <w:p w14:paraId="4E2B9C2F">
      <w:pPr>
        <w:adjustRightInd w:val="0"/>
        <w:snapToGrid w:val="0"/>
        <w:spacing w:line="400" w:lineRule="exac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分期/分项验收:</w:t>
      </w:r>
      <w:r>
        <w:rPr>
          <w:rFonts w:hint="eastAsia"/>
          <w:bCs/>
          <w:color w:val="000000" w:themeColor="text1"/>
          <w:sz w:val="24"/>
          <w:u w:val="single"/>
          <w14:textFill>
            <w14:solidFill>
              <w14:schemeClr w14:val="tx1"/>
            </w14:solidFill>
          </w14:textFill>
        </w:rPr>
        <w:t>(应明确分期</w:t>
      </w:r>
      <w:r>
        <w:rPr>
          <w:rFonts w:hint="eastAsia"/>
          <w:bCs/>
          <w:color w:val="000000" w:themeColor="text1"/>
          <w:sz w:val="24"/>
          <w:u w:val="single"/>
          <w:lang w:val="en"/>
          <w14:textFill>
            <w14:solidFill>
              <w14:schemeClr w14:val="tx1"/>
            </w14:solidFill>
          </w14:textFill>
        </w:rPr>
        <w:t>/分项验收的工作安排</w:t>
      </w:r>
      <w:r>
        <w:rPr>
          <w:rFonts w:hint="eastAsia"/>
          <w:bCs/>
          <w:color w:val="000000" w:themeColor="text1"/>
          <w:sz w:val="24"/>
          <w:u w:val="single"/>
          <w14:textFill>
            <w14:solidFill>
              <w14:schemeClr w14:val="tx1"/>
            </w14:solidFill>
          </w14:textFill>
        </w:rPr>
        <w:t xml:space="preserve">)  </w:t>
      </w:r>
    </w:p>
    <w:p w14:paraId="0C6EE848">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(4)履约验收程序:</w:t>
      </w:r>
      <w:r>
        <w:rPr>
          <w:rFonts w:hint="eastAsia"/>
          <w:bCs/>
          <w:color w:val="000000" w:themeColor="text1"/>
          <w:sz w:val="24"/>
          <w:u w:val="single"/>
          <w14:textFill>
            <w14:solidFill>
              <w14:schemeClr w14:val="tx1"/>
            </w14:solidFill>
          </w14:textFill>
        </w:rPr>
        <w:t xml:space="preserve">                                        </w:t>
      </w:r>
    </w:p>
    <w:p w14:paraId="2412ED97">
      <w:pPr>
        <w:adjustRightInd w:val="0"/>
        <w:snapToGrid w:val="0"/>
        <w:spacing w:line="400" w:lineRule="exact"/>
        <w:ind w:firstLine="480" w:firstLineChars="2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(5)履约验收的内容:</w:t>
      </w:r>
      <w:r>
        <w:rPr>
          <w:rFonts w:hint="eastAsia"/>
          <w:bCs/>
          <w:color w:val="000000" w:themeColor="text1"/>
          <w:sz w:val="24"/>
          <w:u w:val="single"/>
          <w14:textFill>
            <w14:solidFill>
              <w14:schemeClr w14:val="tx1"/>
            </w14:solidFill>
          </w14:textFill>
        </w:rPr>
        <w:t xml:space="preserve">(应当包括每一项技术和商务要求的履约情况，特别是落实政府采购扶持中小企业，支持绿色发展和乡村振兴等政策情况)                                      </w:t>
      </w:r>
    </w:p>
    <w:p w14:paraId="6F2656FC">
      <w:pPr>
        <w:adjustRightInd w:val="0"/>
        <w:snapToGrid w:val="0"/>
        <w:spacing w:line="400" w:lineRule="exact"/>
        <w:ind w:firstLine="480" w:firstLineChars="2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(6)履约验收标准:</w:t>
      </w:r>
      <w:r>
        <w:rPr>
          <w:rFonts w:hint="eastAsia"/>
          <w:bCs/>
          <w:color w:val="000000" w:themeColor="text1"/>
          <w:sz w:val="24"/>
          <w:u w:val="single"/>
          <w14:textFill>
            <w14:solidFill>
              <w14:schemeClr w14:val="tx1"/>
            </w14:solidFill>
          </w14:textFill>
        </w:rPr>
        <w:t xml:space="preserve">                                        </w:t>
      </w:r>
    </w:p>
    <w:p w14:paraId="43E09650">
      <w:pPr>
        <w:pStyle w:val="266"/>
        <w:ind w:firstLine="48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(7)是否以采购活动中供应商提供的样品作为参考:</w:t>
      </w:r>
      <w:r>
        <w:rPr>
          <w:rFonts w:ascii="宋体" w:hAnsi="宋体" w:eastAsia="宋体" w:cs="宋体"/>
          <w:color w:val="000000" w:themeColor="text1"/>
          <w:sz w:val="24"/>
          <w:szCs w:val="24"/>
          <w14:textFill>
            <w14:solidFill>
              <w14:schemeClr w14:val="tx1"/>
            </w14:solidFill>
          </w14:textFill>
        </w:rPr>
        <w:sym w:font="Wingdings" w:char="F0A8"/>
      </w:r>
      <w:r>
        <w:rPr>
          <w:rFonts w:hint="eastAsia" w:ascii="宋体" w:hAnsi="宋体" w:eastAsia="宋体" w:cs="宋体"/>
          <w:bCs/>
          <w:color w:val="000000" w:themeColor="text1"/>
          <w:sz w:val="24"/>
          <w:szCs w:val="24"/>
          <w14:textFill>
            <w14:solidFill>
              <w14:schemeClr w14:val="tx1"/>
            </w14:solidFill>
          </w14:textFill>
        </w:rPr>
        <w:t xml:space="preserve">是  </w:t>
      </w:r>
      <w:r>
        <w:rPr>
          <w:rFonts w:ascii="宋体" w:hAnsi="宋体" w:eastAsia="宋体" w:cs="宋体"/>
          <w:color w:val="000000" w:themeColor="text1"/>
          <w:sz w:val="24"/>
          <w:szCs w:val="24"/>
          <w14:textFill>
            <w14:solidFill>
              <w14:schemeClr w14:val="tx1"/>
            </w14:solidFill>
          </w14:textFill>
        </w:rPr>
        <w:sym w:font="Wingdings" w:char="F0A8"/>
      </w:r>
      <w:r>
        <w:rPr>
          <w:rFonts w:hint="eastAsia" w:ascii="宋体" w:hAnsi="宋体" w:eastAsia="宋体" w:cs="宋体"/>
          <w:bCs/>
          <w:color w:val="000000" w:themeColor="text1"/>
          <w:sz w:val="24"/>
          <w:szCs w:val="24"/>
          <w14:textFill>
            <w14:solidFill>
              <w14:schemeClr w14:val="tx1"/>
            </w14:solidFill>
          </w14:textFill>
        </w:rPr>
        <w:t>否</w:t>
      </w:r>
    </w:p>
    <w:p w14:paraId="63890B3D">
      <w:pPr>
        <w:pStyle w:val="266"/>
        <w:ind w:firstLine="480"/>
        <w:rPr>
          <w:rFonts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 xml:space="preserve">(8)履约验收其他事项:               </w:t>
      </w:r>
    </w:p>
    <w:p w14:paraId="404E9936">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组成合同的文件</w:t>
      </w:r>
    </w:p>
    <w:p w14:paraId="1448ED0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本协议书与下列文件一起构成合同文件，如下述文件之间有任何抵触、矛盾或歧义，应按以下顺序解释:</w:t>
      </w:r>
    </w:p>
    <w:p w14:paraId="2E8D68A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(1)政府采购合同协议书及其变更、补充协议</w:t>
      </w:r>
    </w:p>
    <w:p w14:paraId="6066A04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(2)政府采购合同专用条款</w:t>
      </w:r>
    </w:p>
    <w:p w14:paraId="64B8979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(3)政府采购合同通用条款</w:t>
      </w:r>
    </w:p>
    <w:p w14:paraId="22F14353">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(4)中标(成交)通知书</w:t>
      </w:r>
    </w:p>
    <w:p w14:paraId="45245B3F">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(5)投标(响应)文件</w:t>
      </w:r>
    </w:p>
    <w:p w14:paraId="1C7A219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(6)采购文件</w:t>
      </w:r>
    </w:p>
    <w:p w14:paraId="1F4369C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(7)有关技术文件，图纸</w:t>
      </w:r>
    </w:p>
    <w:p w14:paraId="71AEFC56">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(8)国家法律、行政法规和规章制度规定或合同约定的作为合同组成部分的其他文件</w:t>
      </w:r>
    </w:p>
    <w:p w14:paraId="2FCC0BD8">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合同生效</w:t>
      </w:r>
    </w:p>
    <w:p w14:paraId="390C59B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本合同自</w:t>
      </w:r>
      <w:r>
        <w:rPr>
          <w:rFonts w:hint="eastAsia" w:cs="宋体" w:asciiTheme="minorEastAsia" w:hAnsiTheme="minorEastAsia" w:eastAsiaTheme="minorEastAsia"/>
          <w:kern w:val="0"/>
          <w:sz w:val="24"/>
          <w:u w:val="single"/>
        </w:rPr>
        <w:t xml:space="preserve"> 签订之日起 </w:t>
      </w:r>
      <w:r>
        <w:rPr>
          <w:rFonts w:hint="eastAsia" w:cs="宋体" w:asciiTheme="minorEastAsia" w:hAnsiTheme="minorEastAsia" w:eastAsiaTheme="minorEastAsia"/>
          <w:kern w:val="0"/>
          <w:sz w:val="24"/>
        </w:rPr>
        <w:t>生效。</w:t>
      </w:r>
    </w:p>
    <w:p w14:paraId="20A24D18">
      <w:pPr>
        <w:numPr>
          <w:ilvl w:val="0"/>
          <w:numId w:val="20"/>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合同份数</w:t>
      </w:r>
    </w:p>
    <w:p w14:paraId="7C0C9FF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本合同一式</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份，甲方执</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份，乙方执</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份，均具有同等法律效力。</w:t>
      </w:r>
    </w:p>
    <w:p w14:paraId="3615263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合同订立时间:</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年</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月</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日</w:t>
      </w:r>
    </w:p>
    <w:p w14:paraId="1B9DBEB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合同订立地点:</w:t>
      </w:r>
      <w:r>
        <w:rPr>
          <w:rFonts w:hint="eastAsia"/>
          <w:color w:val="000000" w:themeColor="text1"/>
          <w:sz w:val="24"/>
          <w:u w:val="single"/>
          <w14:textFill>
            <w14:solidFill>
              <w14:schemeClr w14:val="tx1"/>
            </w14:solidFill>
          </w14:textFill>
        </w:rPr>
        <w:t xml:space="preserve">                          </w:t>
      </w:r>
    </w:p>
    <w:p w14:paraId="3D8657D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附件:具体标的及其技术要求和商务要求、中标通知书。</w:t>
      </w:r>
    </w:p>
    <w:p w14:paraId="78BFB0FB">
      <w:pPr>
        <w:adjustRightInd w:val="0"/>
        <w:spacing w:line="400" w:lineRule="exact"/>
        <w:ind w:left="271" w:leftChars="129" w:right="136" w:rightChars="65" w:firstLine="480" w:firstLineChars="200"/>
        <w:textAlignment w:val="baseline"/>
        <w:rPr>
          <w:rFonts w:cs="宋体" w:asciiTheme="minorEastAsia" w:hAnsiTheme="minorEastAsia" w:eastAsiaTheme="minorEastAsia"/>
          <w:sz w:val="24"/>
        </w:rPr>
      </w:pPr>
    </w:p>
    <w:p w14:paraId="0FBB3F7C">
      <w:pPr>
        <w:rPr>
          <w:rFonts w:cs="宋体" w:asciiTheme="minorEastAsia" w:hAnsiTheme="minorEastAsia" w:eastAsiaTheme="minorEastAsia"/>
          <w:b/>
          <w:bCs/>
          <w:sz w:val="24"/>
        </w:rPr>
      </w:pPr>
      <w:r>
        <w:rPr>
          <w:rFonts w:hint="eastAsia" w:cs="宋体" w:asciiTheme="minorEastAsia" w:hAnsiTheme="minorEastAsia" w:eastAsiaTheme="minorEastAsia"/>
          <w:sz w:val="24"/>
          <w:lang w:val="en"/>
        </w:rPr>
        <w:t xml:space="preserve">   </w:t>
      </w:r>
    </w:p>
    <w:p w14:paraId="0FD61775">
      <w:pPr>
        <w:autoSpaceDE w:val="0"/>
        <w:autoSpaceDN w:val="0"/>
        <w:ind w:right="136" w:rightChars="65"/>
        <w:jc w:val="left"/>
        <w:rPr>
          <w:rFonts w:ascii="宋体" w:hAnsi="宋体" w:cs="宋体"/>
          <w:kern w:val="0"/>
          <w:sz w:val="24"/>
        </w:rPr>
      </w:pPr>
    </w:p>
    <w:tbl>
      <w:tblPr>
        <w:tblStyle w:val="55"/>
        <w:tblpPr w:leftFromText="180" w:rightFromText="180" w:vertAnchor="page" w:horzAnchor="page" w:tblpX="1422" w:tblpY="1785"/>
        <w:tblW w:w="4585" w:type="pct"/>
        <w:tblInd w:w="0" w:type="dxa"/>
        <w:tblLayout w:type="autofit"/>
        <w:tblCellMar>
          <w:top w:w="0" w:type="dxa"/>
          <w:left w:w="108" w:type="dxa"/>
          <w:bottom w:w="0" w:type="dxa"/>
          <w:right w:w="108" w:type="dxa"/>
        </w:tblCellMar>
      </w:tblPr>
      <w:tblGrid>
        <w:gridCol w:w="4385"/>
        <w:gridCol w:w="4132"/>
      </w:tblGrid>
      <w:tr w14:paraId="0B09C801">
        <w:tblPrEx>
          <w:tblCellMar>
            <w:top w:w="0" w:type="dxa"/>
            <w:left w:w="108" w:type="dxa"/>
            <w:bottom w:w="0" w:type="dxa"/>
            <w:right w:w="108" w:type="dxa"/>
          </w:tblCellMar>
        </w:tblPrEx>
        <w:tc>
          <w:tcPr>
            <w:tcW w:w="2574" w:type="pct"/>
            <w:shd w:val="clear" w:color="auto" w:fill="auto"/>
          </w:tcPr>
          <w:p w14:paraId="51429B83">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甲方: </w:t>
            </w:r>
          </w:p>
        </w:tc>
        <w:tc>
          <w:tcPr>
            <w:tcW w:w="2426" w:type="pct"/>
            <w:shd w:val="clear" w:color="auto" w:fill="auto"/>
          </w:tcPr>
          <w:p w14:paraId="0AC721FF">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乙方:</w:t>
            </w:r>
          </w:p>
        </w:tc>
      </w:tr>
      <w:tr w14:paraId="054DA99F">
        <w:tblPrEx>
          <w:tblCellMar>
            <w:top w:w="0" w:type="dxa"/>
            <w:left w:w="108" w:type="dxa"/>
            <w:bottom w:w="0" w:type="dxa"/>
            <w:right w:w="108" w:type="dxa"/>
          </w:tblCellMar>
        </w:tblPrEx>
        <w:tc>
          <w:tcPr>
            <w:tcW w:w="2574" w:type="pct"/>
            <w:shd w:val="clear" w:color="auto" w:fill="auto"/>
          </w:tcPr>
          <w:p w14:paraId="413D279F">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(盖章)</w:t>
            </w:r>
          </w:p>
        </w:tc>
        <w:tc>
          <w:tcPr>
            <w:tcW w:w="2426" w:type="pct"/>
            <w:shd w:val="clear" w:color="auto" w:fill="auto"/>
          </w:tcPr>
          <w:p w14:paraId="5348B1D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(盖章)</w:t>
            </w:r>
          </w:p>
        </w:tc>
      </w:tr>
      <w:tr w14:paraId="0B290FDC">
        <w:tblPrEx>
          <w:tblCellMar>
            <w:top w:w="0" w:type="dxa"/>
            <w:left w:w="108" w:type="dxa"/>
            <w:bottom w:w="0" w:type="dxa"/>
            <w:right w:w="108" w:type="dxa"/>
          </w:tblCellMar>
        </w:tblPrEx>
        <w:tc>
          <w:tcPr>
            <w:tcW w:w="2574" w:type="pct"/>
            <w:shd w:val="clear" w:color="auto" w:fill="auto"/>
          </w:tcPr>
          <w:p w14:paraId="3A9998A0">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法定/委托代表人</w:t>
            </w:r>
          </w:p>
        </w:tc>
        <w:tc>
          <w:tcPr>
            <w:tcW w:w="2426" w:type="pct"/>
            <w:shd w:val="clear" w:color="auto" w:fill="auto"/>
          </w:tcPr>
          <w:p w14:paraId="220045E7">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法定/委托代表人</w:t>
            </w:r>
          </w:p>
        </w:tc>
      </w:tr>
      <w:tr w14:paraId="3724F02E">
        <w:tblPrEx>
          <w:tblCellMar>
            <w:top w:w="0" w:type="dxa"/>
            <w:left w:w="108" w:type="dxa"/>
            <w:bottom w:w="0" w:type="dxa"/>
            <w:right w:w="108" w:type="dxa"/>
          </w:tblCellMar>
        </w:tblPrEx>
        <w:tc>
          <w:tcPr>
            <w:tcW w:w="2574" w:type="pct"/>
            <w:shd w:val="clear" w:color="auto" w:fill="auto"/>
          </w:tcPr>
          <w:p w14:paraId="24CA2F05">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c>
          <w:tcPr>
            <w:tcW w:w="2426" w:type="pct"/>
            <w:shd w:val="clear" w:color="auto" w:fill="auto"/>
          </w:tcPr>
          <w:p w14:paraId="22B88CDC">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r>
      <w:tr w14:paraId="3478A6B9">
        <w:tblPrEx>
          <w:tblCellMar>
            <w:top w:w="0" w:type="dxa"/>
            <w:left w:w="108" w:type="dxa"/>
            <w:bottom w:w="0" w:type="dxa"/>
            <w:right w:w="108" w:type="dxa"/>
          </w:tblCellMar>
        </w:tblPrEx>
        <w:tc>
          <w:tcPr>
            <w:tcW w:w="2574" w:type="pct"/>
            <w:shd w:val="clear" w:color="auto" w:fill="auto"/>
          </w:tcPr>
          <w:p w14:paraId="1D139FF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部门负责人:</w:t>
            </w:r>
          </w:p>
        </w:tc>
        <w:tc>
          <w:tcPr>
            <w:tcW w:w="2426" w:type="pct"/>
            <w:shd w:val="clear" w:color="auto" w:fill="auto"/>
          </w:tcPr>
          <w:p w14:paraId="42F1377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部门负责人:</w:t>
            </w:r>
          </w:p>
        </w:tc>
      </w:tr>
      <w:tr w14:paraId="4FE371DB">
        <w:tblPrEx>
          <w:tblCellMar>
            <w:top w:w="0" w:type="dxa"/>
            <w:left w:w="108" w:type="dxa"/>
            <w:bottom w:w="0" w:type="dxa"/>
            <w:right w:w="108" w:type="dxa"/>
          </w:tblCellMar>
        </w:tblPrEx>
        <w:tc>
          <w:tcPr>
            <w:tcW w:w="2574" w:type="pct"/>
            <w:shd w:val="clear" w:color="auto" w:fill="auto"/>
          </w:tcPr>
          <w:p w14:paraId="30194507">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c>
          <w:tcPr>
            <w:tcW w:w="2426" w:type="pct"/>
            <w:shd w:val="clear" w:color="auto" w:fill="auto"/>
          </w:tcPr>
          <w:p w14:paraId="234967F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r>
      <w:tr w14:paraId="0C9DACB5">
        <w:tblPrEx>
          <w:tblCellMar>
            <w:top w:w="0" w:type="dxa"/>
            <w:left w:w="108" w:type="dxa"/>
            <w:bottom w:w="0" w:type="dxa"/>
            <w:right w:w="108" w:type="dxa"/>
          </w:tblCellMar>
        </w:tblPrEx>
        <w:tc>
          <w:tcPr>
            <w:tcW w:w="2574" w:type="pct"/>
            <w:shd w:val="clear" w:color="auto" w:fill="auto"/>
          </w:tcPr>
          <w:p w14:paraId="4F5C97FC">
            <w:pPr>
              <w:autoSpaceDE w:val="0"/>
              <w:autoSpaceDN w:val="0"/>
              <w:spacing w:line="480" w:lineRule="auto"/>
              <w:ind w:left="271" w:leftChars="129" w:right="136" w:rightChars="65"/>
              <w:jc w:val="left"/>
              <w:rPr>
                <w:rFonts w:ascii="宋体" w:hAnsi="宋体" w:cs="宋体"/>
                <w:kern w:val="0"/>
                <w:sz w:val="24"/>
              </w:rPr>
            </w:pPr>
            <w:r>
              <w:rPr>
                <w:rFonts w:hint="eastAsia" w:ascii="宋体" w:hAnsi="宋体" w:cs="宋体"/>
                <w:kern w:val="0"/>
                <w:sz w:val="24"/>
              </w:rPr>
              <w:t>项目负责人联系电话:</w:t>
            </w:r>
          </w:p>
        </w:tc>
        <w:tc>
          <w:tcPr>
            <w:tcW w:w="2426" w:type="pct"/>
            <w:shd w:val="clear" w:color="auto" w:fill="auto"/>
          </w:tcPr>
          <w:p w14:paraId="517F4A56">
            <w:pPr>
              <w:autoSpaceDE w:val="0"/>
              <w:autoSpaceDN w:val="0"/>
              <w:spacing w:line="480" w:lineRule="auto"/>
              <w:ind w:left="271" w:leftChars="129" w:right="136" w:rightChars="65"/>
              <w:jc w:val="left"/>
              <w:rPr>
                <w:rFonts w:ascii="宋体" w:hAnsi="宋体" w:cs="宋体"/>
                <w:kern w:val="0"/>
                <w:sz w:val="24"/>
              </w:rPr>
            </w:pPr>
            <w:r>
              <w:rPr>
                <w:rFonts w:hint="eastAsia" w:ascii="宋体" w:hAnsi="宋体" w:cs="宋体"/>
                <w:kern w:val="0"/>
                <w:sz w:val="24"/>
              </w:rPr>
              <w:t>项目负责人联系电话:</w:t>
            </w:r>
          </w:p>
        </w:tc>
      </w:tr>
      <w:tr w14:paraId="128958E5">
        <w:tblPrEx>
          <w:tblCellMar>
            <w:top w:w="0" w:type="dxa"/>
            <w:left w:w="108" w:type="dxa"/>
            <w:bottom w:w="0" w:type="dxa"/>
            <w:right w:w="108" w:type="dxa"/>
          </w:tblCellMar>
        </w:tblPrEx>
        <w:tc>
          <w:tcPr>
            <w:tcW w:w="2574" w:type="pct"/>
            <w:shd w:val="clear" w:color="auto" w:fill="auto"/>
          </w:tcPr>
          <w:p w14:paraId="74A6C710">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地址: </w:t>
            </w:r>
          </w:p>
        </w:tc>
        <w:tc>
          <w:tcPr>
            <w:tcW w:w="2426" w:type="pct"/>
            <w:shd w:val="clear" w:color="auto" w:fill="auto"/>
          </w:tcPr>
          <w:p w14:paraId="7339205D">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地址: </w:t>
            </w:r>
          </w:p>
        </w:tc>
      </w:tr>
      <w:tr w14:paraId="61A15A17">
        <w:tblPrEx>
          <w:tblCellMar>
            <w:top w:w="0" w:type="dxa"/>
            <w:left w:w="108" w:type="dxa"/>
            <w:bottom w:w="0" w:type="dxa"/>
            <w:right w:w="108" w:type="dxa"/>
          </w:tblCellMar>
        </w:tblPrEx>
        <w:tc>
          <w:tcPr>
            <w:tcW w:w="2574" w:type="pct"/>
            <w:shd w:val="clear" w:color="auto" w:fill="auto"/>
          </w:tcPr>
          <w:p w14:paraId="1F8B2FFE">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邮编:</w:t>
            </w:r>
          </w:p>
        </w:tc>
        <w:tc>
          <w:tcPr>
            <w:tcW w:w="2426" w:type="pct"/>
            <w:shd w:val="clear" w:color="auto" w:fill="auto"/>
          </w:tcPr>
          <w:p w14:paraId="0853421B">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邮编:</w:t>
            </w:r>
          </w:p>
        </w:tc>
      </w:tr>
      <w:tr w14:paraId="5D5D1481">
        <w:tblPrEx>
          <w:tblCellMar>
            <w:top w:w="0" w:type="dxa"/>
            <w:left w:w="108" w:type="dxa"/>
            <w:bottom w:w="0" w:type="dxa"/>
            <w:right w:w="108" w:type="dxa"/>
          </w:tblCellMar>
        </w:tblPrEx>
        <w:tc>
          <w:tcPr>
            <w:tcW w:w="2574" w:type="pct"/>
            <w:shd w:val="clear" w:color="auto" w:fill="auto"/>
          </w:tcPr>
          <w:p w14:paraId="5C4EE1C4">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单位办公电话:</w:t>
            </w:r>
          </w:p>
        </w:tc>
        <w:tc>
          <w:tcPr>
            <w:tcW w:w="2426" w:type="pct"/>
            <w:shd w:val="clear" w:color="auto" w:fill="auto"/>
          </w:tcPr>
          <w:p w14:paraId="1B91EF84">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单位办公电话:</w:t>
            </w:r>
          </w:p>
        </w:tc>
      </w:tr>
      <w:tr w14:paraId="69688CD7">
        <w:tblPrEx>
          <w:tblCellMar>
            <w:top w:w="0" w:type="dxa"/>
            <w:left w:w="108" w:type="dxa"/>
            <w:bottom w:w="0" w:type="dxa"/>
            <w:right w:w="108" w:type="dxa"/>
          </w:tblCellMar>
        </w:tblPrEx>
        <w:tc>
          <w:tcPr>
            <w:tcW w:w="2574" w:type="pct"/>
            <w:shd w:val="clear" w:color="auto" w:fill="auto"/>
          </w:tcPr>
          <w:p w14:paraId="03B5ED40">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税号:</w:t>
            </w:r>
          </w:p>
        </w:tc>
        <w:tc>
          <w:tcPr>
            <w:tcW w:w="2426" w:type="pct"/>
            <w:shd w:val="clear" w:color="auto" w:fill="auto"/>
          </w:tcPr>
          <w:p w14:paraId="1914BDE8">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税号:</w:t>
            </w:r>
          </w:p>
        </w:tc>
      </w:tr>
      <w:tr w14:paraId="55CE9DC3">
        <w:tblPrEx>
          <w:tblCellMar>
            <w:top w:w="0" w:type="dxa"/>
            <w:left w:w="108" w:type="dxa"/>
            <w:bottom w:w="0" w:type="dxa"/>
            <w:right w:w="108" w:type="dxa"/>
          </w:tblCellMar>
        </w:tblPrEx>
        <w:tc>
          <w:tcPr>
            <w:tcW w:w="2574" w:type="pct"/>
            <w:shd w:val="clear" w:color="auto" w:fill="auto"/>
          </w:tcPr>
          <w:p w14:paraId="375712A3">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开户银行: </w:t>
            </w:r>
          </w:p>
        </w:tc>
        <w:tc>
          <w:tcPr>
            <w:tcW w:w="2426" w:type="pct"/>
            <w:shd w:val="clear" w:color="auto" w:fill="auto"/>
          </w:tcPr>
          <w:p w14:paraId="698093D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开户银行: </w:t>
            </w:r>
          </w:p>
        </w:tc>
      </w:tr>
      <w:tr w14:paraId="1928DE44">
        <w:tblPrEx>
          <w:tblCellMar>
            <w:top w:w="0" w:type="dxa"/>
            <w:left w:w="108" w:type="dxa"/>
            <w:bottom w:w="0" w:type="dxa"/>
            <w:right w:w="108" w:type="dxa"/>
          </w:tblCellMar>
        </w:tblPrEx>
        <w:tc>
          <w:tcPr>
            <w:tcW w:w="2574" w:type="pct"/>
            <w:shd w:val="clear" w:color="auto" w:fill="auto"/>
          </w:tcPr>
          <w:p w14:paraId="751FCA9D">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账号:</w:t>
            </w:r>
          </w:p>
        </w:tc>
        <w:tc>
          <w:tcPr>
            <w:tcW w:w="2426" w:type="pct"/>
            <w:shd w:val="clear" w:color="auto" w:fill="auto"/>
          </w:tcPr>
          <w:p w14:paraId="7012D4B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账号:</w:t>
            </w:r>
          </w:p>
        </w:tc>
      </w:tr>
      <w:tr w14:paraId="5C2D95A4">
        <w:tblPrEx>
          <w:tblCellMar>
            <w:top w:w="0" w:type="dxa"/>
            <w:left w:w="108" w:type="dxa"/>
            <w:bottom w:w="0" w:type="dxa"/>
            <w:right w:w="108" w:type="dxa"/>
          </w:tblCellMar>
        </w:tblPrEx>
        <w:tc>
          <w:tcPr>
            <w:tcW w:w="2574" w:type="pct"/>
            <w:shd w:val="clear" w:color="auto" w:fill="auto"/>
          </w:tcPr>
          <w:p w14:paraId="51934E1A">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签订日期:    年    月   日</w:t>
            </w:r>
          </w:p>
        </w:tc>
        <w:tc>
          <w:tcPr>
            <w:tcW w:w="2426" w:type="pct"/>
            <w:shd w:val="clear" w:color="auto" w:fill="auto"/>
          </w:tcPr>
          <w:p w14:paraId="2FB4DE4E">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签订日期:    年    月  日</w:t>
            </w:r>
          </w:p>
        </w:tc>
      </w:tr>
    </w:tbl>
    <w:p w14:paraId="5DE07149">
      <w:r>
        <w:br w:type="page"/>
      </w:r>
    </w:p>
    <w:p w14:paraId="168EB90E">
      <w:pPr>
        <w:autoSpaceDE w:val="0"/>
        <w:autoSpaceDN w:val="0"/>
        <w:adjustRightInd w:val="0"/>
        <w:snapToGrid w:val="0"/>
        <w:spacing w:before="120" w:beforeLines="50"/>
        <w:ind w:left="9" w:right="117"/>
        <w:jc w:val="center"/>
        <w:outlineLvl w:val="1"/>
        <w:rPr>
          <w:rFonts w:ascii="宋体" w:hAnsi="宋体" w:cs="宋体"/>
          <w:sz w:val="28"/>
          <w:szCs w:val="28"/>
        </w:rPr>
      </w:pPr>
      <w:bookmarkStart w:id="828" w:name="_Toc27624"/>
      <w:r>
        <w:rPr>
          <w:rFonts w:hint="eastAsia" w:ascii="宋体" w:hAnsi="宋体" w:cs="宋体"/>
          <w:sz w:val="28"/>
          <w:szCs w:val="28"/>
        </w:rPr>
        <w:t>第二节 政府采购合同通用条款</w:t>
      </w:r>
      <w:bookmarkEnd w:id="828"/>
    </w:p>
    <w:p w14:paraId="19CC52C1">
      <w:pPr>
        <w:tabs>
          <w:tab w:val="left" w:pos="8820"/>
          <w:tab w:val="left" w:pos="9345"/>
          <w:tab w:val="left" w:pos="9765"/>
        </w:tabs>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kern w:val="0"/>
          <w:sz w:val="24"/>
        </w:rPr>
        <w:t xml:space="preserve">1. </w:t>
      </w:r>
      <w:r>
        <w:rPr>
          <w:rFonts w:hint="eastAsia" w:cs="宋体" w:asciiTheme="minorEastAsia" w:hAnsiTheme="minorEastAsia" w:eastAsiaTheme="minorEastAsia"/>
          <w:b/>
          <w:bCs/>
          <w:kern w:val="0"/>
          <w:sz w:val="24"/>
        </w:rPr>
        <w:t>定义</w:t>
      </w:r>
    </w:p>
    <w:p w14:paraId="21BE972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1.1合同当事人</w:t>
      </w:r>
    </w:p>
    <w:p w14:paraId="7B49482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(1)采购人(以下称甲方)是指使用财政性资金，通过政府采购方式向供应商购买货物及其相关服务的国家机关、事业单位、团体组织。</w:t>
      </w:r>
    </w:p>
    <w:p w14:paraId="282C0C9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(2)供应商(以下称乙方)是指参加政府采购活动并且中标(成交)，向采购人提供合同约定的货物及其相关服务的法人、非法人组织或者自然人。</w:t>
      </w:r>
    </w:p>
    <w:p w14:paraId="582C13A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(3)其他合同主体是指除采购人和供应商以外，</w:t>
      </w:r>
      <w:r>
        <w:rPr>
          <w:rFonts w:hint="eastAsia" w:cs="宋体" w:asciiTheme="minorEastAsia" w:hAnsiTheme="minorEastAsia" w:eastAsiaTheme="minorEastAsia"/>
          <w:bCs/>
          <w:kern w:val="0"/>
          <w:sz w:val="24"/>
        </w:rPr>
        <w:t>依法参与合同缔结或履行，享有权利、承担义务的合同当事人</w:t>
      </w:r>
      <w:r>
        <w:rPr>
          <w:rFonts w:hint="eastAsia" w:cs="宋体" w:asciiTheme="minorEastAsia" w:hAnsiTheme="minorEastAsia" w:eastAsiaTheme="minorEastAsia"/>
          <w:kern w:val="0"/>
          <w:sz w:val="24"/>
        </w:rPr>
        <w:t>。</w:t>
      </w:r>
    </w:p>
    <w:p w14:paraId="168CE4B9">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1.2本合同下列术语应解释为:</w:t>
      </w:r>
    </w:p>
    <w:p w14:paraId="7799ACE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(1)“合同”系指</w:t>
      </w:r>
      <w:r>
        <w:rPr>
          <w:rFonts w:hint="eastAsia" w:cs="宋体" w:asciiTheme="minorEastAsia" w:hAnsiTheme="minorEastAsia" w:eastAsiaTheme="minorEastAsia"/>
          <w:bCs/>
          <w:kern w:val="0"/>
          <w:sz w:val="24"/>
        </w:rPr>
        <w:t>合同当事人意思表示达成一致的任何协议，包括签署的</w:t>
      </w:r>
      <w:r>
        <w:rPr>
          <w:rFonts w:hint="eastAsia" w:cs="宋体" w:asciiTheme="minorEastAsia" w:hAnsiTheme="minorEastAsia" w:eastAsiaTheme="minorEastAsia"/>
          <w:kern w:val="0"/>
          <w:sz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4380C064">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(2)“合同价款”系指根据本合同规定乙方在全面履行合同义务后甲方应支付给乙方的价款。</w:t>
      </w:r>
    </w:p>
    <w:p w14:paraId="583CD11A">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(3)“货物”系指乙方根据本合同规定须向甲方提供的各种形态和种类的物品，包括原材料、设备、产品(包括软件)及相关的其备品备件、工具、手册及</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技术资料和材料等。</w:t>
      </w:r>
    </w:p>
    <w:p w14:paraId="5CC42E1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(4)“相关服务”系指根据合同规定，乙方应提供的与货物有关的技术、管理和</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服务，包括但不限于:管理和质量保证、运输、保险、检验、现场准备、安装、集成、调试、培训、维修、废弃处置、技术支持等以及合同中规定乙方应承担的</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义务。</w:t>
      </w:r>
    </w:p>
    <w:p w14:paraId="5D5D093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(5)“分包”系指中标(成交)供应商按采购文件、投标(响应)文件的规定，根据分包意向协议，将中标(成交)项目中的部分履约内容，分给具有相应资质条件的供应商履行合同的行为。</w:t>
      </w:r>
    </w:p>
    <w:p w14:paraId="61A44076">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w:t>
      </w:r>
    </w:p>
    <w:p w14:paraId="3BF31D45">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(7)其他术语解释，见【</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w:t>
      </w:r>
    </w:p>
    <w:p w14:paraId="5CD0363C">
      <w:pPr>
        <w:numPr>
          <w:ilvl w:val="0"/>
          <w:numId w:val="18"/>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kern w:val="0"/>
          <w:sz w:val="24"/>
          <w:lang w:eastAsia="en-US"/>
        </w:rPr>
        <w:t>合同标的及金额</w:t>
      </w:r>
    </w:p>
    <w:p w14:paraId="410C98C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
          <w:bCs/>
          <w:i/>
          <w:iCs/>
          <w:kern w:val="0"/>
          <w:sz w:val="24"/>
        </w:rPr>
      </w:pPr>
      <w:r>
        <w:rPr>
          <w:rFonts w:hint="eastAsia" w:cs="宋体" w:asciiTheme="minorEastAsia" w:hAnsiTheme="minorEastAsia" w:eastAsiaTheme="minorEastAsia"/>
          <w:kern w:val="0"/>
          <w:sz w:val="24"/>
        </w:rPr>
        <w:t>2.1 合同标的及金额应与中标(成交)结果一致。乙方为履行本合同而发生的所有费用均应包含在合同价款中，甲方不再另行支付</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任何费用。</w:t>
      </w:r>
    </w:p>
    <w:p w14:paraId="32AB26BD">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3. 履行合同的时间、地点和方式</w:t>
      </w:r>
    </w:p>
    <w:p w14:paraId="7C59FC0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3.1 乙方应当在约定的时间、地点，按照约定方式履行合同。</w:t>
      </w:r>
    </w:p>
    <w:p w14:paraId="5382E1C3">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4. 甲方的权利和义务</w:t>
      </w:r>
    </w:p>
    <w:p w14:paraId="101C6D6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4.1 签署合同后，甲方应确定项目负责人(或项目联系人)，负责与本合同有关的事务。甲方有权对乙方的履约行为进行检查，并及时确认乙方提交的事项。甲方应当配合乙方完成相关项目实施工作。</w:t>
      </w:r>
    </w:p>
    <w:p w14:paraId="05DDDEF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4.2 甲方有权要求乙方按时提交各阶段有关安排计划，并有权定期核对乙方提供货物数量、规格、质量等内容。甲方有权督促乙方工作并要求乙方更换不符合要求的货物。</w:t>
      </w:r>
    </w:p>
    <w:p w14:paraId="23B2FB3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4.3 甲方有权要求乙方对缺陷部分予以修复，并按合同约定享有货物保修及其他合同约定的权利。</w:t>
      </w:r>
    </w:p>
    <w:p w14:paraId="21C7420F">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4.4 甲方应当按照合同约定及时对交付的货物进行验收，未在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约定的期限内对乙方履约提出任何异议或者向乙方作出任何说明的，视为验收通过。</w:t>
      </w:r>
    </w:p>
    <w:p w14:paraId="26AAE90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4.5 甲方应当根据合同约定及时向乙方支付合同价款，不得以内部人员变更、履行内部付款流程等为由，拒绝或迟延支付。</w:t>
      </w:r>
    </w:p>
    <w:p w14:paraId="5233D73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4.6 国家法律法规规定及</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约定应由甲方承担的其他义务和责任。</w:t>
      </w:r>
    </w:p>
    <w:p w14:paraId="3049D932">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5. 乙方的权利和义务</w:t>
      </w:r>
    </w:p>
    <w:p w14:paraId="027FA7D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5.1 签署合同后，乙方应确定项目负责人(或项目联系人)，负责与本合同有关的事务。</w:t>
      </w:r>
    </w:p>
    <w:p w14:paraId="1C7B8BD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2F54E1B">
      <w:pPr>
        <w:autoSpaceDE w:val="0"/>
        <w:autoSpaceDN w:val="0"/>
        <w:spacing w:line="360" w:lineRule="auto"/>
        <w:ind w:left="271" w:leftChars="129" w:right="136" w:rightChars="65" w:firstLine="422" w:firstLineChars="176"/>
        <w:rPr>
          <w:rFonts w:cs="宋体" w:asciiTheme="minorEastAsia" w:hAnsiTheme="minorEastAsia" w:eastAsiaTheme="minorEastAsia"/>
          <w:sz w:val="24"/>
        </w:rPr>
      </w:pPr>
      <w:r>
        <w:rPr>
          <w:rFonts w:hint="eastAsia" w:cs="宋体" w:asciiTheme="minorEastAsia" w:hAnsiTheme="minorEastAsia" w:eastAsiaTheme="minorEastAsia"/>
          <w:sz w:val="24"/>
        </w:rPr>
        <w:t>5.3乙方有权根据合同约定向甲方收取合同价款。</w:t>
      </w:r>
    </w:p>
    <w:p w14:paraId="4A4BD729">
      <w:pPr>
        <w:autoSpaceDE w:val="0"/>
        <w:autoSpaceDN w:val="0"/>
        <w:spacing w:line="360" w:lineRule="auto"/>
        <w:ind w:left="271" w:leftChars="129" w:right="136" w:rightChars="65" w:firstLine="422" w:firstLineChars="176"/>
        <w:rPr>
          <w:rFonts w:cs="宋体" w:asciiTheme="minorEastAsia" w:hAnsiTheme="minorEastAsia" w:eastAsiaTheme="minorEastAsia"/>
          <w:sz w:val="24"/>
        </w:rPr>
      </w:pPr>
      <w:r>
        <w:rPr>
          <w:rFonts w:hint="eastAsia" w:cs="宋体" w:asciiTheme="minorEastAsia" w:hAnsiTheme="minorEastAsia" w:eastAsiaTheme="minorEastAsia"/>
          <w:sz w:val="24"/>
        </w:rPr>
        <w:t>5.4国家法律法规规定及</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约定应由乙方承担的其他义务和责任。</w:t>
      </w:r>
    </w:p>
    <w:p w14:paraId="4ED46315">
      <w:pPr>
        <w:numPr>
          <w:ilvl w:val="0"/>
          <w:numId w:val="19"/>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bCs/>
          <w:kern w:val="0"/>
          <w:sz w:val="24"/>
          <w:lang w:eastAsia="en-US"/>
        </w:rPr>
        <w:t>合同履行</w:t>
      </w:r>
    </w:p>
    <w:p w14:paraId="4317C27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6.1 甲乙双方应当按照</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约定顺序履行合同义务；如果没有先后顺序的，应当同时履行。</w:t>
      </w:r>
    </w:p>
    <w:p w14:paraId="2DF3C1E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6.2 甲乙双方按照合同约定顺序履行合同义务时，应当先履行一方未履行的，后履行一方有权拒绝其履行请求。先履行一方履行不符合约定的，后履行一方有权拒绝其相应的履行请求。</w:t>
      </w:r>
    </w:p>
    <w:p w14:paraId="75DAA2C2">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7. 货物包装、运输、保险和交付要求</w:t>
      </w:r>
    </w:p>
    <w:p w14:paraId="422A02E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7.1 本合同</w:t>
      </w:r>
      <w:r>
        <w:rPr>
          <w:rFonts w:hint="eastAsia" w:cs="宋体" w:asciiTheme="minorEastAsia" w:hAnsiTheme="minorEastAsia" w:eastAsiaTheme="minorEastAsia"/>
          <w:bCs/>
          <w:kern w:val="0"/>
          <w:sz w:val="24"/>
        </w:rPr>
        <w:t>涉及商品包装、快递包装的，</w:t>
      </w:r>
      <w:r>
        <w:rPr>
          <w:rFonts w:hint="eastAsia" w:cs="宋体" w:asciiTheme="minorEastAsia" w:hAnsiTheme="minorEastAsia" w:eastAsiaTheme="minorEastAsia"/>
          <w:kern w:val="0"/>
          <w:sz w:val="24"/>
        </w:rPr>
        <w:t>除</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另有约定外，</w:t>
      </w:r>
      <w:r>
        <w:rPr>
          <w:rFonts w:hint="eastAsia" w:cs="宋体" w:asciiTheme="minorEastAsia" w:hAnsiTheme="minorEastAsia" w:eastAsiaTheme="minorEastAsia"/>
          <w:kern w:val="0"/>
          <w:sz w:val="24"/>
        </w:rPr>
        <w:t>包装应适应远距离运输、防潮、防震、防锈和防野蛮装卸等要求，确保货物安全无损地运抵</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约定的</w:t>
      </w:r>
      <w:r>
        <w:rPr>
          <w:rFonts w:hint="eastAsia" w:cs="宋体" w:asciiTheme="minorEastAsia" w:hAnsiTheme="minorEastAsia" w:eastAsiaTheme="minorEastAsia"/>
          <w:kern w:val="0"/>
          <w:sz w:val="24"/>
        </w:rPr>
        <w:t>指定现场。</w:t>
      </w:r>
    </w:p>
    <w:p w14:paraId="00172A8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7.2 除</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另有约定外，</w:t>
      </w:r>
      <w:r>
        <w:rPr>
          <w:rFonts w:hint="eastAsia" w:cs="宋体" w:asciiTheme="minorEastAsia" w:hAnsiTheme="minorEastAsia" w:eastAsiaTheme="minorEastAsia"/>
          <w:kern w:val="0"/>
          <w:sz w:val="24"/>
        </w:rPr>
        <w:t>乙方负责办理将货物运抵本合同规定的交货地点，并装卸、交付至甲方的一切运输事项，相关费用应包含在合同价款中。</w:t>
      </w:r>
    </w:p>
    <w:p w14:paraId="3D207A2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7.3 货物保险要求按</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规定执行</w:t>
      </w:r>
      <w:r>
        <w:rPr>
          <w:rFonts w:hint="eastAsia" w:cs="宋体" w:asciiTheme="minorEastAsia" w:hAnsiTheme="minorEastAsia" w:eastAsiaTheme="minorEastAsia"/>
          <w:kern w:val="0"/>
          <w:sz w:val="24"/>
        </w:rPr>
        <w:t>。</w:t>
      </w:r>
    </w:p>
    <w:p w14:paraId="4C32981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87BCE0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7.5 乙方在运输到达之前应提前通知甲方，并提示货物运输装卸的注意事项，甲方配合乙方做好货物的接收工作。</w:t>
      </w:r>
    </w:p>
    <w:p w14:paraId="1982EB82">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7.6 如因包装、运输问题导致货物损毁、丢失或者品质下降，甲方有权要求降价、换货、拒收部分或整批货物，由此产生的费用和损失，均由乙方承担。</w:t>
      </w:r>
    </w:p>
    <w:p w14:paraId="76580E0C">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8. 质量标准和保证</w:t>
      </w:r>
    </w:p>
    <w:p w14:paraId="3D447B7E">
      <w:pPr>
        <w:adjustRightInd w:val="0"/>
        <w:snapToGrid w:val="0"/>
        <w:spacing w:line="360" w:lineRule="auto"/>
        <w:ind w:left="271" w:leftChars="129" w:right="136" w:rightChars="65" w:firstLine="480" w:firstLineChars="200"/>
        <w:jc w:val="left"/>
        <w:rPr>
          <w:rFonts w:cs="宋体" w:asciiTheme="minorEastAsia" w:hAnsiTheme="minorEastAsia" w:eastAsiaTheme="minorEastAsia"/>
          <w:b/>
          <w:sz w:val="24"/>
          <w:lang w:val="zh-CN"/>
        </w:rPr>
      </w:pPr>
      <w:r>
        <w:rPr>
          <w:rFonts w:hint="eastAsia" w:cs="宋体" w:asciiTheme="minorEastAsia" w:hAnsiTheme="minorEastAsia" w:eastAsiaTheme="minorEastAsia"/>
          <w:sz w:val="24"/>
          <w:lang w:val="zh-CN"/>
        </w:rPr>
        <w:t>8.1 质量标准</w:t>
      </w:r>
    </w:p>
    <w:p w14:paraId="2C7CE73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A0BB73F">
      <w:pPr>
        <w:adjustRightInd w:val="0"/>
        <w:snapToGrid w:val="0"/>
        <w:spacing w:line="360" w:lineRule="auto"/>
        <w:ind w:left="271" w:leftChars="129" w:right="136" w:rightChars="65" w:firstLine="480" w:firstLineChars="200"/>
        <w:jc w:val="left"/>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(2)采用中华人民共和国法定计量单位。</w:t>
      </w:r>
    </w:p>
    <w:p w14:paraId="74737A3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(3)乙方所提供的货物应符合国家有关安全、环保、卫生的规定。</w:t>
      </w:r>
    </w:p>
    <w:p w14:paraId="19B22AF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(4)乙方应向甲方提交所提供货物的技术文件，包括相应的中文技术文件，如:产品目录、图纸、操作手册、使用说明、维护手册或服务指南等。上述文件应包装好随货物一同发运。</w:t>
      </w:r>
    </w:p>
    <w:p w14:paraId="476F3A3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8.2 保证</w:t>
      </w:r>
    </w:p>
    <w:p w14:paraId="66D702D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规定或乙方书面承诺(两者以较长的为准)的质量保证期内，本保证保持有效。</w:t>
      </w:r>
    </w:p>
    <w:p w14:paraId="190DB50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(2)在质量保证期内所发现的缺陷，甲方应尽快以书面形式通知乙方。</w:t>
      </w:r>
    </w:p>
    <w:p w14:paraId="6C8D8C9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(3)乙方收到通知后，应在</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规定的响应时间内以合理的速度免费维修或更换有缺陷的货物或部件。</w:t>
      </w:r>
    </w:p>
    <w:p w14:paraId="76485F2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(4)在质量保证期内，如果货物的质量或规格与合同不符，或证实货物是有缺陷的，包括潜在的缺陷或使用不符合要求的材料等，甲方可以根据本合同第15.1条规定以书面形式追究乙方的违约责任。</w:t>
      </w:r>
    </w:p>
    <w:p w14:paraId="76F7D3B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(5)乙方在约定的时间内未能弥补缺陷，甲方可采取必要的补救措施，但其风险和费用将由乙方承担，甲方根据合同约定对乙方行使的其他权利不受影响。</w:t>
      </w:r>
    </w:p>
    <w:p w14:paraId="1080EC65">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9. 权利瑕疵担保</w:t>
      </w:r>
    </w:p>
    <w:p w14:paraId="759815C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9.1 乙方保证对其出售的货物享有合法的权利。</w:t>
      </w:r>
    </w:p>
    <w:p w14:paraId="39B0CE1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9.2 乙方保证在交付的货物上不存在抵押权等担保物权。</w:t>
      </w:r>
    </w:p>
    <w:p w14:paraId="4B7B882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9.3 如甲方使用上述货物构成对第三人侵权的，则由乙方承担全部责任。</w:t>
      </w:r>
    </w:p>
    <w:p w14:paraId="4C6682F2">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10. 知识产权保护</w:t>
      </w:r>
    </w:p>
    <w:p w14:paraId="112A0E8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10.1 乙方对其所销售的货物应当享有知识产权或经权利人合法授权，保证没有侵犯任何第三人的知识产权等权利。</w:t>
      </w:r>
      <w:bookmarkStart w:id="829" w:name="_Hlk163047038"/>
      <w:r>
        <w:rPr>
          <w:rFonts w:hint="eastAsia" w:cs="宋体" w:asciiTheme="minorEastAsia" w:hAnsiTheme="minorEastAsia" w:eastAsiaTheme="minorEastAsia"/>
          <w:kern w:val="0"/>
          <w:sz w:val="24"/>
        </w:rPr>
        <w:t>因违反前述约定对第三人构成侵权的，应当由乙方向第三人承担法律责任；甲方依法向第三人赔偿后，有权向乙方追偿。甲方有其他损失的，乙方应当赔偿</w:t>
      </w:r>
      <w:bookmarkEnd w:id="829"/>
      <w:r>
        <w:rPr>
          <w:rFonts w:hint="eastAsia" w:cs="宋体" w:asciiTheme="minorEastAsia" w:hAnsiTheme="minorEastAsia" w:eastAsiaTheme="minorEastAsia"/>
          <w:kern w:val="0"/>
          <w:sz w:val="24"/>
        </w:rPr>
        <w:t>。</w:t>
      </w:r>
    </w:p>
    <w:p w14:paraId="13F68C85">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11. 保密义务</w:t>
      </w:r>
    </w:p>
    <w:p w14:paraId="6C24FFF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中约定。</w:t>
      </w:r>
    </w:p>
    <w:p w14:paraId="4D8AC2CC">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12. 合同价款支付</w:t>
      </w:r>
    </w:p>
    <w:p w14:paraId="79F66C8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12.1 合同价款支付按照国库集中支付制度及财政管理相关规定执行。</w:t>
      </w:r>
    </w:p>
    <w:p w14:paraId="3BFC9503">
      <w:pPr>
        <w:autoSpaceDE w:val="0"/>
        <w:autoSpaceDN w:val="0"/>
        <w:spacing w:before="9" w:line="360" w:lineRule="auto"/>
        <w:ind w:left="271" w:leftChars="129" w:right="136" w:rightChars="65" w:firstLine="480" w:firstLineChars="200"/>
        <w:jc w:val="left"/>
        <w:outlineLvl w:val="1"/>
        <w:rPr>
          <w:rFonts w:cs="宋体" w:asciiTheme="minorEastAsia" w:hAnsiTheme="minorEastAsia" w:eastAsiaTheme="minorEastAsia"/>
          <w:sz w:val="24"/>
        </w:rPr>
      </w:pPr>
      <w:r>
        <w:rPr>
          <w:rFonts w:hint="eastAsia" w:cs="宋体" w:asciiTheme="minorEastAsia" w:hAnsiTheme="minorEastAsia" w:eastAsiaTheme="minorEastAsia"/>
          <w:sz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4980A798">
      <w:pPr>
        <w:autoSpaceDE w:val="0"/>
        <w:autoSpaceDN w:val="0"/>
        <w:spacing w:line="360" w:lineRule="auto"/>
        <w:ind w:left="753" w:leftChars="129" w:right="136" w:rightChars="65" w:hanging="482"/>
        <w:rPr>
          <w:rFonts w:cs="宋体" w:asciiTheme="minorEastAsia" w:hAnsiTheme="minorEastAsia" w:eastAsiaTheme="minorEastAsia"/>
          <w:b/>
          <w:bCs/>
          <w:sz w:val="24"/>
        </w:rPr>
      </w:pPr>
      <w:r>
        <w:rPr>
          <w:rFonts w:hint="eastAsia" w:cs="宋体" w:asciiTheme="minorEastAsia" w:hAnsiTheme="minorEastAsia" w:eastAsiaTheme="minorEastAsia"/>
          <w:b/>
          <w:bCs/>
          <w:sz w:val="24"/>
        </w:rPr>
        <w:t>13. 履约保证金</w:t>
      </w:r>
    </w:p>
    <w:p w14:paraId="07637EE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13.1 乙方应当以支票、汇票、本票或者金融机构、担保机构出具的保函等非现金形式提交。</w:t>
      </w:r>
    </w:p>
    <w:p w14:paraId="514DCEF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13.2 如果乙方出现</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约定情形的，履约保证金不予退还；如果乙方未能按合同约定全面履行义务，甲方有权从履约保证金中取得补偿或赔偿，且不影响甲方要求乙方承担合同约定的超过履约保证金的违约责任的权利。</w:t>
      </w:r>
    </w:p>
    <w:p w14:paraId="0B749275">
      <w:pPr>
        <w:autoSpaceDE w:val="0"/>
        <w:autoSpaceDN w:val="0"/>
        <w:spacing w:line="360" w:lineRule="auto"/>
        <w:ind w:left="271" w:leftChars="129" w:right="136" w:rightChars="65" w:firstLine="42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13.3 甲方在项目通过验收后按照</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规定的时间内将履约保证金退还乙方；逾期退还的，乙方可要求甲方支付违约金，违约金按照</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规定支付。</w:t>
      </w:r>
    </w:p>
    <w:p w14:paraId="6A38D2DB">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bCs/>
          <w:kern w:val="0"/>
          <w:sz w:val="24"/>
        </w:rPr>
        <w:t xml:space="preserve">14. </w:t>
      </w:r>
      <w:r>
        <w:rPr>
          <w:rFonts w:hint="eastAsia" w:cs="宋体" w:asciiTheme="minorEastAsia" w:hAnsiTheme="minorEastAsia" w:eastAsiaTheme="minorEastAsia"/>
          <w:b/>
          <w:kern w:val="0"/>
          <w:sz w:val="24"/>
        </w:rPr>
        <w:t>售后服务</w:t>
      </w:r>
    </w:p>
    <w:p w14:paraId="521A1DB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14.1 除项目不涉及或采购活动中明确约定无须承担外，乙方还应提供下列服务:</w:t>
      </w:r>
    </w:p>
    <w:p w14:paraId="011E34A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(1)货物的现场移动、安装、调试、启动监督及技术支持；</w:t>
      </w:r>
    </w:p>
    <w:p w14:paraId="4F4D37B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(2)提供货物组装和维修所需的专用工具和辅助材料；</w:t>
      </w:r>
    </w:p>
    <w:p w14:paraId="147B390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约定的期限内对所有的货物实施运行监督、维修，但前提条件是该服务并不能免除乙方在质量保证期内所承担的义务；</w:t>
      </w:r>
    </w:p>
    <w:p w14:paraId="0F07978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(4)在制造商所在地或指定现场就货物的安装、启动、运营、维护、废弃处置等对甲方操作人员进行培训；</w:t>
      </w:r>
    </w:p>
    <w:p w14:paraId="17725336">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(5)依照法律、行政法规的规定或者按照</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约定，货物在有效使用年限届满后应予回收的，乙方负有自行或者委托第三人对货物予以回收的义务；</w:t>
      </w:r>
    </w:p>
    <w:p w14:paraId="4B25E32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规定由乙方提供的其他服务。</w:t>
      </w:r>
    </w:p>
    <w:p w14:paraId="2C660F7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14.2 乙方提供的售后服务的费用已包含在合同价款中，甲方不再另行支付。</w:t>
      </w:r>
    </w:p>
    <w:p w14:paraId="16C9D93F">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15. 违约责任</w:t>
      </w:r>
    </w:p>
    <w:p w14:paraId="628EC1F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15.1质量瑕疵的违约责任</w:t>
      </w:r>
    </w:p>
    <w:p w14:paraId="6CE634A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乙方提供的产品不符合合同约定的质量标准或存在产品质量缺陷，甲方有权要求乙方根据</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要求</w:t>
      </w:r>
      <w:r>
        <w:rPr>
          <w:rFonts w:hint="eastAsia" w:cs="宋体" w:asciiTheme="minorEastAsia" w:hAnsiTheme="minorEastAsia" w:eastAsiaTheme="minorEastAsia"/>
          <w:kern w:val="0"/>
          <w:sz w:val="24"/>
        </w:rPr>
        <w:t>及时修理、重作、更换，并承担由此给甲方造成的损失。</w:t>
      </w:r>
    </w:p>
    <w:p w14:paraId="1AE16A9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15.2 迟延交货的违约责任</w:t>
      </w:r>
    </w:p>
    <w:p w14:paraId="2975811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6A79ED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(2)如果乙方没有按照合同规定的时间交货和提供相关服务，甲方有权从货款中扣除误期赔偿费而不影响合同项下的其他补救方法，赔偿费按</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规定执行。如果涉及公共利益，且赔偿金额无法弥补公共利益损失，甲方可要求继续履行或者采取其他补救措施。</w:t>
      </w:r>
    </w:p>
    <w:p w14:paraId="08984D6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15.3 迟延支付的违约责任</w:t>
      </w:r>
    </w:p>
    <w:p w14:paraId="4548D84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甲方存在迟延支付乙方合同款项的，应当承担</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规定的逾期付款利息。</w:t>
      </w:r>
    </w:p>
    <w:p w14:paraId="0A390F9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15.4其他违约责任根据项目实际需要按</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规定执行。</w:t>
      </w:r>
    </w:p>
    <w:p w14:paraId="4C80597C">
      <w:pPr>
        <w:numPr>
          <w:ilvl w:val="0"/>
          <w:numId w:val="21"/>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合同变更、中止与终止</w:t>
      </w:r>
    </w:p>
    <w:p w14:paraId="43688283">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 xml:space="preserve">    16.1合同的变更</w:t>
      </w:r>
    </w:p>
    <w:p w14:paraId="5363CBB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政府采购合同履行中，在不改变合同其他条款的前提下，甲方可以在合同价款10%的范围内追加与合同标的相同的货物，并就此与乙方协商一致后签订补充协议。</w:t>
      </w:r>
    </w:p>
    <w:p w14:paraId="4C0D99E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16.2合同的中止</w:t>
      </w:r>
    </w:p>
    <w:p w14:paraId="7A33642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(1)合同履行过程中因供应商就采购文件、采购过程或结果提起投诉的，甲方认为有必要的，可以中止合同的履行。</w:t>
      </w:r>
    </w:p>
    <w:p w14:paraId="1BB4D49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A881D4D">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(3)乙方分立、合并或者变更住所的，应当及时以书面形式告知甲方。乙方没有及时告知甲方，致使合同履行发生困难的，甲方可以中止合同履行并要求乙方承担由此给甲方造成的损失。</w:t>
      </w:r>
    </w:p>
    <w:p w14:paraId="501C4B5F">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(4)甲方不得以行政区划调整、政府换届、机构或者职能调整以及相关责任人更替为由中止合同。</w:t>
      </w:r>
    </w:p>
    <w:p w14:paraId="73D8C88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16.3合同的终止</w:t>
      </w:r>
    </w:p>
    <w:p w14:paraId="4AC5334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(1)合同因有效期限届满而终止；</w:t>
      </w:r>
    </w:p>
    <w:p w14:paraId="7A2B8FFD">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(2)乙方未按合同约定履行，构成根本性违约的，甲方有权终止合同，并追究乙方的违约责任。</w:t>
      </w:r>
    </w:p>
    <w:p w14:paraId="469D2C7C">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16.4 涉及国家利益、社会公共利益的情形</w:t>
      </w:r>
    </w:p>
    <w:p w14:paraId="0EC4AC7D">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政府采购合同继续履行将损害国家利益和社会公共利益的，双方当事人应当变更、中止或者终止合同。有过错的一方应当承担赔偿责任，双方都有过错的，各自承担相应的责任。</w:t>
      </w:r>
    </w:p>
    <w:p w14:paraId="433F6DFD">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17. 合同分包</w:t>
      </w:r>
    </w:p>
    <w:p w14:paraId="70DFC6E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17.1 乙方不得将合同转包给其他供应商。涉及合同分包的，乙方应根据采购文件和投标(响应)文件规定进行合同分包。</w:t>
      </w:r>
    </w:p>
    <w:p w14:paraId="6D66370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17.2 乙方执行政府采购政策向中小企业依法分包的，乙方应当按采购文件和投标(响应)文件签订分包意向协议，分包意向协议属于本合同组成部分。</w:t>
      </w:r>
    </w:p>
    <w:p w14:paraId="46597927">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18. 不可抗力</w:t>
      </w:r>
    </w:p>
    <w:p w14:paraId="1A21C43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18.1 不可抗力是指合同双方不能预见、不能避免且不能克服的客观情况。</w:t>
      </w:r>
    </w:p>
    <w:p w14:paraId="4355A19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18.2 任何一方对由于不可抗力造成的部分或全部不能履行合同不承担违约责任。但迟延履行后发生不可抗力的，不能免除责任。</w:t>
      </w:r>
    </w:p>
    <w:p w14:paraId="02C2E8E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87591B4">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19. 解决争议的方法</w:t>
      </w:r>
    </w:p>
    <w:p w14:paraId="3E085EDF">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19.1 因本合同及合同有关事项发生的争议，由甲乙双方友好协商解决。协商不成时，可以向有关组织申请调解。合同一方或双方不愿调解或调解不成的，可以通过仲裁或诉讼的方式解决争议。</w:t>
      </w:r>
    </w:p>
    <w:p w14:paraId="7CD83CF8">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19.2 选择仲裁的，应在</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中明确仲裁机构及仲裁地；通过诉讼方式解决的，可以在</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中进一步约定选择与争议有实际联系的地点的人民法院管辖，但管辖法院的约定不得违反级别管辖和专属管辖的规定。</w:t>
      </w:r>
    </w:p>
    <w:p w14:paraId="1B133B13">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19.3 如甲乙双方有争议的事项不影响合同其他部分的履行，在争议解决期间，合同其他部分应当继续履行。</w:t>
      </w:r>
    </w:p>
    <w:p w14:paraId="28662F42">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rPr>
        <w:t>20. 政府采购政策</w:t>
      </w:r>
    </w:p>
    <w:p w14:paraId="691F33E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20.1 </w:t>
      </w:r>
      <w:r>
        <w:rPr>
          <w:rFonts w:hint="eastAsia" w:cs="宋体" w:asciiTheme="minorEastAsia" w:hAnsiTheme="minorEastAsia" w:eastAsiaTheme="minorEastAsia"/>
          <w:kern w:val="0"/>
          <w:sz w:val="24"/>
          <w:lang w:val="en-GB"/>
        </w:rPr>
        <w:t>本合同应当按照规定执行政府采购政策。</w:t>
      </w:r>
    </w:p>
    <w:p w14:paraId="2F455F8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20.2 本合同依法执行政府采购政策的方式和内容，属于合同履约验收的范围。甲乙双方</w:t>
      </w:r>
      <w:r>
        <w:rPr>
          <w:rFonts w:hint="eastAsia" w:cs="宋体" w:asciiTheme="minorEastAsia" w:hAnsiTheme="minorEastAsia" w:eastAsiaTheme="minorEastAsia"/>
          <w:kern w:val="0"/>
          <w:sz w:val="24"/>
          <w:lang w:val="en-GB"/>
        </w:rPr>
        <w:t>未按规定要求执行政府采购政策造成损失的</w:t>
      </w:r>
      <w:r>
        <w:rPr>
          <w:rFonts w:hint="eastAsia" w:cs="宋体" w:asciiTheme="minorEastAsia" w:hAnsiTheme="minorEastAsia" w:eastAsiaTheme="minorEastAsia"/>
          <w:kern w:val="0"/>
          <w:sz w:val="24"/>
        </w:rPr>
        <w:t>，有过错的一方应当承担赔偿责任，双方都有过错的，各自承担相应的责任。</w:t>
      </w:r>
    </w:p>
    <w:p w14:paraId="4310A761">
      <w:pPr>
        <w:autoSpaceDE w:val="0"/>
        <w:autoSpaceDN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42505B5">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21. 法律适用</w:t>
      </w:r>
    </w:p>
    <w:p w14:paraId="78C3FA87">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21.1 本合同的订立、生效、解释、履行及与本合同有关的争议解决，均适用法律、行政法规。</w:t>
      </w:r>
    </w:p>
    <w:p w14:paraId="70E098CA">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21.2 本合同条款与法律、行政法规的强制性规定不一致的，双方当事人应按照法律、行政法规的强制性规定修改本合同的相关条款。</w:t>
      </w:r>
    </w:p>
    <w:p w14:paraId="31E2CB3D">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22. 通知</w:t>
      </w:r>
    </w:p>
    <w:p w14:paraId="7966F775">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22.1 本合同任何一方向对方发出的通知、信件、数据电文等，应当发送至本合同第一部分《政府采购合同协议书》所约定的通讯地址、联系人、联系电话或电子邮箱。</w:t>
      </w:r>
    </w:p>
    <w:p w14:paraId="45B1C4FD">
      <w:pPr>
        <w:autoSpaceDE w:val="0"/>
        <w:autoSpaceDN w:val="0"/>
        <w:adjustRightInd w:val="0"/>
        <w:spacing w:line="360" w:lineRule="auto"/>
        <w:ind w:left="271" w:leftChars="129" w:right="136" w:rightChars="65"/>
        <w:rPr>
          <w:rFonts w:cs="宋体" w:asciiTheme="minorEastAsia" w:hAnsiTheme="minorEastAsia" w:eastAsiaTheme="minorEastAsia"/>
          <w:sz w:val="24"/>
        </w:rPr>
      </w:pPr>
      <w:r>
        <w:rPr>
          <w:rFonts w:hint="eastAsia" w:cs="宋体" w:asciiTheme="minorEastAsia" w:hAnsiTheme="minorEastAsia" w:eastAsiaTheme="minorEastAsia"/>
          <w:sz w:val="24"/>
        </w:rPr>
        <w:t xml:space="preserve">    22.2 一方当事人变更名称、住所、联系人、联系电话或电子邮箱等信息的，应当在变更后3日内及时书面通知对方，对方实际收到变更通知前的送达仍为有效送达。</w:t>
      </w:r>
    </w:p>
    <w:p w14:paraId="0FC8709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22.3本合同一方给另一方的通知均应采用书面形式，传真或快递送到本合同中规定的对方的地址和办理签收手续。</w:t>
      </w:r>
    </w:p>
    <w:p w14:paraId="51E0E89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22.4通知以送达之日或通知书中规定的生效之日起生效，两者中以较迟之日为准。</w:t>
      </w:r>
    </w:p>
    <w:p w14:paraId="56E2AAFC">
      <w:pPr>
        <w:numPr>
          <w:ilvl w:val="0"/>
          <w:numId w:val="22"/>
        </w:numPr>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bCs/>
          <w:kern w:val="0"/>
          <w:sz w:val="24"/>
          <w:lang w:eastAsia="en-US"/>
        </w:rPr>
        <w:t>合同未尽事项</w:t>
      </w:r>
    </w:p>
    <w:p w14:paraId="3E9A059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23.1合同未尽事项见</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w:t>
      </w:r>
    </w:p>
    <w:p w14:paraId="4297291C">
      <w:pPr>
        <w:autoSpaceDE w:val="0"/>
        <w:autoSpaceDN w:val="0"/>
        <w:adjustRightInd w:val="0"/>
        <w:snapToGrid w:val="0"/>
        <w:spacing w:line="360" w:lineRule="auto"/>
        <w:ind w:left="271" w:leftChars="129" w:right="136" w:rightChars="65"/>
        <w:jc w:val="left"/>
        <w:rPr>
          <w:rFonts w:ascii="宋体" w:hAnsi="宋体" w:cs="宋体"/>
          <w:kern w:val="0"/>
          <w:sz w:val="24"/>
          <w:lang w:eastAsia="en-US"/>
        </w:rPr>
      </w:pPr>
      <w:r>
        <w:rPr>
          <w:rFonts w:hint="eastAsia" w:cs="宋体" w:asciiTheme="minorEastAsia" w:hAnsiTheme="minorEastAsia" w:eastAsiaTheme="minorEastAsia"/>
          <w:bCs/>
          <w:kern w:val="0"/>
          <w:sz w:val="24"/>
        </w:rPr>
        <w:t xml:space="preserve">    </w:t>
      </w:r>
      <w:r>
        <w:rPr>
          <w:rFonts w:hint="eastAsia" w:cs="宋体" w:asciiTheme="minorEastAsia" w:hAnsiTheme="minorEastAsia" w:eastAsiaTheme="minorEastAsia"/>
          <w:bCs/>
          <w:kern w:val="0"/>
          <w:sz w:val="24"/>
          <w:lang w:eastAsia="en-US"/>
        </w:rPr>
        <w:t>23.2合同附件与合同正文具有同等的法律效力。</w:t>
      </w:r>
    </w:p>
    <w:p w14:paraId="7FA2C528">
      <w:pPr>
        <w:autoSpaceDE w:val="0"/>
        <w:autoSpaceDN w:val="0"/>
        <w:adjustRightInd w:val="0"/>
        <w:snapToGrid w:val="0"/>
        <w:spacing w:before="9" w:line="360" w:lineRule="auto"/>
        <w:ind w:left="9" w:right="117"/>
        <w:jc w:val="center"/>
        <w:outlineLvl w:val="1"/>
        <w:rPr>
          <w:rFonts w:ascii="宋体" w:hAnsi="宋体" w:cs="宋体"/>
          <w:b/>
          <w:bCs/>
          <w:sz w:val="28"/>
          <w:szCs w:val="28"/>
        </w:rPr>
      </w:pPr>
      <w:r>
        <w:rPr>
          <w:rFonts w:hint="eastAsia" w:ascii="宋体" w:hAnsi="宋体" w:cs="宋体"/>
          <w:sz w:val="28"/>
          <w:szCs w:val="28"/>
        </w:rPr>
        <w:br w:type="page"/>
      </w:r>
      <w:r>
        <w:rPr>
          <w:rFonts w:hint="eastAsia" w:ascii="宋体" w:hAnsi="宋体" w:cs="宋体"/>
          <w:sz w:val="28"/>
          <w:szCs w:val="28"/>
        </w:rPr>
        <w:t>第三节 政府采购合同专用条款</w:t>
      </w:r>
    </w:p>
    <w:tbl>
      <w:tblPr>
        <w:tblStyle w:val="55"/>
        <w:tblW w:w="0" w:type="auto"/>
        <w:tblInd w:w="269"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9"/>
        <w:gridCol w:w="2935"/>
        <w:gridCol w:w="4465"/>
      </w:tblGrid>
      <w:tr w14:paraId="3374A1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double" w:color="auto" w:sz="4" w:space="0"/>
              <w:left w:val="double" w:color="auto" w:sz="4" w:space="0"/>
              <w:bottom w:val="single" w:color="auto" w:sz="4" w:space="0"/>
              <w:right w:val="single" w:color="auto" w:sz="4" w:space="0"/>
            </w:tcBorders>
            <w:vAlign w:val="center"/>
          </w:tcPr>
          <w:p w14:paraId="232A11A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93B07E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第1.2(6)项</w:t>
            </w:r>
          </w:p>
        </w:tc>
        <w:tc>
          <w:tcPr>
            <w:tcW w:w="3260" w:type="dxa"/>
            <w:tcBorders>
              <w:top w:val="double" w:color="auto" w:sz="4" w:space="0"/>
              <w:left w:val="single" w:color="auto" w:sz="4" w:space="0"/>
              <w:bottom w:val="single" w:color="auto" w:sz="4" w:space="0"/>
              <w:right w:val="single" w:color="auto" w:sz="4" w:space="0"/>
            </w:tcBorders>
            <w:vAlign w:val="center"/>
          </w:tcPr>
          <w:p w14:paraId="3DB97530">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联合体具体要求</w:t>
            </w:r>
          </w:p>
        </w:tc>
        <w:tc>
          <w:tcPr>
            <w:tcW w:w="4820" w:type="dxa"/>
            <w:tcBorders>
              <w:top w:val="double" w:color="auto" w:sz="4" w:space="0"/>
              <w:left w:val="single" w:color="auto" w:sz="4" w:space="0"/>
              <w:bottom w:val="single" w:color="auto" w:sz="4" w:space="0"/>
              <w:right w:val="double" w:color="auto" w:sz="4" w:space="0"/>
            </w:tcBorders>
            <w:vAlign w:val="center"/>
          </w:tcPr>
          <w:p w14:paraId="322B27C6">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本项目不接受联合体</w:t>
            </w:r>
          </w:p>
        </w:tc>
      </w:tr>
      <w:tr w14:paraId="573A43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3E77F2B">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6EE7560E">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第1.2(7)项</w:t>
            </w:r>
          </w:p>
        </w:tc>
        <w:tc>
          <w:tcPr>
            <w:tcW w:w="3260" w:type="dxa"/>
            <w:tcBorders>
              <w:top w:val="single" w:color="auto" w:sz="4" w:space="0"/>
              <w:left w:val="single" w:color="auto" w:sz="4" w:space="0"/>
              <w:bottom w:val="single" w:color="auto" w:sz="4" w:space="0"/>
              <w:right w:val="single" w:color="auto" w:sz="4" w:space="0"/>
            </w:tcBorders>
            <w:vAlign w:val="center"/>
          </w:tcPr>
          <w:p w14:paraId="292C2C06">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其他术语解释</w:t>
            </w:r>
          </w:p>
        </w:tc>
        <w:tc>
          <w:tcPr>
            <w:tcW w:w="4820" w:type="dxa"/>
            <w:tcBorders>
              <w:top w:val="single" w:color="auto" w:sz="4" w:space="0"/>
              <w:left w:val="single" w:color="auto" w:sz="4" w:space="0"/>
              <w:bottom w:val="single" w:color="auto" w:sz="4" w:space="0"/>
              <w:right w:val="double" w:color="auto" w:sz="4" w:space="0"/>
            </w:tcBorders>
            <w:vAlign w:val="center"/>
          </w:tcPr>
          <w:p w14:paraId="71435AD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4AD6D9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CDF114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56AEF6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第4.4款</w:t>
            </w:r>
          </w:p>
        </w:tc>
        <w:tc>
          <w:tcPr>
            <w:tcW w:w="3260" w:type="dxa"/>
            <w:tcBorders>
              <w:top w:val="single" w:color="auto" w:sz="4" w:space="0"/>
              <w:left w:val="single" w:color="auto" w:sz="4" w:space="0"/>
              <w:bottom w:val="single" w:color="auto" w:sz="4" w:space="0"/>
              <w:right w:val="single" w:color="auto" w:sz="4" w:space="0"/>
            </w:tcBorders>
            <w:vAlign w:val="center"/>
          </w:tcPr>
          <w:p w14:paraId="7041CE1B">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履约验收中甲方提出异议或作出说明的期限</w:t>
            </w:r>
          </w:p>
        </w:tc>
        <w:tc>
          <w:tcPr>
            <w:tcW w:w="4820" w:type="dxa"/>
            <w:tcBorders>
              <w:top w:val="single" w:color="auto" w:sz="4" w:space="0"/>
              <w:left w:val="single" w:color="auto" w:sz="4" w:space="0"/>
              <w:bottom w:val="single" w:color="auto" w:sz="4" w:space="0"/>
              <w:right w:val="double" w:color="auto" w:sz="4" w:space="0"/>
            </w:tcBorders>
            <w:vAlign w:val="center"/>
          </w:tcPr>
          <w:p w14:paraId="183B3820">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履约验收之日起至履约验收合格</w:t>
            </w:r>
          </w:p>
        </w:tc>
      </w:tr>
      <w:tr w14:paraId="122294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3BB9BC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DC7C74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第4.6款</w:t>
            </w:r>
          </w:p>
        </w:tc>
        <w:tc>
          <w:tcPr>
            <w:tcW w:w="3260" w:type="dxa"/>
            <w:tcBorders>
              <w:top w:val="single" w:color="auto" w:sz="4" w:space="0"/>
              <w:left w:val="single" w:color="auto" w:sz="4" w:space="0"/>
              <w:bottom w:val="single" w:color="auto" w:sz="4" w:space="0"/>
              <w:right w:val="single" w:color="auto" w:sz="4" w:space="0"/>
            </w:tcBorders>
            <w:vAlign w:val="center"/>
          </w:tcPr>
          <w:p w14:paraId="287D2722">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约定甲方承担的其他义务和责任</w:t>
            </w:r>
          </w:p>
        </w:tc>
        <w:tc>
          <w:tcPr>
            <w:tcW w:w="4820" w:type="dxa"/>
            <w:tcBorders>
              <w:top w:val="single" w:color="auto" w:sz="4" w:space="0"/>
              <w:left w:val="single" w:color="auto" w:sz="4" w:space="0"/>
              <w:bottom w:val="single" w:color="auto" w:sz="4" w:space="0"/>
              <w:right w:val="double" w:color="auto" w:sz="4" w:space="0"/>
            </w:tcBorders>
            <w:vAlign w:val="center"/>
          </w:tcPr>
          <w:p w14:paraId="39F5E35C">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5D8D69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04B32DD">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59792916">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第5.4款</w:t>
            </w:r>
          </w:p>
        </w:tc>
        <w:tc>
          <w:tcPr>
            <w:tcW w:w="3260" w:type="dxa"/>
            <w:tcBorders>
              <w:top w:val="single" w:color="auto" w:sz="4" w:space="0"/>
              <w:left w:val="single" w:color="auto" w:sz="4" w:space="0"/>
              <w:bottom w:val="single" w:color="auto" w:sz="4" w:space="0"/>
              <w:right w:val="single" w:color="auto" w:sz="4" w:space="0"/>
            </w:tcBorders>
            <w:vAlign w:val="center"/>
          </w:tcPr>
          <w:p w14:paraId="33F1070F">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约定乙方承担的其他义务和责任</w:t>
            </w:r>
          </w:p>
        </w:tc>
        <w:tc>
          <w:tcPr>
            <w:tcW w:w="4820" w:type="dxa"/>
            <w:tcBorders>
              <w:top w:val="single" w:color="auto" w:sz="4" w:space="0"/>
              <w:left w:val="single" w:color="auto" w:sz="4" w:space="0"/>
              <w:bottom w:val="single" w:color="auto" w:sz="4" w:space="0"/>
              <w:right w:val="double" w:color="auto" w:sz="4" w:space="0"/>
            </w:tcBorders>
            <w:vAlign w:val="center"/>
          </w:tcPr>
          <w:p w14:paraId="37499572">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5EBC9A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2A68B4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FC8952F">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第6.1款</w:t>
            </w:r>
          </w:p>
        </w:tc>
        <w:tc>
          <w:tcPr>
            <w:tcW w:w="3260" w:type="dxa"/>
            <w:tcBorders>
              <w:top w:val="single" w:color="auto" w:sz="4" w:space="0"/>
              <w:left w:val="single" w:color="auto" w:sz="4" w:space="0"/>
              <w:bottom w:val="single" w:color="auto" w:sz="4" w:space="0"/>
              <w:right w:val="single" w:color="auto" w:sz="4" w:space="0"/>
            </w:tcBorders>
            <w:vAlign w:val="center"/>
          </w:tcPr>
          <w:p w14:paraId="15BF72D9">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履行合同义务的顺序</w:t>
            </w:r>
          </w:p>
        </w:tc>
        <w:tc>
          <w:tcPr>
            <w:tcW w:w="4820" w:type="dxa"/>
            <w:tcBorders>
              <w:top w:val="single" w:color="auto" w:sz="4" w:space="0"/>
              <w:left w:val="single" w:color="auto" w:sz="4" w:space="0"/>
              <w:bottom w:val="single" w:color="auto" w:sz="4" w:space="0"/>
              <w:right w:val="double" w:color="auto" w:sz="4" w:space="0"/>
            </w:tcBorders>
            <w:vAlign w:val="center"/>
          </w:tcPr>
          <w:p w14:paraId="48C16883">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174F28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F57B3C9">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CFA582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第7.1款</w:t>
            </w:r>
          </w:p>
        </w:tc>
        <w:tc>
          <w:tcPr>
            <w:tcW w:w="3260" w:type="dxa"/>
            <w:tcBorders>
              <w:top w:val="single" w:color="auto" w:sz="4" w:space="0"/>
              <w:left w:val="single" w:color="auto" w:sz="4" w:space="0"/>
              <w:bottom w:val="single" w:color="auto" w:sz="4" w:space="0"/>
              <w:right w:val="single" w:color="auto" w:sz="4" w:space="0"/>
            </w:tcBorders>
            <w:vAlign w:val="center"/>
          </w:tcPr>
          <w:p w14:paraId="01BC491D">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包装特殊要求</w:t>
            </w:r>
          </w:p>
        </w:tc>
        <w:tc>
          <w:tcPr>
            <w:tcW w:w="4820" w:type="dxa"/>
            <w:tcBorders>
              <w:top w:val="single" w:color="auto" w:sz="4" w:space="0"/>
              <w:left w:val="single" w:color="auto" w:sz="4" w:space="0"/>
              <w:bottom w:val="single" w:color="auto" w:sz="4" w:space="0"/>
              <w:right w:val="double" w:color="auto" w:sz="4" w:space="0"/>
            </w:tcBorders>
            <w:vAlign w:val="center"/>
          </w:tcPr>
          <w:p w14:paraId="6F3C22BB">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36B4D9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01F57B6">
            <w:pPr>
              <w:autoSpaceDE w:val="0"/>
              <w:autoSpaceDN w:val="0"/>
              <w:adjustRightInd w:val="0"/>
              <w:snapToGrid w:val="0"/>
              <w:jc w:val="center"/>
              <w:rPr>
                <w:rFonts w:cs="宋体" w:asciiTheme="minorEastAsia" w:hAnsiTheme="minorEastAsia" w:eastAsiaTheme="minorEastAsia"/>
                <w:kern w:val="0"/>
                <w:sz w:val="24"/>
                <w:lang w:eastAsia="en-US"/>
              </w:rPr>
            </w:pPr>
          </w:p>
        </w:tc>
        <w:tc>
          <w:tcPr>
            <w:tcW w:w="3260" w:type="dxa"/>
            <w:tcBorders>
              <w:top w:val="single" w:color="auto" w:sz="4" w:space="0"/>
              <w:left w:val="single" w:color="auto" w:sz="4" w:space="0"/>
              <w:bottom w:val="single" w:color="auto" w:sz="4" w:space="0"/>
              <w:right w:val="single" w:color="auto" w:sz="4" w:space="0"/>
            </w:tcBorders>
            <w:vAlign w:val="center"/>
          </w:tcPr>
          <w:p w14:paraId="20A114DD">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指定现场</w:t>
            </w:r>
          </w:p>
        </w:tc>
        <w:tc>
          <w:tcPr>
            <w:tcW w:w="4820" w:type="dxa"/>
            <w:tcBorders>
              <w:top w:val="single" w:color="auto" w:sz="4" w:space="0"/>
              <w:left w:val="single" w:color="auto" w:sz="4" w:space="0"/>
              <w:bottom w:val="single" w:color="auto" w:sz="4" w:space="0"/>
              <w:right w:val="double" w:color="auto" w:sz="4" w:space="0"/>
            </w:tcBorders>
            <w:vAlign w:val="center"/>
          </w:tcPr>
          <w:p w14:paraId="3C2125BE">
            <w:pPr>
              <w:autoSpaceDE w:val="0"/>
              <w:autoSpaceDN w:val="0"/>
              <w:jc w:val="left"/>
              <w:rPr>
                <w:rFonts w:cs="宋体" w:asciiTheme="minorEastAsia" w:hAnsiTheme="minorEastAsia" w:eastAsiaTheme="minorEastAsia"/>
                <w:kern w:val="0"/>
                <w:sz w:val="24"/>
                <w:lang w:eastAsia="en-US"/>
              </w:rPr>
            </w:pPr>
          </w:p>
        </w:tc>
      </w:tr>
      <w:tr w14:paraId="71D03A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2A5ECA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E63903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第7.2款</w:t>
            </w:r>
          </w:p>
        </w:tc>
        <w:tc>
          <w:tcPr>
            <w:tcW w:w="3260" w:type="dxa"/>
            <w:tcBorders>
              <w:top w:val="single" w:color="auto" w:sz="4" w:space="0"/>
              <w:left w:val="single" w:color="auto" w:sz="4" w:space="0"/>
              <w:bottom w:val="single" w:color="auto" w:sz="4" w:space="0"/>
              <w:right w:val="single" w:color="auto" w:sz="4" w:space="0"/>
            </w:tcBorders>
            <w:vAlign w:val="center"/>
          </w:tcPr>
          <w:p w14:paraId="23415FB2">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运输特殊要求</w:t>
            </w:r>
          </w:p>
        </w:tc>
        <w:tc>
          <w:tcPr>
            <w:tcW w:w="4820" w:type="dxa"/>
            <w:tcBorders>
              <w:top w:val="single" w:color="auto" w:sz="4" w:space="0"/>
              <w:left w:val="single" w:color="auto" w:sz="4" w:space="0"/>
              <w:bottom w:val="single" w:color="auto" w:sz="4" w:space="0"/>
              <w:right w:val="double" w:color="auto" w:sz="4" w:space="0"/>
            </w:tcBorders>
            <w:vAlign w:val="center"/>
          </w:tcPr>
          <w:p w14:paraId="62360826">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33EE13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CB60F5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9B315AE">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第7.3款</w:t>
            </w:r>
          </w:p>
        </w:tc>
        <w:tc>
          <w:tcPr>
            <w:tcW w:w="3260" w:type="dxa"/>
            <w:tcBorders>
              <w:top w:val="single" w:color="auto" w:sz="4" w:space="0"/>
              <w:left w:val="single" w:color="auto" w:sz="4" w:space="0"/>
              <w:bottom w:val="single" w:color="auto" w:sz="4" w:space="0"/>
              <w:right w:val="single" w:color="auto" w:sz="4" w:space="0"/>
            </w:tcBorders>
            <w:vAlign w:val="center"/>
          </w:tcPr>
          <w:p w14:paraId="4CC91C42">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保险要求</w:t>
            </w:r>
          </w:p>
        </w:tc>
        <w:tc>
          <w:tcPr>
            <w:tcW w:w="4820" w:type="dxa"/>
            <w:tcBorders>
              <w:top w:val="single" w:color="auto" w:sz="4" w:space="0"/>
              <w:left w:val="single" w:color="auto" w:sz="4" w:space="0"/>
              <w:bottom w:val="single" w:color="auto" w:sz="4" w:space="0"/>
              <w:right w:val="double" w:color="auto" w:sz="4" w:space="0"/>
            </w:tcBorders>
            <w:vAlign w:val="center"/>
          </w:tcPr>
          <w:p w14:paraId="754DF2DC">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76FD0F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0B0B64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079A82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第8.2(1)项</w:t>
            </w:r>
          </w:p>
        </w:tc>
        <w:tc>
          <w:tcPr>
            <w:tcW w:w="3260" w:type="dxa"/>
            <w:tcBorders>
              <w:top w:val="single" w:color="auto" w:sz="4" w:space="0"/>
              <w:left w:val="single" w:color="auto" w:sz="4" w:space="0"/>
              <w:bottom w:val="single" w:color="auto" w:sz="4" w:space="0"/>
              <w:right w:val="single" w:color="auto" w:sz="4" w:space="0"/>
            </w:tcBorders>
            <w:vAlign w:val="center"/>
          </w:tcPr>
          <w:p w14:paraId="5C62283E">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质量保证期</w:t>
            </w:r>
          </w:p>
        </w:tc>
        <w:tc>
          <w:tcPr>
            <w:tcW w:w="4820" w:type="dxa"/>
            <w:tcBorders>
              <w:top w:val="single" w:color="auto" w:sz="4" w:space="0"/>
              <w:left w:val="single" w:color="auto" w:sz="4" w:space="0"/>
              <w:bottom w:val="single" w:color="auto" w:sz="4" w:space="0"/>
              <w:right w:val="double" w:color="auto" w:sz="4" w:space="0"/>
            </w:tcBorders>
            <w:vAlign w:val="center"/>
          </w:tcPr>
          <w:p w14:paraId="7A922B08">
            <w:pPr>
              <w:autoSpaceDE w:val="0"/>
              <w:autoSpaceDN w:val="0"/>
              <w:adjustRightInd w:val="0"/>
              <w:snapToGrid w:val="0"/>
              <w:jc w:val="left"/>
              <w:rPr>
                <w:rFonts w:cs="宋体" w:asciiTheme="minorEastAsia" w:hAnsiTheme="minorEastAsia" w:eastAsiaTheme="minorEastAsia"/>
                <w:kern w:val="0"/>
                <w:sz w:val="24"/>
                <w:lang w:eastAsia="en-US"/>
              </w:rPr>
            </w:pPr>
          </w:p>
        </w:tc>
      </w:tr>
      <w:tr w14:paraId="1F8ED0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4CD3152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316ABF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第8.2(3)项</w:t>
            </w:r>
          </w:p>
        </w:tc>
        <w:tc>
          <w:tcPr>
            <w:tcW w:w="3260" w:type="dxa"/>
            <w:tcBorders>
              <w:top w:val="single" w:color="auto" w:sz="4" w:space="0"/>
              <w:left w:val="single" w:color="auto" w:sz="4" w:space="0"/>
              <w:bottom w:val="single" w:color="auto" w:sz="4" w:space="0"/>
              <w:right w:val="single" w:color="auto" w:sz="4" w:space="0"/>
            </w:tcBorders>
            <w:vAlign w:val="center"/>
          </w:tcPr>
          <w:p w14:paraId="70EDA27B">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货物质量缺陷</w:t>
            </w:r>
          </w:p>
          <w:p w14:paraId="27432B2D">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响应时间</w:t>
            </w:r>
          </w:p>
        </w:tc>
        <w:tc>
          <w:tcPr>
            <w:tcW w:w="4820" w:type="dxa"/>
            <w:tcBorders>
              <w:top w:val="single" w:color="auto" w:sz="4" w:space="0"/>
              <w:left w:val="single" w:color="auto" w:sz="4" w:space="0"/>
              <w:bottom w:val="single" w:color="auto" w:sz="4" w:space="0"/>
              <w:right w:val="double" w:color="auto" w:sz="4" w:space="0"/>
            </w:tcBorders>
            <w:vAlign w:val="center"/>
          </w:tcPr>
          <w:p w14:paraId="1DCB2EEB">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乙方在收到通知后</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小时。</w:t>
            </w:r>
          </w:p>
        </w:tc>
      </w:tr>
      <w:tr w14:paraId="2E26AE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11A0A31">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091D468">
            <w:pPr>
              <w:autoSpaceDE w:val="0"/>
              <w:autoSpaceDN w:val="0"/>
              <w:adjustRightInd w:val="0"/>
              <w:jc w:val="center"/>
              <w:rPr>
                <w:rFonts w:cs="宋体" w:asciiTheme="minorEastAsia" w:hAnsiTheme="minorEastAsia" w:eastAsiaTheme="minorEastAsia"/>
                <w:sz w:val="24"/>
              </w:rPr>
            </w:pPr>
            <w:r>
              <w:rPr>
                <w:rFonts w:hint="eastAsia" w:cs="宋体" w:asciiTheme="minorEastAsia" w:hAnsiTheme="minorEastAsia" w:eastAsiaTheme="minorEastAsia"/>
                <w:sz w:val="24"/>
              </w:rPr>
              <w:t>第11.1款</w:t>
            </w:r>
          </w:p>
        </w:tc>
        <w:tc>
          <w:tcPr>
            <w:tcW w:w="3260" w:type="dxa"/>
            <w:tcBorders>
              <w:top w:val="single" w:color="auto" w:sz="4" w:space="0"/>
              <w:left w:val="single" w:color="auto" w:sz="4" w:space="0"/>
              <w:bottom w:val="single" w:color="auto" w:sz="4" w:space="0"/>
              <w:right w:val="single" w:color="auto" w:sz="4" w:space="0"/>
            </w:tcBorders>
            <w:vAlign w:val="center"/>
          </w:tcPr>
          <w:p w14:paraId="6ED94315">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其他应当保密的信息</w:t>
            </w:r>
          </w:p>
        </w:tc>
        <w:tc>
          <w:tcPr>
            <w:tcW w:w="4820" w:type="dxa"/>
            <w:tcBorders>
              <w:top w:val="single" w:color="auto" w:sz="4" w:space="0"/>
              <w:left w:val="single" w:color="auto" w:sz="4" w:space="0"/>
              <w:bottom w:val="single" w:color="auto" w:sz="4" w:space="0"/>
              <w:right w:val="double" w:color="auto" w:sz="4" w:space="0"/>
            </w:tcBorders>
            <w:vAlign w:val="center"/>
          </w:tcPr>
          <w:p w14:paraId="57C17529">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1.未事先得到甲方书面同意，乙方不得将涉及货物的任何保密资料透露或以其他方式提供给合同以外的其他方或乙方内部与本合同无关的任何人员，乙方不得对保密信息进行拷贝或抄写。</w:t>
            </w:r>
          </w:p>
          <w:p w14:paraId="507B012C">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2.乙方在合同履行期间知悉的甲方秘密(包括业务信息在内)，同样负有保密责任。</w:t>
            </w:r>
          </w:p>
        </w:tc>
      </w:tr>
      <w:tr w14:paraId="7B3300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A34B794">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5596962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第12.2款</w:t>
            </w:r>
          </w:p>
        </w:tc>
        <w:tc>
          <w:tcPr>
            <w:tcW w:w="3260" w:type="dxa"/>
            <w:tcBorders>
              <w:top w:val="single" w:color="auto" w:sz="4" w:space="0"/>
              <w:left w:val="single" w:color="auto" w:sz="4" w:space="0"/>
              <w:bottom w:val="single" w:color="auto" w:sz="4" w:space="0"/>
              <w:right w:val="single" w:color="auto" w:sz="4" w:space="0"/>
            </w:tcBorders>
            <w:vAlign w:val="center"/>
          </w:tcPr>
          <w:p w14:paraId="3A4B6F04">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合同价款支付时间</w:t>
            </w:r>
          </w:p>
        </w:tc>
        <w:tc>
          <w:tcPr>
            <w:tcW w:w="4820" w:type="dxa"/>
            <w:tcBorders>
              <w:top w:val="single" w:color="auto" w:sz="4" w:space="0"/>
              <w:left w:val="single" w:color="auto" w:sz="4" w:space="0"/>
              <w:bottom w:val="single" w:color="auto" w:sz="4" w:space="0"/>
              <w:right w:val="double" w:color="auto" w:sz="4" w:space="0"/>
            </w:tcBorders>
            <w:vAlign w:val="center"/>
          </w:tcPr>
          <w:p w14:paraId="5A498314">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1.双方签订合同前，乙方向甲方支付全部货款的5%作为履约保证金，验收合格后履约保证金转为质保金，质保期结束后，乙方提交退还申请，甲方无息退还该质保金。</w:t>
            </w:r>
          </w:p>
          <w:p w14:paraId="2C508A8B">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本项目款项分两次支付:合同签订后，支付总款项的50%。设备完成验收且验收合格后，甲方将严格按照合同约定，向乙方支付剩余尾款。乙方应于甲方每次付款前向甲方开具等额正规发票，若乙方提供的发票不符合甲方标准的，甲方有权拒绝付款并不承担任何违约责任。若因财政资金的拨付审批流程或进度方面的问题，对本项目款项的支付造成影响，款项的支付安排将以财政资金的实际审批与拨付情况为准，不视为甲方违约。</w:t>
            </w:r>
          </w:p>
          <w:p w14:paraId="4E60B34D">
            <w:pPr>
              <w:autoSpaceDE w:val="0"/>
              <w:autoSpaceDN w:val="0"/>
              <w:adjustRightInd w:val="0"/>
              <w:snapToGrid w:val="0"/>
              <w:jc w:val="left"/>
              <w:rPr>
                <w:rFonts w:cs="宋体" w:asciiTheme="minorEastAsia" w:hAnsiTheme="minorEastAsia" w:eastAsiaTheme="minorEastAsia"/>
                <w:kern w:val="0"/>
                <w:sz w:val="24"/>
                <w:lang w:val="en"/>
              </w:rPr>
            </w:pPr>
            <w:r>
              <w:rPr>
                <w:rFonts w:hint="eastAsia" w:cs="宋体" w:asciiTheme="minorEastAsia" w:hAnsiTheme="minorEastAsia" w:eastAsiaTheme="minorEastAsia"/>
                <w:kern w:val="0"/>
                <w:sz w:val="24"/>
              </w:rPr>
              <w:t>3.若出现货物本身质量问题或乙方未按合同约定要求供货，则甲方有权拒绝接收和付款，一切责任均由乙方自行承担。</w:t>
            </w:r>
          </w:p>
        </w:tc>
      </w:tr>
      <w:tr w14:paraId="43479C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0121FCD">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652562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第13.2款</w:t>
            </w:r>
          </w:p>
        </w:tc>
        <w:tc>
          <w:tcPr>
            <w:tcW w:w="3260" w:type="dxa"/>
            <w:tcBorders>
              <w:top w:val="single" w:color="auto" w:sz="4" w:space="0"/>
              <w:left w:val="single" w:color="auto" w:sz="4" w:space="0"/>
              <w:bottom w:val="single" w:color="auto" w:sz="4" w:space="0"/>
              <w:right w:val="single" w:color="auto" w:sz="4" w:space="0"/>
            </w:tcBorders>
            <w:vAlign w:val="center"/>
          </w:tcPr>
          <w:p w14:paraId="0D8C7D3E">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履约保证金不予退还的情形</w:t>
            </w:r>
          </w:p>
        </w:tc>
        <w:tc>
          <w:tcPr>
            <w:tcW w:w="4820" w:type="dxa"/>
            <w:tcBorders>
              <w:top w:val="single" w:color="auto" w:sz="4" w:space="0"/>
              <w:left w:val="single" w:color="auto" w:sz="4" w:space="0"/>
              <w:bottom w:val="single" w:color="auto" w:sz="4" w:space="0"/>
              <w:right w:val="double" w:color="auto" w:sz="4" w:space="0"/>
            </w:tcBorders>
            <w:vAlign w:val="center"/>
          </w:tcPr>
          <w:p w14:paraId="3E435677">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乙方未能按合同规定履行其义务</w:t>
            </w:r>
          </w:p>
        </w:tc>
      </w:tr>
      <w:tr w14:paraId="51B457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0908D9D">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A3A9D3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第13.3款</w:t>
            </w:r>
          </w:p>
        </w:tc>
        <w:tc>
          <w:tcPr>
            <w:tcW w:w="3260" w:type="dxa"/>
            <w:tcBorders>
              <w:top w:val="single" w:color="auto" w:sz="4" w:space="0"/>
              <w:left w:val="single" w:color="auto" w:sz="4" w:space="0"/>
              <w:bottom w:val="single" w:color="auto" w:sz="4" w:space="0"/>
              <w:right w:val="single" w:color="auto" w:sz="4" w:space="0"/>
            </w:tcBorders>
            <w:vAlign w:val="center"/>
          </w:tcPr>
          <w:p w14:paraId="2A8153CD">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履约保证金退还时间及逾期退还的违约金</w:t>
            </w:r>
          </w:p>
        </w:tc>
        <w:tc>
          <w:tcPr>
            <w:tcW w:w="4820" w:type="dxa"/>
            <w:tcBorders>
              <w:top w:val="single" w:color="auto" w:sz="4" w:space="0"/>
              <w:left w:val="single" w:color="auto" w:sz="4" w:space="0"/>
              <w:bottom w:val="single" w:color="auto" w:sz="4" w:space="0"/>
              <w:right w:val="double" w:color="auto" w:sz="4" w:space="0"/>
            </w:tcBorders>
            <w:vAlign w:val="center"/>
          </w:tcPr>
          <w:p w14:paraId="09B97135">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1.质保期结束后退还。</w:t>
            </w:r>
          </w:p>
          <w:p w14:paraId="1211965C">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2.按中国人民银行同期贷款基准利率上浮20%后的利率支付超期资金占用费，但因投标人自身原因导致无法及时退还的除外。</w:t>
            </w:r>
          </w:p>
        </w:tc>
      </w:tr>
      <w:tr w14:paraId="026832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E3907D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68127C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第14.1(3)项</w:t>
            </w:r>
          </w:p>
        </w:tc>
        <w:tc>
          <w:tcPr>
            <w:tcW w:w="3260" w:type="dxa"/>
            <w:tcBorders>
              <w:top w:val="single" w:color="auto" w:sz="4" w:space="0"/>
              <w:left w:val="single" w:color="auto" w:sz="4" w:space="0"/>
              <w:bottom w:val="single" w:color="auto" w:sz="4" w:space="0"/>
              <w:right w:val="single" w:color="auto" w:sz="4" w:space="0"/>
            </w:tcBorders>
            <w:vAlign w:val="center"/>
          </w:tcPr>
          <w:p w14:paraId="493B57B4">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运行监督、维修期限</w:t>
            </w:r>
          </w:p>
        </w:tc>
        <w:tc>
          <w:tcPr>
            <w:tcW w:w="4820" w:type="dxa"/>
            <w:tcBorders>
              <w:top w:val="single" w:color="auto" w:sz="4" w:space="0"/>
              <w:left w:val="single" w:color="auto" w:sz="4" w:space="0"/>
              <w:bottom w:val="single" w:color="auto" w:sz="4" w:space="0"/>
              <w:right w:val="double" w:color="auto" w:sz="4" w:space="0"/>
            </w:tcBorders>
            <w:vAlign w:val="center"/>
          </w:tcPr>
          <w:p w14:paraId="53FADEE7">
            <w:pPr>
              <w:autoSpaceDE w:val="0"/>
              <w:autoSpaceDN w:val="0"/>
              <w:adjustRightInd w:val="0"/>
              <w:snapToGrid w:val="0"/>
              <w:jc w:val="left"/>
              <w:rPr>
                <w:rFonts w:cs="宋体" w:asciiTheme="minorEastAsia" w:hAnsiTheme="minorEastAsia" w:eastAsiaTheme="minorEastAsia"/>
                <w:kern w:val="0"/>
                <w:sz w:val="24"/>
                <w:lang w:eastAsia="en-US"/>
              </w:rPr>
            </w:pPr>
          </w:p>
        </w:tc>
      </w:tr>
      <w:tr w14:paraId="2CAADA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A2364B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BBC2C9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第14.1(5)项</w:t>
            </w:r>
          </w:p>
        </w:tc>
        <w:tc>
          <w:tcPr>
            <w:tcW w:w="3260" w:type="dxa"/>
            <w:tcBorders>
              <w:top w:val="single" w:color="auto" w:sz="4" w:space="0"/>
              <w:left w:val="single" w:color="auto" w:sz="4" w:space="0"/>
              <w:bottom w:val="single" w:color="auto" w:sz="4" w:space="0"/>
              <w:right w:val="single" w:color="auto" w:sz="4" w:space="0"/>
            </w:tcBorders>
            <w:vAlign w:val="center"/>
          </w:tcPr>
          <w:p w14:paraId="23817152">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货物回收的约定</w:t>
            </w:r>
          </w:p>
        </w:tc>
        <w:tc>
          <w:tcPr>
            <w:tcW w:w="4820" w:type="dxa"/>
            <w:tcBorders>
              <w:top w:val="single" w:color="auto" w:sz="4" w:space="0"/>
              <w:left w:val="single" w:color="auto" w:sz="4" w:space="0"/>
              <w:bottom w:val="single" w:color="auto" w:sz="4" w:space="0"/>
              <w:right w:val="double" w:color="auto" w:sz="4" w:space="0"/>
            </w:tcBorders>
            <w:vAlign w:val="center"/>
          </w:tcPr>
          <w:p w14:paraId="795B4BB9">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732E83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605BA9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644F3C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第14.1(6)项</w:t>
            </w:r>
          </w:p>
        </w:tc>
        <w:tc>
          <w:tcPr>
            <w:tcW w:w="3260" w:type="dxa"/>
            <w:tcBorders>
              <w:top w:val="single" w:color="auto" w:sz="4" w:space="0"/>
              <w:left w:val="single" w:color="auto" w:sz="4" w:space="0"/>
              <w:bottom w:val="single" w:color="auto" w:sz="4" w:space="0"/>
              <w:right w:val="single" w:color="auto" w:sz="4" w:space="0"/>
            </w:tcBorders>
            <w:vAlign w:val="center"/>
          </w:tcPr>
          <w:p w14:paraId="00B54DD5">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乙方提供的其他服务</w:t>
            </w:r>
          </w:p>
        </w:tc>
        <w:tc>
          <w:tcPr>
            <w:tcW w:w="4820" w:type="dxa"/>
            <w:tcBorders>
              <w:top w:val="single" w:color="auto" w:sz="4" w:space="0"/>
              <w:left w:val="single" w:color="auto" w:sz="4" w:space="0"/>
              <w:bottom w:val="single" w:color="auto" w:sz="4" w:space="0"/>
              <w:right w:val="double" w:color="auto" w:sz="4" w:space="0"/>
            </w:tcBorders>
            <w:vAlign w:val="center"/>
          </w:tcPr>
          <w:p w14:paraId="644A12F7">
            <w:pPr>
              <w:autoSpaceDE w:val="0"/>
              <w:autoSpaceDN w:val="0"/>
              <w:adjustRightInd w:val="0"/>
              <w:snapToGrid w:val="0"/>
              <w:jc w:val="left"/>
              <w:rPr>
                <w:rFonts w:cs="宋体" w:asciiTheme="minorEastAsia" w:hAnsiTheme="minorEastAsia" w:eastAsiaTheme="minorEastAsia"/>
                <w:kern w:val="0"/>
                <w:sz w:val="24"/>
                <w:lang w:eastAsia="en-US"/>
              </w:rPr>
            </w:pPr>
          </w:p>
        </w:tc>
      </w:tr>
      <w:tr w14:paraId="31A7B5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BEECA8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AB59E8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第15.1款</w:t>
            </w:r>
          </w:p>
        </w:tc>
        <w:tc>
          <w:tcPr>
            <w:tcW w:w="3260" w:type="dxa"/>
            <w:tcBorders>
              <w:top w:val="single" w:color="auto" w:sz="4" w:space="0"/>
              <w:left w:val="single" w:color="auto" w:sz="4" w:space="0"/>
              <w:bottom w:val="single" w:color="auto" w:sz="4" w:space="0"/>
              <w:right w:val="single" w:color="auto" w:sz="4" w:space="0"/>
            </w:tcBorders>
            <w:vAlign w:val="center"/>
          </w:tcPr>
          <w:p w14:paraId="705FB404">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修理、重作、更换相关具体规定</w:t>
            </w:r>
          </w:p>
        </w:tc>
        <w:tc>
          <w:tcPr>
            <w:tcW w:w="4820" w:type="dxa"/>
            <w:tcBorders>
              <w:top w:val="single" w:color="auto" w:sz="4" w:space="0"/>
              <w:left w:val="single" w:color="auto" w:sz="4" w:space="0"/>
              <w:bottom w:val="single" w:color="auto" w:sz="4" w:space="0"/>
              <w:right w:val="double" w:color="auto" w:sz="4" w:space="0"/>
            </w:tcBorders>
            <w:vAlign w:val="center"/>
          </w:tcPr>
          <w:p w14:paraId="2831678F">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乙方在收到通知后24小时内应免费维修或更换有缺陷的产品或部件。</w:t>
            </w:r>
          </w:p>
        </w:tc>
      </w:tr>
      <w:tr w14:paraId="1F62C0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E6F5025">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E44312D">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第15.2(2)项</w:t>
            </w:r>
          </w:p>
        </w:tc>
        <w:tc>
          <w:tcPr>
            <w:tcW w:w="3260" w:type="dxa"/>
            <w:tcBorders>
              <w:top w:val="single" w:color="auto" w:sz="4" w:space="0"/>
              <w:left w:val="single" w:color="auto" w:sz="4" w:space="0"/>
              <w:bottom w:val="single" w:color="auto" w:sz="4" w:space="0"/>
              <w:right w:val="single" w:color="auto" w:sz="4" w:space="0"/>
            </w:tcBorders>
            <w:vAlign w:val="center"/>
          </w:tcPr>
          <w:p w14:paraId="224DAD97">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迟延交货赔偿费</w:t>
            </w:r>
          </w:p>
        </w:tc>
        <w:tc>
          <w:tcPr>
            <w:tcW w:w="4820" w:type="dxa"/>
            <w:tcBorders>
              <w:top w:val="single" w:color="auto" w:sz="4" w:space="0"/>
              <w:left w:val="single" w:color="auto" w:sz="4" w:space="0"/>
              <w:bottom w:val="single" w:color="auto" w:sz="4" w:space="0"/>
              <w:right w:val="double" w:color="auto" w:sz="4" w:space="0"/>
            </w:tcBorders>
            <w:vAlign w:val="center"/>
          </w:tcPr>
          <w:p w14:paraId="5D79428D">
            <w:pPr>
              <w:autoSpaceDE w:val="0"/>
              <w:autoSpaceDN w:val="0"/>
              <w:adjustRightInd w:val="0"/>
              <w:snapToGrid w:val="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如果乙方没有按照合同规定的时间交货，每迟延一周交货按合同价0.5%收取赔偿费；赔偿费最高限额为合同价的5%。一周按7天计算，不足7天按一周计算；如果达到最高限额，甲方有权解除合同。</w:t>
            </w:r>
          </w:p>
        </w:tc>
      </w:tr>
      <w:tr w14:paraId="2C69F9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c>
          <w:tcPr>
            <w:tcW w:w="1701" w:type="dxa"/>
            <w:tcBorders>
              <w:top w:val="single" w:color="auto" w:sz="4" w:space="0"/>
              <w:left w:val="double" w:color="auto" w:sz="4" w:space="0"/>
              <w:bottom w:val="single" w:color="auto" w:sz="4" w:space="0"/>
              <w:right w:val="single" w:color="auto" w:sz="4" w:space="0"/>
            </w:tcBorders>
            <w:vAlign w:val="center"/>
          </w:tcPr>
          <w:p w14:paraId="73C3DE6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7FC58B9">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第15.3款</w:t>
            </w:r>
          </w:p>
        </w:tc>
        <w:tc>
          <w:tcPr>
            <w:tcW w:w="3260" w:type="dxa"/>
            <w:tcBorders>
              <w:top w:val="single" w:color="auto" w:sz="4" w:space="0"/>
              <w:left w:val="single" w:color="auto" w:sz="4" w:space="0"/>
              <w:bottom w:val="single" w:color="auto" w:sz="4" w:space="0"/>
              <w:right w:val="single" w:color="auto" w:sz="4" w:space="0"/>
            </w:tcBorders>
            <w:vAlign w:val="center"/>
          </w:tcPr>
          <w:p w14:paraId="1B9D3123">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逾期付款利息</w:t>
            </w:r>
          </w:p>
        </w:tc>
        <w:tc>
          <w:tcPr>
            <w:tcW w:w="4820" w:type="dxa"/>
            <w:tcBorders>
              <w:top w:val="single" w:color="auto" w:sz="4" w:space="0"/>
              <w:left w:val="single" w:color="auto" w:sz="4" w:space="0"/>
              <w:bottom w:val="single" w:color="auto" w:sz="4" w:space="0"/>
              <w:right w:val="double" w:color="auto" w:sz="4" w:space="0"/>
            </w:tcBorders>
            <w:vAlign w:val="center"/>
          </w:tcPr>
          <w:p w14:paraId="2AB8DB27">
            <w:pPr>
              <w:autoSpaceDE w:val="0"/>
              <w:autoSpaceDN w:val="0"/>
              <w:adjustRightInd w:val="0"/>
              <w:snapToGrid w:val="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若甲方不能如期付款，每逾期1日，甲方赔偿乙方欠付金额0.01%违约金，该违约金累计计算，以不超过欠付金额的1%为限，但因甲方履行财政评审或财政资金拨付延迟导致的逾期支付情形除外。</w:t>
            </w:r>
          </w:p>
        </w:tc>
      </w:tr>
      <w:tr w14:paraId="06FBE9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4C38EA5">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4032C4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第15.4款</w:t>
            </w:r>
          </w:p>
        </w:tc>
        <w:tc>
          <w:tcPr>
            <w:tcW w:w="3260" w:type="dxa"/>
            <w:tcBorders>
              <w:top w:val="single" w:color="auto" w:sz="4" w:space="0"/>
              <w:left w:val="single" w:color="auto" w:sz="4" w:space="0"/>
              <w:bottom w:val="single" w:color="auto" w:sz="4" w:space="0"/>
              <w:right w:val="single" w:color="auto" w:sz="4" w:space="0"/>
            </w:tcBorders>
            <w:vAlign w:val="center"/>
          </w:tcPr>
          <w:p w14:paraId="0220B202">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其他违约责任</w:t>
            </w:r>
          </w:p>
        </w:tc>
        <w:tc>
          <w:tcPr>
            <w:tcW w:w="4820" w:type="dxa"/>
            <w:tcBorders>
              <w:top w:val="single" w:color="auto" w:sz="4" w:space="0"/>
              <w:left w:val="single" w:color="auto" w:sz="4" w:space="0"/>
              <w:bottom w:val="single" w:color="auto" w:sz="4" w:space="0"/>
              <w:right w:val="double" w:color="auto" w:sz="4" w:space="0"/>
            </w:tcBorders>
            <w:vAlign w:val="center"/>
          </w:tcPr>
          <w:p w14:paraId="269A47E6">
            <w:pPr>
              <w:autoSpaceDE w:val="0"/>
              <w:autoSpaceDN w:val="0"/>
              <w:adjustRightInd w:val="0"/>
              <w:snapToGrid w:val="0"/>
              <w:jc w:val="left"/>
              <w:rPr>
                <w:rFonts w:cs="宋体" w:asciiTheme="minorEastAsia" w:hAnsiTheme="minorEastAsia" w:eastAsiaTheme="minorEastAsia"/>
                <w:kern w:val="0"/>
                <w:sz w:val="24"/>
                <w:u w:val="single"/>
                <w:lang w:eastAsia="en-US"/>
              </w:rPr>
            </w:pPr>
            <w:r>
              <w:rPr>
                <w:rFonts w:hint="eastAsia" w:cs="宋体" w:asciiTheme="minorEastAsia" w:hAnsiTheme="minorEastAsia" w:eastAsiaTheme="minorEastAsia"/>
                <w:kern w:val="0"/>
                <w:sz w:val="24"/>
                <w:lang w:eastAsia="en-US"/>
              </w:rPr>
              <w:t>无</w:t>
            </w:r>
          </w:p>
        </w:tc>
      </w:tr>
      <w:tr w14:paraId="3BADE4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F13425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CB52EC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第19.2款</w:t>
            </w:r>
          </w:p>
        </w:tc>
        <w:tc>
          <w:tcPr>
            <w:tcW w:w="3260" w:type="dxa"/>
            <w:tcBorders>
              <w:top w:val="single" w:color="auto" w:sz="4" w:space="0"/>
              <w:left w:val="single" w:color="auto" w:sz="4" w:space="0"/>
              <w:bottom w:val="single" w:color="auto" w:sz="4" w:space="0"/>
              <w:right w:val="single" w:color="auto" w:sz="4" w:space="0"/>
            </w:tcBorders>
            <w:vAlign w:val="center"/>
          </w:tcPr>
          <w:p w14:paraId="39CECF0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解决争议的方法</w:t>
            </w:r>
          </w:p>
        </w:tc>
        <w:tc>
          <w:tcPr>
            <w:tcW w:w="4820" w:type="dxa"/>
            <w:tcBorders>
              <w:top w:val="single" w:color="auto" w:sz="4" w:space="0"/>
              <w:left w:val="single" w:color="auto" w:sz="4" w:space="0"/>
              <w:bottom w:val="single" w:color="auto" w:sz="4" w:space="0"/>
              <w:right w:val="double" w:color="auto" w:sz="4" w:space="0"/>
            </w:tcBorders>
            <w:vAlign w:val="center"/>
          </w:tcPr>
          <w:p w14:paraId="5FD245FE">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因本合同及合同有关事项发生的争议，按下列第2种方式解决:</w:t>
            </w:r>
          </w:p>
          <w:p w14:paraId="47B7925D">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(1)向</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仲裁委员会申请仲裁，仲裁地点为</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w:t>
            </w:r>
          </w:p>
          <w:p w14:paraId="7D4425A0">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(2)向北京市通州区人民法院起诉。</w:t>
            </w:r>
          </w:p>
        </w:tc>
      </w:tr>
      <w:tr w14:paraId="5B3545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double" w:color="auto" w:sz="4" w:space="0"/>
              <w:right w:val="single" w:color="auto" w:sz="4" w:space="0"/>
            </w:tcBorders>
            <w:vAlign w:val="center"/>
          </w:tcPr>
          <w:p w14:paraId="75516D4D">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904A75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第23.1款</w:t>
            </w:r>
          </w:p>
        </w:tc>
        <w:tc>
          <w:tcPr>
            <w:tcW w:w="3260" w:type="dxa"/>
            <w:tcBorders>
              <w:top w:val="single" w:color="auto" w:sz="4" w:space="0"/>
              <w:left w:val="single" w:color="auto" w:sz="4" w:space="0"/>
              <w:bottom w:val="double" w:color="auto" w:sz="4" w:space="0"/>
              <w:right w:val="single" w:color="auto" w:sz="4" w:space="0"/>
            </w:tcBorders>
            <w:vAlign w:val="center"/>
          </w:tcPr>
          <w:p w14:paraId="0B5BC135">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bCs/>
                <w:kern w:val="0"/>
                <w:sz w:val="24"/>
                <w:lang w:eastAsia="en-US"/>
              </w:rPr>
              <w:t>其他专用条款</w:t>
            </w:r>
          </w:p>
        </w:tc>
        <w:tc>
          <w:tcPr>
            <w:tcW w:w="4820" w:type="dxa"/>
            <w:tcBorders>
              <w:top w:val="single" w:color="auto" w:sz="4" w:space="0"/>
              <w:left w:val="single" w:color="auto" w:sz="4" w:space="0"/>
              <w:bottom w:val="double" w:color="auto" w:sz="4" w:space="0"/>
              <w:right w:val="double" w:color="auto" w:sz="4" w:space="0"/>
            </w:tcBorders>
            <w:vAlign w:val="center"/>
          </w:tcPr>
          <w:p w14:paraId="54246EE1">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bl>
    <w:p w14:paraId="21D6B34E">
      <w:pPr>
        <w:autoSpaceDE w:val="0"/>
        <w:autoSpaceDN w:val="0"/>
        <w:adjustRightInd w:val="0"/>
        <w:snapToGrid w:val="0"/>
        <w:spacing w:before="9" w:line="400" w:lineRule="exact"/>
        <w:ind w:left="9" w:right="117"/>
        <w:jc w:val="center"/>
        <w:outlineLvl w:val="1"/>
        <w:rPr>
          <w:rFonts w:ascii="宋体" w:hAnsi="宋体" w:cs="宋体"/>
          <w:kern w:val="0"/>
          <w:sz w:val="22"/>
          <w:szCs w:val="22"/>
        </w:rPr>
      </w:pPr>
      <w:r>
        <w:rPr>
          <w:rFonts w:ascii="宋体" w:hAnsi="宋体" w:cs="宋体"/>
          <w:kern w:val="0"/>
          <w:sz w:val="22"/>
          <w:szCs w:val="22"/>
        </w:rPr>
        <w:t xml:space="preserve"> </w:t>
      </w:r>
    </w:p>
    <w:p w14:paraId="0E958B70"/>
    <w:p w14:paraId="7C028502"/>
    <w:p w14:paraId="396496BA">
      <w:pPr>
        <w:autoSpaceDE w:val="0"/>
        <w:autoSpaceDN w:val="0"/>
        <w:adjustRightInd w:val="0"/>
        <w:jc w:val="left"/>
        <w:rPr>
          <w:rFonts w:ascii="宋体" w:hAnsi="宋体" w:cs="宋体"/>
          <w:b/>
          <w:bCs/>
          <w:sz w:val="24"/>
        </w:rPr>
      </w:pPr>
      <w:r>
        <w:rPr>
          <w:rFonts w:hint="eastAsia" w:ascii="宋体" w:hAnsi="宋体" w:cs="宋体"/>
          <w:b/>
          <w:bCs/>
          <w:sz w:val="24"/>
        </w:rPr>
        <w:t>附件1:标的清单</w:t>
      </w:r>
    </w:p>
    <w:p w14:paraId="25EA255C">
      <w:pPr>
        <w:autoSpaceDE w:val="0"/>
        <w:autoSpaceDN w:val="0"/>
        <w:adjustRightInd w:val="0"/>
        <w:jc w:val="left"/>
        <w:rPr>
          <w:rFonts w:ascii="宋体" w:hAnsi="宋体" w:cs="宋体"/>
          <w:b/>
          <w:kern w:val="0"/>
          <w:sz w:val="24"/>
          <w:szCs w:val="20"/>
        </w:rPr>
      </w:pPr>
    </w:p>
    <w:p w14:paraId="609ADE89">
      <w:pPr>
        <w:autoSpaceDE w:val="0"/>
        <w:autoSpaceDN w:val="0"/>
        <w:adjustRightInd w:val="0"/>
        <w:jc w:val="left"/>
        <w:rPr>
          <w:rFonts w:ascii="宋体" w:hAnsi="宋体" w:cs="宋体"/>
          <w:b/>
          <w:kern w:val="0"/>
          <w:sz w:val="24"/>
          <w:szCs w:val="20"/>
        </w:rPr>
      </w:pPr>
    </w:p>
    <w:p w14:paraId="2178FD06">
      <w:pPr>
        <w:autoSpaceDE w:val="0"/>
        <w:autoSpaceDN w:val="0"/>
        <w:adjustRightInd w:val="0"/>
        <w:jc w:val="left"/>
        <w:rPr>
          <w:rFonts w:ascii="宋体" w:hAnsi="宋体" w:cs="宋体"/>
          <w:b/>
          <w:kern w:val="0"/>
          <w:sz w:val="24"/>
          <w:szCs w:val="20"/>
        </w:rPr>
      </w:pPr>
    </w:p>
    <w:p w14:paraId="54E27067">
      <w:r>
        <w:rPr>
          <w:rFonts w:hint="eastAsia" w:ascii="宋体" w:hAnsi="宋体" w:cs="宋体"/>
          <w:b/>
          <w:bCs/>
          <w:sz w:val="24"/>
        </w:rPr>
        <w:t>附件</w:t>
      </w:r>
      <w:r>
        <w:rPr>
          <w:rFonts w:ascii="宋体" w:hAnsi="宋体" w:cs="宋体"/>
          <w:b/>
          <w:bCs/>
          <w:sz w:val="24"/>
        </w:rPr>
        <w:t>2:</w:t>
      </w:r>
      <w:r>
        <w:rPr>
          <w:rFonts w:hint="eastAsia" w:ascii="宋体" w:hAnsi="宋体" w:cs="宋体"/>
          <w:b/>
          <w:bCs/>
          <w:sz w:val="24"/>
        </w:rPr>
        <w:t>中标通知书</w:t>
      </w:r>
    </w:p>
    <w:p w14:paraId="69A6CEF1">
      <w:pPr>
        <w:pStyle w:val="31"/>
      </w:pPr>
    </w:p>
    <w:p w14:paraId="4CF4F099">
      <w:pPr>
        <w:autoSpaceDE w:val="0"/>
        <w:autoSpaceDN w:val="0"/>
        <w:ind w:left="-141" w:leftChars="-67"/>
        <w:jc w:val="center"/>
        <w:rPr>
          <w:b/>
          <w:sz w:val="36"/>
          <w:szCs w:val="36"/>
        </w:rPr>
      </w:pPr>
      <w:r>
        <w:rPr>
          <w:rFonts w:hint="eastAsia" w:ascii="宋体" w:hAnsi="宋体" w:cs="宋体"/>
          <w:kern w:val="0"/>
          <w:sz w:val="28"/>
          <w:szCs w:val="28"/>
        </w:rPr>
        <w:br w:type="page"/>
      </w:r>
      <w:bookmarkEnd w:id="823"/>
      <w:bookmarkStart w:id="830" w:name="_Toc99301426"/>
      <w:r>
        <w:rPr>
          <w:b/>
          <w:sz w:val="36"/>
          <w:szCs w:val="36"/>
        </w:rPr>
        <w:t>第七章   投标文件格式</w:t>
      </w:r>
      <w:bookmarkEnd w:id="830"/>
    </w:p>
    <w:p w14:paraId="14674F7A">
      <w:pPr>
        <w:tabs>
          <w:tab w:val="left" w:pos="900"/>
          <w:tab w:val="left" w:pos="1980"/>
        </w:tabs>
        <w:snapToGrid w:val="0"/>
        <w:spacing w:line="360" w:lineRule="auto"/>
        <w:ind w:left="142"/>
        <w:rPr>
          <w:b/>
          <w:sz w:val="24"/>
        </w:rPr>
      </w:pPr>
    </w:p>
    <w:p w14:paraId="5377E589">
      <w:pPr>
        <w:tabs>
          <w:tab w:val="left" w:pos="900"/>
          <w:tab w:val="left" w:pos="1980"/>
        </w:tabs>
        <w:snapToGrid w:val="0"/>
        <w:spacing w:line="360" w:lineRule="auto"/>
        <w:ind w:left="142"/>
        <w:rPr>
          <w:b/>
          <w:sz w:val="24"/>
        </w:rPr>
      </w:pPr>
    </w:p>
    <w:p w14:paraId="4B97DE97">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b/>
          <w:sz w:val="24"/>
        </w:rPr>
        <w:t>投标人编制文件须知</w:t>
      </w:r>
    </w:p>
    <w:p w14:paraId="1379DA81">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sz w:val="24"/>
        </w:rPr>
        <w:t>1、投标人按照本部分的顺序编制投标文件(资格证明文件)、投标文件(商务技术文件)，编制中涉及格式资料的，应按照本部分提供的内容和格式(所有表格的格式可扩展)填写提交。</w:t>
      </w:r>
    </w:p>
    <w:p w14:paraId="7C755FD9">
      <w:pPr>
        <w:tabs>
          <w:tab w:val="left" w:pos="900"/>
          <w:tab w:val="left" w:pos="1980"/>
        </w:tabs>
        <w:snapToGrid w:val="0"/>
        <w:spacing w:line="360" w:lineRule="auto"/>
        <w:ind w:left="142"/>
        <w:rPr>
          <w:rFonts w:asciiTheme="minorEastAsia" w:hAnsiTheme="minorEastAsia" w:eastAsiaTheme="minorEastAsia"/>
          <w:kern w:val="0"/>
          <w:sz w:val="24"/>
        </w:rPr>
      </w:pPr>
      <w:r>
        <w:rPr>
          <w:rFonts w:asciiTheme="minorEastAsia" w:hAnsiTheme="minorEastAsia" w:eastAsiaTheme="minorEastAsia"/>
          <w:sz w:val="24"/>
        </w:rPr>
        <w:t>2、</w:t>
      </w: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1BDFC32A">
      <w:pPr>
        <w:tabs>
          <w:tab w:val="left" w:pos="900"/>
          <w:tab w:val="left" w:pos="1980"/>
        </w:tabs>
        <w:snapToGrid w:val="0"/>
        <w:spacing w:line="360" w:lineRule="auto"/>
        <w:ind w:left="142"/>
        <w:rPr>
          <w:sz w:val="24"/>
        </w:rPr>
      </w:pPr>
      <w:r>
        <w:rPr>
          <w:rFonts w:asciiTheme="minorEastAsia" w:hAnsiTheme="minorEastAsia" w:eastAsiaTheme="minorEastAsia"/>
          <w:sz w:val="24"/>
        </w:rPr>
        <w:t>3、全部声明和问题的回答及所附材料必须是真实的、准确的和完整的。</w:t>
      </w:r>
    </w:p>
    <w:p w14:paraId="17A9ED84">
      <w:pPr>
        <w:widowControl/>
        <w:jc w:val="left"/>
        <w:rPr>
          <w:sz w:val="24"/>
        </w:rPr>
      </w:pPr>
      <w:r>
        <w:rPr>
          <w:sz w:val="24"/>
        </w:rPr>
        <w:br w:type="page"/>
      </w:r>
    </w:p>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14:paraId="6D3E370B">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76B8B1B7">
      <w:pPr>
        <w:rPr>
          <w:b/>
          <w:spacing w:val="20"/>
          <w:szCs w:val="21"/>
        </w:rPr>
      </w:pPr>
    </w:p>
    <w:p w14:paraId="0E13FCA6">
      <w:pPr>
        <w:rPr>
          <w:b/>
          <w:sz w:val="24"/>
        </w:rPr>
      </w:pPr>
      <w:r>
        <w:rPr>
          <w:b/>
          <w:spacing w:val="20"/>
          <w:sz w:val="24"/>
        </w:rPr>
        <w:t>投标文件(资格证明文件)</w:t>
      </w:r>
      <w:r>
        <w:rPr>
          <w:b/>
          <w:sz w:val="24"/>
        </w:rPr>
        <w:t>封面(非实质性格式)</w:t>
      </w:r>
    </w:p>
    <w:p w14:paraId="4AA29342">
      <w:pPr>
        <w:rPr>
          <w:b/>
          <w:sz w:val="24"/>
        </w:rPr>
      </w:pPr>
    </w:p>
    <w:p w14:paraId="11E4C8F6">
      <w:pPr>
        <w:rPr>
          <w:b/>
          <w:sz w:val="24"/>
        </w:rPr>
      </w:pPr>
    </w:p>
    <w:p w14:paraId="426F7ED0">
      <w:pPr>
        <w:jc w:val="center"/>
        <w:rPr>
          <w:szCs w:val="21"/>
        </w:rPr>
      </w:pPr>
    </w:p>
    <w:p w14:paraId="74556CF0">
      <w:pPr>
        <w:jc w:val="center"/>
        <w:rPr>
          <w:b/>
          <w:spacing w:val="60"/>
          <w:sz w:val="84"/>
          <w:szCs w:val="84"/>
        </w:rPr>
      </w:pPr>
      <w:r>
        <w:rPr>
          <w:b/>
          <w:spacing w:val="60"/>
          <w:sz w:val="84"/>
          <w:szCs w:val="84"/>
        </w:rPr>
        <w:t>投 标 文 件</w:t>
      </w:r>
    </w:p>
    <w:p w14:paraId="44275C4B">
      <w:pPr>
        <w:jc w:val="center"/>
        <w:rPr>
          <w:b/>
          <w:spacing w:val="60"/>
          <w:sz w:val="84"/>
          <w:szCs w:val="84"/>
        </w:rPr>
      </w:pPr>
    </w:p>
    <w:p w14:paraId="51499249">
      <w:pPr>
        <w:jc w:val="center"/>
        <w:rPr>
          <w:b/>
          <w:spacing w:val="60"/>
          <w:sz w:val="52"/>
          <w:szCs w:val="52"/>
        </w:rPr>
      </w:pPr>
      <w:r>
        <w:rPr>
          <w:b/>
          <w:spacing w:val="60"/>
          <w:sz w:val="52"/>
          <w:szCs w:val="52"/>
        </w:rPr>
        <w:t>(资格证明文件)</w:t>
      </w:r>
    </w:p>
    <w:p w14:paraId="4F1C3798">
      <w:pPr>
        <w:ind w:firstLine="542" w:firstLineChars="150"/>
        <w:rPr>
          <w:b/>
          <w:spacing w:val="20"/>
          <w:sz w:val="32"/>
          <w:szCs w:val="32"/>
        </w:rPr>
      </w:pPr>
    </w:p>
    <w:p w14:paraId="3D691330">
      <w:pPr>
        <w:ind w:firstLine="542" w:firstLineChars="150"/>
        <w:rPr>
          <w:b/>
          <w:spacing w:val="20"/>
          <w:sz w:val="32"/>
          <w:szCs w:val="32"/>
        </w:rPr>
      </w:pPr>
    </w:p>
    <w:p w14:paraId="100B5FB1">
      <w:pPr>
        <w:ind w:firstLine="542" w:firstLineChars="150"/>
        <w:rPr>
          <w:b/>
          <w:spacing w:val="20"/>
          <w:sz w:val="32"/>
          <w:szCs w:val="32"/>
          <w:u w:val="single"/>
        </w:rPr>
      </w:pPr>
      <w:r>
        <w:rPr>
          <w:b/>
          <w:spacing w:val="20"/>
          <w:sz w:val="32"/>
          <w:szCs w:val="32"/>
        </w:rPr>
        <w:t xml:space="preserve">项目名称:                 </w:t>
      </w:r>
    </w:p>
    <w:p w14:paraId="19C13A81">
      <w:pPr>
        <w:ind w:firstLine="542" w:firstLineChars="150"/>
        <w:rPr>
          <w:b/>
          <w:spacing w:val="20"/>
          <w:sz w:val="32"/>
          <w:szCs w:val="32"/>
        </w:rPr>
      </w:pPr>
    </w:p>
    <w:p w14:paraId="37C57F86">
      <w:pPr>
        <w:ind w:firstLine="542" w:firstLineChars="150"/>
        <w:rPr>
          <w:b/>
          <w:spacing w:val="20"/>
          <w:sz w:val="32"/>
          <w:szCs w:val="32"/>
        </w:rPr>
      </w:pPr>
      <w:r>
        <w:rPr>
          <w:b/>
          <w:spacing w:val="20"/>
          <w:sz w:val="32"/>
          <w:szCs w:val="32"/>
        </w:rPr>
        <w:t>采购编号/包号:</w:t>
      </w:r>
    </w:p>
    <w:p w14:paraId="4742A4E3">
      <w:pPr>
        <w:ind w:firstLine="542" w:firstLineChars="150"/>
        <w:rPr>
          <w:b/>
          <w:spacing w:val="20"/>
          <w:sz w:val="32"/>
          <w:szCs w:val="32"/>
        </w:rPr>
      </w:pPr>
    </w:p>
    <w:p w14:paraId="26DCB76B">
      <w:pPr>
        <w:ind w:firstLine="542" w:firstLineChars="150"/>
        <w:rPr>
          <w:b/>
          <w:spacing w:val="20"/>
          <w:sz w:val="32"/>
          <w:szCs w:val="32"/>
        </w:rPr>
      </w:pPr>
    </w:p>
    <w:p w14:paraId="2480EA16">
      <w:pPr>
        <w:jc w:val="center"/>
        <w:rPr>
          <w:b/>
          <w:sz w:val="32"/>
          <w:szCs w:val="32"/>
        </w:rPr>
      </w:pPr>
    </w:p>
    <w:p w14:paraId="53B74C55">
      <w:pPr>
        <w:jc w:val="center"/>
        <w:rPr>
          <w:b/>
          <w:sz w:val="32"/>
          <w:szCs w:val="32"/>
        </w:rPr>
      </w:pPr>
    </w:p>
    <w:p w14:paraId="3A4E604D">
      <w:pPr>
        <w:jc w:val="center"/>
        <w:rPr>
          <w:b/>
          <w:sz w:val="32"/>
          <w:szCs w:val="32"/>
        </w:rPr>
      </w:pPr>
    </w:p>
    <w:p w14:paraId="6D6452A5">
      <w:pPr>
        <w:jc w:val="center"/>
        <w:rPr>
          <w:b/>
          <w:spacing w:val="20"/>
          <w:sz w:val="32"/>
          <w:szCs w:val="32"/>
        </w:rPr>
      </w:pPr>
    </w:p>
    <w:p w14:paraId="54B18081">
      <w:pPr>
        <w:jc w:val="center"/>
        <w:rPr>
          <w:b/>
          <w:spacing w:val="20"/>
          <w:sz w:val="32"/>
          <w:szCs w:val="32"/>
        </w:rPr>
      </w:pPr>
    </w:p>
    <w:p w14:paraId="1AEA1FC2">
      <w:pPr>
        <w:jc w:val="center"/>
        <w:rPr>
          <w:b/>
          <w:spacing w:val="20"/>
          <w:sz w:val="32"/>
          <w:szCs w:val="32"/>
        </w:rPr>
      </w:pPr>
    </w:p>
    <w:p w14:paraId="6C568CC6">
      <w:pPr>
        <w:spacing w:line="360" w:lineRule="auto"/>
        <w:ind w:firstLine="567" w:firstLineChars="157"/>
        <w:jc w:val="left"/>
        <w:rPr>
          <w:b/>
          <w:spacing w:val="20"/>
          <w:sz w:val="32"/>
          <w:szCs w:val="32"/>
        </w:rPr>
      </w:pPr>
      <w:r>
        <w:rPr>
          <w:b/>
          <w:spacing w:val="20"/>
          <w:sz w:val="32"/>
          <w:szCs w:val="32"/>
        </w:rPr>
        <w:t>投标人名称:</w:t>
      </w:r>
    </w:p>
    <w:p w14:paraId="7190EE94">
      <w:pPr>
        <w:jc w:val="center"/>
        <w:rPr>
          <w:b/>
          <w:sz w:val="32"/>
          <w:szCs w:val="32"/>
        </w:rPr>
      </w:pPr>
    </w:p>
    <w:p w14:paraId="7D018315">
      <w:pPr>
        <w:rPr>
          <w:b/>
        </w:rPr>
      </w:pPr>
      <w:r>
        <w:rPr>
          <w:b/>
          <w:spacing w:val="20"/>
          <w:sz w:val="32"/>
          <w:szCs w:val="32"/>
        </w:rPr>
        <w:br w:type="page"/>
      </w:r>
    </w:p>
    <w:p w14:paraId="2C545FC7">
      <w:pPr>
        <w:numPr>
          <w:ilvl w:val="0"/>
          <w:numId w:val="23"/>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sz w:val="24"/>
        </w:rPr>
        <w:t>满足《中华人民共和国政府采购法》第二十二条规定</w:t>
      </w:r>
    </w:p>
    <w:p w14:paraId="3C184D0F">
      <w:pPr>
        <w:spacing w:line="360" w:lineRule="auto"/>
        <w:outlineLvl w:val="2"/>
        <w:rPr>
          <w:color w:val="000000"/>
          <w:sz w:val="24"/>
          <w:szCs w:val="20"/>
        </w:rPr>
      </w:pPr>
      <w:r>
        <w:rPr>
          <w:rFonts w:asciiTheme="minorEastAsia" w:hAnsiTheme="minorEastAsia" w:eastAsiaTheme="minorEastAsia"/>
          <w:color w:val="000000"/>
          <w:sz w:val="24"/>
          <w:szCs w:val="20"/>
        </w:rPr>
        <w:t>1-1 营业执照等证明文件</w:t>
      </w:r>
    </w:p>
    <w:p w14:paraId="61380254">
      <w:pPr>
        <w:tabs>
          <w:tab w:val="left" w:pos="1080"/>
        </w:tabs>
        <w:snapToGrid w:val="0"/>
        <w:rPr>
          <w:sz w:val="24"/>
        </w:rPr>
      </w:pPr>
    </w:p>
    <w:p w14:paraId="77BB03F9">
      <w:pPr>
        <w:widowControl/>
        <w:jc w:val="left"/>
        <w:rPr>
          <w:color w:val="000000"/>
          <w:sz w:val="24"/>
          <w:szCs w:val="20"/>
        </w:rPr>
      </w:pPr>
      <w:r>
        <w:rPr>
          <w:color w:val="000000"/>
          <w:sz w:val="24"/>
        </w:rPr>
        <w:br w:type="page"/>
      </w:r>
    </w:p>
    <w:p w14:paraId="295535E1">
      <w:pPr>
        <w:pStyle w:val="5"/>
        <w:rPr>
          <w:rFonts w:ascii="Times New Roman"/>
          <w:b w:val="0"/>
          <w:bCs/>
          <w:color w:val="000000"/>
          <w:u w:val="none"/>
        </w:rPr>
      </w:pPr>
      <w:r>
        <w:rPr>
          <w:rFonts w:hAnsi="宋体"/>
          <w:b w:val="0"/>
          <w:color w:val="000000"/>
          <w:u w:val="none"/>
        </w:rPr>
        <w:t>1-2 投标人资格声明</w:t>
      </w:r>
      <w:r>
        <w:rPr>
          <w:rFonts w:ascii="Times New Roman"/>
          <w:b w:val="0"/>
          <w:color w:val="000000"/>
          <w:u w:val="none"/>
        </w:rPr>
        <w:t>书</w:t>
      </w:r>
    </w:p>
    <w:p w14:paraId="4CB22F32">
      <w:pPr>
        <w:jc w:val="center"/>
        <w:rPr>
          <w:b/>
          <w:color w:val="000000"/>
          <w:sz w:val="36"/>
          <w:szCs w:val="36"/>
        </w:rPr>
      </w:pPr>
      <w:r>
        <w:rPr>
          <w:b/>
          <w:color w:val="000000"/>
          <w:sz w:val="36"/>
          <w:szCs w:val="36"/>
        </w:rPr>
        <w:t>投标人资格声明书</w:t>
      </w:r>
    </w:p>
    <w:p w14:paraId="3CBD89CE">
      <w:pPr>
        <w:tabs>
          <w:tab w:val="left" w:pos="5580"/>
        </w:tabs>
        <w:spacing w:line="360" w:lineRule="auto"/>
        <w:rPr>
          <w:sz w:val="24"/>
        </w:rPr>
      </w:pPr>
    </w:p>
    <w:p w14:paraId="28B373C1">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致:</w:t>
      </w:r>
      <w:r>
        <w:rPr>
          <w:rFonts w:asciiTheme="minorEastAsia" w:hAnsiTheme="minorEastAsia" w:eastAsiaTheme="minorEastAsia"/>
          <w:sz w:val="24"/>
          <w:u w:val="single"/>
        </w:rPr>
        <w:t>采购人或采购代理机构</w:t>
      </w:r>
    </w:p>
    <w:p w14:paraId="1B378931">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在参与本次项目投标中，我单位承诺:</w:t>
      </w:r>
    </w:p>
    <w:p w14:paraId="7BE8CE72">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具有良好的商业信誉和健全的财务会计制度；</w:t>
      </w:r>
    </w:p>
    <w:p w14:paraId="317367D3">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具有履行合同所必需的设备和专业技术能力；</w:t>
      </w:r>
    </w:p>
    <w:p w14:paraId="3ADFB98D">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有依法缴纳税收和社会保障资金的良好记录；</w:t>
      </w:r>
    </w:p>
    <w:p w14:paraId="5B7C08CE">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14672CE">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我单位不属于政府采购法律、行政法规规定的公益一类事业单位、或使用事业编制且由财政拨款保障的群团组织(仅适用于政府购买服务项目)；</w:t>
      </w:r>
    </w:p>
    <w:p w14:paraId="4908F822">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我单位不存在为采购项目提供整体设计、规范编制或者项目管理、监理、检测等服务后，再参加该采购项目的其他采购活动的情形(单一来源采购项目除外)；</w:t>
      </w:r>
    </w:p>
    <w:p w14:paraId="13EF9BFF">
      <w:pPr>
        <w:numPr>
          <w:ilvl w:val="0"/>
          <w:numId w:val="24"/>
        </w:numPr>
        <w:spacing w:line="360" w:lineRule="auto"/>
        <w:ind w:left="1134"/>
        <w:rPr>
          <w:rFonts w:asciiTheme="minorEastAsia" w:hAnsiTheme="minorEastAsia" w:eastAsiaTheme="minorEastAsia"/>
          <w:sz w:val="24"/>
        </w:rPr>
      </w:pPr>
      <w:r>
        <w:rPr>
          <w:rFonts w:asciiTheme="minorEastAsia" w:hAnsiTheme="minorEastAsia" w:eastAsiaTheme="minorEastAsia"/>
          <w:sz w:val="24"/>
        </w:rPr>
        <w:t>与我单位存在“单位负责人为同一人或者存在直接控股、管理关系”的其他法人单位信息如下(如有，不论其是否参加同一合同项下的政府采购活动均须填写):</w:t>
      </w:r>
    </w:p>
    <w:tbl>
      <w:tblPr>
        <w:tblStyle w:val="5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161A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9E0F88D">
            <w:pPr>
              <w:jc w:val="center"/>
              <w:rPr>
                <w:rFonts w:asciiTheme="minorEastAsia" w:hAnsiTheme="minorEastAsia" w:eastAsiaTheme="minorEastAsia"/>
                <w:sz w:val="24"/>
              </w:rPr>
            </w:pPr>
            <w:r>
              <w:rPr>
                <w:rFonts w:asciiTheme="minorEastAsia" w:hAnsiTheme="minorEastAsia" w:eastAsiaTheme="minorEastAsia"/>
                <w:sz w:val="24"/>
              </w:rPr>
              <w:t>序号</w:t>
            </w:r>
          </w:p>
        </w:tc>
        <w:tc>
          <w:tcPr>
            <w:tcW w:w="4574" w:type="dxa"/>
            <w:vAlign w:val="center"/>
          </w:tcPr>
          <w:p w14:paraId="7ED3C7B1">
            <w:pPr>
              <w:jc w:val="center"/>
              <w:rPr>
                <w:rFonts w:asciiTheme="minorEastAsia" w:hAnsiTheme="minorEastAsia" w:eastAsiaTheme="minorEastAsia"/>
                <w:sz w:val="24"/>
              </w:rPr>
            </w:pPr>
            <w:r>
              <w:rPr>
                <w:rFonts w:asciiTheme="minorEastAsia" w:hAnsiTheme="minorEastAsia" w:eastAsiaTheme="minorEastAsia"/>
                <w:sz w:val="24"/>
              </w:rPr>
              <w:t>单位名称</w:t>
            </w:r>
          </w:p>
        </w:tc>
        <w:tc>
          <w:tcPr>
            <w:tcW w:w="2976" w:type="dxa"/>
            <w:vAlign w:val="center"/>
          </w:tcPr>
          <w:p w14:paraId="7C11DFA7">
            <w:pPr>
              <w:jc w:val="center"/>
              <w:rPr>
                <w:rFonts w:asciiTheme="minorEastAsia" w:hAnsiTheme="minorEastAsia" w:eastAsiaTheme="minorEastAsia"/>
                <w:sz w:val="24"/>
              </w:rPr>
            </w:pPr>
            <w:r>
              <w:rPr>
                <w:rFonts w:asciiTheme="minorEastAsia" w:hAnsiTheme="minorEastAsia" w:eastAsiaTheme="minorEastAsia"/>
                <w:sz w:val="24"/>
              </w:rPr>
              <w:t>相互关系</w:t>
            </w:r>
          </w:p>
        </w:tc>
      </w:tr>
      <w:tr w14:paraId="2C093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1819274">
            <w:pPr>
              <w:jc w:val="center"/>
              <w:rPr>
                <w:rFonts w:asciiTheme="minorEastAsia" w:hAnsiTheme="minorEastAsia" w:eastAsiaTheme="minorEastAsia"/>
                <w:sz w:val="24"/>
              </w:rPr>
            </w:pPr>
            <w:r>
              <w:rPr>
                <w:rFonts w:asciiTheme="minorEastAsia" w:hAnsiTheme="minorEastAsia" w:eastAsiaTheme="minorEastAsia"/>
                <w:sz w:val="24"/>
              </w:rPr>
              <w:t>1</w:t>
            </w:r>
          </w:p>
        </w:tc>
        <w:tc>
          <w:tcPr>
            <w:tcW w:w="4574" w:type="dxa"/>
            <w:vAlign w:val="center"/>
          </w:tcPr>
          <w:p w14:paraId="69405FD6">
            <w:pPr>
              <w:jc w:val="center"/>
              <w:rPr>
                <w:rFonts w:asciiTheme="minorEastAsia" w:hAnsiTheme="minorEastAsia" w:eastAsiaTheme="minorEastAsia"/>
                <w:sz w:val="24"/>
              </w:rPr>
            </w:pPr>
          </w:p>
        </w:tc>
        <w:tc>
          <w:tcPr>
            <w:tcW w:w="2976" w:type="dxa"/>
            <w:vAlign w:val="center"/>
          </w:tcPr>
          <w:p w14:paraId="3E6587CC">
            <w:pPr>
              <w:jc w:val="center"/>
              <w:rPr>
                <w:rFonts w:asciiTheme="minorEastAsia" w:hAnsiTheme="minorEastAsia" w:eastAsiaTheme="minorEastAsia"/>
                <w:sz w:val="24"/>
              </w:rPr>
            </w:pPr>
          </w:p>
        </w:tc>
      </w:tr>
      <w:tr w14:paraId="4102B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EE1E41A">
            <w:pPr>
              <w:jc w:val="center"/>
              <w:rPr>
                <w:rFonts w:asciiTheme="minorEastAsia" w:hAnsiTheme="minorEastAsia" w:eastAsiaTheme="minorEastAsia"/>
                <w:sz w:val="24"/>
              </w:rPr>
            </w:pPr>
            <w:r>
              <w:rPr>
                <w:rFonts w:asciiTheme="minorEastAsia" w:hAnsiTheme="minorEastAsia" w:eastAsiaTheme="minorEastAsia"/>
                <w:sz w:val="24"/>
              </w:rPr>
              <w:t>2</w:t>
            </w:r>
          </w:p>
        </w:tc>
        <w:tc>
          <w:tcPr>
            <w:tcW w:w="4574" w:type="dxa"/>
            <w:vAlign w:val="center"/>
          </w:tcPr>
          <w:p w14:paraId="2C654EAE">
            <w:pPr>
              <w:jc w:val="center"/>
              <w:rPr>
                <w:rFonts w:asciiTheme="minorEastAsia" w:hAnsiTheme="minorEastAsia" w:eastAsiaTheme="minorEastAsia"/>
                <w:sz w:val="24"/>
              </w:rPr>
            </w:pPr>
          </w:p>
        </w:tc>
        <w:tc>
          <w:tcPr>
            <w:tcW w:w="2976" w:type="dxa"/>
            <w:vAlign w:val="center"/>
          </w:tcPr>
          <w:p w14:paraId="55367284">
            <w:pPr>
              <w:jc w:val="center"/>
              <w:rPr>
                <w:rFonts w:asciiTheme="minorEastAsia" w:hAnsiTheme="minorEastAsia" w:eastAsiaTheme="minorEastAsia"/>
                <w:sz w:val="24"/>
              </w:rPr>
            </w:pPr>
          </w:p>
        </w:tc>
      </w:tr>
      <w:tr w14:paraId="01DA1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A1242B3">
            <w:pPr>
              <w:jc w:val="center"/>
              <w:rPr>
                <w:rFonts w:asciiTheme="minorEastAsia" w:hAnsiTheme="minorEastAsia" w:eastAsiaTheme="minorEastAsia"/>
                <w:sz w:val="24"/>
              </w:rPr>
            </w:pPr>
            <w:r>
              <w:rPr>
                <w:rFonts w:asciiTheme="minorEastAsia" w:hAnsiTheme="minorEastAsia" w:eastAsiaTheme="minorEastAsia"/>
                <w:sz w:val="24"/>
              </w:rPr>
              <w:t>…</w:t>
            </w:r>
          </w:p>
        </w:tc>
        <w:tc>
          <w:tcPr>
            <w:tcW w:w="4574" w:type="dxa"/>
            <w:vAlign w:val="center"/>
          </w:tcPr>
          <w:p w14:paraId="773B2CD1">
            <w:pPr>
              <w:jc w:val="center"/>
              <w:rPr>
                <w:rFonts w:asciiTheme="minorEastAsia" w:hAnsiTheme="minorEastAsia" w:eastAsiaTheme="minorEastAsia"/>
                <w:sz w:val="24"/>
              </w:rPr>
            </w:pPr>
          </w:p>
        </w:tc>
        <w:tc>
          <w:tcPr>
            <w:tcW w:w="2976" w:type="dxa"/>
            <w:vAlign w:val="center"/>
          </w:tcPr>
          <w:p w14:paraId="498AC11C">
            <w:pPr>
              <w:jc w:val="center"/>
              <w:rPr>
                <w:rFonts w:asciiTheme="minorEastAsia" w:hAnsiTheme="minorEastAsia" w:eastAsiaTheme="minorEastAsia"/>
                <w:sz w:val="24"/>
              </w:rPr>
            </w:pPr>
          </w:p>
        </w:tc>
      </w:tr>
    </w:tbl>
    <w:p w14:paraId="765A43F4">
      <w:pPr>
        <w:rPr>
          <w:rFonts w:asciiTheme="minorEastAsia" w:hAnsiTheme="minorEastAsia" w:eastAsiaTheme="minorEastAsia"/>
          <w:sz w:val="24"/>
        </w:rPr>
      </w:pPr>
    </w:p>
    <w:p w14:paraId="6645E20B">
      <w:pPr>
        <w:ind w:firstLine="480" w:firstLineChars="200"/>
        <w:rPr>
          <w:rFonts w:asciiTheme="minorEastAsia" w:hAnsiTheme="minorEastAsia" w:eastAsiaTheme="minorEastAsia"/>
          <w:sz w:val="24"/>
        </w:rPr>
      </w:pPr>
      <w:r>
        <w:rPr>
          <w:rFonts w:asciiTheme="minorEastAsia" w:hAnsiTheme="minorEastAsia" w:eastAsiaTheme="minorEastAsia"/>
          <w:sz w:val="24"/>
        </w:rPr>
        <w:t>上述声明真实有效，否则我方负全部责任。</w:t>
      </w:r>
    </w:p>
    <w:p w14:paraId="5624C188">
      <w:pPr>
        <w:spacing w:line="360" w:lineRule="auto"/>
        <w:rPr>
          <w:rFonts w:asciiTheme="minorEastAsia" w:hAnsiTheme="minorEastAsia" w:eastAsiaTheme="minorEastAsia"/>
          <w:sz w:val="24"/>
        </w:rPr>
      </w:pPr>
    </w:p>
    <w:p w14:paraId="3F1D0E51">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0ADF49CC">
      <w:pPr>
        <w:spacing w:line="360" w:lineRule="auto"/>
        <w:ind w:right="360" w:firstLine="480"/>
        <w:jc w:val="right"/>
        <w:rPr>
          <w:rFonts w:asciiTheme="minorEastAsia" w:hAnsiTheme="minorEastAsia" w:eastAsiaTheme="minorEastAsia"/>
          <w:sz w:val="24"/>
        </w:rPr>
      </w:pPr>
      <w:r>
        <w:rPr>
          <w:rFonts w:asciiTheme="minorEastAsia" w:hAnsiTheme="minorEastAsia" w:eastAsiaTheme="minorEastAsia"/>
          <w:color w:val="000000"/>
          <w:sz w:val="24"/>
        </w:rPr>
        <w:t xml:space="preserve">日期:_____年______月______日   </w:t>
      </w:r>
    </w:p>
    <w:p w14:paraId="5DB43296">
      <w:pPr>
        <w:spacing w:line="360" w:lineRule="auto"/>
        <w:rPr>
          <w:rFonts w:asciiTheme="minorEastAsia" w:hAnsiTheme="minorEastAsia" w:eastAsiaTheme="minorEastAsia"/>
          <w:sz w:val="24"/>
        </w:rPr>
      </w:pPr>
      <w:r>
        <w:rPr>
          <w:rFonts w:asciiTheme="minorEastAsia" w:hAnsiTheme="minorEastAsia" w:eastAsiaTheme="minorEastAsia"/>
          <w:sz w:val="24"/>
        </w:rPr>
        <w:t>说明:供应商承诺不实的，依据《政府采购法》第七十七条“提供虚假材料谋取中标、成交的”有关规定予以处理。</w:t>
      </w:r>
    </w:p>
    <w:p w14:paraId="0DF1AD47">
      <w:pPr>
        <w:tabs>
          <w:tab w:val="left" w:pos="5580"/>
        </w:tabs>
        <w:spacing w:line="360" w:lineRule="auto"/>
        <w:rPr>
          <w:rFonts w:asciiTheme="minorEastAsia" w:hAnsiTheme="minorEastAsia" w:eastAsiaTheme="minorEastAsia"/>
          <w:sz w:val="24"/>
        </w:rPr>
        <w:sectPr>
          <w:pgSz w:w="11907" w:h="16840"/>
          <w:pgMar w:top="1418" w:right="1134" w:bottom="1418" w:left="1701" w:header="851" w:footer="851" w:gutter="0"/>
          <w:cols w:space="720" w:num="1"/>
          <w:docGrid w:linePitch="462" w:charSpace="0"/>
        </w:sectPr>
      </w:pPr>
    </w:p>
    <w:p w14:paraId="3086FB41">
      <w:pPr>
        <w:numPr>
          <w:ilvl w:val="0"/>
          <w:numId w:val="23"/>
        </w:numPr>
        <w:tabs>
          <w:tab w:val="left" w:pos="360"/>
        </w:tabs>
        <w:snapToGrid w:val="0"/>
        <w:spacing w:line="360" w:lineRule="auto"/>
        <w:outlineLvl w:val="1"/>
        <w:rPr>
          <w:rFonts w:asciiTheme="minorEastAsia" w:hAnsiTheme="minorEastAsia" w:eastAsiaTheme="minorEastAsia"/>
          <w:color w:val="000000"/>
          <w:sz w:val="24"/>
        </w:rPr>
      </w:pPr>
      <w:r>
        <w:rPr>
          <w:rFonts w:asciiTheme="minorEastAsia" w:hAnsiTheme="minorEastAsia" w:eastAsiaTheme="minorEastAsia"/>
          <w:color w:val="000000"/>
          <w:sz w:val="24"/>
        </w:rPr>
        <w:t>落实政府采购政策需满足的资格要求(如有)</w:t>
      </w:r>
    </w:p>
    <w:p w14:paraId="61B16C8E">
      <w:pPr>
        <w:spacing w:line="360" w:lineRule="auto"/>
        <w:outlineLvl w:val="2"/>
        <w:rPr>
          <w:rFonts w:asciiTheme="minorEastAsia" w:hAnsiTheme="minorEastAsia" w:eastAsiaTheme="minorEastAsia"/>
          <w:color w:val="000000"/>
          <w:sz w:val="24"/>
        </w:rPr>
      </w:pPr>
      <w:r>
        <w:rPr>
          <w:rFonts w:asciiTheme="minorEastAsia" w:hAnsiTheme="minorEastAsia" w:eastAsiaTheme="minorEastAsia"/>
          <w:color w:val="000000"/>
          <w:sz w:val="24"/>
        </w:rPr>
        <w:t>2-1 中小企业政策证明文件</w:t>
      </w:r>
    </w:p>
    <w:p w14:paraId="0ED3C8F3">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5F60F09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5F11AAE">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9FBBC56">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5C9D953E">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(4)如本项目(包)预留部分采购项目预算专门面向中小企业采购，且要求供应商以联合体形式参加采购活动，</w:t>
      </w:r>
      <w:bookmarkStart w:id="831" w:name="_Hlk145526067"/>
      <w:r>
        <w:rPr>
          <w:rFonts w:asciiTheme="minorEastAsia" w:hAnsiTheme="minorEastAsia" w:eastAsiaTheme="minorEastAsia"/>
          <w:sz w:val="24"/>
        </w:rPr>
        <w:t>如供应商为联合体的，</w:t>
      </w:r>
      <w:bookmarkEnd w:id="831"/>
      <w:r>
        <w:rPr>
          <w:rFonts w:asciiTheme="minorEastAsia" w:hAnsiTheme="minorEastAsia" w:eastAsia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1C909D2">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(5)中小企业声明函填写注意事项</w:t>
      </w:r>
    </w:p>
    <w:p w14:paraId="605A1346">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1)《中小企业声明函》由参加政府采购活动的投标人出具。联合体投标的，《中小企业声明函》可由牵头人出具。</w:t>
      </w:r>
    </w:p>
    <w:p w14:paraId="4F28A935">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2B33667">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025D000D">
      <w:pPr>
        <w:tabs>
          <w:tab w:val="left" w:pos="5580"/>
        </w:tabs>
        <w:spacing w:line="360" w:lineRule="auto"/>
        <w:rPr>
          <w:sz w:val="24"/>
        </w:rPr>
      </w:pPr>
      <w:r>
        <w:rPr>
          <w:rFonts w:asciiTheme="minorEastAsia" w:hAnsiTheme="minorEastAsia" w:eastAsia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asciiTheme="minorEastAsia" w:hAnsiTheme="minorEastAsia" w:eastAsiaTheme="minorEastAsia"/>
          <w:sz w:val="24"/>
        </w:rPr>
        <w:t>《金融业企业划型标准规定》(银发〔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6BCE91F1">
      <w:pPr>
        <w:tabs>
          <w:tab w:val="left" w:pos="5580"/>
        </w:tabs>
        <w:spacing w:line="360" w:lineRule="auto"/>
        <w:rPr>
          <w:sz w:val="24"/>
        </w:rPr>
      </w:pPr>
    </w:p>
    <w:p w14:paraId="7B232DDB">
      <w:pPr>
        <w:tabs>
          <w:tab w:val="left" w:pos="5580"/>
        </w:tabs>
        <w:spacing w:line="360" w:lineRule="auto"/>
        <w:rPr>
          <w:sz w:val="24"/>
        </w:rPr>
      </w:pPr>
      <w:r>
        <w:rPr>
          <w:sz w:val="24"/>
        </w:rPr>
        <w:br w:type="page"/>
      </w:r>
    </w:p>
    <w:p w14:paraId="12ECC655">
      <w:pPr>
        <w:pStyle w:val="6"/>
        <w:rPr>
          <w:rFonts w:asciiTheme="minorEastAsia" w:hAnsiTheme="minorEastAsia" w:eastAsiaTheme="minorEastAsia"/>
        </w:rPr>
      </w:pPr>
      <w:r>
        <w:rPr>
          <w:rFonts w:asciiTheme="minorEastAsia" w:hAnsiTheme="minorEastAsia" w:eastAsiaTheme="minorEastAsia"/>
        </w:rPr>
        <w:t>2-1-1 中小企业证明文件</w:t>
      </w:r>
    </w:p>
    <w:p w14:paraId="6B8AB9B1">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6445FC06">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51D6FA0">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78563B01">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363C920A">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w:t>
      </w:r>
    </w:p>
    <w:p w14:paraId="1D93BBB0">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4B1151ED">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44F65413">
      <w:pPr>
        <w:spacing w:line="360" w:lineRule="auto"/>
        <w:ind w:firstLine="504"/>
        <w:rPr>
          <w:rFonts w:asciiTheme="minorEastAsia" w:hAnsiTheme="minorEastAsia" w:eastAsiaTheme="minorEastAsia"/>
          <w:spacing w:val="6"/>
          <w:sz w:val="24"/>
        </w:rPr>
      </w:pPr>
    </w:p>
    <w:p w14:paraId="72E2C77E">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0E286A81">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4C485463">
      <w:pPr>
        <w:spacing w:line="360" w:lineRule="auto"/>
        <w:ind w:right="360" w:firstLine="480"/>
        <w:jc w:val="right"/>
        <w:rPr>
          <w:rFonts w:asciiTheme="minorEastAsia" w:hAnsiTheme="minorEastAsia" w:eastAsiaTheme="minorEastAsia"/>
          <w:color w:val="000000"/>
          <w:sz w:val="24"/>
        </w:rPr>
      </w:pPr>
    </w:p>
    <w:p w14:paraId="7C03E249">
      <w:pPr>
        <w:spacing w:line="360" w:lineRule="auto"/>
        <w:ind w:right="360" w:firstLine="480"/>
        <w:jc w:val="right"/>
        <w:rPr>
          <w:rFonts w:asciiTheme="minorEastAsia" w:hAnsiTheme="minorEastAsia" w:eastAsiaTheme="minorEastAsia"/>
          <w:color w:val="000000"/>
          <w:sz w:val="24"/>
        </w:rPr>
      </w:pPr>
    </w:p>
    <w:tbl>
      <w:tblPr>
        <w:tblStyle w:val="5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0063D6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F281F6D">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vertAlign w:val="superscript"/>
              </w:rPr>
              <w:t>1</w:t>
            </w:r>
            <w:r>
              <w:rPr>
                <w:rFonts w:asciiTheme="minorEastAsia" w:hAnsiTheme="minorEastAsia" w:eastAsiaTheme="minorEastAsia"/>
                <w:color w:val="000000"/>
                <w:sz w:val="24"/>
              </w:rPr>
              <w:t>从业人员、营业收入、资产总额填报上一年度数据，无上一年度数据的新成立企业可不填报。</w:t>
            </w:r>
          </w:p>
        </w:tc>
      </w:tr>
    </w:tbl>
    <w:p w14:paraId="3DC885EA">
      <w:pPr>
        <w:autoSpaceDE w:val="0"/>
        <w:autoSpaceDN w:val="0"/>
        <w:adjustRightInd w:val="0"/>
        <w:ind w:firstLine="420"/>
        <w:jc w:val="left"/>
        <w:rPr>
          <w:sz w:val="24"/>
        </w:rPr>
      </w:pPr>
    </w:p>
    <w:p w14:paraId="2F73838E">
      <w:pPr>
        <w:spacing w:line="360" w:lineRule="auto"/>
        <w:rPr>
          <w:color w:val="000000"/>
          <w:sz w:val="24"/>
        </w:rPr>
      </w:pPr>
    </w:p>
    <w:p w14:paraId="04E9BBB7">
      <w:pPr>
        <w:spacing w:before="240" w:beforeLines="100" w:after="240" w:afterLines="100" w:line="360" w:lineRule="auto"/>
        <w:jc w:val="center"/>
        <w:rPr>
          <w:color w:val="000000"/>
          <w:sz w:val="24"/>
          <w:szCs w:val="20"/>
        </w:rPr>
      </w:pPr>
      <w:r>
        <w:rPr>
          <w:color w:val="000000"/>
          <w:sz w:val="24"/>
        </w:rPr>
        <w:br w:type="page"/>
      </w:r>
    </w:p>
    <w:p w14:paraId="598778E6">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281FD432">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06B6C9DF">
      <w:pPr>
        <w:spacing w:line="588" w:lineRule="exact"/>
        <w:ind w:firstLine="482"/>
        <w:rPr>
          <w:rFonts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1F4DC1DD">
      <w:pPr>
        <w:spacing w:line="588" w:lineRule="exact"/>
        <w:ind w:firstLine="482"/>
        <w:rPr>
          <w:rFonts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5AB12C6">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578AD524">
      <w:pPr>
        <w:spacing w:line="588" w:lineRule="exact"/>
        <w:ind w:firstLine="504" w:firstLineChars="200"/>
        <w:rPr>
          <w:rFonts w:asciiTheme="minorEastAsia" w:hAnsiTheme="minorEastAsia" w:eastAsiaTheme="minorEastAsia"/>
          <w:spacing w:val="6"/>
          <w:sz w:val="24"/>
        </w:rPr>
      </w:pPr>
    </w:p>
    <w:p w14:paraId="784542EE">
      <w:pPr>
        <w:spacing w:line="588" w:lineRule="exact"/>
        <w:ind w:firstLine="504" w:firstLineChars="200"/>
        <w:rPr>
          <w:rFonts w:asciiTheme="minorEastAsia" w:hAnsiTheme="minorEastAsia" w:eastAsiaTheme="minorEastAsia"/>
          <w:spacing w:val="6"/>
          <w:sz w:val="24"/>
        </w:rPr>
      </w:pPr>
    </w:p>
    <w:p w14:paraId="5726BB80">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15909DF0">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56CEEC6E">
      <w:pPr>
        <w:widowControl/>
        <w:jc w:val="left"/>
        <w:rPr>
          <w:color w:val="000000"/>
          <w:sz w:val="24"/>
          <w:szCs w:val="20"/>
        </w:rPr>
      </w:pPr>
      <w:r>
        <w:rPr>
          <w:color w:val="000000"/>
          <w:sz w:val="24"/>
          <w:szCs w:val="20"/>
        </w:rPr>
        <w:br w:type="page"/>
      </w:r>
    </w:p>
    <w:p w14:paraId="658BA25A">
      <w:pPr>
        <w:pStyle w:val="6"/>
        <w:rPr>
          <w:rFonts w:asciiTheme="minorEastAsia" w:hAnsiTheme="minorEastAsia" w:eastAsiaTheme="minorEastAsia"/>
        </w:rPr>
      </w:pPr>
      <w:r>
        <w:rPr>
          <w:rFonts w:asciiTheme="minorEastAsia" w:hAnsiTheme="minorEastAsia" w:eastAsiaTheme="minorEastAsia"/>
        </w:rPr>
        <w:t>2-1-2 拟分包情况说明及分包意向协议</w:t>
      </w:r>
    </w:p>
    <w:p w14:paraId="7EAEB0A1">
      <w:pPr>
        <w:autoSpaceDE w:val="0"/>
        <w:autoSpaceDN w:val="0"/>
        <w:adjustRightInd w:val="0"/>
        <w:jc w:val="center"/>
        <w:rPr>
          <w:color w:val="000000"/>
          <w:sz w:val="30"/>
          <w:szCs w:val="30"/>
        </w:rPr>
      </w:pPr>
    </w:p>
    <w:p w14:paraId="0F3ED6E0">
      <w:pPr>
        <w:autoSpaceDE w:val="0"/>
        <w:autoSpaceDN w:val="0"/>
        <w:adjustRightInd w:val="0"/>
        <w:spacing w:line="360" w:lineRule="auto"/>
        <w:jc w:val="center"/>
        <w:rPr>
          <w:b/>
          <w:color w:val="000000"/>
          <w:sz w:val="36"/>
          <w:szCs w:val="36"/>
        </w:rPr>
      </w:pPr>
      <w:r>
        <w:rPr>
          <w:b/>
          <w:color w:val="000000"/>
          <w:sz w:val="36"/>
          <w:szCs w:val="36"/>
        </w:rPr>
        <w:t>拟分包情况说明</w:t>
      </w:r>
    </w:p>
    <w:p w14:paraId="68D63E35">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344EAA69">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DD4F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C9E13B5">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序号</w:t>
            </w:r>
          </w:p>
        </w:tc>
        <w:tc>
          <w:tcPr>
            <w:tcW w:w="1287" w:type="dxa"/>
            <w:vAlign w:val="center"/>
          </w:tcPr>
          <w:p w14:paraId="1A92D731">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分包承担</w:t>
            </w:r>
          </w:p>
          <w:p w14:paraId="09A90975">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主体名称</w:t>
            </w:r>
          </w:p>
        </w:tc>
        <w:tc>
          <w:tcPr>
            <w:tcW w:w="1513" w:type="dxa"/>
            <w:vAlign w:val="center"/>
          </w:tcPr>
          <w:p w14:paraId="4F4E0970">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分包承担</w:t>
            </w:r>
          </w:p>
          <w:p w14:paraId="62CE0E2B">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主体类型</w:t>
            </w:r>
          </w:p>
          <w:p w14:paraId="29B83028">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(选择)</w:t>
            </w:r>
          </w:p>
        </w:tc>
        <w:tc>
          <w:tcPr>
            <w:tcW w:w="1125" w:type="dxa"/>
            <w:vAlign w:val="center"/>
          </w:tcPr>
          <w:p w14:paraId="205EBF08">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资质等级</w:t>
            </w:r>
          </w:p>
        </w:tc>
        <w:tc>
          <w:tcPr>
            <w:tcW w:w="1558" w:type="dxa"/>
            <w:vAlign w:val="center"/>
          </w:tcPr>
          <w:p w14:paraId="440D4E2C">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拟分包</w:t>
            </w:r>
          </w:p>
          <w:p w14:paraId="12F2487F">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合同内容</w:t>
            </w:r>
          </w:p>
        </w:tc>
        <w:tc>
          <w:tcPr>
            <w:tcW w:w="1498" w:type="dxa"/>
            <w:vAlign w:val="center"/>
          </w:tcPr>
          <w:p w14:paraId="6E50F3CC">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拟分包</w:t>
            </w:r>
          </w:p>
          <w:p w14:paraId="751166C3">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合同金额</w:t>
            </w:r>
          </w:p>
          <w:p w14:paraId="79D29EA0">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(人民币元)</w:t>
            </w:r>
          </w:p>
        </w:tc>
        <w:tc>
          <w:tcPr>
            <w:tcW w:w="1564" w:type="dxa"/>
            <w:vAlign w:val="center"/>
          </w:tcPr>
          <w:p w14:paraId="35DD7579">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占该采购包</w:t>
            </w:r>
          </w:p>
          <w:p w14:paraId="2E5429E0">
            <w:pPr>
              <w:pStyle w:val="260"/>
              <w:jc w:val="center"/>
              <w:rPr>
                <w:rFonts w:cs="Times New Roman" w:asciiTheme="minorEastAsia" w:hAnsiTheme="minorEastAsia" w:eastAsiaTheme="minorEastAsia"/>
                <w:b/>
                <w:sz w:val="24"/>
                <w:szCs w:val="24"/>
                <w:lang w:eastAsia="zh-CN"/>
              </w:rPr>
            </w:pPr>
            <w:r>
              <w:rPr>
                <w:rFonts w:cs="Times New Roman" w:asciiTheme="minorEastAsia" w:hAnsiTheme="minorEastAsia" w:eastAsiaTheme="minorEastAsia"/>
                <w:b/>
                <w:sz w:val="24"/>
                <w:szCs w:val="24"/>
                <w:lang w:eastAsia="zh-CN"/>
              </w:rPr>
              <w:t>合同金额的</w:t>
            </w:r>
          </w:p>
          <w:p w14:paraId="01D6190F">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比例(%)</w:t>
            </w:r>
          </w:p>
        </w:tc>
      </w:tr>
      <w:tr w14:paraId="570C9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E13B23E">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1</w:t>
            </w:r>
          </w:p>
        </w:tc>
        <w:tc>
          <w:tcPr>
            <w:tcW w:w="1287" w:type="dxa"/>
            <w:vAlign w:val="center"/>
          </w:tcPr>
          <w:p w14:paraId="33BD884F">
            <w:pPr>
              <w:pStyle w:val="260"/>
              <w:jc w:val="center"/>
              <w:rPr>
                <w:rFonts w:cs="Times New Roman" w:asciiTheme="minorEastAsia" w:hAnsiTheme="minorEastAsia" w:eastAsiaTheme="minorEastAsia"/>
                <w:sz w:val="24"/>
                <w:szCs w:val="24"/>
              </w:rPr>
            </w:pPr>
          </w:p>
        </w:tc>
        <w:tc>
          <w:tcPr>
            <w:tcW w:w="1513" w:type="dxa"/>
            <w:vAlign w:val="center"/>
          </w:tcPr>
          <w:p w14:paraId="7666BC90">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□中型企业</w:t>
            </w:r>
          </w:p>
          <w:p w14:paraId="613B7E00">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□小微企业</w:t>
            </w:r>
          </w:p>
          <w:p w14:paraId="579522C2">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□其他</w:t>
            </w:r>
          </w:p>
        </w:tc>
        <w:tc>
          <w:tcPr>
            <w:tcW w:w="1125" w:type="dxa"/>
            <w:vAlign w:val="center"/>
          </w:tcPr>
          <w:p w14:paraId="12F7D07D">
            <w:pPr>
              <w:pStyle w:val="260"/>
              <w:jc w:val="center"/>
              <w:rPr>
                <w:rFonts w:cs="Times New Roman" w:asciiTheme="minorEastAsia" w:hAnsiTheme="minorEastAsia" w:eastAsiaTheme="minorEastAsia"/>
                <w:sz w:val="24"/>
                <w:szCs w:val="24"/>
                <w:lang w:eastAsia="zh-CN"/>
              </w:rPr>
            </w:pPr>
          </w:p>
        </w:tc>
        <w:tc>
          <w:tcPr>
            <w:tcW w:w="1558" w:type="dxa"/>
            <w:vAlign w:val="center"/>
          </w:tcPr>
          <w:p w14:paraId="62D6531B">
            <w:pPr>
              <w:pStyle w:val="260"/>
              <w:jc w:val="center"/>
              <w:rPr>
                <w:rFonts w:cs="Times New Roman" w:asciiTheme="minorEastAsia" w:hAnsiTheme="minorEastAsia" w:eastAsiaTheme="minorEastAsia"/>
                <w:sz w:val="24"/>
                <w:szCs w:val="24"/>
                <w:lang w:eastAsia="zh-CN"/>
              </w:rPr>
            </w:pPr>
          </w:p>
        </w:tc>
        <w:tc>
          <w:tcPr>
            <w:tcW w:w="1498" w:type="dxa"/>
            <w:vAlign w:val="center"/>
          </w:tcPr>
          <w:p w14:paraId="2966CC46">
            <w:pPr>
              <w:pStyle w:val="260"/>
              <w:jc w:val="center"/>
              <w:rPr>
                <w:rFonts w:cs="Times New Roman" w:asciiTheme="minorEastAsia" w:hAnsiTheme="minorEastAsia" w:eastAsiaTheme="minorEastAsia"/>
                <w:sz w:val="24"/>
                <w:szCs w:val="24"/>
                <w:lang w:eastAsia="zh-CN"/>
              </w:rPr>
            </w:pPr>
          </w:p>
        </w:tc>
        <w:tc>
          <w:tcPr>
            <w:tcW w:w="1564" w:type="dxa"/>
            <w:vAlign w:val="center"/>
          </w:tcPr>
          <w:p w14:paraId="655D94AD">
            <w:pPr>
              <w:pStyle w:val="260"/>
              <w:jc w:val="center"/>
              <w:rPr>
                <w:rFonts w:cs="Times New Roman" w:asciiTheme="minorEastAsia" w:hAnsiTheme="minorEastAsia" w:eastAsiaTheme="minorEastAsia"/>
                <w:sz w:val="24"/>
                <w:szCs w:val="24"/>
                <w:lang w:eastAsia="zh-CN"/>
              </w:rPr>
            </w:pPr>
          </w:p>
        </w:tc>
      </w:tr>
      <w:tr w14:paraId="1BEAC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405E16C">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2</w:t>
            </w:r>
          </w:p>
        </w:tc>
        <w:tc>
          <w:tcPr>
            <w:tcW w:w="1287" w:type="dxa"/>
            <w:vAlign w:val="center"/>
          </w:tcPr>
          <w:p w14:paraId="4D84BEB0">
            <w:pPr>
              <w:pStyle w:val="260"/>
              <w:jc w:val="center"/>
              <w:rPr>
                <w:rFonts w:cs="Times New Roman" w:asciiTheme="minorEastAsia" w:hAnsiTheme="minorEastAsia" w:eastAsiaTheme="minorEastAsia"/>
                <w:sz w:val="24"/>
                <w:szCs w:val="24"/>
              </w:rPr>
            </w:pPr>
          </w:p>
        </w:tc>
        <w:tc>
          <w:tcPr>
            <w:tcW w:w="1513" w:type="dxa"/>
            <w:vAlign w:val="center"/>
          </w:tcPr>
          <w:p w14:paraId="3D6268DF">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□中型企业</w:t>
            </w:r>
          </w:p>
          <w:p w14:paraId="5F02525D">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□小微企业</w:t>
            </w:r>
          </w:p>
          <w:p w14:paraId="41F866C2">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□其他</w:t>
            </w:r>
          </w:p>
        </w:tc>
        <w:tc>
          <w:tcPr>
            <w:tcW w:w="1125" w:type="dxa"/>
            <w:vAlign w:val="center"/>
          </w:tcPr>
          <w:p w14:paraId="08AE7E39">
            <w:pPr>
              <w:pStyle w:val="260"/>
              <w:jc w:val="center"/>
              <w:rPr>
                <w:rFonts w:cs="Times New Roman" w:asciiTheme="minorEastAsia" w:hAnsiTheme="minorEastAsia" w:eastAsiaTheme="minorEastAsia"/>
                <w:sz w:val="24"/>
                <w:szCs w:val="24"/>
                <w:lang w:eastAsia="zh-CN"/>
              </w:rPr>
            </w:pPr>
          </w:p>
        </w:tc>
        <w:tc>
          <w:tcPr>
            <w:tcW w:w="1558" w:type="dxa"/>
            <w:vAlign w:val="center"/>
          </w:tcPr>
          <w:p w14:paraId="4AF05204">
            <w:pPr>
              <w:pStyle w:val="260"/>
              <w:jc w:val="center"/>
              <w:rPr>
                <w:rFonts w:cs="Times New Roman" w:asciiTheme="minorEastAsia" w:hAnsiTheme="minorEastAsia" w:eastAsiaTheme="minorEastAsia"/>
                <w:sz w:val="24"/>
                <w:szCs w:val="24"/>
                <w:lang w:eastAsia="zh-CN"/>
              </w:rPr>
            </w:pPr>
          </w:p>
        </w:tc>
        <w:tc>
          <w:tcPr>
            <w:tcW w:w="1498" w:type="dxa"/>
            <w:vAlign w:val="center"/>
          </w:tcPr>
          <w:p w14:paraId="5C8ED073">
            <w:pPr>
              <w:pStyle w:val="260"/>
              <w:jc w:val="center"/>
              <w:rPr>
                <w:rFonts w:cs="Times New Roman" w:asciiTheme="minorEastAsia" w:hAnsiTheme="minorEastAsia" w:eastAsiaTheme="minorEastAsia"/>
                <w:sz w:val="24"/>
                <w:szCs w:val="24"/>
                <w:lang w:eastAsia="zh-CN"/>
              </w:rPr>
            </w:pPr>
          </w:p>
        </w:tc>
        <w:tc>
          <w:tcPr>
            <w:tcW w:w="1564" w:type="dxa"/>
            <w:vAlign w:val="center"/>
          </w:tcPr>
          <w:p w14:paraId="17B53AFB">
            <w:pPr>
              <w:pStyle w:val="260"/>
              <w:jc w:val="center"/>
              <w:rPr>
                <w:rFonts w:cs="Times New Roman" w:asciiTheme="minorEastAsia" w:hAnsiTheme="minorEastAsia" w:eastAsiaTheme="minorEastAsia"/>
                <w:sz w:val="24"/>
                <w:szCs w:val="24"/>
                <w:lang w:eastAsia="zh-CN"/>
              </w:rPr>
            </w:pPr>
          </w:p>
        </w:tc>
      </w:tr>
      <w:tr w14:paraId="00EB9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F5931C">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w:t>
            </w:r>
          </w:p>
        </w:tc>
        <w:tc>
          <w:tcPr>
            <w:tcW w:w="1287" w:type="dxa"/>
            <w:vAlign w:val="center"/>
          </w:tcPr>
          <w:p w14:paraId="285BB447">
            <w:pPr>
              <w:pStyle w:val="260"/>
              <w:jc w:val="center"/>
              <w:rPr>
                <w:rFonts w:cs="Times New Roman" w:asciiTheme="minorEastAsia" w:hAnsiTheme="minorEastAsia" w:eastAsiaTheme="minorEastAsia"/>
                <w:sz w:val="24"/>
                <w:szCs w:val="24"/>
              </w:rPr>
            </w:pPr>
          </w:p>
        </w:tc>
        <w:tc>
          <w:tcPr>
            <w:tcW w:w="1513" w:type="dxa"/>
            <w:vAlign w:val="center"/>
          </w:tcPr>
          <w:p w14:paraId="48C37A16">
            <w:pPr>
              <w:pStyle w:val="260"/>
              <w:tabs>
                <w:tab w:val="left" w:pos="235"/>
              </w:tabs>
              <w:jc w:val="center"/>
              <w:rPr>
                <w:rFonts w:cs="Times New Roman" w:asciiTheme="minorEastAsia" w:hAnsiTheme="minorEastAsia" w:eastAsiaTheme="minorEastAsia"/>
                <w:sz w:val="24"/>
                <w:szCs w:val="24"/>
              </w:rPr>
            </w:pPr>
          </w:p>
        </w:tc>
        <w:tc>
          <w:tcPr>
            <w:tcW w:w="1125" w:type="dxa"/>
            <w:vAlign w:val="center"/>
          </w:tcPr>
          <w:p w14:paraId="65DB4D1B">
            <w:pPr>
              <w:pStyle w:val="260"/>
              <w:jc w:val="center"/>
              <w:rPr>
                <w:rFonts w:cs="Times New Roman" w:asciiTheme="minorEastAsia" w:hAnsiTheme="minorEastAsia" w:eastAsiaTheme="minorEastAsia"/>
                <w:sz w:val="24"/>
                <w:szCs w:val="24"/>
              </w:rPr>
            </w:pPr>
          </w:p>
        </w:tc>
        <w:tc>
          <w:tcPr>
            <w:tcW w:w="1558" w:type="dxa"/>
            <w:vAlign w:val="center"/>
          </w:tcPr>
          <w:p w14:paraId="387ABF4B">
            <w:pPr>
              <w:pStyle w:val="260"/>
              <w:jc w:val="center"/>
              <w:rPr>
                <w:rFonts w:cs="Times New Roman" w:asciiTheme="minorEastAsia" w:hAnsiTheme="minorEastAsia" w:eastAsiaTheme="minorEastAsia"/>
                <w:sz w:val="24"/>
                <w:szCs w:val="24"/>
              </w:rPr>
            </w:pPr>
          </w:p>
        </w:tc>
        <w:tc>
          <w:tcPr>
            <w:tcW w:w="1498" w:type="dxa"/>
            <w:vAlign w:val="center"/>
          </w:tcPr>
          <w:p w14:paraId="6047C863">
            <w:pPr>
              <w:pStyle w:val="260"/>
              <w:jc w:val="center"/>
              <w:rPr>
                <w:rFonts w:cs="Times New Roman" w:asciiTheme="minorEastAsia" w:hAnsiTheme="minorEastAsia" w:eastAsiaTheme="minorEastAsia"/>
                <w:sz w:val="24"/>
                <w:szCs w:val="24"/>
              </w:rPr>
            </w:pPr>
          </w:p>
        </w:tc>
        <w:tc>
          <w:tcPr>
            <w:tcW w:w="1564" w:type="dxa"/>
            <w:vAlign w:val="center"/>
          </w:tcPr>
          <w:p w14:paraId="3E4F0C1A">
            <w:pPr>
              <w:pStyle w:val="260"/>
              <w:jc w:val="center"/>
              <w:rPr>
                <w:rFonts w:cs="Times New Roman" w:asciiTheme="minorEastAsia" w:hAnsiTheme="minorEastAsia" w:eastAsiaTheme="minorEastAsia"/>
                <w:sz w:val="24"/>
                <w:szCs w:val="24"/>
              </w:rPr>
            </w:pPr>
          </w:p>
        </w:tc>
      </w:tr>
      <w:tr w14:paraId="260F2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F302EBD">
            <w:pPr>
              <w:pStyle w:val="260"/>
              <w:ind w:right="57" w:rightChars="27"/>
              <w:jc w:val="right"/>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合计:</w:t>
            </w:r>
          </w:p>
        </w:tc>
        <w:tc>
          <w:tcPr>
            <w:tcW w:w="1498" w:type="dxa"/>
            <w:vAlign w:val="center"/>
          </w:tcPr>
          <w:p w14:paraId="5046734A">
            <w:pPr>
              <w:pStyle w:val="260"/>
              <w:jc w:val="center"/>
              <w:rPr>
                <w:rFonts w:cs="Times New Roman" w:asciiTheme="minorEastAsia" w:hAnsiTheme="minorEastAsia" w:eastAsiaTheme="minorEastAsia"/>
                <w:sz w:val="24"/>
                <w:szCs w:val="24"/>
              </w:rPr>
            </w:pPr>
          </w:p>
        </w:tc>
        <w:tc>
          <w:tcPr>
            <w:tcW w:w="1564" w:type="dxa"/>
            <w:vAlign w:val="center"/>
          </w:tcPr>
          <w:p w14:paraId="37B7BCF7">
            <w:pPr>
              <w:pStyle w:val="260"/>
              <w:jc w:val="center"/>
              <w:rPr>
                <w:rFonts w:cs="Times New Roman" w:asciiTheme="minorEastAsia" w:hAnsiTheme="minorEastAsia" w:eastAsiaTheme="minorEastAsia"/>
                <w:sz w:val="24"/>
                <w:szCs w:val="24"/>
              </w:rPr>
            </w:pPr>
          </w:p>
        </w:tc>
      </w:tr>
    </w:tbl>
    <w:p w14:paraId="45F17E99">
      <w:pPr>
        <w:adjustRightInd w:val="0"/>
        <w:snapToGrid w:val="0"/>
        <w:spacing w:line="360" w:lineRule="auto"/>
        <w:ind w:firstLine="480" w:firstLineChars="200"/>
        <w:jc w:val="left"/>
        <w:rPr>
          <w:rFonts w:asciiTheme="minorEastAsia" w:hAnsiTheme="minorEastAsia" w:eastAsiaTheme="minorEastAsia"/>
          <w:sz w:val="24"/>
        </w:rPr>
      </w:pPr>
    </w:p>
    <w:p w14:paraId="7DBD8370">
      <w:pPr>
        <w:adjustRightInd w:val="0"/>
        <w:snapToGrid w:val="0"/>
        <w:spacing w:line="360" w:lineRule="auto"/>
        <w:jc w:val="left"/>
        <w:rPr>
          <w:rFonts w:asciiTheme="minorEastAsia" w:hAnsiTheme="minorEastAsia" w:eastAsiaTheme="minorEastAsia"/>
          <w:sz w:val="24"/>
        </w:rPr>
      </w:pPr>
    </w:p>
    <w:p w14:paraId="0153FC40">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2FAE01CA">
      <w:pPr>
        <w:spacing w:line="360" w:lineRule="auto"/>
        <w:ind w:right="-57"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日期:_____年______月______日</w:t>
      </w:r>
    </w:p>
    <w:p w14:paraId="13ED2248">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p>
    <w:p w14:paraId="6DBBD8BC">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3D14C31B">
      <w:pPr>
        <w:adjustRightInd w:val="0"/>
        <w:snapToGrid w:val="0"/>
        <w:spacing w:line="360" w:lineRule="auto"/>
        <w:jc w:val="left"/>
        <w:rPr>
          <w:color w:val="000000"/>
          <w:sz w:val="30"/>
          <w:szCs w:val="30"/>
        </w:rPr>
      </w:pPr>
    </w:p>
    <w:p w14:paraId="29F9BB45">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67089D0B">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321D0DAF">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19ACF3A4">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甲方承诺，一旦在_________(采购项目名称)(采购编号/包号为:_______)招标采购项目中获得采购合同，将按照下述约定将合同项下部分内容分包给乙方:</w:t>
      </w:r>
    </w:p>
    <w:p w14:paraId="3AAFC45C">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3C98D992">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5EEC02D5">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20965F3D">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7A03B160">
      <w:pPr>
        <w:spacing w:line="360" w:lineRule="auto"/>
        <w:ind w:firstLine="471"/>
        <w:rPr>
          <w:rFonts w:asciiTheme="minorEastAsia" w:hAnsiTheme="minorEastAsia" w:eastAsiaTheme="minorEastAsia"/>
          <w:b/>
          <w:color w:val="000000"/>
          <w:sz w:val="24"/>
        </w:rPr>
      </w:pPr>
    </w:p>
    <w:p w14:paraId="3870CA51">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092058B2">
      <w:pPr>
        <w:spacing w:line="360" w:lineRule="auto"/>
        <w:ind w:left="480"/>
        <w:jc w:val="right"/>
        <w:rPr>
          <w:rFonts w:asciiTheme="minorEastAsia" w:hAnsiTheme="minorEastAsia" w:eastAsiaTheme="minorEastAsia"/>
          <w:color w:val="000000"/>
          <w:sz w:val="24"/>
        </w:rPr>
      </w:pPr>
    </w:p>
    <w:p w14:paraId="5A30343D">
      <w:pPr>
        <w:wordWrap w:val="0"/>
        <w:spacing w:line="360" w:lineRule="auto"/>
        <w:ind w:left="480" w:righ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4D941840">
      <w:pPr>
        <w:tabs>
          <w:tab w:val="left" w:pos="8280"/>
        </w:tabs>
        <w:spacing w:line="360" w:lineRule="auto"/>
        <w:ind w:firstLine="480"/>
        <w:rPr>
          <w:rFonts w:asciiTheme="minorEastAsia" w:hAnsiTheme="minorEastAsia" w:eastAsiaTheme="minorEastAsia"/>
          <w:color w:val="000000"/>
          <w:sz w:val="24"/>
        </w:rPr>
      </w:pPr>
    </w:p>
    <w:p w14:paraId="3DDAF1EE">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52F1A572">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sz w:val="24"/>
        </w:rPr>
        <w:t>本协议仅在投标人“为落实政府采购政策”而向中小企业分包时必须提供，否则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asciiTheme="minorEastAsia" w:hAnsiTheme="minorEastAsia" w:eastAsiaTheme="minorEastAsia"/>
          <w:color w:val="000000"/>
          <w:sz w:val="24"/>
        </w:rPr>
        <w:t>且投标人须与所有拟分包单位分别签订《分包意向协议》，每单位签订一份，并在投标文件中提交全部协议原件的电子件，否则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5A9E0D49">
      <w:pPr>
        <w:widowControl/>
        <w:jc w:val="left"/>
        <w:rPr>
          <w:color w:val="000000"/>
          <w:sz w:val="24"/>
          <w:szCs w:val="20"/>
        </w:rPr>
      </w:pPr>
      <w:r>
        <w:rPr>
          <w:color w:val="000000"/>
          <w:sz w:val="24"/>
          <w:szCs w:val="20"/>
        </w:rPr>
        <w:br w:type="page"/>
      </w:r>
    </w:p>
    <w:p w14:paraId="0FC3BB68">
      <w:pPr>
        <w:spacing w:line="360" w:lineRule="auto"/>
        <w:outlineLvl w:val="2"/>
        <w:rPr>
          <w:rFonts w:asciiTheme="minorEastAsia" w:hAnsiTheme="minorEastAsia" w:eastAsiaTheme="minorEastAsia"/>
          <w:color w:val="000000"/>
          <w:sz w:val="24"/>
        </w:rPr>
      </w:pPr>
      <w:r>
        <w:rPr>
          <w:rFonts w:asciiTheme="minorEastAsia" w:hAnsiTheme="minorEastAsia" w:eastAsiaTheme="minorEastAsia"/>
          <w:color w:val="000000"/>
          <w:sz w:val="24"/>
        </w:rPr>
        <w:t xml:space="preserve">2-2 </w:t>
      </w:r>
      <w:r>
        <w:rPr>
          <w:rFonts w:asciiTheme="minorEastAsia" w:hAnsiTheme="minorEastAsia" w:eastAsiaTheme="minorEastAsia"/>
          <w:sz w:val="24"/>
        </w:rPr>
        <w:t>其它落实政府采购政策的资格要求</w:t>
      </w:r>
      <w:r>
        <w:rPr>
          <w:rFonts w:asciiTheme="minorEastAsia" w:hAnsiTheme="minorEastAsia" w:eastAsiaTheme="minorEastAsia"/>
          <w:color w:val="000000"/>
          <w:sz w:val="24"/>
        </w:rPr>
        <w:t>(如有)</w:t>
      </w:r>
    </w:p>
    <w:p w14:paraId="7DEBE87E">
      <w:pPr>
        <w:widowControl/>
        <w:jc w:val="left"/>
        <w:rPr>
          <w:sz w:val="24"/>
        </w:rPr>
      </w:pPr>
    </w:p>
    <w:p w14:paraId="04552F56">
      <w:pPr>
        <w:widowControl/>
        <w:jc w:val="left"/>
        <w:rPr>
          <w:sz w:val="24"/>
        </w:rPr>
      </w:pPr>
      <w:r>
        <w:rPr>
          <w:sz w:val="24"/>
        </w:rPr>
        <w:br w:type="page"/>
      </w:r>
    </w:p>
    <w:p w14:paraId="2F735CD4">
      <w:pPr>
        <w:numPr>
          <w:ilvl w:val="0"/>
          <w:numId w:val="23"/>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本项目的特定资格要求</w:t>
      </w:r>
      <w:r>
        <w:rPr>
          <w:rFonts w:asciiTheme="minorEastAsia" w:hAnsiTheme="minorEastAsia" w:eastAsiaTheme="minorEastAsia"/>
          <w:color w:val="000000"/>
          <w:sz w:val="24"/>
          <w:szCs w:val="20"/>
        </w:rPr>
        <w:t>(如有)</w:t>
      </w:r>
    </w:p>
    <w:p w14:paraId="5B2A002F">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3-1 联合协议(如有)</w:t>
      </w:r>
    </w:p>
    <w:p w14:paraId="5C0DDE66">
      <w:pPr>
        <w:autoSpaceDE w:val="0"/>
        <w:autoSpaceDN w:val="0"/>
        <w:adjustRightInd w:val="0"/>
        <w:spacing w:line="360" w:lineRule="auto"/>
        <w:jc w:val="center"/>
        <w:rPr>
          <w:b/>
          <w:color w:val="000000"/>
          <w:sz w:val="36"/>
          <w:szCs w:val="36"/>
        </w:rPr>
      </w:pPr>
      <w:r>
        <w:rPr>
          <w:b/>
          <w:color w:val="000000"/>
          <w:sz w:val="36"/>
          <w:szCs w:val="36"/>
        </w:rPr>
        <w:t>联合协议</w:t>
      </w:r>
    </w:p>
    <w:p w14:paraId="6F5E7A66">
      <w:pPr>
        <w:spacing w:line="360" w:lineRule="auto"/>
        <w:ind w:firstLine="828" w:firstLineChars="345"/>
        <w:rPr>
          <w:rFonts w:asciiTheme="minorEastAsia" w:hAnsiTheme="minorEastAsia" w:eastAsiaTheme="minorEastAsia"/>
          <w:bCs/>
          <w:color w:val="000000"/>
          <w:sz w:val="24"/>
        </w:rPr>
      </w:pPr>
      <w:r>
        <w:rPr>
          <w:rFonts w:asciiTheme="minorEastAsia" w:hAnsiTheme="minorEastAsia" w:eastAsiaTheme="minorEastAsia"/>
          <w:bCs/>
          <w:color w:val="000000"/>
          <w:sz w:val="24"/>
        </w:rPr>
        <w:t>______ 、 _____ 及 _____就“________(项目名称)</w:t>
      </w:r>
      <w:r>
        <w:rPr>
          <w:rFonts w:asciiTheme="minorEastAsia" w:hAnsiTheme="minorEastAsia" w:eastAsiaTheme="minorEastAsia"/>
          <w:color w:val="000000"/>
          <w:sz w:val="24"/>
        </w:rPr>
        <w:t>”____包</w:t>
      </w:r>
      <w:r>
        <w:rPr>
          <w:rFonts w:asciiTheme="minorEastAsia" w:hAnsiTheme="minorEastAsia" w:eastAsiaTheme="minorEastAsia"/>
          <w:bCs/>
          <w:color w:val="000000"/>
          <w:sz w:val="24"/>
        </w:rPr>
        <w:t>招标项目的投标事宜，经各方充分协商一致，达成如下协议:</w:t>
      </w:r>
    </w:p>
    <w:p w14:paraId="75FD501C">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由_________牵头，_________、__________参加，组成联合体共同进行招标项目的投标工作。</w:t>
      </w:r>
    </w:p>
    <w:p w14:paraId="4E7BFC97">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联合体中标后，联合体各方共同与采购人签订合同，就采购合同约定的事项对采购人承担连带责任。</w:t>
      </w:r>
    </w:p>
    <w:p w14:paraId="2D01BDA2">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联合体各方均同意由牵头人代表其他联合体成员单位按招标文件要求出具《授权委托书》。</w:t>
      </w:r>
    </w:p>
    <w:p w14:paraId="31D2FE61">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牵头人为项目的总负责单位；组织各参加方进行项目实施工作。</w:t>
      </w:r>
    </w:p>
    <w:p w14:paraId="4FFA662D">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54E8C0D4">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5BE62901">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______负责_____(如有)，具体工作范围、内容以投标文件及合同为准。</w:t>
      </w:r>
    </w:p>
    <w:p w14:paraId="1D5B5E50">
      <w:pPr>
        <w:numPr>
          <w:ilvl w:val="0"/>
          <w:numId w:val="25"/>
        </w:numPr>
        <w:spacing w:line="360" w:lineRule="auto"/>
        <w:rPr>
          <w:rFonts w:asciiTheme="minorEastAsia" w:hAnsiTheme="minorEastAsia" w:eastAsiaTheme="minorEastAsia"/>
          <w:sz w:val="24"/>
        </w:rPr>
      </w:pPr>
      <w:r>
        <w:rPr>
          <w:rFonts w:asciiTheme="minorEastAsia" w:hAnsiTheme="minorEastAsia" w:eastAsiaTheme="minorEastAsia"/>
          <w:sz w:val="24"/>
        </w:rPr>
        <w:t>本项目联合协议合同总额为________元，联合体各成员按照如下比例分摊(按联合体成员分别列明):</w:t>
      </w:r>
    </w:p>
    <w:p w14:paraId="6379444E">
      <w:pPr>
        <w:tabs>
          <w:tab w:val="left" w:pos="720"/>
          <w:tab w:val="left" w:pos="900"/>
        </w:tabs>
        <w:spacing w:line="360" w:lineRule="auto"/>
        <w:ind w:left="851"/>
        <w:rPr>
          <w:rFonts w:asciiTheme="minorEastAsia" w:hAnsiTheme="minorEastAsia" w:eastAsiaTheme="minorEastAsia"/>
          <w:color w:val="000000"/>
          <w:sz w:val="24"/>
        </w:rPr>
      </w:pPr>
      <w:r>
        <w:rPr>
          <w:rFonts w:asciiTheme="minorEastAsia" w:hAnsiTheme="minorEastAsia" w:eastAsiaTheme="minorEastAsia"/>
          <w:color w:val="000000"/>
          <w:sz w:val="24"/>
        </w:rPr>
        <w:t>(1)</w:t>
      </w:r>
      <w:r>
        <w:rPr>
          <w:rFonts w:asciiTheme="minorEastAsia" w:hAnsiTheme="minorEastAsia" w:eastAsiaTheme="minorEastAsia"/>
          <w:bCs/>
          <w:color w:val="000000"/>
          <w:sz w:val="24"/>
        </w:rPr>
        <w:t>______</w:t>
      </w:r>
      <w:r>
        <w:rPr>
          <w:rFonts w:asciiTheme="minorEastAsia" w:hAnsiTheme="minorEastAsia" w:eastAsiaTheme="minorEastAsia"/>
          <w:color w:val="000000"/>
          <w:sz w:val="24"/>
        </w:rPr>
        <w:t>为□大型企业□中型企业、□小微企业(包含监狱企业、残疾人福利性单位)、□其他，合同金额为_____元；</w:t>
      </w:r>
    </w:p>
    <w:p w14:paraId="0E6FC444">
      <w:pPr>
        <w:tabs>
          <w:tab w:val="left" w:pos="720"/>
          <w:tab w:val="left" w:pos="900"/>
        </w:tabs>
        <w:spacing w:line="360" w:lineRule="auto"/>
        <w:ind w:left="851"/>
        <w:rPr>
          <w:rFonts w:asciiTheme="minorEastAsia" w:hAnsiTheme="minorEastAsia" w:eastAsiaTheme="minorEastAsia"/>
          <w:color w:val="000000"/>
          <w:sz w:val="24"/>
        </w:rPr>
      </w:pPr>
      <w:r>
        <w:rPr>
          <w:rFonts w:asciiTheme="minorEastAsia" w:hAnsiTheme="minorEastAsia" w:eastAsiaTheme="minorEastAsia"/>
          <w:color w:val="000000"/>
          <w:sz w:val="24"/>
        </w:rPr>
        <w:t>(2)</w:t>
      </w:r>
      <w:r>
        <w:rPr>
          <w:rFonts w:asciiTheme="minorEastAsia" w:hAnsiTheme="minorEastAsia" w:eastAsiaTheme="minorEastAsia"/>
          <w:bCs/>
          <w:color w:val="000000"/>
          <w:sz w:val="24"/>
        </w:rPr>
        <w:t>______</w:t>
      </w:r>
      <w:r>
        <w:rPr>
          <w:rFonts w:asciiTheme="minorEastAsia" w:hAnsiTheme="minorEastAsia" w:eastAsiaTheme="minorEastAsia"/>
          <w:color w:val="000000"/>
          <w:sz w:val="24"/>
        </w:rPr>
        <w:t>为□大型企业□中型企业、□小微企业(包含监狱企业、残疾人福利性单位)、□其他，合同金额为_____元；</w:t>
      </w:r>
    </w:p>
    <w:p w14:paraId="75A30234">
      <w:pPr>
        <w:tabs>
          <w:tab w:val="left" w:pos="720"/>
          <w:tab w:val="left" w:pos="900"/>
        </w:tabs>
        <w:spacing w:line="360" w:lineRule="auto"/>
        <w:ind w:left="851"/>
        <w:rPr>
          <w:rFonts w:asciiTheme="minorEastAsia" w:hAnsiTheme="minorEastAsia" w:eastAsiaTheme="minorEastAsia"/>
          <w:color w:val="000000"/>
          <w:sz w:val="24"/>
        </w:rPr>
      </w:pPr>
      <w:r>
        <w:rPr>
          <w:rFonts w:asciiTheme="minorEastAsia" w:hAnsiTheme="minorEastAsia" w:eastAsiaTheme="minorEastAsia"/>
          <w:color w:val="000000"/>
          <w:sz w:val="24"/>
        </w:rPr>
        <w:t>(…)</w:t>
      </w:r>
      <w:r>
        <w:rPr>
          <w:rFonts w:asciiTheme="minorEastAsia" w:hAnsiTheme="minorEastAsia" w:eastAsiaTheme="minorEastAsia"/>
          <w:bCs/>
          <w:color w:val="000000"/>
          <w:sz w:val="24"/>
        </w:rPr>
        <w:t>______</w:t>
      </w:r>
      <w:r>
        <w:rPr>
          <w:rFonts w:asciiTheme="minorEastAsia" w:hAnsiTheme="minorEastAsia" w:eastAsiaTheme="minorEastAsia"/>
          <w:color w:val="000000"/>
          <w:sz w:val="24"/>
        </w:rPr>
        <w:t>为□大型企业□中型企业、□小微企业(包含监狱企业、残疾人福利性单位)、□其他，合同金额为_____元。</w:t>
      </w:r>
    </w:p>
    <w:p w14:paraId="284361BD">
      <w:pPr>
        <w:numPr>
          <w:ilvl w:val="0"/>
          <w:numId w:val="25"/>
        </w:numPr>
        <w:tabs>
          <w:tab w:val="left" w:pos="993"/>
        </w:tabs>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以联合体形式参加政府采购活动的，联合体各方不得再单独参加或者与其他供应商另外组成联合体参加同一合同项下的政府采购活动。</w:t>
      </w:r>
    </w:p>
    <w:p w14:paraId="564238C2">
      <w:pPr>
        <w:numPr>
          <w:ilvl w:val="0"/>
          <w:numId w:val="25"/>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其他约定(如有):_______。</w:t>
      </w:r>
    </w:p>
    <w:p w14:paraId="4D7D2F23">
      <w:pPr>
        <w:tabs>
          <w:tab w:val="left" w:pos="780"/>
        </w:tabs>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bCs/>
          <w:color w:val="000000"/>
          <w:sz w:val="24"/>
        </w:rPr>
        <w:t>本协议自各方盖章后生效，采购合同履行完毕后自动失效。如未中标，本协议自动终止。</w:t>
      </w:r>
      <w:r>
        <w:rPr>
          <w:rFonts w:asciiTheme="minorEastAsia" w:hAnsiTheme="minorEastAsia" w:eastAsiaTheme="minorEastAsia"/>
          <w:color w:val="000000"/>
          <w:sz w:val="24"/>
        </w:rPr>
        <w:br w:type="page"/>
      </w:r>
    </w:p>
    <w:p w14:paraId="195BF220">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联合体牵头人名称:______</w:t>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 xml:space="preserve"> 联合体成员名称:______</w:t>
      </w:r>
    </w:p>
    <w:p w14:paraId="541DA466">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盖章:______                           盖章:______</w:t>
      </w:r>
    </w:p>
    <w:p w14:paraId="40756143">
      <w:pPr>
        <w:spacing w:line="360" w:lineRule="auto"/>
        <w:ind w:firstLine="471"/>
        <w:rPr>
          <w:rFonts w:asciiTheme="minorEastAsia" w:hAnsiTheme="minorEastAsia" w:eastAsiaTheme="minorEastAsia"/>
          <w:color w:val="000000"/>
          <w:sz w:val="24"/>
        </w:rPr>
      </w:pPr>
    </w:p>
    <w:p w14:paraId="6B6816A5">
      <w:pPr>
        <w:spacing w:line="360" w:lineRule="auto"/>
        <w:ind w:firstLine="471"/>
        <w:rPr>
          <w:rFonts w:asciiTheme="minorEastAsia" w:hAnsiTheme="minorEastAsia" w:eastAsiaTheme="minorEastAsia"/>
          <w:color w:val="000000"/>
          <w:sz w:val="24"/>
        </w:rPr>
      </w:pPr>
    </w:p>
    <w:p w14:paraId="580495E6">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联合体成员名称:______</w:t>
      </w:r>
    </w:p>
    <w:p w14:paraId="25E14408">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 xml:space="preserve">盖章:______                                </w:t>
      </w:r>
    </w:p>
    <w:p w14:paraId="0F360CD2">
      <w:pPr>
        <w:spacing w:line="360" w:lineRule="auto"/>
        <w:ind w:firstLine="471"/>
        <w:rPr>
          <w:rFonts w:asciiTheme="minorEastAsia" w:hAnsiTheme="minorEastAsia" w:eastAsiaTheme="minorEastAsia"/>
          <w:color w:val="000000"/>
          <w:sz w:val="24"/>
        </w:rPr>
      </w:pPr>
    </w:p>
    <w:p w14:paraId="1AE0C64D">
      <w:pPr>
        <w:spacing w:line="360" w:lineRule="auto"/>
        <w:ind w:firstLine="471"/>
        <w:rPr>
          <w:rFonts w:asciiTheme="minorEastAsia" w:hAnsiTheme="minorEastAsia" w:eastAsiaTheme="minorEastAsia"/>
          <w:color w:val="000000"/>
          <w:sz w:val="24"/>
        </w:rPr>
      </w:pPr>
    </w:p>
    <w:p w14:paraId="4DB49683">
      <w:pPr>
        <w:spacing w:line="360" w:lineRule="auto"/>
        <w:ind w:left="480"/>
        <w:jc w:val="right"/>
        <w:rPr>
          <w:rFonts w:asciiTheme="minorEastAsia" w:hAnsiTheme="minorEastAsia" w:eastAsiaTheme="minorEastAsia"/>
          <w:color w:val="000000"/>
          <w:sz w:val="24"/>
        </w:rPr>
      </w:pPr>
    </w:p>
    <w:p w14:paraId="6AB8A5BC">
      <w:pPr>
        <w:spacing w:line="360" w:lineRule="auto"/>
        <w:ind w:left="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日期:_____年______月______日</w:t>
      </w:r>
    </w:p>
    <w:p w14:paraId="1FFBEE15">
      <w:pPr>
        <w:spacing w:line="360" w:lineRule="auto"/>
        <w:ind w:left="480"/>
        <w:jc w:val="right"/>
        <w:rPr>
          <w:rFonts w:asciiTheme="minorEastAsia" w:hAnsiTheme="minorEastAsia" w:eastAsiaTheme="minorEastAsia"/>
          <w:b/>
          <w:color w:val="000000"/>
          <w:sz w:val="24"/>
        </w:rPr>
      </w:pPr>
    </w:p>
    <w:p w14:paraId="164952B2">
      <w:pPr>
        <w:tabs>
          <w:tab w:val="left" w:pos="8280"/>
        </w:tabs>
        <w:spacing w:line="360" w:lineRule="auto"/>
        <w:ind w:firstLine="480"/>
        <w:rPr>
          <w:rFonts w:asciiTheme="minorEastAsia" w:hAnsiTheme="minorEastAsia" w:eastAsiaTheme="minorEastAsia"/>
          <w:color w:val="000000"/>
          <w:sz w:val="24"/>
        </w:rPr>
      </w:pPr>
    </w:p>
    <w:p w14:paraId="63756417">
      <w:pPr>
        <w:tabs>
          <w:tab w:val="left" w:pos="8280"/>
        </w:tabs>
        <w:spacing w:line="360" w:lineRule="auto"/>
        <w:ind w:firstLine="480"/>
        <w:rPr>
          <w:rFonts w:asciiTheme="minorEastAsia" w:hAnsiTheme="minorEastAsia" w:eastAsiaTheme="minorEastAsia"/>
          <w:color w:val="000000"/>
          <w:sz w:val="24"/>
        </w:rPr>
      </w:pPr>
    </w:p>
    <w:p w14:paraId="2AB5AD48">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658BFA8E">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1. 如本项目(包)接受供应商以联合体形式参加采购活动，且供应商以联合体形式参与时，须提供《联合协议》，否则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2875DD9D">
      <w:pPr>
        <w:spacing w:line="360" w:lineRule="auto"/>
        <w:ind w:left="719" w:leftChars="228" w:hanging="240" w:hangingChars="100"/>
        <w:rPr>
          <w:sz w:val="24"/>
        </w:rPr>
      </w:pPr>
      <w:r>
        <w:rPr>
          <w:rFonts w:asciiTheme="minorEastAsia" w:hAnsiTheme="minorEastAsia" w:eastAsiaTheme="minorEastAsia"/>
          <w:color w:val="000000"/>
          <w:sz w:val="24"/>
        </w:rPr>
        <w:t>2. 联合体各方成员须在本协议上共同盖章。</w:t>
      </w:r>
    </w:p>
    <w:p w14:paraId="1940AD52">
      <w:pPr>
        <w:spacing w:line="360" w:lineRule="auto"/>
        <w:ind w:left="719" w:leftChars="228" w:hanging="240" w:hangingChars="100"/>
        <w:rPr>
          <w:sz w:val="24"/>
        </w:rPr>
      </w:pPr>
      <w:r>
        <w:rPr>
          <w:sz w:val="24"/>
        </w:rPr>
        <w:br w:type="page"/>
      </w:r>
    </w:p>
    <w:p w14:paraId="337F072F">
      <w:pPr>
        <w:spacing w:line="360" w:lineRule="auto"/>
        <w:outlineLvl w:val="2"/>
        <w:rPr>
          <w:rFonts w:asciiTheme="minorEastAsia" w:hAnsiTheme="minorEastAsia" w:eastAsiaTheme="minorEastAsia"/>
          <w:sz w:val="24"/>
          <w:szCs w:val="20"/>
        </w:rPr>
      </w:pPr>
      <w:r>
        <w:rPr>
          <w:rFonts w:asciiTheme="minorEastAsia" w:hAnsiTheme="minorEastAsia" w:eastAsiaTheme="minorEastAsia"/>
          <w:color w:val="000000"/>
          <w:sz w:val="24"/>
          <w:szCs w:val="20"/>
        </w:rPr>
        <w:t>3-2 其他</w:t>
      </w:r>
      <w:r>
        <w:rPr>
          <w:rFonts w:asciiTheme="minorEastAsia" w:hAnsiTheme="minorEastAsia" w:eastAsiaTheme="minorEastAsia"/>
          <w:sz w:val="24"/>
          <w:szCs w:val="20"/>
        </w:rPr>
        <w:t>特定资格要求</w:t>
      </w:r>
    </w:p>
    <w:p w14:paraId="52015AAC">
      <w:pPr>
        <w:widowControl/>
        <w:jc w:val="left"/>
        <w:rPr>
          <w:sz w:val="24"/>
          <w:szCs w:val="20"/>
        </w:rPr>
      </w:pPr>
      <w:r>
        <w:rPr>
          <w:sz w:val="24"/>
          <w:szCs w:val="20"/>
        </w:rPr>
        <w:br w:type="page"/>
      </w:r>
    </w:p>
    <w:p w14:paraId="5880A98D">
      <w:pPr>
        <w:numPr>
          <w:ilvl w:val="0"/>
          <w:numId w:val="23"/>
        </w:numPr>
        <w:tabs>
          <w:tab w:val="left" w:pos="360"/>
        </w:tabs>
        <w:snapToGrid w:val="0"/>
        <w:spacing w:line="360" w:lineRule="auto"/>
        <w:outlineLvl w:val="1"/>
        <w:rPr>
          <w:rFonts w:asciiTheme="minorEastAsia" w:hAnsiTheme="minorEastAsia" w:eastAsiaTheme="minorEastAsia"/>
          <w:sz w:val="24"/>
          <w:szCs w:val="20"/>
        </w:rPr>
      </w:pPr>
      <w:r>
        <w:rPr>
          <w:rFonts w:asciiTheme="minorEastAsia" w:hAnsiTheme="minorEastAsia" w:eastAsiaTheme="minorEastAsia"/>
          <w:color w:val="000000"/>
          <w:sz w:val="24"/>
          <w:szCs w:val="20"/>
        </w:rPr>
        <w:t>投标保证金凭证/交款单据电子件</w:t>
      </w:r>
    </w:p>
    <w:p w14:paraId="03E39646">
      <w:pPr>
        <w:spacing w:line="360" w:lineRule="auto"/>
        <w:rPr>
          <w:sz w:val="24"/>
          <w:szCs w:val="20"/>
        </w:rPr>
      </w:pPr>
    </w:p>
    <w:p w14:paraId="4D4DBD86">
      <w:pPr>
        <w:spacing w:line="360" w:lineRule="auto"/>
        <w:rPr>
          <w:sz w:val="24"/>
          <w:szCs w:val="20"/>
        </w:rPr>
      </w:pPr>
    </w:p>
    <w:p w14:paraId="40898921">
      <w:pPr>
        <w:widowControl/>
        <w:jc w:val="left"/>
        <w:rPr>
          <w:kern w:val="0"/>
          <w:sz w:val="24"/>
          <w:szCs w:val="20"/>
        </w:rPr>
      </w:pPr>
      <w:r>
        <w:rPr>
          <w:sz w:val="24"/>
          <w:szCs w:val="20"/>
        </w:rPr>
        <w:br w:type="page"/>
      </w:r>
    </w:p>
    <w:p w14:paraId="799384D6">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E4051CE">
      <w:pPr>
        <w:rPr>
          <w:b/>
          <w:spacing w:val="20"/>
          <w:szCs w:val="21"/>
        </w:rPr>
      </w:pPr>
    </w:p>
    <w:p w14:paraId="57819FBB">
      <w:pPr>
        <w:rPr>
          <w:b/>
          <w:sz w:val="24"/>
        </w:rPr>
      </w:pPr>
      <w:r>
        <w:rPr>
          <w:b/>
          <w:spacing w:val="20"/>
          <w:sz w:val="24"/>
        </w:rPr>
        <w:t>投标文件(商务技术文件)</w:t>
      </w:r>
      <w:r>
        <w:rPr>
          <w:b/>
          <w:sz w:val="24"/>
        </w:rPr>
        <w:t>封面(非实质性格式)</w:t>
      </w:r>
    </w:p>
    <w:p w14:paraId="661A5678">
      <w:pPr>
        <w:jc w:val="center"/>
        <w:rPr>
          <w:szCs w:val="21"/>
        </w:rPr>
      </w:pPr>
    </w:p>
    <w:p w14:paraId="4CE37258">
      <w:pPr>
        <w:jc w:val="center"/>
        <w:rPr>
          <w:szCs w:val="21"/>
        </w:rPr>
      </w:pPr>
    </w:p>
    <w:p w14:paraId="5A2FA3C3">
      <w:pPr>
        <w:jc w:val="center"/>
        <w:rPr>
          <w:szCs w:val="21"/>
        </w:rPr>
      </w:pPr>
    </w:p>
    <w:p w14:paraId="7C89094B">
      <w:pPr>
        <w:jc w:val="center"/>
        <w:rPr>
          <w:b/>
          <w:spacing w:val="60"/>
          <w:sz w:val="84"/>
          <w:szCs w:val="84"/>
        </w:rPr>
      </w:pPr>
      <w:r>
        <w:rPr>
          <w:b/>
          <w:spacing w:val="60"/>
          <w:sz w:val="84"/>
          <w:szCs w:val="84"/>
        </w:rPr>
        <w:t>投 标 文 件</w:t>
      </w:r>
    </w:p>
    <w:p w14:paraId="7E067159">
      <w:pPr>
        <w:jc w:val="center"/>
        <w:rPr>
          <w:b/>
          <w:spacing w:val="60"/>
          <w:sz w:val="84"/>
          <w:szCs w:val="84"/>
        </w:rPr>
      </w:pPr>
    </w:p>
    <w:p w14:paraId="29C89295">
      <w:pPr>
        <w:jc w:val="center"/>
        <w:rPr>
          <w:b/>
          <w:spacing w:val="60"/>
          <w:sz w:val="52"/>
          <w:szCs w:val="52"/>
        </w:rPr>
      </w:pPr>
      <w:r>
        <w:rPr>
          <w:b/>
          <w:spacing w:val="60"/>
          <w:sz w:val="52"/>
          <w:szCs w:val="52"/>
        </w:rPr>
        <w:t>(商务技术文件)</w:t>
      </w:r>
    </w:p>
    <w:p w14:paraId="428D253B">
      <w:pPr>
        <w:ind w:firstLine="542" w:firstLineChars="150"/>
        <w:rPr>
          <w:b/>
          <w:spacing w:val="20"/>
          <w:sz w:val="32"/>
          <w:szCs w:val="32"/>
        </w:rPr>
      </w:pPr>
    </w:p>
    <w:p w14:paraId="1E094600">
      <w:pPr>
        <w:ind w:firstLine="542" w:firstLineChars="150"/>
        <w:rPr>
          <w:b/>
          <w:spacing w:val="20"/>
          <w:sz w:val="32"/>
          <w:szCs w:val="32"/>
        </w:rPr>
      </w:pPr>
    </w:p>
    <w:p w14:paraId="7465E0B2">
      <w:pPr>
        <w:ind w:firstLine="542" w:firstLineChars="150"/>
        <w:rPr>
          <w:b/>
          <w:spacing w:val="20"/>
          <w:sz w:val="32"/>
          <w:szCs w:val="32"/>
        </w:rPr>
      </w:pPr>
      <w:r>
        <w:rPr>
          <w:b/>
          <w:spacing w:val="20"/>
          <w:sz w:val="32"/>
          <w:szCs w:val="32"/>
        </w:rPr>
        <w:t>项目名称:</w:t>
      </w:r>
    </w:p>
    <w:p w14:paraId="3C7A93D4">
      <w:pPr>
        <w:ind w:firstLine="542" w:firstLineChars="150"/>
        <w:rPr>
          <w:b/>
          <w:spacing w:val="20"/>
          <w:sz w:val="32"/>
          <w:szCs w:val="32"/>
        </w:rPr>
      </w:pPr>
    </w:p>
    <w:p w14:paraId="106D30E4">
      <w:pPr>
        <w:ind w:firstLine="542" w:firstLineChars="150"/>
        <w:rPr>
          <w:b/>
          <w:spacing w:val="20"/>
          <w:sz w:val="32"/>
          <w:szCs w:val="32"/>
        </w:rPr>
      </w:pPr>
      <w:r>
        <w:rPr>
          <w:b/>
          <w:spacing w:val="20"/>
          <w:sz w:val="32"/>
          <w:szCs w:val="32"/>
        </w:rPr>
        <w:t>采购编号/包号:</w:t>
      </w:r>
    </w:p>
    <w:p w14:paraId="0B4CEF5F">
      <w:pPr>
        <w:ind w:firstLine="542" w:firstLineChars="150"/>
        <w:rPr>
          <w:b/>
          <w:spacing w:val="20"/>
          <w:sz w:val="32"/>
          <w:szCs w:val="32"/>
        </w:rPr>
      </w:pPr>
    </w:p>
    <w:p w14:paraId="017D3B24">
      <w:pPr>
        <w:ind w:firstLine="542" w:firstLineChars="150"/>
        <w:rPr>
          <w:b/>
          <w:spacing w:val="20"/>
          <w:sz w:val="32"/>
          <w:szCs w:val="32"/>
        </w:rPr>
      </w:pPr>
    </w:p>
    <w:p w14:paraId="49E36C80">
      <w:pPr>
        <w:jc w:val="center"/>
        <w:rPr>
          <w:b/>
          <w:sz w:val="32"/>
          <w:szCs w:val="32"/>
        </w:rPr>
      </w:pPr>
    </w:p>
    <w:p w14:paraId="40292C66">
      <w:pPr>
        <w:jc w:val="center"/>
        <w:rPr>
          <w:b/>
          <w:sz w:val="32"/>
          <w:szCs w:val="32"/>
        </w:rPr>
      </w:pPr>
    </w:p>
    <w:p w14:paraId="2D148247">
      <w:pPr>
        <w:jc w:val="center"/>
        <w:rPr>
          <w:b/>
          <w:sz w:val="32"/>
          <w:szCs w:val="32"/>
        </w:rPr>
      </w:pPr>
    </w:p>
    <w:p w14:paraId="0F4DB986">
      <w:pPr>
        <w:jc w:val="center"/>
        <w:rPr>
          <w:b/>
          <w:spacing w:val="20"/>
          <w:sz w:val="32"/>
          <w:szCs w:val="32"/>
        </w:rPr>
      </w:pPr>
    </w:p>
    <w:p w14:paraId="09306923">
      <w:pPr>
        <w:jc w:val="center"/>
        <w:rPr>
          <w:b/>
          <w:spacing w:val="20"/>
          <w:sz w:val="32"/>
          <w:szCs w:val="32"/>
        </w:rPr>
      </w:pPr>
    </w:p>
    <w:p w14:paraId="1E588731">
      <w:pPr>
        <w:jc w:val="center"/>
        <w:rPr>
          <w:b/>
          <w:spacing w:val="20"/>
          <w:sz w:val="32"/>
          <w:szCs w:val="32"/>
        </w:rPr>
      </w:pPr>
    </w:p>
    <w:p w14:paraId="3BC7F028">
      <w:pPr>
        <w:spacing w:line="360" w:lineRule="auto"/>
        <w:ind w:firstLine="567" w:firstLineChars="157"/>
        <w:jc w:val="left"/>
        <w:rPr>
          <w:b/>
          <w:spacing w:val="20"/>
          <w:sz w:val="32"/>
          <w:szCs w:val="32"/>
        </w:rPr>
      </w:pPr>
      <w:r>
        <w:rPr>
          <w:b/>
          <w:spacing w:val="20"/>
          <w:sz w:val="32"/>
          <w:szCs w:val="32"/>
        </w:rPr>
        <w:t>投标人名称:</w:t>
      </w:r>
    </w:p>
    <w:p w14:paraId="771B166A">
      <w:pPr>
        <w:jc w:val="center"/>
        <w:rPr>
          <w:b/>
          <w:sz w:val="32"/>
          <w:szCs w:val="32"/>
        </w:rPr>
      </w:pPr>
    </w:p>
    <w:p w14:paraId="2673F2DF">
      <w:pPr>
        <w:widowControl/>
        <w:jc w:val="left"/>
        <w:rPr>
          <w:b/>
          <w:sz w:val="24"/>
        </w:rPr>
      </w:pPr>
      <w:r>
        <w:rPr>
          <w:b/>
          <w:sz w:val="24"/>
        </w:rPr>
        <w:br w:type="page"/>
      </w:r>
    </w:p>
    <w:p w14:paraId="427B3804">
      <w:pPr>
        <w:numPr>
          <w:ilvl w:val="0"/>
          <w:numId w:val="26"/>
        </w:numPr>
        <w:tabs>
          <w:tab w:val="left" w:pos="360"/>
        </w:tabs>
        <w:snapToGrid w:val="0"/>
        <w:spacing w:line="360" w:lineRule="auto"/>
        <w:outlineLvl w:val="1"/>
        <w:rPr>
          <w:color w:val="000000"/>
          <w:sz w:val="24"/>
          <w:szCs w:val="20"/>
        </w:rPr>
      </w:pPr>
      <w:bookmarkStart w:id="832" w:name="_Hlt520343392"/>
      <w:bookmarkEnd w:id="832"/>
      <w:bookmarkStart w:id="833" w:name="_Hlt520355504"/>
      <w:bookmarkEnd w:id="833"/>
      <w:bookmarkStart w:id="834" w:name="_Hlt520274393"/>
      <w:bookmarkEnd w:id="834"/>
      <w:bookmarkStart w:id="835" w:name="_Hlt520343000"/>
      <w:bookmarkEnd w:id="835"/>
      <w:bookmarkStart w:id="836" w:name="_Hlt520274407"/>
      <w:bookmarkEnd w:id="836"/>
      <w:bookmarkStart w:id="837" w:name="_Hlt520274121"/>
      <w:bookmarkEnd w:id="837"/>
      <w:bookmarkStart w:id="838" w:name="_Hlt520273711"/>
      <w:bookmarkEnd w:id="838"/>
      <w:bookmarkStart w:id="839" w:name="_Hlt520271212"/>
      <w:bookmarkEnd w:id="839"/>
      <w:bookmarkStart w:id="840" w:name="_Hlt520350918"/>
      <w:bookmarkEnd w:id="840"/>
      <w:bookmarkStart w:id="841" w:name="_Hlt520274065"/>
      <w:bookmarkEnd w:id="841"/>
      <w:bookmarkStart w:id="842" w:name="_Toc480942349"/>
      <w:bookmarkStart w:id="843" w:name="_Ref467988698"/>
      <w:bookmarkStart w:id="844" w:name="_Toc226337252"/>
      <w:bookmarkStart w:id="845" w:name="_Toc226965829"/>
      <w:bookmarkStart w:id="846" w:name="_Toc142311058"/>
      <w:bookmarkStart w:id="847" w:name="_Toc150480794"/>
      <w:bookmarkStart w:id="848" w:name="_Toc127151556"/>
      <w:bookmarkStart w:id="849" w:name="_Toc150774761"/>
      <w:bookmarkStart w:id="850" w:name="_Toc226965746"/>
      <w:bookmarkStart w:id="851" w:name="_Toc195842921"/>
      <w:bookmarkStart w:id="852" w:name="_Toc226309800"/>
      <w:bookmarkStart w:id="853" w:name="_Toc520356217"/>
      <w:r>
        <w:rPr>
          <w:color w:val="000000"/>
          <w:sz w:val="24"/>
        </w:rPr>
        <w:t>投标</w:t>
      </w:r>
      <w:bookmarkEnd w:id="842"/>
      <w:bookmarkEnd w:id="843"/>
      <w:r>
        <w:rPr>
          <w:color w:val="000000"/>
          <w:sz w:val="24"/>
        </w:rPr>
        <w:t>书</w:t>
      </w:r>
      <w:bookmarkEnd w:id="844"/>
      <w:bookmarkEnd w:id="845"/>
      <w:bookmarkEnd w:id="846"/>
      <w:bookmarkEnd w:id="847"/>
      <w:bookmarkEnd w:id="848"/>
      <w:bookmarkEnd w:id="849"/>
      <w:bookmarkEnd w:id="850"/>
      <w:bookmarkEnd w:id="851"/>
      <w:bookmarkEnd w:id="852"/>
      <w:bookmarkEnd w:id="853"/>
      <w:r>
        <w:rPr>
          <w:color w:val="000000"/>
          <w:sz w:val="24"/>
          <w:szCs w:val="20"/>
        </w:rPr>
        <w:t>(实质性格式)</w:t>
      </w:r>
    </w:p>
    <w:p w14:paraId="33291B94">
      <w:pPr>
        <w:tabs>
          <w:tab w:val="left" w:pos="5580"/>
        </w:tabs>
        <w:spacing w:line="360" w:lineRule="auto"/>
        <w:rPr>
          <w:color w:val="000000"/>
          <w:sz w:val="24"/>
        </w:rPr>
      </w:pPr>
    </w:p>
    <w:p w14:paraId="5AB5D345">
      <w:pPr>
        <w:spacing w:line="360" w:lineRule="auto"/>
        <w:jc w:val="center"/>
        <w:rPr>
          <w:b/>
          <w:color w:val="000000"/>
          <w:sz w:val="36"/>
          <w:szCs w:val="36"/>
        </w:rPr>
      </w:pPr>
      <w:r>
        <w:rPr>
          <w:b/>
          <w:color w:val="000000"/>
          <w:sz w:val="36"/>
          <w:szCs w:val="36"/>
        </w:rPr>
        <w:t>投标书</w:t>
      </w:r>
    </w:p>
    <w:p w14:paraId="780F3711">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403AFC55">
      <w:pPr>
        <w:tabs>
          <w:tab w:val="left" w:pos="5580"/>
        </w:tabs>
        <w:spacing w:line="360" w:lineRule="auto"/>
        <w:rPr>
          <w:rFonts w:asciiTheme="minorEastAsia" w:hAnsiTheme="minorEastAsia" w:eastAsiaTheme="minorEastAsia"/>
          <w:color w:val="000000"/>
          <w:sz w:val="24"/>
          <w:szCs w:val="20"/>
        </w:rPr>
      </w:pPr>
    </w:p>
    <w:p w14:paraId="75C8BEB8">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我方参加你方就___________(项目名称，采购编号/包号)组织的招标活动，并对此项目进行投标。</w:t>
      </w:r>
    </w:p>
    <w:p w14:paraId="658D76B7">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 我方</w:t>
      </w:r>
      <w:r>
        <w:rPr>
          <w:rFonts w:asciiTheme="minorEastAsia" w:hAnsiTheme="minorEastAsia" w:eastAsiaTheme="minorEastAsia"/>
          <w:color w:val="000000"/>
          <w:sz w:val="24"/>
        </w:rPr>
        <w:t>已详细审查全部招标文件</w:t>
      </w:r>
      <w:r>
        <w:rPr>
          <w:rFonts w:asciiTheme="minorEastAsia" w:hAnsiTheme="minorEastAsia" w:eastAsiaTheme="minorEastAsia"/>
          <w:color w:val="000000"/>
          <w:sz w:val="24"/>
          <w:szCs w:val="20"/>
        </w:rPr>
        <w:t>，自愿参与投标并承诺如下:</w:t>
      </w:r>
    </w:p>
    <w:p w14:paraId="77A03976">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(1)本投标有效期为自提交投标文件的截止之日起</w:t>
      </w:r>
      <w:r>
        <w:rPr>
          <w:rFonts w:asciiTheme="minorEastAsia" w:hAnsiTheme="minorEastAsia" w:eastAsiaTheme="minorEastAsia"/>
          <w:sz w:val="24"/>
        </w:rPr>
        <w:t>_____</w:t>
      </w:r>
      <w:r>
        <w:rPr>
          <w:rFonts w:asciiTheme="minorEastAsia" w:hAnsiTheme="minorEastAsia" w:eastAsiaTheme="minorEastAsia"/>
          <w:color w:val="000000"/>
          <w:sz w:val="24"/>
          <w:szCs w:val="20"/>
        </w:rPr>
        <w:t>个日历日。</w:t>
      </w:r>
    </w:p>
    <w:p w14:paraId="1A428CA4">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(2)除合同条款及采购需求偏离表列出的偏离外，我方响应招标文件的全部要求。</w:t>
      </w:r>
    </w:p>
    <w:p w14:paraId="6D65273E">
      <w:pPr>
        <w:tabs>
          <w:tab w:val="left" w:pos="5580"/>
        </w:tabs>
        <w:spacing w:line="360" w:lineRule="auto"/>
        <w:ind w:firstLine="420" w:firstLineChars="175"/>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(3)我方已提供的全部文件资料是真实、准确的，并对此承担一切法律后果。</w:t>
      </w:r>
    </w:p>
    <w:p w14:paraId="0972253A">
      <w:pPr>
        <w:tabs>
          <w:tab w:val="left" w:pos="5580"/>
        </w:tabs>
        <w:spacing w:line="360" w:lineRule="auto"/>
        <w:ind w:firstLine="420" w:firstLineChars="175"/>
        <w:rPr>
          <w:rFonts w:asciiTheme="minorEastAsia" w:hAnsiTheme="minorEastAsia" w:eastAsiaTheme="minorEastAsia"/>
          <w:color w:val="000000"/>
          <w:sz w:val="24"/>
        </w:rPr>
      </w:pPr>
      <w:r>
        <w:rPr>
          <w:rFonts w:asciiTheme="minorEastAsia" w:hAnsiTheme="minorEastAsia" w:eastAsiaTheme="minorEastAsia"/>
          <w:color w:val="000000"/>
          <w:sz w:val="24"/>
          <w:szCs w:val="20"/>
        </w:rPr>
        <w:t>(4)如我方中标，我方将在法律规定的期限内与你方签订合同，按照招标文件要求提交履约保证金，并在合同约定的期限内完成合同规定的全部义务。</w:t>
      </w:r>
    </w:p>
    <w:p w14:paraId="1D8C837A">
      <w:pPr>
        <w:spacing w:line="360" w:lineRule="auto"/>
        <w:ind w:left="420"/>
        <w:rPr>
          <w:rFonts w:asciiTheme="minorEastAsia" w:hAnsiTheme="minorEastAsia" w:eastAsiaTheme="minorEastAsia"/>
          <w:color w:val="000000"/>
          <w:sz w:val="24"/>
        </w:rPr>
      </w:pPr>
      <w:r>
        <w:rPr>
          <w:rFonts w:asciiTheme="minorEastAsia" w:hAnsiTheme="minorEastAsia" w:eastAsiaTheme="minorEastAsia"/>
          <w:color w:val="000000"/>
          <w:sz w:val="24"/>
        </w:rPr>
        <w:t>2. 其他补充条款(如有):</w:t>
      </w:r>
      <w:r>
        <w:rPr>
          <w:rFonts w:asciiTheme="minorEastAsia" w:hAnsiTheme="minorEastAsia" w:eastAsiaTheme="minorEastAsia"/>
          <w:color w:val="000000"/>
          <w:sz w:val="24"/>
          <w:szCs w:val="20"/>
        </w:rPr>
        <w:t>___________</w:t>
      </w:r>
      <w:r>
        <w:rPr>
          <w:rFonts w:asciiTheme="minorEastAsia" w:hAnsiTheme="minorEastAsia" w:eastAsiaTheme="minorEastAsia"/>
          <w:color w:val="000000"/>
          <w:sz w:val="24"/>
        </w:rPr>
        <w:t>。</w:t>
      </w:r>
    </w:p>
    <w:p w14:paraId="26B8D2D1">
      <w:pPr>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与本投标有关的一切正式往来信函请寄:</w:t>
      </w:r>
    </w:p>
    <w:p w14:paraId="540F9DB6">
      <w:pPr>
        <w:tabs>
          <w:tab w:val="left" w:pos="5580"/>
        </w:tabs>
        <w:spacing w:line="360" w:lineRule="auto"/>
        <w:ind w:left="420"/>
        <w:rPr>
          <w:rFonts w:asciiTheme="minorEastAsia" w:hAnsiTheme="minorEastAsia" w:eastAsiaTheme="minorEastAsia"/>
          <w:color w:val="000000"/>
          <w:sz w:val="24"/>
          <w:szCs w:val="20"/>
        </w:rPr>
      </w:pPr>
    </w:p>
    <w:p w14:paraId="20CEDBE6">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地址_________________________     传真____________________________</w:t>
      </w:r>
    </w:p>
    <w:p w14:paraId="1FB4F398">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电话_________________________     电子函件________________________</w:t>
      </w:r>
    </w:p>
    <w:p w14:paraId="5096D16F">
      <w:pPr>
        <w:tabs>
          <w:tab w:val="left" w:pos="5580"/>
        </w:tabs>
        <w:spacing w:line="360" w:lineRule="auto"/>
        <w:ind w:left="420"/>
        <w:rPr>
          <w:rFonts w:asciiTheme="minorEastAsia" w:hAnsiTheme="minorEastAsia" w:eastAsiaTheme="minorEastAsia"/>
          <w:color w:val="000000"/>
          <w:sz w:val="24"/>
          <w:szCs w:val="20"/>
        </w:rPr>
      </w:pPr>
    </w:p>
    <w:p w14:paraId="4A729380">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投标人名称(加盖公章)___________</w:t>
      </w:r>
    </w:p>
    <w:p w14:paraId="5EBA57BD">
      <w:pPr>
        <w:tabs>
          <w:tab w:val="left" w:pos="5580"/>
        </w:tabs>
        <w:spacing w:line="360" w:lineRule="auto"/>
        <w:ind w:left="420"/>
        <w:rPr>
          <w:color w:val="000000"/>
          <w:sz w:val="24"/>
          <w:szCs w:val="20"/>
        </w:rPr>
      </w:pPr>
      <w:r>
        <w:rPr>
          <w:rFonts w:asciiTheme="minorEastAsia" w:hAnsiTheme="minorEastAsia" w:eastAsiaTheme="minorEastAsia"/>
          <w:color w:val="000000"/>
          <w:sz w:val="24"/>
          <w:szCs w:val="20"/>
        </w:rPr>
        <w:t xml:space="preserve">日期:_____年______月______日   </w:t>
      </w:r>
      <w:r>
        <w:rPr>
          <w:color w:val="000000"/>
          <w:sz w:val="24"/>
          <w:szCs w:val="20"/>
        </w:rPr>
        <w:t xml:space="preserve"> </w:t>
      </w:r>
    </w:p>
    <w:p w14:paraId="1A5F546C">
      <w:pPr>
        <w:tabs>
          <w:tab w:val="left" w:pos="5580"/>
        </w:tabs>
        <w:spacing w:line="360" w:lineRule="auto"/>
        <w:ind w:left="420"/>
        <w:rPr>
          <w:color w:val="000000"/>
          <w:sz w:val="24"/>
          <w:szCs w:val="20"/>
          <w:u w:val="single"/>
        </w:rPr>
      </w:pPr>
    </w:p>
    <w:p w14:paraId="7FCCF3B5">
      <w:pPr>
        <w:widowControl/>
        <w:jc w:val="left"/>
        <w:rPr>
          <w:color w:val="000000"/>
          <w:sz w:val="24"/>
        </w:rPr>
      </w:pPr>
      <w:bookmarkStart w:id="854" w:name="_Hlt520356243"/>
      <w:bookmarkEnd w:id="854"/>
      <w:bookmarkStart w:id="855" w:name="_Hlt520355938"/>
      <w:bookmarkEnd w:id="855"/>
      <w:bookmarkStart w:id="856" w:name="_Toc305158825"/>
      <w:bookmarkStart w:id="857" w:name="_Toc127151557"/>
      <w:bookmarkStart w:id="858" w:name="_Toc480942350"/>
      <w:bookmarkStart w:id="859" w:name="_Ref467988705"/>
      <w:bookmarkStart w:id="860" w:name="_Toc520356218"/>
      <w:bookmarkStart w:id="861" w:name="_Toc226337253"/>
      <w:bookmarkStart w:id="862" w:name="_Toc150774762"/>
      <w:bookmarkStart w:id="863" w:name="_Toc264969247"/>
      <w:bookmarkStart w:id="864" w:name="_Toc195842922"/>
      <w:bookmarkStart w:id="865" w:name="_Toc226309801"/>
      <w:bookmarkStart w:id="866" w:name="_Toc265228395"/>
      <w:bookmarkStart w:id="867" w:name="_Toc142311059"/>
      <w:bookmarkStart w:id="868" w:name="_Toc150480795"/>
      <w:bookmarkStart w:id="869" w:name="_Toc305158899"/>
      <w:bookmarkStart w:id="870" w:name="_Toc226965747"/>
      <w:bookmarkStart w:id="871" w:name="_Toc226965830"/>
      <w:r>
        <w:rPr>
          <w:color w:val="000000"/>
          <w:sz w:val="24"/>
        </w:rPr>
        <w:br w:type="page"/>
      </w:r>
    </w:p>
    <w:p w14:paraId="304CF741">
      <w:pPr>
        <w:numPr>
          <w:ilvl w:val="0"/>
          <w:numId w:val="26"/>
        </w:numPr>
        <w:tabs>
          <w:tab w:val="left" w:pos="360"/>
        </w:tabs>
        <w:snapToGrid w:val="0"/>
        <w:spacing w:line="360" w:lineRule="auto"/>
        <w:outlineLvl w:val="1"/>
        <w:rPr>
          <w:rFonts w:asciiTheme="minorEastAsia" w:hAnsiTheme="minorEastAsia" w:eastAsiaTheme="minorEastAsia"/>
          <w:color w:val="000000"/>
          <w:sz w:val="24"/>
        </w:rPr>
      </w:pPr>
      <w:r>
        <w:rPr>
          <w:rFonts w:asciiTheme="minorEastAsia" w:hAnsiTheme="minorEastAsia" w:eastAsiaTheme="minorEastAsia"/>
          <w:color w:val="000000"/>
          <w:sz w:val="24"/>
        </w:rPr>
        <w:t>授权委托书(实质性格式)</w:t>
      </w:r>
    </w:p>
    <w:p w14:paraId="5F6414CD">
      <w:pPr>
        <w:spacing w:line="360" w:lineRule="exact"/>
        <w:jc w:val="center"/>
        <w:rPr>
          <w:b/>
          <w:color w:val="000000"/>
          <w:sz w:val="36"/>
          <w:szCs w:val="36"/>
        </w:rPr>
      </w:pPr>
      <w:r>
        <w:rPr>
          <w:b/>
          <w:color w:val="000000"/>
          <w:sz w:val="36"/>
          <w:szCs w:val="36"/>
        </w:rPr>
        <w:t>授权委托书</w:t>
      </w:r>
    </w:p>
    <w:p w14:paraId="0BEFC323">
      <w:pPr>
        <w:spacing w:line="360" w:lineRule="auto"/>
        <w:ind w:firstLine="420"/>
        <w:rPr>
          <w:color w:val="000000"/>
          <w:sz w:val="24"/>
          <w:szCs w:val="20"/>
        </w:rPr>
      </w:pPr>
    </w:p>
    <w:p w14:paraId="35D4E86D">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本人</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(姓名)系</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(投标人名称)的法定代表人(单位负责人)，现委托</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(姓名)为我方代理人。代理人根据授权，以我方名义签署、澄清确认、提交、撤回、修改</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(项目名称)投标文件和处理有关事宜，其法律后果由我方承担。</w:t>
      </w:r>
    </w:p>
    <w:p w14:paraId="709E4F75">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委托期限:自本授权委托书签署之日起至投标有效期届满之日止。</w:t>
      </w:r>
    </w:p>
    <w:p w14:paraId="0697DB91">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代理人无转委托权。</w:t>
      </w:r>
      <w:r>
        <w:rPr>
          <w:rFonts w:asciiTheme="minorEastAsia" w:hAnsiTheme="minorEastAsia" w:eastAsiaTheme="minorEastAsia"/>
          <w:color w:val="000000"/>
          <w:sz w:val="24"/>
          <w:szCs w:val="20"/>
        </w:rPr>
        <w:cr/>
      </w:r>
    </w:p>
    <w:p w14:paraId="15C27E39">
      <w:pPr>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3E80F367">
      <w:pPr>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法定代表人(单位负责人)(签字或签章):</w:t>
      </w:r>
      <w:r>
        <w:rPr>
          <w:rFonts w:asciiTheme="minorEastAsia" w:hAnsiTheme="minorEastAsia" w:eastAsiaTheme="minorEastAsia"/>
          <w:color w:val="000000"/>
          <w:sz w:val="24"/>
          <w:lang w:val="zh-CN"/>
        </w:rPr>
        <w:t>________________</w:t>
      </w:r>
    </w:p>
    <w:p w14:paraId="2F4490C6">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委托代理人(签字或签章):</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rPr>
        <w:t xml:space="preserve">    </w:t>
      </w:r>
      <w:r>
        <w:rPr>
          <w:rFonts w:asciiTheme="minorEastAsia" w:hAnsiTheme="minorEastAsia" w:eastAsiaTheme="minorEastAsia"/>
          <w:color w:val="000000"/>
          <w:sz w:val="24"/>
          <w:lang w:val="zh-CN"/>
        </w:rPr>
        <w:t xml:space="preserve">                      </w:t>
      </w:r>
    </w:p>
    <w:p w14:paraId="0CD424E5">
      <w:pPr>
        <w:autoSpaceDE w:val="0"/>
        <w:autoSpaceDN w:val="0"/>
        <w:adjustRightInd w:val="0"/>
        <w:snapToGrid w:val="0"/>
        <w:spacing w:line="360" w:lineRule="auto"/>
        <w:rPr>
          <w:color w:val="000000"/>
          <w:sz w:val="24"/>
          <w:lang w:val="zh-CN"/>
        </w:rPr>
      </w:pPr>
      <w:r>
        <w:rPr>
          <w:rFonts w:asciiTheme="minorEastAsia" w:hAnsiTheme="minorEastAsia" w:eastAsiaTheme="minorEastAsia"/>
          <w:color w:val="000000"/>
          <w:sz w:val="24"/>
        </w:rPr>
        <w:t>日期:_____年______月______日</w:t>
      </w:r>
    </w:p>
    <w:p w14:paraId="0C5A826E">
      <w:pPr>
        <w:tabs>
          <w:tab w:val="left" w:pos="5580"/>
        </w:tabs>
        <w:spacing w:line="360" w:lineRule="auto"/>
        <w:ind w:firstLine="480" w:firstLineChars="200"/>
        <w:rPr>
          <w:color w:val="000000"/>
          <w:sz w:val="24"/>
          <w:szCs w:val="20"/>
        </w:rPr>
      </w:pPr>
    </w:p>
    <w:p w14:paraId="55AAE4BE">
      <w:pPr>
        <w:tabs>
          <w:tab w:val="left" w:pos="5580"/>
        </w:tabs>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附:法定代表人</w:t>
      </w:r>
      <w:r>
        <w:rPr>
          <w:rFonts w:hint="eastAsia" w:asciiTheme="minorEastAsia" w:hAnsiTheme="minorEastAsia" w:eastAsiaTheme="minorEastAsia"/>
          <w:sz w:val="24"/>
          <w:szCs w:val="20"/>
        </w:rPr>
        <w:t>(单位负责人)</w:t>
      </w:r>
      <w:r>
        <w:rPr>
          <w:rFonts w:asciiTheme="minorEastAsia" w:hAnsiTheme="minorEastAsia" w:eastAsiaTheme="minorEastAsia"/>
          <w:color w:val="000000"/>
          <w:sz w:val="24"/>
          <w:szCs w:val="20"/>
        </w:rPr>
        <w:t>及委托代理人身份证明文件电子件:</w:t>
      </w:r>
    </w:p>
    <w:p w14:paraId="119EB45A">
      <w:pPr>
        <w:tabs>
          <w:tab w:val="left" w:pos="5580"/>
        </w:tabs>
        <w:spacing w:line="360" w:lineRule="auto"/>
        <w:jc w:val="left"/>
        <w:rPr>
          <w:rFonts w:asciiTheme="minorEastAsia" w:hAnsiTheme="minorEastAsia" w:eastAsiaTheme="minorEastAsia"/>
          <w:color w:val="000000"/>
          <w:sz w:val="24"/>
          <w:szCs w:val="20"/>
        </w:rPr>
      </w:pPr>
    </w:p>
    <w:p w14:paraId="06F824BE">
      <w:pPr>
        <w:tabs>
          <w:tab w:val="left" w:pos="5580"/>
        </w:tabs>
        <w:spacing w:line="360" w:lineRule="auto"/>
        <w:jc w:val="left"/>
        <w:rPr>
          <w:rFonts w:asciiTheme="minorEastAsia" w:hAnsiTheme="minorEastAsia" w:eastAsiaTheme="minorEastAsia"/>
          <w:color w:val="000000"/>
          <w:sz w:val="24"/>
          <w:szCs w:val="20"/>
        </w:rPr>
      </w:pPr>
    </w:p>
    <w:p w14:paraId="548DBC3D">
      <w:pPr>
        <w:tabs>
          <w:tab w:val="left" w:pos="5580"/>
        </w:tabs>
        <w:spacing w:line="360" w:lineRule="auto"/>
        <w:jc w:val="left"/>
        <w:rPr>
          <w:rFonts w:asciiTheme="minorEastAsia" w:hAnsiTheme="minorEastAsia" w:eastAsiaTheme="minorEastAsia"/>
          <w:color w:val="000000"/>
          <w:sz w:val="24"/>
          <w:szCs w:val="20"/>
        </w:rPr>
      </w:pPr>
    </w:p>
    <w:p w14:paraId="5B1BD245">
      <w:pPr>
        <w:tabs>
          <w:tab w:val="left" w:pos="5580"/>
        </w:tabs>
        <w:spacing w:line="360" w:lineRule="auto"/>
        <w:jc w:val="left"/>
        <w:rPr>
          <w:rFonts w:asciiTheme="minorEastAsia" w:hAnsiTheme="minorEastAsia" w:eastAsiaTheme="minorEastAsia"/>
          <w:color w:val="000000"/>
          <w:sz w:val="24"/>
          <w:szCs w:val="20"/>
        </w:rPr>
      </w:pPr>
    </w:p>
    <w:p w14:paraId="32C8CEB0">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说明:</w:t>
      </w:r>
    </w:p>
    <w:p w14:paraId="25D51669">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1.若供应商为事业单位或其他组织或分支机构，则法定代表人(单位负责人)处的签署人可为单位负责人。</w:t>
      </w:r>
    </w:p>
    <w:p w14:paraId="55FE7F97">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48A77EE8">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3.供应商为自然人的情形，可不提供本《授权委托书》。</w:t>
      </w:r>
    </w:p>
    <w:p w14:paraId="221C777E">
      <w:pPr>
        <w:tabs>
          <w:tab w:val="left" w:pos="5580"/>
        </w:tabs>
        <w:spacing w:line="360" w:lineRule="auto"/>
        <w:jc w:val="left"/>
        <w:rPr>
          <w:rFonts w:asciiTheme="minorEastAsia" w:hAnsiTheme="minorEastAsia" w:eastAsiaTheme="minorEastAsia"/>
          <w:color w:val="000000"/>
          <w:sz w:val="30"/>
          <w:szCs w:val="30"/>
        </w:rPr>
      </w:pPr>
      <w:r>
        <w:rPr>
          <w:rFonts w:asciiTheme="minorEastAsia" w:hAnsiTheme="minorEastAsia" w:eastAsiaTheme="minorEastAsia"/>
          <w:color w:val="000000"/>
          <w:sz w:val="24"/>
          <w:szCs w:val="20"/>
        </w:rPr>
        <w:t>4.供应商应随本《授权委托书》同时提供法定代表人(单位负责人)及委托代理人的有效的身份证</w:t>
      </w:r>
      <w:r>
        <w:rPr>
          <w:rFonts w:hint="eastAsia" w:asciiTheme="minorEastAsia" w:hAnsiTheme="minorEastAsia" w:eastAsiaTheme="minorEastAsia"/>
          <w:color w:val="000000"/>
          <w:sz w:val="24"/>
          <w:szCs w:val="20"/>
        </w:rPr>
        <w:t>或</w:t>
      </w:r>
      <w:r>
        <w:rPr>
          <w:rFonts w:asciiTheme="minorEastAsia" w:hAnsiTheme="minorEastAsia" w:eastAsiaTheme="minorEastAsia"/>
          <w:color w:val="000000"/>
          <w:sz w:val="24"/>
          <w:szCs w:val="20"/>
        </w:rPr>
        <w:t>护照等身份证明文件电子件。提供身份证的，应同时提供身份证</w:t>
      </w:r>
      <w:r>
        <w:rPr>
          <w:rFonts w:asciiTheme="minorEastAsia" w:hAnsiTheme="minorEastAsia" w:eastAsiaTheme="minorEastAsia"/>
          <w:b/>
          <w:color w:val="000000"/>
          <w:sz w:val="24"/>
          <w:szCs w:val="20"/>
        </w:rPr>
        <w:t>双面</w:t>
      </w:r>
      <w:r>
        <w:rPr>
          <w:rFonts w:asciiTheme="minorEastAsia" w:hAnsiTheme="minorEastAsia" w:eastAsiaTheme="minorEastAsia"/>
          <w:color w:val="000000"/>
          <w:sz w:val="24"/>
          <w:szCs w:val="20"/>
        </w:rPr>
        <w:t>电子件。</w:t>
      </w:r>
      <w:r>
        <w:rPr>
          <w:rFonts w:asciiTheme="minorEastAsia" w:hAnsiTheme="minorEastAsia" w:eastAsiaTheme="minorEastAsia"/>
          <w:color w:val="000000"/>
          <w:sz w:val="30"/>
          <w:szCs w:val="30"/>
        </w:rPr>
        <w:br w:type="page"/>
      </w:r>
    </w:p>
    <w:p w14:paraId="731D4322">
      <w:pPr>
        <w:spacing w:line="360" w:lineRule="exact"/>
        <w:jc w:val="center"/>
        <w:rPr>
          <w:b/>
          <w:color w:val="000000"/>
          <w:sz w:val="36"/>
          <w:szCs w:val="36"/>
        </w:rPr>
      </w:pPr>
      <w:r>
        <w:rPr>
          <w:b/>
          <w:color w:val="000000"/>
          <w:sz w:val="36"/>
          <w:szCs w:val="36"/>
        </w:rPr>
        <w:t>法定代表人(单位负责人)身份证明</w:t>
      </w:r>
    </w:p>
    <w:p w14:paraId="10931E57">
      <w:pPr>
        <w:kinsoku w:val="0"/>
        <w:overflowPunct w:val="0"/>
        <w:spacing w:line="200" w:lineRule="exact"/>
        <w:rPr>
          <w:sz w:val="20"/>
          <w:szCs w:val="20"/>
        </w:rPr>
      </w:pPr>
    </w:p>
    <w:p w14:paraId="1124F7DE">
      <w:pPr>
        <w:kinsoku w:val="0"/>
        <w:overflowPunct w:val="0"/>
        <w:spacing w:line="200" w:lineRule="exact"/>
        <w:rPr>
          <w:sz w:val="20"/>
          <w:szCs w:val="20"/>
        </w:rPr>
      </w:pPr>
    </w:p>
    <w:p w14:paraId="46DBB37A">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6C481076">
      <w:pPr>
        <w:pStyle w:val="22"/>
        <w:tabs>
          <w:tab w:val="left" w:pos="2412"/>
          <w:tab w:val="left" w:pos="3883"/>
          <w:tab w:val="left" w:pos="5352"/>
          <w:tab w:val="left" w:pos="6821"/>
        </w:tabs>
        <w:kinsoku w:val="0"/>
        <w:overflowPunct w:val="0"/>
        <w:spacing w:line="335" w:lineRule="exact"/>
        <w:ind w:firstLine="480" w:firstLineChars="200"/>
        <w:rPr>
          <w:rFonts w:asciiTheme="minorEastAsia" w:hAnsiTheme="minorEastAsia" w:eastAsiaTheme="minorEastAsia"/>
        </w:rPr>
      </w:pPr>
      <w:r>
        <w:rPr>
          <w:rFonts w:asciiTheme="minorEastAsia" w:hAnsiTheme="minorEastAsia" w:eastAsiaTheme="minorEastAsia"/>
        </w:rPr>
        <w:t>兹证明，</w:t>
      </w:r>
    </w:p>
    <w:p w14:paraId="56349DF5">
      <w:pPr>
        <w:pStyle w:val="22"/>
        <w:tabs>
          <w:tab w:val="left" w:pos="1690"/>
          <w:tab w:val="left" w:pos="3400"/>
          <w:tab w:val="left" w:pos="5110"/>
          <w:tab w:val="left" w:pos="6821"/>
        </w:tabs>
        <w:kinsoku w:val="0"/>
        <w:overflowPunct w:val="0"/>
        <w:spacing w:line="335" w:lineRule="exact"/>
        <w:rPr>
          <w:rFonts w:asciiTheme="minorEastAsia" w:hAnsiTheme="minorEastAsia" w:eastAsiaTheme="minorEastAsia"/>
        </w:rPr>
      </w:pPr>
      <w:r>
        <w:rPr>
          <w:rFonts w:asciiTheme="minorEastAsia" w:hAnsiTheme="minorEastAsia" w:eastAsiaTheme="minorEastAsia"/>
        </w:rPr>
        <w:t>姓名:____性别:____年龄:____职务:____</w:t>
      </w:r>
    </w:p>
    <w:p w14:paraId="292907D2">
      <w:pPr>
        <w:pStyle w:val="22"/>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37AC6B9B">
      <w:pPr>
        <w:pStyle w:val="22"/>
        <w:tabs>
          <w:tab w:val="left" w:pos="2250"/>
          <w:tab w:val="left" w:pos="2412"/>
          <w:tab w:val="left" w:pos="3883"/>
          <w:tab w:val="left" w:pos="5352"/>
          <w:tab w:val="left" w:pos="6821"/>
          <w:tab w:val="clear" w:pos="567"/>
        </w:tabs>
        <w:kinsoku w:val="0"/>
        <w:overflowPunct w:val="0"/>
        <w:spacing w:line="335" w:lineRule="exact"/>
        <w:rPr>
          <w:rFonts w:asciiTheme="minorEastAsia" w:hAnsiTheme="minorEastAsia" w:eastAsiaTheme="minorEastAsia"/>
        </w:rPr>
      </w:pPr>
      <w:r>
        <w:rPr>
          <w:rFonts w:asciiTheme="minorEastAsia" w:hAnsiTheme="minorEastAsia" w:eastAsiaTheme="minorEastAsia"/>
        </w:rPr>
        <w:t>系</w:t>
      </w:r>
      <w:r>
        <w:rPr>
          <w:rFonts w:asciiTheme="minorEastAsia" w:hAnsiTheme="minorEastAsia" w:eastAsiaTheme="minorEastAsia"/>
          <w:u w:val="single"/>
        </w:rPr>
        <w:tab/>
      </w:r>
      <w:r>
        <w:rPr>
          <w:rFonts w:asciiTheme="minorEastAsia" w:hAnsiTheme="minorEastAsia" w:eastAsiaTheme="minorEastAsia"/>
        </w:rPr>
        <w:t>(投标人名称)的法定代表人(单位负责人)。</w:t>
      </w:r>
    </w:p>
    <w:p w14:paraId="26E64F73">
      <w:pPr>
        <w:pStyle w:val="22"/>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0ABEFB64">
      <w:pPr>
        <w:pStyle w:val="22"/>
        <w:kinsoku w:val="0"/>
        <w:overflowPunct w:val="0"/>
        <w:spacing w:line="583" w:lineRule="auto"/>
        <w:ind w:right="-46"/>
        <w:rPr>
          <w:rFonts w:asciiTheme="minorEastAsia" w:hAnsiTheme="minorEastAsia" w:eastAsiaTheme="minorEastAsia"/>
          <w:color w:val="000000"/>
          <w:szCs w:val="20"/>
        </w:rPr>
      </w:pPr>
      <w:r>
        <w:rPr>
          <w:rFonts w:asciiTheme="minorEastAsia" w:hAnsiTheme="minorEastAsia" w:eastAsiaTheme="minorEastAsia"/>
          <w:color w:val="000000"/>
          <w:szCs w:val="20"/>
        </w:rPr>
        <w:t>附:法定代表人(单位负责人)身份证</w:t>
      </w:r>
      <w:r>
        <w:rPr>
          <w:rFonts w:hint="eastAsia" w:asciiTheme="minorEastAsia" w:hAnsiTheme="minorEastAsia" w:eastAsiaTheme="minorEastAsia"/>
          <w:color w:val="000000"/>
          <w:szCs w:val="20"/>
        </w:rPr>
        <w:t>或</w:t>
      </w:r>
      <w:r>
        <w:rPr>
          <w:rFonts w:asciiTheme="minorEastAsia" w:hAnsiTheme="minorEastAsia" w:eastAsiaTheme="minorEastAsia"/>
          <w:color w:val="000000"/>
          <w:szCs w:val="20"/>
        </w:rPr>
        <w:t>护照等身份证明文件电子件:</w:t>
      </w:r>
    </w:p>
    <w:p w14:paraId="4E6897F5">
      <w:pPr>
        <w:pStyle w:val="22"/>
        <w:kinsoku w:val="0"/>
        <w:overflowPunct w:val="0"/>
        <w:spacing w:line="583" w:lineRule="auto"/>
        <w:ind w:right="4305"/>
        <w:rPr>
          <w:rFonts w:asciiTheme="minorEastAsia" w:hAnsiTheme="minorEastAsia" w:eastAsiaTheme="minorEastAsia"/>
          <w:spacing w:val="-3"/>
        </w:rPr>
      </w:pPr>
    </w:p>
    <w:p w14:paraId="4139C5A9">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7F0B35D7">
      <w:pPr>
        <w:pStyle w:val="22"/>
        <w:kinsoku w:val="0"/>
        <w:overflowPunct w:val="0"/>
        <w:spacing w:line="583" w:lineRule="auto"/>
        <w:ind w:right="95"/>
        <w:rPr>
          <w:rFonts w:asciiTheme="minorEastAsia" w:hAnsiTheme="minorEastAsia" w:eastAsiaTheme="minorEastAsia"/>
          <w:spacing w:val="-3"/>
        </w:rPr>
      </w:pPr>
      <w:r>
        <w:rPr>
          <w:rFonts w:asciiTheme="minorEastAsia" w:hAnsiTheme="minorEastAsia" w:eastAsiaTheme="minorEastAsia"/>
          <w:spacing w:val="-3"/>
        </w:rPr>
        <w:t>法定代表人(</w:t>
      </w:r>
      <w:r>
        <w:rPr>
          <w:rFonts w:asciiTheme="minorEastAsia" w:hAnsiTheme="minorEastAsia" w:eastAsiaTheme="minorEastAsia"/>
        </w:rPr>
        <w:t>单位负责人</w:t>
      </w:r>
      <w:r>
        <w:rPr>
          <w:rFonts w:asciiTheme="minorEastAsia" w:hAnsiTheme="minorEastAsia" w:eastAsiaTheme="minorEastAsia"/>
          <w:spacing w:val="-3"/>
        </w:rPr>
        <w:t>)(签字或签章):_______</w:t>
      </w:r>
    </w:p>
    <w:p w14:paraId="33DDD243">
      <w:pPr>
        <w:autoSpaceDE w:val="0"/>
        <w:autoSpaceDN w:val="0"/>
        <w:adjustRightInd w:val="0"/>
        <w:snapToGrid w:val="0"/>
        <w:spacing w:line="360" w:lineRule="auto"/>
        <w:rPr>
          <w:rFonts w:asciiTheme="minorEastAsia" w:hAnsiTheme="minorEastAsia" w:eastAsiaTheme="minorEastAsia"/>
          <w:color w:val="000000"/>
          <w:sz w:val="24"/>
        </w:rPr>
      </w:pPr>
    </w:p>
    <w:p w14:paraId="1098B33D">
      <w:pPr>
        <w:autoSpaceDE w:val="0"/>
        <w:autoSpaceDN w:val="0"/>
        <w:adjustRightInd w:val="0"/>
        <w:snapToGrid w:val="0"/>
        <w:spacing w:line="360" w:lineRule="auto"/>
        <w:rPr>
          <w:color w:val="000000"/>
          <w:sz w:val="24"/>
          <w:lang w:val="zh-CN"/>
        </w:rPr>
      </w:pPr>
      <w:r>
        <w:rPr>
          <w:rFonts w:asciiTheme="minorEastAsia" w:hAnsiTheme="minorEastAsia" w:eastAsiaTheme="minorEastAsia"/>
          <w:color w:val="000000"/>
          <w:sz w:val="24"/>
        </w:rPr>
        <w:t>日期:_____年______月______日</w:t>
      </w:r>
    </w:p>
    <w:p w14:paraId="3CCAAC8E">
      <w:pPr>
        <w:widowControl/>
        <w:jc w:val="left"/>
        <w:rPr>
          <w:i/>
          <w:color w:val="000000"/>
          <w:sz w:val="24"/>
          <w:szCs w:val="20"/>
          <w:u w:val="single"/>
        </w:rPr>
      </w:pPr>
    </w:p>
    <w:p w14:paraId="3729402B">
      <w:pPr>
        <w:widowControl/>
        <w:jc w:val="left"/>
        <w:rPr>
          <w:color w:val="000000"/>
          <w:sz w:val="24"/>
          <w:szCs w:val="20"/>
        </w:rPr>
      </w:pPr>
      <w:r>
        <w:rPr>
          <w:color w:val="000000"/>
          <w:sz w:val="24"/>
          <w:szCs w:val="20"/>
        </w:rPr>
        <w:br w:type="page"/>
      </w:r>
    </w:p>
    <w:p w14:paraId="0267D906">
      <w:pPr>
        <w:numPr>
          <w:ilvl w:val="0"/>
          <w:numId w:val="26"/>
        </w:numPr>
        <w:tabs>
          <w:tab w:val="left" w:pos="360"/>
        </w:tabs>
        <w:snapToGrid w:val="0"/>
        <w:spacing w:line="360" w:lineRule="auto"/>
        <w:outlineLvl w:val="1"/>
        <w:rPr>
          <w:color w:val="000000"/>
          <w:sz w:val="24"/>
          <w:szCs w:val="20"/>
        </w:rPr>
      </w:pPr>
      <w:r>
        <w:rPr>
          <w:color w:val="000000"/>
          <w:sz w:val="24"/>
          <w:szCs w:val="20"/>
        </w:rPr>
        <w:t>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color w:val="000000"/>
          <w:sz w:val="24"/>
          <w:szCs w:val="20"/>
        </w:rPr>
        <w:t>(实质性格式)</w:t>
      </w:r>
    </w:p>
    <w:p w14:paraId="5D432C74">
      <w:pPr>
        <w:spacing w:line="360" w:lineRule="exact"/>
        <w:jc w:val="center"/>
        <w:rPr>
          <w:b/>
          <w:color w:val="000000"/>
          <w:sz w:val="36"/>
          <w:szCs w:val="36"/>
        </w:rPr>
      </w:pPr>
      <w:bookmarkStart w:id="872" w:name="_Toc264969248"/>
      <w:bookmarkStart w:id="873" w:name="_Toc195842923"/>
      <w:bookmarkStart w:id="874" w:name="_Toc226965831"/>
      <w:bookmarkStart w:id="875" w:name="_Toc164608827"/>
      <w:bookmarkStart w:id="876" w:name="_Toc226965748"/>
      <w:bookmarkStart w:id="877" w:name="_Toc265228396"/>
      <w:bookmarkStart w:id="878" w:name="_Toc305158826"/>
      <w:bookmarkStart w:id="879" w:name="_Toc226309802"/>
      <w:bookmarkStart w:id="880" w:name="_Toc305158900"/>
      <w:bookmarkStart w:id="881" w:name="_Toc164608672"/>
      <w:bookmarkStart w:id="882" w:name="_Toc226337254"/>
      <w:r>
        <w:rPr>
          <w:b/>
          <w:color w:val="000000"/>
          <w:sz w:val="36"/>
          <w:szCs w:val="36"/>
        </w:rPr>
        <w:t>开标一览表</w:t>
      </w:r>
      <w:bookmarkEnd w:id="872"/>
      <w:bookmarkEnd w:id="873"/>
      <w:bookmarkEnd w:id="874"/>
      <w:bookmarkEnd w:id="875"/>
      <w:bookmarkEnd w:id="876"/>
      <w:bookmarkEnd w:id="877"/>
      <w:bookmarkEnd w:id="878"/>
      <w:bookmarkEnd w:id="879"/>
      <w:bookmarkEnd w:id="880"/>
      <w:bookmarkEnd w:id="881"/>
      <w:bookmarkEnd w:id="882"/>
    </w:p>
    <w:p w14:paraId="72E0C11E">
      <w:pPr>
        <w:tabs>
          <w:tab w:val="left" w:pos="1800"/>
          <w:tab w:val="left" w:pos="5580"/>
        </w:tabs>
        <w:spacing w:line="360" w:lineRule="auto"/>
        <w:jc w:val="left"/>
        <w:rPr>
          <w:i/>
          <w:color w:val="FF0000"/>
          <w:sz w:val="24"/>
        </w:rPr>
      </w:pPr>
    </w:p>
    <w:p w14:paraId="6628E08D">
      <w:pPr>
        <w:tabs>
          <w:tab w:val="left" w:pos="1800"/>
          <w:tab w:val="left" w:pos="5580"/>
        </w:tabs>
        <w:spacing w:line="360" w:lineRule="auto"/>
        <w:ind w:firstLine="240" w:firstLineChars="10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采购编号:_____________________     项目名称:____________</w:t>
      </w:r>
    </w:p>
    <w:tbl>
      <w:tblPr>
        <w:tblStyle w:val="55"/>
        <w:tblW w:w="46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2FDA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trPr>
        <w:tc>
          <w:tcPr>
            <w:tcW w:w="412" w:type="pct"/>
            <w:vMerge w:val="restart"/>
            <w:vAlign w:val="center"/>
          </w:tcPr>
          <w:p w14:paraId="0B13971F">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包号</w:t>
            </w:r>
          </w:p>
        </w:tc>
        <w:tc>
          <w:tcPr>
            <w:tcW w:w="2215" w:type="pct"/>
            <w:vMerge w:val="restart"/>
            <w:vAlign w:val="center"/>
          </w:tcPr>
          <w:p w14:paraId="44072905">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投标人名称</w:t>
            </w:r>
          </w:p>
        </w:tc>
        <w:tc>
          <w:tcPr>
            <w:tcW w:w="2373" w:type="pct"/>
            <w:gridSpan w:val="2"/>
            <w:vAlign w:val="center"/>
          </w:tcPr>
          <w:p w14:paraId="73C63949">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投标报价</w:t>
            </w:r>
          </w:p>
        </w:tc>
      </w:tr>
      <w:tr w14:paraId="26D7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trPr>
        <w:tc>
          <w:tcPr>
            <w:tcW w:w="412" w:type="pct"/>
            <w:vMerge w:val="continue"/>
            <w:vAlign w:val="center"/>
          </w:tcPr>
          <w:p w14:paraId="5F20A0C8">
            <w:pPr>
              <w:tabs>
                <w:tab w:val="left" w:pos="5580"/>
              </w:tabs>
              <w:jc w:val="center"/>
              <w:rPr>
                <w:rFonts w:asciiTheme="minorEastAsia" w:hAnsiTheme="minorEastAsia" w:eastAsiaTheme="minorEastAsia"/>
                <w:sz w:val="24"/>
              </w:rPr>
            </w:pPr>
          </w:p>
        </w:tc>
        <w:tc>
          <w:tcPr>
            <w:tcW w:w="2215" w:type="pct"/>
            <w:vMerge w:val="continue"/>
            <w:vAlign w:val="center"/>
          </w:tcPr>
          <w:p w14:paraId="77C7CFF3">
            <w:pPr>
              <w:tabs>
                <w:tab w:val="left" w:pos="5580"/>
              </w:tabs>
              <w:jc w:val="center"/>
              <w:rPr>
                <w:rFonts w:asciiTheme="minorEastAsia" w:hAnsiTheme="minorEastAsia" w:eastAsiaTheme="minorEastAsia"/>
                <w:sz w:val="24"/>
              </w:rPr>
            </w:pPr>
          </w:p>
        </w:tc>
        <w:tc>
          <w:tcPr>
            <w:tcW w:w="1188" w:type="pct"/>
            <w:vAlign w:val="center"/>
          </w:tcPr>
          <w:p w14:paraId="476197A9">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大写</w:t>
            </w:r>
          </w:p>
        </w:tc>
        <w:tc>
          <w:tcPr>
            <w:tcW w:w="1182" w:type="pct"/>
            <w:vAlign w:val="center"/>
          </w:tcPr>
          <w:p w14:paraId="734E76D2">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小写</w:t>
            </w:r>
          </w:p>
        </w:tc>
      </w:tr>
      <w:tr w14:paraId="09C7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trPr>
        <w:tc>
          <w:tcPr>
            <w:tcW w:w="412" w:type="pct"/>
            <w:vAlign w:val="center"/>
          </w:tcPr>
          <w:p w14:paraId="13415735">
            <w:pPr>
              <w:tabs>
                <w:tab w:val="left" w:pos="5580"/>
              </w:tabs>
              <w:jc w:val="center"/>
              <w:rPr>
                <w:rFonts w:asciiTheme="minorEastAsia" w:hAnsiTheme="minorEastAsia" w:eastAsiaTheme="minorEastAsia"/>
                <w:sz w:val="24"/>
              </w:rPr>
            </w:pPr>
          </w:p>
        </w:tc>
        <w:tc>
          <w:tcPr>
            <w:tcW w:w="2215" w:type="pct"/>
            <w:vAlign w:val="center"/>
          </w:tcPr>
          <w:p w14:paraId="447ADD37">
            <w:pPr>
              <w:tabs>
                <w:tab w:val="left" w:pos="5580"/>
              </w:tabs>
              <w:jc w:val="center"/>
              <w:rPr>
                <w:rFonts w:asciiTheme="minorEastAsia" w:hAnsiTheme="minorEastAsia" w:eastAsiaTheme="minorEastAsia"/>
                <w:sz w:val="24"/>
              </w:rPr>
            </w:pPr>
          </w:p>
        </w:tc>
        <w:tc>
          <w:tcPr>
            <w:tcW w:w="1188" w:type="pct"/>
            <w:vAlign w:val="center"/>
          </w:tcPr>
          <w:p w14:paraId="38DAF971">
            <w:pPr>
              <w:tabs>
                <w:tab w:val="left" w:pos="5580"/>
              </w:tabs>
              <w:jc w:val="center"/>
              <w:rPr>
                <w:rFonts w:asciiTheme="minorEastAsia" w:hAnsiTheme="minorEastAsia" w:eastAsiaTheme="minorEastAsia"/>
                <w:sz w:val="24"/>
              </w:rPr>
            </w:pPr>
          </w:p>
        </w:tc>
        <w:tc>
          <w:tcPr>
            <w:tcW w:w="1182" w:type="pct"/>
            <w:vAlign w:val="center"/>
          </w:tcPr>
          <w:p w14:paraId="49FCA8C6">
            <w:pPr>
              <w:tabs>
                <w:tab w:val="left" w:pos="5580"/>
              </w:tabs>
              <w:jc w:val="center"/>
              <w:rPr>
                <w:rFonts w:asciiTheme="minorEastAsia" w:hAnsiTheme="minorEastAsia" w:eastAsiaTheme="minorEastAsia"/>
                <w:sz w:val="24"/>
              </w:rPr>
            </w:pPr>
          </w:p>
        </w:tc>
      </w:tr>
    </w:tbl>
    <w:p w14:paraId="6EC4B17E">
      <w:pPr>
        <w:autoSpaceDE w:val="0"/>
        <w:autoSpaceDN w:val="0"/>
        <w:adjustRightInd w:val="0"/>
        <w:jc w:val="left"/>
        <w:rPr>
          <w:rFonts w:asciiTheme="minorEastAsia" w:hAnsiTheme="minorEastAsia" w:eastAsiaTheme="minorEastAsia"/>
          <w:color w:val="000000"/>
          <w:kern w:val="0"/>
          <w:sz w:val="24"/>
        </w:rPr>
      </w:pPr>
    </w:p>
    <w:p w14:paraId="14323817">
      <w:pPr>
        <w:autoSpaceDE w:val="0"/>
        <w:autoSpaceDN w:val="0"/>
        <w:adjustRightInd w:val="0"/>
        <w:jc w:val="left"/>
        <w:rPr>
          <w:rFonts w:asciiTheme="minorEastAsia" w:hAnsiTheme="minorEastAsia" w:eastAsiaTheme="minorEastAsia"/>
          <w:color w:val="000000"/>
          <w:sz w:val="24"/>
          <w:szCs w:val="20"/>
        </w:rPr>
      </w:pPr>
      <w:r>
        <w:rPr>
          <w:rFonts w:asciiTheme="minorEastAsia" w:hAnsiTheme="minorEastAsia" w:eastAsiaTheme="minorEastAsia"/>
          <w:color w:val="000000"/>
          <w:kern w:val="0"/>
          <w:sz w:val="24"/>
        </w:rPr>
        <w:t>注:1</w:t>
      </w:r>
      <w:r>
        <w:rPr>
          <w:rFonts w:asciiTheme="minorEastAsia" w:hAnsiTheme="minorEastAsia" w:eastAsiaTheme="minorEastAsia"/>
          <w:color w:val="000000"/>
          <w:sz w:val="24"/>
          <w:szCs w:val="20"/>
        </w:rPr>
        <w:t>.此表中，每包的投标报价应和《投标分项报价表》中的总价相一致。</w:t>
      </w:r>
    </w:p>
    <w:p w14:paraId="3AC9EA09">
      <w:pPr>
        <w:tabs>
          <w:tab w:val="left" w:pos="5580"/>
        </w:tabs>
        <w:ind w:firstLine="362" w:firstLineChars="1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2.本表必须按包分别填写。</w:t>
      </w:r>
    </w:p>
    <w:p w14:paraId="3487DAC2">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p>
    <w:p w14:paraId="5B832379">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4189CBDE">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6A9FE8D4">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7B7B4867">
      <w:pPr>
        <w:widowControl/>
        <w:jc w:val="left"/>
        <w:rPr>
          <w:color w:val="000000"/>
          <w:sz w:val="24"/>
          <w:szCs w:val="20"/>
        </w:rPr>
      </w:pPr>
      <w:bookmarkStart w:id="883" w:name="_Toc127151558"/>
      <w:bookmarkStart w:id="884" w:name="_Toc226309803"/>
      <w:bookmarkStart w:id="885" w:name="_Toc305158827"/>
      <w:bookmarkStart w:id="886" w:name="_Toc226337255"/>
      <w:bookmarkStart w:id="887" w:name="_Toc150480796"/>
      <w:bookmarkStart w:id="888" w:name="_Toc195842924"/>
      <w:bookmarkStart w:id="889" w:name="_Toc142311060"/>
      <w:bookmarkStart w:id="890" w:name="_Toc265228397"/>
      <w:bookmarkStart w:id="891" w:name="_Toc226965832"/>
      <w:bookmarkStart w:id="892" w:name="_Toc226965749"/>
      <w:bookmarkStart w:id="893" w:name="_Toc264969249"/>
      <w:bookmarkStart w:id="894" w:name="_Toc150774763"/>
      <w:bookmarkStart w:id="895" w:name="_Toc305158901"/>
    </w:p>
    <w:p w14:paraId="086F72CD">
      <w:pPr>
        <w:widowControl/>
        <w:jc w:val="left"/>
        <w:rPr>
          <w:color w:val="000000"/>
          <w:sz w:val="24"/>
          <w:szCs w:val="20"/>
        </w:rPr>
      </w:pPr>
    </w:p>
    <w:p w14:paraId="0EE99FA5">
      <w:pPr>
        <w:numPr>
          <w:ilvl w:val="0"/>
          <w:numId w:val="26"/>
        </w:numPr>
        <w:tabs>
          <w:tab w:val="left" w:pos="360"/>
        </w:tabs>
        <w:snapToGrid w:val="0"/>
        <w:spacing w:line="360" w:lineRule="auto"/>
        <w:outlineLvl w:val="1"/>
        <w:rPr>
          <w:color w:val="000000"/>
          <w:sz w:val="24"/>
          <w:szCs w:val="20"/>
        </w:rPr>
        <w:sectPr>
          <w:headerReference r:id="rId15" w:type="first"/>
          <w:footerReference r:id="rId17" w:type="first"/>
          <w:headerReference r:id="rId14" w:type="even"/>
          <w:footerReference r:id="rId16" w:type="even"/>
          <w:pgSz w:w="11907" w:h="16840"/>
          <w:pgMar w:top="1418" w:right="1134" w:bottom="1418" w:left="1701" w:header="851" w:footer="851" w:gutter="0"/>
          <w:cols w:space="720" w:num="1"/>
          <w:docGrid w:linePitch="462" w:charSpace="0"/>
        </w:sectPr>
      </w:pPr>
    </w:p>
    <w:p w14:paraId="4C35B23F">
      <w:pPr>
        <w:numPr>
          <w:ilvl w:val="0"/>
          <w:numId w:val="26"/>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Pr>
          <w:rFonts w:asciiTheme="minorEastAsia" w:hAnsiTheme="minorEastAsia" w:eastAsiaTheme="minorEastAsia"/>
          <w:color w:val="000000"/>
          <w:sz w:val="24"/>
          <w:szCs w:val="20"/>
        </w:rPr>
        <w:t>(实质性格式)</w:t>
      </w:r>
    </w:p>
    <w:p w14:paraId="651A81BF">
      <w:pPr>
        <w:spacing w:line="360" w:lineRule="exact"/>
        <w:jc w:val="center"/>
        <w:rPr>
          <w:color w:val="000000"/>
          <w:sz w:val="36"/>
          <w:szCs w:val="36"/>
        </w:rPr>
      </w:pPr>
    </w:p>
    <w:p w14:paraId="58845620">
      <w:pPr>
        <w:spacing w:line="360" w:lineRule="exact"/>
        <w:jc w:val="center"/>
        <w:rPr>
          <w:b/>
          <w:color w:val="000000"/>
          <w:sz w:val="36"/>
          <w:szCs w:val="36"/>
        </w:rPr>
      </w:pPr>
      <w:r>
        <w:rPr>
          <w:b/>
          <w:color w:val="000000"/>
          <w:sz w:val="36"/>
          <w:szCs w:val="36"/>
        </w:rPr>
        <w:t>投标分项报价表</w:t>
      </w:r>
    </w:p>
    <w:p w14:paraId="3CF16E8C">
      <w:pPr>
        <w:spacing w:line="260" w:lineRule="exact"/>
        <w:jc w:val="center"/>
        <w:rPr>
          <w:color w:val="000000"/>
          <w:sz w:val="36"/>
          <w:szCs w:val="36"/>
        </w:rPr>
      </w:pPr>
    </w:p>
    <w:p w14:paraId="2DBD17BE">
      <w:pPr>
        <w:tabs>
          <w:tab w:val="left" w:pos="1800"/>
          <w:tab w:val="left" w:pos="5580"/>
        </w:tabs>
        <w:rPr>
          <w:color w:val="000000"/>
          <w:sz w:val="24"/>
        </w:rPr>
      </w:pPr>
      <w:bookmarkStart w:id="896" w:name="_Hlk217395562"/>
      <w:bookmarkStart w:id="897" w:name="_Hlk217395541"/>
      <w:r>
        <w:rPr>
          <w:color w:val="000000"/>
          <w:sz w:val="24"/>
        </w:rPr>
        <w:t>采购编号/包号:________ 项目名称:__________报价单位:人民币元</w:t>
      </w:r>
    </w:p>
    <w:tbl>
      <w:tblPr>
        <w:tblStyle w:val="55"/>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6A91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7511B23E">
            <w:pPr>
              <w:adjustRightInd w:val="0"/>
              <w:snapToGrid w:val="0"/>
              <w:jc w:val="center"/>
              <w:rPr>
                <w:b/>
                <w:color w:val="000000"/>
                <w:sz w:val="24"/>
              </w:rPr>
            </w:pPr>
            <w:r>
              <w:rPr>
                <w:b/>
                <w:color w:val="000000"/>
                <w:sz w:val="24"/>
              </w:rPr>
              <w:t>序号</w:t>
            </w:r>
          </w:p>
        </w:tc>
        <w:tc>
          <w:tcPr>
            <w:tcW w:w="350" w:type="pct"/>
            <w:vAlign w:val="center"/>
          </w:tcPr>
          <w:p w14:paraId="0D433D93">
            <w:pPr>
              <w:adjustRightInd w:val="0"/>
              <w:snapToGrid w:val="0"/>
              <w:jc w:val="center"/>
              <w:rPr>
                <w:b/>
                <w:color w:val="000000"/>
                <w:sz w:val="24"/>
              </w:rPr>
            </w:pPr>
            <w:r>
              <w:rPr>
                <w:b/>
                <w:color w:val="000000"/>
                <w:sz w:val="24"/>
              </w:rPr>
              <w:t>分项名称</w:t>
            </w:r>
          </w:p>
        </w:tc>
        <w:tc>
          <w:tcPr>
            <w:tcW w:w="443" w:type="pct"/>
            <w:vAlign w:val="center"/>
          </w:tcPr>
          <w:p w14:paraId="7B5E7083">
            <w:pPr>
              <w:adjustRightInd w:val="0"/>
              <w:snapToGrid w:val="0"/>
              <w:jc w:val="center"/>
              <w:rPr>
                <w:b/>
                <w:color w:val="000000"/>
                <w:sz w:val="24"/>
              </w:rPr>
            </w:pPr>
            <w:r>
              <w:rPr>
                <w:b/>
                <w:color w:val="000000"/>
                <w:sz w:val="24"/>
              </w:rPr>
              <w:t>制造商</w:t>
            </w:r>
          </w:p>
        </w:tc>
        <w:tc>
          <w:tcPr>
            <w:tcW w:w="315" w:type="pct"/>
            <w:vAlign w:val="center"/>
          </w:tcPr>
          <w:p w14:paraId="1FF19BA6">
            <w:pPr>
              <w:adjustRightInd w:val="0"/>
              <w:snapToGrid w:val="0"/>
              <w:jc w:val="center"/>
              <w:rPr>
                <w:b/>
                <w:color w:val="000000"/>
                <w:sz w:val="24"/>
              </w:rPr>
            </w:pPr>
            <w:r>
              <w:rPr>
                <w:b/>
                <w:color w:val="000000"/>
                <w:sz w:val="24"/>
              </w:rPr>
              <w:t>产地/国别</w:t>
            </w:r>
          </w:p>
        </w:tc>
        <w:tc>
          <w:tcPr>
            <w:tcW w:w="579" w:type="pct"/>
            <w:vAlign w:val="center"/>
          </w:tcPr>
          <w:p w14:paraId="3DA5E739">
            <w:pPr>
              <w:jc w:val="center"/>
              <w:rPr>
                <w:b/>
                <w:color w:val="000000"/>
                <w:sz w:val="24"/>
              </w:rPr>
            </w:pPr>
            <w:r>
              <w:rPr>
                <w:b/>
                <w:color w:val="000000"/>
                <w:sz w:val="24"/>
              </w:rPr>
              <w:t>制造商</w:t>
            </w:r>
          </w:p>
          <w:p w14:paraId="39F11A9E">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14:paraId="1348EF6B">
            <w:pPr>
              <w:jc w:val="center"/>
              <w:rPr>
                <w:b/>
                <w:color w:val="000000"/>
                <w:sz w:val="24"/>
              </w:rPr>
            </w:pPr>
            <w:r>
              <w:rPr>
                <w:b/>
                <w:color w:val="000000"/>
                <w:sz w:val="24"/>
              </w:rPr>
              <w:t>制造商</w:t>
            </w:r>
          </w:p>
          <w:p w14:paraId="254218CF">
            <w:pPr>
              <w:adjustRightInd w:val="0"/>
              <w:snapToGrid w:val="0"/>
              <w:jc w:val="center"/>
              <w:rPr>
                <w:b/>
                <w:color w:val="000000"/>
                <w:sz w:val="24"/>
              </w:rPr>
            </w:pPr>
            <w:r>
              <w:rPr>
                <w:b/>
                <w:color w:val="000000"/>
                <w:sz w:val="24"/>
              </w:rPr>
              <w:t>规模</w:t>
            </w:r>
          </w:p>
        </w:tc>
        <w:tc>
          <w:tcPr>
            <w:tcW w:w="418" w:type="pct"/>
            <w:vAlign w:val="center"/>
          </w:tcPr>
          <w:p w14:paraId="4FFDFDB7">
            <w:pPr>
              <w:adjustRightInd w:val="0"/>
              <w:snapToGrid w:val="0"/>
              <w:jc w:val="center"/>
              <w:rPr>
                <w:b/>
                <w:color w:val="000000"/>
                <w:sz w:val="24"/>
              </w:rPr>
            </w:pPr>
            <w:r>
              <w:rPr>
                <w:b/>
                <w:color w:val="000000"/>
                <w:sz w:val="24"/>
              </w:rPr>
              <w:t>制造商所属性别</w:t>
            </w:r>
          </w:p>
        </w:tc>
        <w:tc>
          <w:tcPr>
            <w:tcW w:w="418" w:type="pct"/>
            <w:vAlign w:val="center"/>
          </w:tcPr>
          <w:p w14:paraId="02368B5A">
            <w:pPr>
              <w:adjustRightInd w:val="0"/>
              <w:snapToGrid w:val="0"/>
              <w:jc w:val="center"/>
              <w:rPr>
                <w:b/>
                <w:color w:val="000000"/>
                <w:sz w:val="24"/>
              </w:rPr>
            </w:pPr>
            <w:r>
              <w:rPr>
                <w:b/>
                <w:color w:val="000000"/>
                <w:sz w:val="24"/>
              </w:rPr>
              <w:t>外商投资类型</w:t>
            </w:r>
          </w:p>
        </w:tc>
        <w:tc>
          <w:tcPr>
            <w:tcW w:w="418" w:type="pct"/>
            <w:vAlign w:val="center"/>
          </w:tcPr>
          <w:p w14:paraId="78F77674">
            <w:pPr>
              <w:adjustRightInd w:val="0"/>
              <w:snapToGrid w:val="0"/>
              <w:jc w:val="center"/>
              <w:rPr>
                <w:b/>
                <w:color w:val="000000"/>
                <w:sz w:val="24"/>
              </w:rPr>
            </w:pPr>
            <w:r>
              <w:rPr>
                <w:b/>
                <w:color w:val="000000"/>
                <w:sz w:val="24"/>
              </w:rPr>
              <w:t>品牌</w:t>
            </w:r>
          </w:p>
        </w:tc>
        <w:tc>
          <w:tcPr>
            <w:tcW w:w="418" w:type="pct"/>
            <w:vAlign w:val="center"/>
          </w:tcPr>
          <w:p w14:paraId="27E28BA0">
            <w:pPr>
              <w:adjustRightInd w:val="0"/>
              <w:snapToGrid w:val="0"/>
              <w:jc w:val="center"/>
              <w:rPr>
                <w:b/>
                <w:color w:val="000000"/>
                <w:sz w:val="24"/>
              </w:rPr>
            </w:pPr>
            <w:r>
              <w:rPr>
                <w:b/>
                <w:color w:val="000000"/>
                <w:sz w:val="24"/>
              </w:rPr>
              <w:t>规格、型号</w:t>
            </w:r>
          </w:p>
        </w:tc>
        <w:tc>
          <w:tcPr>
            <w:tcW w:w="342" w:type="pct"/>
            <w:vAlign w:val="center"/>
          </w:tcPr>
          <w:p w14:paraId="698FC4CC">
            <w:pPr>
              <w:adjustRightInd w:val="0"/>
              <w:snapToGrid w:val="0"/>
              <w:jc w:val="center"/>
              <w:rPr>
                <w:b/>
                <w:color w:val="000000"/>
                <w:sz w:val="24"/>
              </w:rPr>
            </w:pPr>
            <w:r>
              <w:rPr>
                <w:b/>
                <w:color w:val="000000"/>
                <w:sz w:val="24"/>
              </w:rPr>
              <w:t>单价(元)</w:t>
            </w:r>
          </w:p>
        </w:tc>
        <w:tc>
          <w:tcPr>
            <w:tcW w:w="278" w:type="pct"/>
            <w:gridSpan w:val="2"/>
            <w:vAlign w:val="center"/>
          </w:tcPr>
          <w:p w14:paraId="3634341C">
            <w:pPr>
              <w:adjustRightInd w:val="0"/>
              <w:snapToGrid w:val="0"/>
              <w:jc w:val="center"/>
              <w:rPr>
                <w:b/>
                <w:color w:val="000000"/>
                <w:sz w:val="24"/>
              </w:rPr>
            </w:pPr>
            <w:r>
              <w:rPr>
                <w:b/>
                <w:color w:val="000000"/>
                <w:sz w:val="24"/>
              </w:rPr>
              <w:t>数量</w:t>
            </w:r>
          </w:p>
        </w:tc>
        <w:tc>
          <w:tcPr>
            <w:tcW w:w="344" w:type="pct"/>
            <w:gridSpan w:val="2"/>
            <w:vAlign w:val="center"/>
          </w:tcPr>
          <w:p w14:paraId="4D653509">
            <w:pPr>
              <w:adjustRightInd w:val="0"/>
              <w:snapToGrid w:val="0"/>
              <w:jc w:val="center"/>
              <w:rPr>
                <w:b/>
                <w:color w:val="000000"/>
                <w:sz w:val="24"/>
              </w:rPr>
            </w:pPr>
            <w:r>
              <w:rPr>
                <w:b/>
                <w:color w:val="000000"/>
                <w:sz w:val="24"/>
              </w:rPr>
              <w:t>合价(元)</w:t>
            </w:r>
          </w:p>
        </w:tc>
      </w:tr>
      <w:tr w14:paraId="4B5B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6C44C3CB">
            <w:pPr>
              <w:adjustRightInd w:val="0"/>
              <w:snapToGrid w:val="0"/>
              <w:jc w:val="left"/>
              <w:rPr>
                <w:color w:val="000000"/>
                <w:sz w:val="24"/>
              </w:rPr>
            </w:pPr>
            <w:r>
              <w:rPr>
                <w:color w:val="000000"/>
                <w:sz w:val="24"/>
              </w:rPr>
              <w:t>1</w:t>
            </w:r>
          </w:p>
        </w:tc>
        <w:tc>
          <w:tcPr>
            <w:tcW w:w="350" w:type="pct"/>
            <w:vAlign w:val="center"/>
          </w:tcPr>
          <w:p w14:paraId="2A6DC444">
            <w:pPr>
              <w:adjustRightInd w:val="0"/>
              <w:snapToGrid w:val="0"/>
              <w:jc w:val="left"/>
              <w:rPr>
                <w:color w:val="000000"/>
                <w:sz w:val="24"/>
              </w:rPr>
            </w:pPr>
          </w:p>
        </w:tc>
        <w:tc>
          <w:tcPr>
            <w:tcW w:w="443" w:type="pct"/>
            <w:vAlign w:val="center"/>
          </w:tcPr>
          <w:p w14:paraId="382EEEED">
            <w:pPr>
              <w:adjustRightInd w:val="0"/>
              <w:snapToGrid w:val="0"/>
              <w:jc w:val="left"/>
              <w:rPr>
                <w:color w:val="000000"/>
                <w:sz w:val="24"/>
              </w:rPr>
            </w:pPr>
          </w:p>
        </w:tc>
        <w:tc>
          <w:tcPr>
            <w:tcW w:w="315" w:type="pct"/>
          </w:tcPr>
          <w:p w14:paraId="22D6D73E">
            <w:pPr>
              <w:adjustRightInd w:val="0"/>
              <w:snapToGrid w:val="0"/>
              <w:jc w:val="left"/>
              <w:rPr>
                <w:color w:val="000000"/>
                <w:sz w:val="24"/>
              </w:rPr>
            </w:pPr>
          </w:p>
        </w:tc>
        <w:tc>
          <w:tcPr>
            <w:tcW w:w="579" w:type="pct"/>
            <w:vAlign w:val="center"/>
          </w:tcPr>
          <w:p w14:paraId="6DB18960">
            <w:pPr>
              <w:adjustRightInd w:val="0"/>
              <w:snapToGrid w:val="0"/>
              <w:jc w:val="center"/>
              <w:rPr>
                <w:color w:val="000000"/>
                <w:sz w:val="24"/>
              </w:rPr>
            </w:pPr>
          </w:p>
        </w:tc>
        <w:tc>
          <w:tcPr>
            <w:tcW w:w="418" w:type="pct"/>
            <w:vAlign w:val="center"/>
          </w:tcPr>
          <w:p w14:paraId="61DA4E2B">
            <w:pPr>
              <w:adjustRightInd w:val="0"/>
              <w:snapToGrid w:val="0"/>
              <w:jc w:val="center"/>
              <w:rPr>
                <w:color w:val="000000"/>
                <w:sz w:val="24"/>
              </w:rPr>
            </w:pPr>
          </w:p>
        </w:tc>
        <w:tc>
          <w:tcPr>
            <w:tcW w:w="418" w:type="pct"/>
          </w:tcPr>
          <w:p w14:paraId="5078D7FF">
            <w:pPr>
              <w:adjustRightInd w:val="0"/>
              <w:snapToGrid w:val="0"/>
              <w:jc w:val="center"/>
              <w:rPr>
                <w:color w:val="000000"/>
                <w:sz w:val="24"/>
              </w:rPr>
            </w:pPr>
          </w:p>
        </w:tc>
        <w:tc>
          <w:tcPr>
            <w:tcW w:w="418" w:type="pct"/>
          </w:tcPr>
          <w:p w14:paraId="027A419A">
            <w:pPr>
              <w:adjustRightInd w:val="0"/>
              <w:snapToGrid w:val="0"/>
              <w:jc w:val="center"/>
              <w:rPr>
                <w:color w:val="000000"/>
                <w:sz w:val="24"/>
              </w:rPr>
            </w:pPr>
          </w:p>
        </w:tc>
        <w:tc>
          <w:tcPr>
            <w:tcW w:w="418" w:type="pct"/>
            <w:vAlign w:val="center"/>
          </w:tcPr>
          <w:p w14:paraId="3BC8F346">
            <w:pPr>
              <w:adjustRightInd w:val="0"/>
              <w:snapToGrid w:val="0"/>
              <w:jc w:val="center"/>
              <w:rPr>
                <w:color w:val="000000"/>
                <w:sz w:val="24"/>
              </w:rPr>
            </w:pPr>
          </w:p>
        </w:tc>
        <w:tc>
          <w:tcPr>
            <w:tcW w:w="418" w:type="pct"/>
            <w:vAlign w:val="center"/>
          </w:tcPr>
          <w:p w14:paraId="4175AD09">
            <w:pPr>
              <w:adjustRightInd w:val="0"/>
              <w:snapToGrid w:val="0"/>
              <w:jc w:val="left"/>
              <w:rPr>
                <w:color w:val="000000"/>
                <w:sz w:val="24"/>
              </w:rPr>
            </w:pPr>
          </w:p>
        </w:tc>
        <w:tc>
          <w:tcPr>
            <w:tcW w:w="342" w:type="pct"/>
            <w:vAlign w:val="center"/>
          </w:tcPr>
          <w:p w14:paraId="68089204">
            <w:pPr>
              <w:adjustRightInd w:val="0"/>
              <w:snapToGrid w:val="0"/>
              <w:jc w:val="left"/>
              <w:rPr>
                <w:color w:val="000000"/>
                <w:sz w:val="24"/>
              </w:rPr>
            </w:pPr>
          </w:p>
        </w:tc>
        <w:tc>
          <w:tcPr>
            <w:tcW w:w="278" w:type="pct"/>
            <w:gridSpan w:val="2"/>
            <w:vAlign w:val="center"/>
          </w:tcPr>
          <w:p w14:paraId="73282509">
            <w:pPr>
              <w:adjustRightInd w:val="0"/>
              <w:snapToGrid w:val="0"/>
              <w:jc w:val="left"/>
              <w:rPr>
                <w:color w:val="000000"/>
                <w:sz w:val="24"/>
              </w:rPr>
            </w:pPr>
          </w:p>
        </w:tc>
        <w:tc>
          <w:tcPr>
            <w:tcW w:w="344" w:type="pct"/>
            <w:gridSpan w:val="2"/>
            <w:vAlign w:val="center"/>
          </w:tcPr>
          <w:p w14:paraId="582E7483">
            <w:pPr>
              <w:adjustRightInd w:val="0"/>
              <w:snapToGrid w:val="0"/>
              <w:jc w:val="left"/>
              <w:rPr>
                <w:color w:val="000000"/>
                <w:sz w:val="24"/>
              </w:rPr>
            </w:pPr>
          </w:p>
        </w:tc>
      </w:tr>
      <w:tr w14:paraId="37D6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537B5F30">
            <w:pPr>
              <w:adjustRightInd w:val="0"/>
              <w:snapToGrid w:val="0"/>
              <w:jc w:val="left"/>
              <w:rPr>
                <w:color w:val="000000"/>
                <w:sz w:val="24"/>
              </w:rPr>
            </w:pPr>
            <w:r>
              <w:rPr>
                <w:color w:val="000000"/>
                <w:sz w:val="24"/>
              </w:rPr>
              <w:t>2</w:t>
            </w:r>
          </w:p>
        </w:tc>
        <w:tc>
          <w:tcPr>
            <w:tcW w:w="350" w:type="pct"/>
            <w:vAlign w:val="center"/>
          </w:tcPr>
          <w:p w14:paraId="78FC59DA">
            <w:pPr>
              <w:adjustRightInd w:val="0"/>
              <w:snapToGrid w:val="0"/>
              <w:jc w:val="left"/>
              <w:rPr>
                <w:color w:val="000000"/>
                <w:sz w:val="24"/>
              </w:rPr>
            </w:pPr>
          </w:p>
        </w:tc>
        <w:tc>
          <w:tcPr>
            <w:tcW w:w="443" w:type="pct"/>
            <w:vAlign w:val="center"/>
          </w:tcPr>
          <w:p w14:paraId="77D2BD91">
            <w:pPr>
              <w:adjustRightInd w:val="0"/>
              <w:snapToGrid w:val="0"/>
              <w:jc w:val="left"/>
              <w:rPr>
                <w:color w:val="000000"/>
                <w:sz w:val="24"/>
              </w:rPr>
            </w:pPr>
          </w:p>
        </w:tc>
        <w:tc>
          <w:tcPr>
            <w:tcW w:w="315" w:type="pct"/>
          </w:tcPr>
          <w:p w14:paraId="39C7FD58">
            <w:pPr>
              <w:adjustRightInd w:val="0"/>
              <w:snapToGrid w:val="0"/>
              <w:jc w:val="left"/>
              <w:rPr>
                <w:color w:val="000000"/>
                <w:sz w:val="24"/>
              </w:rPr>
            </w:pPr>
          </w:p>
        </w:tc>
        <w:tc>
          <w:tcPr>
            <w:tcW w:w="579" w:type="pct"/>
            <w:vAlign w:val="center"/>
          </w:tcPr>
          <w:p w14:paraId="226D1D83">
            <w:pPr>
              <w:adjustRightInd w:val="0"/>
              <w:snapToGrid w:val="0"/>
              <w:jc w:val="center"/>
              <w:rPr>
                <w:color w:val="000000"/>
                <w:sz w:val="24"/>
              </w:rPr>
            </w:pPr>
          </w:p>
        </w:tc>
        <w:tc>
          <w:tcPr>
            <w:tcW w:w="418" w:type="pct"/>
            <w:vAlign w:val="center"/>
          </w:tcPr>
          <w:p w14:paraId="6ADB3882">
            <w:pPr>
              <w:adjustRightInd w:val="0"/>
              <w:snapToGrid w:val="0"/>
              <w:jc w:val="center"/>
              <w:rPr>
                <w:color w:val="000000"/>
                <w:sz w:val="24"/>
              </w:rPr>
            </w:pPr>
          </w:p>
        </w:tc>
        <w:tc>
          <w:tcPr>
            <w:tcW w:w="418" w:type="pct"/>
          </w:tcPr>
          <w:p w14:paraId="4B22044E">
            <w:pPr>
              <w:adjustRightInd w:val="0"/>
              <w:snapToGrid w:val="0"/>
              <w:jc w:val="center"/>
              <w:rPr>
                <w:color w:val="000000"/>
                <w:sz w:val="24"/>
              </w:rPr>
            </w:pPr>
          </w:p>
        </w:tc>
        <w:tc>
          <w:tcPr>
            <w:tcW w:w="418" w:type="pct"/>
          </w:tcPr>
          <w:p w14:paraId="50859206">
            <w:pPr>
              <w:adjustRightInd w:val="0"/>
              <w:snapToGrid w:val="0"/>
              <w:jc w:val="center"/>
              <w:rPr>
                <w:color w:val="000000"/>
                <w:sz w:val="24"/>
              </w:rPr>
            </w:pPr>
          </w:p>
        </w:tc>
        <w:tc>
          <w:tcPr>
            <w:tcW w:w="418" w:type="pct"/>
            <w:vAlign w:val="center"/>
          </w:tcPr>
          <w:p w14:paraId="0C6EF5F8">
            <w:pPr>
              <w:adjustRightInd w:val="0"/>
              <w:snapToGrid w:val="0"/>
              <w:jc w:val="center"/>
              <w:rPr>
                <w:color w:val="000000"/>
                <w:sz w:val="24"/>
              </w:rPr>
            </w:pPr>
          </w:p>
        </w:tc>
        <w:tc>
          <w:tcPr>
            <w:tcW w:w="418" w:type="pct"/>
            <w:vAlign w:val="center"/>
          </w:tcPr>
          <w:p w14:paraId="1F9FDDB6">
            <w:pPr>
              <w:adjustRightInd w:val="0"/>
              <w:snapToGrid w:val="0"/>
              <w:jc w:val="left"/>
              <w:rPr>
                <w:color w:val="000000"/>
                <w:sz w:val="24"/>
              </w:rPr>
            </w:pPr>
          </w:p>
        </w:tc>
        <w:tc>
          <w:tcPr>
            <w:tcW w:w="342" w:type="pct"/>
            <w:vAlign w:val="center"/>
          </w:tcPr>
          <w:p w14:paraId="18605CDD">
            <w:pPr>
              <w:adjustRightInd w:val="0"/>
              <w:snapToGrid w:val="0"/>
              <w:jc w:val="left"/>
              <w:rPr>
                <w:color w:val="000000"/>
                <w:sz w:val="24"/>
              </w:rPr>
            </w:pPr>
          </w:p>
        </w:tc>
        <w:tc>
          <w:tcPr>
            <w:tcW w:w="278" w:type="pct"/>
            <w:gridSpan w:val="2"/>
            <w:vAlign w:val="center"/>
          </w:tcPr>
          <w:p w14:paraId="6027FAB8">
            <w:pPr>
              <w:adjustRightInd w:val="0"/>
              <w:snapToGrid w:val="0"/>
              <w:jc w:val="left"/>
              <w:rPr>
                <w:color w:val="000000"/>
                <w:sz w:val="24"/>
              </w:rPr>
            </w:pPr>
          </w:p>
        </w:tc>
        <w:tc>
          <w:tcPr>
            <w:tcW w:w="344" w:type="pct"/>
            <w:gridSpan w:val="2"/>
            <w:vAlign w:val="center"/>
          </w:tcPr>
          <w:p w14:paraId="2D8F496F">
            <w:pPr>
              <w:adjustRightInd w:val="0"/>
              <w:snapToGrid w:val="0"/>
              <w:jc w:val="left"/>
              <w:rPr>
                <w:color w:val="000000"/>
                <w:sz w:val="24"/>
              </w:rPr>
            </w:pPr>
          </w:p>
        </w:tc>
      </w:tr>
      <w:tr w14:paraId="18CF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53E7D61">
            <w:pPr>
              <w:adjustRightInd w:val="0"/>
              <w:snapToGrid w:val="0"/>
              <w:jc w:val="left"/>
              <w:rPr>
                <w:color w:val="000000"/>
                <w:sz w:val="24"/>
              </w:rPr>
            </w:pPr>
            <w:r>
              <w:rPr>
                <w:color w:val="000000"/>
                <w:sz w:val="24"/>
              </w:rPr>
              <w:t>3</w:t>
            </w:r>
          </w:p>
        </w:tc>
        <w:tc>
          <w:tcPr>
            <w:tcW w:w="350" w:type="pct"/>
            <w:vAlign w:val="center"/>
          </w:tcPr>
          <w:p w14:paraId="6CF01B08">
            <w:pPr>
              <w:adjustRightInd w:val="0"/>
              <w:snapToGrid w:val="0"/>
              <w:jc w:val="left"/>
              <w:rPr>
                <w:color w:val="000000"/>
                <w:sz w:val="24"/>
              </w:rPr>
            </w:pPr>
          </w:p>
        </w:tc>
        <w:tc>
          <w:tcPr>
            <w:tcW w:w="443" w:type="pct"/>
            <w:vAlign w:val="center"/>
          </w:tcPr>
          <w:p w14:paraId="4010B39E">
            <w:pPr>
              <w:adjustRightInd w:val="0"/>
              <w:snapToGrid w:val="0"/>
              <w:jc w:val="left"/>
              <w:rPr>
                <w:color w:val="000000"/>
                <w:sz w:val="24"/>
              </w:rPr>
            </w:pPr>
          </w:p>
        </w:tc>
        <w:tc>
          <w:tcPr>
            <w:tcW w:w="315" w:type="pct"/>
          </w:tcPr>
          <w:p w14:paraId="11AE4657">
            <w:pPr>
              <w:adjustRightInd w:val="0"/>
              <w:snapToGrid w:val="0"/>
              <w:jc w:val="left"/>
              <w:rPr>
                <w:color w:val="000000"/>
                <w:sz w:val="24"/>
              </w:rPr>
            </w:pPr>
          </w:p>
        </w:tc>
        <w:tc>
          <w:tcPr>
            <w:tcW w:w="579" w:type="pct"/>
            <w:vAlign w:val="center"/>
          </w:tcPr>
          <w:p w14:paraId="3F208BDC">
            <w:pPr>
              <w:adjustRightInd w:val="0"/>
              <w:snapToGrid w:val="0"/>
              <w:jc w:val="center"/>
              <w:rPr>
                <w:color w:val="000000"/>
                <w:sz w:val="24"/>
              </w:rPr>
            </w:pPr>
          </w:p>
        </w:tc>
        <w:tc>
          <w:tcPr>
            <w:tcW w:w="418" w:type="pct"/>
            <w:vAlign w:val="center"/>
          </w:tcPr>
          <w:p w14:paraId="7099A8B4">
            <w:pPr>
              <w:adjustRightInd w:val="0"/>
              <w:snapToGrid w:val="0"/>
              <w:jc w:val="center"/>
              <w:rPr>
                <w:color w:val="000000"/>
                <w:sz w:val="24"/>
              </w:rPr>
            </w:pPr>
          </w:p>
        </w:tc>
        <w:tc>
          <w:tcPr>
            <w:tcW w:w="418" w:type="pct"/>
          </w:tcPr>
          <w:p w14:paraId="580E11AC">
            <w:pPr>
              <w:adjustRightInd w:val="0"/>
              <w:snapToGrid w:val="0"/>
              <w:jc w:val="center"/>
              <w:rPr>
                <w:color w:val="000000"/>
                <w:sz w:val="24"/>
              </w:rPr>
            </w:pPr>
          </w:p>
        </w:tc>
        <w:tc>
          <w:tcPr>
            <w:tcW w:w="418" w:type="pct"/>
          </w:tcPr>
          <w:p w14:paraId="45364A5E">
            <w:pPr>
              <w:adjustRightInd w:val="0"/>
              <w:snapToGrid w:val="0"/>
              <w:jc w:val="center"/>
              <w:rPr>
                <w:color w:val="000000"/>
                <w:sz w:val="24"/>
              </w:rPr>
            </w:pPr>
          </w:p>
        </w:tc>
        <w:tc>
          <w:tcPr>
            <w:tcW w:w="418" w:type="pct"/>
            <w:vAlign w:val="center"/>
          </w:tcPr>
          <w:p w14:paraId="09A58667">
            <w:pPr>
              <w:adjustRightInd w:val="0"/>
              <w:snapToGrid w:val="0"/>
              <w:jc w:val="center"/>
              <w:rPr>
                <w:color w:val="000000"/>
                <w:sz w:val="24"/>
              </w:rPr>
            </w:pPr>
          </w:p>
        </w:tc>
        <w:tc>
          <w:tcPr>
            <w:tcW w:w="418" w:type="pct"/>
            <w:vAlign w:val="center"/>
          </w:tcPr>
          <w:p w14:paraId="698F108D">
            <w:pPr>
              <w:adjustRightInd w:val="0"/>
              <w:snapToGrid w:val="0"/>
              <w:jc w:val="left"/>
              <w:rPr>
                <w:color w:val="000000"/>
                <w:sz w:val="24"/>
              </w:rPr>
            </w:pPr>
          </w:p>
        </w:tc>
        <w:tc>
          <w:tcPr>
            <w:tcW w:w="342" w:type="pct"/>
            <w:vAlign w:val="center"/>
          </w:tcPr>
          <w:p w14:paraId="1468DEDF">
            <w:pPr>
              <w:adjustRightInd w:val="0"/>
              <w:snapToGrid w:val="0"/>
              <w:jc w:val="left"/>
              <w:rPr>
                <w:color w:val="000000"/>
                <w:sz w:val="24"/>
              </w:rPr>
            </w:pPr>
          </w:p>
        </w:tc>
        <w:tc>
          <w:tcPr>
            <w:tcW w:w="278" w:type="pct"/>
            <w:gridSpan w:val="2"/>
            <w:vAlign w:val="center"/>
          </w:tcPr>
          <w:p w14:paraId="26FD6B9E">
            <w:pPr>
              <w:adjustRightInd w:val="0"/>
              <w:snapToGrid w:val="0"/>
              <w:jc w:val="left"/>
              <w:rPr>
                <w:color w:val="000000"/>
                <w:sz w:val="24"/>
              </w:rPr>
            </w:pPr>
          </w:p>
        </w:tc>
        <w:tc>
          <w:tcPr>
            <w:tcW w:w="344" w:type="pct"/>
            <w:gridSpan w:val="2"/>
            <w:vAlign w:val="center"/>
          </w:tcPr>
          <w:p w14:paraId="48E6F260">
            <w:pPr>
              <w:adjustRightInd w:val="0"/>
              <w:snapToGrid w:val="0"/>
              <w:jc w:val="left"/>
              <w:rPr>
                <w:color w:val="000000"/>
                <w:sz w:val="24"/>
              </w:rPr>
            </w:pPr>
          </w:p>
        </w:tc>
      </w:tr>
      <w:tr w14:paraId="6FB2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5B2D6733">
            <w:pPr>
              <w:adjustRightInd w:val="0"/>
              <w:snapToGrid w:val="0"/>
              <w:jc w:val="left"/>
              <w:rPr>
                <w:color w:val="000000"/>
                <w:sz w:val="24"/>
              </w:rPr>
            </w:pPr>
            <w:r>
              <w:rPr>
                <w:color w:val="000000"/>
                <w:sz w:val="24"/>
              </w:rPr>
              <w:t>4</w:t>
            </w:r>
          </w:p>
        </w:tc>
        <w:tc>
          <w:tcPr>
            <w:tcW w:w="350" w:type="pct"/>
            <w:vAlign w:val="center"/>
          </w:tcPr>
          <w:p w14:paraId="2B5CCB90">
            <w:pPr>
              <w:adjustRightInd w:val="0"/>
              <w:snapToGrid w:val="0"/>
              <w:jc w:val="left"/>
              <w:rPr>
                <w:color w:val="000000"/>
                <w:sz w:val="24"/>
              </w:rPr>
            </w:pPr>
          </w:p>
        </w:tc>
        <w:tc>
          <w:tcPr>
            <w:tcW w:w="443" w:type="pct"/>
            <w:vAlign w:val="center"/>
          </w:tcPr>
          <w:p w14:paraId="5A4CF261">
            <w:pPr>
              <w:adjustRightInd w:val="0"/>
              <w:snapToGrid w:val="0"/>
              <w:jc w:val="left"/>
              <w:rPr>
                <w:color w:val="000000"/>
                <w:sz w:val="24"/>
              </w:rPr>
            </w:pPr>
          </w:p>
        </w:tc>
        <w:tc>
          <w:tcPr>
            <w:tcW w:w="315" w:type="pct"/>
          </w:tcPr>
          <w:p w14:paraId="7ED20851">
            <w:pPr>
              <w:adjustRightInd w:val="0"/>
              <w:snapToGrid w:val="0"/>
              <w:jc w:val="left"/>
              <w:rPr>
                <w:color w:val="000000"/>
                <w:sz w:val="24"/>
              </w:rPr>
            </w:pPr>
          </w:p>
        </w:tc>
        <w:tc>
          <w:tcPr>
            <w:tcW w:w="579" w:type="pct"/>
            <w:vAlign w:val="center"/>
          </w:tcPr>
          <w:p w14:paraId="03F89CF1">
            <w:pPr>
              <w:adjustRightInd w:val="0"/>
              <w:snapToGrid w:val="0"/>
              <w:jc w:val="center"/>
              <w:rPr>
                <w:color w:val="000000"/>
                <w:sz w:val="24"/>
              </w:rPr>
            </w:pPr>
          </w:p>
        </w:tc>
        <w:tc>
          <w:tcPr>
            <w:tcW w:w="418" w:type="pct"/>
            <w:vAlign w:val="center"/>
          </w:tcPr>
          <w:p w14:paraId="6AEB39AD">
            <w:pPr>
              <w:adjustRightInd w:val="0"/>
              <w:snapToGrid w:val="0"/>
              <w:jc w:val="center"/>
              <w:rPr>
                <w:color w:val="000000"/>
                <w:sz w:val="24"/>
              </w:rPr>
            </w:pPr>
          </w:p>
        </w:tc>
        <w:tc>
          <w:tcPr>
            <w:tcW w:w="418" w:type="pct"/>
          </w:tcPr>
          <w:p w14:paraId="37911986">
            <w:pPr>
              <w:adjustRightInd w:val="0"/>
              <w:snapToGrid w:val="0"/>
              <w:jc w:val="center"/>
              <w:rPr>
                <w:color w:val="000000"/>
                <w:sz w:val="24"/>
              </w:rPr>
            </w:pPr>
          </w:p>
        </w:tc>
        <w:tc>
          <w:tcPr>
            <w:tcW w:w="418" w:type="pct"/>
          </w:tcPr>
          <w:p w14:paraId="6717CD53">
            <w:pPr>
              <w:adjustRightInd w:val="0"/>
              <w:snapToGrid w:val="0"/>
              <w:jc w:val="center"/>
              <w:rPr>
                <w:color w:val="000000"/>
                <w:sz w:val="24"/>
              </w:rPr>
            </w:pPr>
          </w:p>
        </w:tc>
        <w:tc>
          <w:tcPr>
            <w:tcW w:w="418" w:type="pct"/>
            <w:vAlign w:val="center"/>
          </w:tcPr>
          <w:p w14:paraId="7CCB51A1">
            <w:pPr>
              <w:adjustRightInd w:val="0"/>
              <w:snapToGrid w:val="0"/>
              <w:jc w:val="center"/>
              <w:rPr>
                <w:color w:val="000000"/>
                <w:sz w:val="24"/>
              </w:rPr>
            </w:pPr>
          </w:p>
        </w:tc>
        <w:tc>
          <w:tcPr>
            <w:tcW w:w="418" w:type="pct"/>
            <w:vAlign w:val="center"/>
          </w:tcPr>
          <w:p w14:paraId="5BBD43D7">
            <w:pPr>
              <w:adjustRightInd w:val="0"/>
              <w:snapToGrid w:val="0"/>
              <w:jc w:val="left"/>
              <w:rPr>
                <w:color w:val="000000"/>
                <w:sz w:val="24"/>
              </w:rPr>
            </w:pPr>
          </w:p>
        </w:tc>
        <w:tc>
          <w:tcPr>
            <w:tcW w:w="342" w:type="pct"/>
            <w:vAlign w:val="center"/>
          </w:tcPr>
          <w:p w14:paraId="7CDDD86B">
            <w:pPr>
              <w:adjustRightInd w:val="0"/>
              <w:snapToGrid w:val="0"/>
              <w:jc w:val="left"/>
              <w:rPr>
                <w:color w:val="000000"/>
                <w:sz w:val="24"/>
              </w:rPr>
            </w:pPr>
          </w:p>
        </w:tc>
        <w:tc>
          <w:tcPr>
            <w:tcW w:w="278" w:type="pct"/>
            <w:gridSpan w:val="2"/>
            <w:vAlign w:val="center"/>
          </w:tcPr>
          <w:p w14:paraId="792E4828">
            <w:pPr>
              <w:adjustRightInd w:val="0"/>
              <w:snapToGrid w:val="0"/>
              <w:jc w:val="left"/>
              <w:rPr>
                <w:color w:val="000000"/>
                <w:sz w:val="24"/>
              </w:rPr>
            </w:pPr>
          </w:p>
        </w:tc>
        <w:tc>
          <w:tcPr>
            <w:tcW w:w="344" w:type="pct"/>
            <w:gridSpan w:val="2"/>
            <w:vAlign w:val="center"/>
          </w:tcPr>
          <w:p w14:paraId="302986D3">
            <w:pPr>
              <w:adjustRightInd w:val="0"/>
              <w:snapToGrid w:val="0"/>
              <w:jc w:val="left"/>
              <w:rPr>
                <w:color w:val="000000"/>
                <w:sz w:val="24"/>
              </w:rPr>
            </w:pPr>
          </w:p>
        </w:tc>
      </w:tr>
      <w:tr w14:paraId="7235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FEEC7A9">
            <w:pPr>
              <w:adjustRightInd w:val="0"/>
              <w:snapToGrid w:val="0"/>
              <w:jc w:val="left"/>
              <w:rPr>
                <w:color w:val="000000"/>
                <w:sz w:val="24"/>
              </w:rPr>
            </w:pPr>
            <w:r>
              <w:rPr>
                <w:color w:val="000000"/>
                <w:sz w:val="24"/>
              </w:rPr>
              <w:t>…</w:t>
            </w:r>
          </w:p>
        </w:tc>
        <w:tc>
          <w:tcPr>
            <w:tcW w:w="350" w:type="pct"/>
            <w:vAlign w:val="center"/>
          </w:tcPr>
          <w:p w14:paraId="135C6546">
            <w:pPr>
              <w:adjustRightInd w:val="0"/>
              <w:snapToGrid w:val="0"/>
              <w:jc w:val="left"/>
              <w:rPr>
                <w:color w:val="000000"/>
                <w:sz w:val="24"/>
              </w:rPr>
            </w:pPr>
          </w:p>
        </w:tc>
        <w:tc>
          <w:tcPr>
            <w:tcW w:w="443" w:type="pct"/>
            <w:vAlign w:val="center"/>
          </w:tcPr>
          <w:p w14:paraId="0872B92C">
            <w:pPr>
              <w:adjustRightInd w:val="0"/>
              <w:snapToGrid w:val="0"/>
              <w:jc w:val="left"/>
              <w:rPr>
                <w:color w:val="000000"/>
                <w:sz w:val="24"/>
              </w:rPr>
            </w:pPr>
          </w:p>
        </w:tc>
        <w:tc>
          <w:tcPr>
            <w:tcW w:w="315" w:type="pct"/>
          </w:tcPr>
          <w:p w14:paraId="67F38466">
            <w:pPr>
              <w:adjustRightInd w:val="0"/>
              <w:snapToGrid w:val="0"/>
              <w:jc w:val="left"/>
              <w:rPr>
                <w:color w:val="000000"/>
                <w:sz w:val="24"/>
              </w:rPr>
            </w:pPr>
          </w:p>
        </w:tc>
        <w:tc>
          <w:tcPr>
            <w:tcW w:w="579" w:type="pct"/>
            <w:vAlign w:val="center"/>
          </w:tcPr>
          <w:p w14:paraId="1C6C3C9E">
            <w:pPr>
              <w:adjustRightInd w:val="0"/>
              <w:snapToGrid w:val="0"/>
              <w:jc w:val="center"/>
              <w:rPr>
                <w:color w:val="000000"/>
                <w:sz w:val="24"/>
              </w:rPr>
            </w:pPr>
          </w:p>
        </w:tc>
        <w:tc>
          <w:tcPr>
            <w:tcW w:w="418" w:type="pct"/>
            <w:vAlign w:val="center"/>
          </w:tcPr>
          <w:p w14:paraId="77591005">
            <w:pPr>
              <w:adjustRightInd w:val="0"/>
              <w:snapToGrid w:val="0"/>
              <w:jc w:val="center"/>
              <w:rPr>
                <w:color w:val="000000"/>
                <w:sz w:val="24"/>
              </w:rPr>
            </w:pPr>
          </w:p>
        </w:tc>
        <w:tc>
          <w:tcPr>
            <w:tcW w:w="418" w:type="pct"/>
          </w:tcPr>
          <w:p w14:paraId="2BA379D8">
            <w:pPr>
              <w:adjustRightInd w:val="0"/>
              <w:snapToGrid w:val="0"/>
              <w:jc w:val="center"/>
              <w:rPr>
                <w:color w:val="000000"/>
                <w:sz w:val="24"/>
              </w:rPr>
            </w:pPr>
          </w:p>
        </w:tc>
        <w:tc>
          <w:tcPr>
            <w:tcW w:w="418" w:type="pct"/>
          </w:tcPr>
          <w:p w14:paraId="311CDCC3">
            <w:pPr>
              <w:adjustRightInd w:val="0"/>
              <w:snapToGrid w:val="0"/>
              <w:jc w:val="center"/>
              <w:rPr>
                <w:color w:val="000000"/>
                <w:sz w:val="24"/>
              </w:rPr>
            </w:pPr>
          </w:p>
        </w:tc>
        <w:tc>
          <w:tcPr>
            <w:tcW w:w="418" w:type="pct"/>
            <w:vAlign w:val="center"/>
          </w:tcPr>
          <w:p w14:paraId="371B9951">
            <w:pPr>
              <w:adjustRightInd w:val="0"/>
              <w:snapToGrid w:val="0"/>
              <w:jc w:val="center"/>
              <w:rPr>
                <w:color w:val="000000"/>
                <w:sz w:val="24"/>
              </w:rPr>
            </w:pPr>
          </w:p>
        </w:tc>
        <w:tc>
          <w:tcPr>
            <w:tcW w:w="418" w:type="pct"/>
            <w:vAlign w:val="center"/>
          </w:tcPr>
          <w:p w14:paraId="0CA0B4D7">
            <w:pPr>
              <w:adjustRightInd w:val="0"/>
              <w:snapToGrid w:val="0"/>
              <w:jc w:val="left"/>
              <w:rPr>
                <w:color w:val="000000"/>
                <w:sz w:val="24"/>
              </w:rPr>
            </w:pPr>
          </w:p>
        </w:tc>
        <w:tc>
          <w:tcPr>
            <w:tcW w:w="342" w:type="pct"/>
            <w:vAlign w:val="center"/>
          </w:tcPr>
          <w:p w14:paraId="5BE42355">
            <w:pPr>
              <w:adjustRightInd w:val="0"/>
              <w:snapToGrid w:val="0"/>
              <w:jc w:val="left"/>
              <w:rPr>
                <w:color w:val="000000"/>
                <w:sz w:val="24"/>
              </w:rPr>
            </w:pPr>
          </w:p>
        </w:tc>
        <w:tc>
          <w:tcPr>
            <w:tcW w:w="278" w:type="pct"/>
            <w:gridSpan w:val="2"/>
            <w:vAlign w:val="center"/>
          </w:tcPr>
          <w:p w14:paraId="38F10E46">
            <w:pPr>
              <w:adjustRightInd w:val="0"/>
              <w:snapToGrid w:val="0"/>
              <w:jc w:val="left"/>
              <w:rPr>
                <w:color w:val="000000"/>
                <w:sz w:val="24"/>
              </w:rPr>
            </w:pPr>
          </w:p>
        </w:tc>
        <w:tc>
          <w:tcPr>
            <w:tcW w:w="344" w:type="pct"/>
            <w:gridSpan w:val="2"/>
            <w:vAlign w:val="center"/>
          </w:tcPr>
          <w:p w14:paraId="08C50CBC">
            <w:pPr>
              <w:adjustRightInd w:val="0"/>
              <w:snapToGrid w:val="0"/>
              <w:jc w:val="left"/>
              <w:rPr>
                <w:color w:val="000000"/>
                <w:sz w:val="24"/>
              </w:rPr>
            </w:pPr>
          </w:p>
        </w:tc>
      </w:tr>
      <w:tr w14:paraId="7468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2CDCC7B5">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14:paraId="45AA2CEA">
            <w:pPr>
              <w:adjustRightInd w:val="0"/>
              <w:snapToGrid w:val="0"/>
              <w:jc w:val="left"/>
              <w:rPr>
                <w:color w:val="000000"/>
                <w:sz w:val="24"/>
              </w:rPr>
            </w:pPr>
          </w:p>
        </w:tc>
        <w:tc>
          <w:tcPr>
            <w:tcW w:w="344" w:type="pct"/>
            <w:gridSpan w:val="2"/>
            <w:vAlign w:val="center"/>
          </w:tcPr>
          <w:p w14:paraId="2B89654D">
            <w:pPr>
              <w:adjustRightInd w:val="0"/>
              <w:snapToGrid w:val="0"/>
              <w:jc w:val="left"/>
              <w:rPr>
                <w:color w:val="000000"/>
                <w:sz w:val="24"/>
              </w:rPr>
            </w:pPr>
          </w:p>
        </w:tc>
      </w:tr>
    </w:tbl>
    <w:p w14:paraId="550556AC">
      <w:pPr>
        <w:tabs>
          <w:tab w:val="left" w:pos="1800"/>
          <w:tab w:val="left" w:pos="5580"/>
        </w:tabs>
        <w:spacing w:line="360" w:lineRule="auto"/>
        <w:ind w:firstLine="240" w:firstLineChars="100"/>
        <w:jc w:val="left"/>
        <w:rPr>
          <w:rFonts w:asciiTheme="minorEastAsia" w:hAnsiTheme="minorEastAsia" w:eastAsiaTheme="minorEastAsia"/>
          <w:color w:val="000000"/>
          <w:sz w:val="24"/>
        </w:rPr>
      </w:pPr>
      <w:r>
        <w:rPr>
          <w:rFonts w:asciiTheme="minorEastAsia" w:hAnsiTheme="minorEastAsia" w:eastAsiaTheme="minorEastAsia"/>
          <w:color w:val="000000"/>
          <w:sz w:val="24"/>
        </w:rPr>
        <w:t>注:1.本表应按包分别填写。</w:t>
      </w:r>
    </w:p>
    <w:p w14:paraId="53C34E73">
      <w:pPr>
        <w:tabs>
          <w:tab w:val="left" w:pos="1800"/>
          <w:tab w:val="left" w:pos="5580"/>
        </w:tabs>
        <w:spacing w:line="360" w:lineRule="auto"/>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2.如果不提供分项报价将视为没有实质性响应招标文件。</w:t>
      </w:r>
    </w:p>
    <w:p w14:paraId="5DA0CB1D">
      <w:pPr>
        <w:tabs>
          <w:tab w:val="left" w:pos="1800"/>
          <w:tab w:val="left" w:pos="5580"/>
        </w:tabs>
        <w:spacing w:line="360" w:lineRule="auto"/>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3.上述各项的详细规格(如有)，可另页描述。</w:t>
      </w:r>
    </w:p>
    <w:p w14:paraId="064C9814">
      <w:pPr>
        <w:tabs>
          <w:tab w:val="left" w:pos="1800"/>
          <w:tab w:val="left" w:pos="5580"/>
        </w:tabs>
        <w:spacing w:line="360" w:lineRule="auto"/>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4.制造商规模列应填写</w:t>
      </w:r>
      <w:bookmarkStart w:id="898" w:name="_Hlk168431865"/>
      <w:bookmarkStart w:id="899" w:name="_Hlk168431972"/>
      <w:bookmarkStart w:id="900" w:name="_Hlk144194261"/>
      <w:r>
        <w:rPr>
          <w:rFonts w:hint="eastAsia" w:asciiTheme="minorEastAsia" w:hAnsiTheme="minorEastAsia" w:eastAsiaTheme="minorEastAsia"/>
          <w:color w:val="000000"/>
          <w:sz w:val="24"/>
        </w:rPr>
        <w:t>“大型”、</w:t>
      </w:r>
      <w:bookmarkEnd w:id="898"/>
      <w:r>
        <w:rPr>
          <w:rFonts w:asciiTheme="minorEastAsia" w:hAnsiTheme="minorEastAsia" w:eastAsiaTheme="minorEastAsia"/>
          <w:color w:val="000000"/>
          <w:sz w:val="24"/>
        </w:rPr>
        <w:t>“</w:t>
      </w:r>
      <w:bookmarkEnd w:id="899"/>
      <w:r>
        <w:rPr>
          <w:rFonts w:asciiTheme="minorEastAsia" w:hAnsiTheme="minorEastAsia" w:eastAsiaTheme="minorEastAsia"/>
          <w:color w:val="000000"/>
          <w:sz w:val="24"/>
        </w:rPr>
        <w:t>中型”、“小型”、“微型”或“其他”</w:t>
      </w:r>
      <w:bookmarkEnd w:id="900"/>
      <w:r>
        <w:rPr>
          <w:rFonts w:asciiTheme="minorEastAsia" w:hAnsiTheme="minorEastAsia" w:eastAsiaTheme="minorEastAsia"/>
          <w:color w:val="000000"/>
          <w:sz w:val="24"/>
        </w:rPr>
        <w:t>，且不应与《中小企业声明函》或《拟分包情况说明》中内容矛盾。制造商所属性别请填写“男”</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“女”，</w:t>
      </w:r>
      <w:r>
        <w:rPr>
          <w:rFonts w:hint="eastAsia" w:asciiTheme="minorEastAsia" w:hAnsiTheme="minorEastAsia" w:eastAsiaTheme="minorEastAsia"/>
          <w:color w:val="000000"/>
          <w:sz w:val="24"/>
        </w:rPr>
        <w:t>指拥有制造商5</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以上绝对所有权的性别；绝对所有权拥有者可以是一个人，也可以是多人合计计算</w:t>
      </w:r>
      <w:r>
        <w:rPr>
          <w:rFonts w:asciiTheme="minorEastAsia" w:hAnsiTheme="minorEastAsia" w:eastAsiaTheme="minorEastAsia"/>
          <w:color w:val="000000"/>
          <w:sz w:val="24"/>
        </w:rPr>
        <w:t>。外商投资类型请填写“外商单独投资”、“外商部分投资”</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“内资”。</w:t>
      </w:r>
    </w:p>
    <w:p w14:paraId="3E4118BF">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0DE8CACA">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48B70AE5">
      <w:pPr>
        <w:adjustRightInd w:val="0"/>
        <w:snapToGrid w:val="0"/>
        <w:spacing w:line="360" w:lineRule="auto"/>
        <w:jc w:val="left"/>
        <w:rPr>
          <w:rFonts w:asciiTheme="minorEastAsia" w:hAnsiTheme="minorEastAsia" w:eastAsiaTheme="minorEastAsia"/>
          <w:b/>
          <w:sz w:val="24"/>
        </w:rPr>
      </w:pPr>
      <w:r>
        <w:rPr>
          <w:rFonts w:asciiTheme="minorEastAsia" w:hAnsiTheme="minorEastAsia" w:eastAsiaTheme="minorEastAsia"/>
          <w:color w:val="000000"/>
          <w:sz w:val="24"/>
        </w:rPr>
        <w:t xml:space="preserve">日期:_____年______月______日   </w:t>
      </w:r>
    </w:p>
    <w:bookmarkEnd w:id="896"/>
    <w:bookmarkEnd w:id="897"/>
    <w:p w14:paraId="60E672DF">
      <w:pPr>
        <w:adjustRightInd w:val="0"/>
        <w:snapToGrid w:val="0"/>
        <w:spacing w:before="240" w:beforeLines="100" w:after="240" w:afterLines="100"/>
        <w:jc w:val="left"/>
        <w:rPr>
          <w:b/>
          <w:color w:val="FF0000"/>
          <w:sz w:val="24"/>
        </w:rPr>
        <w:sectPr>
          <w:pgSz w:w="16840" w:h="11907" w:orient="landscape"/>
          <w:pgMar w:top="1701" w:right="1418" w:bottom="1134" w:left="1418" w:header="851" w:footer="851" w:gutter="0"/>
          <w:cols w:space="720" w:num="1"/>
          <w:docGrid w:linePitch="462" w:charSpace="0"/>
        </w:sectPr>
      </w:pPr>
    </w:p>
    <w:p w14:paraId="4A3CFF69">
      <w:pPr>
        <w:autoSpaceDE w:val="0"/>
        <w:autoSpaceDN w:val="0"/>
        <w:adjustRightInd w:val="0"/>
        <w:snapToGrid w:val="0"/>
        <w:spacing w:before="25" w:after="25"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rPr>
        <w:t xml:space="preserve"> </w:t>
      </w:r>
      <w:bookmarkStart w:id="901" w:name="_Toc226965752"/>
      <w:bookmarkStart w:id="902" w:name="_Toc305158904"/>
      <w:bookmarkStart w:id="903" w:name="_Toc195842927"/>
      <w:bookmarkStart w:id="904" w:name="_Toc150774765"/>
      <w:bookmarkStart w:id="905" w:name="_Toc226309806"/>
      <w:bookmarkStart w:id="906" w:name="_Toc127151562"/>
      <w:bookmarkStart w:id="907" w:name="_Toc264969252"/>
      <w:bookmarkStart w:id="908" w:name="_Toc150480798"/>
      <w:bookmarkStart w:id="909" w:name="_Toc226965835"/>
      <w:bookmarkStart w:id="910" w:name="_Toc142311062"/>
      <w:bookmarkStart w:id="911" w:name="_Toc305158830"/>
      <w:bookmarkStart w:id="912" w:name="_Toc226337258"/>
      <w:bookmarkStart w:id="913" w:name="_Toc265228400"/>
      <w:bookmarkStart w:id="914" w:name="_Toc226309805"/>
      <w:bookmarkStart w:id="915" w:name="_Toc226337257"/>
      <w:bookmarkStart w:id="916" w:name="_Toc226965751"/>
      <w:bookmarkStart w:id="917" w:name="_Toc226965834"/>
      <w:bookmarkStart w:id="918" w:name="_Toc264969251"/>
      <w:bookmarkStart w:id="919" w:name="_Toc265228399"/>
      <w:bookmarkStart w:id="920" w:name="_Toc150480797"/>
      <w:bookmarkStart w:id="921" w:name="_Toc150774764"/>
      <w:bookmarkStart w:id="922" w:name="_Toc305158903"/>
      <w:bookmarkStart w:id="923" w:name="_Toc127151561"/>
      <w:bookmarkStart w:id="924" w:name="_Toc142311061"/>
      <w:bookmarkStart w:id="925" w:name="_Toc195842926"/>
      <w:bookmarkStart w:id="926" w:name="_Toc305158829"/>
      <w:r>
        <w:rPr>
          <w:rFonts w:asciiTheme="minorEastAsia" w:hAnsiTheme="minorEastAsia" w:eastAsiaTheme="minorEastAsia"/>
          <w:color w:val="000000"/>
          <w:sz w:val="24"/>
          <w:szCs w:val="20"/>
        </w:rPr>
        <w:t>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r>
        <w:rPr>
          <w:rFonts w:asciiTheme="minorEastAsia" w:hAnsiTheme="minorEastAsia" w:eastAsiaTheme="minorEastAsia"/>
          <w:color w:val="000000"/>
          <w:sz w:val="24"/>
          <w:szCs w:val="20"/>
        </w:rPr>
        <w:t>(实质性格式)</w:t>
      </w:r>
    </w:p>
    <w:p w14:paraId="34CA3360">
      <w:pPr>
        <w:spacing w:line="360" w:lineRule="auto"/>
        <w:rPr>
          <w:color w:val="000000"/>
          <w:sz w:val="24"/>
          <w:szCs w:val="20"/>
        </w:rPr>
      </w:pPr>
    </w:p>
    <w:p w14:paraId="5CD8A047">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226C5B87">
      <w:pPr>
        <w:spacing w:line="360" w:lineRule="auto"/>
        <w:rPr>
          <w:color w:val="000000"/>
          <w:sz w:val="24"/>
          <w:szCs w:val="20"/>
        </w:rPr>
      </w:pPr>
    </w:p>
    <w:p w14:paraId="6344C658">
      <w:pPr>
        <w:tabs>
          <w:tab w:val="left" w:pos="1800"/>
          <w:tab w:val="left" w:pos="5580"/>
        </w:tabs>
        <w:spacing w:line="360" w:lineRule="auto"/>
        <w:ind w:firstLine="360" w:firstLineChars="150"/>
        <w:jc w:val="left"/>
        <w:rPr>
          <w:rFonts w:asciiTheme="minorEastAsia" w:hAnsiTheme="minorEastAsia" w:eastAsiaTheme="minorEastAsia"/>
          <w:color w:val="000000"/>
          <w:sz w:val="24"/>
        </w:rPr>
      </w:pPr>
      <w:r>
        <w:rPr>
          <w:rFonts w:asciiTheme="minorEastAsia" w:hAnsiTheme="minorEastAsia" w:eastAsiaTheme="minorEastAsia"/>
          <w:color w:val="000000"/>
          <w:sz w:val="24"/>
        </w:rPr>
        <w:t>采购编号/包号:_____________________     项目名称:_____________</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718"/>
        <w:gridCol w:w="1689"/>
        <w:gridCol w:w="1689"/>
        <w:gridCol w:w="1891"/>
        <w:gridCol w:w="1140"/>
      </w:tblGrid>
      <w:tr w14:paraId="480B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ED97421">
            <w:pPr>
              <w:adjustRightInd w:val="0"/>
              <w:snapToGrid w:val="0"/>
              <w:jc w:val="center"/>
              <w:rPr>
                <w:rFonts w:asciiTheme="minorEastAsia" w:hAnsiTheme="minorEastAsia" w:eastAsiaTheme="minorEastAsia"/>
                <w:color w:val="000000"/>
                <w:sz w:val="24"/>
              </w:rPr>
            </w:pPr>
            <w:bookmarkStart w:id="927" w:name="_Hlk144279231"/>
            <w:r>
              <w:rPr>
                <w:rFonts w:asciiTheme="minorEastAsia" w:hAnsiTheme="minorEastAsia" w:eastAsiaTheme="minorEastAsia"/>
                <w:color w:val="000000"/>
                <w:sz w:val="24"/>
              </w:rPr>
              <w:t>序号</w:t>
            </w:r>
          </w:p>
        </w:tc>
        <w:tc>
          <w:tcPr>
            <w:tcW w:w="1646" w:type="dxa"/>
            <w:vAlign w:val="center"/>
          </w:tcPr>
          <w:p w14:paraId="2D146CD1">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条目号(页码)</w:t>
            </w:r>
          </w:p>
        </w:tc>
        <w:tc>
          <w:tcPr>
            <w:tcW w:w="1688" w:type="dxa"/>
            <w:vAlign w:val="center"/>
          </w:tcPr>
          <w:p w14:paraId="303467D0">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要求</w:t>
            </w:r>
          </w:p>
        </w:tc>
        <w:tc>
          <w:tcPr>
            <w:tcW w:w="1688" w:type="dxa"/>
            <w:vAlign w:val="center"/>
          </w:tcPr>
          <w:p w14:paraId="5E98BCB3">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投标文件内容</w:t>
            </w:r>
          </w:p>
        </w:tc>
        <w:tc>
          <w:tcPr>
            <w:tcW w:w="1925" w:type="dxa"/>
            <w:vAlign w:val="center"/>
          </w:tcPr>
          <w:p w14:paraId="6F53CA9B">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45" w:type="dxa"/>
            <w:vAlign w:val="center"/>
          </w:tcPr>
          <w:p w14:paraId="7DDA55AE">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0E64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4CE49C3">
            <w:pPr>
              <w:adjustRightInd w:val="0"/>
              <w:snapToGrid w:val="0"/>
              <w:jc w:val="left"/>
              <w:rPr>
                <w:rFonts w:asciiTheme="minorEastAsia" w:hAnsiTheme="minorEastAsia" w:eastAsiaTheme="minorEastAsia"/>
                <w:bCs/>
                <w:color w:val="000000"/>
                <w:sz w:val="24"/>
              </w:rPr>
            </w:pPr>
            <w:r>
              <w:rPr>
                <w:rFonts w:asciiTheme="minorEastAsia" w:hAnsiTheme="minorEastAsia" w:eastAsiaTheme="minorEastAsia"/>
                <w:b/>
                <w:color w:val="000000"/>
                <w:sz w:val="24"/>
              </w:rPr>
              <w:t>对本项目合同条款的偏离情况</w:t>
            </w:r>
            <w:r>
              <w:rPr>
                <w:rFonts w:asciiTheme="minorEastAsia" w:hAnsiTheme="minorEastAsia" w:eastAsiaTheme="minorEastAsia"/>
                <w:bCs/>
                <w:color w:val="000000"/>
                <w:sz w:val="24"/>
              </w:rPr>
              <w:t>(应进行选择，未选择</w:t>
            </w:r>
            <w:r>
              <w:rPr>
                <w:rFonts w:asciiTheme="minorEastAsia" w:hAnsiTheme="minorEastAsia" w:eastAsiaTheme="minorEastAsia"/>
                <w:b/>
                <w:color w:val="000000"/>
                <w:sz w:val="24"/>
              </w:rPr>
              <w:t>投标无效</w:t>
            </w:r>
            <w:r>
              <w:rPr>
                <w:rFonts w:asciiTheme="minorEastAsia" w:hAnsiTheme="minorEastAsia" w:eastAsiaTheme="minorEastAsia"/>
                <w:bCs/>
                <w:color w:val="000000"/>
                <w:sz w:val="24"/>
              </w:rPr>
              <w:t>):</w:t>
            </w:r>
          </w:p>
          <w:p w14:paraId="4EBE35DD">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□无偏离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如无偏离，仅选择无偏离即可；</w:t>
            </w:r>
            <w:r>
              <w:rPr>
                <w:rFonts w:asciiTheme="minorEastAsia" w:hAnsiTheme="minorEastAsia" w:eastAsiaTheme="minorEastAsia"/>
                <w:bCs/>
                <w:color w:val="000000"/>
                <w:sz w:val="24"/>
              </w:rPr>
              <w:t>无偏离即为</w:t>
            </w:r>
            <w:r>
              <w:rPr>
                <w:rFonts w:asciiTheme="minorEastAsia" w:hAnsiTheme="minorEastAsia" w:eastAsiaTheme="minorEastAsia"/>
                <w:sz w:val="24"/>
              </w:rPr>
              <w:t>对合同条款中的所有要求，均视作供应商已对之理解和响应。</w:t>
            </w:r>
            <w:r>
              <w:rPr>
                <w:rFonts w:asciiTheme="minorEastAsia" w:hAnsiTheme="minorEastAsia" w:eastAsiaTheme="minorEastAsia"/>
                <w:color w:val="000000"/>
                <w:sz w:val="24"/>
              </w:rPr>
              <w:t>)</w:t>
            </w:r>
          </w:p>
          <w:p w14:paraId="55B3E812">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□有偏离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如有偏离，</w:t>
            </w:r>
            <w:r>
              <w:rPr>
                <w:rFonts w:asciiTheme="minorEastAsia" w:hAnsiTheme="minorEastAsia" w:eastAsiaTheme="minorEastAsia"/>
                <w:color w:val="000000"/>
                <w:sz w:val="24"/>
              </w:rPr>
              <w:t>则应在本表中对</w:t>
            </w:r>
            <w:r>
              <w:rPr>
                <w:rFonts w:hint="eastAsia" w:asciiTheme="minorEastAsia" w:hAnsiTheme="minorEastAsia" w:eastAsiaTheme="minorEastAsia"/>
                <w:color w:val="000000"/>
                <w:sz w:val="24"/>
              </w:rPr>
              <w:t>负</w:t>
            </w:r>
            <w:r>
              <w:rPr>
                <w:rFonts w:asciiTheme="minorEastAsia" w:hAnsiTheme="minorEastAsia" w:eastAsiaTheme="minorEastAsia"/>
                <w:color w:val="000000"/>
                <w:sz w:val="24"/>
              </w:rPr>
              <w:t>偏离项逐一列明，否则</w:t>
            </w:r>
            <w:r>
              <w:rPr>
                <w:rFonts w:asciiTheme="minorEastAsia" w:hAnsiTheme="minorEastAsia" w:eastAsiaTheme="minorEastAsia"/>
                <w:b/>
                <w:bCs/>
                <w:color w:val="000000"/>
                <w:sz w:val="24"/>
              </w:rPr>
              <w:t>投标无效</w:t>
            </w:r>
            <w:r>
              <w:rPr>
                <w:rFonts w:asciiTheme="minorEastAsia" w:hAnsiTheme="minorEastAsia" w:eastAsiaTheme="minorEastAsia"/>
                <w:color w:val="000000"/>
                <w:sz w:val="24"/>
              </w:rPr>
              <w:t>；</w:t>
            </w:r>
            <w:r>
              <w:rPr>
                <w:rFonts w:asciiTheme="minorEastAsia" w:hAnsiTheme="minorEastAsia" w:eastAsiaTheme="minorEastAsia"/>
                <w:sz w:val="24"/>
              </w:rPr>
              <w:t>对合同条款中的所有要求，除本表列明的偏离外，均视作供应商已对之理解和响应。</w:t>
            </w:r>
            <w:r>
              <w:rPr>
                <w:rFonts w:asciiTheme="minorEastAsia" w:hAnsiTheme="minorEastAsia" w:eastAsiaTheme="minorEastAsia"/>
                <w:color w:val="000000"/>
                <w:sz w:val="24"/>
              </w:rPr>
              <w:t>)</w:t>
            </w:r>
          </w:p>
        </w:tc>
      </w:tr>
      <w:tr w14:paraId="4F3B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C550D2B">
            <w:pPr>
              <w:adjustRightInd w:val="0"/>
              <w:snapToGrid w:val="0"/>
              <w:jc w:val="center"/>
              <w:rPr>
                <w:rFonts w:asciiTheme="minorEastAsia" w:hAnsiTheme="minorEastAsia" w:eastAsiaTheme="minorEastAsia"/>
                <w:color w:val="000000"/>
                <w:sz w:val="24"/>
              </w:rPr>
            </w:pPr>
          </w:p>
        </w:tc>
        <w:tc>
          <w:tcPr>
            <w:tcW w:w="1646" w:type="dxa"/>
            <w:vAlign w:val="center"/>
          </w:tcPr>
          <w:p w14:paraId="5A934B24">
            <w:pPr>
              <w:adjustRightInd w:val="0"/>
              <w:snapToGrid w:val="0"/>
              <w:jc w:val="center"/>
              <w:rPr>
                <w:rFonts w:asciiTheme="minorEastAsia" w:hAnsiTheme="minorEastAsia" w:eastAsiaTheme="minorEastAsia"/>
                <w:color w:val="000000"/>
                <w:sz w:val="24"/>
              </w:rPr>
            </w:pPr>
          </w:p>
        </w:tc>
        <w:tc>
          <w:tcPr>
            <w:tcW w:w="1688" w:type="dxa"/>
            <w:vAlign w:val="center"/>
          </w:tcPr>
          <w:p w14:paraId="26C3A7C0">
            <w:pPr>
              <w:adjustRightInd w:val="0"/>
              <w:snapToGrid w:val="0"/>
              <w:jc w:val="center"/>
              <w:rPr>
                <w:rFonts w:asciiTheme="minorEastAsia" w:hAnsiTheme="minorEastAsia" w:eastAsiaTheme="minorEastAsia"/>
                <w:color w:val="000000"/>
                <w:sz w:val="24"/>
              </w:rPr>
            </w:pPr>
          </w:p>
        </w:tc>
        <w:tc>
          <w:tcPr>
            <w:tcW w:w="1688" w:type="dxa"/>
            <w:vAlign w:val="center"/>
          </w:tcPr>
          <w:p w14:paraId="1DA2E606">
            <w:pPr>
              <w:adjustRightInd w:val="0"/>
              <w:snapToGrid w:val="0"/>
              <w:jc w:val="center"/>
              <w:rPr>
                <w:rFonts w:asciiTheme="minorEastAsia" w:hAnsiTheme="minorEastAsia" w:eastAsiaTheme="minorEastAsia"/>
                <w:color w:val="000000"/>
                <w:sz w:val="24"/>
              </w:rPr>
            </w:pPr>
          </w:p>
        </w:tc>
        <w:tc>
          <w:tcPr>
            <w:tcW w:w="1925" w:type="dxa"/>
            <w:vAlign w:val="center"/>
          </w:tcPr>
          <w:p w14:paraId="526A35A5">
            <w:pPr>
              <w:adjustRightInd w:val="0"/>
              <w:snapToGrid w:val="0"/>
              <w:jc w:val="center"/>
              <w:rPr>
                <w:rFonts w:asciiTheme="minorEastAsia" w:hAnsiTheme="minorEastAsia" w:eastAsiaTheme="minorEastAsia"/>
                <w:color w:val="000000"/>
                <w:sz w:val="24"/>
              </w:rPr>
            </w:pPr>
          </w:p>
        </w:tc>
        <w:tc>
          <w:tcPr>
            <w:tcW w:w="1045" w:type="dxa"/>
            <w:vAlign w:val="center"/>
          </w:tcPr>
          <w:p w14:paraId="7AE0A1DE">
            <w:pPr>
              <w:adjustRightInd w:val="0"/>
              <w:snapToGrid w:val="0"/>
              <w:jc w:val="center"/>
              <w:rPr>
                <w:rFonts w:asciiTheme="minorEastAsia" w:hAnsiTheme="minorEastAsia" w:eastAsiaTheme="minorEastAsia"/>
                <w:color w:val="000000"/>
                <w:sz w:val="24"/>
              </w:rPr>
            </w:pPr>
          </w:p>
        </w:tc>
      </w:tr>
      <w:tr w14:paraId="5BFF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7D8E5C0">
            <w:pPr>
              <w:adjustRightInd w:val="0"/>
              <w:snapToGrid w:val="0"/>
              <w:jc w:val="center"/>
              <w:rPr>
                <w:rFonts w:asciiTheme="minorEastAsia" w:hAnsiTheme="minorEastAsia" w:eastAsiaTheme="minorEastAsia"/>
                <w:color w:val="000000"/>
                <w:sz w:val="24"/>
              </w:rPr>
            </w:pPr>
          </w:p>
        </w:tc>
        <w:tc>
          <w:tcPr>
            <w:tcW w:w="1646" w:type="dxa"/>
            <w:vAlign w:val="center"/>
          </w:tcPr>
          <w:p w14:paraId="61C628BD">
            <w:pPr>
              <w:adjustRightInd w:val="0"/>
              <w:snapToGrid w:val="0"/>
              <w:jc w:val="center"/>
              <w:rPr>
                <w:rFonts w:asciiTheme="minorEastAsia" w:hAnsiTheme="minorEastAsia" w:eastAsiaTheme="minorEastAsia"/>
                <w:color w:val="000000"/>
                <w:sz w:val="24"/>
              </w:rPr>
            </w:pPr>
          </w:p>
        </w:tc>
        <w:tc>
          <w:tcPr>
            <w:tcW w:w="1688" w:type="dxa"/>
            <w:vAlign w:val="center"/>
          </w:tcPr>
          <w:p w14:paraId="63C58B48">
            <w:pPr>
              <w:adjustRightInd w:val="0"/>
              <w:snapToGrid w:val="0"/>
              <w:jc w:val="center"/>
              <w:rPr>
                <w:rFonts w:asciiTheme="minorEastAsia" w:hAnsiTheme="minorEastAsia" w:eastAsiaTheme="minorEastAsia"/>
                <w:color w:val="000000"/>
                <w:sz w:val="24"/>
              </w:rPr>
            </w:pPr>
          </w:p>
        </w:tc>
        <w:tc>
          <w:tcPr>
            <w:tcW w:w="1688" w:type="dxa"/>
            <w:vAlign w:val="center"/>
          </w:tcPr>
          <w:p w14:paraId="2C53C333">
            <w:pPr>
              <w:adjustRightInd w:val="0"/>
              <w:snapToGrid w:val="0"/>
              <w:jc w:val="center"/>
              <w:rPr>
                <w:rFonts w:asciiTheme="minorEastAsia" w:hAnsiTheme="minorEastAsia" w:eastAsiaTheme="minorEastAsia"/>
                <w:color w:val="000000"/>
                <w:sz w:val="24"/>
              </w:rPr>
            </w:pPr>
          </w:p>
        </w:tc>
        <w:tc>
          <w:tcPr>
            <w:tcW w:w="1925" w:type="dxa"/>
            <w:vAlign w:val="center"/>
          </w:tcPr>
          <w:p w14:paraId="56DAE999">
            <w:pPr>
              <w:adjustRightInd w:val="0"/>
              <w:snapToGrid w:val="0"/>
              <w:jc w:val="center"/>
              <w:rPr>
                <w:rFonts w:asciiTheme="minorEastAsia" w:hAnsiTheme="minorEastAsia" w:eastAsiaTheme="minorEastAsia"/>
                <w:color w:val="000000"/>
                <w:sz w:val="24"/>
              </w:rPr>
            </w:pPr>
          </w:p>
        </w:tc>
        <w:tc>
          <w:tcPr>
            <w:tcW w:w="1045" w:type="dxa"/>
            <w:vAlign w:val="center"/>
          </w:tcPr>
          <w:p w14:paraId="697894A9">
            <w:pPr>
              <w:adjustRightInd w:val="0"/>
              <w:snapToGrid w:val="0"/>
              <w:jc w:val="center"/>
              <w:rPr>
                <w:rFonts w:asciiTheme="minorEastAsia" w:hAnsiTheme="minorEastAsia" w:eastAsiaTheme="minorEastAsia"/>
                <w:color w:val="000000"/>
                <w:sz w:val="24"/>
              </w:rPr>
            </w:pPr>
          </w:p>
        </w:tc>
      </w:tr>
      <w:tr w14:paraId="4C50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22E732F">
            <w:pPr>
              <w:adjustRightInd w:val="0"/>
              <w:snapToGrid w:val="0"/>
              <w:jc w:val="center"/>
              <w:rPr>
                <w:rFonts w:asciiTheme="minorEastAsia" w:hAnsiTheme="minorEastAsia" w:eastAsiaTheme="minorEastAsia"/>
                <w:color w:val="000000"/>
                <w:sz w:val="24"/>
              </w:rPr>
            </w:pPr>
          </w:p>
        </w:tc>
        <w:tc>
          <w:tcPr>
            <w:tcW w:w="1646" w:type="dxa"/>
            <w:vAlign w:val="center"/>
          </w:tcPr>
          <w:p w14:paraId="2D778546">
            <w:pPr>
              <w:adjustRightInd w:val="0"/>
              <w:snapToGrid w:val="0"/>
              <w:jc w:val="center"/>
              <w:rPr>
                <w:rFonts w:asciiTheme="minorEastAsia" w:hAnsiTheme="minorEastAsia" w:eastAsiaTheme="minorEastAsia"/>
                <w:color w:val="000000"/>
                <w:sz w:val="24"/>
              </w:rPr>
            </w:pPr>
          </w:p>
        </w:tc>
        <w:tc>
          <w:tcPr>
            <w:tcW w:w="1688" w:type="dxa"/>
            <w:vAlign w:val="center"/>
          </w:tcPr>
          <w:p w14:paraId="5C40D13A">
            <w:pPr>
              <w:adjustRightInd w:val="0"/>
              <w:snapToGrid w:val="0"/>
              <w:jc w:val="center"/>
              <w:rPr>
                <w:rFonts w:asciiTheme="minorEastAsia" w:hAnsiTheme="minorEastAsia" w:eastAsiaTheme="minorEastAsia"/>
                <w:color w:val="000000"/>
                <w:sz w:val="24"/>
              </w:rPr>
            </w:pPr>
          </w:p>
        </w:tc>
        <w:tc>
          <w:tcPr>
            <w:tcW w:w="1688" w:type="dxa"/>
            <w:vAlign w:val="center"/>
          </w:tcPr>
          <w:p w14:paraId="3A95E5A3">
            <w:pPr>
              <w:adjustRightInd w:val="0"/>
              <w:snapToGrid w:val="0"/>
              <w:jc w:val="center"/>
              <w:rPr>
                <w:rFonts w:asciiTheme="minorEastAsia" w:hAnsiTheme="minorEastAsia" w:eastAsiaTheme="minorEastAsia"/>
                <w:color w:val="000000"/>
                <w:sz w:val="24"/>
              </w:rPr>
            </w:pPr>
          </w:p>
        </w:tc>
        <w:tc>
          <w:tcPr>
            <w:tcW w:w="1925" w:type="dxa"/>
            <w:vAlign w:val="center"/>
          </w:tcPr>
          <w:p w14:paraId="08F8D2DF">
            <w:pPr>
              <w:adjustRightInd w:val="0"/>
              <w:snapToGrid w:val="0"/>
              <w:jc w:val="center"/>
              <w:rPr>
                <w:rFonts w:asciiTheme="minorEastAsia" w:hAnsiTheme="minorEastAsia" w:eastAsiaTheme="minorEastAsia"/>
                <w:color w:val="000000"/>
                <w:sz w:val="24"/>
              </w:rPr>
            </w:pPr>
          </w:p>
        </w:tc>
        <w:tc>
          <w:tcPr>
            <w:tcW w:w="1045" w:type="dxa"/>
            <w:vAlign w:val="center"/>
          </w:tcPr>
          <w:p w14:paraId="2DE1AA30">
            <w:pPr>
              <w:adjustRightInd w:val="0"/>
              <w:snapToGrid w:val="0"/>
              <w:jc w:val="center"/>
              <w:rPr>
                <w:rFonts w:asciiTheme="minorEastAsia" w:hAnsiTheme="minorEastAsia" w:eastAsiaTheme="minorEastAsia"/>
                <w:color w:val="000000"/>
                <w:sz w:val="24"/>
              </w:rPr>
            </w:pPr>
          </w:p>
        </w:tc>
      </w:tr>
      <w:tr w14:paraId="3F70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AAB5AD1">
            <w:pPr>
              <w:adjustRightInd w:val="0"/>
              <w:snapToGrid w:val="0"/>
              <w:jc w:val="center"/>
              <w:rPr>
                <w:rFonts w:asciiTheme="minorEastAsia" w:hAnsiTheme="minorEastAsia" w:eastAsiaTheme="minorEastAsia"/>
                <w:color w:val="000000"/>
                <w:sz w:val="24"/>
              </w:rPr>
            </w:pPr>
          </w:p>
        </w:tc>
        <w:tc>
          <w:tcPr>
            <w:tcW w:w="1646" w:type="dxa"/>
            <w:vAlign w:val="center"/>
          </w:tcPr>
          <w:p w14:paraId="56A66388">
            <w:pPr>
              <w:adjustRightInd w:val="0"/>
              <w:snapToGrid w:val="0"/>
              <w:jc w:val="center"/>
              <w:rPr>
                <w:rFonts w:asciiTheme="minorEastAsia" w:hAnsiTheme="minorEastAsia" w:eastAsiaTheme="minorEastAsia"/>
                <w:color w:val="000000"/>
                <w:sz w:val="24"/>
              </w:rPr>
            </w:pPr>
          </w:p>
        </w:tc>
        <w:tc>
          <w:tcPr>
            <w:tcW w:w="1688" w:type="dxa"/>
            <w:vAlign w:val="center"/>
          </w:tcPr>
          <w:p w14:paraId="0DD2DA50">
            <w:pPr>
              <w:adjustRightInd w:val="0"/>
              <w:snapToGrid w:val="0"/>
              <w:jc w:val="center"/>
              <w:rPr>
                <w:rFonts w:asciiTheme="minorEastAsia" w:hAnsiTheme="minorEastAsia" w:eastAsiaTheme="minorEastAsia"/>
                <w:color w:val="000000"/>
                <w:sz w:val="24"/>
              </w:rPr>
            </w:pPr>
          </w:p>
        </w:tc>
        <w:tc>
          <w:tcPr>
            <w:tcW w:w="1688" w:type="dxa"/>
            <w:vAlign w:val="center"/>
          </w:tcPr>
          <w:p w14:paraId="65C9640B">
            <w:pPr>
              <w:adjustRightInd w:val="0"/>
              <w:snapToGrid w:val="0"/>
              <w:jc w:val="center"/>
              <w:rPr>
                <w:rFonts w:asciiTheme="minorEastAsia" w:hAnsiTheme="minorEastAsia" w:eastAsiaTheme="minorEastAsia"/>
                <w:color w:val="000000"/>
                <w:sz w:val="24"/>
              </w:rPr>
            </w:pPr>
          </w:p>
        </w:tc>
        <w:tc>
          <w:tcPr>
            <w:tcW w:w="1925" w:type="dxa"/>
            <w:vAlign w:val="center"/>
          </w:tcPr>
          <w:p w14:paraId="56EC4049">
            <w:pPr>
              <w:adjustRightInd w:val="0"/>
              <w:snapToGrid w:val="0"/>
              <w:jc w:val="center"/>
              <w:rPr>
                <w:rFonts w:asciiTheme="minorEastAsia" w:hAnsiTheme="minorEastAsia" w:eastAsiaTheme="minorEastAsia"/>
                <w:color w:val="000000"/>
                <w:sz w:val="24"/>
              </w:rPr>
            </w:pPr>
          </w:p>
        </w:tc>
        <w:tc>
          <w:tcPr>
            <w:tcW w:w="1045" w:type="dxa"/>
            <w:vAlign w:val="center"/>
          </w:tcPr>
          <w:p w14:paraId="114D7600">
            <w:pPr>
              <w:adjustRightInd w:val="0"/>
              <w:snapToGrid w:val="0"/>
              <w:jc w:val="center"/>
              <w:rPr>
                <w:rFonts w:asciiTheme="minorEastAsia" w:hAnsiTheme="minorEastAsia" w:eastAsiaTheme="minorEastAsia"/>
                <w:color w:val="000000"/>
                <w:sz w:val="24"/>
              </w:rPr>
            </w:pPr>
          </w:p>
        </w:tc>
      </w:tr>
      <w:bookmarkEnd w:id="927"/>
    </w:tbl>
    <w:p w14:paraId="17D0C8B4">
      <w:pPr>
        <w:tabs>
          <w:tab w:val="left" w:pos="1800"/>
          <w:tab w:val="left" w:pos="5580"/>
        </w:tabs>
        <w:jc w:val="left"/>
        <w:rPr>
          <w:rFonts w:asciiTheme="minorEastAsia" w:hAnsiTheme="minorEastAsia" w:eastAsiaTheme="minorEastAsia"/>
          <w:color w:val="000000"/>
          <w:sz w:val="24"/>
        </w:rPr>
      </w:pPr>
    </w:p>
    <w:p w14:paraId="042EEA01">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w:t>
      </w:r>
      <w:r>
        <w:rPr>
          <w:rFonts w:asciiTheme="minorEastAsia" w:hAnsiTheme="minorEastAsia" w:eastAsiaTheme="minorEastAsia"/>
          <w:sz w:val="24"/>
        </w:rPr>
        <w:t>“偏离情况”列应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填写“正偏离”或“负偏离”。</w:t>
      </w:r>
    </w:p>
    <w:p w14:paraId="3B599597">
      <w:pPr>
        <w:spacing w:line="360" w:lineRule="auto"/>
        <w:rPr>
          <w:rFonts w:asciiTheme="minorEastAsia" w:hAnsiTheme="minorEastAsia" w:eastAsiaTheme="minorEastAsia"/>
          <w:color w:val="000000"/>
          <w:sz w:val="24"/>
          <w:szCs w:val="20"/>
        </w:rPr>
      </w:pPr>
    </w:p>
    <w:p w14:paraId="0728BE0C">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4846913B">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4ACD13F4">
      <w:pPr>
        <w:autoSpaceDE w:val="0"/>
        <w:autoSpaceDN w:val="0"/>
        <w:adjustRightInd w:val="0"/>
        <w:snapToGrid w:val="0"/>
        <w:spacing w:before="25" w:after="25" w:line="360" w:lineRule="auto"/>
        <w:rPr>
          <w:color w:val="000000"/>
          <w:sz w:val="24"/>
          <w:lang w:val="zh-CN"/>
        </w:rPr>
      </w:pPr>
      <w:r>
        <w:rPr>
          <w:rFonts w:asciiTheme="minorEastAsia" w:hAnsiTheme="minorEastAsia" w:eastAsiaTheme="minorEastAsia"/>
          <w:color w:val="000000"/>
          <w:sz w:val="24"/>
          <w:szCs w:val="20"/>
        </w:rPr>
        <w:t xml:space="preserve">日期:_____年______月______日  </w:t>
      </w:r>
      <w:r>
        <w:rPr>
          <w:color w:val="000000"/>
          <w:sz w:val="24"/>
          <w:szCs w:val="20"/>
        </w:rPr>
        <w:t xml:space="preserve"> </w:t>
      </w:r>
    </w:p>
    <w:p w14:paraId="44AAF905">
      <w:pPr>
        <w:numPr>
          <w:ilvl w:val="0"/>
          <w:numId w:val="26"/>
        </w:numPr>
        <w:tabs>
          <w:tab w:val="left" w:pos="360"/>
        </w:tabs>
        <w:snapToGrid w:val="0"/>
        <w:spacing w:line="360" w:lineRule="auto"/>
        <w:outlineLvl w:val="1"/>
        <w:rPr>
          <w:rFonts w:asciiTheme="minorEastAsia" w:hAnsiTheme="minorEastAsia" w:eastAsiaTheme="minorEastAsia"/>
          <w:color w:val="000000"/>
          <w:sz w:val="24"/>
          <w:szCs w:val="20"/>
        </w:rPr>
      </w:pPr>
      <w:r>
        <w:rPr>
          <w:color w:val="000000"/>
          <w:sz w:val="24"/>
          <w:szCs w:val="20"/>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r>
        <w:rPr>
          <w:rFonts w:asciiTheme="minorEastAsia" w:hAnsiTheme="minorEastAsia" w:eastAsiaTheme="minorEastAsia"/>
          <w:color w:val="000000"/>
          <w:sz w:val="24"/>
          <w:szCs w:val="20"/>
        </w:rPr>
        <w:t>采购需求偏离表(实质性格式)</w:t>
      </w:r>
    </w:p>
    <w:p w14:paraId="732EF3F6">
      <w:pPr>
        <w:autoSpaceDE w:val="0"/>
        <w:autoSpaceDN w:val="0"/>
        <w:adjustRightInd w:val="0"/>
        <w:spacing w:line="360" w:lineRule="auto"/>
        <w:jc w:val="center"/>
        <w:rPr>
          <w:b/>
          <w:color w:val="000000"/>
          <w:sz w:val="36"/>
          <w:szCs w:val="36"/>
        </w:rPr>
      </w:pPr>
      <w:r>
        <w:rPr>
          <w:b/>
          <w:color w:val="000000"/>
          <w:sz w:val="36"/>
          <w:szCs w:val="36"/>
        </w:rPr>
        <w:t>采购需求偏离表</w:t>
      </w:r>
    </w:p>
    <w:p w14:paraId="4FFF8E83">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采购编号/包号:_____________________     项目名称:____________</w:t>
      </w:r>
    </w:p>
    <w:tbl>
      <w:tblPr>
        <w:tblStyle w:val="5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A369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8F7050B">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序号</w:t>
            </w:r>
          </w:p>
        </w:tc>
        <w:tc>
          <w:tcPr>
            <w:tcW w:w="1482" w:type="dxa"/>
            <w:vAlign w:val="center"/>
          </w:tcPr>
          <w:p w14:paraId="176D0C6F">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招标文件条目号(页码)</w:t>
            </w:r>
          </w:p>
        </w:tc>
        <w:tc>
          <w:tcPr>
            <w:tcW w:w="2384" w:type="dxa"/>
            <w:vAlign w:val="center"/>
          </w:tcPr>
          <w:p w14:paraId="313B353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招标文件要求</w:t>
            </w:r>
          </w:p>
        </w:tc>
        <w:tc>
          <w:tcPr>
            <w:tcW w:w="2126" w:type="dxa"/>
            <w:vAlign w:val="center"/>
          </w:tcPr>
          <w:p w14:paraId="2E8E437F">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投标响应内容</w:t>
            </w:r>
          </w:p>
        </w:tc>
        <w:tc>
          <w:tcPr>
            <w:tcW w:w="1875" w:type="dxa"/>
            <w:vAlign w:val="center"/>
          </w:tcPr>
          <w:p w14:paraId="7B4D0820">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09" w:type="dxa"/>
            <w:vAlign w:val="center"/>
          </w:tcPr>
          <w:p w14:paraId="04D531FC">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2928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8C4E2C5">
            <w:pPr>
              <w:adjustRightInd w:val="0"/>
              <w:snapToGrid w:val="0"/>
              <w:jc w:val="center"/>
              <w:rPr>
                <w:rFonts w:asciiTheme="minorEastAsia" w:hAnsiTheme="minorEastAsia" w:eastAsiaTheme="minorEastAsia"/>
                <w:color w:val="000000"/>
                <w:sz w:val="24"/>
              </w:rPr>
            </w:pPr>
          </w:p>
        </w:tc>
        <w:tc>
          <w:tcPr>
            <w:tcW w:w="1482" w:type="dxa"/>
            <w:vAlign w:val="center"/>
          </w:tcPr>
          <w:p w14:paraId="497F2455">
            <w:pPr>
              <w:adjustRightInd w:val="0"/>
              <w:snapToGrid w:val="0"/>
              <w:jc w:val="center"/>
              <w:rPr>
                <w:rFonts w:asciiTheme="minorEastAsia" w:hAnsiTheme="minorEastAsia" w:eastAsiaTheme="minorEastAsia"/>
                <w:color w:val="000000"/>
                <w:sz w:val="24"/>
              </w:rPr>
            </w:pPr>
          </w:p>
        </w:tc>
        <w:tc>
          <w:tcPr>
            <w:tcW w:w="2384" w:type="dxa"/>
            <w:vAlign w:val="center"/>
          </w:tcPr>
          <w:p w14:paraId="5E1DFE9C">
            <w:pPr>
              <w:adjustRightInd w:val="0"/>
              <w:snapToGrid w:val="0"/>
              <w:jc w:val="center"/>
              <w:rPr>
                <w:rFonts w:asciiTheme="minorEastAsia" w:hAnsiTheme="minorEastAsia" w:eastAsiaTheme="minorEastAsia"/>
                <w:color w:val="000000"/>
                <w:sz w:val="24"/>
              </w:rPr>
            </w:pPr>
          </w:p>
        </w:tc>
        <w:tc>
          <w:tcPr>
            <w:tcW w:w="2126" w:type="dxa"/>
            <w:vAlign w:val="center"/>
          </w:tcPr>
          <w:p w14:paraId="78955D53">
            <w:pPr>
              <w:adjustRightInd w:val="0"/>
              <w:snapToGrid w:val="0"/>
              <w:jc w:val="center"/>
              <w:rPr>
                <w:rFonts w:asciiTheme="minorEastAsia" w:hAnsiTheme="minorEastAsia" w:eastAsiaTheme="minorEastAsia"/>
                <w:color w:val="000000"/>
                <w:sz w:val="24"/>
              </w:rPr>
            </w:pPr>
          </w:p>
        </w:tc>
        <w:tc>
          <w:tcPr>
            <w:tcW w:w="1875" w:type="dxa"/>
            <w:vAlign w:val="center"/>
          </w:tcPr>
          <w:p w14:paraId="4C880F13">
            <w:pPr>
              <w:adjustRightInd w:val="0"/>
              <w:snapToGrid w:val="0"/>
              <w:jc w:val="center"/>
              <w:rPr>
                <w:rFonts w:asciiTheme="minorEastAsia" w:hAnsiTheme="minorEastAsia" w:eastAsiaTheme="minorEastAsia"/>
                <w:color w:val="000000"/>
                <w:sz w:val="24"/>
              </w:rPr>
            </w:pPr>
          </w:p>
        </w:tc>
        <w:tc>
          <w:tcPr>
            <w:tcW w:w="1009" w:type="dxa"/>
            <w:vAlign w:val="center"/>
          </w:tcPr>
          <w:p w14:paraId="2C3F93BF">
            <w:pPr>
              <w:adjustRightInd w:val="0"/>
              <w:snapToGrid w:val="0"/>
              <w:jc w:val="center"/>
              <w:rPr>
                <w:rFonts w:asciiTheme="minorEastAsia" w:hAnsiTheme="minorEastAsia" w:eastAsiaTheme="minorEastAsia"/>
                <w:color w:val="000000"/>
                <w:sz w:val="24"/>
              </w:rPr>
            </w:pPr>
          </w:p>
        </w:tc>
      </w:tr>
      <w:tr w14:paraId="1001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587F5AE">
            <w:pPr>
              <w:adjustRightInd w:val="0"/>
              <w:snapToGrid w:val="0"/>
              <w:jc w:val="center"/>
              <w:rPr>
                <w:rFonts w:asciiTheme="minorEastAsia" w:hAnsiTheme="minorEastAsia" w:eastAsiaTheme="minorEastAsia"/>
                <w:color w:val="000000"/>
                <w:sz w:val="24"/>
              </w:rPr>
            </w:pPr>
          </w:p>
        </w:tc>
        <w:tc>
          <w:tcPr>
            <w:tcW w:w="1482" w:type="dxa"/>
            <w:vAlign w:val="center"/>
          </w:tcPr>
          <w:p w14:paraId="17794D59">
            <w:pPr>
              <w:adjustRightInd w:val="0"/>
              <w:snapToGrid w:val="0"/>
              <w:jc w:val="center"/>
              <w:rPr>
                <w:rFonts w:asciiTheme="minorEastAsia" w:hAnsiTheme="minorEastAsia" w:eastAsiaTheme="minorEastAsia"/>
                <w:color w:val="000000"/>
                <w:sz w:val="24"/>
              </w:rPr>
            </w:pPr>
          </w:p>
        </w:tc>
        <w:tc>
          <w:tcPr>
            <w:tcW w:w="2384" w:type="dxa"/>
            <w:vAlign w:val="center"/>
          </w:tcPr>
          <w:p w14:paraId="2675C5C8">
            <w:pPr>
              <w:adjustRightInd w:val="0"/>
              <w:snapToGrid w:val="0"/>
              <w:jc w:val="center"/>
              <w:rPr>
                <w:rFonts w:asciiTheme="minorEastAsia" w:hAnsiTheme="minorEastAsia" w:eastAsiaTheme="minorEastAsia"/>
                <w:color w:val="000000"/>
                <w:sz w:val="24"/>
              </w:rPr>
            </w:pPr>
          </w:p>
        </w:tc>
        <w:tc>
          <w:tcPr>
            <w:tcW w:w="2126" w:type="dxa"/>
            <w:vAlign w:val="center"/>
          </w:tcPr>
          <w:p w14:paraId="58BF6B03">
            <w:pPr>
              <w:adjustRightInd w:val="0"/>
              <w:snapToGrid w:val="0"/>
              <w:jc w:val="center"/>
              <w:rPr>
                <w:rFonts w:asciiTheme="minorEastAsia" w:hAnsiTheme="minorEastAsia" w:eastAsiaTheme="minorEastAsia"/>
                <w:color w:val="000000"/>
                <w:sz w:val="24"/>
              </w:rPr>
            </w:pPr>
          </w:p>
        </w:tc>
        <w:tc>
          <w:tcPr>
            <w:tcW w:w="1875" w:type="dxa"/>
            <w:vAlign w:val="center"/>
          </w:tcPr>
          <w:p w14:paraId="1417E6DB">
            <w:pPr>
              <w:adjustRightInd w:val="0"/>
              <w:snapToGrid w:val="0"/>
              <w:jc w:val="center"/>
              <w:rPr>
                <w:rFonts w:asciiTheme="minorEastAsia" w:hAnsiTheme="minorEastAsia" w:eastAsiaTheme="minorEastAsia"/>
                <w:color w:val="000000"/>
                <w:sz w:val="24"/>
              </w:rPr>
            </w:pPr>
          </w:p>
        </w:tc>
        <w:tc>
          <w:tcPr>
            <w:tcW w:w="1009" w:type="dxa"/>
            <w:vAlign w:val="center"/>
          </w:tcPr>
          <w:p w14:paraId="4FB9A2F9">
            <w:pPr>
              <w:adjustRightInd w:val="0"/>
              <w:snapToGrid w:val="0"/>
              <w:jc w:val="center"/>
              <w:rPr>
                <w:rFonts w:asciiTheme="minorEastAsia" w:hAnsiTheme="minorEastAsia" w:eastAsiaTheme="minorEastAsia"/>
                <w:color w:val="000000"/>
                <w:sz w:val="24"/>
              </w:rPr>
            </w:pPr>
          </w:p>
        </w:tc>
      </w:tr>
      <w:tr w14:paraId="0EBE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5D16E97">
            <w:pPr>
              <w:adjustRightInd w:val="0"/>
              <w:snapToGrid w:val="0"/>
              <w:jc w:val="center"/>
              <w:rPr>
                <w:rFonts w:asciiTheme="minorEastAsia" w:hAnsiTheme="minorEastAsia" w:eastAsiaTheme="minorEastAsia"/>
                <w:color w:val="000000"/>
                <w:sz w:val="24"/>
              </w:rPr>
            </w:pPr>
          </w:p>
        </w:tc>
        <w:tc>
          <w:tcPr>
            <w:tcW w:w="1482" w:type="dxa"/>
            <w:vAlign w:val="center"/>
          </w:tcPr>
          <w:p w14:paraId="4A1D9AB9">
            <w:pPr>
              <w:adjustRightInd w:val="0"/>
              <w:snapToGrid w:val="0"/>
              <w:jc w:val="center"/>
              <w:rPr>
                <w:rFonts w:asciiTheme="minorEastAsia" w:hAnsiTheme="minorEastAsia" w:eastAsiaTheme="minorEastAsia"/>
                <w:color w:val="000000"/>
                <w:sz w:val="24"/>
              </w:rPr>
            </w:pPr>
          </w:p>
        </w:tc>
        <w:tc>
          <w:tcPr>
            <w:tcW w:w="2384" w:type="dxa"/>
            <w:vAlign w:val="center"/>
          </w:tcPr>
          <w:p w14:paraId="1387E97E">
            <w:pPr>
              <w:adjustRightInd w:val="0"/>
              <w:snapToGrid w:val="0"/>
              <w:jc w:val="center"/>
              <w:rPr>
                <w:rFonts w:asciiTheme="minorEastAsia" w:hAnsiTheme="minorEastAsia" w:eastAsiaTheme="minorEastAsia"/>
                <w:color w:val="000000"/>
                <w:sz w:val="24"/>
              </w:rPr>
            </w:pPr>
          </w:p>
        </w:tc>
        <w:tc>
          <w:tcPr>
            <w:tcW w:w="2126" w:type="dxa"/>
            <w:vAlign w:val="center"/>
          </w:tcPr>
          <w:p w14:paraId="1FFB97BB">
            <w:pPr>
              <w:adjustRightInd w:val="0"/>
              <w:snapToGrid w:val="0"/>
              <w:jc w:val="center"/>
              <w:rPr>
                <w:rFonts w:asciiTheme="minorEastAsia" w:hAnsiTheme="minorEastAsia" w:eastAsiaTheme="minorEastAsia"/>
                <w:color w:val="000000"/>
                <w:sz w:val="24"/>
              </w:rPr>
            </w:pPr>
          </w:p>
        </w:tc>
        <w:tc>
          <w:tcPr>
            <w:tcW w:w="1875" w:type="dxa"/>
            <w:vAlign w:val="center"/>
          </w:tcPr>
          <w:p w14:paraId="4D2D4038">
            <w:pPr>
              <w:adjustRightInd w:val="0"/>
              <w:snapToGrid w:val="0"/>
              <w:jc w:val="center"/>
              <w:rPr>
                <w:rFonts w:asciiTheme="minorEastAsia" w:hAnsiTheme="minorEastAsia" w:eastAsiaTheme="minorEastAsia"/>
                <w:color w:val="000000"/>
                <w:sz w:val="24"/>
              </w:rPr>
            </w:pPr>
          </w:p>
        </w:tc>
        <w:tc>
          <w:tcPr>
            <w:tcW w:w="1009" w:type="dxa"/>
            <w:vAlign w:val="center"/>
          </w:tcPr>
          <w:p w14:paraId="24A11640">
            <w:pPr>
              <w:adjustRightInd w:val="0"/>
              <w:snapToGrid w:val="0"/>
              <w:jc w:val="center"/>
              <w:rPr>
                <w:rFonts w:asciiTheme="minorEastAsia" w:hAnsiTheme="minorEastAsia" w:eastAsiaTheme="minorEastAsia"/>
                <w:color w:val="000000"/>
                <w:sz w:val="24"/>
              </w:rPr>
            </w:pPr>
          </w:p>
        </w:tc>
      </w:tr>
      <w:tr w14:paraId="4D47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2CCA67E">
            <w:pPr>
              <w:adjustRightInd w:val="0"/>
              <w:snapToGrid w:val="0"/>
              <w:jc w:val="center"/>
              <w:rPr>
                <w:rFonts w:asciiTheme="minorEastAsia" w:hAnsiTheme="minorEastAsia" w:eastAsiaTheme="minorEastAsia"/>
                <w:color w:val="000000"/>
                <w:sz w:val="24"/>
              </w:rPr>
            </w:pPr>
          </w:p>
        </w:tc>
        <w:tc>
          <w:tcPr>
            <w:tcW w:w="1482" w:type="dxa"/>
            <w:vAlign w:val="center"/>
          </w:tcPr>
          <w:p w14:paraId="3DD4B98A">
            <w:pPr>
              <w:adjustRightInd w:val="0"/>
              <w:snapToGrid w:val="0"/>
              <w:jc w:val="center"/>
              <w:rPr>
                <w:rFonts w:asciiTheme="minorEastAsia" w:hAnsiTheme="minorEastAsia" w:eastAsiaTheme="minorEastAsia"/>
                <w:color w:val="000000"/>
                <w:sz w:val="24"/>
              </w:rPr>
            </w:pPr>
          </w:p>
        </w:tc>
        <w:tc>
          <w:tcPr>
            <w:tcW w:w="2384" w:type="dxa"/>
            <w:vAlign w:val="center"/>
          </w:tcPr>
          <w:p w14:paraId="7924E76F">
            <w:pPr>
              <w:adjustRightInd w:val="0"/>
              <w:snapToGrid w:val="0"/>
              <w:jc w:val="center"/>
              <w:rPr>
                <w:rFonts w:asciiTheme="minorEastAsia" w:hAnsiTheme="minorEastAsia" w:eastAsiaTheme="minorEastAsia"/>
                <w:color w:val="000000"/>
                <w:sz w:val="24"/>
              </w:rPr>
            </w:pPr>
          </w:p>
        </w:tc>
        <w:tc>
          <w:tcPr>
            <w:tcW w:w="2126" w:type="dxa"/>
            <w:vAlign w:val="center"/>
          </w:tcPr>
          <w:p w14:paraId="22A6901C">
            <w:pPr>
              <w:adjustRightInd w:val="0"/>
              <w:snapToGrid w:val="0"/>
              <w:jc w:val="center"/>
              <w:rPr>
                <w:rFonts w:asciiTheme="minorEastAsia" w:hAnsiTheme="minorEastAsia" w:eastAsiaTheme="minorEastAsia"/>
                <w:color w:val="000000"/>
                <w:sz w:val="24"/>
              </w:rPr>
            </w:pPr>
          </w:p>
        </w:tc>
        <w:tc>
          <w:tcPr>
            <w:tcW w:w="1875" w:type="dxa"/>
            <w:vAlign w:val="center"/>
          </w:tcPr>
          <w:p w14:paraId="3D9E768C">
            <w:pPr>
              <w:adjustRightInd w:val="0"/>
              <w:snapToGrid w:val="0"/>
              <w:jc w:val="center"/>
              <w:rPr>
                <w:rFonts w:asciiTheme="minorEastAsia" w:hAnsiTheme="minorEastAsia" w:eastAsiaTheme="minorEastAsia"/>
                <w:color w:val="000000"/>
                <w:sz w:val="24"/>
              </w:rPr>
            </w:pPr>
          </w:p>
        </w:tc>
        <w:tc>
          <w:tcPr>
            <w:tcW w:w="1009" w:type="dxa"/>
            <w:vAlign w:val="center"/>
          </w:tcPr>
          <w:p w14:paraId="68F8B1E1">
            <w:pPr>
              <w:adjustRightInd w:val="0"/>
              <w:snapToGrid w:val="0"/>
              <w:jc w:val="center"/>
              <w:rPr>
                <w:rFonts w:asciiTheme="minorEastAsia" w:hAnsiTheme="minorEastAsia" w:eastAsiaTheme="minorEastAsia"/>
                <w:color w:val="000000"/>
                <w:sz w:val="24"/>
              </w:rPr>
            </w:pPr>
          </w:p>
        </w:tc>
      </w:tr>
      <w:tr w14:paraId="5FD4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D3F9406">
            <w:pPr>
              <w:adjustRightInd w:val="0"/>
              <w:snapToGrid w:val="0"/>
              <w:jc w:val="center"/>
              <w:rPr>
                <w:rFonts w:asciiTheme="minorEastAsia" w:hAnsiTheme="minorEastAsia" w:eastAsiaTheme="minorEastAsia"/>
                <w:color w:val="000000"/>
                <w:sz w:val="24"/>
              </w:rPr>
            </w:pPr>
          </w:p>
        </w:tc>
        <w:tc>
          <w:tcPr>
            <w:tcW w:w="1482" w:type="dxa"/>
            <w:vAlign w:val="center"/>
          </w:tcPr>
          <w:p w14:paraId="0C07D593">
            <w:pPr>
              <w:adjustRightInd w:val="0"/>
              <w:snapToGrid w:val="0"/>
              <w:jc w:val="center"/>
              <w:rPr>
                <w:rFonts w:asciiTheme="minorEastAsia" w:hAnsiTheme="minorEastAsia" w:eastAsiaTheme="minorEastAsia"/>
                <w:color w:val="000000"/>
                <w:sz w:val="24"/>
              </w:rPr>
            </w:pPr>
          </w:p>
        </w:tc>
        <w:tc>
          <w:tcPr>
            <w:tcW w:w="2384" w:type="dxa"/>
            <w:vAlign w:val="center"/>
          </w:tcPr>
          <w:p w14:paraId="636A9C09">
            <w:pPr>
              <w:adjustRightInd w:val="0"/>
              <w:snapToGrid w:val="0"/>
              <w:jc w:val="center"/>
              <w:rPr>
                <w:rFonts w:asciiTheme="minorEastAsia" w:hAnsiTheme="minorEastAsia" w:eastAsiaTheme="minorEastAsia"/>
                <w:color w:val="000000"/>
                <w:sz w:val="24"/>
              </w:rPr>
            </w:pPr>
          </w:p>
        </w:tc>
        <w:tc>
          <w:tcPr>
            <w:tcW w:w="2126" w:type="dxa"/>
            <w:vAlign w:val="center"/>
          </w:tcPr>
          <w:p w14:paraId="6BF4B714">
            <w:pPr>
              <w:adjustRightInd w:val="0"/>
              <w:snapToGrid w:val="0"/>
              <w:jc w:val="center"/>
              <w:rPr>
                <w:rFonts w:asciiTheme="minorEastAsia" w:hAnsiTheme="minorEastAsia" w:eastAsiaTheme="minorEastAsia"/>
                <w:color w:val="000000"/>
                <w:sz w:val="24"/>
              </w:rPr>
            </w:pPr>
          </w:p>
        </w:tc>
        <w:tc>
          <w:tcPr>
            <w:tcW w:w="1875" w:type="dxa"/>
            <w:vAlign w:val="center"/>
          </w:tcPr>
          <w:p w14:paraId="57D7FCBB">
            <w:pPr>
              <w:adjustRightInd w:val="0"/>
              <w:snapToGrid w:val="0"/>
              <w:jc w:val="center"/>
              <w:rPr>
                <w:rFonts w:asciiTheme="minorEastAsia" w:hAnsiTheme="minorEastAsia" w:eastAsiaTheme="minorEastAsia"/>
                <w:color w:val="000000"/>
                <w:sz w:val="24"/>
              </w:rPr>
            </w:pPr>
          </w:p>
        </w:tc>
        <w:tc>
          <w:tcPr>
            <w:tcW w:w="1009" w:type="dxa"/>
            <w:vAlign w:val="center"/>
          </w:tcPr>
          <w:p w14:paraId="432C3D12">
            <w:pPr>
              <w:adjustRightInd w:val="0"/>
              <w:snapToGrid w:val="0"/>
              <w:jc w:val="center"/>
              <w:rPr>
                <w:rFonts w:asciiTheme="minorEastAsia" w:hAnsiTheme="minorEastAsia" w:eastAsiaTheme="minorEastAsia"/>
                <w:color w:val="000000"/>
                <w:sz w:val="24"/>
              </w:rPr>
            </w:pPr>
          </w:p>
        </w:tc>
      </w:tr>
      <w:tr w14:paraId="1EDE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AF4567F">
            <w:pPr>
              <w:adjustRightInd w:val="0"/>
              <w:snapToGrid w:val="0"/>
              <w:jc w:val="center"/>
              <w:rPr>
                <w:rFonts w:asciiTheme="minorEastAsia" w:hAnsiTheme="minorEastAsia" w:eastAsiaTheme="minorEastAsia"/>
                <w:color w:val="000000"/>
                <w:sz w:val="24"/>
              </w:rPr>
            </w:pPr>
          </w:p>
        </w:tc>
        <w:tc>
          <w:tcPr>
            <w:tcW w:w="1482" w:type="dxa"/>
            <w:vAlign w:val="center"/>
          </w:tcPr>
          <w:p w14:paraId="1BEA86A5">
            <w:pPr>
              <w:adjustRightInd w:val="0"/>
              <w:snapToGrid w:val="0"/>
              <w:jc w:val="center"/>
              <w:rPr>
                <w:rFonts w:asciiTheme="minorEastAsia" w:hAnsiTheme="minorEastAsia" w:eastAsiaTheme="minorEastAsia"/>
                <w:color w:val="000000"/>
                <w:sz w:val="24"/>
              </w:rPr>
            </w:pPr>
          </w:p>
        </w:tc>
        <w:tc>
          <w:tcPr>
            <w:tcW w:w="2384" w:type="dxa"/>
            <w:vAlign w:val="center"/>
          </w:tcPr>
          <w:p w14:paraId="1AAB8472">
            <w:pPr>
              <w:adjustRightInd w:val="0"/>
              <w:snapToGrid w:val="0"/>
              <w:jc w:val="center"/>
              <w:rPr>
                <w:rFonts w:asciiTheme="minorEastAsia" w:hAnsiTheme="minorEastAsia" w:eastAsiaTheme="minorEastAsia"/>
                <w:color w:val="000000"/>
                <w:sz w:val="24"/>
              </w:rPr>
            </w:pPr>
          </w:p>
        </w:tc>
        <w:tc>
          <w:tcPr>
            <w:tcW w:w="2126" w:type="dxa"/>
            <w:vAlign w:val="center"/>
          </w:tcPr>
          <w:p w14:paraId="1E6FBDB4">
            <w:pPr>
              <w:adjustRightInd w:val="0"/>
              <w:snapToGrid w:val="0"/>
              <w:jc w:val="center"/>
              <w:rPr>
                <w:rFonts w:asciiTheme="minorEastAsia" w:hAnsiTheme="minorEastAsia" w:eastAsiaTheme="minorEastAsia"/>
                <w:color w:val="000000"/>
                <w:sz w:val="24"/>
              </w:rPr>
            </w:pPr>
          </w:p>
        </w:tc>
        <w:tc>
          <w:tcPr>
            <w:tcW w:w="1875" w:type="dxa"/>
            <w:vAlign w:val="center"/>
          </w:tcPr>
          <w:p w14:paraId="6142E138">
            <w:pPr>
              <w:adjustRightInd w:val="0"/>
              <w:snapToGrid w:val="0"/>
              <w:jc w:val="center"/>
              <w:rPr>
                <w:rFonts w:asciiTheme="minorEastAsia" w:hAnsiTheme="minorEastAsia" w:eastAsiaTheme="minorEastAsia"/>
                <w:color w:val="000000"/>
                <w:sz w:val="24"/>
              </w:rPr>
            </w:pPr>
          </w:p>
        </w:tc>
        <w:tc>
          <w:tcPr>
            <w:tcW w:w="1009" w:type="dxa"/>
            <w:vAlign w:val="center"/>
          </w:tcPr>
          <w:p w14:paraId="196E4C7C">
            <w:pPr>
              <w:adjustRightInd w:val="0"/>
              <w:snapToGrid w:val="0"/>
              <w:jc w:val="center"/>
              <w:rPr>
                <w:rFonts w:asciiTheme="minorEastAsia" w:hAnsiTheme="minorEastAsia" w:eastAsiaTheme="minorEastAsia"/>
                <w:color w:val="000000"/>
                <w:sz w:val="24"/>
              </w:rPr>
            </w:pPr>
          </w:p>
        </w:tc>
      </w:tr>
    </w:tbl>
    <w:p w14:paraId="25361D1D">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16356284">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77F5AF04">
      <w:pPr>
        <w:tabs>
          <w:tab w:val="left" w:pos="1800"/>
          <w:tab w:val="left" w:pos="5580"/>
        </w:tabs>
        <w:spacing w:line="360" w:lineRule="auto"/>
        <w:ind w:left="-283" w:leftChars="-135" w:right="-283" w:rightChars="-135"/>
        <w:jc w:val="left"/>
        <w:rPr>
          <w:rFonts w:asciiTheme="minorEastAsia" w:hAnsiTheme="minorEastAsia" w:eastAsiaTheme="minorEastAsia"/>
          <w:color w:val="000000"/>
          <w:sz w:val="24"/>
        </w:rPr>
      </w:pPr>
      <w:r>
        <w:rPr>
          <w:rFonts w:asciiTheme="minorEastAsia" w:hAnsiTheme="minorEastAsia" w:eastAsiaTheme="minorEastAsia"/>
          <w:color w:val="000000"/>
          <w:sz w:val="24"/>
        </w:rPr>
        <w:t>注:1.</w:t>
      </w:r>
      <w:r>
        <w:rPr>
          <w:rFonts w:asciiTheme="minorEastAsia" w:hAnsiTheme="minorEastAsia" w:eastAsiaTheme="minorEastAsia"/>
          <w:sz w:val="24"/>
        </w:rPr>
        <w:t>对招标文件中的所有商务、技术要求，除本表所列明的所有偏离外，均视作供应商已对之理解和响应。此表中若无任何文字说明，内容为空白的，</w:t>
      </w:r>
      <w:r>
        <w:rPr>
          <w:rFonts w:asciiTheme="minorEastAsia" w:hAnsiTheme="minorEastAsia" w:eastAsiaTheme="minorEastAsia"/>
          <w:b/>
          <w:sz w:val="24"/>
        </w:rPr>
        <w:t>投标无效。</w:t>
      </w:r>
    </w:p>
    <w:p w14:paraId="4E73EF6C">
      <w:pPr>
        <w:tabs>
          <w:tab w:val="left" w:pos="1800"/>
          <w:tab w:val="left" w:pos="5580"/>
        </w:tabs>
        <w:spacing w:line="360" w:lineRule="auto"/>
        <w:ind w:left="-283" w:leftChars="-135" w:right="-283" w:rightChars="-135" w:firstLine="280" w:firstLineChars="117"/>
        <w:jc w:val="left"/>
        <w:rPr>
          <w:rFonts w:asciiTheme="minorEastAsia" w:hAnsiTheme="minorEastAsia" w:eastAsiaTheme="minorEastAsia"/>
          <w:color w:val="000000"/>
          <w:sz w:val="24"/>
        </w:rPr>
      </w:pPr>
      <w:r>
        <w:rPr>
          <w:rFonts w:asciiTheme="minorEastAsia" w:hAnsiTheme="minorEastAsia" w:eastAsiaTheme="minorEastAsia"/>
          <w:sz w:val="24"/>
        </w:rPr>
        <w:t>2.“偏离情况”列应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填写“无偏离”、“正偏离”或“负偏离”。</w:t>
      </w:r>
    </w:p>
    <w:p w14:paraId="0CC86B52">
      <w:pPr>
        <w:tabs>
          <w:tab w:val="left" w:pos="1800"/>
          <w:tab w:val="left" w:pos="5580"/>
        </w:tabs>
        <w:jc w:val="left"/>
        <w:rPr>
          <w:sz w:val="24"/>
        </w:rPr>
      </w:pPr>
    </w:p>
    <w:p w14:paraId="1AECC072">
      <w:pPr>
        <w:tabs>
          <w:tab w:val="left" w:pos="1800"/>
          <w:tab w:val="left" w:pos="5580"/>
        </w:tabs>
        <w:jc w:val="left"/>
        <w:rPr>
          <w:color w:val="000000"/>
          <w:sz w:val="24"/>
        </w:rPr>
      </w:pPr>
    </w:p>
    <w:p w14:paraId="27E5FC7C">
      <w:pPr>
        <w:rPr>
          <w:color w:val="000000"/>
          <w:sz w:val="24"/>
          <w:szCs w:val="20"/>
        </w:rPr>
      </w:pPr>
    </w:p>
    <w:p w14:paraId="70F668D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3E787F9">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402E3820">
      <w:pPr>
        <w:autoSpaceDE w:val="0"/>
        <w:autoSpaceDN w:val="0"/>
        <w:adjustRightInd w:val="0"/>
        <w:snapToGrid w:val="0"/>
        <w:spacing w:before="25" w:after="25" w:line="360" w:lineRule="auto"/>
        <w:rPr>
          <w:color w:val="000000"/>
          <w:sz w:val="24"/>
          <w:lang w:val="zh-CN"/>
        </w:rPr>
      </w:pPr>
      <w:r>
        <w:rPr>
          <w:rFonts w:asciiTheme="minorEastAsia" w:hAnsiTheme="minorEastAsia" w:eastAsiaTheme="minorEastAsia"/>
          <w:color w:val="000000"/>
          <w:sz w:val="24"/>
          <w:szCs w:val="20"/>
        </w:rPr>
        <w:t>日期:_____年______月______日</w:t>
      </w:r>
      <w:r>
        <w:rPr>
          <w:color w:val="000000"/>
          <w:sz w:val="24"/>
          <w:szCs w:val="20"/>
        </w:rPr>
        <w:t xml:space="preserve">   </w:t>
      </w:r>
    </w:p>
    <w:p w14:paraId="06AE931A">
      <w:pPr>
        <w:numPr>
          <w:ilvl w:val="0"/>
          <w:numId w:val="27"/>
        </w:numPr>
        <w:tabs>
          <w:tab w:val="left" w:pos="360"/>
        </w:tabs>
        <w:snapToGrid w:val="0"/>
        <w:spacing w:line="360" w:lineRule="auto"/>
        <w:outlineLvl w:val="1"/>
        <w:rPr>
          <w:rFonts w:asciiTheme="minorEastAsia" w:hAnsiTheme="minorEastAsia" w:eastAsiaTheme="minorEastAsia"/>
          <w:color w:val="000000"/>
          <w:sz w:val="24"/>
        </w:rPr>
      </w:pPr>
      <w:r>
        <w:rPr>
          <w:color w:val="000000"/>
          <w:sz w:val="24"/>
          <w:szCs w:val="20"/>
        </w:rPr>
        <w:br w:type="page"/>
      </w:r>
      <w:r>
        <w:rPr>
          <w:rFonts w:hint="eastAsia" w:asciiTheme="minorEastAsia" w:hAnsiTheme="minorEastAsia" w:eastAsiaTheme="minorEastAsia"/>
          <w:color w:val="000000"/>
          <w:sz w:val="24"/>
        </w:rPr>
        <w:t>本国产品标准证明文件</w:t>
      </w:r>
    </w:p>
    <w:p w14:paraId="2BF76FEA">
      <w:pPr>
        <w:tabs>
          <w:tab w:val="left" w:pos="360"/>
          <w:tab w:val="left" w:pos="900"/>
        </w:tabs>
        <w:snapToGrid w:val="0"/>
        <w:spacing w:line="360" w:lineRule="auto"/>
        <w:ind w:left="900"/>
        <w:outlineLvl w:val="1"/>
        <w:rPr>
          <w:color w:val="000000"/>
          <w:sz w:val="24"/>
          <w:szCs w:val="20"/>
        </w:rPr>
      </w:pPr>
    </w:p>
    <w:p w14:paraId="0715F7DA">
      <w:pPr>
        <w:pStyle w:val="49"/>
        <w:shd w:val="clear" w:color="auto" w:fill="FFFFFF"/>
        <w:spacing w:before="30" w:beforeAutospacing="0" w:after="30" w:afterAutospacing="0"/>
        <w:jc w:val="center"/>
        <w:rPr>
          <w:color w:val="333333"/>
          <w:sz w:val="36"/>
          <w:szCs w:val="36"/>
        </w:rPr>
      </w:pPr>
      <w:r>
        <w:rPr>
          <w:rStyle w:val="59"/>
          <w:rFonts w:hint="eastAsia"/>
          <w:color w:val="333333"/>
          <w:sz w:val="36"/>
          <w:szCs w:val="36"/>
          <w:shd w:val="clear" w:color="auto" w:fill="FFFFFF"/>
        </w:rPr>
        <w:t>关于符合本国产品标准的声明函</w:t>
      </w:r>
    </w:p>
    <w:p w14:paraId="1EF1F651">
      <w:pPr>
        <w:pStyle w:val="49"/>
        <w:shd w:val="clear" w:color="auto" w:fill="FFFFFF"/>
        <w:spacing w:before="30" w:beforeAutospacing="0" w:after="30" w:afterAutospacing="0"/>
        <w:ind w:firstLine="420"/>
        <w:rPr>
          <w:color w:val="333333"/>
        </w:rPr>
      </w:pPr>
    </w:p>
    <w:p w14:paraId="5C94ADC7">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D00C14D">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1.</w:t>
      </w:r>
      <w:r>
        <w:rPr>
          <w:rStyle w:val="62"/>
          <w:rFonts w:hint="eastAsia" w:asciiTheme="minorEastAsia" w:hAnsiTheme="minorEastAsia" w:eastAsiaTheme="minorEastAsia"/>
          <w:color w:val="333333"/>
          <w:u w:val="single"/>
          <w:shd w:val="clear" w:color="auto" w:fill="FFFFFF"/>
        </w:rPr>
        <w:t>(产品名称1)</w:t>
      </w:r>
      <w:r>
        <w:rPr>
          <w:rStyle w:val="62"/>
          <w:rFonts w:hint="eastAsia" w:asciiTheme="minorEastAsia" w:hAnsiTheme="minorEastAsia" w:eastAsiaTheme="minorEastAsia"/>
          <w:color w:val="333333"/>
          <w:shd w:val="clear" w:color="auto" w:fill="FFFFFF"/>
          <w:vertAlign w:val="superscript"/>
        </w:rPr>
        <w:t>1</w:t>
      </w:r>
      <w:r>
        <w:rPr>
          <w:rFonts w:hint="eastAsia" w:asciiTheme="minorEastAsia" w:hAnsiTheme="minorEastAsia" w:eastAsiaTheme="minorEastAsia"/>
          <w:color w:val="333333"/>
          <w:shd w:val="clear" w:color="auto" w:fill="FFFFFF"/>
        </w:rPr>
        <w:t>，生产厂为</w:t>
      </w:r>
      <w:r>
        <w:rPr>
          <w:rStyle w:val="62"/>
          <w:rFonts w:hint="eastAsia" w:asciiTheme="minorEastAsia" w:hAnsiTheme="minorEastAsia" w:eastAsiaTheme="minorEastAsia"/>
          <w:color w:val="333333"/>
          <w:u w:val="single"/>
          <w:shd w:val="clear" w:color="auto" w:fill="FFFFFF"/>
        </w:rPr>
        <w:t>(厂名)</w:t>
      </w:r>
      <w:r>
        <w:rPr>
          <w:rStyle w:val="62"/>
          <w:rFonts w:hint="eastAsia" w:asciiTheme="minorEastAsia" w:hAnsiTheme="minorEastAsia" w:eastAsiaTheme="minorEastAsia"/>
          <w:color w:val="333333"/>
          <w:shd w:val="clear" w:color="auto" w:fill="FFFFFF"/>
          <w:vertAlign w:val="superscript"/>
        </w:rPr>
        <w:t>2</w:t>
      </w:r>
      <w:r>
        <w:rPr>
          <w:rFonts w:hint="eastAsia" w:asciiTheme="minorEastAsia" w:hAnsiTheme="minorEastAsia" w:eastAsiaTheme="minorEastAsia"/>
          <w:color w:val="333333"/>
          <w:shd w:val="clear" w:color="auto" w:fill="FFFFFF"/>
        </w:rPr>
        <w:t>，厂址为</w:t>
      </w:r>
      <w:r>
        <w:rPr>
          <w:rStyle w:val="62"/>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62"/>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的中国境内生产的组件成本占比≥</w:t>
      </w:r>
      <w:r>
        <w:rPr>
          <w:rStyle w:val="62"/>
          <w:rFonts w:hint="eastAsia" w:asciiTheme="minorEastAsia" w:hAnsiTheme="minorEastAsia" w:eastAsiaTheme="minorEastAsia"/>
          <w:color w:val="333333"/>
          <w:u w:val="single"/>
          <w:shd w:val="clear" w:color="auto" w:fill="FFFFFF"/>
        </w:rPr>
        <w:t>(规定比例)</w:t>
      </w:r>
      <w:r>
        <w:rPr>
          <w:rStyle w:val="62"/>
          <w:rFonts w:hint="eastAsia" w:asciiTheme="minorEastAsia" w:hAnsiTheme="minorEastAsia" w:eastAsiaTheme="minorEastAsia"/>
          <w:color w:val="333333"/>
          <w:shd w:val="clear" w:color="auto" w:fill="FFFFFF"/>
          <w:vertAlign w:val="superscript"/>
        </w:rPr>
        <w:t>3</w:t>
      </w:r>
      <w:r>
        <w:rPr>
          <w:rFonts w:hint="eastAsia" w:asciiTheme="minorEastAsia" w:hAnsiTheme="minorEastAsia" w:eastAsiaTheme="minorEastAsia"/>
          <w:color w:val="333333"/>
          <w:shd w:val="clear" w:color="auto" w:fill="FFFFFF"/>
        </w:rPr>
        <w:t>。</w:t>
      </w:r>
      <w:r>
        <w:rPr>
          <w:rStyle w:val="62"/>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62"/>
          <w:rFonts w:hint="eastAsia" w:asciiTheme="minorEastAsia" w:hAnsiTheme="minorEastAsia" w:eastAsiaTheme="minorEastAsia"/>
          <w:color w:val="333333"/>
          <w:u w:val="single"/>
          <w:shd w:val="clear" w:color="auto" w:fill="FFFFFF"/>
        </w:rPr>
        <w:t>(关键组件)</w:t>
      </w:r>
      <w:r>
        <w:rPr>
          <w:rStyle w:val="62"/>
          <w:rFonts w:hint="eastAsia" w:asciiTheme="minorEastAsia" w:hAnsiTheme="minorEastAsia" w:eastAsiaTheme="minorEastAsia"/>
          <w:color w:val="333333"/>
          <w:shd w:val="clear" w:color="auto" w:fill="FFFFFF"/>
          <w:vertAlign w:val="superscript"/>
        </w:rPr>
        <w:t>4</w:t>
      </w:r>
      <w:r>
        <w:rPr>
          <w:rFonts w:hint="eastAsia" w:asciiTheme="minorEastAsia" w:hAnsiTheme="minorEastAsia" w:eastAsiaTheme="minorEastAsia"/>
          <w:color w:val="333333"/>
          <w:shd w:val="clear" w:color="auto" w:fill="FFFFFF"/>
        </w:rPr>
        <w:t>在中国境内生产。</w:t>
      </w:r>
      <w:r>
        <w:rPr>
          <w:rStyle w:val="62"/>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62"/>
          <w:rFonts w:hint="eastAsia" w:asciiTheme="minorEastAsia" w:hAnsiTheme="minorEastAsia" w:eastAsiaTheme="minorEastAsia"/>
          <w:color w:val="333333"/>
          <w:u w:val="single"/>
          <w:shd w:val="clear" w:color="auto" w:fill="FFFFFF"/>
        </w:rPr>
        <w:t>(关键工序)</w:t>
      </w:r>
      <w:r>
        <w:rPr>
          <w:rStyle w:val="62"/>
          <w:rFonts w:hint="eastAsia" w:asciiTheme="minorEastAsia" w:hAnsiTheme="minorEastAsia" w:eastAsiaTheme="minorEastAsia"/>
          <w:color w:val="333333"/>
          <w:shd w:val="clear" w:color="auto" w:fill="FFFFFF"/>
          <w:vertAlign w:val="superscript"/>
        </w:rPr>
        <w:t>5</w:t>
      </w:r>
      <w:r>
        <w:rPr>
          <w:rFonts w:hint="eastAsia" w:asciiTheme="minorEastAsia" w:hAnsiTheme="minorEastAsia" w:eastAsiaTheme="minorEastAsia"/>
          <w:color w:val="333333"/>
          <w:shd w:val="clear" w:color="auto" w:fill="FFFFFF"/>
        </w:rPr>
        <w:t>在中国境内完成。</w:t>
      </w:r>
    </w:p>
    <w:p w14:paraId="707B1019">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2.</w:t>
      </w:r>
      <w:r>
        <w:rPr>
          <w:rStyle w:val="62"/>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，生产厂为</w:t>
      </w:r>
      <w:r>
        <w:rPr>
          <w:rStyle w:val="62"/>
          <w:rFonts w:hint="eastAsia" w:asciiTheme="minorEastAsia" w:hAnsiTheme="minorEastAsia" w:eastAsiaTheme="minorEastAsia"/>
          <w:color w:val="333333"/>
          <w:u w:val="single"/>
          <w:shd w:val="clear" w:color="auto" w:fill="FFFFFF"/>
        </w:rPr>
        <w:t>(厂名)</w:t>
      </w:r>
      <w:r>
        <w:rPr>
          <w:rFonts w:hint="eastAsia" w:asciiTheme="minorEastAsia" w:hAnsiTheme="minorEastAsia" w:eastAsiaTheme="minorEastAsia"/>
          <w:color w:val="333333"/>
          <w:shd w:val="clear" w:color="auto" w:fill="FFFFFF"/>
        </w:rPr>
        <w:t>，厂址为</w:t>
      </w:r>
      <w:r>
        <w:rPr>
          <w:rStyle w:val="62"/>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62"/>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的中国境内生产的组件成本占比≥</w:t>
      </w:r>
      <w:r>
        <w:rPr>
          <w:rStyle w:val="62"/>
          <w:rFonts w:hint="eastAsia" w:asciiTheme="minorEastAsia" w:hAnsiTheme="minorEastAsia" w:eastAsiaTheme="minorEastAsia"/>
          <w:color w:val="333333"/>
          <w:u w:val="single"/>
          <w:shd w:val="clear" w:color="auto" w:fill="FFFFFF"/>
        </w:rPr>
        <w:t>(规定比例)</w:t>
      </w:r>
      <w:r>
        <w:rPr>
          <w:rFonts w:hint="eastAsia" w:asciiTheme="minorEastAsia" w:hAnsiTheme="minorEastAsia" w:eastAsiaTheme="minorEastAsia"/>
          <w:color w:val="333333"/>
          <w:shd w:val="clear" w:color="auto" w:fill="FFFFFF"/>
        </w:rPr>
        <w:t>。</w:t>
      </w:r>
      <w:r>
        <w:rPr>
          <w:rStyle w:val="62"/>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62"/>
          <w:rFonts w:hint="eastAsia" w:asciiTheme="minorEastAsia" w:hAnsiTheme="minorEastAsia" w:eastAsiaTheme="minorEastAsia"/>
          <w:color w:val="333333"/>
          <w:u w:val="single"/>
          <w:shd w:val="clear" w:color="auto" w:fill="FFFFFF"/>
        </w:rPr>
        <w:t>(关键组件)</w:t>
      </w:r>
      <w:r>
        <w:rPr>
          <w:rFonts w:hint="eastAsia" w:asciiTheme="minorEastAsia" w:hAnsiTheme="minorEastAsia" w:eastAsiaTheme="minorEastAsia"/>
          <w:color w:val="333333"/>
          <w:shd w:val="clear" w:color="auto" w:fill="FFFFFF"/>
        </w:rPr>
        <w:t>在中国境内生产。</w:t>
      </w:r>
      <w:r>
        <w:rPr>
          <w:rStyle w:val="62"/>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62"/>
          <w:rFonts w:hint="eastAsia" w:asciiTheme="minorEastAsia" w:hAnsiTheme="minorEastAsia" w:eastAsiaTheme="minorEastAsia"/>
          <w:color w:val="333333"/>
          <w:u w:val="single"/>
          <w:shd w:val="clear" w:color="auto" w:fill="FFFFFF"/>
        </w:rPr>
        <w:t>(关键工序)</w:t>
      </w:r>
      <w:r>
        <w:rPr>
          <w:rFonts w:hint="eastAsia" w:asciiTheme="minorEastAsia" w:hAnsiTheme="minorEastAsia" w:eastAsiaTheme="minorEastAsia"/>
          <w:color w:val="333333"/>
          <w:shd w:val="clear" w:color="auto" w:fill="FFFFFF"/>
        </w:rPr>
        <w:t>在中国境内完成。</w:t>
      </w:r>
    </w:p>
    <w:p w14:paraId="087666B6">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w:t>
      </w:r>
    </w:p>
    <w:p w14:paraId="4EE3A633">
      <w:pPr>
        <w:pStyle w:val="49"/>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本公司(单位)对上述声明内容的真实性负责。如有虚假，愿承担相应法律责任。</w:t>
      </w:r>
    </w:p>
    <w:p w14:paraId="7229AA97">
      <w:pPr>
        <w:pStyle w:val="49"/>
        <w:shd w:val="clear" w:color="auto" w:fill="FFFFFF"/>
        <w:spacing w:before="0" w:beforeAutospacing="0" w:after="0" w:afterAutospacing="0" w:line="360" w:lineRule="auto"/>
        <w:rPr>
          <w:rFonts w:asciiTheme="minorEastAsia" w:hAnsiTheme="minorEastAsia" w:eastAsiaTheme="minorEastAsia"/>
          <w:color w:val="333333"/>
        </w:rPr>
      </w:pPr>
    </w:p>
    <w:p w14:paraId="0C17A034">
      <w:pPr>
        <w:pStyle w:val="49"/>
        <w:shd w:val="clear" w:color="auto" w:fill="FFFFFF"/>
        <w:spacing w:before="0" w:beforeAutospacing="0" w:after="0" w:afterAutospacing="0" w:line="360" w:lineRule="auto"/>
        <w:jc w:val="right"/>
        <w:rPr>
          <w:rFonts w:asciiTheme="minorEastAsia" w:hAnsiTheme="minorEastAsia" w:eastAsiaTheme="minorEastAsia"/>
          <w:color w:val="333333"/>
          <w:shd w:val="clear" w:color="auto" w:fill="FFFFFF"/>
        </w:rPr>
      </w:pPr>
    </w:p>
    <w:p w14:paraId="1BA89EAF">
      <w:pPr>
        <w:pStyle w:val="49"/>
        <w:shd w:val="clear" w:color="auto" w:fill="FFFFFF"/>
        <w:spacing w:before="0" w:beforeAutospacing="0" w:after="0" w:afterAutospacing="0" w:line="360" w:lineRule="auto"/>
        <w:ind w:right="960"/>
        <w:jc w:val="center"/>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 xml:space="preserve"> </w:t>
      </w:r>
      <w:r>
        <w:rPr>
          <w:rFonts w:asciiTheme="minorEastAsia" w:hAnsiTheme="minorEastAsia" w:eastAsiaTheme="minorEastAsia"/>
          <w:color w:val="333333"/>
          <w:shd w:val="clear" w:color="auto" w:fill="FFFFFF"/>
        </w:rPr>
        <w:t xml:space="preserve">                                          </w:t>
      </w:r>
      <w:r>
        <w:rPr>
          <w:rFonts w:hint="eastAsia" w:asciiTheme="minorEastAsia" w:hAnsiTheme="minorEastAsia" w:eastAsiaTheme="minorEastAsia"/>
          <w:color w:val="333333"/>
          <w:shd w:val="clear" w:color="auto" w:fill="FFFFFF"/>
        </w:rPr>
        <w:t>公司(单位)名称(盖章):　        </w:t>
      </w:r>
    </w:p>
    <w:p w14:paraId="7750B63F">
      <w:pPr>
        <w:pStyle w:val="49"/>
        <w:shd w:val="clear" w:color="auto" w:fill="FFFFFF"/>
        <w:spacing w:before="0" w:beforeAutospacing="0" w:after="0" w:afterAutospacing="0" w:line="360" w:lineRule="auto"/>
        <w:ind w:right="1275" w:rightChars="607"/>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日期:　</w:t>
      </w:r>
      <w:r>
        <w:rPr>
          <w:rFonts w:hint="eastAsia"/>
          <w:color w:val="333333"/>
          <w:shd w:val="clear" w:color="auto" w:fill="FFFFFF"/>
        </w:rPr>
        <w:t>年　</w:t>
      </w:r>
      <w:r>
        <w:rPr>
          <w:rFonts w:hint="eastAsia" w:asciiTheme="minorEastAsia" w:hAnsiTheme="minorEastAsia" w:eastAsiaTheme="minorEastAsia"/>
          <w:color w:val="333333"/>
          <w:shd w:val="clear" w:color="auto" w:fill="FFFFFF"/>
        </w:rPr>
        <w:t>月　</w:t>
      </w:r>
      <w:r>
        <w:rPr>
          <w:rFonts w:hint="eastAsia"/>
          <w:color w:val="333333"/>
          <w:shd w:val="clear" w:color="auto" w:fill="FFFFFF"/>
        </w:rPr>
        <w:t>日</w:t>
      </w:r>
      <w:r>
        <w:rPr>
          <w:rFonts w:hint="eastAsia" w:asciiTheme="minorEastAsia" w:hAnsiTheme="minorEastAsia" w:eastAsiaTheme="minorEastAsia"/>
          <w:color w:val="333333"/>
          <w:shd w:val="clear" w:color="auto" w:fill="FFFFFF"/>
        </w:rPr>
        <w:t>         </w:t>
      </w:r>
    </w:p>
    <w:p w14:paraId="6208DA3D">
      <w:pPr>
        <w:pStyle w:val="49"/>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0938058B">
      <w:pPr>
        <w:pStyle w:val="49"/>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1B328C48">
      <w:pPr>
        <w:spacing w:line="360" w:lineRule="auto"/>
        <w:ind w:left="484" w:leftChars="1" w:hanging="482" w:hangingChars="201"/>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注:1.产品如有型号，请在“产品名称”栏一并填写。</w:t>
      </w:r>
    </w:p>
    <w:p w14:paraId="6AD1B142">
      <w:pPr>
        <w:spacing w:line="360" w:lineRule="auto"/>
        <w:ind w:left="420" w:leftChars="200"/>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2.生产厂名与厂址应与生产厂营业执照载明的相关信息保持一致。</w:t>
      </w:r>
    </w:p>
    <w:p w14:paraId="6382240F">
      <w:pPr>
        <w:spacing w:line="360" w:lineRule="auto"/>
        <w:ind w:left="420" w:leftChars="200"/>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3.该产品的中国境内生产的组件成本占比相关要求实施前，“规定比例”栏可不填。</w:t>
      </w:r>
    </w:p>
    <w:p w14:paraId="7B452462">
      <w:pPr>
        <w:spacing w:line="360" w:lineRule="auto"/>
        <w:ind w:left="420" w:leftChars="200"/>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4.该产品的关键组件要求实施前，“关键组件”栏可不填。</w:t>
      </w:r>
    </w:p>
    <w:p w14:paraId="0D4E0C01">
      <w:pPr>
        <w:spacing w:line="360" w:lineRule="auto"/>
        <w:ind w:left="420" w:leftChars="200"/>
        <w:rPr>
          <w:color w:val="333333"/>
          <w:szCs w:val="21"/>
          <w:shd w:val="clear" w:color="auto" w:fill="FFFFFF"/>
        </w:rPr>
      </w:pPr>
      <w:r>
        <w:rPr>
          <w:rFonts w:asciiTheme="minorEastAsia" w:hAnsiTheme="minorEastAsia" w:eastAsiaTheme="minorEastAsia"/>
          <w:color w:val="333333"/>
          <w:sz w:val="24"/>
          <w:shd w:val="clear" w:color="auto" w:fill="FFFFFF"/>
        </w:rPr>
        <w:t>5.该产品的关键工序要求实施前，“关键工序”栏可不填。</w:t>
      </w:r>
    </w:p>
    <w:p w14:paraId="17857CC1">
      <w:pPr>
        <w:widowControl/>
        <w:jc w:val="left"/>
        <w:rPr>
          <w:color w:val="333333"/>
          <w:szCs w:val="21"/>
          <w:shd w:val="clear" w:color="auto" w:fill="FFFFFF"/>
        </w:rPr>
      </w:pPr>
      <w:r>
        <w:rPr>
          <w:color w:val="333333"/>
          <w:szCs w:val="21"/>
          <w:shd w:val="clear" w:color="auto" w:fill="FFFFFF"/>
        </w:rPr>
        <w:br w:type="page"/>
      </w:r>
    </w:p>
    <w:p w14:paraId="70120511">
      <w:pPr>
        <w:pStyle w:val="49"/>
        <w:shd w:val="clear" w:color="auto" w:fill="FFFFFF"/>
        <w:spacing w:before="30" w:beforeAutospacing="0" w:after="30" w:afterAutospacing="0"/>
        <w:jc w:val="center"/>
        <w:rPr>
          <w:rStyle w:val="59"/>
          <w:sz w:val="36"/>
          <w:szCs w:val="36"/>
        </w:rPr>
      </w:pPr>
      <w:r>
        <w:rPr>
          <w:rStyle w:val="59"/>
          <w:rFonts w:hint="eastAsia"/>
          <w:sz w:val="36"/>
          <w:szCs w:val="36"/>
        </w:rPr>
        <w:t>产品成本占比承诺函</w:t>
      </w:r>
    </w:p>
    <w:p w14:paraId="5942B86E">
      <w:pPr>
        <w:pStyle w:val="49"/>
        <w:shd w:val="clear" w:color="auto" w:fill="FFFFFF"/>
        <w:spacing w:before="30" w:beforeAutospacing="0" w:after="30" w:afterAutospacing="0"/>
        <w:rPr>
          <w:rStyle w:val="59"/>
          <w:sz w:val="36"/>
          <w:szCs w:val="36"/>
        </w:rPr>
      </w:pPr>
    </w:p>
    <w:p w14:paraId="5234A8BC">
      <w:pPr>
        <w:widowControl/>
        <w:spacing w:line="360" w:lineRule="auto"/>
        <w:ind w:firstLine="480" w:firstLineChars="200"/>
        <w:jc w:val="left"/>
        <w:rPr>
          <w:rFonts w:asciiTheme="minorEastAsia" w:hAnsiTheme="minorEastAsia" w:eastAsiaTheme="minorEastAsia"/>
          <w:color w:val="333333"/>
          <w:sz w:val="24"/>
          <w:shd w:val="clear" w:color="auto" w:fill="FFFFFF"/>
        </w:rPr>
      </w:pPr>
      <w:r>
        <w:rPr>
          <w:rFonts w:hint="eastAsia" w:asciiTheme="minorEastAsia" w:hAnsiTheme="minorEastAsia" w:eastAsiaTheme="minor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hAnsiTheme="minorEastAsia" w:eastAsiaTheme="minorEastAsia"/>
          <w:color w:val="333333"/>
          <w:sz w:val="24"/>
          <w:shd w:val="clear" w:color="auto" w:fill="FFFFFF"/>
        </w:rPr>
        <w:t>2025</w:t>
      </w:r>
      <w:r>
        <w:rPr>
          <w:rFonts w:hint="eastAsia" w:asciiTheme="minorEastAsia" w:hAnsiTheme="minorEastAsia" w:eastAsiaTheme="minorEastAsia"/>
          <w:color w:val="333333"/>
          <w:sz w:val="24"/>
          <w:shd w:val="clear" w:color="auto" w:fill="FFFFFF"/>
        </w:rPr>
        <w:t>〕</w:t>
      </w:r>
      <w:r>
        <w:rPr>
          <w:rFonts w:asciiTheme="minorEastAsia" w:hAnsiTheme="minorEastAsia" w:eastAsiaTheme="minorEastAsia"/>
          <w:color w:val="333333"/>
          <w:sz w:val="24"/>
          <w:shd w:val="clear" w:color="auto" w:fill="FFFFFF"/>
        </w:rPr>
        <w:t>34</w:t>
      </w:r>
      <w:r>
        <w:rPr>
          <w:rFonts w:hint="eastAsia" w:asciiTheme="minorEastAsia" w:hAnsiTheme="minorEastAsia" w:eastAsiaTheme="minorEastAsia"/>
          <w:color w:val="333333"/>
          <w:sz w:val="24"/>
          <w:shd w:val="clear" w:color="auto" w:fill="FFFFFF"/>
        </w:rPr>
        <w:t>号)的规定。据此承诺如下:</w:t>
      </w:r>
    </w:p>
    <w:p w14:paraId="07B920E2">
      <w:pPr>
        <w:widowControl/>
        <w:spacing w:line="360" w:lineRule="auto"/>
        <w:ind w:firstLine="480" w:firstLineChars="200"/>
        <w:jc w:val="left"/>
        <w:rPr>
          <w:rFonts w:asciiTheme="minorEastAsia" w:hAnsiTheme="minorEastAsia" w:eastAsiaTheme="minorEastAsia"/>
          <w:spacing w:val="6"/>
          <w:sz w:val="24"/>
        </w:rPr>
      </w:pPr>
      <w:r>
        <w:rPr>
          <w:rFonts w:hint="eastAsia" w:asciiTheme="minorEastAsia" w:hAnsiTheme="minorEastAsia" w:eastAsiaTheme="minorEastAsia"/>
          <w:color w:val="333333"/>
          <w:sz w:val="24"/>
          <w:shd w:val="clear" w:color="auto" w:fill="FFFFFF"/>
        </w:rPr>
        <w:t>为本采购项目或者采购包提供的符合本国产品标准的产品成本之和占提供的全部产品成本之和的比例为</w:t>
      </w:r>
      <w:r>
        <w:rPr>
          <w:rFonts w:asciiTheme="minorEastAsia" w:hAnsiTheme="minorEastAsia" w:eastAsiaTheme="minorEastAsia"/>
          <w:spacing w:val="6"/>
          <w:sz w:val="24"/>
        </w:rPr>
        <w:t>______%</w:t>
      </w:r>
      <w:r>
        <w:rPr>
          <w:rFonts w:hint="eastAsia" w:asciiTheme="minorEastAsia" w:hAnsiTheme="minorEastAsia" w:eastAsiaTheme="minorEastAsia"/>
          <w:spacing w:val="6"/>
          <w:sz w:val="24"/>
        </w:rPr>
        <w:t>。</w:t>
      </w:r>
    </w:p>
    <w:p w14:paraId="64C6AA95">
      <w:pPr>
        <w:widowControl/>
        <w:spacing w:line="360" w:lineRule="auto"/>
        <w:ind w:firstLine="480" w:firstLineChars="200"/>
        <w:jc w:val="left"/>
        <w:rPr>
          <w:rFonts w:asciiTheme="minorEastAsia" w:hAnsiTheme="minorEastAsia" w:eastAsiaTheme="minorEastAsia"/>
          <w:color w:val="000000"/>
          <w:sz w:val="24"/>
        </w:rPr>
      </w:pPr>
    </w:p>
    <w:p w14:paraId="7DEF4FF6">
      <w:pPr>
        <w:widowControl/>
        <w:spacing w:line="360" w:lineRule="auto"/>
        <w:ind w:firstLine="480" w:firstLineChars="200"/>
        <w:jc w:val="left"/>
        <w:rPr>
          <w:rFonts w:asciiTheme="minorEastAsia" w:hAnsiTheme="minorEastAsia" w:eastAsiaTheme="minorEastAsia"/>
          <w:color w:val="000000"/>
          <w:sz w:val="24"/>
        </w:rPr>
      </w:pPr>
    </w:p>
    <w:p w14:paraId="53B23AB0">
      <w:pPr>
        <w:widowControl/>
        <w:spacing w:line="360" w:lineRule="auto"/>
        <w:ind w:firstLine="480" w:firstLineChars="200"/>
        <w:jc w:val="left"/>
        <w:rPr>
          <w:rFonts w:asciiTheme="minorEastAsia" w:hAnsiTheme="minorEastAsia" w:eastAsiaTheme="minorEastAsia"/>
          <w:color w:val="000000"/>
          <w:sz w:val="24"/>
        </w:rPr>
      </w:pPr>
    </w:p>
    <w:p w14:paraId="39AAC430">
      <w:pPr>
        <w:pStyle w:val="49"/>
        <w:shd w:val="clear" w:color="auto" w:fill="FFFFFF"/>
        <w:spacing w:before="0" w:beforeAutospacing="0" w:after="0" w:afterAutospacing="0" w:line="360" w:lineRule="auto"/>
        <w:ind w:right="960"/>
        <w:jc w:val="center"/>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 xml:space="preserve"> </w:t>
      </w:r>
      <w:r>
        <w:rPr>
          <w:rFonts w:asciiTheme="minorEastAsia" w:hAnsiTheme="minorEastAsia" w:eastAsiaTheme="minorEastAsia"/>
          <w:color w:val="333333"/>
          <w:shd w:val="clear" w:color="auto" w:fill="FFFFFF"/>
        </w:rPr>
        <w:t xml:space="preserve">                                     </w:t>
      </w:r>
      <w:r>
        <w:rPr>
          <w:rFonts w:hint="eastAsia" w:asciiTheme="minorEastAsia" w:hAnsiTheme="minorEastAsia" w:eastAsiaTheme="minorEastAsia"/>
          <w:color w:val="333333"/>
          <w:shd w:val="clear" w:color="auto" w:fill="FFFFFF"/>
        </w:rPr>
        <w:t>公司(单位)名称(盖章):　        </w:t>
      </w:r>
    </w:p>
    <w:p w14:paraId="597CF8C7">
      <w:pPr>
        <w:widowControl/>
        <w:spacing w:line="360" w:lineRule="auto"/>
        <w:ind w:right="1440" w:firstLine="480" w:firstLineChars="200"/>
        <w:jc w:val="right"/>
        <w:rPr>
          <w:color w:val="000000"/>
          <w:sz w:val="24"/>
        </w:rPr>
      </w:pPr>
      <w:r>
        <w:rPr>
          <w:rFonts w:hint="eastAsia" w:asciiTheme="minorEastAsia" w:hAnsiTheme="minorEastAsia" w:eastAsiaTheme="minorEastAsia"/>
          <w:color w:val="333333"/>
          <w:sz w:val="24"/>
          <w:shd w:val="clear" w:color="auto" w:fill="FFFFFF"/>
        </w:rPr>
        <w:t>日期:　  </w:t>
      </w:r>
      <w:r>
        <w:rPr>
          <w:rFonts w:hint="eastAsia" w:cs="宋体" w:asciiTheme="minorEastAsia" w:hAnsiTheme="minorEastAsia" w:eastAsiaTheme="minorEastAsia"/>
          <w:color w:val="333333"/>
          <w:sz w:val="24"/>
          <w:shd w:val="clear" w:color="auto" w:fill="FFFFFF"/>
        </w:rPr>
        <w:t>年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月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日</w:t>
      </w:r>
      <w:r>
        <w:rPr>
          <w:rFonts w:hint="eastAsia"/>
          <w:color w:val="333333"/>
          <w:sz w:val="24"/>
          <w:shd w:val="clear" w:color="auto" w:fill="FFFFFF"/>
        </w:rPr>
        <w:t>     </w:t>
      </w:r>
    </w:p>
    <w:p w14:paraId="2A634C24">
      <w:pPr>
        <w:widowControl/>
        <w:spacing w:line="360" w:lineRule="auto"/>
        <w:jc w:val="left"/>
        <w:rPr>
          <w:color w:val="000000"/>
          <w:sz w:val="24"/>
        </w:rPr>
      </w:pPr>
    </w:p>
    <w:p w14:paraId="5AAA20D0">
      <w:pPr>
        <w:widowControl/>
        <w:spacing w:line="360" w:lineRule="auto"/>
        <w:jc w:val="left"/>
        <w:rPr>
          <w:color w:val="000000"/>
          <w:sz w:val="24"/>
        </w:rPr>
      </w:pPr>
    </w:p>
    <w:p w14:paraId="13944C62">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注:</w:t>
      </w:r>
    </w:p>
    <w:p w14:paraId="29B67557">
      <w:pPr>
        <w:spacing w:line="360" w:lineRule="auto"/>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 xml:space="preserve">1. </w:t>
      </w:r>
      <w:r>
        <w:rPr>
          <w:rFonts w:hint="eastAsia" w:asciiTheme="minorEastAsia" w:hAnsiTheme="minorEastAsia" w:eastAsiaTheme="minorEastAsia"/>
          <w:color w:val="333333"/>
          <w:sz w:val="24"/>
          <w:shd w:val="clear" w:color="auto" w:fill="FFFFFF"/>
        </w:rPr>
        <w:t>本承诺函应按包分别提供。</w:t>
      </w:r>
    </w:p>
    <w:p w14:paraId="43A6351C">
      <w:pPr>
        <w:spacing w:line="360" w:lineRule="auto"/>
        <w:rPr>
          <w:rFonts w:asciiTheme="minorEastAsia" w:hAnsiTheme="minorEastAsia" w:eastAsiaTheme="minorEastAsia"/>
          <w:color w:val="333333"/>
          <w:sz w:val="24"/>
          <w:shd w:val="clear" w:color="auto" w:fill="FFFFFF"/>
        </w:rPr>
      </w:pPr>
      <w:r>
        <w:rPr>
          <w:rFonts w:asciiTheme="minorEastAsia" w:hAnsiTheme="minorEastAsia" w:eastAsiaTheme="minorEastAsia"/>
          <w:color w:val="333333"/>
          <w:sz w:val="24"/>
          <w:shd w:val="clear" w:color="auto" w:fill="FFFFFF"/>
        </w:rPr>
        <w:t xml:space="preserve">2. </w:t>
      </w:r>
      <w:r>
        <w:rPr>
          <w:rFonts w:hint="eastAsia" w:asciiTheme="minorEastAsia" w:hAnsiTheme="minorEastAsia" w:eastAsiaTheme="minorEastAsia"/>
          <w:color w:val="333333"/>
          <w:sz w:val="24"/>
          <w:shd w:val="clear" w:color="auto" w:fill="FFFFFF"/>
        </w:rPr>
        <w:t>单一产品采购无须提供本承诺函；供应商提供产品全部为本国产品，且提供了《关于符合本国产品标准的声明函》时，无须提供本承诺函。</w:t>
      </w:r>
    </w:p>
    <w:p w14:paraId="6938947D">
      <w:pPr>
        <w:spacing w:line="360" w:lineRule="auto"/>
        <w:rPr>
          <w:color w:val="333333"/>
          <w:szCs w:val="21"/>
          <w:shd w:val="clear" w:color="auto" w:fill="FFFFFF"/>
        </w:rPr>
      </w:pPr>
      <w:r>
        <w:rPr>
          <w:rFonts w:asciiTheme="minorEastAsia" w:hAnsiTheme="minorEastAsia" w:eastAsiaTheme="minorEastAsia"/>
          <w:color w:val="333333"/>
          <w:sz w:val="24"/>
          <w:shd w:val="clear" w:color="auto" w:fill="FFFFFF"/>
        </w:rPr>
        <w:t xml:space="preserve">3. </w:t>
      </w:r>
      <w:r>
        <w:rPr>
          <w:rFonts w:hint="eastAsia" w:asciiTheme="minorEastAsia" w:hAnsiTheme="minorEastAsia" w:eastAsiaTheme="minorEastAsia"/>
          <w:color w:val="333333"/>
          <w:sz w:val="24"/>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asciiTheme="minorEastAsia" w:hAnsiTheme="minorEastAsia" w:eastAsiaTheme="minorEastAsia"/>
          <w:sz w:val="24"/>
        </w:rPr>
        <w:t>价格评审优惠</w:t>
      </w:r>
      <w:r>
        <w:rPr>
          <w:rFonts w:hint="eastAsia" w:asciiTheme="minorEastAsia" w:hAnsiTheme="minorEastAsia" w:eastAsiaTheme="minorEastAsia"/>
          <w:color w:val="333333"/>
          <w:sz w:val="24"/>
          <w:shd w:val="clear" w:color="auto" w:fill="FFFFFF"/>
        </w:rPr>
        <w:t>。</w:t>
      </w:r>
    </w:p>
    <w:p w14:paraId="60E38061">
      <w:pPr>
        <w:widowControl/>
        <w:jc w:val="left"/>
        <w:rPr>
          <w:color w:val="000000"/>
          <w:sz w:val="24"/>
          <w:szCs w:val="20"/>
        </w:rPr>
      </w:pPr>
      <w:r>
        <w:rPr>
          <w:color w:val="000000"/>
          <w:sz w:val="24"/>
          <w:szCs w:val="20"/>
        </w:rPr>
        <w:br w:type="page"/>
      </w:r>
    </w:p>
    <w:p w14:paraId="18582167">
      <w:pPr>
        <w:numPr>
          <w:ilvl w:val="0"/>
          <w:numId w:val="28"/>
        </w:numPr>
        <w:tabs>
          <w:tab w:val="left" w:pos="360"/>
        </w:tabs>
        <w:snapToGrid w:val="0"/>
        <w:spacing w:line="360" w:lineRule="auto"/>
        <w:outlineLvl w:val="1"/>
        <w:rPr>
          <w:color w:val="000000"/>
          <w:sz w:val="24"/>
          <w:szCs w:val="20"/>
        </w:rPr>
      </w:pPr>
      <w:r>
        <w:rPr>
          <w:color w:val="000000"/>
          <w:sz w:val="24"/>
          <w:szCs w:val="20"/>
        </w:rPr>
        <w:t>中小企业证明文件</w:t>
      </w:r>
    </w:p>
    <w:p w14:paraId="63A857D8">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686A3253">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31205CB">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462B69A">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6498F301">
      <w:pPr>
        <w:tabs>
          <w:tab w:val="left" w:pos="5580"/>
        </w:tabs>
        <w:spacing w:line="360" w:lineRule="auto"/>
        <w:rPr>
          <w:sz w:val="24"/>
        </w:rPr>
      </w:pPr>
      <w:r>
        <w:rPr>
          <w:rFonts w:asciiTheme="minorEastAsia" w:hAnsiTheme="minorEastAsia" w:eastAsia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asciiTheme="minorEastAsia" w:hAnsiTheme="minorEastAsia" w:eastAsiaTheme="minorEastAsia"/>
          <w:sz w:val="24"/>
        </w:rPr>
        <w:t>及《金融业企业划型标准规定》(银发〔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217F56F7">
      <w:pPr>
        <w:widowControl/>
        <w:jc w:val="left"/>
        <w:rPr>
          <w:b/>
          <w:bCs/>
          <w:color w:val="000000"/>
          <w:sz w:val="24"/>
        </w:rPr>
      </w:pPr>
      <w:r>
        <w:rPr>
          <w:b/>
          <w:bCs/>
          <w:color w:val="000000"/>
          <w:sz w:val="24"/>
        </w:rPr>
        <w:br w:type="page"/>
      </w:r>
    </w:p>
    <w:p w14:paraId="70A8DA80">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78D78ACD">
      <w:pPr>
        <w:autoSpaceDE w:val="0"/>
        <w:autoSpaceDN w:val="0"/>
        <w:spacing w:line="360" w:lineRule="auto"/>
        <w:ind w:left="220" w:right="415" w:firstLine="640"/>
        <w:jc w:val="left"/>
        <w:rPr>
          <w:rFonts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kern w:val="0"/>
          <w:sz w:val="24"/>
          <w:u w:val="single"/>
        </w:rPr>
        <w:t>(项目名称)</w:t>
      </w:r>
      <w:r>
        <w:rPr>
          <w:rFonts w:asciiTheme="minorEastAsia" w:hAnsiTheme="minorEastAsia" w:eastAsiaTheme="minorEastAsia"/>
          <w:kern w:val="0"/>
          <w:sz w:val="24"/>
        </w:rPr>
        <w:t>采购活动，提供的货物全部由符合政策要求的中小企业制造。相关企业(含联合体中的中小企业、签订分包意向协议的中小企业)的具体情况如下:</w:t>
      </w:r>
    </w:p>
    <w:p w14:paraId="06BFCE61">
      <w:pPr>
        <w:numPr>
          <w:ilvl w:val="0"/>
          <w:numId w:val="29"/>
        </w:numPr>
        <w:tabs>
          <w:tab w:val="left" w:pos="1183"/>
          <w:tab w:val="left" w:pos="1484"/>
          <w:tab w:val="left" w:pos="4662"/>
          <w:tab w:val="left" w:pos="6903"/>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w:t>
      </w:r>
      <w:r>
        <w:fldChar w:fldCharType="begin"/>
      </w:r>
      <w:r>
        <w:instrText xml:space="preserve"> HYPERLINK \l "_bookmark0" </w:instrText>
      </w:r>
      <w:r>
        <w:fldChar w:fldCharType="separate"/>
      </w:r>
      <w:r>
        <w:rPr>
          <w:rFonts w:asciiTheme="minorEastAsia" w:hAnsiTheme="minorEastAsia" w:eastAsiaTheme="minorEastAsia"/>
          <w:kern w:val="0"/>
          <w:position w:val="16"/>
          <w:sz w:val="24"/>
          <w:u w:color="000000"/>
        </w:rPr>
        <w:t>1</w:t>
      </w:r>
      <w:r>
        <w:rPr>
          <w:rFonts w:asciiTheme="minorEastAsia" w:hAnsiTheme="minorEastAsia" w:eastAsiaTheme="minorEastAsia"/>
          <w:kern w:val="0"/>
          <w:position w:val="16"/>
          <w:sz w:val="24"/>
          <w:u w:color="000000"/>
        </w:rPr>
        <w:fldChar w:fldCharType="end"/>
      </w:r>
      <w:r>
        <w:rPr>
          <w:rFonts w:asciiTheme="minorEastAsia" w:hAnsiTheme="minorEastAsia" w:eastAsiaTheme="minorEastAsia"/>
          <w:kern w:val="0"/>
          <w:sz w:val="24"/>
          <w:u w:color="000000"/>
        </w:rPr>
        <w:t>，属于</w:t>
      </w:r>
      <w:r>
        <w:rPr>
          <w:rFonts w:asciiTheme="minorEastAsia" w:hAnsiTheme="minorEastAsia" w:eastAsiaTheme="minorEastAsia"/>
          <w:kern w:val="0"/>
          <w:sz w:val="24"/>
          <w:u w:val="single" w:color="000000"/>
        </w:rPr>
        <w:t>(中型企业、小型企业、微型企业)</w:t>
      </w:r>
      <w:r>
        <w:rPr>
          <w:rFonts w:asciiTheme="minorEastAsia" w:hAnsiTheme="minorEastAsia" w:eastAsiaTheme="minorEastAsia"/>
          <w:kern w:val="0"/>
          <w:sz w:val="24"/>
          <w:u w:color="000000"/>
        </w:rPr>
        <w:t>；</w:t>
      </w:r>
    </w:p>
    <w:p w14:paraId="0018FE6B">
      <w:pPr>
        <w:numPr>
          <w:ilvl w:val="0"/>
          <w:numId w:val="29"/>
        </w:numPr>
        <w:tabs>
          <w:tab w:val="left" w:pos="1165"/>
          <w:tab w:val="left" w:pos="1183"/>
          <w:tab w:val="left" w:pos="4362"/>
          <w:tab w:val="left" w:pos="6577"/>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kern w:val="0"/>
          <w:sz w:val="24"/>
          <w:u w:val="single" w:color="000000"/>
        </w:rPr>
        <w:t>(中型企业、小型企业、微型企业)</w:t>
      </w:r>
      <w:r>
        <w:rPr>
          <w:rFonts w:asciiTheme="minorEastAsia" w:hAnsiTheme="minorEastAsia" w:eastAsiaTheme="minorEastAsia"/>
          <w:kern w:val="0"/>
          <w:sz w:val="24"/>
          <w:u w:color="000000"/>
        </w:rPr>
        <w:t>；</w:t>
      </w:r>
    </w:p>
    <w:p w14:paraId="18382F61">
      <w:pPr>
        <w:autoSpaceDE w:val="0"/>
        <w:autoSpaceDN w:val="0"/>
        <w:spacing w:line="360" w:lineRule="auto"/>
        <w:ind w:left="860"/>
        <w:jc w:val="left"/>
        <w:rPr>
          <w:rFonts w:asciiTheme="minorEastAsia" w:hAnsiTheme="minorEastAsia" w:eastAsiaTheme="minorEastAsia"/>
          <w:kern w:val="0"/>
          <w:sz w:val="24"/>
        </w:rPr>
      </w:pPr>
      <w:r>
        <w:rPr>
          <w:rFonts w:asciiTheme="minorEastAsia" w:hAnsiTheme="minorEastAsia" w:eastAsiaTheme="minorEastAsia"/>
          <w:kern w:val="0"/>
          <w:sz w:val="24"/>
        </w:rPr>
        <w:t>……</w:t>
      </w:r>
    </w:p>
    <w:p w14:paraId="6E599096">
      <w:pPr>
        <w:autoSpaceDE w:val="0"/>
        <w:autoSpaceDN w:val="0"/>
        <w:spacing w:line="360" w:lineRule="auto"/>
        <w:ind w:left="220" w:right="417" w:firstLine="645"/>
        <w:rPr>
          <w:rFonts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545E3617">
      <w:pPr>
        <w:autoSpaceDE w:val="0"/>
        <w:autoSpaceDN w:val="0"/>
        <w:spacing w:line="360" w:lineRule="auto"/>
        <w:ind w:left="220" w:right="372" w:firstLine="645"/>
        <w:jc w:val="left"/>
        <w:rPr>
          <w:rFonts w:asciiTheme="minorEastAsia" w:hAnsiTheme="minorEastAsia" w:eastAsiaTheme="minorEastAsia"/>
          <w:kern w:val="0"/>
          <w:sz w:val="24"/>
        </w:rPr>
      </w:pPr>
      <w:r>
        <w:rPr>
          <w:rFonts w:asciiTheme="minorEastAsia" w:hAnsiTheme="minorEastAsia" w:eastAsiaTheme="minorEastAsia"/>
          <w:kern w:val="0"/>
          <w:sz w:val="24"/>
        </w:rPr>
        <w:t>本企业对上述声明内容的真实性负责。如有虚假，将依法承担相应责任。</w:t>
      </w:r>
    </w:p>
    <w:p w14:paraId="6646BA68">
      <w:pPr>
        <w:spacing w:line="360" w:lineRule="auto"/>
        <w:ind w:firstLine="504"/>
        <w:rPr>
          <w:rFonts w:asciiTheme="minorEastAsia" w:hAnsiTheme="minorEastAsia" w:eastAsiaTheme="minorEastAsia"/>
          <w:spacing w:val="6"/>
          <w:sz w:val="24"/>
        </w:rPr>
      </w:pPr>
    </w:p>
    <w:p w14:paraId="03105136">
      <w:pPr>
        <w:spacing w:line="360" w:lineRule="auto"/>
        <w:ind w:firstLine="504"/>
        <w:rPr>
          <w:rFonts w:asciiTheme="minorEastAsia" w:hAnsiTheme="minorEastAsia" w:eastAsiaTheme="minorEastAsia"/>
          <w:spacing w:val="6"/>
          <w:sz w:val="24"/>
        </w:rPr>
      </w:pPr>
    </w:p>
    <w:p w14:paraId="36BBD626">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57E66198">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1A877287">
      <w:pPr>
        <w:spacing w:line="360" w:lineRule="auto"/>
        <w:ind w:right="360" w:firstLine="480"/>
        <w:jc w:val="right"/>
        <w:rPr>
          <w:rFonts w:asciiTheme="minorEastAsia" w:hAnsiTheme="minorEastAsia" w:eastAsiaTheme="minorEastAsia"/>
          <w:color w:val="000000"/>
          <w:sz w:val="24"/>
        </w:rPr>
      </w:pPr>
    </w:p>
    <w:p w14:paraId="3B297E28">
      <w:pPr>
        <w:spacing w:line="360" w:lineRule="auto"/>
        <w:ind w:right="360" w:firstLine="480"/>
        <w:jc w:val="right"/>
        <w:rPr>
          <w:rFonts w:asciiTheme="minorEastAsia" w:hAnsiTheme="minorEastAsia" w:eastAsiaTheme="minorEastAsia"/>
          <w:color w:val="000000"/>
          <w:sz w:val="24"/>
        </w:rPr>
      </w:pPr>
    </w:p>
    <w:tbl>
      <w:tblPr>
        <w:tblStyle w:val="5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D0CDF3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2E66467">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vertAlign w:val="superscript"/>
              </w:rPr>
              <w:t>1</w:t>
            </w:r>
            <w:r>
              <w:rPr>
                <w:rFonts w:asciiTheme="minorEastAsia" w:hAnsiTheme="minorEastAsia" w:eastAsiaTheme="minorEastAsia"/>
                <w:color w:val="000000"/>
                <w:sz w:val="24"/>
              </w:rPr>
              <w:t>从业人员、营业收入、资产总额填报上一年度数据，无上一年度数据的新成立企业可不填报。</w:t>
            </w:r>
          </w:p>
        </w:tc>
      </w:tr>
    </w:tbl>
    <w:p w14:paraId="3DD675FF">
      <w:pPr>
        <w:autoSpaceDE w:val="0"/>
        <w:autoSpaceDN w:val="0"/>
        <w:adjustRightInd w:val="0"/>
        <w:ind w:firstLine="420"/>
        <w:jc w:val="left"/>
        <w:rPr>
          <w:sz w:val="24"/>
        </w:rPr>
      </w:pPr>
    </w:p>
    <w:p w14:paraId="5C84E9AD">
      <w:pPr>
        <w:spacing w:line="360" w:lineRule="auto"/>
        <w:rPr>
          <w:color w:val="000000"/>
          <w:sz w:val="24"/>
        </w:rPr>
      </w:pPr>
    </w:p>
    <w:p w14:paraId="2BA76CE5">
      <w:pPr>
        <w:spacing w:before="240" w:beforeLines="100" w:after="240" w:afterLines="100" w:line="360" w:lineRule="auto"/>
        <w:jc w:val="center"/>
        <w:rPr>
          <w:color w:val="000000"/>
          <w:sz w:val="24"/>
          <w:szCs w:val="20"/>
        </w:rPr>
      </w:pPr>
      <w:r>
        <w:rPr>
          <w:color w:val="000000"/>
          <w:sz w:val="24"/>
        </w:rPr>
        <w:br w:type="page"/>
      </w:r>
    </w:p>
    <w:p w14:paraId="39E4E960">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12D80AE5">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1A677C06">
      <w:pPr>
        <w:spacing w:line="588" w:lineRule="exact"/>
        <w:ind w:firstLine="482"/>
        <w:rPr>
          <w:rFonts w:asciiTheme="minorEastAsia" w:hAnsiTheme="minorEastAsia" w:eastAsiaTheme="minorEastAsia"/>
          <w:b/>
          <w:spacing w:val="6"/>
          <w:sz w:val="24"/>
        </w:rPr>
      </w:pPr>
      <w:r>
        <w:rPr>
          <w:rFonts w:hint="eastAsia" w:asciiTheme="minorEastAsia" w:hAnsiTheme="minorEastAsia" w:eastAsiaTheme="minorEastAsia"/>
          <w:sz w:val="24"/>
        </w:rPr>
        <w:t>□</w:t>
      </w:r>
      <w:r>
        <w:rPr>
          <w:rFonts w:asciiTheme="minorEastAsia" w:hAnsiTheme="minorEastAsia" w:eastAsiaTheme="minorEastAsia"/>
          <w:b/>
          <w:spacing w:val="6"/>
          <w:sz w:val="24"/>
        </w:rPr>
        <w:t>不属于符合条件的残疾人福利性单位。</w:t>
      </w:r>
    </w:p>
    <w:p w14:paraId="430AEE2F">
      <w:pPr>
        <w:spacing w:line="588" w:lineRule="exact"/>
        <w:ind w:firstLine="482"/>
        <w:rPr>
          <w:rFonts w:asciiTheme="minorEastAsia" w:hAnsiTheme="minorEastAsia" w:eastAsiaTheme="minorEastAsia"/>
          <w:spacing w:val="6"/>
          <w:sz w:val="24"/>
        </w:rPr>
      </w:pPr>
      <w:r>
        <w:rPr>
          <w:rFonts w:hint="eastAsia" w:asciiTheme="minorEastAsia" w:hAnsiTheme="minorEastAsia" w:eastAsiaTheme="minorEastAsia"/>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764FF9B">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574E0930">
      <w:pPr>
        <w:spacing w:line="588" w:lineRule="exact"/>
        <w:ind w:firstLine="504" w:firstLineChars="200"/>
        <w:rPr>
          <w:rFonts w:asciiTheme="minorEastAsia" w:hAnsiTheme="minorEastAsia" w:eastAsiaTheme="minorEastAsia"/>
          <w:spacing w:val="6"/>
          <w:sz w:val="24"/>
        </w:rPr>
      </w:pPr>
    </w:p>
    <w:p w14:paraId="025E18C0">
      <w:pPr>
        <w:spacing w:line="588" w:lineRule="exact"/>
        <w:ind w:firstLine="504" w:firstLineChars="200"/>
        <w:rPr>
          <w:rFonts w:asciiTheme="minorEastAsia" w:hAnsiTheme="minorEastAsia" w:eastAsiaTheme="minorEastAsia"/>
          <w:spacing w:val="6"/>
          <w:sz w:val="24"/>
        </w:rPr>
      </w:pPr>
    </w:p>
    <w:p w14:paraId="4CF06B34">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spacing w:val="6"/>
          <w:sz w:val="24"/>
        </w:rPr>
        <w:t xml:space="preserve">      </w:t>
      </w:r>
      <w:r>
        <w:rPr>
          <w:rFonts w:asciiTheme="minorEastAsia" w:hAnsiTheme="minorEastAsia" w:eastAsiaTheme="minorEastAsia"/>
          <w:color w:val="000000"/>
          <w:sz w:val="24"/>
        </w:rPr>
        <w:t>企业名称(盖章):________</w:t>
      </w:r>
    </w:p>
    <w:p w14:paraId="4B496FF5">
      <w:pPr>
        <w:tabs>
          <w:tab w:val="left" w:pos="4860"/>
        </w:tabs>
        <w:spacing w:line="588" w:lineRule="exact"/>
        <w:ind w:right="1275" w:firstLine="480" w:firstLineChars="200"/>
        <w:jc w:val="center"/>
        <w:rPr>
          <w:rFonts w:asciiTheme="minorEastAsia" w:hAnsiTheme="minorEastAsia" w:eastAsiaTheme="minorEastAsia"/>
          <w:spacing w:val="6"/>
          <w:sz w:val="24"/>
        </w:rPr>
      </w:pPr>
      <w:r>
        <w:rPr>
          <w:rFonts w:hint="eastAsia" w:asciiTheme="minorEastAsia" w:hAnsiTheme="minorEastAsia" w:eastAsiaTheme="minorEastAsia"/>
          <w:color w:val="000000"/>
          <w:sz w:val="24"/>
        </w:rPr>
        <w:t xml:space="preserve"> </w:t>
      </w:r>
      <w:r>
        <w:rPr>
          <w:rFonts w:asciiTheme="minorEastAsia" w:hAnsiTheme="minorEastAsia" w:eastAsiaTheme="minorEastAsia"/>
          <w:color w:val="000000"/>
          <w:sz w:val="24"/>
        </w:rPr>
        <w:t xml:space="preserve">                                           日 期:________</w:t>
      </w:r>
    </w:p>
    <w:p w14:paraId="75950D7D">
      <w:pPr>
        <w:numPr>
          <w:ilvl w:val="0"/>
          <w:numId w:val="28"/>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6AE54F90">
      <w:pPr>
        <w:autoSpaceDE w:val="0"/>
        <w:autoSpaceDN w:val="0"/>
        <w:adjustRightInd w:val="0"/>
        <w:spacing w:line="360" w:lineRule="auto"/>
        <w:jc w:val="center"/>
        <w:rPr>
          <w:b/>
          <w:color w:val="000000"/>
          <w:sz w:val="36"/>
          <w:szCs w:val="36"/>
        </w:rPr>
      </w:pPr>
      <w:r>
        <w:rPr>
          <w:b/>
          <w:color w:val="000000"/>
          <w:sz w:val="36"/>
          <w:szCs w:val="36"/>
        </w:rPr>
        <w:t>拟分包情况说明</w:t>
      </w:r>
    </w:p>
    <w:p w14:paraId="0C48D2B3">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767F8AC5">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E3FB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A07F4EE">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序号</w:t>
            </w:r>
          </w:p>
        </w:tc>
        <w:tc>
          <w:tcPr>
            <w:tcW w:w="1287" w:type="dxa"/>
            <w:vAlign w:val="center"/>
          </w:tcPr>
          <w:p w14:paraId="11334018">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分包承担</w:t>
            </w:r>
          </w:p>
          <w:p w14:paraId="62A98E8D">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主体名称</w:t>
            </w:r>
          </w:p>
        </w:tc>
        <w:tc>
          <w:tcPr>
            <w:tcW w:w="1513" w:type="dxa"/>
            <w:vAlign w:val="center"/>
          </w:tcPr>
          <w:p w14:paraId="442781BB">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分包承担</w:t>
            </w:r>
          </w:p>
          <w:p w14:paraId="7EA51A48">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主体类型</w:t>
            </w:r>
          </w:p>
          <w:p w14:paraId="75685925">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(选择)</w:t>
            </w:r>
          </w:p>
        </w:tc>
        <w:tc>
          <w:tcPr>
            <w:tcW w:w="1125" w:type="dxa"/>
            <w:vAlign w:val="center"/>
          </w:tcPr>
          <w:p w14:paraId="7EA711D9">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资质等级</w:t>
            </w:r>
          </w:p>
        </w:tc>
        <w:tc>
          <w:tcPr>
            <w:tcW w:w="1558" w:type="dxa"/>
            <w:vAlign w:val="center"/>
          </w:tcPr>
          <w:p w14:paraId="7109539F">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拟分包</w:t>
            </w:r>
          </w:p>
          <w:p w14:paraId="5B20C5B6">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合同内容</w:t>
            </w:r>
          </w:p>
        </w:tc>
        <w:tc>
          <w:tcPr>
            <w:tcW w:w="1498" w:type="dxa"/>
            <w:vAlign w:val="center"/>
          </w:tcPr>
          <w:p w14:paraId="358CB2C5">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拟分包</w:t>
            </w:r>
          </w:p>
          <w:p w14:paraId="740D5847">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合同金额</w:t>
            </w:r>
          </w:p>
          <w:p w14:paraId="791441D5">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(人民币元)</w:t>
            </w:r>
          </w:p>
        </w:tc>
        <w:tc>
          <w:tcPr>
            <w:tcW w:w="1564" w:type="dxa"/>
            <w:vAlign w:val="center"/>
          </w:tcPr>
          <w:p w14:paraId="0A36D449">
            <w:pPr>
              <w:pStyle w:val="260"/>
              <w:jc w:val="center"/>
              <w:rPr>
                <w:rFonts w:cs="Times New Roman" w:asciiTheme="minorEastAsia" w:hAnsiTheme="minorEastAsia" w:eastAsiaTheme="minorEastAsia"/>
                <w:b/>
                <w:sz w:val="24"/>
                <w:szCs w:val="24"/>
                <w:lang w:eastAsia="zh-CN"/>
              </w:rPr>
            </w:pPr>
            <w:r>
              <w:rPr>
                <w:rFonts w:cs="Times New Roman" w:asciiTheme="minorEastAsia" w:hAnsiTheme="minorEastAsia" w:eastAsiaTheme="minorEastAsia"/>
                <w:b/>
                <w:sz w:val="24"/>
                <w:szCs w:val="24"/>
                <w:lang w:eastAsia="zh-CN"/>
              </w:rPr>
              <w:t>占合同金额</w:t>
            </w:r>
          </w:p>
          <w:p w14:paraId="52DDF6B8">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b/>
                <w:sz w:val="24"/>
                <w:szCs w:val="24"/>
                <w:lang w:eastAsia="zh-CN"/>
              </w:rPr>
              <w:t>的比例(%)</w:t>
            </w:r>
          </w:p>
        </w:tc>
      </w:tr>
      <w:tr w14:paraId="4393A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A657234">
            <w:pPr>
              <w:pStyle w:val="260"/>
              <w:jc w:val="center"/>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1</w:t>
            </w:r>
          </w:p>
        </w:tc>
        <w:tc>
          <w:tcPr>
            <w:tcW w:w="1287" w:type="dxa"/>
            <w:vAlign w:val="center"/>
          </w:tcPr>
          <w:p w14:paraId="63DEDBE9">
            <w:pPr>
              <w:pStyle w:val="260"/>
              <w:jc w:val="center"/>
              <w:rPr>
                <w:rFonts w:cs="Times New Roman" w:asciiTheme="minorEastAsia" w:hAnsiTheme="minorEastAsia" w:eastAsiaTheme="minorEastAsia"/>
                <w:sz w:val="24"/>
                <w:szCs w:val="24"/>
              </w:rPr>
            </w:pPr>
          </w:p>
        </w:tc>
        <w:tc>
          <w:tcPr>
            <w:tcW w:w="1513" w:type="dxa"/>
            <w:vAlign w:val="center"/>
          </w:tcPr>
          <w:p w14:paraId="546C2484">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□中型企业</w:t>
            </w:r>
          </w:p>
          <w:p w14:paraId="6C394A1E">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□小微企业</w:t>
            </w:r>
          </w:p>
          <w:p w14:paraId="4B23875E">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□其他</w:t>
            </w:r>
          </w:p>
        </w:tc>
        <w:tc>
          <w:tcPr>
            <w:tcW w:w="1125" w:type="dxa"/>
            <w:vAlign w:val="center"/>
          </w:tcPr>
          <w:p w14:paraId="169EFBD6">
            <w:pPr>
              <w:pStyle w:val="260"/>
              <w:jc w:val="center"/>
              <w:rPr>
                <w:rFonts w:cs="Times New Roman" w:asciiTheme="minorEastAsia" w:hAnsiTheme="minorEastAsia" w:eastAsiaTheme="minorEastAsia"/>
                <w:sz w:val="24"/>
                <w:szCs w:val="24"/>
                <w:lang w:eastAsia="zh-CN"/>
              </w:rPr>
            </w:pPr>
          </w:p>
        </w:tc>
        <w:tc>
          <w:tcPr>
            <w:tcW w:w="1558" w:type="dxa"/>
            <w:vAlign w:val="center"/>
          </w:tcPr>
          <w:p w14:paraId="1FE3193C">
            <w:pPr>
              <w:pStyle w:val="260"/>
              <w:jc w:val="center"/>
              <w:rPr>
                <w:rFonts w:cs="Times New Roman" w:asciiTheme="minorEastAsia" w:hAnsiTheme="minorEastAsia" w:eastAsiaTheme="minorEastAsia"/>
                <w:sz w:val="24"/>
                <w:szCs w:val="24"/>
                <w:lang w:eastAsia="zh-CN"/>
              </w:rPr>
            </w:pPr>
          </w:p>
        </w:tc>
        <w:tc>
          <w:tcPr>
            <w:tcW w:w="1498" w:type="dxa"/>
            <w:vAlign w:val="center"/>
          </w:tcPr>
          <w:p w14:paraId="37C32405">
            <w:pPr>
              <w:pStyle w:val="260"/>
              <w:jc w:val="center"/>
              <w:rPr>
                <w:rFonts w:cs="Times New Roman" w:asciiTheme="minorEastAsia" w:hAnsiTheme="minorEastAsia" w:eastAsiaTheme="minorEastAsia"/>
                <w:sz w:val="24"/>
                <w:szCs w:val="24"/>
                <w:lang w:eastAsia="zh-CN"/>
              </w:rPr>
            </w:pPr>
          </w:p>
        </w:tc>
        <w:tc>
          <w:tcPr>
            <w:tcW w:w="1564" w:type="dxa"/>
            <w:vAlign w:val="center"/>
          </w:tcPr>
          <w:p w14:paraId="5A90E594">
            <w:pPr>
              <w:pStyle w:val="260"/>
              <w:jc w:val="center"/>
              <w:rPr>
                <w:rFonts w:cs="Times New Roman" w:asciiTheme="minorEastAsia" w:hAnsiTheme="minorEastAsia" w:eastAsiaTheme="minorEastAsia"/>
                <w:sz w:val="24"/>
                <w:szCs w:val="24"/>
                <w:lang w:eastAsia="zh-CN"/>
              </w:rPr>
            </w:pPr>
          </w:p>
        </w:tc>
      </w:tr>
      <w:tr w14:paraId="754DA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C8DB997">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2</w:t>
            </w:r>
          </w:p>
        </w:tc>
        <w:tc>
          <w:tcPr>
            <w:tcW w:w="1287" w:type="dxa"/>
            <w:vAlign w:val="center"/>
          </w:tcPr>
          <w:p w14:paraId="3BE47241">
            <w:pPr>
              <w:pStyle w:val="260"/>
              <w:jc w:val="center"/>
              <w:rPr>
                <w:rFonts w:cs="Times New Roman" w:asciiTheme="minorEastAsia" w:hAnsiTheme="minorEastAsia" w:eastAsiaTheme="minorEastAsia"/>
                <w:sz w:val="24"/>
                <w:szCs w:val="24"/>
              </w:rPr>
            </w:pPr>
          </w:p>
        </w:tc>
        <w:tc>
          <w:tcPr>
            <w:tcW w:w="1513" w:type="dxa"/>
            <w:vAlign w:val="center"/>
          </w:tcPr>
          <w:p w14:paraId="2D72EE25">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□中型企业</w:t>
            </w:r>
          </w:p>
          <w:p w14:paraId="092347A0">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□小微企业</w:t>
            </w:r>
          </w:p>
          <w:p w14:paraId="7EBB03D6">
            <w:pPr>
              <w:pStyle w:val="260"/>
              <w:tabs>
                <w:tab w:val="left" w:pos="235"/>
              </w:tabs>
              <w:ind w:left="1" w:leftChars="-43" w:hanging="91" w:hangingChars="38"/>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□其他</w:t>
            </w:r>
          </w:p>
        </w:tc>
        <w:tc>
          <w:tcPr>
            <w:tcW w:w="1125" w:type="dxa"/>
            <w:vAlign w:val="center"/>
          </w:tcPr>
          <w:p w14:paraId="3DB6175E">
            <w:pPr>
              <w:pStyle w:val="260"/>
              <w:jc w:val="center"/>
              <w:rPr>
                <w:rFonts w:cs="Times New Roman" w:asciiTheme="minorEastAsia" w:hAnsiTheme="minorEastAsia" w:eastAsiaTheme="minorEastAsia"/>
                <w:sz w:val="24"/>
                <w:szCs w:val="24"/>
                <w:lang w:eastAsia="zh-CN"/>
              </w:rPr>
            </w:pPr>
          </w:p>
        </w:tc>
        <w:tc>
          <w:tcPr>
            <w:tcW w:w="1558" w:type="dxa"/>
            <w:vAlign w:val="center"/>
          </w:tcPr>
          <w:p w14:paraId="20832CFF">
            <w:pPr>
              <w:pStyle w:val="260"/>
              <w:jc w:val="center"/>
              <w:rPr>
                <w:rFonts w:cs="Times New Roman" w:asciiTheme="minorEastAsia" w:hAnsiTheme="minorEastAsia" w:eastAsiaTheme="minorEastAsia"/>
                <w:sz w:val="24"/>
                <w:szCs w:val="24"/>
                <w:lang w:eastAsia="zh-CN"/>
              </w:rPr>
            </w:pPr>
          </w:p>
        </w:tc>
        <w:tc>
          <w:tcPr>
            <w:tcW w:w="1498" w:type="dxa"/>
            <w:vAlign w:val="center"/>
          </w:tcPr>
          <w:p w14:paraId="677776FC">
            <w:pPr>
              <w:pStyle w:val="260"/>
              <w:jc w:val="center"/>
              <w:rPr>
                <w:rFonts w:cs="Times New Roman" w:asciiTheme="minorEastAsia" w:hAnsiTheme="minorEastAsia" w:eastAsiaTheme="minorEastAsia"/>
                <w:sz w:val="24"/>
                <w:szCs w:val="24"/>
                <w:lang w:eastAsia="zh-CN"/>
              </w:rPr>
            </w:pPr>
          </w:p>
        </w:tc>
        <w:tc>
          <w:tcPr>
            <w:tcW w:w="1564" w:type="dxa"/>
            <w:vAlign w:val="center"/>
          </w:tcPr>
          <w:p w14:paraId="04A6832F">
            <w:pPr>
              <w:pStyle w:val="260"/>
              <w:jc w:val="center"/>
              <w:rPr>
                <w:rFonts w:cs="Times New Roman" w:asciiTheme="minorEastAsia" w:hAnsiTheme="minorEastAsia" w:eastAsiaTheme="minorEastAsia"/>
                <w:sz w:val="24"/>
                <w:szCs w:val="24"/>
                <w:lang w:eastAsia="zh-CN"/>
              </w:rPr>
            </w:pPr>
          </w:p>
        </w:tc>
      </w:tr>
      <w:tr w14:paraId="0AAC9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75DFA47">
            <w:pPr>
              <w:pStyle w:val="260"/>
              <w:jc w:val="center"/>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w:t>
            </w:r>
          </w:p>
        </w:tc>
        <w:tc>
          <w:tcPr>
            <w:tcW w:w="1287" w:type="dxa"/>
            <w:vAlign w:val="center"/>
          </w:tcPr>
          <w:p w14:paraId="0E2CAC1E">
            <w:pPr>
              <w:pStyle w:val="260"/>
              <w:jc w:val="center"/>
              <w:rPr>
                <w:rFonts w:cs="Times New Roman" w:asciiTheme="minorEastAsia" w:hAnsiTheme="minorEastAsia" w:eastAsiaTheme="minorEastAsia"/>
                <w:sz w:val="24"/>
                <w:szCs w:val="24"/>
              </w:rPr>
            </w:pPr>
          </w:p>
        </w:tc>
        <w:tc>
          <w:tcPr>
            <w:tcW w:w="1513" w:type="dxa"/>
            <w:vAlign w:val="center"/>
          </w:tcPr>
          <w:p w14:paraId="5498B767">
            <w:pPr>
              <w:pStyle w:val="260"/>
              <w:tabs>
                <w:tab w:val="left" w:pos="235"/>
              </w:tabs>
              <w:jc w:val="center"/>
              <w:rPr>
                <w:rFonts w:cs="Times New Roman" w:asciiTheme="minorEastAsia" w:hAnsiTheme="minorEastAsia" w:eastAsiaTheme="minorEastAsia"/>
                <w:sz w:val="24"/>
                <w:szCs w:val="24"/>
              </w:rPr>
            </w:pPr>
          </w:p>
        </w:tc>
        <w:tc>
          <w:tcPr>
            <w:tcW w:w="1125" w:type="dxa"/>
            <w:vAlign w:val="center"/>
          </w:tcPr>
          <w:p w14:paraId="7DD65AEE">
            <w:pPr>
              <w:pStyle w:val="260"/>
              <w:jc w:val="center"/>
              <w:rPr>
                <w:rFonts w:cs="Times New Roman" w:asciiTheme="minorEastAsia" w:hAnsiTheme="minorEastAsia" w:eastAsiaTheme="minorEastAsia"/>
                <w:sz w:val="24"/>
                <w:szCs w:val="24"/>
              </w:rPr>
            </w:pPr>
          </w:p>
        </w:tc>
        <w:tc>
          <w:tcPr>
            <w:tcW w:w="1558" w:type="dxa"/>
            <w:vAlign w:val="center"/>
          </w:tcPr>
          <w:p w14:paraId="4B6F4A17">
            <w:pPr>
              <w:pStyle w:val="260"/>
              <w:jc w:val="center"/>
              <w:rPr>
                <w:rFonts w:cs="Times New Roman" w:asciiTheme="minorEastAsia" w:hAnsiTheme="minorEastAsia" w:eastAsiaTheme="minorEastAsia"/>
                <w:sz w:val="24"/>
                <w:szCs w:val="24"/>
              </w:rPr>
            </w:pPr>
          </w:p>
        </w:tc>
        <w:tc>
          <w:tcPr>
            <w:tcW w:w="1498" w:type="dxa"/>
            <w:vAlign w:val="center"/>
          </w:tcPr>
          <w:p w14:paraId="2D9EBF05">
            <w:pPr>
              <w:pStyle w:val="260"/>
              <w:jc w:val="center"/>
              <w:rPr>
                <w:rFonts w:cs="Times New Roman" w:asciiTheme="minorEastAsia" w:hAnsiTheme="minorEastAsia" w:eastAsiaTheme="minorEastAsia"/>
                <w:sz w:val="24"/>
                <w:szCs w:val="24"/>
              </w:rPr>
            </w:pPr>
          </w:p>
        </w:tc>
        <w:tc>
          <w:tcPr>
            <w:tcW w:w="1564" w:type="dxa"/>
            <w:vAlign w:val="center"/>
          </w:tcPr>
          <w:p w14:paraId="6E202DFF">
            <w:pPr>
              <w:pStyle w:val="260"/>
              <w:jc w:val="center"/>
              <w:rPr>
                <w:rFonts w:cs="Times New Roman" w:asciiTheme="minorEastAsia" w:hAnsiTheme="minorEastAsia" w:eastAsiaTheme="minorEastAsia"/>
                <w:sz w:val="24"/>
                <w:szCs w:val="24"/>
              </w:rPr>
            </w:pPr>
          </w:p>
        </w:tc>
      </w:tr>
      <w:tr w14:paraId="33C14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7B26D88">
            <w:pPr>
              <w:pStyle w:val="260"/>
              <w:ind w:right="57" w:rightChars="27"/>
              <w:jc w:val="right"/>
              <w:rPr>
                <w:rFonts w:cs="Times New Roman" w:asciiTheme="minorEastAsia" w:hAnsiTheme="minorEastAsia" w:eastAsiaTheme="minorEastAsia"/>
                <w:sz w:val="24"/>
                <w:szCs w:val="24"/>
                <w:lang w:eastAsia="zh-CN"/>
              </w:rPr>
            </w:pPr>
            <w:r>
              <w:rPr>
                <w:rFonts w:cs="Times New Roman" w:asciiTheme="minorEastAsia" w:hAnsiTheme="minorEastAsia" w:eastAsiaTheme="minorEastAsia"/>
                <w:sz w:val="24"/>
                <w:szCs w:val="24"/>
                <w:lang w:eastAsia="zh-CN"/>
              </w:rPr>
              <w:t>合计:</w:t>
            </w:r>
          </w:p>
        </w:tc>
        <w:tc>
          <w:tcPr>
            <w:tcW w:w="1498" w:type="dxa"/>
            <w:vAlign w:val="center"/>
          </w:tcPr>
          <w:p w14:paraId="3A2E1183">
            <w:pPr>
              <w:pStyle w:val="260"/>
              <w:jc w:val="center"/>
              <w:rPr>
                <w:rFonts w:cs="Times New Roman" w:asciiTheme="minorEastAsia" w:hAnsiTheme="minorEastAsia" w:eastAsiaTheme="minorEastAsia"/>
                <w:sz w:val="24"/>
                <w:szCs w:val="24"/>
              </w:rPr>
            </w:pPr>
          </w:p>
        </w:tc>
        <w:tc>
          <w:tcPr>
            <w:tcW w:w="1564" w:type="dxa"/>
            <w:vAlign w:val="center"/>
          </w:tcPr>
          <w:p w14:paraId="021613EF">
            <w:pPr>
              <w:pStyle w:val="260"/>
              <w:jc w:val="center"/>
              <w:rPr>
                <w:rFonts w:cs="Times New Roman" w:asciiTheme="minorEastAsia" w:hAnsiTheme="minorEastAsia" w:eastAsiaTheme="minorEastAsia"/>
                <w:sz w:val="24"/>
                <w:szCs w:val="24"/>
              </w:rPr>
            </w:pPr>
          </w:p>
        </w:tc>
      </w:tr>
    </w:tbl>
    <w:p w14:paraId="7727D65A">
      <w:pPr>
        <w:adjustRightInd w:val="0"/>
        <w:snapToGrid w:val="0"/>
        <w:spacing w:line="360" w:lineRule="auto"/>
        <w:ind w:firstLine="480" w:firstLineChars="200"/>
        <w:jc w:val="left"/>
        <w:rPr>
          <w:rFonts w:asciiTheme="minorEastAsia" w:hAnsiTheme="minorEastAsia" w:eastAsiaTheme="minorEastAsia"/>
          <w:sz w:val="24"/>
        </w:rPr>
      </w:pPr>
    </w:p>
    <w:p w14:paraId="0818DC1F">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r>
        <w:rPr>
          <w:rFonts w:asciiTheme="minorEastAsia" w:hAnsiTheme="minorEastAsia" w:eastAsiaTheme="minorEastAsia"/>
          <w:color w:val="FF0000"/>
          <w:sz w:val="24"/>
        </w:rPr>
        <w:t xml:space="preserve"> </w:t>
      </w:r>
    </w:p>
    <w:p w14:paraId="0936B0EE">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1. 如本项目(包)允许分包，且投标人拟进行分包时，必须提供；如未提供，或提供了但未填写分包承担主体名称、拟分包合同内容、拟分包合同金额，</w:t>
      </w:r>
      <w:r>
        <w:rPr>
          <w:rFonts w:asciiTheme="minorEastAsia" w:hAnsiTheme="minorEastAsia" w:eastAsiaTheme="minorEastAsia"/>
          <w:b/>
          <w:sz w:val="24"/>
        </w:rPr>
        <w:t>投标无效</w:t>
      </w:r>
      <w:r>
        <w:rPr>
          <w:rFonts w:asciiTheme="minorEastAsia" w:hAnsiTheme="minorEastAsia" w:eastAsiaTheme="minorEastAsia"/>
          <w:sz w:val="24"/>
        </w:rPr>
        <w:t>。</w:t>
      </w:r>
    </w:p>
    <w:p w14:paraId="3E7C5785">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52B893D9">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53967FD">
      <w:pPr>
        <w:adjustRightInd w:val="0"/>
        <w:snapToGrid w:val="0"/>
        <w:spacing w:line="360" w:lineRule="auto"/>
        <w:jc w:val="left"/>
        <w:rPr>
          <w:rFonts w:asciiTheme="minorEastAsia" w:hAnsiTheme="minorEastAsia" w:eastAsiaTheme="minorEastAsia"/>
          <w:sz w:val="24"/>
        </w:rPr>
      </w:pPr>
    </w:p>
    <w:p w14:paraId="0E67A5D1">
      <w:pPr>
        <w:adjustRightInd w:val="0"/>
        <w:snapToGrid w:val="0"/>
        <w:spacing w:line="360" w:lineRule="auto"/>
        <w:ind w:firstLine="480" w:firstLineChars="200"/>
        <w:jc w:val="right"/>
        <w:rPr>
          <w:rFonts w:asciiTheme="minorEastAsia" w:hAnsiTheme="minorEastAsia" w:eastAsiaTheme="minorEastAsia"/>
          <w:sz w:val="24"/>
        </w:rPr>
      </w:pPr>
      <w:r>
        <w:rPr>
          <w:rFonts w:asciiTheme="minorEastAsia" w:hAnsiTheme="minorEastAsia" w:eastAsiaTheme="minorEastAsia"/>
          <w:sz w:val="24"/>
        </w:rPr>
        <w:t>投标人名称(盖章):______</w:t>
      </w:r>
    </w:p>
    <w:p w14:paraId="5B98FDC1">
      <w:pPr>
        <w:adjustRightInd w:val="0"/>
        <w:snapToGrid w:val="0"/>
        <w:spacing w:line="360" w:lineRule="auto"/>
        <w:ind w:firstLine="480" w:firstLineChars="200"/>
        <w:jc w:val="right"/>
        <w:rPr>
          <w:color w:val="000000"/>
          <w:sz w:val="24"/>
        </w:rPr>
      </w:pPr>
      <w:r>
        <w:rPr>
          <w:rFonts w:asciiTheme="minorEastAsia" w:hAnsiTheme="minorEastAsia" w:eastAsiaTheme="minorEastAsia"/>
          <w:color w:val="000000"/>
          <w:sz w:val="24"/>
        </w:rPr>
        <w:t>日期:_____年______月______日</w:t>
      </w:r>
    </w:p>
    <w:p w14:paraId="1AFC5A79">
      <w:pPr>
        <w:widowControl/>
        <w:jc w:val="left"/>
        <w:rPr>
          <w:color w:val="000000"/>
          <w:sz w:val="24"/>
        </w:rPr>
      </w:pPr>
      <w:r>
        <w:rPr>
          <w:color w:val="000000"/>
          <w:sz w:val="24"/>
        </w:rPr>
        <w:br w:type="page"/>
      </w:r>
    </w:p>
    <w:p w14:paraId="1B297286">
      <w:pPr>
        <w:autoSpaceDE w:val="0"/>
        <w:autoSpaceDN w:val="0"/>
        <w:adjustRightInd w:val="0"/>
        <w:spacing w:line="360" w:lineRule="auto"/>
        <w:jc w:val="center"/>
        <w:rPr>
          <w:b/>
          <w:color w:val="000000"/>
          <w:sz w:val="36"/>
          <w:szCs w:val="36"/>
        </w:rPr>
      </w:pPr>
      <w:bookmarkStart w:id="928" w:name="_Hlk176956326"/>
      <w:r>
        <w:rPr>
          <w:b/>
          <w:color w:val="000000"/>
          <w:sz w:val="36"/>
          <w:szCs w:val="36"/>
        </w:rPr>
        <w:t>分包意向协议</w:t>
      </w:r>
    </w:p>
    <w:p w14:paraId="2DAF45FF">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3A567FC1">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73A58DFD">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甲方承诺，一旦在_________(采购项目名称)(采购编号/包号为:_______)招标采购项目中获得采购合同，将按照下述约定将合同项下部分内容分包给乙方:</w:t>
      </w:r>
    </w:p>
    <w:p w14:paraId="02A524FA">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2F89CCE9">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73475BC4">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13BEAED2">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19EFE66A">
      <w:pPr>
        <w:spacing w:line="360" w:lineRule="auto"/>
        <w:ind w:firstLine="471"/>
        <w:rPr>
          <w:rFonts w:asciiTheme="minorEastAsia" w:hAnsiTheme="minorEastAsia" w:eastAsiaTheme="minorEastAsia"/>
          <w:b/>
          <w:color w:val="000000"/>
          <w:sz w:val="24"/>
        </w:rPr>
      </w:pPr>
    </w:p>
    <w:p w14:paraId="5487373F">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27FB1863">
      <w:pPr>
        <w:spacing w:line="360" w:lineRule="auto"/>
        <w:ind w:left="480"/>
        <w:jc w:val="right"/>
        <w:rPr>
          <w:rFonts w:asciiTheme="minorEastAsia" w:hAnsiTheme="minorEastAsia" w:eastAsiaTheme="minorEastAsia"/>
          <w:color w:val="000000"/>
          <w:sz w:val="24"/>
        </w:rPr>
      </w:pPr>
    </w:p>
    <w:p w14:paraId="1F570D6F">
      <w:pPr>
        <w:wordWrap w:val="0"/>
        <w:spacing w:line="360" w:lineRule="auto"/>
        <w:ind w:lef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22ADEA32">
      <w:pPr>
        <w:tabs>
          <w:tab w:val="left" w:pos="8280"/>
        </w:tabs>
        <w:spacing w:line="360" w:lineRule="auto"/>
        <w:ind w:firstLine="480"/>
        <w:rPr>
          <w:rFonts w:asciiTheme="minorEastAsia" w:hAnsiTheme="minorEastAsia" w:eastAsiaTheme="minorEastAsia"/>
          <w:color w:val="000000"/>
          <w:sz w:val="24"/>
        </w:rPr>
      </w:pPr>
    </w:p>
    <w:p w14:paraId="3C99DA4F">
      <w:pPr>
        <w:tabs>
          <w:tab w:val="left" w:pos="8280"/>
        </w:tabs>
        <w:spacing w:line="360" w:lineRule="auto"/>
        <w:rPr>
          <w:rFonts w:asciiTheme="minorEastAsia" w:hAnsiTheme="minorEastAsia" w:eastAsiaTheme="minorEastAsia"/>
          <w:color w:val="000000"/>
          <w:sz w:val="24"/>
        </w:rPr>
      </w:pPr>
      <w:bookmarkStart w:id="929" w:name="_Hlk176956306"/>
      <w:r>
        <w:rPr>
          <w:rFonts w:asciiTheme="minorEastAsia" w:hAnsiTheme="minorEastAsia" w:eastAsiaTheme="minorEastAsia"/>
          <w:color w:val="000000"/>
          <w:sz w:val="24"/>
        </w:rPr>
        <w:t>注:</w:t>
      </w:r>
    </w:p>
    <w:p w14:paraId="6FB6BB55">
      <w:pPr>
        <w:adjustRightInd w:val="0"/>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hint="eastAsia" w:asciiTheme="minorEastAsia" w:hAnsiTheme="minorEastAsia" w:eastAsiaTheme="minorEastAsia"/>
          <w:sz w:val="24"/>
        </w:rPr>
        <w:t>且建议按照采购文件要求在资格证明文件部分提供；</w:t>
      </w:r>
    </w:p>
    <w:p w14:paraId="44469837">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2.投标人</w:t>
      </w:r>
      <w:r>
        <w:rPr>
          <w:rFonts w:hint="eastAsia" w:asciiTheme="minorEastAsia" w:hAnsiTheme="minorEastAsia" w:eastAsiaTheme="minorEastAsia"/>
          <w:sz w:val="24"/>
        </w:rPr>
        <w:t>满足《政府采购促进中小企业发展管理办法》(财库〔2020〕46号)第九条有关规定，拟享受中小企业</w:t>
      </w:r>
      <w:r>
        <w:rPr>
          <w:rFonts w:asciiTheme="minorEastAsia" w:hAnsiTheme="minorEastAsia" w:eastAsiaTheme="minorEastAsia"/>
          <w:sz w:val="24"/>
        </w:rPr>
        <w:t>政策</w:t>
      </w:r>
      <w:r>
        <w:rPr>
          <w:rFonts w:hint="eastAsia" w:asciiTheme="minorEastAsia" w:hAnsiTheme="minorEastAsia" w:eastAsiaTheme="minorEastAsia"/>
          <w:sz w:val="24"/>
        </w:rPr>
        <w:t>优惠措施的，仍需提供本协议，否则不予认可；</w:t>
      </w:r>
    </w:p>
    <w:p w14:paraId="2E78E8AB">
      <w:pPr>
        <w:adjustRightInd w:val="0"/>
        <w:snapToGrid w:val="0"/>
        <w:spacing w:line="360" w:lineRule="auto"/>
        <w:jc w:val="left"/>
        <w:rPr>
          <w:b/>
          <w:color w:val="000000"/>
          <w:sz w:val="24"/>
        </w:rPr>
      </w:pPr>
      <w:r>
        <w:rPr>
          <w:rFonts w:hint="eastAsia" w:asciiTheme="minorEastAsia" w:hAnsiTheme="minorEastAsia" w:eastAsiaTheme="minorEastAsia"/>
          <w:color w:val="000000"/>
          <w:sz w:val="24"/>
        </w:rPr>
        <w:t>3</w:t>
      </w:r>
      <w:r>
        <w:rPr>
          <w:rFonts w:asciiTheme="minorEastAsia" w:hAnsiTheme="minorEastAsia" w:eastAsiaTheme="minorEastAsia"/>
          <w:color w:val="000000"/>
          <w:sz w:val="24"/>
        </w:rPr>
        <w:t>.投标人须与所有拟分包单位分别签订《分包意向协议》，每单位签订一份，并在投标文件中提交全部协议原件的电子件，否则</w:t>
      </w:r>
      <w:r>
        <w:rPr>
          <w:rFonts w:hint="eastAsia" w:asciiTheme="minorEastAsia" w:hAnsiTheme="minorEastAsia" w:eastAsiaTheme="minorEastAsia"/>
          <w:bCs/>
          <w:color w:val="000000"/>
          <w:sz w:val="24"/>
        </w:rPr>
        <w:t>不予认可</w:t>
      </w:r>
      <w:r>
        <w:rPr>
          <w:rFonts w:asciiTheme="minorEastAsia" w:hAnsiTheme="minorEastAsia" w:eastAsiaTheme="minorEastAsia"/>
          <w:color w:val="000000"/>
          <w:sz w:val="24"/>
        </w:rPr>
        <w:t>。</w:t>
      </w:r>
      <w:bookmarkEnd w:id="929"/>
    </w:p>
    <w:bookmarkEnd w:id="928"/>
    <w:p w14:paraId="3C8A7AF0">
      <w:pPr>
        <w:numPr>
          <w:ilvl w:val="0"/>
          <w:numId w:val="28"/>
        </w:numPr>
        <w:tabs>
          <w:tab w:val="left" w:pos="360"/>
        </w:tabs>
        <w:snapToGrid w:val="0"/>
        <w:spacing w:line="360" w:lineRule="auto"/>
        <w:outlineLvl w:val="1"/>
        <w:rPr>
          <w:rFonts w:asciiTheme="minorEastAsia" w:hAnsiTheme="minorEastAsia" w:eastAsiaTheme="minorEastAsia"/>
          <w:color w:val="000000"/>
          <w:sz w:val="24"/>
        </w:rPr>
      </w:pPr>
      <w:r>
        <w:rPr>
          <w:color w:val="000000"/>
          <w:sz w:val="24"/>
          <w:szCs w:val="20"/>
        </w:rPr>
        <w:br w:type="page"/>
      </w:r>
      <w:r>
        <w:rPr>
          <w:rFonts w:asciiTheme="minorEastAsia" w:hAnsiTheme="minorEastAsia" w:eastAsiaTheme="minorEastAsia"/>
          <w:color w:val="000000"/>
          <w:sz w:val="24"/>
        </w:rPr>
        <w:t>招标文件要求提供或投标人认为应附的其他材料</w:t>
      </w:r>
    </w:p>
    <w:p w14:paraId="536E43DF">
      <w:pPr>
        <w:widowControl/>
        <w:jc w:val="left"/>
        <w:rPr>
          <w:rFonts w:asciiTheme="minorEastAsia" w:hAnsiTheme="minorEastAsia" w:eastAsiaTheme="minorEastAsia"/>
          <w:color w:val="000000"/>
          <w:sz w:val="24"/>
        </w:rPr>
      </w:pPr>
      <w:r>
        <w:rPr>
          <w:rFonts w:asciiTheme="minorEastAsia" w:hAnsiTheme="minorEastAsia" w:eastAsiaTheme="minorEastAsia"/>
          <w:color w:val="000000"/>
          <w:sz w:val="24"/>
        </w:rPr>
        <w:t>10-1</w:t>
      </w:r>
      <w:r>
        <w:rPr>
          <w:rFonts w:hint="eastAsia" w:asciiTheme="minorEastAsia" w:hAnsiTheme="minorEastAsia" w:eastAsiaTheme="minorEastAsia"/>
          <w:color w:val="000000"/>
          <w:sz w:val="24"/>
        </w:rPr>
        <w:t>供应商信息采集表</w:t>
      </w:r>
    </w:p>
    <w:tbl>
      <w:tblPr>
        <w:tblStyle w:val="5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245B3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BA17522">
            <w:pPr>
              <w:rPr>
                <w:rFonts w:asciiTheme="minorEastAsia" w:hAnsiTheme="minorEastAsia" w:eastAsiaTheme="minorEastAsia"/>
                <w:sz w:val="24"/>
              </w:rPr>
            </w:pPr>
            <w:r>
              <w:rPr>
                <w:rFonts w:hint="eastAsia" w:asciiTheme="minorEastAsia" w:hAnsiTheme="minorEastAsia" w:eastAsiaTheme="minorEastAsia"/>
                <w:sz w:val="24"/>
              </w:rPr>
              <w:t>供应商名称</w:t>
            </w:r>
          </w:p>
        </w:tc>
        <w:tc>
          <w:tcPr>
            <w:tcW w:w="1667" w:type="pct"/>
          </w:tcPr>
          <w:p w14:paraId="64A10029">
            <w:pPr>
              <w:rPr>
                <w:rFonts w:asciiTheme="minorEastAsia" w:hAnsiTheme="minorEastAsia" w:eastAsiaTheme="minorEastAsia"/>
                <w:sz w:val="24"/>
              </w:rPr>
            </w:pPr>
            <w:r>
              <w:rPr>
                <w:rFonts w:hint="eastAsia" w:asciiTheme="minorEastAsia" w:hAnsiTheme="minorEastAsia" w:eastAsiaTheme="minorEastAsia"/>
                <w:sz w:val="24"/>
              </w:rPr>
              <w:t>供应商所属性别</w:t>
            </w:r>
          </w:p>
        </w:tc>
        <w:tc>
          <w:tcPr>
            <w:tcW w:w="1667" w:type="pct"/>
          </w:tcPr>
          <w:p w14:paraId="3BFF8CAE">
            <w:pPr>
              <w:rPr>
                <w:rFonts w:asciiTheme="minorEastAsia" w:hAnsiTheme="minorEastAsia" w:eastAsiaTheme="minorEastAsia"/>
                <w:sz w:val="24"/>
              </w:rPr>
            </w:pPr>
            <w:r>
              <w:rPr>
                <w:rFonts w:hint="eastAsia" w:asciiTheme="minorEastAsia" w:hAnsiTheme="minorEastAsia" w:eastAsiaTheme="minorEastAsia"/>
                <w:sz w:val="24"/>
              </w:rPr>
              <w:t>外商投资类型</w:t>
            </w:r>
          </w:p>
        </w:tc>
      </w:tr>
      <w:tr w14:paraId="023C6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2D9F2EA5">
            <w:pPr>
              <w:rPr>
                <w:rFonts w:asciiTheme="minorEastAsia" w:hAnsiTheme="minorEastAsia" w:eastAsiaTheme="minorEastAsia"/>
                <w:sz w:val="24"/>
              </w:rPr>
            </w:pPr>
          </w:p>
        </w:tc>
        <w:tc>
          <w:tcPr>
            <w:tcW w:w="1667" w:type="pct"/>
          </w:tcPr>
          <w:p w14:paraId="2F583171">
            <w:pPr>
              <w:rPr>
                <w:rFonts w:asciiTheme="minorEastAsia" w:hAnsiTheme="minorEastAsia" w:eastAsiaTheme="minorEastAsia"/>
                <w:sz w:val="24"/>
              </w:rPr>
            </w:pPr>
          </w:p>
        </w:tc>
        <w:tc>
          <w:tcPr>
            <w:tcW w:w="1667" w:type="pct"/>
          </w:tcPr>
          <w:p w14:paraId="78EED9CF">
            <w:pPr>
              <w:rPr>
                <w:rFonts w:asciiTheme="minorEastAsia" w:hAnsiTheme="minorEastAsia" w:eastAsiaTheme="minorEastAsia"/>
                <w:sz w:val="24"/>
              </w:rPr>
            </w:pPr>
          </w:p>
        </w:tc>
      </w:tr>
      <w:tr w14:paraId="38422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BDE695C">
            <w:pPr>
              <w:rPr>
                <w:rFonts w:asciiTheme="minorEastAsia" w:hAnsiTheme="minorEastAsia" w:eastAsiaTheme="minorEastAsia"/>
                <w:sz w:val="24"/>
              </w:rPr>
            </w:pPr>
          </w:p>
        </w:tc>
        <w:tc>
          <w:tcPr>
            <w:tcW w:w="1667" w:type="pct"/>
          </w:tcPr>
          <w:p w14:paraId="2B43F04B">
            <w:pPr>
              <w:rPr>
                <w:rFonts w:asciiTheme="minorEastAsia" w:hAnsiTheme="minorEastAsia" w:eastAsiaTheme="minorEastAsia"/>
                <w:sz w:val="24"/>
              </w:rPr>
            </w:pPr>
          </w:p>
        </w:tc>
        <w:tc>
          <w:tcPr>
            <w:tcW w:w="1667" w:type="pct"/>
          </w:tcPr>
          <w:p w14:paraId="31B5E334">
            <w:pPr>
              <w:rPr>
                <w:rFonts w:asciiTheme="minorEastAsia" w:hAnsiTheme="minorEastAsia" w:eastAsiaTheme="minorEastAsia"/>
                <w:sz w:val="24"/>
              </w:rPr>
            </w:pPr>
          </w:p>
        </w:tc>
      </w:tr>
      <w:tr w14:paraId="057D8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9500DAB">
            <w:pPr>
              <w:rPr>
                <w:rFonts w:asciiTheme="minorEastAsia" w:hAnsiTheme="minorEastAsia" w:eastAsiaTheme="minorEastAsia"/>
                <w:sz w:val="24"/>
              </w:rPr>
            </w:pPr>
          </w:p>
        </w:tc>
        <w:tc>
          <w:tcPr>
            <w:tcW w:w="1667" w:type="pct"/>
          </w:tcPr>
          <w:p w14:paraId="617DB9C9">
            <w:pPr>
              <w:rPr>
                <w:rFonts w:asciiTheme="minorEastAsia" w:hAnsiTheme="minorEastAsia" w:eastAsiaTheme="minorEastAsia"/>
                <w:sz w:val="24"/>
              </w:rPr>
            </w:pPr>
          </w:p>
        </w:tc>
        <w:tc>
          <w:tcPr>
            <w:tcW w:w="1667" w:type="pct"/>
          </w:tcPr>
          <w:p w14:paraId="09086CDF">
            <w:pPr>
              <w:rPr>
                <w:rFonts w:asciiTheme="minorEastAsia" w:hAnsiTheme="minorEastAsia" w:eastAsiaTheme="minorEastAsia"/>
                <w:sz w:val="24"/>
              </w:rPr>
            </w:pPr>
          </w:p>
        </w:tc>
      </w:tr>
      <w:tr w14:paraId="51232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98646E1">
            <w:pPr>
              <w:rPr>
                <w:rFonts w:asciiTheme="minorEastAsia" w:hAnsiTheme="minorEastAsia" w:eastAsiaTheme="minorEastAsia"/>
                <w:sz w:val="24"/>
              </w:rPr>
            </w:pPr>
          </w:p>
        </w:tc>
        <w:tc>
          <w:tcPr>
            <w:tcW w:w="1667" w:type="pct"/>
          </w:tcPr>
          <w:p w14:paraId="370C95CD">
            <w:pPr>
              <w:rPr>
                <w:rFonts w:asciiTheme="minorEastAsia" w:hAnsiTheme="minorEastAsia" w:eastAsiaTheme="minorEastAsia"/>
                <w:sz w:val="24"/>
              </w:rPr>
            </w:pPr>
          </w:p>
        </w:tc>
        <w:tc>
          <w:tcPr>
            <w:tcW w:w="1667" w:type="pct"/>
          </w:tcPr>
          <w:p w14:paraId="79AC7F05">
            <w:pPr>
              <w:rPr>
                <w:rFonts w:asciiTheme="minorEastAsia" w:hAnsiTheme="minorEastAsia" w:eastAsiaTheme="minorEastAsia"/>
                <w:sz w:val="24"/>
              </w:rPr>
            </w:pPr>
          </w:p>
        </w:tc>
      </w:tr>
    </w:tbl>
    <w:p w14:paraId="483BA6A2">
      <w:pPr>
        <w:tabs>
          <w:tab w:val="left" w:pos="1800"/>
          <w:tab w:val="left" w:pos="5580"/>
        </w:tabs>
        <w:spacing w:line="360" w:lineRule="auto"/>
        <w:jc w:val="left"/>
        <w:rPr>
          <w:rFonts w:asciiTheme="minorEastAsia" w:hAnsiTheme="minorEastAsia" w:eastAsiaTheme="minorEastAsia"/>
          <w:color w:val="000000"/>
          <w:sz w:val="24"/>
        </w:rPr>
      </w:pPr>
      <w:r>
        <w:rPr>
          <w:rFonts w:asciiTheme="minorEastAsia" w:hAnsiTheme="minorEastAsia" w:eastAsiaTheme="minorEastAsia"/>
          <w:color w:val="000000"/>
          <w:sz w:val="24"/>
        </w:rPr>
        <w:t>注:1.供应商如为联合体，则应填写联合体各成员信息。</w:t>
      </w:r>
    </w:p>
    <w:p w14:paraId="1AADC968">
      <w:pPr>
        <w:tabs>
          <w:tab w:val="left" w:pos="1800"/>
          <w:tab w:val="left" w:pos="5580"/>
        </w:tabs>
        <w:spacing w:line="360" w:lineRule="auto"/>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2.供应商所属性别请填写“男”</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“女”，</w:t>
      </w:r>
      <w:r>
        <w:rPr>
          <w:rFonts w:hint="eastAsia" w:asciiTheme="minorEastAsia" w:hAnsiTheme="minorEastAsia" w:eastAsiaTheme="minorEastAsia"/>
          <w:color w:val="000000"/>
          <w:sz w:val="24"/>
        </w:rPr>
        <w:t>指拥有供应商5</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以上绝对所有权的性别；绝对所有权拥有者可以是一个人，也可以是多人合计计算</w:t>
      </w:r>
      <w:r>
        <w:rPr>
          <w:rFonts w:asciiTheme="minorEastAsia" w:hAnsiTheme="minorEastAsia" w:eastAsiaTheme="minorEastAsia"/>
          <w:color w:val="000000"/>
          <w:sz w:val="24"/>
        </w:rPr>
        <w:t>。</w:t>
      </w:r>
    </w:p>
    <w:p w14:paraId="3339BA7F">
      <w:pPr>
        <w:tabs>
          <w:tab w:val="left" w:pos="1800"/>
          <w:tab w:val="left" w:pos="5580"/>
        </w:tabs>
        <w:spacing w:line="360" w:lineRule="auto"/>
        <w:ind w:firstLine="480" w:firstLineChars="200"/>
        <w:jc w:val="left"/>
        <w:rPr>
          <w:color w:val="000000"/>
          <w:sz w:val="24"/>
        </w:rPr>
      </w:pPr>
      <w:r>
        <w:rPr>
          <w:rFonts w:asciiTheme="minorEastAsia" w:hAnsiTheme="minorEastAsia" w:eastAsiaTheme="minorEastAsia"/>
          <w:color w:val="000000"/>
          <w:sz w:val="24"/>
        </w:rPr>
        <w:t>3.外商投资类型请填写“外商单独投资”、“外商部分投资”</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“内资”。</w:t>
      </w:r>
    </w:p>
    <w:p w14:paraId="316EC8A5">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Malgun Gothic Semilight"/>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五">
    <w:altName w:val="宋体"/>
    <w:panose1 w:val="00000000000000000000"/>
    <w:charset w:val="86"/>
    <w:family w:val="auto"/>
    <w:pitch w:val="default"/>
    <w:sig w:usb0="00000000" w:usb1="00000000" w:usb2="00000010" w:usb3="00000000" w:csb0="00040000" w:csb1="00000000"/>
  </w:font>
  <w:font w:name="Helvetica-Black">
    <w:altName w:val="Arial"/>
    <w:panose1 w:val="00000000000000000000"/>
    <w:charset w:val="00"/>
    <w:family w:val="swiss"/>
    <w:pitch w:val="default"/>
    <w:sig w:usb0="00000000" w:usb1="00000000" w:usb2="00000000" w:usb3="00000000" w:csb0="00000001" w:csb1="00000000"/>
  </w:font>
  <w:font w:name="Futura Bk">
    <w:altName w:val="Segoe Print"/>
    <w:panose1 w:val="00000000000000000000"/>
    <w:charset w:val="00"/>
    <w:family w:val="swiss"/>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Arial Narrow">
    <w:panose1 w:val="020B0606020202030204"/>
    <w:charset w:val="00"/>
    <w:family w:val="swiss"/>
    <w:pitch w:val="default"/>
    <w:sig w:usb0="00000287" w:usb1="00000800" w:usb2="00000000" w:usb3="00000000" w:csb0="2000009F" w:csb1="DFD7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细黑">
    <w:panose1 w:val="02010600040101010101"/>
    <w:charset w:val="86"/>
    <w:family w:val="auto"/>
    <w:pitch w:val="default"/>
    <w:sig w:usb0="00000287" w:usb1="080F0000" w:usb2="00000000" w:usb3="00000000" w:csb0="0004009F" w:csb1="DFD70000"/>
  </w:font>
  <w:font w:name="DFKai-SB">
    <w:altName w:val="Microsoft JhengHei Light"/>
    <w:panose1 w:val="00000000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11CDA">
    <w:pPr>
      <w:pStyle w:val="34"/>
      <w:framePr w:wrap="around" w:vAnchor="text" w:hAnchor="margin" w:y="1"/>
      <w:ind w:right="360"/>
      <w:rPr>
        <w:rStyle w:val="60"/>
      </w:rPr>
    </w:pPr>
  </w:p>
  <w:p w14:paraId="6ED08D1B">
    <w:pPr>
      <w:pStyle w:val="34"/>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723A8">
    <w:pPr>
      <w:pStyle w:val="34"/>
      <w:framePr w:wrap="around" w:vAnchor="text" w:hAnchor="margin" w:xAlign="center" w:y="1"/>
      <w:rPr>
        <w:rStyle w:val="60"/>
      </w:rPr>
    </w:pPr>
    <w:r>
      <w:fldChar w:fldCharType="begin"/>
    </w:r>
    <w:r>
      <w:rPr>
        <w:rStyle w:val="60"/>
      </w:rPr>
      <w:instrText xml:space="preserve">PAGE  </w:instrText>
    </w:r>
    <w:r>
      <w:fldChar w:fldCharType="end"/>
    </w:r>
  </w:p>
  <w:p w14:paraId="49AEC292">
    <w:pPr>
      <w:pStyle w:val="3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90354">
    <w:pPr>
      <w:pStyle w:val="34"/>
      <w:framePr w:wrap="around" w:vAnchor="text" w:hAnchor="margin" w:xAlign="right" w:y="1"/>
      <w:rPr>
        <w:rStyle w:val="60"/>
      </w:rPr>
    </w:pPr>
  </w:p>
  <w:p w14:paraId="34603DE1">
    <w:pPr>
      <w:pStyle w:val="3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0102FB8D">
        <w:pPr>
          <w:pStyle w:val="34"/>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43</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CC9F6">
    <w:pPr>
      <w:pStyle w:val="34"/>
      <w:framePr w:wrap="around" w:vAnchor="text" w:hAnchor="margin" w:xAlign="right" w:y="1"/>
      <w:rPr>
        <w:rStyle w:val="60"/>
      </w:rPr>
    </w:pPr>
    <w:r>
      <w:rPr>
        <w:rStyle w:val="60"/>
      </w:rPr>
      <w:fldChar w:fldCharType="begin"/>
    </w:r>
    <w:r>
      <w:rPr>
        <w:rStyle w:val="60"/>
      </w:rPr>
      <w:instrText xml:space="preserve">PAGE  </w:instrText>
    </w:r>
    <w:r>
      <w:rPr>
        <w:rStyle w:val="60"/>
      </w:rPr>
      <w:fldChar w:fldCharType="end"/>
    </w:r>
  </w:p>
  <w:p w14:paraId="53DA1995">
    <w:pPr>
      <w:pStyle w:val="34"/>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9B565">
    <w:pPr>
      <w:pStyle w:val="3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5BB3">
    <w:pPr>
      <w:pStyle w:val="34"/>
      <w:framePr w:wrap="around" w:vAnchor="text" w:hAnchor="margin" w:xAlign="right" w:y="1"/>
      <w:rPr>
        <w:rStyle w:val="60"/>
      </w:rPr>
    </w:pPr>
    <w:r>
      <w:rPr>
        <w:rStyle w:val="60"/>
      </w:rPr>
      <w:fldChar w:fldCharType="begin"/>
    </w:r>
    <w:r>
      <w:rPr>
        <w:rStyle w:val="60"/>
      </w:rPr>
      <w:instrText xml:space="preserve">PAGE  </w:instrText>
    </w:r>
    <w:r>
      <w:rPr>
        <w:rStyle w:val="60"/>
      </w:rPr>
      <w:fldChar w:fldCharType="end"/>
    </w:r>
  </w:p>
  <w:p w14:paraId="6F48AC40">
    <w:pPr>
      <w:pStyle w:val="34"/>
      <w:ind w:right="360"/>
    </w:pPr>
  </w:p>
  <w:p w14:paraId="52A7B80F"/>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494DF">
    <w:pPr>
      <w:pStyle w:val="3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00FBD">
    <w:pPr>
      <w:pStyle w:val="35"/>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14A49">
    <w:pPr>
      <w:pStyle w:val="3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D6848">
    <w:pPr>
      <w:pStyle w:val="35"/>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0C759">
    <w:pPr>
      <w:pStyle w:val="3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A18F6">
    <w:pPr>
      <w:pStyle w:val="3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CEB1A">
    <w:pPr>
      <w:pStyle w:val="35"/>
    </w:pPr>
  </w:p>
  <w:p w14:paraId="7687695C"/>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2C9AA">
    <w:pPr>
      <w:pStyle w:val="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A8581"/>
    <w:multiLevelType w:val="singleLevel"/>
    <w:tmpl w:val="8B0A8581"/>
    <w:lvl w:ilvl="0" w:tentative="0">
      <w:start w:val="1"/>
      <w:numFmt w:val="decimal"/>
      <w:suff w:val="nothing"/>
      <w:lvlText w:val="%1、"/>
      <w:lvlJc w:val="left"/>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E7C3F8"/>
    <w:multiLevelType w:val="singleLevel"/>
    <w:tmpl w:val="CFE7C3F8"/>
    <w:lvl w:ilvl="0" w:tentative="0">
      <w:start w:val="1"/>
      <w:numFmt w:val="decimal"/>
      <w:pStyle w:val="504"/>
      <w:suff w:val="nothing"/>
      <w:lvlText w:val="（%1）"/>
      <w:lvlJc w:val="left"/>
    </w:lvl>
  </w:abstractNum>
  <w:abstractNum w:abstractNumId="3">
    <w:nsid w:val="DDECD3BC"/>
    <w:multiLevelType w:val="singleLevel"/>
    <w:tmpl w:val="DDECD3BC"/>
    <w:lvl w:ilvl="0" w:tentative="0">
      <w:start w:val="6"/>
      <w:numFmt w:val="decimal"/>
      <w:pStyle w:val="520"/>
      <w:suff w:val="space"/>
      <w:lvlText w:val="%1."/>
      <w:lvlJc w:val="left"/>
    </w:lvl>
  </w:abstractNum>
  <w:abstractNum w:abstractNumId="4">
    <w:nsid w:val="DE759F4B"/>
    <w:multiLevelType w:val="singleLevel"/>
    <w:tmpl w:val="DE759F4B"/>
    <w:lvl w:ilvl="0" w:tentative="0">
      <w:start w:val="2"/>
      <w:numFmt w:val="decimal"/>
      <w:pStyle w:val="519"/>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pStyle w:val="505"/>
      <w:suff w:val="nothing"/>
      <w:lvlText w:val="（%1）"/>
      <w:lvlJc w:val="left"/>
    </w:lvl>
  </w:abstractNum>
  <w:abstractNum w:abstractNumId="7">
    <w:nsid w:val="00000004"/>
    <w:multiLevelType w:val="multilevel"/>
    <w:tmpl w:val="00000004"/>
    <w:lvl w:ilvl="0" w:tentative="0">
      <w:start w:val="1"/>
      <w:numFmt w:val="japaneseCounting"/>
      <w:pStyle w:val="451"/>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8">
    <w:nsid w:val="0000000A"/>
    <w:multiLevelType w:val="multilevel"/>
    <w:tmpl w:val="0000000A"/>
    <w:lvl w:ilvl="0" w:tentative="0">
      <w:start w:val="1"/>
      <w:numFmt w:val="decimal"/>
      <w:pStyle w:val="10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D"/>
    <w:multiLevelType w:val="multilevel"/>
    <w:tmpl w:val="0000000D"/>
    <w:lvl w:ilvl="0" w:tentative="0">
      <w:start w:val="1"/>
      <w:numFmt w:val="lowerLetter"/>
      <w:pStyle w:val="17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00000013"/>
    <w:multiLevelType w:val="singleLevel"/>
    <w:tmpl w:val="00000013"/>
    <w:lvl w:ilvl="0" w:tentative="0">
      <w:start w:val="1"/>
      <w:numFmt w:val="decimal"/>
      <w:lvlText w:val="%1."/>
      <w:lvlJc w:val="left"/>
      <w:pPr>
        <w:tabs>
          <w:tab w:val="left" w:pos="360"/>
        </w:tabs>
        <w:ind w:left="360" w:hanging="360"/>
      </w:pPr>
      <w:rPr>
        <w:rFonts w:hint="default"/>
      </w:rPr>
    </w:lvl>
  </w:abstractNum>
  <w:abstractNum w:abstractNumId="11">
    <w:nsid w:val="00000026"/>
    <w:multiLevelType w:val="multilevel"/>
    <w:tmpl w:val="00000026"/>
    <w:lvl w:ilvl="0" w:tentative="0">
      <w:start w:val="1"/>
      <w:numFmt w:val="decimal"/>
      <w:pStyle w:val="9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9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2">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33"/>
      <w:lvlText w:val="%2、"/>
      <w:lvlJc w:val="left"/>
      <w:pPr>
        <w:tabs>
          <w:tab w:val="left" w:pos="1188"/>
        </w:tabs>
        <w:ind w:left="1188" w:hanging="360"/>
      </w:pPr>
      <w:rPr>
        <w:rFonts w:hint="eastAsia"/>
      </w:rPr>
    </w:lvl>
    <w:lvl w:ilvl="2" w:tentative="0">
      <w:start w:val="1"/>
      <w:numFmt w:val="decimal"/>
      <w:pStyle w:val="366"/>
      <w:lvlText w:val="（%3）"/>
      <w:lvlJc w:val="left"/>
      <w:pPr>
        <w:tabs>
          <w:tab w:val="left" w:pos="1968"/>
        </w:tabs>
        <w:ind w:left="1968" w:hanging="720"/>
      </w:pPr>
      <w:rPr>
        <w:rFonts w:hint="eastAsia"/>
        <w:u w:val="none"/>
      </w:rPr>
    </w:lvl>
    <w:lvl w:ilvl="3" w:tentative="0">
      <w:start w:val="1"/>
      <w:numFmt w:val="decimal"/>
      <w:pStyle w:val="412"/>
      <w:lvlText w:val="%4."/>
      <w:lvlJc w:val="left"/>
      <w:pPr>
        <w:tabs>
          <w:tab w:val="left" w:pos="2088"/>
        </w:tabs>
        <w:ind w:left="2088" w:hanging="420"/>
      </w:pPr>
    </w:lvl>
    <w:lvl w:ilvl="4" w:tentative="0">
      <w:start w:val="1"/>
      <w:numFmt w:val="lowerLetter"/>
      <w:pStyle w:val="414"/>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3">
    <w:nsid w:val="00000029"/>
    <w:multiLevelType w:val="multilevel"/>
    <w:tmpl w:val="00000029"/>
    <w:lvl w:ilvl="0" w:tentative="0">
      <w:start w:val="1"/>
      <w:numFmt w:val="decimal"/>
      <w:pStyle w:val="436"/>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0000002F"/>
    <w:multiLevelType w:val="multilevel"/>
    <w:tmpl w:val="0000002F"/>
    <w:lvl w:ilvl="0" w:tentative="0">
      <w:start w:val="1"/>
      <w:numFmt w:val="decimal"/>
      <w:pStyle w:val="10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E230849"/>
    <w:multiLevelType w:val="multilevel"/>
    <w:tmpl w:val="0E230849"/>
    <w:lvl w:ilvl="0" w:tentative="0">
      <w:start w:val="1"/>
      <w:numFmt w:val="decimal"/>
      <w:pStyle w:val="204"/>
      <w:lvlText w:val="%1"/>
      <w:lvlJc w:val="left"/>
      <w:pPr>
        <w:ind w:left="680" w:hanging="680"/>
      </w:pPr>
      <w:rPr>
        <w:rFonts w:hint="eastAsia" w:ascii="宋体" w:hAnsi="宋体" w:eastAsia="宋体"/>
      </w:rPr>
    </w:lvl>
    <w:lvl w:ilvl="1" w:tentative="0">
      <w:start w:val="1"/>
      <w:numFmt w:val="decimal"/>
      <w:pStyle w:val="205"/>
      <w:lvlText w:val="%1.%2"/>
      <w:lvlJc w:val="left"/>
      <w:pPr>
        <w:ind w:left="851" w:hanging="851"/>
      </w:pPr>
      <w:rPr>
        <w:rFonts w:hint="eastAsia" w:ascii="宋体" w:hAnsi="宋体" w:eastAsia="宋体"/>
        <w:color w:val="auto"/>
      </w:rPr>
    </w:lvl>
    <w:lvl w:ilvl="2" w:tentative="0">
      <w:start w:val="1"/>
      <w:numFmt w:val="decimal"/>
      <w:pStyle w:val="20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6">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pStyle w:val="495"/>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1667154C"/>
    <w:multiLevelType w:val="multilevel"/>
    <w:tmpl w:val="1667154C"/>
    <w:lvl w:ilvl="0" w:tentative="0">
      <w:start w:val="1"/>
      <w:numFmt w:val="decimal"/>
      <w:pStyle w:val="441"/>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pStyle w:val="456"/>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3">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pStyle w:val="499"/>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4CB6CA1"/>
    <w:multiLevelType w:val="multilevel"/>
    <w:tmpl w:val="74CB6CA1"/>
    <w:lvl w:ilvl="0" w:tentative="0">
      <w:start w:val="1"/>
      <w:numFmt w:val="bullet"/>
      <w:pStyle w:val="501"/>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8">
    <w:nsid w:val="7A0F6431"/>
    <w:multiLevelType w:val="singleLevel"/>
    <w:tmpl w:val="7A0F6431"/>
    <w:lvl w:ilvl="0" w:tentative="0">
      <w:start w:val="1"/>
      <w:numFmt w:val="decimal"/>
      <w:suff w:val="space"/>
      <w:lvlText w:val="%1."/>
      <w:lvlJc w:val="left"/>
    </w:lvl>
  </w:abstractNum>
  <w:num w:numId="1">
    <w:abstractNumId w:val="11"/>
  </w:num>
  <w:num w:numId="2">
    <w:abstractNumId w:val="14"/>
  </w:num>
  <w:num w:numId="3">
    <w:abstractNumId w:val="8"/>
  </w:num>
  <w:num w:numId="4">
    <w:abstractNumId w:val="12"/>
  </w:num>
  <w:num w:numId="5">
    <w:abstractNumId w:val="9"/>
  </w:num>
  <w:num w:numId="6">
    <w:abstractNumId w:val="15"/>
  </w:num>
  <w:num w:numId="7">
    <w:abstractNumId w:val="10"/>
  </w:num>
  <w:num w:numId="8">
    <w:abstractNumId w:val="13"/>
  </w:num>
  <w:num w:numId="9">
    <w:abstractNumId w:val="17"/>
  </w:num>
  <w:num w:numId="10">
    <w:abstractNumId w:val="7"/>
  </w:num>
  <w:num w:numId="11">
    <w:abstractNumId w:val="21"/>
  </w:num>
  <w:num w:numId="12">
    <w:abstractNumId w:val="16"/>
  </w:num>
  <w:num w:numId="13">
    <w:abstractNumId w:val="25"/>
  </w:num>
  <w:num w:numId="14">
    <w:abstractNumId w:val="26"/>
  </w:num>
  <w:num w:numId="15">
    <w:abstractNumId w:val="0"/>
  </w:num>
  <w:num w:numId="16">
    <w:abstractNumId w:val="2"/>
    <w:lvlOverride w:ilvl="0">
      <w:startOverride w:val="1"/>
    </w:lvlOverride>
  </w:num>
  <w:num w:numId="17">
    <w:abstractNumId w:val="6"/>
    <w:lvlOverride w:ilvl="0">
      <w:startOverride w:val="1"/>
    </w:lvlOverride>
  </w:num>
  <w:num w:numId="18">
    <w:abstractNumId w:val="4"/>
    <w:lvlOverride w:ilvl="0">
      <w:startOverride w:val="2"/>
    </w:lvlOverride>
  </w:num>
  <w:num w:numId="19">
    <w:abstractNumId w:val="3"/>
    <w:lvlOverride w:ilvl="0">
      <w:startOverride w:val="6"/>
    </w:lvlOverride>
  </w:num>
  <w:num w:numId="20">
    <w:abstractNumId w:val="28"/>
  </w:num>
  <w:num w:numId="21">
    <w:abstractNumId w:val="1"/>
    <w:lvlOverride w:ilvl="0">
      <w:startOverride w:val="16"/>
    </w:lvlOverride>
  </w:num>
  <w:num w:numId="22">
    <w:abstractNumId w:val="5"/>
    <w:lvlOverride w:ilvl="0">
      <w:startOverride w:val="23"/>
    </w:lvlOverride>
  </w:num>
  <w:num w:numId="23">
    <w:abstractNumId w:val="24"/>
  </w:num>
  <w:num w:numId="24">
    <w:abstractNumId w:val="19"/>
  </w:num>
  <w:num w:numId="25">
    <w:abstractNumId w:val="22"/>
  </w:num>
  <w:num w:numId="26">
    <w:abstractNumId w:val="20"/>
  </w:num>
  <w:num w:numId="27">
    <w:abstractNumId w:val="18"/>
  </w:num>
  <w:num w:numId="28">
    <w:abstractNumId w:val="2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414"/>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5EC"/>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469"/>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1BC"/>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E7D"/>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A7EA9"/>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0F6B"/>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58D"/>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1B"/>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54D"/>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B73"/>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0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4F"/>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2ED"/>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A9"/>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479"/>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B4B"/>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59"/>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6F"/>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9A"/>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B05"/>
    <w:rsid w:val="002A0D46"/>
    <w:rsid w:val="002A0E83"/>
    <w:rsid w:val="002A1511"/>
    <w:rsid w:val="002A158A"/>
    <w:rsid w:val="002A1691"/>
    <w:rsid w:val="002A17AF"/>
    <w:rsid w:val="002A1875"/>
    <w:rsid w:val="002A19C7"/>
    <w:rsid w:val="002A1D51"/>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CFE"/>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C9"/>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AB"/>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1E"/>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94C"/>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3F7C"/>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22"/>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3EFE"/>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33"/>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668"/>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4E"/>
    <w:rsid w:val="004D78AA"/>
    <w:rsid w:val="004D79C6"/>
    <w:rsid w:val="004D7A54"/>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660"/>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C18"/>
    <w:rsid w:val="004F4FDD"/>
    <w:rsid w:val="004F50AD"/>
    <w:rsid w:val="004F51A0"/>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83"/>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1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5BC"/>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1A3"/>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8CC"/>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5F"/>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104"/>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3D9"/>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CBC"/>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3F09"/>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8AC"/>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93"/>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073"/>
    <w:rsid w:val="006011AF"/>
    <w:rsid w:val="00601496"/>
    <w:rsid w:val="006016F4"/>
    <w:rsid w:val="006018A3"/>
    <w:rsid w:val="00601B94"/>
    <w:rsid w:val="00601C8E"/>
    <w:rsid w:val="00601D67"/>
    <w:rsid w:val="00602023"/>
    <w:rsid w:val="00602032"/>
    <w:rsid w:val="00602117"/>
    <w:rsid w:val="006022CD"/>
    <w:rsid w:val="00602616"/>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4C2"/>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2F82"/>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AB5"/>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780"/>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666"/>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D41"/>
    <w:rsid w:val="006A6EC2"/>
    <w:rsid w:val="006A738E"/>
    <w:rsid w:val="006A73F4"/>
    <w:rsid w:val="006A7461"/>
    <w:rsid w:val="006A76D8"/>
    <w:rsid w:val="006A7970"/>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BFF"/>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25"/>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472"/>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80E"/>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5F8D"/>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3FE"/>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2F23"/>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24"/>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90C"/>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5ED7"/>
    <w:rsid w:val="007B623F"/>
    <w:rsid w:val="007B6302"/>
    <w:rsid w:val="007B6428"/>
    <w:rsid w:val="007B6601"/>
    <w:rsid w:val="007B6623"/>
    <w:rsid w:val="007B662E"/>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747"/>
    <w:rsid w:val="008558C7"/>
    <w:rsid w:val="0085590A"/>
    <w:rsid w:val="00855B2B"/>
    <w:rsid w:val="00855C17"/>
    <w:rsid w:val="00855E10"/>
    <w:rsid w:val="00856039"/>
    <w:rsid w:val="008560E3"/>
    <w:rsid w:val="00856261"/>
    <w:rsid w:val="008564A8"/>
    <w:rsid w:val="00856753"/>
    <w:rsid w:val="00856851"/>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6F0"/>
    <w:rsid w:val="008C3AB7"/>
    <w:rsid w:val="008C3C01"/>
    <w:rsid w:val="008C3F63"/>
    <w:rsid w:val="008C3FB4"/>
    <w:rsid w:val="008C448F"/>
    <w:rsid w:val="008C45FE"/>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C4F"/>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1DF"/>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428"/>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94D"/>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3A09"/>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3EE"/>
    <w:rsid w:val="009634DD"/>
    <w:rsid w:val="009636E9"/>
    <w:rsid w:val="00963710"/>
    <w:rsid w:val="009637A9"/>
    <w:rsid w:val="00963872"/>
    <w:rsid w:val="00963C5A"/>
    <w:rsid w:val="00963F36"/>
    <w:rsid w:val="00964293"/>
    <w:rsid w:val="00964352"/>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4E0"/>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D74"/>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665"/>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2D7"/>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97F"/>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AA7"/>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BF0"/>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20"/>
    <w:rsid w:val="00AB0990"/>
    <w:rsid w:val="00AB0A9D"/>
    <w:rsid w:val="00AB0B8A"/>
    <w:rsid w:val="00AB1678"/>
    <w:rsid w:val="00AB16D4"/>
    <w:rsid w:val="00AB1FCB"/>
    <w:rsid w:val="00AB26B5"/>
    <w:rsid w:val="00AB2D9F"/>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DE4"/>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93F"/>
    <w:rsid w:val="00AD0AF2"/>
    <w:rsid w:val="00AD0D6E"/>
    <w:rsid w:val="00AD1124"/>
    <w:rsid w:val="00AD1174"/>
    <w:rsid w:val="00AD176A"/>
    <w:rsid w:val="00AD1808"/>
    <w:rsid w:val="00AD19BD"/>
    <w:rsid w:val="00AD1AFF"/>
    <w:rsid w:val="00AD1B75"/>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0AD"/>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4A"/>
    <w:rsid w:val="00AE27F4"/>
    <w:rsid w:val="00AE27F9"/>
    <w:rsid w:val="00AE2C2B"/>
    <w:rsid w:val="00AE2EB4"/>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8FE"/>
    <w:rsid w:val="00AF0924"/>
    <w:rsid w:val="00AF0B8F"/>
    <w:rsid w:val="00AF0C0E"/>
    <w:rsid w:val="00AF0F53"/>
    <w:rsid w:val="00AF10E2"/>
    <w:rsid w:val="00AF15AF"/>
    <w:rsid w:val="00AF1672"/>
    <w:rsid w:val="00AF1CF7"/>
    <w:rsid w:val="00AF1EB2"/>
    <w:rsid w:val="00AF2164"/>
    <w:rsid w:val="00AF2325"/>
    <w:rsid w:val="00AF23C9"/>
    <w:rsid w:val="00AF2572"/>
    <w:rsid w:val="00AF276D"/>
    <w:rsid w:val="00AF284F"/>
    <w:rsid w:val="00AF2C6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82A"/>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E07"/>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E5E"/>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CF5"/>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41"/>
    <w:rsid w:val="00B73B96"/>
    <w:rsid w:val="00B73D9B"/>
    <w:rsid w:val="00B742AD"/>
    <w:rsid w:val="00B74331"/>
    <w:rsid w:val="00B7438F"/>
    <w:rsid w:val="00B74457"/>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AC2"/>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11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3F"/>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4F41"/>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CE4"/>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7A6"/>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E2C"/>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D5D"/>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69"/>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1A6"/>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4"/>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D9"/>
    <w:rsid w:val="00E048FF"/>
    <w:rsid w:val="00E04952"/>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146"/>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7BD"/>
    <w:rsid w:val="00E37B1A"/>
    <w:rsid w:val="00E37B6D"/>
    <w:rsid w:val="00E37D0A"/>
    <w:rsid w:val="00E37FD7"/>
    <w:rsid w:val="00E4006C"/>
    <w:rsid w:val="00E400DC"/>
    <w:rsid w:val="00E4011E"/>
    <w:rsid w:val="00E401AA"/>
    <w:rsid w:val="00E40266"/>
    <w:rsid w:val="00E405E9"/>
    <w:rsid w:val="00E40774"/>
    <w:rsid w:val="00E40B32"/>
    <w:rsid w:val="00E4118D"/>
    <w:rsid w:val="00E41208"/>
    <w:rsid w:val="00E4139D"/>
    <w:rsid w:val="00E4147A"/>
    <w:rsid w:val="00E414F4"/>
    <w:rsid w:val="00E41658"/>
    <w:rsid w:val="00E41B4A"/>
    <w:rsid w:val="00E41BF4"/>
    <w:rsid w:val="00E421C7"/>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8B3"/>
    <w:rsid w:val="00E8492C"/>
    <w:rsid w:val="00E84B4C"/>
    <w:rsid w:val="00E84CF5"/>
    <w:rsid w:val="00E84D2B"/>
    <w:rsid w:val="00E8506A"/>
    <w:rsid w:val="00E850A9"/>
    <w:rsid w:val="00E85376"/>
    <w:rsid w:val="00E853FC"/>
    <w:rsid w:val="00E85644"/>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7A2"/>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561"/>
    <w:rsid w:val="00EE3797"/>
    <w:rsid w:val="00EE380A"/>
    <w:rsid w:val="00EE3994"/>
    <w:rsid w:val="00EE3B63"/>
    <w:rsid w:val="00EE3B76"/>
    <w:rsid w:val="00EE3C77"/>
    <w:rsid w:val="00EE3C8B"/>
    <w:rsid w:val="00EE3D9A"/>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916"/>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68"/>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15F"/>
    <w:rsid w:val="00F647C1"/>
    <w:rsid w:val="00F6499E"/>
    <w:rsid w:val="00F64A27"/>
    <w:rsid w:val="00F64B0B"/>
    <w:rsid w:val="00F64B9B"/>
    <w:rsid w:val="00F64C06"/>
    <w:rsid w:val="00F64CF3"/>
    <w:rsid w:val="00F64D79"/>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6A"/>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33"/>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DA6"/>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0F4D32ED"/>
    <w:rsid w:val="0FCA5E98"/>
    <w:rsid w:val="13C43A5B"/>
    <w:rsid w:val="17F93E0B"/>
    <w:rsid w:val="1C455CA5"/>
    <w:rsid w:val="1D2C69D2"/>
    <w:rsid w:val="1DF2769F"/>
    <w:rsid w:val="1EA10FA5"/>
    <w:rsid w:val="1FEB5DF2"/>
    <w:rsid w:val="22CD6669"/>
    <w:rsid w:val="23803487"/>
    <w:rsid w:val="239E00B4"/>
    <w:rsid w:val="251E74A4"/>
    <w:rsid w:val="27843CE5"/>
    <w:rsid w:val="2FDC1766"/>
    <w:rsid w:val="32930549"/>
    <w:rsid w:val="32EB653A"/>
    <w:rsid w:val="38250D5D"/>
    <w:rsid w:val="38595030"/>
    <w:rsid w:val="394E2590"/>
    <w:rsid w:val="3BCB6780"/>
    <w:rsid w:val="42577DC0"/>
    <w:rsid w:val="42CD0A98"/>
    <w:rsid w:val="431A0C09"/>
    <w:rsid w:val="44572A1F"/>
    <w:rsid w:val="4633502D"/>
    <w:rsid w:val="472326CC"/>
    <w:rsid w:val="480E2158"/>
    <w:rsid w:val="4A3749D0"/>
    <w:rsid w:val="4B65373A"/>
    <w:rsid w:val="4B835F12"/>
    <w:rsid w:val="4D00163A"/>
    <w:rsid w:val="4F0F5BE3"/>
    <w:rsid w:val="50A23BA7"/>
    <w:rsid w:val="52422029"/>
    <w:rsid w:val="55040901"/>
    <w:rsid w:val="56DF05DE"/>
    <w:rsid w:val="57FC6189"/>
    <w:rsid w:val="5BBD4860"/>
    <w:rsid w:val="5F073306"/>
    <w:rsid w:val="5F5F73B9"/>
    <w:rsid w:val="6838144E"/>
    <w:rsid w:val="68AA7398"/>
    <w:rsid w:val="6B47343A"/>
    <w:rsid w:val="716E7D69"/>
    <w:rsid w:val="742C597A"/>
    <w:rsid w:val="74A11815"/>
    <w:rsid w:val="760C5283"/>
    <w:rsid w:val="79564FA9"/>
    <w:rsid w:val="7F8B5CDB"/>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6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6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4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4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4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4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4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4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8">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75"/>
    <w:qFormat/>
    <w:uiPriority w:val="0"/>
    <w:pPr>
      <w:autoSpaceDE w:val="0"/>
      <w:autoSpaceDN w:val="0"/>
      <w:adjustRightInd w:val="0"/>
      <w:ind w:firstLine="420"/>
      <w:jc w:val="left"/>
    </w:pPr>
    <w:rPr>
      <w:rFonts w:ascii="宋体"/>
      <w:sz w:val="24"/>
    </w:rPr>
  </w:style>
  <w:style w:type="paragraph" w:styleId="12">
    <w:name w:val="List 3"/>
    <w:basedOn w:val="1"/>
    <w:qFormat/>
    <w:uiPriority w:val="0"/>
    <w:pPr>
      <w:ind w:left="100" w:leftChars="400" w:hanging="200" w:hangingChars="200"/>
    </w:pPr>
    <w:rPr>
      <w:szCs w:val="20"/>
    </w:rPr>
  </w:style>
  <w:style w:type="paragraph" w:styleId="13">
    <w:name w:val="toc 7"/>
    <w:basedOn w:val="1"/>
    <w:next w:val="1"/>
    <w:qFormat/>
    <w:uiPriority w:val="0"/>
    <w:pPr>
      <w:ind w:left="2520" w:leftChars="1200"/>
    </w:pPr>
  </w:style>
  <w:style w:type="paragraph" w:styleId="14">
    <w:name w:val="List Number 2"/>
    <w:basedOn w:val="1"/>
    <w:qFormat/>
    <w:uiPriority w:val="0"/>
    <w:pPr>
      <w:tabs>
        <w:tab w:val="left" w:pos="840"/>
      </w:tabs>
      <w:spacing w:line="360" w:lineRule="auto"/>
      <w:ind w:left="840" w:hanging="420"/>
    </w:pPr>
    <w:rPr>
      <w:sz w:val="24"/>
    </w:rPr>
  </w:style>
  <w:style w:type="paragraph" w:styleId="15">
    <w:name w:val="table of authorities"/>
    <w:basedOn w:val="1"/>
    <w:next w:val="1"/>
    <w:qFormat/>
    <w:uiPriority w:val="0"/>
    <w:pPr>
      <w:ind w:left="420" w:leftChars="200"/>
    </w:p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Document Map"/>
    <w:basedOn w:val="1"/>
    <w:link w:val="248"/>
    <w:qFormat/>
    <w:uiPriority w:val="0"/>
    <w:pPr>
      <w:shd w:val="clear" w:color="auto" w:fill="000080"/>
    </w:pPr>
  </w:style>
  <w:style w:type="paragraph" w:styleId="18">
    <w:name w:val="toa heading"/>
    <w:basedOn w:val="1"/>
    <w:next w:val="1"/>
    <w:qFormat/>
    <w:uiPriority w:val="0"/>
    <w:pPr>
      <w:spacing w:before="120"/>
    </w:pPr>
    <w:rPr>
      <w:rFonts w:ascii="Arial" w:hAnsi="Arial" w:cs="Arial"/>
      <w:sz w:val="24"/>
    </w:rPr>
  </w:style>
  <w:style w:type="paragraph" w:styleId="19">
    <w:name w:val="annotation text"/>
    <w:basedOn w:val="1"/>
    <w:link w:val="195"/>
    <w:qFormat/>
    <w:uiPriority w:val="0"/>
    <w:pPr>
      <w:jc w:val="left"/>
    </w:pPr>
  </w:style>
  <w:style w:type="paragraph" w:styleId="20">
    <w:name w:val="Salutation"/>
    <w:basedOn w:val="1"/>
    <w:next w:val="1"/>
    <w:link w:val="267"/>
    <w:qFormat/>
    <w:uiPriority w:val="0"/>
    <w:rPr>
      <w:rFonts w:ascii="仿宋_GB2312" w:eastAsia="仿宋_GB2312"/>
      <w:sz w:val="28"/>
      <w:szCs w:val="20"/>
    </w:rPr>
  </w:style>
  <w:style w:type="paragraph" w:styleId="21">
    <w:name w:val="Body Text 3"/>
    <w:basedOn w:val="1"/>
    <w:link w:val="249"/>
    <w:qFormat/>
    <w:uiPriority w:val="0"/>
    <w:pPr>
      <w:spacing w:after="120"/>
    </w:pPr>
    <w:rPr>
      <w:sz w:val="16"/>
      <w:szCs w:val="16"/>
    </w:rPr>
  </w:style>
  <w:style w:type="paragraph" w:styleId="22">
    <w:name w:val="Body Text"/>
    <w:basedOn w:val="1"/>
    <w:link w:val="250"/>
    <w:qFormat/>
    <w:uiPriority w:val="0"/>
    <w:pPr>
      <w:tabs>
        <w:tab w:val="left" w:pos="567"/>
      </w:tabs>
      <w:spacing w:before="120" w:line="22" w:lineRule="atLeast"/>
    </w:pPr>
    <w:rPr>
      <w:rFonts w:ascii="宋体" w:hAnsi="宋体"/>
      <w:sz w:val="24"/>
    </w:rPr>
  </w:style>
  <w:style w:type="paragraph" w:styleId="23">
    <w:name w:val="Body Text Indent"/>
    <w:basedOn w:val="1"/>
    <w:link w:val="80"/>
    <w:qFormat/>
    <w:uiPriority w:val="0"/>
    <w:pPr>
      <w:spacing w:line="360" w:lineRule="auto"/>
      <w:ind w:firstLine="570"/>
    </w:pPr>
    <w:rPr>
      <w:sz w:val="24"/>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widowControl/>
      <w:ind w:left="480" w:right="-341" w:firstLine="513"/>
    </w:pPr>
    <w:rPr>
      <w:kern w:val="0"/>
      <w:sz w:val="24"/>
      <w:szCs w:val="20"/>
    </w:rPr>
  </w:style>
  <w:style w:type="paragraph" w:styleId="26">
    <w:name w:val="toc 5"/>
    <w:basedOn w:val="1"/>
    <w:next w:val="1"/>
    <w:qFormat/>
    <w:uiPriority w:val="0"/>
    <w:pPr>
      <w:ind w:left="1680" w:leftChars="800"/>
    </w:pPr>
  </w:style>
  <w:style w:type="paragraph" w:styleId="27">
    <w:name w:val="toc 3"/>
    <w:basedOn w:val="1"/>
    <w:next w:val="1"/>
    <w:qFormat/>
    <w:uiPriority w:val="0"/>
    <w:pPr>
      <w:ind w:left="840" w:leftChars="400"/>
    </w:pPr>
  </w:style>
  <w:style w:type="paragraph" w:styleId="28">
    <w:name w:val="Plain Text"/>
    <w:basedOn w:val="1"/>
    <w:link w:val="215"/>
    <w:qFormat/>
    <w:uiPriority w:val="0"/>
    <w:rPr>
      <w:rFonts w:hint="eastAsia" w:ascii="宋体" w:hAnsi="Courier New"/>
      <w:szCs w:val="20"/>
    </w:rPr>
  </w:style>
  <w:style w:type="paragraph" w:styleId="29">
    <w:name w:val="toc 8"/>
    <w:basedOn w:val="1"/>
    <w:next w:val="1"/>
    <w:qFormat/>
    <w:uiPriority w:val="0"/>
    <w:pPr>
      <w:ind w:left="2940" w:leftChars="1400"/>
    </w:pPr>
  </w:style>
  <w:style w:type="paragraph" w:styleId="30">
    <w:name w:val="Date"/>
    <w:basedOn w:val="1"/>
    <w:next w:val="1"/>
    <w:link w:val="251"/>
    <w:qFormat/>
    <w:uiPriority w:val="0"/>
    <w:pPr>
      <w:ind w:left="100" w:leftChars="2500"/>
    </w:pPr>
    <w:rPr>
      <w:rFonts w:ascii="仿宋_GB2312" w:hAnsi="宋体" w:eastAsia="仿宋_GB2312"/>
      <w:color w:val="000000"/>
      <w:sz w:val="24"/>
    </w:rPr>
  </w:style>
  <w:style w:type="paragraph" w:styleId="31">
    <w:name w:val="Body Text Indent 2"/>
    <w:basedOn w:val="1"/>
    <w:link w:val="252"/>
    <w:qFormat/>
    <w:uiPriority w:val="99"/>
    <w:pPr>
      <w:ind w:firstLine="480" w:firstLineChars="200"/>
    </w:pPr>
    <w:rPr>
      <w:rFonts w:ascii="仿宋_GB2312" w:eastAsia="仿宋_GB2312"/>
      <w:sz w:val="24"/>
    </w:rPr>
  </w:style>
  <w:style w:type="paragraph" w:styleId="32">
    <w:name w:val="List Continue 5"/>
    <w:basedOn w:val="1"/>
    <w:qFormat/>
    <w:uiPriority w:val="0"/>
    <w:pPr>
      <w:spacing w:after="120"/>
      <w:ind w:left="2100" w:leftChars="1000"/>
    </w:pPr>
    <w:rPr>
      <w:szCs w:val="20"/>
    </w:rPr>
  </w:style>
  <w:style w:type="paragraph" w:styleId="33">
    <w:name w:val="Balloon Text"/>
    <w:basedOn w:val="1"/>
    <w:link w:val="253"/>
    <w:qFormat/>
    <w:uiPriority w:val="0"/>
    <w:rPr>
      <w:sz w:val="18"/>
      <w:szCs w:val="18"/>
    </w:rPr>
  </w:style>
  <w:style w:type="paragraph" w:styleId="34">
    <w:name w:val="footer"/>
    <w:basedOn w:val="1"/>
    <w:link w:val="18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5">
    <w:name w:val="header"/>
    <w:basedOn w:val="1"/>
    <w:link w:val="89"/>
    <w:qFormat/>
    <w:uiPriority w:val="99"/>
    <w:pPr>
      <w:pBdr>
        <w:bottom w:val="single" w:color="auto" w:sz="6" w:space="1"/>
      </w:pBdr>
      <w:tabs>
        <w:tab w:val="center" w:pos="4153"/>
        <w:tab w:val="right" w:pos="8306"/>
      </w:tabs>
      <w:snapToGrid w:val="0"/>
      <w:jc w:val="center"/>
    </w:pPr>
    <w:rPr>
      <w:sz w:val="18"/>
      <w:szCs w:val="18"/>
    </w:rPr>
  </w:style>
  <w:style w:type="paragraph" w:styleId="36">
    <w:name w:val="Signature"/>
    <w:basedOn w:val="1"/>
    <w:link w:val="270"/>
    <w:qFormat/>
    <w:uiPriority w:val="0"/>
    <w:pPr>
      <w:adjustRightInd w:val="0"/>
      <w:spacing w:after="600" w:line="312" w:lineRule="atLeast"/>
      <w:jc w:val="center"/>
      <w:textAlignment w:val="baseline"/>
    </w:pPr>
    <w:rPr>
      <w:rFonts w:eastAsia="仿宋_GB2312"/>
      <w:kern w:val="0"/>
      <w:sz w:val="24"/>
      <w:szCs w:val="20"/>
    </w:rPr>
  </w:style>
  <w:style w:type="paragraph" w:styleId="37">
    <w:name w:val="toc 1"/>
    <w:basedOn w:val="1"/>
    <w:next w:val="1"/>
    <w:qFormat/>
    <w:uiPriority w:val="0"/>
    <w:pPr>
      <w:tabs>
        <w:tab w:val="left" w:pos="1050"/>
        <w:tab w:val="right" w:leader="dot" w:pos="8937"/>
      </w:tabs>
      <w:spacing w:line="300" w:lineRule="auto"/>
    </w:pPr>
    <w:rPr>
      <w:rFonts w:ascii="宋体" w:hAnsi="宋体"/>
      <w:b/>
      <w:sz w:val="24"/>
    </w:rPr>
  </w:style>
  <w:style w:type="paragraph" w:styleId="38">
    <w:name w:val="toc 4"/>
    <w:basedOn w:val="1"/>
    <w:next w:val="1"/>
    <w:qFormat/>
    <w:uiPriority w:val="0"/>
    <w:pPr>
      <w:ind w:left="1260" w:leftChars="600"/>
    </w:pPr>
  </w:style>
  <w:style w:type="paragraph" w:styleId="39">
    <w:name w:val="List"/>
    <w:basedOn w:val="1"/>
    <w:qFormat/>
    <w:uiPriority w:val="0"/>
    <w:pPr>
      <w:ind w:left="200" w:hanging="200" w:hangingChars="200"/>
    </w:pPr>
    <w:rPr>
      <w:szCs w:val="20"/>
    </w:rPr>
  </w:style>
  <w:style w:type="paragraph" w:styleId="40">
    <w:name w:val="toc 6"/>
    <w:basedOn w:val="1"/>
    <w:next w:val="1"/>
    <w:qFormat/>
    <w:uiPriority w:val="0"/>
    <w:pPr>
      <w:ind w:left="2100" w:leftChars="1000"/>
    </w:pPr>
  </w:style>
  <w:style w:type="paragraph" w:styleId="41">
    <w:name w:val="List 5"/>
    <w:basedOn w:val="1"/>
    <w:qFormat/>
    <w:uiPriority w:val="0"/>
    <w:pPr>
      <w:ind w:left="100" w:leftChars="800" w:hanging="200" w:hangingChars="200"/>
    </w:pPr>
    <w:rPr>
      <w:szCs w:val="20"/>
    </w:rPr>
  </w:style>
  <w:style w:type="paragraph" w:styleId="42">
    <w:name w:val="Body Text Indent 3"/>
    <w:basedOn w:val="1"/>
    <w:link w:val="25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3">
    <w:name w:val="toc 2"/>
    <w:basedOn w:val="1"/>
    <w:next w:val="1"/>
    <w:qFormat/>
    <w:uiPriority w:val="0"/>
    <w:pPr>
      <w:tabs>
        <w:tab w:val="right" w:leader="dot" w:pos="8937"/>
      </w:tabs>
      <w:spacing w:line="312" w:lineRule="auto"/>
      <w:ind w:left="420" w:leftChars="200"/>
    </w:pPr>
  </w:style>
  <w:style w:type="paragraph" w:styleId="44">
    <w:name w:val="toc 9"/>
    <w:basedOn w:val="1"/>
    <w:next w:val="1"/>
    <w:qFormat/>
    <w:uiPriority w:val="0"/>
    <w:pPr>
      <w:ind w:left="3360" w:leftChars="1600"/>
    </w:pPr>
  </w:style>
  <w:style w:type="paragraph" w:styleId="45">
    <w:name w:val="Body Text 2"/>
    <w:basedOn w:val="1"/>
    <w:link w:val="271"/>
    <w:qFormat/>
    <w:uiPriority w:val="0"/>
    <w:pPr>
      <w:jc w:val="center"/>
    </w:pPr>
    <w:rPr>
      <w:b/>
      <w:bCs/>
      <w:sz w:val="72"/>
      <w:szCs w:val="20"/>
    </w:rPr>
  </w:style>
  <w:style w:type="paragraph" w:styleId="46">
    <w:name w:val="List 4"/>
    <w:basedOn w:val="1"/>
    <w:qFormat/>
    <w:uiPriority w:val="0"/>
    <w:pPr>
      <w:ind w:left="100" w:leftChars="600" w:hanging="200" w:hangingChars="200"/>
    </w:pPr>
    <w:rPr>
      <w:szCs w:val="20"/>
    </w:rPr>
  </w:style>
  <w:style w:type="paragraph" w:styleId="47">
    <w:name w:val="List Continue 2"/>
    <w:basedOn w:val="1"/>
    <w:qFormat/>
    <w:uiPriority w:val="0"/>
    <w:pPr>
      <w:spacing w:after="120"/>
      <w:ind w:left="840" w:leftChars="400"/>
    </w:pPr>
    <w:rPr>
      <w:szCs w:val="20"/>
    </w:rPr>
  </w:style>
  <w:style w:type="paragraph" w:styleId="48">
    <w:name w:val="HTML Preformatted"/>
    <w:basedOn w:val="1"/>
    <w:link w:val="25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0">
    <w:name w:val="index 1"/>
    <w:basedOn w:val="1"/>
    <w:next w:val="1"/>
    <w:qFormat/>
    <w:uiPriority w:val="0"/>
    <w:rPr>
      <w:szCs w:val="20"/>
    </w:rPr>
  </w:style>
  <w:style w:type="paragraph" w:styleId="51">
    <w:name w:val="Title"/>
    <w:basedOn w:val="1"/>
    <w:link w:val="201"/>
    <w:qFormat/>
    <w:uiPriority w:val="0"/>
    <w:pPr>
      <w:jc w:val="center"/>
      <w:outlineLvl w:val="0"/>
    </w:pPr>
    <w:rPr>
      <w:b/>
      <w:sz w:val="32"/>
      <w:szCs w:val="20"/>
    </w:rPr>
  </w:style>
  <w:style w:type="paragraph" w:styleId="52">
    <w:name w:val="annotation subject"/>
    <w:basedOn w:val="19"/>
    <w:next w:val="19"/>
    <w:link w:val="256"/>
    <w:qFormat/>
    <w:uiPriority w:val="0"/>
    <w:rPr>
      <w:b/>
      <w:bCs/>
    </w:rPr>
  </w:style>
  <w:style w:type="paragraph" w:styleId="53">
    <w:name w:val="Body Text First Indent"/>
    <w:basedOn w:val="22"/>
    <w:link w:val="272"/>
    <w:qFormat/>
    <w:uiPriority w:val="0"/>
    <w:pPr>
      <w:tabs>
        <w:tab w:val="clear" w:pos="567"/>
      </w:tabs>
      <w:spacing w:before="0" w:after="120" w:line="240" w:lineRule="auto"/>
      <w:ind w:firstLine="420" w:firstLineChars="100"/>
    </w:pPr>
    <w:rPr>
      <w:rFonts w:ascii="Times New Roman" w:hAnsi="Times New Roman"/>
      <w:sz w:val="21"/>
      <w:szCs w:val="20"/>
    </w:rPr>
  </w:style>
  <w:style w:type="paragraph" w:styleId="54">
    <w:name w:val="Body Text First Indent 2"/>
    <w:basedOn w:val="23"/>
    <w:link w:val="257"/>
    <w:qFormat/>
    <w:uiPriority w:val="0"/>
    <w:pPr>
      <w:spacing w:after="120" w:line="480" w:lineRule="exact"/>
      <w:ind w:left="420" w:leftChars="200" w:firstLine="420" w:firstLineChars="200"/>
    </w:pPr>
    <w:rPr>
      <w:szCs w:val="20"/>
    </w:rPr>
  </w:style>
  <w:style w:type="table" w:styleId="56">
    <w:name w:val="Table Grid"/>
    <w:basedOn w:val="5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7">
    <w:name w:val="Medium Grid 1 Accent 2"/>
    <w:basedOn w:val="5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9">
    <w:name w:val="Strong"/>
    <w:qFormat/>
    <w:uiPriority w:val="0"/>
    <w:rPr>
      <w:b/>
      <w:bCs/>
    </w:rPr>
  </w:style>
  <w:style w:type="character" w:styleId="60">
    <w:name w:val="page number"/>
    <w:basedOn w:val="58"/>
    <w:qFormat/>
    <w:uiPriority w:val="0"/>
  </w:style>
  <w:style w:type="character" w:styleId="61">
    <w:name w:val="FollowedHyperlink"/>
    <w:qFormat/>
    <w:uiPriority w:val="99"/>
    <w:rPr>
      <w:color w:val="800080"/>
      <w:u w:val="single"/>
    </w:rPr>
  </w:style>
  <w:style w:type="character" w:styleId="62">
    <w:name w:val="Emphasis"/>
    <w:qFormat/>
    <w:uiPriority w:val="0"/>
    <w:rPr>
      <w:color w:val="CC0033"/>
    </w:rPr>
  </w:style>
  <w:style w:type="character" w:styleId="63">
    <w:name w:val="Hyperlink"/>
    <w:qFormat/>
    <w:uiPriority w:val="99"/>
    <w:rPr>
      <w:color w:val="0000FF"/>
      <w:u w:val="single"/>
    </w:rPr>
  </w:style>
  <w:style w:type="character" w:styleId="64">
    <w:name w:val="annotation reference"/>
    <w:qFormat/>
    <w:uiPriority w:val="0"/>
    <w:rPr>
      <w:sz w:val="21"/>
      <w:szCs w:val="21"/>
    </w:rPr>
  </w:style>
  <w:style w:type="character" w:styleId="65">
    <w:name w:val="HTML Cite"/>
    <w:qFormat/>
    <w:uiPriority w:val="0"/>
    <w:rPr>
      <w:i/>
      <w:iCs/>
    </w:rPr>
  </w:style>
  <w:style w:type="character" w:customStyle="1" w:styleId="66">
    <w:name w:val="标题 3 Char"/>
    <w:qFormat/>
    <w:uiPriority w:val="0"/>
    <w:rPr>
      <w:rFonts w:ascii="宋体" w:eastAsia="宋体"/>
      <w:b/>
      <w:sz w:val="24"/>
      <w:u w:val="single"/>
      <w:lang w:val="en-US" w:eastAsia="zh-CN" w:bidi="ar-SA"/>
    </w:rPr>
  </w:style>
  <w:style w:type="character" w:customStyle="1" w:styleId="67">
    <w:name w:val="标题 2 字符"/>
    <w:link w:val="3"/>
    <w:qFormat/>
    <w:uiPriority w:val="0"/>
    <w:rPr>
      <w:rFonts w:ascii="Arial" w:hAnsi="Arial" w:eastAsia="黑体"/>
      <w:b/>
      <w:sz w:val="30"/>
      <w:lang w:val="en-US" w:eastAsia="zh-CN" w:bidi="ar-SA"/>
    </w:rPr>
  </w:style>
  <w:style w:type="character" w:customStyle="1" w:styleId="68">
    <w:name w:val="标题 3 字符"/>
    <w:link w:val="5"/>
    <w:qFormat/>
    <w:uiPriority w:val="9"/>
    <w:rPr>
      <w:rFonts w:ascii="宋体" w:eastAsia="宋体"/>
      <w:b/>
      <w:sz w:val="24"/>
      <w:u w:val="single"/>
      <w:lang w:val="en-US" w:eastAsia="zh-CN" w:bidi="ar-SA"/>
    </w:rPr>
  </w:style>
  <w:style w:type="character" w:customStyle="1" w:styleId="69">
    <w:name w:val="c21"/>
    <w:qFormat/>
    <w:uiPriority w:val="0"/>
    <w:rPr>
      <w:rFonts w:hint="default" w:ascii="ˎ̥" w:hAnsi="ˎ̥"/>
      <w:color w:val="000000"/>
      <w:sz w:val="20"/>
      <w:szCs w:val="20"/>
      <w:u w:val="none"/>
    </w:rPr>
  </w:style>
  <w:style w:type="character" w:customStyle="1" w:styleId="70">
    <w:name w:val="title4"/>
    <w:qFormat/>
    <w:uiPriority w:val="0"/>
    <w:rPr>
      <w:b/>
      <w:bCs/>
      <w:color w:val="1D87B3"/>
      <w:sz w:val="15"/>
      <w:szCs w:val="15"/>
    </w:rPr>
  </w:style>
  <w:style w:type="character" w:customStyle="1" w:styleId="71">
    <w:name w:val="标题 2 Char Char"/>
    <w:qFormat/>
    <w:uiPriority w:val="0"/>
    <w:rPr>
      <w:rFonts w:ascii="Arial" w:hAnsi="Arial" w:eastAsia="黑体"/>
      <w:b/>
      <w:bCs/>
      <w:kern w:val="2"/>
      <w:sz w:val="32"/>
      <w:szCs w:val="32"/>
      <w:lang w:val="en-US" w:eastAsia="zh-CN" w:bidi="ar-SA"/>
    </w:rPr>
  </w:style>
  <w:style w:type="character" w:customStyle="1" w:styleId="72">
    <w:name w:val="black1"/>
    <w:qFormat/>
    <w:uiPriority w:val="0"/>
    <w:rPr>
      <w:color w:val="000000"/>
    </w:rPr>
  </w:style>
  <w:style w:type="character" w:customStyle="1" w:styleId="73">
    <w:name w:val="street-address"/>
    <w:basedOn w:val="58"/>
    <w:qFormat/>
    <w:uiPriority w:val="0"/>
  </w:style>
  <w:style w:type="character" w:customStyle="1" w:styleId="74">
    <w:name w:val="locality"/>
    <w:basedOn w:val="58"/>
    <w:qFormat/>
    <w:uiPriority w:val="0"/>
  </w:style>
  <w:style w:type="character" w:customStyle="1" w:styleId="75">
    <w:name w:val="正文缩进 字符"/>
    <w:link w:val="4"/>
    <w:qFormat/>
    <w:uiPriority w:val="0"/>
    <w:rPr>
      <w:rFonts w:ascii="宋体" w:eastAsia="宋体"/>
      <w:kern w:val="2"/>
      <w:sz w:val="24"/>
      <w:szCs w:val="24"/>
      <w:lang w:val="en-US" w:eastAsia="zh-CN" w:bidi="ar-SA"/>
    </w:rPr>
  </w:style>
  <w:style w:type="character" w:customStyle="1" w:styleId="76">
    <w:name w:val="正文文本缩进 Char1"/>
    <w:link w:val="77"/>
    <w:qFormat/>
    <w:uiPriority w:val="99"/>
    <w:rPr>
      <w:rFonts w:ascii="宋体" w:hAnsi="宋体" w:eastAsia="宋体"/>
      <w:sz w:val="24"/>
      <w:szCs w:val="24"/>
      <w:lang w:bidi="ar-SA"/>
    </w:rPr>
  </w:style>
  <w:style w:type="paragraph" w:customStyle="1" w:styleId="77">
    <w:name w:val="正文文本缩进1"/>
    <w:basedOn w:val="1"/>
    <w:link w:val="76"/>
    <w:qFormat/>
    <w:uiPriority w:val="0"/>
    <w:pPr>
      <w:spacing w:line="480" w:lineRule="exact"/>
      <w:ind w:firstLine="480" w:firstLineChars="200"/>
    </w:pPr>
    <w:rPr>
      <w:rFonts w:ascii="宋体" w:hAnsi="宋体"/>
      <w:kern w:val="0"/>
      <w:sz w:val="24"/>
    </w:rPr>
  </w:style>
  <w:style w:type="character" w:customStyle="1" w:styleId="78">
    <w:name w:val="Char Char11"/>
    <w:qFormat/>
    <w:uiPriority w:val="0"/>
    <w:rPr>
      <w:rFonts w:ascii="宋体" w:eastAsia="宋体"/>
      <w:b/>
      <w:sz w:val="24"/>
      <w:u w:val="single"/>
      <w:lang w:val="en-US" w:eastAsia="zh-CN" w:bidi="ar-SA"/>
    </w:rPr>
  </w:style>
  <w:style w:type="character" w:customStyle="1" w:styleId="79">
    <w:name w:val="txt"/>
    <w:basedOn w:val="58"/>
    <w:qFormat/>
    <w:uiPriority w:val="0"/>
  </w:style>
  <w:style w:type="character" w:customStyle="1" w:styleId="80">
    <w:name w:val="正文文本缩进 字符"/>
    <w:link w:val="23"/>
    <w:qFormat/>
    <w:uiPriority w:val="0"/>
    <w:rPr>
      <w:rFonts w:eastAsia="宋体"/>
      <w:kern w:val="2"/>
      <w:sz w:val="24"/>
      <w:szCs w:val="24"/>
      <w:lang w:val="en-US" w:eastAsia="zh-CN" w:bidi="ar-SA"/>
    </w:rPr>
  </w:style>
  <w:style w:type="character" w:customStyle="1" w:styleId="81">
    <w:name w:val="正文缩进 Char Char"/>
    <w:link w:val="82"/>
    <w:qFormat/>
    <w:uiPriority w:val="0"/>
    <w:rPr>
      <w:rFonts w:ascii="宋体" w:eastAsia="宋体"/>
      <w:snapToGrid w:val="0"/>
      <w:color w:val="000000"/>
      <w:kern w:val="28"/>
      <w:sz w:val="28"/>
      <w:lang w:bidi="ar-SA"/>
    </w:rPr>
  </w:style>
  <w:style w:type="paragraph" w:customStyle="1" w:styleId="82">
    <w:name w:val="正文缩进1"/>
    <w:basedOn w:val="1"/>
    <w:link w:val="8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3">
    <w:name w:val="普通文字1 Char1"/>
    <w:qFormat/>
    <w:uiPriority w:val="0"/>
    <w:rPr>
      <w:rFonts w:ascii="宋体" w:hAnsi="Courier New" w:eastAsia="宋体"/>
      <w:kern w:val="2"/>
      <w:sz w:val="21"/>
      <w:lang w:val="en-US" w:eastAsia="zh-CN" w:bidi="ar-SA"/>
    </w:rPr>
  </w:style>
  <w:style w:type="character" w:customStyle="1" w:styleId="84">
    <w:name w:val="chanpin1"/>
    <w:qFormat/>
    <w:uiPriority w:val="0"/>
    <w:rPr>
      <w:rFonts w:hint="default" w:ascii="ˎ̥" w:hAnsi="ˎ̥"/>
      <w:color w:val="000000"/>
      <w:sz w:val="20"/>
      <w:szCs w:val="20"/>
      <w:u w:val="none"/>
    </w:rPr>
  </w:style>
  <w:style w:type="character" w:customStyle="1" w:styleId="85">
    <w:name w:val="列表段落 字符"/>
    <w:link w:val="86"/>
    <w:qFormat/>
    <w:uiPriority w:val="34"/>
    <w:rPr>
      <w:rFonts w:ascii="Calibri" w:hAnsi="Calibri" w:eastAsia="宋体"/>
      <w:kern w:val="2"/>
      <w:sz w:val="21"/>
      <w:szCs w:val="22"/>
      <w:lang w:val="en-US" w:eastAsia="zh-CN" w:bidi="ar-SA"/>
    </w:rPr>
  </w:style>
  <w:style w:type="paragraph" w:styleId="86">
    <w:name w:val="List Paragraph"/>
    <w:basedOn w:val="1"/>
    <w:link w:val="85"/>
    <w:qFormat/>
    <w:uiPriority w:val="34"/>
    <w:pPr>
      <w:ind w:firstLine="420" w:firstLineChars="200"/>
    </w:pPr>
    <w:rPr>
      <w:rFonts w:ascii="Calibri" w:hAnsi="Calibri"/>
      <w:szCs w:val="22"/>
    </w:rPr>
  </w:style>
  <w:style w:type="character" w:customStyle="1" w:styleId="87">
    <w:name w:val="标题 3 Char Char"/>
    <w:qFormat/>
    <w:uiPriority w:val="0"/>
    <w:rPr>
      <w:rFonts w:eastAsia="宋体"/>
      <w:b/>
      <w:bCs/>
      <w:kern w:val="2"/>
      <w:sz w:val="32"/>
      <w:szCs w:val="32"/>
      <w:lang w:val="en-US" w:eastAsia="zh-CN" w:bidi="ar-SA"/>
    </w:rPr>
  </w:style>
  <w:style w:type="character" w:customStyle="1" w:styleId="88">
    <w:name w:val="段1 Char"/>
    <w:qFormat/>
    <w:uiPriority w:val="0"/>
    <w:rPr>
      <w:rFonts w:ascii="宋体" w:eastAsia="宋体"/>
      <w:sz w:val="24"/>
      <w:lang w:val="en-US" w:eastAsia="zh-CN" w:bidi="ar-SA"/>
    </w:rPr>
  </w:style>
  <w:style w:type="character" w:customStyle="1" w:styleId="89">
    <w:name w:val="页眉 字符"/>
    <w:link w:val="35"/>
    <w:qFormat/>
    <w:uiPriority w:val="99"/>
    <w:rPr>
      <w:rFonts w:eastAsia="宋体"/>
      <w:kern w:val="2"/>
      <w:sz w:val="18"/>
      <w:szCs w:val="18"/>
      <w:lang w:val="en-US" w:eastAsia="zh-CN" w:bidi="ar-SA"/>
    </w:rPr>
  </w:style>
  <w:style w:type="character" w:customStyle="1" w:styleId="90">
    <w:name w:val="chanpin拷贝"/>
    <w:basedOn w:val="58"/>
    <w:qFormat/>
    <w:uiPriority w:val="0"/>
  </w:style>
  <w:style w:type="character" w:customStyle="1" w:styleId="91">
    <w:name w:val="纯文本 Char1"/>
    <w:qFormat/>
    <w:uiPriority w:val="0"/>
    <w:rPr>
      <w:rFonts w:ascii="宋体" w:hAnsi="Courier New" w:eastAsia="宋体"/>
      <w:kern w:val="2"/>
      <w:sz w:val="21"/>
      <w:lang w:val="en-US" w:eastAsia="zh-CN" w:bidi="ar-SA"/>
    </w:rPr>
  </w:style>
  <w:style w:type="character" w:customStyle="1" w:styleId="92">
    <w:name w:val="apple-style-span"/>
    <w:qFormat/>
    <w:uiPriority w:val="0"/>
    <w:rPr>
      <w:rFonts w:cs="Times New Roman"/>
    </w:rPr>
  </w:style>
  <w:style w:type="paragraph" w:customStyle="1" w:styleId="93">
    <w:name w:val="二级条标题"/>
    <w:basedOn w:val="94"/>
    <w:next w:val="1"/>
    <w:qFormat/>
    <w:uiPriority w:val="0"/>
    <w:pPr>
      <w:numPr>
        <w:numId w:val="0"/>
      </w:numPr>
      <w:tabs>
        <w:tab w:val="left" w:pos="360"/>
        <w:tab w:val="left" w:pos="840"/>
      </w:tabs>
      <w:ind w:hanging="840"/>
      <w:outlineLvl w:val="2"/>
    </w:pPr>
    <w:rPr>
      <w:rFonts w:ascii="宋体" w:eastAsia="宋体"/>
      <w:b w:val="0"/>
    </w:rPr>
  </w:style>
  <w:style w:type="paragraph" w:customStyle="1" w:styleId="94">
    <w:name w:val="一级条标题"/>
    <w:basedOn w:val="95"/>
    <w:next w:val="1"/>
    <w:qFormat/>
    <w:uiPriority w:val="0"/>
    <w:pPr>
      <w:numPr>
        <w:ilvl w:val="1"/>
      </w:numPr>
      <w:tabs>
        <w:tab w:val="left" w:pos="360"/>
        <w:tab w:val="left" w:pos="840"/>
      </w:tabs>
      <w:ind w:left="0" w:hanging="840"/>
      <w:outlineLvl w:val="1"/>
    </w:pPr>
  </w:style>
  <w:style w:type="paragraph" w:customStyle="1" w:styleId="9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9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97">
    <w:name w:val="字元 字元"/>
    <w:basedOn w:val="1"/>
    <w:qFormat/>
    <w:uiPriority w:val="0"/>
    <w:rPr>
      <w:rFonts w:ascii="Tahoma" w:hAnsi="Tahoma"/>
      <w:sz w:val="24"/>
      <w:szCs w:val="20"/>
    </w:rPr>
  </w:style>
  <w:style w:type="paragraph" w:customStyle="1" w:styleId="98">
    <w:name w:val="Char3 Char Char Char"/>
    <w:basedOn w:val="1"/>
    <w:qFormat/>
    <w:uiPriority w:val="0"/>
    <w:rPr>
      <w:rFonts w:ascii="Tahoma" w:hAnsi="Tahoma"/>
      <w:sz w:val="24"/>
      <w:szCs w:val="20"/>
    </w:rPr>
  </w:style>
  <w:style w:type="paragraph" w:customStyle="1" w:styleId="9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0">
    <w:name w:val="项目编号2"/>
    <w:basedOn w:val="101"/>
    <w:qFormat/>
    <w:uiPriority w:val="0"/>
    <w:pPr>
      <w:numPr>
        <w:numId w:val="2"/>
      </w:numPr>
    </w:pPr>
  </w:style>
  <w:style w:type="paragraph" w:customStyle="1" w:styleId="10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02">
    <w:name w:val="图中文字"/>
    <w:basedOn w:val="1"/>
    <w:qFormat/>
    <w:uiPriority w:val="0"/>
    <w:pPr>
      <w:adjustRightInd w:val="0"/>
      <w:snapToGrid w:val="0"/>
      <w:spacing w:line="0" w:lineRule="atLeast"/>
      <w:jc w:val="center"/>
    </w:pPr>
    <w:rPr>
      <w:sz w:val="24"/>
      <w:szCs w:val="20"/>
    </w:rPr>
  </w:style>
  <w:style w:type="paragraph" w:customStyle="1" w:styleId="10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5">
    <w:name w:val="Char2"/>
    <w:basedOn w:val="1"/>
    <w:qFormat/>
    <w:uiPriority w:val="0"/>
    <w:rPr>
      <w:rFonts w:ascii="Tahoma" w:hAnsi="Tahoma"/>
      <w:sz w:val="24"/>
      <w:szCs w:val="20"/>
    </w:rPr>
  </w:style>
  <w:style w:type="paragraph" w:customStyle="1" w:styleId="10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1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1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9">
    <w:name w:val="font8"/>
    <w:basedOn w:val="1"/>
    <w:qFormat/>
    <w:uiPriority w:val="0"/>
    <w:pPr>
      <w:widowControl/>
      <w:spacing w:before="100" w:beforeAutospacing="1" w:after="100" w:afterAutospacing="1"/>
      <w:jc w:val="left"/>
    </w:pPr>
    <w:rPr>
      <w:kern w:val="0"/>
      <w:sz w:val="36"/>
      <w:szCs w:val="36"/>
    </w:rPr>
  </w:style>
  <w:style w:type="paragraph" w:customStyle="1" w:styleId="120">
    <w:name w:val="Char"/>
    <w:basedOn w:val="1"/>
    <w:qFormat/>
    <w:uiPriority w:val="0"/>
    <w:pPr>
      <w:tabs>
        <w:tab w:val="left" w:pos="360"/>
      </w:tabs>
    </w:pPr>
    <w:rPr>
      <w:sz w:val="24"/>
    </w:rPr>
  </w:style>
  <w:style w:type="paragraph" w:customStyle="1" w:styleId="12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2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4">
    <w:name w:val="Char Char1"/>
    <w:basedOn w:val="17"/>
    <w:qFormat/>
    <w:uiPriority w:val="0"/>
    <w:rPr>
      <w:rFonts w:ascii="Tahoma" w:hAnsi="Tahoma"/>
      <w:sz w:val="24"/>
    </w:rPr>
  </w:style>
  <w:style w:type="paragraph" w:customStyle="1" w:styleId="12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2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9">
    <w:name w:val="Char1 Char Char Char1"/>
    <w:basedOn w:val="1"/>
    <w:qFormat/>
    <w:uiPriority w:val="0"/>
    <w:rPr>
      <w:rFonts w:ascii="Tahoma" w:hAnsi="Tahoma" w:cs="仿宋_GB2312"/>
      <w:sz w:val="24"/>
      <w:szCs w:val="28"/>
    </w:rPr>
  </w:style>
  <w:style w:type="paragraph" w:customStyle="1" w:styleId="130">
    <w:name w:val="四级条标题"/>
    <w:basedOn w:val="131"/>
    <w:next w:val="1"/>
    <w:qFormat/>
    <w:uiPriority w:val="0"/>
    <w:pPr>
      <w:numPr>
        <w:ilvl w:val="4"/>
      </w:numPr>
      <w:tabs>
        <w:tab w:val="left" w:pos="360"/>
        <w:tab w:val="left" w:pos="840"/>
      </w:tabs>
      <w:ind w:left="0" w:hanging="840"/>
      <w:outlineLvl w:val="4"/>
    </w:pPr>
  </w:style>
  <w:style w:type="paragraph" w:customStyle="1" w:styleId="131">
    <w:name w:val="三级条标题"/>
    <w:basedOn w:val="93"/>
    <w:next w:val="1"/>
    <w:qFormat/>
    <w:uiPriority w:val="0"/>
    <w:pPr>
      <w:numPr>
        <w:ilvl w:val="3"/>
        <w:numId w:val="1"/>
      </w:numPr>
      <w:ind w:left="0" w:hanging="840"/>
      <w:outlineLvl w:val="3"/>
    </w:pPr>
  </w:style>
  <w:style w:type="paragraph" w:customStyle="1" w:styleId="13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3">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34">
    <w:name w:val="List Paragraph1"/>
    <w:basedOn w:val="1"/>
    <w:qFormat/>
    <w:uiPriority w:val="0"/>
    <w:pPr>
      <w:ind w:firstLine="420" w:firstLineChars="200"/>
    </w:pPr>
    <w:rPr>
      <w:rFonts w:ascii="Calibri" w:hAnsi="Calibri"/>
      <w:szCs w:val="22"/>
    </w:rPr>
  </w:style>
  <w:style w:type="paragraph" w:customStyle="1" w:styleId="135">
    <w:name w:val="项目符号1"/>
    <w:basedOn w:val="136"/>
    <w:qFormat/>
    <w:uiPriority w:val="0"/>
    <w:pPr>
      <w:ind w:left="-25" w:firstLine="0"/>
    </w:pPr>
  </w:style>
  <w:style w:type="paragraph" w:customStyle="1" w:styleId="136">
    <w:name w:val="正文文本样式"/>
    <w:basedOn w:val="1"/>
    <w:qFormat/>
    <w:uiPriority w:val="0"/>
    <w:pPr>
      <w:spacing w:line="360" w:lineRule="auto"/>
      <w:ind w:firstLine="482"/>
    </w:pPr>
    <w:rPr>
      <w:rFonts w:cs="宋体"/>
      <w:sz w:val="24"/>
      <w:szCs w:val="20"/>
    </w:rPr>
  </w:style>
  <w:style w:type="paragraph" w:customStyle="1" w:styleId="13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9">
    <w:name w:val="五级条标题"/>
    <w:basedOn w:val="130"/>
    <w:next w:val="1"/>
    <w:qFormat/>
    <w:uiPriority w:val="0"/>
    <w:pPr>
      <w:numPr>
        <w:ilvl w:val="5"/>
      </w:numPr>
      <w:ind w:left="0" w:hanging="840"/>
      <w:outlineLvl w:val="5"/>
    </w:pPr>
  </w:style>
  <w:style w:type="paragraph" w:customStyle="1" w:styleId="14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1">
    <w:name w:val="文档正文"/>
    <w:basedOn w:val="1"/>
    <w:qFormat/>
    <w:uiPriority w:val="0"/>
    <w:pPr>
      <w:snapToGrid w:val="0"/>
      <w:spacing w:before="120" w:after="120" w:line="180" w:lineRule="auto"/>
    </w:pPr>
    <w:rPr>
      <w:rFonts w:ascii="Arial" w:hAnsi="Arial"/>
      <w:szCs w:val="20"/>
    </w:rPr>
  </w:style>
  <w:style w:type="paragraph" w:customStyle="1" w:styleId="14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4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44">
    <w:name w:val="Char Char Char1 Char"/>
    <w:basedOn w:val="1"/>
    <w:qFormat/>
    <w:uiPriority w:val="0"/>
    <w:rPr>
      <w:rFonts w:ascii="Tahoma" w:hAnsi="Tahoma"/>
      <w:sz w:val="24"/>
      <w:szCs w:val="20"/>
    </w:rPr>
  </w:style>
  <w:style w:type="paragraph" w:customStyle="1" w:styleId="14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46">
    <w:name w:val="1名"/>
    <w:basedOn w:val="1"/>
    <w:qFormat/>
    <w:uiPriority w:val="0"/>
    <w:pPr>
      <w:tabs>
        <w:tab w:val="left" w:pos="360"/>
      </w:tabs>
      <w:spacing w:before="120"/>
      <w:ind w:left="360" w:hanging="360"/>
    </w:pPr>
    <w:rPr>
      <w:rFonts w:ascii="宋体"/>
      <w:sz w:val="28"/>
      <w:szCs w:val="20"/>
    </w:rPr>
  </w:style>
  <w:style w:type="paragraph" w:customStyle="1" w:styleId="14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8">
    <w:name w:val="Char Char Char1 Char1"/>
    <w:basedOn w:val="1"/>
    <w:qFormat/>
    <w:uiPriority w:val="0"/>
    <w:rPr>
      <w:rFonts w:ascii="Tahoma" w:hAnsi="Tahoma"/>
      <w:sz w:val="24"/>
      <w:szCs w:val="20"/>
    </w:rPr>
  </w:style>
  <w:style w:type="paragraph" w:customStyle="1" w:styleId="149">
    <w:name w:val="Char Char Char Char Char Char Char Char Char Char"/>
    <w:basedOn w:val="1"/>
    <w:qFormat/>
    <w:uiPriority w:val="0"/>
  </w:style>
  <w:style w:type="paragraph" w:customStyle="1" w:styleId="15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1">
    <w:name w:val="Char1"/>
    <w:basedOn w:val="1"/>
    <w:qFormat/>
    <w:uiPriority w:val="99"/>
    <w:pPr>
      <w:tabs>
        <w:tab w:val="left" w:pos="360"/>
      </w:tabs>
    </w:pPr>
    <w:rPr>
      <w:sz w:val="24"/>
    </w:rPr>
  </w:style>
  <w:style w:type="paragraph" w:customStyle="1" w:styleId="15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默认段落字体 Para Char Char Char Char"/>
    <w:basedOn w:val="1"/>
    <w:qFormat/>
    <w:uiPriority w:val="0"/>
    <w:rPr>
      <w:rFonts w:ascii="Arial" w:hAnsi="Arial" w:cs="Arial"/>
      <w:szCs w:val="21"/>
    </w:rPr>
  </w:style>
  <w:style w:type="paragraph" w:customStyle="1" w:styleId="15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5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9">
    <w:name w:val="Char Char Char"/>
    <w:basedOn w:val="1"/>
    <w:qFormat/>
    <w:uiPriority w:val="0"/>
    <w:rPr>
      <w:rFonts w:ascii="Tahoma" w:hAnsi="Tahoma"/>
      <w:sz w:val="24"/>
      <w:szCs w:val="20"/>
    </w:rPr>
  </w:style>
  <w:style w:type="paragraph" w:customStyle="1" w:styleId="16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1">
    <w:name w:val="缺省文本"/>
    <w:basedOn w:val="1"/>
    <w:qFormat/>
    <w:uiPriority w:val="0"/>
    <w:pPr>
      <w:autoSpaceDE w:val="0"/>
      <w:autoSpaceDN w:val="0"/>
      <w:adjustRightInd w:val="0"/>
      <w:jc w:val="left"/>
    </w:pPr>
    <w:rPr>
      <w:kern w:val="0"/>
      <w:sz w:val="24"/>
    </w:rPr>
  </w:style>
  <w:style w:type="paragraph" w:customStyle="1" w:styleId="162">
    <w:name w:val="Char Char Char1"/>
    <w:basedOn w:val="1"/>
    <w:qFormat/>
    <w:uiPriority w:val="0"/>
    <w:rPr>
      <w:rFonts w:ascii="Tahoma" w:hAnsi="Tahoma"/>
      <w:sz w:val="24"/>
      <w:szCs w:val="20"/>
    </w:rPr>
  </w:style>
  <w:style w:type="paragraph" w:customStyle="1" w:styleId="16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5">
    <w:name w:val="样式2"/>
    <w:basedOn w:val="50"/>
    <w:qFormat/>
    <w:uiPriority w:val="0"/>
    <w:pPr>
      <w:spacing w:line="360" w:lineRule="auto"/>
      <w:jc w:val="center"/>
    </w:pPr>
    <w:rPr>
      <w:sz w:val="24"/>
    </w:rPr>
  </w:style>
  <w:style w:type="paragraph" w:customStyle="1" w:styleId="1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8">
    <w:name w:val="正文 + 楷体_GB2312"/>
    <w:basedOn w:val="1"/>
    <w:qFormat/>
    <w:uiPriority w:val="0"/>
    <w:pPr>
      <w:widowControl/>
      <w:jc w:val="left"/>
    </w:pPr>
    <w:rPr>
      <w:rFonts w:ascii="楷体_GB2312" w:eastAsia="楷体_GB2312" w:cs="Arial"/>
      <w:kern w:val="0"/>
      <w:sz w:val="24"/>
    </w:rPr>
  </w:style>
  <w:style w:type="paragraph" w:customStyle="1" w:styleId="16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0">
    <w:name w:val="1 Char Char Char Char"/>
    <w:basedOn w:val="1"/>
    <w:qFormat/>
    <w:uiPriority w:val="0"/>
    <w:rPr>
      <w:rFonts w:ascii="Tahoma" w:hAnsi="Tahoma"/>
      <w:sz w:val="24"/>
      <w:szCs w:val="20"/>
    </w:rPr>
  </w:style>
  <w:style w:type="paragraph" w:customStyle="1" w:styleId="17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2">
    <w:name w:val="列出段落1"/>
    <w:basedOn w:val="1"/>
    <w:qFormat/>
    <w:uiPriority w:val="34"/>
    <w:pPr>
      <w:ind w:firstLine="420" w:firstLineChars="200"/>
    </w:pPr>
    <w:rPr>
      <w:rFonts w:ascii="Calibri" w:hAnsi="Calibri"/>
      <w:szCs w:val="22"/>
    </w:rPr>
  </w:style>
  <w:style w:type="paragraph" w:customStyle="1" w:styleId="173">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4">
    <w:name w:val="字元 字元1"/>
    <w:basedOn w:val="1"/>
    <w:qFormat/>
    <w:uiPriority w:val="0"/>
    <w:rPr>
      <w:rFonts w:ascii="Tahoma" w:hAnsi="Tahoma"/>
      <w:sz w:val="24"/>
      <w:szCs w:val="20"/>
    </w:rPr>
  </w:style>
  <w:style w:type="paragraph" w:customStyle="1" w:styleId="175">
    <w:name w:val="_Style 160"/>
    <w:qFormat/>
    <w:uiPriority w:val="0"/>
    <w:rPr>
      <w:rFonts w:ascii="Times New Roman" w:hAnsi="Times New Roman" w:eastAsia="宋体" w:cs="Times New Roman"/>
      <w:kern w:val="2"/>
      <w:sz w:val="21"/>
      <w:szCs w:val="24"/>
      <w:lang w:val="en-US" w:eastAsia="zh-CN" w:bidi="ar-SA"/>
    </w:rPr>
  </w:style>
  <w:style w:type="paragraph" w:customStyle="1" w:styleId="176">
    <w:name w:val="项目编号3"/>
    <w:basedOn w:val="136"/>
    <w:qFormat/>
    <w:uiPriority w:val="0"/>
    <w:pPr>
      <w:numPr>
        <w:ilvl w:val="0"/>
        <w:numId w:val="5"/>
      </w:numPr>
    </w:pPr>
  </w:style>
  <w:style w:type="paragraph" w:customStyle="1" w:styleId="177">
    <w:name w:val="Char21"/>
    <w:basedOn w:val="1"/>
    <w:qFormat/>
    <w:uiPriority w:val="0"/>
    <w:rPr>
      <w:rFonts w:ascii="Tahoma" w:hAnsi="Tahoma"/>
      <w:sz w:val="24"/>
      <w:szCs w:val="20"/>
    </w:rPr>
  </w:style>
  <w:style w:type="paragraph" w:customStyle="1" w:styleId="178">
    <w:name w:val="表格文字"/>
    <w:basedOn w:val="23"/>
    <w:qFormat/>
    <w:uiPriority w:val="0"/>
    <w:pPr>
      <w:spacing w:before="20" w:after="20" w:line="240" w:lineRule="auto"/>
      <w:ind w:firstLine="0"/>
    </w:pPr>
    <w:rPr>
      <w:rFonts w:ascii="Century Gothic" w:hAnsi="Century Gothic"/>
      <w:sz w:val="20"/>
      <w:szCs w:val="20"/>
    </w:rPr>
  </w:style>
  <w:style w:type="paragraph" w:customStyle="1" w:styleId="179">
    <w:name w:val="Char Char Char Char Char Char Char Char Char Char1"/>
    <w:basedOn w:val="1"/>
    <w:qFormat/>
    <w:uiPriority w:val="0"/>
    <w:rPr>
      <w:rFonts w:ascii="宋体" w:hAnsi="宋体" w:cs="Courier New"/>
      <w:sz w:val="32"/>
      <w:szCs w:val="32"/>
    </w:rPr>
  </w:style>
  <w:style w:type="paragraph" w:customStyle="1" w:styleId="180">
    <w:name w:val="正文文本样式 加粗"/>
    <w:basedOn w:val="136"/>
    <w:qFormat/>
    <w:uiPriority w:val="0"/>
    <w:rPr>
      <w:b/>
    </w:rPr>
  </w:style>
  <w:style w:type="paragraph" w:customStyle="1" w:styleId="181">
    <w:name w:val="Char2 Char Char Char Char Char Char"/>
    <w:basedOn w:val="1"/>
    <w:qFormat/>
    <w:uiPriority w:val="0"/>
    <w:pPr>
      <w:widowControl/>
      <w:spacing w:line="400" w:lineRule="exact"/>
      <w:jc w:val="center"/>
    </w:pPr>
  </w:style>
  <w:style w:type="character" w:customStyle="1" w:styleId="182">
    <w:name w:val="页脚 字符"/>
    <w:link w:val="34"/>
    <w:qFormat/>
    <w:uiPriority w:val="99"/>
    <w:rPr>
      <w:rFonts w:ascii="宋体" w:eastAsia="宋体"/>
      <w:sz w:val="18"/>
      <w:lang w:val="en-US" w:eastAsia="zh-CN" w:bidi="ar-SA"/>
    </w:rPr>
  </w:style>
  <w:style w:type="paragraph" w:customStyle="1" w:styleId="183">
    <w:name w:val="Char Char4"/>
    <w:basedOn w:val="1"/>
    <w:qFormat/>
    <w:uiPriority w:val="0"/>
    <w:pPr>
      <w:widowControl/>
      <w:spacing w:line="400" w:lineRule="exact"/>
      <w:jc w:val="center"/>
    </w:pPr>
  </w:style>
  <w:style w:type="paragraph" w:customStyle="1" w:styleId="184">
    <w:name w:val="Char3 Char Char Char1"/>
    <w:basedOn w:val="1"/>
    <w:qFormat/>
    <w:uiPriority w:val="0"/>
    <w:rPr>
      <w:rFonts w:ascii="Tahoma" w:hAnsi="Tahoma"/>
      <w:sz w:val="24"/>
      <w:szCs w:val="20"/>
    </w:rPr>
  </w:style>
  <w:style w:type="paragraph" w:styleId="185">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8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87">
    <w:name w:val="中等深浅网格 1 - 强调文字颜色 2 Char"/>
    <w:link w:val="188"/>
    <w:qFormat/>
    <w:uiPriority w:val="0"/>
    <w:rPr>
      <w:kern w:val="2"/>
      <w:sz w:val="21"/>
      <w:szCs w:val="24"/>
      <w:lang w:val="zh-CN" w:eastAsia="zh-CN"/>
    </w:rPr>
  </w:style>
  <w:style w:type="paragraph" w:customStyle="1" w:styleId="188">
    <w:name w:val="1"/>
    <w:link w:val="187"/>
    <w:qFormat/>
    <w:uiPriority w:val="0"/>
    <w:rPr>
      <w:rFonts w:ascii="Times New Roman" w:hAnsi="Times New Roman" w:eastAsia="宋体" w:cs="Times New Roman"/>
      <w:kern w:val="2"/>
      <w:sz w:val="21"/>
      <w:szCs w:val="24"/>
      <w:lang w:val="zh-CN" w:eastAsia="zh-CN" w:bidi="ar-SA"/>
    </w:rPr>
  </w:style>
  <w:style w:type="paragraph" w:customStyle="1" w:styleId="189">
    <w:name w:val="图文"/>
    <w:basedOn w:val="1"/>
    <w:qFormat/>
    <w:uiPriority w:val="0"/>
    <w:pPr>
      <w:adjustRightInd w:val="0"/>
      <w:snapToGrid w:val="0"/>
      <w:spacing w:after="50" w:line="360" w:lineRule="auto"/>
    </w:pPr>
    <w:rPr>
      <w:sz w:val="24"/>
    </w:rPr>
  </w:style>
  <w:style w:type="paragraph" w:customStyle="1" w:styleId="190">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1">
    <w:name w:val="正文表格"/>
    <w:basedOn w:val="1"/>
    <w:link w:val="192"/>
    <w:qFormat/>
    <w:uiPriority w:val="0"/>
    <w:pPr>
      <w:adjustRightInd w:val="0"/>
      <w:snapToGrid w:val="0"/>
      <w:jc w:val="left"/>
    </w:pPr>
    <w:rPr>
      <w:rFonts w:ascii="宋体" w:hAnsi="宋体"/>
      <w:color w:val="000000"/>
      <w:szCs w:val="21"/>
    </w:rPr>
  </w:style>
  <w:style w:type="character" w:customStyle="1" w:styleId="192">
    <w:name w:val="正文表格 Char"/>
    <w:link w:val="191"/>
    <w:qFormat/>
    <w:uiPriority w:val="0"/>
    <w:rPr>
      <w:rFonts w:ascii="宋体" w:hAnsi="宋体"/>
      <w:color w:val="000000"/>
      <w:kern w:val="2"/>
      <w:sz w:val="21"/>
      <w:szCs w:val="21"/>
    </w:rPr>
  </w:style>
  <w:style w:type="paragraph" w:customStyle="1" w:styleId="193">
    <w:name w:val="正文重点"/>
    <w:basedOn w:val="1"/>
    <w:link w:val="194"/>
    <w:qFormat/>
    <w:uiPriority w:val="0"/>
    <w:pPr>
      <w:adjustRightInd w:val="0"/>
      <w:spacing w:line="360" w:lineRule="auto"/>
      <w:ind w:firstLine="482" w:firstLineChars="200"/>
      <w:jc w:val="left"/>
      <w:textAlignment w:val="baseline"/>
    </w:pPr>
    <w:rPr>
      <w:b/>
      <w:kern w:val="0"/>
      <w:sz w:val="24"/>
      <w:szCs w:val="20"/>
    </w:rPr>
  </w:style>
  <w:style w:type="character" w:customStyle="1" w:styleId="194">
    <w:name w:val="正文重点 Char"/>
    <w:link w:val="193"/>
    <w:qFormat/>
    <w:uiPriority w:val="0"/>
    <w:rPr>
      <w:b/>
      <w:sz w:val="24"/>
    </w:rPr>
  </w:style>
  <w:style w:type="character" w:customStyle="1" w:styleId="195">
    <w:name w:val="批注文字 字符1"/>
    <w:link w:val="19"/>
    <w:qFormat/>
    <w:uiPriority w:val="99"/>
    <w:rPr>
      <w:kern w:val="2"/>
      <w:sz w:val="21"/>
      <w:szCs w:val="24"/>
    </w:rPr>
  </w:style>
  <w:style w:type="paragraph" w:customStyle="1" w:styleId="196">
    <w:name w:val="标题1-附件"/>
    <w:basedOn w:val="2"/>
    <w:qFormat/>
    <w:uiPriority w:val="0"/>
    <w:pPr>
      <w:jc w:val="left"/>
    </w:pPr>
    <w:rPr>
      <w:sz w:val="24"/>
      <w:szCs w:val="24"/>
    </w:rPr>
  </w:style>
  <w:style w:type="paragraph" w:customStyle="1" w:styleId="197">
    <w:name w:val="正文小标题"/>
    <w:basedOn w:val="1"/>
    <w:next w:val="4"/>
    <w:link w:val="19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8">
    <w:name w:val="正文小标题 Char"/>
    <w:link w:val="197"/>
    <w:qFormat/>
    <w:uiPriority w:val="0"/>
    <w:rPr>
      <w:rFonts w:ascii="宋体" w:hAnsi="宋体"/>
      <w:b/>
      <w:i/>
      <w:color w:val="FF0000"/>
      <w:kern w:val="2"/>
      <w:sz w:val="24"/>
    </w:rPr>
  </w:style>
  <w:style w:type="paragraph" w:customStyle="1" w:styleId="199">
    <w:name w:val="正文大标题"/>
    <w:basedOn w:val="197"/>
    <w:next w:val="4"/>
    <w:link w:val="200"/>
    <w:qFormat/>
    <w:uiPriority w:val="0"/>
    <w:pPr>
      <w:jc w:val="center"/>
    </w:pPr>
    <w:rPr>
      <w:i w:val="0"/>
      <w:color w:val="000000"/>
      <w:sz w:val="28"/>
      <w:szCs w:val="21"/>
    </w:rPr>
  </w:style>
  <w:style w:type="character" w:customStyle="1" w:styleId="200">
    <w:name w:val="正文大标题 Char"/>
    <w:link w:val="199"/>
    <w:qFormat/>
    <w:uiPriority w:val="0"/>
    <w:rPr>
      <w:rFonts w:ascii="宋体" w:hAnsi="宋体"/>
      <w:b/>
      <w:color w:val="000000"/>
      <w:kern w:val="2"/>
      <w:sz w:val="28"/>
      <w:szCs w:val="21"/>
    </w:rPr>
  </w:style>
  <w:style w:type="character" w:customStyle="1" w:styleId="201">
    <w:name w:val="标题 字符"/>
    <w:link w:val="51"/>
    <w:qFormat/>
    <w:uiPriority w:val="0"/>
    <w:rPr>
      <w:b/>
      <w:kern w:val="2"/>
      <w:sz w:val="32"/>
    </w:rPr>
  </w:style>
  <w:style w:type="paragraph" w:customStyle="1" w:styleId="202">
    <w:name w:val="注释"/>
    <w:basedOn w:val="1"/>
    <w:link w:val="203"/>
    <w:qFormat/>
    <w:uiPriority w:val="0"/>
    <w:pPr>
      <w:adjustRightInd w:val="0"/>
      <w:snapToGrid w:val="0"/>
      <w:ind w:left="420" w:hanging="420" w:hangingChars="200"/>
      <w:jc w:val="left"/>
    </w:pPr>
    <w:rPr>
      <w:rFonts w:ascii="宋体" w:hAnsi="宋体"/>
      <w:szCs w:val="21"/>
    </w:rPr>
  </w:style>
  <w:style w:type="character" w:customStyle="1" w:styleId="203">
    <w:name w:val="注释 Char"/>
    <w:link w:val="202"/>
    <w:qFormat/>
    <w:uiPriority w:val="0"/>
    <w:rPr>
      <w:rFonts w:ascii="宋体" w:hAnsi="宋体"/>
      <w:kern w:val="2"/>
      <w:sz w:val="21"/>
      <w:szCs w:val="21"/>
    </w:rPr>
  </w:style>
  <w:style w:type="paragraph" w:customStyle="1" w:styleId="204">
    <w:name w:val="正文须知-1级"/>
    <w:basedOn w:val="1"/>
    <w:next w:val="1"/>
    <w:qFormat/>
    <w:uiPriority w:val="0"/>
    <w:pPr>
      <w:numPr>
        <w:ilvl w:val="0"/>
        <w:numId w:val="6"/>
      </w:numPr>
      <w:adjustRightInd w:val="0"/>
      <w:snapToGrid w:val="0"/>
      <w:spacing w:line="300" w:lineRule="auto"/>
    </w:pPr>
    <w:rPr>
      <w:rFonts w:ascii="宋体" w:hAnsi="Calibri"/>
      <w:sz w:val="24"/>
      <w:szCs w:val="21"/>
    </w:rPr>
  </w:style>
  <w:style w:type="paragraph" w:customStyle="1" w:styleId="205">
    <w:name w:val="正文须知-2级"/>
    <w:basedOn w:val="1"/>
    <w:qFormat/>
    <w:uiPriority w:val="0"/>
    <w:pPr>
      <w:numPr>
        <w:ilvl w:val="1"/>
        <w:numId w:val="6"/>
      </w:numPr>
      <w:adjustRightInd w:val="0"/>
      <w:snapToGrid w:val="0"/>
      <w:spacing w:line="300" w:lineRule="auto"/>
    </w:pPr>
    <w:rPr>
      <w:rFonts w:ascii="宋体" w:hAnsi="Calibri"/>
      <w:sz w:val="24"/>
      <w:szCs w:val="21"/>
    </w:rPr>
  </w:style>
  <w:style w:type="paragraph" w:customStyle="1" w:styleId="206">
    <w:name w:val="正文须知-3级"/>
    <w:basedOn w:val="1"/>
    <w:qFormat/>
    <w:uiPriority w:val="0"/>
    <w:pPr>
      <w:numPr>
        <w:ilvl w:val="2"/>
        <w:numId w:val="6"/>
      </w:numPr>
      <w:adjustRightInd w:val="0"/>
      <w:snapToGrid w:val="0"/>
      <w:spacing w:line="300" w:lineRule="auto"/>
      <w:ind w:hanging="355" w:hangingChars="355"/>
    </w:pPr>
    <w:rPr>
      <w:rFonts w:ascii="宋体" w:hAnsi="Calibri"/>
      <w:sz w:val="24"/>
      <w:szCs w:val="21"/>
    </w:rPr>
  </w:style>
  <w:style w:type="character" w:customStyle="1" w:styleId="207">
    <w:name w:val="批注文字 字符"/>
    <w:qFormat/>
    <w:uiPriority w:val="0"/>
    <w:rPr>
      <w:rFonts w:ascii="Times New Roman" w:hAnsi="Times New Roman" w:eastAsia="宋体" w:cs="Times New Roman"/>
      <w:sz w:val="24"/>
      <w:lang w:val="en-US" w:eastAsia="zh-CN" w:bidi="ar-SA"/>
    </w:rPr>
  </w:style>
  <w:style w:type="character" w:customStyle="1" w:styleId="208">
    <w:name w:val="纯文本 字符"/>
    <w:qFormat/>
    <w:uiPriority w:val="0"/>
    <w:rPr>
      <w:rFonts w:ascii="宋体" w:hAnsi="Courier New" w:eastAsia="宋体" w:cs="Times New Roman"/>
      <w:kern w:val="2"/>
      <w:sz w:val="21"/>
      <w:szCs w:val="21"/>
      <w:lang w:val="en-US" w:eastAsia="zh-CN" w:bidi="ar-SA"/>
    </w:rPr>
  </w:style>
  <w:style w:type="paragraph" w:customStyle="1" w:styleId="209">
    <w:name w:val="表格1"/>
    <w:basedOn w:val="1"/>
    <w:qFormat/>
    <w:uiPriority w:val="0"/>
    <w:pPr>
      <w:ind w:firstLine="480" w:firstLineChars="200"/>
      <w:jc w:val="center"/>
    </w:pPr>
    <w:rPr>
      <w:sz w:val="24"/>
      <w:szCs w:val="20"/>
    </w:rPr>
  </w:style>
  <w:style w:type="character" w:customStyle="1" w:styleId="210">
    <w:name w:val="纯文本 字符1"/>
    <w:qFormat/>
    <w:uiPriority w:val="0"/>
    <w:rPr>
      <w:rFonts w:ascii="宋体" w:hAnsi="Courier New"/>
    </w:rPr>
  </w:style>
  <w:style w:type="character" w:customStyle="1" w:styleId="211">
    <w:name w:val="bjh-p"/>
    <w:qFormat/>
    <w:uiPriority w:val="0"/>
  </w:style>
  <w:style w:type="paragraph" w:customStyle="1" w:styleId="212">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3">
    <w:name w:val="正文格式 Char"/>
    <w:link w:val="214"/>
    <w:qFormat/>
    <w:locked/>
    <w:uiPriority w:val="0"/>
    <w:rPr>
      <w:rFonts w:ascii="宋体" w:hAnsi="宋体"/>
      <w:sz w:val="24"/>
      <w:szCs w:val="24"/>
      <w:lang w:val="en-GB"/>
    </w:rPr>
  </w:style>
  <w:style w:type="paragraph" w:customStyle="1" w:styleId="214">
    <w:name w:val="正文格式"/>
    <w:basedOn w:val="1"/>
    <w:link w:val="213"/>
    <w:qFormat/>
    <w:uiPriority w:val="0"/>
    <w:pPr>
      <w:spacing w:beforeLines="50" w:line="360" w:lineRule="auto"/>
      <w:ind w:firstLine="480" w:firstLineChars="200"/>
    </w:pPr>
    <w:rPr>
      <w:rFonts w:ascii="宋体" w:hAnsi="宋体"/>
      <w:kern w:val="0"/>
      <w:sz w:val="24"/>
      <w:lang w:val="en-GB"/>
    </w:rPr>
  </w:style>
  <w:style w:type="character" w:customStyle="1" w:styleId="215">
    <w:name w:val="纯文本 字符2"/>
    <w:basedOn w:val="58"/>
    <w:link w:val="28"/>
    <w:qFormat/>
    <w:uiPriority w:val="0"/>
    <w:rPr>
      <w:rFonts w:hint="eastAsia" w:ascii="宋体" w:hAnsi="Courier New" w:eastAsia="宋体" w:cs="宋体"/>
      <w:kern w:val="2"/>
      <w:sz w:val="21"/>
    </w:rPr>
  </w:style>
  <w:style w:type="character" w:customStyle="1" w:styleId="216">
    <w:name w:val="正文缩进 Char"/>
    <w:qFormat/>
    <w:uiPriority w:val="0"/>
    <w:rPr>
      <w:rFonts w:ascii="宋体" w:eastAsia="宋体"/>
      <w:kern w:val="2"/>
      <w:sz w:val="24"/>
      <w:szCs w:val="24"/>
      <w:lang w:val="en-US" w:eastAsia="zh-CN" w:bidi="ar-SA"/>
    </w:rPr>
  </w:style>
  <w:style w:type="character" w:customStyle="1" w:styleId="217">
    <w:name w:val="Char Char111"/>
    <w:qFormat/>
    <w:uiPriority w:val="0"/>
    <w:rPr>
      <w:rFonts w:ascii="宋体" w:eastAsia="宋体"/>
      <w:b/>
      <w:sz w:val="24"/>
      <w:u w:val="single"/>
      <w:lang w:val="en-US" w:eastAsia="zh-CN" w:bidi="ar-SA"/>
    </w:rPr>
  </w:style>
  <w:style w:type="character" w:customStyle="1" w:styleId="218">
    <w:name w:val="正文文本缩进 Char"/>
    <w:qFormat/>
    <w:uiPriority w:val="0"/>
    <w:rPr>
      <w:rFonts w:eastAsia="宋体"/>
      <w:kern w:val="2"/>
      <w:sz w:val="24"/>
      <w:szCs w:val="24"/>
      <w:lang w:val="en-US" w:eastAsia="zh-CN" w:bidi="ar-SA"/>
    </w:rPr>
  </w:style>
  <w:style w:type="character" w:customStyle="1" w:styleId="219">
    <w:name w:val="列出段落 Char"/>
    <w:qFormat/>
    <w:uiPriority w:val="0"/>
    <w:rPr>
      <w:rFonts w:ascii="Calibri" w:hAnsi="Calibri" w:eastAsia="宋体"/>
      <w:kern w:val="2"/>
      <w:sz w:val="21"/>
      <w:szCs w:val="22"/>
      <w:lang w:val="en-US" w:eastAsia="zh-CN" w:bidi="ar-SA"/>
    </w:rPr>
  </w:style>
  <w:style w:type="character" w:customStyle="1" w:styleId="220">
    <w:name w:val="页眉 Char"/>
    <w:qFormat/>
    <w:uiPriority w:val="0"/>
    <w:rPr>
      <w:rFonts w:eastAsia="宋体"/>
      <w:kern w:val="2"/>
      <w:sz w:val="18"/>
      <w:szCs w:val="18"/>
      <w:lang w:val="en-US" w:eastAsia="zh-CN" w:bidi="ar-SA"/>
    </w:rPr>
  </w:style>
  <w:style w:type="character" w:customStyle="1" w:styleId="221">
    <w:name w:val="标题 2 Char"/>
    <w:qFormat/>
    <w:uiPriority w:val="0"/>
    <w:rPr>
      <w:rFonts w:ascii="Arial" w:hAnsi="Arial" w:eastAsia="黑体"/>
      <w:b/>
      <w:sz w:val="30"/>
      <w:lang w:val="en-US" w:eastAsia="zh-CN" w:bidi="ar-SA"/>
    </w:rPr>
  </w:style>
  <w:style w:type="paragraph" w:customStyle="1" w:styleId="222">
    <w:name w:val="字元 字元2"/>
    <w:basedOn w:val="1"/>
    <w:qFormat/>
    <w:uiPriority w:val="0"/>
    <w:rPr>
      <w:rFonts w:ascii="Tahoma" w:hAnsi="Tahoma"/>
      <w:sz w:val="24"/>
      <w:szCs w:val="20"/>
    </w:rPr>
  </w:style>
  <w:style w:type="paragraph" w:customStyle="1" w:styleId="223">
    <w:name w:val="Char3 Char Char Char2"/>
    <w:basedOn w:val="1"/>
    <w:qFormat/>
    <w:uiPriority w:val="0"/>
    <w:rPr>
      <w:rFonts w:ascii="Tahoma" w:hAnsi="Tahoma"/>
      <w:sz w:val="24"/>
      <w:szCs w:val="20"/>
    </w:rPr>
  </w:style>
  <w:style w:type="paragraph" w:customStyle="1" w:styleId="22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5">
    <w:name w:val="Char3"/>
    <w:basedOn w:val="1"/>
    <w:qFormat/>
    <w:uiPriority w:val="0"/>
    <w:pPr>
      <w:tabs>
        <w:tab w:val="left" w:pos="360"/>
      </w:tabs>
    </w:pPr>
    <w:rPr>
      <w:sz w:val="24"/>
    </w:rPr>
  </w:style>
  <w:style w:type="paragraph" w:customStyle="1" w:styleId="22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8">
    <w:name w:val="列出段落2"/>
    <w:basedOn w:val="1"/>
    <w:qFormat/>
    <w:uiPriority w:val="34"/>
    <w:pPr>
      <w:ind w:firstLine="420" w:firstLineChars="200"/>
    </w:pPr>
    <w:rPr>
      <w:rFonts w:ascii="Calibri" w:hAnsi="Calibri"/>
      <w:szCs w:val="22"/>
    </w:rPr>
  </w:style>
  <w:style w:type="paragraph" w:customStyle="1" w:styleId="229">
    <w:name w:val="Char Char Char1 Char2"/>
    <w:basedOn w:val="1"/>
    <w:qFormat/>
    <w:uiPriority w:val="0"/>
    <w:rPr>
      <w:rFonts w:ascii="Tahoma" w:hAnsi="Tahoma"/>
      <w:sz w:val="24"/>
      <w:szCs w:val="20"/>
    </w:rPr>
  </w:style>
  <w:style w:type="paragraph" w:customStyle="1" w:styleId="230">
    <w:name w:val="Char Char Char2"/>
    <w:basedOn w:val="1"/>
    <w:qFormat/>
    <w:uiPriority w:val="0"/>
    <w:rPr>
      <w:rFonts w:ascii="Tahoma" w:hAnsi="Tahoma"/>
      <w:sz w:val="24"/>
      <w:szCs w:val="20"/>
    </w:rPr>
  </w:style>
  <w:style w:type="paragraph" w:customStyle="1" w:styleId="23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3">
    <w:name w:val="修订1"/>
    <w:qFormat/>
    <w:uiPriority w:val="0"/>
    <w:rPr>
      <w:rFonts w:ascii="Times New Roman" w:hAnsi="Times New Roman" w:eastAsia="宋体" w:cs="Times New Roman"/>
      <w:kern w:val="2"/>
      <w:sz w:val="21"/>
      <w:szCs w:val="24"/>
      <w:lang w:val="en-US" w:eastAsia="zh-CN" w:bidi="ar-SA"/>
    </w:rPr>
  </w:style>
  <w:style w:type="paragraph" w:customStyle="1" w:styleId="234">
    <w:name w:val="Char22"/>
    <w:basedOn w:val="1"/>
    <w:qFormat/>
    <w:uiPriority w:val="0"/>
    <w:rPr>
      <w:rFonts w:ascii="Tahoma" w:hAnsi="Tahoma"/>
      <w:sz w:val="24"/>
      <w:szCs w:val="20"/>
    </w:rPr>
  </w:style>
  <w:style w:type="paragraph" w:customStyle="1" w:styleId="235">
    <w:name w:val="Char Char Char Char Char Char Char Char Char Char2"/>
    <w:basedOn w:val="1"/>
    <w:qFormat/>
    <w:uiPriority w:val="0"/>
    <w:rPr>
      <w:rFonts w:ascii="宋体" w:hAnsi="宋体" w:cs="Courier New"/>
      <w:sz w:val="32"/>
      <w:szCs w:val="32"/>
    </w:rPr>
  </w:style>
  <w:style w:type="paragraph" w:customStyle="1" w:styleId="236">
    <w:name w:val="Char2 Char Char Char Char Char Char1"/>
    <w:basedOn w:val="1"/>
    <w:qFormat/>
    <w:uiPriority w:val="0"/>
    <w:pPr>
      <w:widowControl/>
      <w:spacing w:line="400" w:lineRule="exact"/>
      <w:jc w:val="center"/>
    </w:pPr>
  </w:style>
  <w:style w:type="character" w:customStyle="1" w:styleId="237">
    <w:name w:val="页脚 Char"/>
    <w:qFormat/>
    <w:uiPriority w:val="0"/>
    <w:rPr>
      <w:rFonts w:ascii="宋体" w:eastAsia="宋体"/>
      <w:sz w:val="18"/>
      <w:lang w:val="en-US" w:eastAsia="zh-CN" w:bidi="ar-SA"/>
    </w:rPr>
  </w:style>
  <w:style w:type="paragraph" w:customStyle="1" w:styleId="238">
    <w:name w:val="Char Char41"/>
    <w:basedOn w:val="1"/>
    <w:qFormat/>
    <w:uiPriority w:val="0"/>
    <w:pPr>
      <w:widowControl/>
      <w:spacing w:line="400" w:lineRule="exact"/>
      <w:jc w:val="center"/>
    </w:pPr>
  </w:style>
  <w:style w:type="character" w:customStyle="1" w:styleId="239">
    <w:name w:val="批注文字 Char"/>
    <w:qFormat/>
    <w:uiPriority w:val="99"/>
    <w:rPr>
      <w:kern w:val="2"/>
      <w:sz w:val="21"/>
      <w:szCs w:val="24"/>
    </w:rPr>
  </w:style>
  <w:style w:type="character" w:customStyle="1" w:styleId="240">
    <w:name w:val="标题 Char"/>
    <w:qFormat/>
    <w:uiPriority w:val="0"/>
    <w:rPr>
      <w:b/>
      <w:kern w:val="2"/>
      <w:sz w:val="32"/>
    </w:rPr>
  </w:style>
  <w:style w:type="character" w:customStyle="1" w:styleId="241">
    <w:name w:val="标题 1 字符"/>
    <w:basedOn w:val="58"/>
    <w:link w:val="2"/>
    <w:qFormat/>
    <w:uiPriority w:val="0"/>
    <w:rPr>
      <w:rFonts w:ascii="宋体"/>
      <w:b/>
      <w:kern w:val="44"/>
      <w:sz w:val="32"/>
    </w:rPr>
  </w:style>
  <w:style w:type="character" w:customStyle="1" w:styleId="242">
    <w:name w:val="标题 4 字符"/>
    <w:basedOn w:val="58"/>
    <w:link w:val="6"/>
    <w:qFormat/>
    <w:uiPriority w:val="0"/>
    <w:rPr>
      <w:sz w:val="24"/>
    </w:rPr>
  </w:style>
  <w:style w:type="character" w:customStyle="1" w:styleId="243">
    <w:name w:val="标题 5 字符"/>
    <w:basedOn w:val="58"/>
    <w:link w:val="7"/>
    <w:qFormat/>
    <w:uiPriority w:val="0"/>
    <w:rPr>
      <w:b/>
      <w:sz w:val="28"/>
    </w:rPr>
  </w:style>
  <w:style w:type="character" w:customStyle="1" w:styleId="244">
    <w:name w:val="标题 6 字符"/>
    <w:basedOn w:val="58"/>
    <w:link w:val="8"/>
    <w:qFormat/>
    <w:uiPriority w:val="0"/>
    <w:rPr>
      <w:rFonts w:ascii="Arial" w:hAnsi="Arial" w:eastAsia="黑体"/>
      <w:b/>
      <w:sz w:val="24"/>
    </w:rPr>
  </w:style>
  <w:style w:type="character" w:customStyle="1" w:styleId="245">
    <w:name w:val="标题 7 字符"/>
    <w:basedOn w:val="58"/>
    <w:link w:val="9"/>
    <w:qFormat/>
    <w:uiPriority w:val="0"/>
    <w:rPr>
      <w:b/>
      <w:sz w:val="24"/>
    </w:rPr>
  </w:style>
  <w:style w:type="character" w:customStyle="1" w:styleId="246">
    <w:name w:val="标题 8 字符"/>
    <w:basedOn w:val="58"/>
    <w:link w:val="10"/>
    <w:qFormat/>
    <w:uiPriority w:val="0"/>
    <w:rPr>
      <w:rFonts w:ascii="Arial" w:hAnsi="Arial" w:eastAsia="黑体"/>
      <w:sz w:val="24"/>
    </w:rPr>
  </w:style>
  <w:style w:type="character" w:customStyle="1" w:styleId="247">
    <w:name w:val="标题 9 字符"/>
    <w:basedOn w:val="58"/>
    <w:link w:val="11"/>
    <w:qFormat/>
    <w:uiPriority w:val="0"/>
    <w:rPr>
      <w:rFonts w:ascii="Arial" w:hAnsi="Arial" w:eastAsia="黑体"/>
      <w:sz w:val="21"/>
    </w:rPr>
  </w:style>
  <w:style w:type="character" w:customStyle="1" w:styleId="248">
    <w:name w:val="文档结构图 字符"/>
    <w:basedOn w:val="58"/>
    <w:link w:val="17"/>
    <w:qFormat/>
    <w:uiPriority w:val="0"/>
    <w:rPr>
      <w:kern w:val="2"/>
      <w:sz w:val="21"/>
      <w:szCs w:val="24"/>
      <w:shd w:val="clear" w:color="auto" w:fill="000080"/>
    </w:rPr>
  </w:style>
  <w:style w:type="character" w:customStyle="1" w:styleId="249">
    <w:name w:val="正文文本 3 字符"/>
    <w:basedOn w:val="58"/>
    <w:link w:val="21"/>
    <w:qFormat/>
    <w:uiPriority w:val="0"/>
    <w:rPr>
      <w:kern w:val="2"/>
      <w:sz w:val="16"/>
      <w:szCs w:val="16"/>
    </w:rPr>
  </w:style>
  <w:style w:type="character" w:customStyle="1" w:styleId="250">
    <w:name w:val="正文文本 字符"/>
    <w:basedOn w:val="58"/>
    <w:link w:val="22"/>
    <w:qFormat/>
    <w:uiPriority w:val="0"/>
    <w:rPr>
      <w:rFonts w:ascii="宋体" w:hAnsi="宋体"/>
      <w:kern w:val="2"/>
      <w:sz w:val="24"/>
      <w:szCs w:val="24"/>
    </w:rPr>
  </w:style>
  <w:style w:type="character" w:customStyle="1" w:styleId="251">
    <w:name w:val="日期 字符"/>
    <w:basedOn w:val="58"/>
    <w:link w:val="30"/>
    <w:qFormat/>
    <w:uiPriority w:val="0"/>
    <w:rPr>
      <w:rFonts w:ascii="仿宋_GB2312" w:hAnsi="宋体" w:eastAsia="仿宋_GB2312"/>
      <w:color w:val="000000"/>
      <w:kern w:val="2"/>
      <w:sz w:val="24"/>
      <w:szCs w:val="24"/>
    </w:rPr>
  </w:style>
  <w:style w:type="character" w:customStyle="1" w:styleId="252">
    <w:name w:val="正文文本缩进 2 字符"/>
    <w:basedOn w:val="58"/>
    <w:link w:val="31"/>
    <w:qFormat/>
    <w:uiPriority w:val="99"/>
    <w:rPr>
      <w:rFonts w:ascii="仿宋_GB2312" w:eastAsia="仿宋_GB2312"/>
      <w:kern w:val="2"/>
      <w:sz w:val="24"/>
      <w:szCs w:val="24"/>
    </w:rPr>
  </w:style>
  <w:style w:type="character" w:customStyle="1" w:styleId="253">
    <w:name w:val="批注框文本 字符"/>
    <w:basedOn w:val="58"/>
    <w:link w:val="33"/>
    <w:qFormat/>
    <w:uiPriority w:val="0"/>
    <w:rPr>
      <w:kern w:val="2"/>
      <w:sz w:val="18"/>
      <w:szCs w:val="18"/>
    </w:rPr>
  </w:style>
  <w:style w:type="character" w:customStyle="1" w:styleId="254">
    <w:name w:val="正文文本缩进 3 字符"/>
    <w:basedOn w:val="58"/>
    <w:link w:val="42"/>
    <w:qFormat/>
    <w:uiPriority w:val="0"/>
    <w:rPr>
      <w:rFonts w:ascii="宋体"/>
      <w:sz w:val="24"/>
    </w:rPr>
  </w:style>
  <w:style w:type="character" w:customStyle="1" w:styleId="255">
    <w:name w:val="HTML 预设格式 字符"/>
    <w:basedOn w:val="58"/>
    <w:link w:val="48"/>
    <w:qFormat/>
    <w:uiPriority w:val="0"/>
    <w:rPr>
      <w:rFonts w:ascii="宋体" w:hAnsi="宋体" w:cs="宋体"/>
      <w:sz w:val="24"/>
      <w:szCs w:val="24"/>
    </w:rPr>
  </w:style>
  <w:style w:type="character" w:customStyle="1" w:styleId="256">
    <w:name w:val="批注主题 字符"/>
    <w:basedOn w:val="207"/>
    <w:link w:val="52"/>
    <w:qFormat/>
    <w:uiPriority w:val="0"/>
    <w:rPr>
      <w:rFonts w:ascii="Times New Roman" w:hAnsi="Times New Roman" w:eastAsia="宋体" w:cs="Times New Roman"/>
      <w:b/>
      <w:bCs/>
      <w:kern w:val="2"/>
      <w:sz w:val="21"/>
      <w:szCs w:val="24"/>
      <w:lang w:val="en-US" w:eastAsia="zh-CN" w:bidi="ar-SA"/>
    </w:rPr>
  </w:style>
  <w:style w:type="character" w:customStyle="1" w:styleId="257">
    <w:name w:val="正文文本首行缩进 2 字符"/>
    <w:basedOn w:val="80"/>
    <w:link w:val="54"/>
    <w:qFormat/>
    <w:uiPriority w:val="0"/>
    <w:rPr>
      <w:rFonts w:eastAsia="宋体"/>
      <w:kern w:val="2"/>
      <w:sz w:val="24"/>
      <w:szCs w:val="24"/>
      <w:lang w:val="en-US" w:eastAsia="zh-CN" w:bidi="ar-SA"/>
    </w:rPr>
  </w:style>
  <w:style w:type="paragraph" w:customStyle="1" w:styleId="258">
    <w:name w:val="图例"/>
    <w:basedOn w:val="1"/>
    <w:qFormat/>
    <w:uiPriority w:val="0"/>
    <w:pPr>
      <w:spacing w:before="120" w:after="120" w:line="360" w:lineRule="auto"/>
      <w:jc w:val="center"/>
    </w:pPr>
    <w:rPr>
      <w:rFonts w:eastAsia="仿宋_GB2312"/>
      <w:b/>
      <w:sz w:val="24"/>
      <w:szCs w:val="20"/>
    </w:rPr>
  </w:style>
  <w:style w:type="table" w:customStyle="1" w:styleId="25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6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62">
    <w:name w:val="cf01"/>
    <w:basedOn w:val="58"/>
    <w:qFormat/>
    <w:uiPriority w:val="0"/>
    <w:rPr>
      <w:rFonts w:hint="eastAsia" w:ascii="Microsoft YaHei UI" w:hAnsi="Microsoft YaHei UI" w:eastAsia="Microsoft YaHei UI"/>
      <w:sz w:val="18"/>
      <w:szCs w:val="18"/>
    </w:rPr>
  </w:style>
  <w:style w:type="character" w:customStyle="1" w:styleId="263">
    <w:name w:val="cf21"/>
    <w:basedOn w:val="58"/>
    <w:qFormat/>
    <w:uiPriority w:val="0"/>
    <w:rPr>
      <w:rFonts w:hint="eastAsia" w:ascii="Microsoft YaHei UI" w:hAnsi="Microsoft YaHei UI" w:eastAsia="Microsoft YaHei UI"/>
      <w:sz w:val="18"/>
      <w:szCs w:val="18"/>
      <w:shd w:val="clear" w:color="auto" w:fill="FFFFFF"/>
    </w:rPr>
  </w:style>
  <w:style w:type="character" w:customStyle="1" w:styleId="264">
    <w:name w:val="cf11"/>
    <w:basedOn w:val="58"/>
    <w:qFormat/>
    <w:uiPriority w:val="0"/>
    <w:rPr>
      <w:rFonts w:hint="eastAsia" w:ascii="Microsoft YaHei UI" w:hAnsi="Microsoft YaHei UI" w:eastAsia="Microsoft YaHei UI"/>
      <w:sz w:val="18"/>
      <w:szCs w:val="18"/>
    </w:rPr>
  </w:style>
  <w:style w:type="paragraph" w:customStyle="1" w:styleId="265">
    <w:name w:val="列出段落6"/>
    <w:basedOn w:val="1"/>
    <w:qFormat/>
    <w:uiPriority w:val="0"/>
    <w:pPr>
      <w:autoSpaceDE w:val="0"/>
      <w:autoSpaceDN w:val="0"/>
      <w:spacing w:before="100" w:beforeAutospacing="1" w:after="100" w:afterAutospacing="1"/>
      <w:ind w:left="1776" w:hanging="720"/>
      <w:jc w:val="left"/>
    </w:pPr>
    <w:rPr>
      <w:rFonts w:ascii="宋体" w:hAnsi="宋体" w:cs="宋体"/>
      <w:kern w:val="0"/>
      <w:sz w:val="22"/>
      <w:szCs w:val="22"/>
    </w:rPr>
  </w:style>
  <w:style w:type="paragraph" w:customStyle="1" w:styleId="26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67">
    <w:name w:val="称呼 字符"/>
    <w:basedOn w:val="58"/>
    <w:link w:val="20"/>
    <w:qFormat/>
    <w:uiPriority w:val="0"/>
    <w:rPr>
      <w:rFonts w:ascii="仿宋_GB2312" w:eastAsia="仿宋_GB2312"/>
      <w:kern w:val="2"/>
      <w:sz w:val="28"/>
    </w:rPr>
  </w:style>
  <w:style w:type="character" w:customStyle="1" w:styleId="268">
    <w:name w:val="页脚 字符1"/>
    <w:qFormat/>
    <w:locked/>
    <w:uiPriority w:val="99"/>
    <w:rPr>
      <w:rFonts w:ascii="宋体"/>
      <w:sz w:val="18"/>
    </w:rPr>
  </w:style>
  <w:style w:type="character" w:customStyle="1" w:styleId="269">
    <w:name w:val="页眉 字符1"/>
    <w:qFormat/>
    <w:locked/>
    <w:uiPriority w:val="99"/>
    <w:rPr>
      <w:kern w:val="2"/>
      <w:sz w:val="18"/>
    </w:rPr>
  </w:style>
  <w:style w:type="character" w:customStyle="1" w:styleId="270">
    <w:name w:val="签名 字符"/>
    <w:basedOn w:val="58"/>
    <w:link w:val="36"/>
    <w:qFormat/>
    <w:uiPriority w:val="0"/>
    <w:rPr>
      <w:rFonts w:eastAsia="仿宋_GB2312"/>
      <w:sz w:val="24"/>
    </w:rPr>
  </w:style>
  <w:style w:type="character" w:customStyle="1" w:styleId="271">
    <w:name w:val="正文文本 2 字符"/>
    <w:basedOn w:val="58"/>
    <w:link w:val="45"/>
    <w:qFormat/>
    <w:uiPriority w:val="0"/>
    <w:rPr>
      <w:b/>
      <w:bCs/>
      <w:kern w:val="2"/>
      <w:sz w:val="72"/>
    </w:rPr>
  </w:style>
  <w:style w:type="character" w:customStyle="1" w:styleId="272">
    <w:name w:val="正文文本首行缩进 字符"/>
    <w:basedOn w:val="250"/>
    <w:link w:val="53"/>
    <w:qFormat/>
    <w:uiPriority w:val="0"/>
    <w:rPr>
      <w:rFonts w:ascii="宋体" w:hAnsi="宋体"/>
      <w:kern w:val="2"/>
      <w:sz w:val="21"/>
      <w:szCs w:val="24"/>
    </w:rPr>
  </w:style>
  <w:style w:type="character" w:customStyle="1" w:styleId="273">
    <w:name w:val="ZW 4L P1.5 2W Char"/>
    <w:link w:val="274"/>
    <w:qFormat/>
    <w:uiPriority w:val="0"/>
    <w:rPr>
      <w:rFonts w:cs="宋体"/>
      <w:kern w:val="2"/>
      <w:sz w:val="24"/>
    </w:rPr>
  </w:style>
  <w:style w:type="paragraph" w:customStyle="1" w:styleId="274">
    <w:name w:val="ZW 4L P1.5 2W"/>
    <w:basedOn w:val="1"/>
    <w:link w:val="273"/>
    <w:qFormat/>
    <w:uiPriority w:val="0"/>
    <w:pPr>
      <w:spacing w:line="360" w:lineRule="auto"/>
      <w:ind w:firstLine="480"/>
    </w:pPr>
    <w:rPr>
      <w:rFonts w:cs="宋体"/>
      <w:sz w:val="24"/>
      <w:szCs w:val="20"/>
    </w:rPr>
  </w:style>
  <w:style w:type="character" w:customStyle="1" w:styleId="275">
    <w:name w:val="页眉 Char2"/>
    <w:semiHidden/>
    <w:qFormat/>
    <w:uiPriority w:val="99"/>
    <w:rPr>
      <w:kern w:val="2"/>
      <w:sz w:val="18"/>
      <w:szCs w:val="18"/>
    </w:rPr>
  </w:style>
  <w:style w:type="character" w:customStyle="1" w:styleId="276">
    <w:name w:val="emailstyle17"/>
    <w:qFormat/>
    <w:uiPriority w:val="0"/>
    <w:rPr>
      <w:rFonts w:hint="default" w:ascii="Arial" w:hAnsi="Arial"/>
      <w:color w:val="auto"/>
      <w:sz w:val="20"/>
    </w:rPr>
  </w:style>
  <w:style w:type="character" w:customStyle="1" w:styleId="277">
    <w:name w:val="批注主题 Char1"/>
    <w:semiHidden/>
    <w:qFormat/>
    <w:uiPriority w:val="99"/>
    <w:rPr>
      <w:b/>
      <w:bCs/>
      <w:kern w:val="2"/>
      <w:sz w:val="21"/>
      <w:szCs w:val="24"/>
    </w:rPr>
  </w:style>
  <w:style w:type="character" w:customStyle="1" w:styleId="278">
    <w:name w:val="Char Char14"/>
    <w:qFormat/>
    <w:uiPriority w:val="0"/>
    <w:rPr>
      <w:rFonts w:ascii="Times New Roman" w:hAnsi="Times New Roman"/>
      <w:b/>
      <w:bCs/>
      <w:kern w:val="2"/>
      <w:sz w:val="32"/>
      <w:szCs w:val="32"/>
    </w:rPr>
  </w:style>
  <w:style w:type="character" w:customStyle="1" w:styleId="279">
    <w:name w:val="正文首行缩进 Char1"/>
    <w:semiHidden/>
    <w:qFormat/>
    <w:uiPriority w:val="99"/>
  </w:style>
  <w:style w:type="character" w:customStyle="1" w:styleId="280">
    <w:name w:val="正文文本 Char1"/>
    <w:semiHidden/>
    <w:qFormat/>
    <w:uiPriority w:val="99"/>
    <w:rPr>
      <w:kern w:val="2"/>
      <w:sz w:val="21"/>
    </w:rPr>
  </w:style>
  <w:style w:type="character" w:customStyle="1" w:styleId="281">
    <w:name w:val="black"/>
    <w:qFormat/>
    <w:uiPriority w:val="0"/>
  </w:style>
  <w:style w:type="character" w:customStyle="1" w:styleId="282">
    <w:name w:val="fl11"/>
    <w:qFormat/>
    <w:uiPriority w:val="0"/>
    <w:rPr>
      <w:rFonts w:hint="default" w:ascii="??" w:hAnsi="??"/>
      <w:sz w:val="24"/>
      <w:szCs w:val="24"/>
    </w:rPr>
  </w:style>
  <w:style w:type="character" w:customStyle="1" w:styleId="283">
    <w:name w:val="p11"/>
    <w:qFormat/>
    <w:uiPriority w:val="0"/>
    <w:rPr>
      <w:rFonts w:hint="default" w:ascii="Verdana" w:hAnsi="Verdana"/>
      <w:color w:val="666666"/>
      <w:sz w:val="18"/>
      <w:szCs w:val="18"/>
      <w:u w:val="none"/>
    </w:rPr>
  </w:style>
  <w:style w:type="character" w:customStyle="1" w:styleId="284">
    <w:name w:val="正文首行缩进 2 Char1"/>
    <w:semiHidden/>
    <w:qFormat/>
    <w:uiPriority w:val="99"/>
  </w:style>
  <w:style w:type="character" w:customStyle="1" w:styleId="285">
    <w:name w:val="font11"/>
    <w:qFormat/>
    <w:uiPriority w:val="0"/>
    <w:rPr>
      <w:rFonts w:hint="eastAsia" w:ascii="宋体" w:hAnsi="宋体" w:eastAsia="宋体" w:cs="宋体"/>
      <w:color w:val="000000"/>
      <w:sz w:val="20"/>
      <w:szCs w:val="20"/>
      <w:u w:val="none"/>
    </w:rPr>
  </w:style>
  <w:style w:type="character" w:customStyle="1" w:styleId="286">
    <w:name w:val="font61"/>
    <w:qFormat/>
    <w:uiPriority w:val="0"/>
    <w:rPr>
      <w:rFonts w:hint="eastAsia" w:ascii="宋体" w:hAnsi="宋体" w:eastAsia="宋体" w:cs="宋体"/>
      <w:color w:val="000000"/>
      <w:sz w:val="20"/>
      <w:szCs w:val="20"/>
      <w:u w:val="none"/>
    </w:rPr>
  </w:style>
  <w:style w:type="character" w:customStyle="1" w:styleId="287">
    <w:name w:val="tpc_content1"/>
    <w:qFormat/>
    <w:uiPriority w:val="0"/>
    <w:rPr>
      <w:sz w:val="15"/>
    </w:rPr>
  </w:style>
  <w:style w:type="character" w:customStyle="1" w:styleId="288">
    <w:name w:val="btn-lnk-alignl2"/>
    <w:qFormat/>
    <w:uiPriority w:val="0"/>
  </w:style>
  <w:style w:type="character" w:customStyle="1" w:styleId="289">
    <w:name w:val="页脚 Char1"/>
    <w:semiHidden/>
    <w:qFormat/>
    <w:uiPriority w:val="99"/>
    <w:rPr>
      <w:kern w:val="2"/>
      <w:sz w:val="18"/>
      <w:szCs w:val="18"/>
    </w:rPr>
  </w:style>
  <w:style w:type="character" w:customStyle="1" w:styleId="290">
    <w:name w:val="Char Char Char Char Char Char Char Char Char Char Char Char"/>
    <w:qFormat/>
    <w:locked/>
    <w:uiPriority w:val="0"/>
    <w:rPr>
      <w:rFonts w:ascii="宋体" w:hAnsi="Courier New" w:eastAsia="宋体"/>
      <w:kern w:val="2"/>
      <w:sz w:val="21"/>
      <w:lang w:val="en-US" w:eastAsia="zh-CN" w:bidi="ar-SA"/>
    </w:rPr>
  </w:style>
  <w:style w:type="character" w:customStyle="1" w:styleId="291">
    <w:name w:val="普通正文 Char"/>
    <w:link w:val="292"/>
    <w:qFormat/>
    <w:uiPriority w:val="0"/>
    <w:rPr>
      <w:rFonts w:ascii="Arial" w:hAnsi="Arial"/>
      <w:sz w:val="24"/>
      <w:szCs w:val="24"/>
    </w:rPr>
  </w:style>
  <w:style w:type="paragraph" w:customStyle="1" w:styleId="292">
    <w:name w:val="普通正文"/>
    <w:basedOn w:val="1"/>
    <w:link w:val="29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293">
    <w:name w:val="表内正文 Char"/>
    <w:link w:val="294"/>
    <w:qFormat/>
    <w:uiPriority w:val="0"/>
    <w:rPr>
      <w:rFonts w:ascii="Arial" w:hAnsi="Arial"/>
      <w:sz w:val="21"/>
    </w:rPr>
  </w:style>
  <w:style w:type="paragraph" w:customStyle="1" w:styleId="294">
    <w:name w:val="表内正文"/>
    <w:link w:val="293"/>
    <w:qFormat/>
    <w:uiPriority w:val="0"/>
    <w:pPr>
      <w:wordWrap w:val="0"/>
      <w:snapToGrid w:val="0"/>
      <w:jc w:val="both"/>
      <w:textAlignment w:val="baseline"/>
    </w:pPr>
    <w:rPr>
      <w:rFonts w:ascii="Arial" w:hAnsi="Arial" w:eastAsia="宋体" w:cs="Times New Roman"/>
      <w:sz w:val="21"/>
      <w:lang w:val="en-US" w:eastAsia="zh-CN" w:bidi="ar-SA"/>
    </w:rPr>
  </w:style>
  <w:style w:type="character" w:customStyle="1" w:styleId="295">
    <w:name w:val="批注框文本 Char1"/>
    <w:semiHidden/>
    <w:qFormat/>
    <w:uiPriority w:val="99"/>
    <w:rPr>
      <w:kern w:val="2"/>
      <w:sz w:val="18"/>
      <w:szCs w:val="18"/>
    </w:rPr>
  </w:style>
  <w:style w:type="character" w:customStyle="1" w:styleId="296">
    <w:name w:val="普通文字 Char Char Char"/>
    <w:qFormat/>
    <w:uiPriority w:val="0"/>
    <w:rPr>
      <w:rFonts w:ascii="宋体" w:hAnsi="Courier New" w:eastAsia="宋体"/>
      <w:kern w:val="2"/>
      <w:sz w:val="21"/>
      <w:lang w:val="en-US" w:eastAsia="zh-CN" w:bidi="ar-SA"/>
    </w:rPr>
  </w:style>
  <w:style w:type="character" w:customStyle="1" w:styleId="297">
    <w:name w:val="ca-2"/>
    <w:qFormat/>
    <w:uiPriority w:val="0"/>
  </w:style>
  <w:style w:type="character" w:customStyle="1" w:styleId="298">
    <w:name w:val="apple-converted-space"/>
    <w:qFormat/>
    <w:uiPriority w:val="0"/>
  </w:style>
  <w:style w:type="character" w:customStyle="1" w:styleId="299">
    <w:name w:val="ca-8"/>
    <w:qFormat/>
    <w:uiPriority w:val="0"/>
  </w:style>
  <w:style w:type="character" w:customStyle="1" w:styleId="300">
    <w:name w:val="普通文字 Char Char Char1"/>
    <w:qFormat/>
    <w:locked/>
    <w:uiPriority w:val="0"/>
    <w:rPr>
      <w:rFonts w:ascii="宋体" w:hAnsi="Courier New" w:eastAsia="宋体"/>
      <w:kern w:val="2"/>
      <w:sz w:val="21"/>
      <w:lang w:val="en-US" w:eastAsia="zh-CN" w:bidi="ar-SA"/>
    </w:rPr>
  </w:style>
  <w:style w:type="character" w:customStyle="1" w:styleId="301">
    <w:name w:val="标题 3 Char1"/>
    <w:qFormat/>
    <w:uiPriority w:val="0"/>
    <w:rPr>
      <w:rFonts w:ascii="宋体" w:hAnsi="Arial"/>
      <w:b/>
      <w:snapToGrid w:val="0"/>
      <w:color w:val="000000"/>
      <w:kern w:val="2"/>
      <w:sz w:val="28"/>
    </w:rPr>
  </w:style>
  <w:style w:type="character" w:customStyle="1" w:styleId="302">
    <w:name w:val="ca-9"/>
    <w:qFormat/>
    <w:uiPriority w:val="0"/>
  </w:style>
  <w:style w:type="character" w:customStyle="1" w:styleId="303">
    <w:name w:val="文档结构图 Char1"/>
    <w:semiHidden/>
    <w:qFormat/>
    <w:uiPriority w:val="99"/>
    <w:rPr>
      <w:rFonts w:ascii="宋体"/>
      <w:kern w:val="2"/>
      <w:sz w:val="18"/>
      <w:szCs w:val="18"/>
    </w:rPr>
  </w:style>
  <w:style w:type="character" w:customStyle="1" w:styleId="304">
    <w:name w:val="h31"/>
    <w:qFormat/>
    <w:uiPriority w:val="0"/>
    <w:rPr>
      <w:sz w:val="21"/>
    </w:rPr>
  </w:style>
  <w:style w:type="character" w:customStyle="1" w:styleId="305">
    <w:name w:val="htd0"/>
    <w:qFormat/>
    <w:uiPriority w:val="0"/>
  </w:style>
  <w:style w:type="character" w:customStyle="1" w:styleId="306">
    <w:name w:val="页眉 Char1"/>
    <w:semiHidden/>
    <w:qFormat/>
    <w:uiPriority w:val="99"/>
    <w:rPr>
      <w:kern w:val="2"/>
      <w:sz w:val="18"/>
      <w:szCs w:val="18"/>
    </w:rPr>
  </w:style>
  <w:style w:type="character" w:customStyle="1" w:styleId="307">
    <w:name w:val="tit1"/>
    <w:qFormat/>
    <w:uiPriority w:val="0"/>
    <w:rPr>
      <w:rFonts w:hint="eastAsia" w:ascii="宋体" w:hAnsi="宋体" w:eastAsia="宋体"/>
      <w:b/>
      <w:bCs/>
      <w:color w:val="000000"/>
      <w:sz w:val="18"/>
      <w:szCs w:val="18"/>
    </w:rPr>
  </w:style>
  <w:style w:type="character" w:customStyle="1" w:styleId="308">
    <w:name w:val="p9bk1"/>
    <w:qFormat/>
    <w:uiPriority w:val="0"/>
    <w:rPr>
      <w:rFonts w:ascii="Arial" w:hAnsi="Arial" w:cs="Arial"/>
      <w:color w:val="000000"/>
      <w:spacing w:val="31680"/>
      <w:sz w:val="18"/>
      <w:szCs w:val="18"/>
      <w:u w:val="none"/>
    </w:rPr>
  </w:style>
  <w:style w:type="character" w:customStyle="1" w:styleId="309">
    <w:name w:val="f14p1"/>
    <w:qFormat/>
    <w:uiPriority w:val="0"/>
    <w:rPr>
      <w:sz w:val="25"/>
      <w:szCs w:val="25"/>
    </w:rPr>
  </w:style>
  <w:style w:type="character" w:customStyle="1" w:styleId="310">
    <w:name w:val="lh15 s"/>
    <w:qFormat/>
    <w:uiPriority w:val="0"/>
  </w:style>
  <w:style w:type="character" w:customStyle="1" w:styleId="311">
    <w:name w:val="ca-1"/>
    <w:qFormat/>
    <w:uiPriority w:val="0"/>
  </w:style>
  <w:style w:type="paragraph" w:customStyle="1" w:styleId="312">
    <w:name w:val="正文1"/>
    <w:basedOn w:val="1"/>
    <w:next w:val="1"/>
    <w:qFormat/>
    <w:uiPriority w:val="0"/>
    <w:pPr>
      <w:spacing w:before="156" w:line="360" w:lineRule="auto"/>
      <w:ind w:firstLine="510" w:firstLineChars="200"/>
    </w:pPr>
    <w:rPr>
      <w:sz w:val="24"/>
      <w:szCs w:val="20"/>
    </w:rPr>
  </w:style>
  <w:style w:type="paragraph" w:customStyle="1" w:styleId="31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14">
    <w:name w:val="正文 居中"/>
    <w:basedOn w:val="1"/>
    <w:qFormat/>
    <w:uiPriority w:val="0"/>
    <w:pPr>
      <w:spacing w:line="360" w:lineRule="auto"/>
      <w:jc w:val="center"/>
    </w:pPr>
    <w:rPr>
      <w:sz w:val="24"/>
      <w:szCs w:val="20"/>
    </w:rPr>
  </w:style>
  <w:style w:type="paragraph" w:customStyle="1" w:styleId="315">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316">
    <w:name w:val="c_"/>
    <w:qFormat/>
    <w:uiPriority w:val="0"/>
    <w:pPr>
      <w:widowControl w:val="0"/>
      <w:autoSpaceDE w:val="0"/>
      <w:autoSpaceDN w:val="0"/>
      <w:adjustRightInd w:val="0"/>
      <w:jc w:val="both"/>
    </w:pPr>
    <w:rPr>
      <w:rFonts w:ascii="五" w:hAnsi="Times New Roman" w:eastAsia="五" w:cs="Times New Roman"/>
      <w:szCs w:val="24"/>
      <w:lang w:val="en-US" w:eastAsia="zh-CN" w:bidi="ar-SA"/>
    </w:rPr>
  </w:style>
  <w:style w:type="paragraph" w:customStyle="1" w:styleId="31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18">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1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20">
    <w:name w:val="标题2，章节第二层"/>
    <w:basedOn w:val="1"/>
    <w:next w:val="214"/>
    <w:qFormat/>
    <w:uiPriority w:val="0"/>
    <w:pPr>
      <w:tabs>
        <w:tab w:val="left" w:pos="630"/>
        <w:tab w:val="left" w:pos="992"/>
      </w:tabs>
      <w:adjustRightInd w:val="0"/>
      <w:snapToGrid w:val="0"/>
      <w:spacing w:before="100" w:beforeLines="100" w:after="100" w:afterLines="100" w:line="300" w:lineRule="auto"/>
      <w:ind w:left="992" w:hanging="567"/>
      <w:outlineLvl w:val="1"/>
    </w:pPr>
    <w:rPr>
      <w:rFonts w:ascii="Arial" w:hAnsi="Arial" w:eastAsia="黑体"/>
      <w:sz w:val="32"/>
    </w:rPr>
  </w:style>
  <w:style w:type="paragraph" w:customStyle="1" w:styleId="321">
    <w:name w:val="Char Char Char Char Char Char Char Char Char Char Char Char Char Char Char Char Char Char Char Char Char Char Char1 Char"/>
    <w:basedOn w:val="1"/>
    <w:qFormat/>
    <w:uiPriority w:val="0"/>
    <w:rPr>
      <w:rFonts w:ascii="Tahoma" w:hAnsi="Tahoma"/>
      <w:sz w:val="24"/>
      <w:szCs w:val="20"/>
    </w:rPr>
  </w:style>
  <w:style w:type="paragraph" w:customStyle="1" w:styleId="322">
    <w:name w:val="技术报告正文 Char Char"/>
    <w:basedOn w:val="1"/>
    <w:qFormat/>
    <w:uiPriority w:val="0"/>
    <w:pPr>
      <w:spacing w:before="50" w:beforeLines="50" w:line="440" w:lineRule="exact"/>
      <w:ind w:firstLine="200" w:firstLineChars="200"/>
    </w:pPr>
    <w:rPr>
      <w:rFonts w:cs="Arial"/>
      <w:sz w:val="28"/>
    </w:rPr>
  </w:style>
  <w:style w:type="paragraph" w:customStyle="1" w:styleId="32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324">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325">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26">
    <w:name w:val="xl11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27">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28">
    <w:name w:val="Char Char Char Char Char Char Char Char Char Char Char Char Char Char Char Char Char Char Char Char"/>
    <w:basedOn w:val="1"/>
    <w:qFormat/>
    <w:uiPriority w:val="0"/>
    <w:rPr>
      <w:rFonts w:ascii="Tahoma" w:hAnsi="Tahoma"/>
      <w:sz w:val="24"/>
      <w:szCs w:val="20"/>
    </w:rPr>
  </w:style>
  <w:style w:type="paragraph" w:customStyle="1" w:styleId="329">
    <w:name w:val="Char Char12"/>
    <w:basedOn w:val="17"/>
    <w:qFormat/>
    <w:uiPriority w:val="0"/>
    <w:rPr>
      <w:rFonts w:ascii="Tahoma" w:hAnsi="Tahoma"/>
      <w:sz w:val="24"/>
      <w:szCs w:val="20"/>
    </w:rPr>
  </w:style>
  <w:style w:type="paragraph" w:customStyle="1" w:styleId="33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3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32">
    <w:name w:val="pa-5"/>
    <w:basedOn w:val="1"/>
    <w:qFormat/>
    <w:uiPriority w:val="0"/>
    <w:pPr>
      <w:widowControl/>
      <w:spacing w:before="150" w:after="150"/>
      <w:jc w:val="left"/>
    </w:pPr>
    <w:rPr>
      <w:rFonts w:ascii="宋体" w:hAnsi="宋体" w:cs="宋体"/>
      <w:kern w:val="0"/>
      <w:sz w:val="24"/>
    </w:rPr>
  </w:style>
  <w:style w:type="paragraph" w:customStyle="1" w:styleId="333">
    <w:name w:val="样式 标题 3h3H3sect1.2.3 + 五号 段前: 6 磅 段后: 6 磅 行距: 单倍行距"/>
    <w:basedOn w:val="5"/>
    <w:qFormat/>
    <w:uiPriority w:val="0"/>
    <w:pPr>
      <w:autoSpaceDE/>
      <w:autoSpaceDN/>
      <w:spacing w:before="120"/>
      <w:textAlignment w:val="baseline"/>
    </w:pPr>
    <w:rPr>
      <w:rFonts w:ascii="Times New Roman" w:cs="宋体"/>
      <w:bCs/>
      <w:sz w:val="21"/>
      <w:u w:val="none"/>
    </w:rPr>
  </w:style>
  <w:style w:type="paragraph" w:customStyle="1" w:styleId="334">
    <w:name w:val="正文--表格内正文"/>
    <w:basedOn w:val="1"/>
    <w:qFormat/>
    <w:uiPriority w:val="0"/>
    <w:pPr>
      <w:spacing w:before="120" w:beforeLines="50" w:line="0" w:lineRule="atLeast"/>
      <w:jc w:val="center"/>
    </w:pPr>
    <w:rPr>
      <w:rFonts w:ascii="宋体" w:hAnsi="宋体"/>
      <w:color w:val="000000"/>
      <w:sz w:val="24"/>
    </w:rPr>
  </w:style>
  <w:style w:type="paragraph" w:customStyle="1" w:styleId="335">
    <w:name w:val="flType"/>
    <w:basedOn w:val="336"/>
    <w:qFormat/>
    <w:uiPriority w:val="0"/>
    <w:pPr>
      <w:tabs>
        <w:tab w:val="left" w:pos="720"/>
      </w:tabs>
      <w:spacing w:after="284"/>
    </w:pPr>
    <w:rPr>
      <w:rFonts w:eastAsia="宋体"/>
      <w:b w:val="0"/>
    </w:rPr>
  </w:style>
  <w:style w:type="paragraph" w:customStyle="1" w:styleId="336">
    <w:name w:val="flName"/>
    <w:basedOn w:val="337"/>
    <w:qFormat/>
    <w:uiPriority w:val="0"/>
    <w:pPr>
      <w:tabs>
        <w:tab w:val="left" w:pos="720"/>
      </w:tabs>
      <w:spacing w:before="0" w:line="113" w:lineRule="atLeast"/>
    </w:pPr>
  </w:style>
  <w:style w:type="paragraph" w:customStyle="1" w:styleId="337">
    <w:name w:val="flNote"/>
    <w:basedOn w:val="1"/>
    <w:qFormat/>
    <w:uiPriority w:val="0"/>
    <w:pPr>
      <w:tabs>
        <w:tab w:val="left" w:pos="720"/>
      </w:tabs>
      <w:adjustRightInd w:val="0"/>
      <w:spacing w:before="567" w:line="360" w:lineRule="atLeast"/>
      <w:jc w:val="center"/>
      <w:textAlignment w:val="baseline"/>
    </w:pPr>
    <w:rPr>
      <w:rFonts w:eastAsia="黑体"/>
      <w:b/>
      <w:kern w:val="0"/>
      <w:sz w:val="24"/>
      <w:szCs w:val="20"/>
    </w:rPr>
  </w:style>
  <w:style w:type="paragraph" w:customStyle="1" w:styleId="338">
    <w:name w:val="Char Char Char1 Char Char Char"/>
    <w:basedOn w:val="1"/>
    <w:qFormat/>
    <w:uiPriority w:val="0"/>
    <w:rPr>
      <w:rFonts w:ascii="Tahoma" w:hAnsi="Tahoma"/>
      <w:sz w:val="24"/>
      <w:szCs w:val="20"/>
    </w:rPr>
  </w:style>
  <w:style w:type="paragraph" w:customStyle="1" w:styleId="33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340">
    <w:name w:val="列表段落1"/>
    <w:basedOn w:val="1"/>
    <w:qFormat/>
    <w:uiPriority w:val="0"/>
    <w:pPr>
      <w:ind w:firstLine="420" w:firstLineChars="200"/>
    </w:pPr>
    <w:rPr>
      <w:rFonts w:ascii="Calibri" w:hAnsi="Calibri"/>
      <w:szCs w:val="22"/>
    </w:rPr>
  </w:style>
  <w:style w:type="paragraph" w:customStyle="1" w:styleId="341">
    <w:name w:val="技术报告小节标题"/>
    <w:basedOn w:val="1"/>
    <w:next w:val="1"/>
    <w:qFormat/>
    <w:uiPriority w:val="0"/>
    <w:pPr>
      <w:spacing w:before="156" w:beforeLines="50" w:after="156" w:afterLines="50" w:line="360" w:lineRule="auto"/>
      <w:ind w:left="1156"/>
      <w:outlineLvl w:val="2"/>
    </w:pPr>
    <w:rPr>
      <w:rFonts w:ascii="宋体" w:hAnsi="宋体" w:cs="Arial"/>
      <w:b/>
      <w:bCs/>
      <w:color w:val="000000"/>
      <w:sz w:val="28"/>
      <w:szCs w:val="28"/>
    </w:rPr>
  </w:style>
  <w:style w:type="paragraph" w:customStyle="1" w:styleId="342">
    <w:name w:val="方案设计正文"/>
    <w:basedOn w:val="1"/>
    <w:qFormat/>
    <w:uiPriority w:val="0"/>
    <w:pPr>
      <w:widowControl/>
      <w:overflowPunct w:val="0"/>
      <w:autoSpaceDE w:val="0"/>
      <w:autoSpaceDN w:val="0"/>
      <w:adjustRightInd w:val="0"/>
      <w:spacing w:line="300" w:lineRule="auto"/>
      <w:jc w:val="left"/>
      <w:textAlignment w:val="bottom"/>
    </w:pPr>
    <w:rPr>
      <w:rFonts w:eastAsia="楷体"/>
      <w:kern w:val="0"/>
      <w:sz w:val="24"/>
      <w:szCs w:val="20"/>
    </w:rPr>
  </w:style>
  <w:style w:type="paragraph" w:customStyle="1" w:styleId="343">
    <w:name w:val="标准小四"/>
    <w:basedOn w:val="1"/>
    <w:qFormat/>
    <w:uiPriority w:val="0"/>
    <w:pPr>
      <w:spacing w:line="360" w:lineRule="auto"/>
      <w:ind w:firstLine="480" w:firstLineChars="200"/>
    </w:pPr>
    <w:rPr>
      <w:rFonts w:ascii="Arial" w:hAnsi="Arial"/>
      <w:sz w:val="24"/>
      <w:szCs w:val="21"/>
    </w:rPr>
  </w:style>
  <w:style w:type="paragraph" w:customStyle="1" w:styleId="344">
    <w:name w:val="编号 1"/>
    <w:basedOn w:val="1"/>
    <w:qFormat/>
    <w:uiPriority w:val="0"/>
    <w:pPr>
      <w:tabs>
        <w:tab w:val="left" w:pos="340"/>
        <w:tab w:val="left" w:pos="842"/>
        <w:tab w:val="left" w:pos="1320"/>
      </w:tabs>
      <w:spacing w:before="100" w:beforeAutospacing="1" w:after="100" w:afterAutospacing="1" w:line="360" w:lineRule="auto"/>
      <w:ind w:left="420" w:hanging="420"/>
    </w:pPr>
    <w:rPr>
      <w:rFonts w:ascii="宋体"/>
      <w:sz w:val="24"/>
    </w:rPr>
  </w:style>
  <w:style w:type="paragraph" w:customStyle="1" w:styleId="345">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346">
    <w:name w:val="xl89"/>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4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18"/>
      <w:szCs w:val="18"/>
    </w:rPr>
  </w:style>
  <w:style w:type="paragraph" w:customStyle="1" w:styleId="348">
    <w:name w:val="pa-21"/>
    <w:basedOn w:val="1"/>
    <w:qFormat/>
    <w:uiPriority w:val="0"/>
    <w:pPr>
      <w:widowControl/>
      <w:spacing w:before="150" w:after="150"/>
      <w:jc w:val="left"/>
    </w:pPr>
    <w:rPr>
      <w:rFonts w:ascii="宋体" w:hAnsi="宋体" w:cs="宋体"/>
      <w:kern w:val="0"/>
      <w:sz w:val="24"/>
    </w:rPr>
  </w:style>
  <w:style w:type="paragraph" w:customStyle="1" w:styleId="349">
    <w:name w:val="pa-19"/>
    <w:basedOn w:val="1"/>
    <w:qFormat/>
    <w:uiPriority w:val="0"/>
    <w:pPr>
      <w:widowControl/>
      <w:spacing w:before="150" w:after="150"/>
      <w:jc w:val="left"/>
    </w:pPr>
    <w:rPr>
      <w:rFonts w:ascii="宋体" w:hAnsi="宋体" w:cs="宋体"/>
      <w:kern w:val="0"/>
      <w:sz w:val="24"/>
    </w:rPr>
  </w:style>
  <w:style w:type="paragraph" w:customStyle="1" w:styleId="350">
    <w:name w:val="_Style 2"/>
    <w:basedOn w:val="1"/>
    <w:next w:val="1"/>
    <w:qFormat/>
    <w:uiPriority w:val="0"/>
    <w:pPr>
      <w:adjustRightInd w:val="0"/>
      <w:spacing w:line="360" w:lineRule="auto"/>
      <w:ind w:firstLine="420" w:firstLineChars="200"/>
      <w:jc w:val="left"/>
      <w:textAlignment w:val="baseline"/>
    </w:pPr>
    <w:rPr>
      <w:rFonts w:ascii="Calibri" w:hAnsi="Calibri"/>
      <w:sz w:val="28"/>
      <w:szCs w:val="22"/>
    </w:rPr>
  </w:style>
  <w:style w:type="paragraph" w:customStyle="1" w:styleId="351">
    <w:name w:val="pa-13"/>
    <w:basedOn w:val="1"/>
    <w:qFormat/>
    <w:uiPriority w:val="0"/>
    <w:pPr>
      <w:widowControl/>
      <w:spacing w:before="150" w:after="150"/>
      <w:jc w:val="left"/>
    </w:pPr>
    <w:rPr>
      <w:rFonts w:ascii="宋体" w:hAnsi="宋体" w:cs="宋体"/>
      <w:kern w:val="0"/>
      <w:sz w:val="24"/>
    </w:rPr>
  </w:style>
  <w:style w:type="paragraph" w:customStyle="1" w:styleId="352">
    <w:name w:val="部分1"/>
    <w:basedOn w:val="1"/>
    <w:qFormat/>
    <w:uiPriority w:val="0"/>
    <w:pPr>
      <w:keepNext/>
      <w:pageBreakBefore/>
      <w:tabs>
        <w:tab w:val="left" w:pos="780"/>
      </w:tabs>
      <w:spacing w:line="360" w:lineRule="auto"/>
      <w:jc w:val="center"/>
      <w:outlineLvl w:val="0"/>
    </w:pPr>
    <w:rPr>
      <w:rFonts w:eastAsia="黑体"/>
      <w:b/>
      <w:kern w:val="44"/>
      <w:sz w:val="36"/>
      <w:szCs w:val="20"/>
    </w:rPr>
  </w:style>
  <w:style w:type="paragraph" w:customStyle="1" w:styleId="353">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54">
    <w:name w:val="xl11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18"/>
      <w:szCs w:val="18"/>
    </w:rPr>
  </w:style>
  <w:style w:type="paragraph" w:customStyle="1" w:styleId="355">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56">
    <w:name w:val="xl86"/>
    <w:basedOn w:val="1"/>
    <w:qFormat/>
    <w:uiPriority w:val="0"/>
    <w:pPr>
      <w:widowControl/>
      <w:pBdr>
        <w:top w:val="single" w:color="auto" w:sz="4" w:space="0"/>
        <w:left w:val="single" w:color="auto" w:sz="8"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3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autoSpaceDE w:val="0"/>
      <w:jc w:val="left"/>
    </w:pPr>
    <w:rPr>
      <w:rFonts w:ascii="Courier New" w:hAnsi="Courier New"/>
      <w:kern w:val="1"/>
      <w:sz w:val="20"/>
      <w:szCs w:val="20"/>
    </w:rPr>
  </w:style>
  <w:style w:type="paragraph" w:customStyle="1" w:styleId="358">
    <w:name w:val="pa-16"/>
    <w:basedOn w:val="1"/>
    <w:qFormat/>
    <w:uiPriority w:val="0"/>
    <w:pPr>
      <w:widowControl/>
      <w:spacing w:before="150" w:after="150"/>
      <w:jc w:val="left"/>
    </w:pPr>
    <w:rPr>
      <w:rFonts w:ascii="宋体" w:hAnsi="宋体" w:cs="宋体"/>
      <w:kern w:val="0"/>
      <w:sz w:val="24"/>
    </w:rPr>
  </w:style>
  <w:style w:type="paragraph" w:customStyle="1" w:styleId="35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60">
    <w:name w:val="样式1"/>
    <w:basedOn w:val="1"/>
    <w:qFormat/>
    <w:uiPriority w:val="0"/>
    <w:rPr>
      <w:sz w:val="24"/>
      <w:szCs w:val="20"/>
    </w:rPr>
  </w:style>
  <w:style w:type="paragraph" w:customStyle="1" w:styleId="361">
    <w:name w:val="样式 样式 首行缩进:  0.74 厘米 行距: 1.5 倍行距 + 段后: 0.5 行"/>
    <w:basedOn w:val="1"/>
    <w:qFormat/>
    <w:uiPriority w:val="0"/>
    <w:pPr>
      <w:spacing w:line="360" w:lineRule="auto"/>
      <w:ind w:firstLine="420"/>
    </w:pPr>
    <w:rPr>
      <w:rFonts w:ascii="楷体_GB2312" w:eastAsia="楷体_GB2312"/>
      <w:bCs/>
      <w:sz w:val="24"/>
      <w:szCs w:val="20"/>
    </w:rPr>
  </w:style>
  <w:style w:type="paragraph" w:customStyle="1" w:styleId="362">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63">
    <w:name w:val="样式 标题 4 + 段前: 5 磅 段后: 5 磅 行距: 单倍行距"/>
    <w:basedOn w:val="6"/>
    <w:qFormat/>
    <w:uiPriority w:val="0"/>
    <w:pPr>
      <w:tabs>
        <w:tab w:val="left" w:pos="851"/>
      </w:tabs>
      <w:spacing w:before="100" w:after="100" w:line="240" w:lineRule="auto"/>
      <w:jc w:val="left"/>
    </w:pPr>
    <w:rPr>
      <w:rFonts w:ascii="Arial" w:hAnsi="Arial" w:eastAsia="黑体" w:cs="宋体"/>
      <w:b/>
      <w:bCs/>
      <w:sz w:val="28"/>
    </w:rPr>
  </w:style>
  <w:style w:type="paragraph" w:customStyle="1" w:styleId="364">
    <w:name w:val="正文文本 21"/>
    <w:basedOn w:val="1"/>
    <w:qFormat/>
    <w:uiPriority w:val="0"/>
    <w:pPr>
      <w:widowControl/>
      <w:overflowPunct w:val="0"/>
      <w:autoSpaceDE w:val="0"/>
      <w:autoSpaceDN w:val="0"/>
      <w:adjustRightInd w:val="0"/>
      <w:ind w:left="720" w:hanging="720"/>
      <w:textAlignment w:val="baseline"/>
    </w:pPr>
    <w:rPr>
      <w:kern w:val="0"/>
      <w:sz w:val="24"/>
      <w:szCs w:val="20"/>
      <w:lang w:val="en-GB"/>
    </w:rPr>
  </w:style>
  <w:style w:type="paragraph" w:customStyle="1" w:styleId="365">
    <w:name w:val="项目符号，二级"/>
    <w:basedOn w:val="214"/>
    <w:next w:val="214"/>
    <w:qFormat/>
    <w:uiPriority w:val="0"/>
    <w:pPr>
      <w:widowControl/>
      <w:tabs>
        <w:tab w:val="left" w:pos="1211"/>
        <w:tab w:val="left" w:pos="1337"/>
      </w:tabs>
      <w:adjustRightInd w:val="0"/>
      <w:snapToGrid w:val="0"/>
      <w:spacing w:before="60" w:beforeLines="25"/>
      <w:ind w:left="1337" w:right="-27" w:rightChars="-664" w:firstLine="0" w:firstLineChars="0"/>
      <w:jc w:val="left"/>
      <w:textAlignment w:val="baseline"/>
    </w:pPr>
    <w:rPr>
      <w:color w:val="000000"/>
      <w:lang w:val="en-US"/>
    </w:rPr>
  </w:style>
  <w:style w:type="paragraph" w:customStyle="1" w:styleId="366">
    <w:name w:val="模板标题4"/>
    <w:basedOn w:val="1"/>
    <w:next w:val="1"/>
    <w:qFormat/>
    <w:uiPriority w:val="0"/>
    <w:pPr>
      <w:numPr>
        <w:ilvl w:val="2"/>
        <w:numId w:val="4"/>
      </w:numPr>
      <w:spacing w:line="360" w:lineRule="auto"/>
      <w:ind w:left="681" w:firstLine="680"/>
      <w:outlineLvl w:val="3"/>
    </w:pPr>
    <w:rPr>
      <w:b/>
      <w:sz w:val="28"/>
    </w:rPr>
  </w:style>
  <w:style w:type="paragraph" w:customStyle="1" w:styleId="367">
    <w:name w:val="样式 标题 2市检方案标题2第一层条h22章标题节标题第一章 标题 2Heading 2 HiddenHead..."/>
    <w:basedOn w:val="3"/>
    <w:qFormat/>
    <w:uiPriority w:val="0"/>
    <w:pPr>
      <w:autoSpaceDE/>
      <w:autoSpaceDN/>
      <w:adjustRightInd/>
      <w:spacing w:after="120" w:line="264" w:lineRule="auto"/>
      <w:jc w:val="left"/>
    </w:pPr>
    <w:rPr>
      <w:rFonts w:ascii="Times New Roman" w:hAnsi="Times New Roman" w:cs="宋体"/>
      <w:b w:val="0"/>
      <w:kern w:val="2"/>
      <w:sz w:val="36"/>
      <w:szCs w:val="36"/>
    </w:rPr>
  </w:style>
  <w:style w:type="paragraph" w:customStyle="1" w:styleId="368">
    <w:name w:val="Char Char Char3"/>
    <w:basedOn w:val="1"/>
    <w:qFormat/>
    <w:uiPriority w:val="0"/>
    <w:rPr>
      <w:rFonts w:ascii="Tahoma" w:hAnsi="Tahoma"/>
      <w:sz w:val="24"/>
      <w:szCs w:val="20"/>
    </w:rPr>
  </w:style>
  <w:style w:type="paragraph" w:customStyle="1" w:styleId="369">
    <w:name w:val="正文 首行缩进:  2 字符 Char Char"/>
    <w:basedOn w:val="1"/>
    <w:qFormat/>
    <w:uiPriority w:val="0"/>
    <w:pPr>
      <w:spacing w:line="360" w:lineRule="auto"/>
      <w:ind w:firstLine="480"/>
    </w:pPr>
    <w:rPr>
      <w:rFonts w:ascii="楷体_GB2312" w:eastAsia="楷体_GB2312"/>
      <w:bCs/>
      <w:sz w:val="24"/>
    </w:rPr>
  </w:style>
  <w:style w:type="paragraph" w:customStyle="1" w:styleId="370">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71">
    <w:name w:val="条1"/>
    <w:basedOn w:val="1"/>
    <w:qFormat/>
    <w:uiPriority w:val="0"/>
    <w:pPr>
      <w:tabs>
        <w:tab w:val="left" w:pos="900"/>
      </w:tabs>
      <w:spacing w:before="156" w:line="360" w:lineRule="auto"/>
      <w:ind w:left="900" w:hanging="420"/>
    </w:pPr>
    <w:rPr>
      <w:rFonts w:eastAsia="黑体"/>
      <w:sz w:val="24"/>
      <w:szCs w:val="20"/>
    </w:rPr>
  </w:style>
  <w:style w:type="paragraph" w:customStyle="1" w:styleId="372">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73">
    <w:name w:val="a2"/>
    <w:basedOn w:val="1"/>
    <w:qFormat/>
    <w:uiPriority w:val="0"/>
    <w:pPr>
      <w:widowControl/>
      <w:spacing w:before="100" w:beforeAutospacing="1" w:after="100" w:afterAutospacing="1"/>
      <w:jc w:val="left"/>
    </w:pPr>
    <w:rPr>
      <w:rFonts w:ascii="宋体" w:hAnsi="宋体" w:cs="宋体"/>
      <w:kern w:val="0"/>
      <w:sz w:val="24"/>
    </w:rPr>
  </w:style>
  <w:style w:type="paragraph" w:customStyle="1" w:styleId="37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75">
    <w:name w:val="Char4"/>
    <w:basedOn w:val="1"/>
    <w:qFormat/>
    <w:uiPriority w:val="0"/>
    <w:pPr>
      <w:adjustRightInd w:val="0"/>
      <w:spacing w:line="360" w:lineRule="auto"/>
    </w:pPr>
    <w:rPr>
      <w:kern w:val="0"/>
      <w:sz w:val="24"/>
      <w:szCs w:val="20"/>
    </w:rPr>
  </w:style>
  <w:style w:type="paragraph" w:customStyle="1" w:styleId="376">
    <w:name w:val="xl11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377">
    <w:name w:val="Titel 2"/>
    <w:basedOn w:val="1"/>
    <w:qFormat/>
    <w:uiPriority w:val="0"/>
    <w:pPr>
      <w:tabs>
        <w:tab w:val="decimal" w:leader="underscore" w:pos="8504"/>
        <w:tab w:val="right" w:pos="9923"/>
      </w:tabs>
      <w:autoSpaceDE w:val="0"/>
      <w:autoSpaceDN w:val="0"/>
      <w:jc w:val="left"/>
    </w:pPr>
    <w:rPr>
      <w:rFonts w:ascii="Helvetica-Black" w:hAnsi="Helvetica-Black"/>
      <w:b/>
      <w:kern w:val="0"/>
      <w:sz w:val="28"/>
      <w:szCs w:val="20"/>
      <w:lang w:eastAsia="en-US"/>
    </w:rPr>
  </w:style>
  <w:style w:type="paragraph" w:customStyle="1" w:styleId="37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79">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18"/>
      <w:szCs w:val="18"/>
    </w:rPr>
  </w:style>
  <w:style w:type="paragraph" w:customStyle="1" w:styleId="380">
    <w:name w:val="pa-20"/>
    <w:basedOn w:val="1"/>
    <w:qFormat/>
    <w:uiPriority w:val="0"/>
    <w:pPr>
      <w:widowControl/>
      <w:spacing w:before="150" w:after="150"/>
      <w:jc w:val="left"/>
    </w:pPr>
    <w:rPr>
      <w:rFonts w:ascii="宋体" w:hAnsi="宋体" w:cs="宋体"/>
      <w:kern w:val="0"/>
      <w:sz w:val="24"/>
    </w:rPr>
  </w:style>
  <w:style w:type="paragraph" w:customStyle="1" w:styleId="381">
    <w:name w:val="ITSV标题二"/>
    <w:basedOn w:val="3"/>
    <w:qFormat/>
    <w:uiPriority w:val="0"/>
    <w:pPr>
      <w:keepNext w:val="0"/>
      <w:numPr>
        <w:ilvl w:val="4"/>
        <w:numId w:val="7"/>
      </w:numPr>
      <w:tabs>
        <w:tab w:val="left" w:pos="360"/>
        <w:tab w:val="left" w:pos="1134"/>
      </w:tabs>
      <w:autoSpaceDE/>
      <w:autoSpaceDN/>
      <w:spacing w:before="190" w:after="190" w:line="240" w:lineRule="auto"/>
      <w:jc w:val="both"/>
      <w:textAlignment w:val="baseline"/>
    </w:pPr>
    <w:rPr>
      <w:rFonts w:eastAsia="宋体"/>
      <w:sz w:val="28"/>
      <w:szCs w:val="28"/>
    </w:rPr>
  </w:style>
  <w:style w:type="paragraph" w:customStyle="1" w:styleId="382">
    <w:name w:val="样式4 Char"/>
    <w:basedOn w:val="1"/>
    <w:qFormat/>
    <w:uiPriority w:val="0"/>
    <w:pPr>
      <w:widowControl/>
      <w:spacing w:line="360" w:lineRule="auto"/>
      <w:ind w:firstLine="480"/>
      <w:jc w:val="left"/>
    </w:pPr>
    <w:rPr>
      <w:rFonts w:cs="宋体"/>
      <w:color w:val="000000"/>
      <w:kern w:val="0"/>
      <w:sz w:val="24"/>
    </w:rPr>
  </w:style>
  <w:style w:type="paragraph" w:customStyle="1" w:styleId="383">
    <w:name w:val="itemlist1"/>
    <w:basedOn w:val="1"/>
    <w:qFormat/>
    <w:uiPriority w:val="0"/>
    <w:pPr>
      <w:widowControl/>
      <w:spacing w:after="120" w:line="300" w:lineRule="atLeast"/>
      <w:jc w:val="left"/>
    </w:pPr>
    <w:rPr>
      <w:rFonts w:ascii="宋体" w:hAnsi="宋体" w:cs="宋体"/>
      <w:kern w:val="0"/>
      <w:sz w:val="18"/>
      <w:szCs w:val="18"/>
    </w:rPr>
  </w:style>
  <w:style w:type="paragraph" w:customStyle="1" w:styleId="384">
    <w:name w:val="xl9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5">
    <w:name w:val="xl118"/>
    <w:basedOn w:val="1"/>
    <w:qFormat/>
    <w:uiPriority w:val="0"/>
    <w:pPr>
      <w:widowControl/>
      <w:pBdr>
        <w:top w:val="single" w:color="auto" w:sz="4" w:space="0"/>
        <w:left w:val="single" w:color="auto" w:sz="8" w:space="0"/>
        <w:bottom w:val="single" w:color="auto" w:sz="4" w:space="0"/>
      </w:pBdr>
      <w:spacing w:before="100" w:beforeAutospacing="1" w:after="100" w:afterAutospacing="1"/>
      <w:jc w:val="left"/>
    </w:pPr>
    <w:rPr>
      <w:rFonts w:ascii="宋体" w:hAnsi="宋体" w:cs="宋体"/>
      <w:b/>
      <w:bCs/>
      <w:kern w:val="0"/>
      <w:sz w:val="18"/>
      <w:szCs w:val="18"/>
    </w:rPr>
  </w:style>
  <w:style w:type="paragraph" w:customStyle="1" w:styleId="386">
    <w:name w:val="Char Char Char1 Char Char Char1"/>
    <w:basedOn w:val="1"/>
    <w:qFormat/>
    <w:uiPriority w:val="0"/>
    <w:rPr>
      <w:rFonts w:ascii="Tahoma" w:hAnsi="Tahoma"/>
      <w:sz w:val="24"/>
      <w:szCs w:val="20"/>
    </w:rPr>
  </w:style>
  <w:style w:type="paragraph" w:customStyle="1" w:styleId="3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88">
    <w:name w:val="Test2"/>
    <w:basedOn w:val="3"/>
    <w:qFormat/>
    <w:uiPriority w:val="0"/>
    <w:pPr>
      <w:widowControl/>
      <w:tabs>
        <w:tab w:val="left" w:pos="720"/>
      </w:tabs>
      <w:autoSpaceDE/>
      <w:autoSpaceDN/>
      <w:snapToGrid w:val="0"/>
      <w:spacing w:before="360" w:beforeLines="50" w:after="360" w:afterLines="50" w:line="480" w:lineRule="exact"/>
    </w:pPr>
    <w:rPr>
      <w:rFonts w:ascii="黑体"/>
      <w:bCs/>
      <w:snapToGrid w:val="0"/>
      <w:sz w:val="24"/>
      <w:szCs w:val="24"/>
    </w:rPr>
  </w:style>
  <w:style w:type="paragraph" w:customStyle="1" w:styleId="389">
    <w:name w:val="样式 标题 2 + 宋体 五号 非加粗 黑色"/>
    <w:basedOn w:val="3"/>
    <w:qFormat/>
    <w:uiPriority w:val="0"/>
    <w:pPr>
      <w:autoSpaceDE/>
      <w:autoSpaceDN/>
      <w:spacing w:before="260" w:after="260" w:line="416" w:lineRule="atLeast"/>
      <w:ind w:left="240"/>
      <w:jc w:val="left"/>
      <w:textAlignment w:val="baseline"/>
    </w:pPr>
    <w:rPr>
      <w:rFonts w:ascii="宋体" w:hAnsi="宋体" w:eastAsia="宋体"/>
      <w:b w:val="0"/>
      <w:color w:val="000000"/>
      <w:sz w:val="21"/>
      <w:szCs w:val="32"/>
    </w:rPr>
  </w:style>
  <w:style w:type="paragraph" w:customStyle="1" w:styleId="390">
    <w:name w:val="表格内容"/>
    <w:basedOn w:val="1"/>
    <w:qFormat/>
    <w:uiPriority w:val="0"/>
    <w:pPr>
      <w:widowControl/>
      <w:autoSpaceDE w:val="0"/>
      <w:autoSpaceDN w:val="0"/>
      <w:adjustRightInd w:val="0"/>
      <w:spacing w:before="60" w:line="300" w:lineRule="auto"/>
      <w:jc w:val="center"/>
      <w:textAlignment w:val="bottom"/>
    </w:pPr>
    <w:rPr>
      <w:kern w:val="0"/>
      <w:szCs w:val="20"/>
    </w:rPr>
  </w:style>
  <w:style w:type="paragraph" w:customStyle="1" w:styleId="391">
    <w:name w:val="ITSV标题三"/>
    <w:basedOn w:val="5"/>
    <w:qFormat/>
    <w:uiPriority w:val="0"/>
    <w:pPr>
      <w:keepNext w:val="0"/>
      <w:numPr>
        <w:ilvl w:val="1"/>
        <w:numId w:val="7"/>
      </w:numPr>
      <w:tabs>
        <w:tab w:val="left" w:pos="360"/>
        <w:tab w:val="left" w:pos="1304"/>
      </w:tabs>
      <w:autoSpaceDE/>
      <w:autoSpaceDN/>
      <w:spacing w:before="190" w:after="190"/>
      <w:jc w:val="both"/>
      <w:textAlignment w:val="baseline"/>
    </w:pPr>
    <w:rPr>
      <w:rFonts w:ascii="Arial" w:hAnsi="Arial"/>
      <w:bCs/>
      <w:sz w:val="30"/>
      <w:szCs w:val="30"/>
      <w:u w:val="none"/>
    </w:rPr>
  </w:style>
  <w:style w:type="paragraph" w:customStyle="1" w:styleId="392">
    <w:name w:val="xl82"/>
    <w:basedOn w:val="1"/>
    <w:qFormat/>
    <w:uiPriority w:val="0"/>
    <w:pPr>
      <w:widowControl/>
      <w:pBdr>
        <w:top w:val="single" w:color="auto" w:sz="8"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39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39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95">
    <w:name w:val="大标题"/>
    <w:basedOn w:val="1"/>
    <w:next w:val="1"/>
    <w:qFormat/>
    <w:uiPriority w:val="0"/>
    <w:pPr>
      <w:pageBreakBefore/>
      <w:tabs>
        <w:tab w:val="left" w:pos="900"/>
      </w:tabs>
      <w:spacing w:line="360" w:lineRule="auto"/>
      <w:ind w:hanging="420" w:firstLineChars="200"/>
      <w:outlineLvl w:val="0"/>
    </w:pPr>
    <w:rPr>
      <w:b/>
      <w:iCs/>
      <w:sz w:val="44"/>
    </w:rPr>
  </w:style>
  <w:style w:type="paragraph" w:customStyle="1" w:styleId="396">
    <w:name w:val="xl12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97">
    <w:name w:val="正文2"/>
    <w:basedOn w:val="1"/>
    <w:qFormat/>
    <w:uiPriority w:val="0"/>
    <w:pPr>
      <w:spacing w:before="156" w:line="360" w:lineRule="auto"/>
      <w:ind w:firstLine="510" w:firstLineChars="200"/>
    </w:pPr>
    <w:rPr>
      <w:sz w:val="24"/>
      <w:szCs w:val="20"/>
    </w:rPr>
  </w:style>
  <w:style w:type="paragraph" w:customStyle="1" w:styleId="398">
    <w:name w:val="样式 样式 首行缩进:  2 字符 + 行距: 1.5 倍行距"/>
    <w:basedOn w:val="1"/>
    <w:qFormat/>
    <w:uiPriority w:val="0"/>
    <w:pPr>
      <w:spacing w:line="360" w:lineRule="auto"/>
      <w:ind w:firstLine="470" w:firstLineChars="196"/>
    </w:pPr>
    <w:rPr>
      <w:sz w:val="24"/>
      <w:szCs w:val="20"/>
    </w:rPr>
  </w:style>
  <w:style w:type="paragraph" w:customStyle="1" w:styleId="399">
    <w:name w:val="param_tit"/>
    <w:basedOn w:val="1"/>
    <w:qFormat/>
    <w:uiPriority w:val="0"/>
    <w:pPr>
      <w:widowControl/>
      <w:spacing w:before="100" w:beforeAutospacing="1" w:after="100" w:afterAutospacing="1"/>
      <w:jc w:val="left"/>
    </w:pPr>
    <w:rPr>
      <w:rFonts w:ascii="宋体" w:hAnsi="宋体" w:cs="宋体"/>
      <w:kern w:val="0"/>
      <w:sz w:val="24"/>
    </w:rPr>
  </w:style>
  <w:style w:type="paragraph" w:customStyle="1" w:styleId="400">
    <w:name w:val="xl116"/>
    <w:basedOn w:val="1"/>
    <w:qFormat/>
    <w:uiPriority w:val="0"/>
    <w:pPr>
      <w:widowControl/>
      <w:pBdr>
        <w:top w:val="single" w:color="auto" w:sz="4" w:space="0"/>
        <w:left w:val="single" w:color="auto" w:sz="8" w:space="0"/>
        <w:bottom w:val="single" w:color="auto" w:sz="4" w:space="0"/>
      </w:pBdr>
      <w:spacing w:before="100" w:beforeAutospacing="1" w:after="100" w:afterAutospacing="1"/>
      <w:jc w:val="left"/>
    </w:pPr>
    <w:rPr>
      <w:rFonts w:ascii="宋体" w:hAnsi="宋体" w:cs="宋体"/>
      <w:b/>
      <w:bCs/>
      <w:color w:val="000000"/>
      <w:kern w:val="0"/>
      <w:sz w:val="18"/>
      <w:szCs w:val="18"/>
    </w:rPr>
  </w:style>
  <w:style w:type="paragraph" w:customStyle="1" w:styleId="401">
    <w:name w:val="xl120"/>
    <w:basedOn w:val="1"/>
    <w:qFormat/>
    <w:uiPriority w:val="0"/>
    <w:pPr>
      <w:widowControl/>
      <w:pBdr>
        <w:top w:val="single" w:color="auto" w:sz="4" w:space="0"/>
        <w:left w:val="single" w:color="auto" w:sz="8" w:space="0"/>
        <w:bottom w:val="single" w:color="auto" w:sz="4" w:space="0"/>
      </w:pBdr>
      <w:spacing w:before="100" w:beforeAutospacing="1" w:after="100" w:afterAutospacing="1"/>
      <w:jc w:val="left"/>
    </w:pPr>
    <w:rPr>
      <w:rFonts w:ascii="宋体" w:hAnsi="宋体" w:cs="宋体"/>
      <w:b/>
      <w:bCs/>
      <w:kern w:val="0"/>
      <w:sz w:val="18"/>
      <w:szCs w:val="18"/>
    </w:rPr>
  </w:style>
  <w:style w:type="paragraph" w:customStyle="1" w:styleId="402">
    <w:name w:val="ITSV标题一"/>
    <w:basedOn w:val="2"/>
    <w:qFormat/>
    <w:uiPriority w:val="0"/>
    <w:pPr>
      <w:keepNext w:val="0"/>
      <w:keepLines w:val="0"/>
      <w:pageBreakBefore/>
      <w:numPr>
        <w:ilvl w:val="3"/>
        <w:numId w:val="7"/>
      </w:numPr>
      <w:tabs>
        <w:tab w:val="left" w:pos="360"/>
        <w:tab w:val="left" w:pos="3360"/>
      </w:tabs>
      <w:autoSpaceDE/>
      <w:autoSpaceDN/>
      <w:spacing w:before="500" w:after="500" w:line="320" w:lineRule="atLeast"/>
      <w:ind w:left="3360" w:hanging="1095"/>
      <w:jc w:val="left"/>
      <w:textAlignment w:val="baseline"/>
    </w:pPr>
    <w:rPr>
      <w:rFonts w:ascii="Arial" w:hAnsi="Arial"/>
      <w:sz w:val="28"/>
      <w:szCs w:val="28"/>
    </w:rPr>
  </w:style>
  <w:style w:type="paragraph" w:customStyle="1" w:styleId="403">
    <w:name w:val="Bullet with text 1"/>
    <w:basedOn w:val="1"/>
    <w:qFormat/>
    <w:uiPriority w:val="0"/>
    <w:pPr>
      <w:widowControl/>
      <w:tabs>
        <w:tab w:val="left" w:pos="840"/>
      </w:tabs>
      <w:spacing w:line="360" w:lineRule="auto"/>
      <w:ind w:left="420" w:hanging="420"/>
      <w:jc w:val="left"/>
    </w:pPr>
    <w:rPr>
      <w:rFonts w:ascii="Futura Bk" w:hAnsi="Futura Bk"/>
      <w:kern w:val="0"/>
      <w:sz w:val="20"/>
      <w:szCs w:val="20"/>
      <w:lang w:val="en-GB"/>
    </w:rPr>
  </w:style>
  <w:style w:type="paragraph" w:customStyle="1" w:styleId="404">
    <w:name w:val="xl81"/>
    <w:basedOn w:val="1"/>
    <w:qFormat/>
    <w:uiPriority w:val="0"/>
    <w:pPr>
      <w:widowControl/>
      <w:pBdr>
        <w:top w:val="single" w:color="auto" w:sz="8" w:space="0"/>
        <w:left w:val="single" w:color="auto" w:sz="8"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405">
    <w:name w:val="a1"/>
    <w:basedOn w:val="1"/>
    <w:qFormat/>
    <w:uiPriority w:val="0"/>
    <w:pPr>
      <w:widowControl/>
      <w:spacing w:after="80" w:line="200" w:lineRule="atLeast"/>
      <w:jc w:val="left"/>
    </w:pPr>
    <w:rPr>
      <w:rFonts w:ascii="宋体" w:hAnsi="宋体" w:cs="宋体"/>
      <w:kern w:val="0"/>
      <w:sz w:val="12"/>
      <w:szCs w:val="12"/>
    </w:rPr>
  </w:style>
  <w:style w:type="paragraph" w:customStyle="1" w:styleId="406">
    <w:name w:val="_标题3"/>
    <w:basedOn w:val="5"/>
    <w:next w:val="1"/>
    <w:qFormat/>
    <w:uiPriority w:val="0"/>
    <w:pPr>
      <w:widowControl/>
      <w:autoSpaceDE/>
      <w:autoSpaceDN/>
      <w:adjustRightInd/>
      <w:spacing w:before="60" w:after="60" w:line="360" w:lineRule="auto"/>
    </w:pPr>
    <w:rPr>
      <w:rFonts w:ascii="Arial" w:hAnsi="Arial" w:eastAsia="黑体"/>
      <w:b w:val="0"/>
      <w:bCs/>
      <w:kern w:val="2"/>
      <w:sz w:val="30"/>
      <w:szCs w:val="32"/>
      <w:u w:val="none"/>
    </w:rPr>
  </w:style>
  <w:style w:type="paragraph" w:customStyle="1" w:styleId="40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408">
    <w:name w:val="Char Char Char Char Char Char Char Char Char Char Char Char1 Char"/>
    <w:basedOn w:val="1"/>
    <w:qFormat/>
    <w:uiPriority w:val="0"/>
    <w:pPr>
      <w:snapToGrid w:val="0"/>
      <w:spacing w:line="360" w:lineRule="auto"/>
      <w:ind w:firstLine="200" w:firstLineChars="200"/>
    </w:pPr>
    <w:rPr>
      <w:rFonts w:eastAsia="仿宋_GB2312"/>
      <w:sz w:val="24"/>
    </w:rPr>
  </w:style>
  <w:style w:type="paragraph" w:customStyle="1" w:styleId="409">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18"/>
      <w:szCs w:val="18"/>
    </w:rPr>
  </w:style>
  <w:style w:type="paragraph" w:customStyle="1" w:styleId="41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18"/>
      <w:szCs w:val="18"/>
    </w:rPr>
  </w:style>
  <w:style w:type="paragraph" w:customStyle="1" w:styleId="41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12">
    <w:name w:val="模板标题5"/>
    <w:basedOn w:val="1"/>
    <w:qFormat/>
    <w:uiPriority w:val="0"/>
    <w:pPr>
      <w:numPr>
        <w:ilvl w:val="3"/>
        <w:numId w:val="4"/>
      </w:numPr>
      <w:spacing w:line="360" w:lineRule="auto"/>
      <w:ind w:firstLine="907"/>
    </w:pPr>
    <w:rPr>
      <w:b/>
      <w:sz w:val="24"/>
    </w:rPr>
  </w:style>
  <w:style w:type="paragraph" w:customStyle="1" w:styleId="413">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14">
    <w:name w:val="特性罗列"/>
    <w:next w:val="1"/>
    <w:qFormat/>
    <w:uiPriority w:val="0"/>
    <w:pPr>
      <w:numPr>
        <w:ilvl w:val="4"/>
        <w:numId w:val="4"/>
      </w:numPr>
      <w:tabs>
        <w:tab w:val="left" w:pos="2848"/>
      </w:tabs>
      <w:adjustRightInd w:val="0"/>
      <w:spacing w:line="360" w:lineRule="auto"/>
      <w:ind w:left="2848"/>
    </w:pPr>
    <w:rPr>
      <w:rFonts w:ascii="Arial" w:hAnsi="Arial" w:eastAsia="宋体" w:cs="Times New Roman"/>
      <w:sz w:val="24"/>
      <w:lang w:val="en-US" w:eastAsia="zh-CN" w:bidi="ar-SA"/>
    </w:rPr>
  </w:style>
  <w:style w:type="paragraph" w:customStyle="1" w:styleId="415">
    <w:name w:val="1 Char Char Char"/>
    <w:basedOn w:val="1"/>
    <w:qFormat/>
    <w:uiPriority w:val="0"/>
    <w:rPr>
      <w:rFonts w:ascii="Tahoma" w:hAnsi="Tahoma"/>
      <w:sz w:val="24"/>
      <w:szCs w:val="20"/>
    </w:rPr>
  </w:style>
  <w:style w:type="paragraph" w:customStyle="1" w:styleId="416">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17">
    <w:name w:val="标题 + 仿宋_GB2312"/>
    <w:basedOn w:val="1"/>
    <w:qFormat/>
    <w:uiPriority w:val="0"/>
    <w:pPr>
      <w:tabs>
        <w:tab w:val="left" w:pos="4084"/>
      </w:tabs>
      <w:spacing w:before="120" w:line="360" w:lineRule="auto"/>
      <w:ind w:left="4084" w:hanging="1200"/>
    </w:pPr>
    <w:rPr>
      <w:rFonts w:ascii="仿宋_GB2312" w:hAnsi="宋体" w:eastAsia="仿宋_GB2312"/>
      <w:b/>
      <w:color w:val="000000"/>
      <w:sz w:val="24"/>
      <w:szCs w:val="20"/>
    </w:rPr>
  </w:style>
  <w:style w:type="paragraph" w:customStyle="1" w:styleId="418">
    <w:name w:val="pa-18"/>
    <w:basedOn w:val="1"/>
    <w:qFormat/>
    <w:uiPriority w:val="0"/>
    <w:pPr>
      <w:widowControl/>
      <w:spacing w:before="150" w:after="150"/>
      <w:jc w:val="left"/>
    </w:pPr>
    <w:rPr>
      <w:rFonts w:ascii="宋体" w:hAnsi="宋体" w:cs="宋体"/>
      <w:kern w:val="0"/>
      <w:sz w:val="24"/>
    </w:rPr>
  </w:style>
  <w:style w:type="paragraph" w:customStyle="1" w:styleId="419">
    <w:name w:val="xl83"/>
    <w:basedOn w:val="1"/>
    <w:qFormat/>
    <w:uiPriority w:val="0"/>
    <w:pPr>
      <w:widowControl/>
      <w:pBdr>
        <w:top w:val="single" w:color="auto" w:sz="8"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420">
    <w:name w:val="样式 标题 3 + 非加粗 行距: 固定值 25 磅"/>
    <w:basedOn w:val="5"/>
    <w:qFormat/>
    <w:uiPriority w:val="0"/>
    <w:pPr>
      <w:keepNext w:val="0"/>
      <w:keepLines w:val="0"/>
      <w:autoSpaceDE/>
      <w:autoSpaceDN/>
      <w:adjustRightInd/>
      <w:spacing w:before="0" w:after="0" w:line="360" w:lineRule="auto"/>
      <w:jc w:val="both"/>
      <w:outlineLvl w:val="9"/>
    </w:pPr>
    <w:rPr>
      <w:rFonts w:ascii="Times New Roman"/>
      <w:b w:val="0"/>
      <w:kern w:val="2"/>
      <w:sz w:val="28"/>
      <w:szCs w:val="28"/>
      <w:u w:val="none"/>
    </w:rPr>
  </w:style>
  <w:style w:type="paragraph" w:customStyle="1" w:styleId="421">
    <w:name w:val="xl10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24">
    <w:name w:val="zw"/>
    <w:basedOn w:val="1"/>
    <w:qFormat/>
    <w:uiPriority w:val="0"/>
    <w:pPr>
      <w:widowControl/>
      <w:spacing w:line="360" w:lineRule="auto"/>
      <w:ind w:firstLine="480" w:firstLineChars="200"/>
      <w:jc w:val="left"/>
    </w:pPr>
    <w:rPr>
      <w:rFonts w:ascii="宋体" w:hAnsi="宋体"/>
      <w:bCs/>
      <w:kern w:val="0"/>
      <w:sz w:val="24"/>
      <w:szCs w:val="20"/>
    </w:rPr>
  </w:style>
  <w:style w:type="paragraph" w:customStyle="1" w:styleId="425">
    <w:name w:val="xl80"/>
    <w:basedOn w:val="1"/>
    <w:qFormat/>
    <w:uiPriority w:val="0"/>
    <w:pPr>
      <w:widowControl/>
      <w:spacing w:before="100" w:beforeAutospacing="1" w:after="100" w:afterAutospacing="1"/>
      <w:jc w:val="center"/>
    </w:pPr>
    <w:rPr>
      <w:rFonts w:ascii="宋体" w:hAnsi="宋体" w:cs="宋体"/>
      <w:kern w:val="0"/>
      <w:sz w:val="24"/>
    </w:rPr>
  </w:style>
  <w:style w:type="paragraph" w:customStyle="1" w:styleId="426">
    <w:name w:val="Char11"/>
    <w:basedOn w:val="1"/>
    <w:qFormat/>
    <w:uiPriority w:val="0"/>
    <w:rPr>
      <w:rFonts w:ascii="仿宋_GB2312" w:eastAsia="仿宋_GB2312"/>
      <w:b/>
      <w:sz w:val="32"/>
      <w:szCs w:val="32"/>
    </w:rPr>
  </w:style>
  <w:style w:type="paragraph" w:customStyle="1" w:styleId="427">
    <w:name w:val="a21"/>
    <w:basedOn w:val="1"/>
    <w:qFormat/>
    <w:uiPriority w:val="0"/>
    <w:pPr>
      <w:widowControl/>
      <w:spacing w:after="120" w:line="300" w:lineRule="atLeast"/>
      <w:jc w:val="left"/>
    </w:pPr>
    <w:rPr>
      <w:rFonts w:ascii="宋体" w:hAnsi="宋体" w:cs="宋体"/>
      <w:kern w:val="0"/>
      <w:sz w:val="18"/>
      <w:szCs w:val="18"/>
    </w:rPr>
  </w:style>
  <w:style w:type="paragraph" w:customStyle="1" w:styleId="428">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29">
    <w:name w:val="Bullets 1"/>
    <w:basedOn w:val="430"/>
    <w:qFormat/>
    <w:uiPriority w:val="0"/>
    <w:pPr>
      <w:tabs>
        <w:tab w:val="left" w:pos="1680"/>
      </w:tabs>
      <w:spacing w:before="0" w:after="0"/>
      <w:ind w:left="680" w:hanging="680"/>
    </w:pPr>
    <w:rPr>
      <w:bCs/>
    </w:rPr>
  </w:style>
  <w:style w:type="paragraph" w:customStyle="1" w:styleId="430">
    <w:name w:val="Body Copy"/>
    <w:basedOn w:val="1"/>
    <w:qFormat/>
    <w:uiPriority w:val="0"/>
    <w:pPr>
      <w:widowControl/>
      <w:spacing w:before="40" w:after="40" w:line="200" w:lineRule="exact"/>
      <w:jc w:val="left"/>
    </w:pPr>
    <w:rPr>
      <w:rFonts w:ascii="Arial Narrow" w:hAnsi="Arial Narrow" w:eastAsia="Times New Roman"/>
      <w:spacing w:val="10"/>
      <w:kern w:val="0"/>
      <w:sz w:val="18"/>
      <w:lang w:eastAsia="en-US"/>
    </w:rPr>
  </w:style>
  <w:style w:type="paragraph" w:customStyle="1" w:styleId="431">
    <w:name w:val="Char Char Char Char Char Char1 Char Char Char Char"/>
    <w:qFormat/>
    <w:uiPriority w:val="99"/>
    <w:pPr>
      <w:shd w:val="clear" w:color="auto" w:fill="000080"/>
    </w:pPr>
    <w:rPr>
      <w:rFonts w:ascii="Tahoma" w:hAnsi="Tahoma" w:eastAsia="宋体" w:cs="Tahoma"/>
      <w:kern w:val="2"/>
      <w:sz w:val="24"/>
      <w:szCs w:val="24"/>
      <w:lang w:val="en-US" w:eastAsia="zh-CN" w:bidi="ar-SA"/>
    </w:rPr>
  </w:style>
  <w:style w:type="paragraph" w:customStyle="1" w:styleId="43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33">
    <w:name w:val="Char Char Char Char Char Char Char Char Char"/>
    <w:basedOn w:val="1"/>
    <w:qFormat/>
    <w:uiPriority w:val="0"/>
    <w:pPr>
      <w:tabs>
        <w:tab w:val="left" w:pos="360"/>
      </w:tabs>
      <w:ind w:left="360" w:hanging="360" w:hangingChars="200"/>
    </w:pPr>
    <w:rPr>
      <w:sz w:val="24"/>
    </w:rPr>
  </w:style>
  <w:style w:type="paragraph" w:customStyle="1" w:styleId="434">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35">
    <w:name w:val="标准小四 Char"/>
    <w:basedOn w:val="1"/>
    <w:qFormat/>
    <w:uiPriority w:val="0"/>
    <w:pPr>
      <w:spacing w:line="360" w:lineRule="auto"/>
      <w:ind w:firstLine="480" w:firstLineChars="200"/>
    </w:pPr>
    <w:rPr>
      <w:rFonts w:ascii="Arial" w:hAnsi="Arial"/>
      <w:sz w:val="24"/>
      <w:szCs w:val="21"/>
    </w:rPr>
  </w:style>
  <w:style w:type="paragraph" w:customStyle="1" w:styleId="436">
    <w:name w:val="Bullets 2"/>
    <w:basedOn w:val="429"/>
    <w:qFormat/>
    <w:uiPriority w:val="0"/>
    <w:pPr>
      <w:numPr>
        <w:ilvl w:val="0"/>
        <w:numId w:val="8"/>
      </w:numPr>
    </w:pPr>
    <w:rPr>
      <w:rFonts w:eastAsia="宋体"/>
    </w:rPr>
  </w:style>
  <w:style w:type="paragraph" w:customStyle="1" w:styleId="437">
    <w:name w:val="Char Char Char1 Char Char Char Char Char Char2 Char"/>
    <w:basedOn w:val="1"/>
    <w:qFormat/>
    <w:uiPriority w:val="0"/>
    <w:rPr>
      <w:rFonts w:ascii="Tahoma" w:hAnsi="Tahoma"/>
      <w:sz w:val="24"/>
      <w:szCs w:val="20"/>
    </w:rPr>
  </w:style>
  <w:style w:type="paragraph" w:customStyle="1" w:styleId="438">
    <w:name w:val="tableheading"/>
    <w:basedOn w:val="1"/>
    <w:qFormat/>
    <w:uiPriority w:val="0"/>
    <w:pPr>
      <w:widowControl/>
      <w:spacing w:line="300" w:lineRule="atLeast"/>
      <w:jc w:val="left"/>
    </w:pPr>
    <w:rPr>
      <w:rFonts w:ascii="宋体" w:hAnsi="宋体" w:cs="宋体"/>
      <w:kern w:val="0"/>
      <w:sz w:val="18"/>
      <w:szCs w:val="18"/>
    </w:rPr>
  </w:style>
  <w:style w:type="paragraph" w:customStyle="1" w:styleId="439">
    <w:name w:val="1 Char Char Char Char Char Char Char Char Char Char"/>
    <w:basedOn w:val="1"/>
    <w:qFormat/>
    <w:uiPriority w:val="0"/>
    <w:rPr>
      <w:rFonts w:ascii="Tahoma" w:hAnsi="Tahoma"/>
      <w:sz w:val="24"/>
      <w:szCs w:val="20"/>
    </w:rPr>
  </w:style>
  <w:style w:type="paragraph" w:customStyle="1" w:styleId="440">
    <w:name w:val="xl177"/>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441">
    <w:name w:val="Char Char Char1 Char Char Char Char"/>
    <w:basedOn w:val="1"/>
    <w:qFormat/>
    <w:uiPriority w:val="0"/>
    <w:pPr>
      <w:numPr>
        <w:ilvl w:val="0"/>
        <w:numId w:val="9"/>
      </w:numPr>
      <w:ind w:left="0" w:firstLine="0"/>
    </w:pPr>
    <w:rPr>
      <w:rFonts w:ascii="Tahoma" w:hAnsi="Tahoma"/>
      <w:sz w:val="24"/>
      <w:szCs w:val="20"/>
    </w:rPr>
  </w:style>
  <w:style w:type="paragraph" w:customStyle="1" w:styleId="442">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43">
    <w:name w:val="正文表标题"/>
    <w:next w:val="313"/>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444">
    <w:name w:val="Char Char1 Char Char Char Char Char Char Char Char Char"/>
    <w:basedOn w:val="1"/>
    <w:qFormat/>
    <w:uiPriority w:val="0"/>
    <w:rPr>
      <w:rFonts w:ascii="宋体" w:hAnsi="宋体"/>
      <w:sz w:val="24"/>
    </w:rPr>
  </w:style>
  <w:style w:type="paragraph" w:customStyle="1" w:styleId="445">
    <w:name w:val="Char Char Char1 Char Char Char Char Char Char"/>
    <w:basedOn w:val="1"/>
    <w:qFormat/>
    <w:uiPriority w:val="0"/>
    <w:rPr>
      <w:rFonts w:ascii="Tahoma" w:hAnsi="Tahoma"/>
      <w:sz w:val="24"/>
      <w:szCs w:val="20"/>
    </w:rPr>
  </w:style>
  <w:style w:type="paragraph" w:customStyle="1" w:styleId="44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47">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448">
    <w:name w:val="Char Char Char Char Char Char"/>
    <w:basedOn w:val="1"/>
    <w:qFormat/>
    <w:uiPriority w:val="0"/>
    <w:rPr>
      <w:rFonts w:ascii="Tahoma" w:hAnsi="Tahoma"/>
      <w:sz w:val="24"/>
      <w:szCs w:val="20"/>
    </w:rPr>
  </w:style>
  <w:style w:type="paragraph" w:customStyle="1" w:styleId="449">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50">
    <w:name w:val="模板标题3"/>
    <w:basedOn w:val="1"/>
    <w:next w:val="1"/>
    <w:qFormat/>
    <w:uiPriority w:val="0"/>
    <w:pPr>
      <w:tabs>
        <w:tab w:val="left" w:pos="1188"/>
      </w:tabs>
      <w:spacing w:line="360" w:lineRule="auto"/>
      <w:ind w:left="1135" w:hanging="360"/>
      <w:outlineLvl w:val="2"/>
    </w:pPr>
    <w:rPr>
      <w:b/>
      <w:sz w:val="30"/>
    </w:rPr>
  </w:style>
  <w:style w:type="paragraph" w:customStyle="1" w:styleId="451">
    <w:name w:val="正文符号1"/>
    <w:basedOn w:val="1"/>
    <w:qFormat/>
    <w:uiPriority w:val="0"/>
    <w:pPr>
      <w:numPr>
        <w:ilvl w:val="0"/>
        <w:numId w:val="10"/>
      </w:numPr>
      <w:tabs>
        <w:tab w:val="left" w:pos="768"/>
        <w:tab w:val="left" w:pos="1080"/>
      </w:tabs>
      <w:spacing w:before="100" w:beforeAutospacing="1" w:after="100" w:afterAutospacing="1"/>
    </w:pPr>
    <w:rPr>
      <w:rFonts w:eastAsia="楷体_GB2312"/>
      <w:kern w:val="0"/>
      <w:sz w:val="28"/>
    </w:rPr>
  </w:style>
  <w:style w:type="paragraph" w:customStyle="1" w:styleId="452">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453">
    <w:name w:val="font10"/>
    <w:basedOn w:val="1"/>
    <w:qFormat/>
    <w:uiPriority w:val="0"/>
    <w:pPr>
      <w:widowControl/>
      <w:spacing w:before="100" w:beforeAutospacing="1" w:after="100" w:afterAutospacing="1"/>
      <w:jc w:val="left"/>
    </w:pPr>
    <w:rPr>
      <w:rFonts w:ascii="PMingLiU" w:hAnsi="PMingLiU" w:eastAsia="PMingLiU" w:cs="宋体"/>
      <w:color w:val="000000"/>
      <w:kern w:val="0"/>
      <w:sz w:val="20"/>
      <w:szCs w:val="20"/>
    </w:rPr>
  </w:style>
  <w:style w:type="paragraph" w:customStyle="1" w:styleId="454">
    <w:name w:val="Char Char Char1 Char Char Char Char Char Char1"/>
    <w:basedOn w:val="1"/>
    <w:qFormat/>
    <w:uiPriority w:val="0"/>
    <w:rPr>
      <w:rFonts w:ascii="Tahoma" w:hAnsi="Tahoma"/>
      <w:sz w:val="24"/>
      <w:szCs w:val="20"/>
    </w:rPr>
  </w:style>
  <w:style w:type="paragraph" w:customStyle="1" w:styleId="455">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56">
    <w:name w:val="样式3"/>
    <w:basedOn w:val="1"/>
    <w:next w:val="1"/>
    <w:qFormat/>
    <w:uiPriority w:val="0"/>
    <w:pPr>
      <w:numPr>
        <w:ilvl w:val="4"/>
        <w:numId w:val="11"/>
      </w:numPr>
      <w:spacing w:line="360" w:lineRule="auto"/>
      <w:ind w:left="0" w:firstLine="0"/>
    </w:pPr>
    <w:rPr>
      <w:szCs w:val="20"/>
    </w:rPr>
  </w:style>
  <w:style w:type="paragraph" w:customStyle="1" w:styleId="457">
    <w:name w:val="Char1 Char Char Char"/>
    <w:basedOn w:val="1"/>
    <w:qFormat/>
    <w:uiPriority w:val="0"/>
    <w:rPr>
      <w:rFonts w:ascii="Tahoma" w:hAnsi="Tahoma"/>
      <w:sz w:val="24"/>
      <w:szCs w:val="20"/>
    </w:rPr>
  </w:style>
  <w:style w:type="paragraph" w:customStyle="1" w:styleId="458">
    <w:name w:val="xl178"/>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459">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60">
    <w:name w:val="项目符号：一级"/>
    <w:basedOn w:val="214"/>
    <w:next w:val="214"/>
    <w:qFormat/>
    <w:uiPriority w:val="0"/>
    <w:pPr>
      <w:widowControl/>
      <w:adjustRightInd w:val="0"/>
      <w:snapToGrid w:val="0"/>
      <w:spacing w:before="60" w:beforeLines="0"/>
      <w:ind w:right="-134" w:rightChars="-64" w:firstLine="420" w:firstLineChars="0"/>
      <w:jc w:val="left"/>
      <w:textAlignment w:val="baseline"/>
    </w:pPr>
    <w:rPr>
      <w:sz w:val="21"/>
      <w:szCs w:val="21"/>
      <w:lang w:val="en-US"/>
    </w:rPr>
  </w:style>
  <w:style w:type="paragraph" w:customStyle="1" w:styleId="461">
    <w:name w:val="Char Char Char1 Char Char Char Char Char Char2 Char Char Char Char"/>
    <w:basedOn w:val="1"/>
    <w:qFormat/>
    <w:uiPriority w:val="0"/>
    <w:rPr>
      <w:rFonts w:ascii="Tahoma" w:hAnsi="Tahoma"/>
      <w:sz w:val="24"/>
      <w:szCs w:val="20"/>
    </w:rPr>
  </w:style>
  <w:style w:type="paragraph" w:customStyle="1" w:styleId="462">
    <w:name w:val="Char Char Char Char"/>
    <w:basedOn w:val="1"/>
    <w:qFormat/>
    <w:uiPriority w:val="0"/>
    <w:pPr>
      <w:widowControl/>
      <w:spacing w:after="160" w:line="240" w:lineRule="exact"/>
      <w:jc w:val="center"/>
    </w:pPr>
    <w:rPr>
      <w:rFonts w:ascii="黑体" w:hAnsi="Verdana" w:eastAsia="黑体"/>
      <w:kern w:val="0"/>
      <w:sz w:val="32"/>
      <w:szCs w:val="32"/>
      <w:lang w:eastAsia="en-US"/>
    </w:rPr>
  </w:style>
  <w:style w:type="paragraph" w:customStyle="1" w:styleId="463">
    <w:name w:val="样式 标题 3H3sect1.2.3BOD 0Heading 3 - oldh3l3CTLevel 3 Head..."/>
    <w:basedOn w:val="5"/>
    <w:qFormat/>
    <w:uiPriority w:val="0"/>
    <w:pPr>
      <w:tabs>
        <w:tab w:val="left" w:pos="720"/>
      </w:tabs>
      <w:autoSpaceDE/>
      <w:autoSpaceDN/>
      <w:adjustRightInd/>
      <w:spacing w:before="50" w:beforeLines="50" w:after="50" w:afterLines="50"/>
      <w:ind w:left="720" w:hanging="432"/>
    </w:pPr>
    <w:rPr>
      <w:rFonts w:ascii="Times New Roman" w:cs="宋体"/>
      <w:bCs/>
      <w:kern w:val="2"/>
      <w:sz w:val="30"/>
      <w:u w:val="none"/>
    </w:rPr>
  </w:style>
  <w:style w:type="paragraph" w:customStyle="1" w:styleId="464">
    <w:name w:val="Char Char Char Char Char Char Char Char Char Char Char Char Char Char Char Char Char Char Char Char Char"/>
    <w:basedOn w:val="1"/>
    <w:qFormat/>
    <w:uiPriority w:val="0"/>
    <w:rPr>
      <w:rFonts w:ascii="Tahoma" w:hAnsi="Tahoma"/>
      <w:sz w:val="24"/>
      <w:szCs w:val="20"/>
    </w:rPr>
  </w:style>
  <w:style w:type="paragraph" w:customStyle="1" w:styleId="46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66">
    <w:name w:val="Char Char"/>
    <w:basedOn w:val="1"/>
    <w:qFormat/>
    <w:uiPriority w:val="0"/>
    <w:rPr>
      <w:rFonts w:ascii="Tahoma" w:hAnsi="Tahoma"/>
      <w:sz w:val="24"/>
      <w:szCs w:val="20"/>
    </w:rPr>
  </w:style>
  <w:style w:type="paragraph" w:customStyle="1" w:styleId="46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6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69">
    <w:name w:val="Char Char Char Char Char Char Char Char"/>
    <w:basedOn w:val="1"/>
    <w:qFormat/>
    <w:uiPriority w:val="0"/>
    <w:rPr>
      <w:rFonts w:ascii="Tahoma" w:hAnsi="Tahoma"/>
      <w:sz w:val="24"/>
      <w:szCs w:val="20"/>
    </w:rPr>
  </w:style>
  <w:style w:type="paragraph" w:customStyle="1" w:styleId="47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7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72">
    <w:name w:val="行距: 1.5 倍行距"/>
    <w:basedOn w:val="1"/>
    <w:qFormat/>
    <w:uiPriority w:val="0"/>
    <w:pPr>
      <w:spacing w:line="360" w:lineRule="auto"/>
      <w:ind w:firstLine="420" w:firstLineChars="200"/>
    </w:pPr>
  </w:style>
  <w:style w:type="paragraph" w:customStyle="1" w:styleId="473">
    <w:name w:val="Char Char Char Char Char Char Char Char Char Char Char"/>
    <w:basedOn w:val="1"/>
    <w:qFormat/>
    <w:uiPriority w:val="0"/>
    <w:rPr>
      <w:rFonts w:ascii="Tahoma" w:hAnsi="Tahoma"/>
      <w:sz w:val="24"/>
      <w:szCs w:val="20"/>
    </w:rPr>
  </w:style>
  <w:style w:type="paragraph" w:customStyle="1" w:styleId="474">
    <w:name w:val="Char Char Char Char Char Char Char Char Char Char Char Char Char Char Char Char Char Char Char Char Char Char Char"/>
    <w:basedOn w:val="1"/>
    <w:qFormat/>
    <w:uiPriority w:val="0"/>
    <w:rPr>
      <w:rFonts w:ascii="Tahoma" w:hAnsi="Tahoma"/>
      <w:sz w:val="24"/>
      <w:szCs w:val="20"/>
    </w:rPr>
  </w:style>
  <w:style w:type="paragraph" w:customStyle="1" w:styleId="47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476">
    <w:name w:val="Char Char Char Char Char Char Char Char Char Char Char Char Char Char"/>
    <w:basedOn w:val="1"/>
    <w:qFormat/>
    <w:uiPriority w:val="0"/>
    <w:rPr>
      <w:rFonts w:ascii="Tahoma" w:hAnsi="Tahoma"/>
      <w:sz w:val="24"/>
      <w:szCs w:val="20"/>
    </w:rPr>
  </w:style>
  <w:style w:type="paragraph" w:customStyle="1" w:styleId="4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78">
    <w:name w:val="Char Char Char Char Char"/>
    <w:basedOn w:val="1"/>
    <w:qFormat/>
    <w:uiPriority w:val="0"/>
    <w:rPr>
      <w:rFonts w:ascii="Tahoma" w:hAnsi="Tahoma"/>
      <w:sz w:val="24"/>
      <w:szCs w:val="20"/>
    </w:rPr>
  </w:style>
  <w:style w:type="paragraph" w:customStyle="1" w:styleId="479">
    <w:name w:val="项目符号，一级"/>
    <w:basedOn w:val="214"/>
    <w:next w:val="214"/>
    <w:qFormat/>
    <w:uiPriority w:val="0"/>
    <w:pPr>
      <w:framePr w:hSpace="180" w:wrap="around" w:vAnchor="text" w:hAnchor="text" w:y="1"/>
      <w:widowControl/>
      <w:tabs>
        <w:tab w:val="left" w:pos="2232"/>
      </w:tabs>
      <w:adjustRightInd w:val="0"/>
      <w:snapToGrid w:val="0"/>
      <w:spacing w:before="60" w:beforeLines="25" w:line="240" w:lineRule="atLeast"/>
      <w:ind w:left="376" w:leftChars="179" w:right="-1394" w:rightChars="-664" w:firstLine="0" w:firstLineChars="0"/>
      <w:jc w:val="left"/>
      <w:textAlignment w:val="baseline"/>
    </w:pPr>
    <w:rPr>
      <w:color w:val="000000"/>
      <w:sz w:val="21"/>
      <w:lang w:val="en-US"/>
    </w:rPr>
  </w:style>
  <w:style w:type="paragraph" w:customStyle="1" w:styleId="480">
    <w:name w:val="Char Char Char Char Char Char Char Char Char Char Char Char Char Char Char Char Char Char Char Char Char Char"/>
    <w:basedOn w:val="1"/>
    <w:qFormat/>
    <w:uiPriority w:val="0"/>
    <w:rPr>
      <w:rFonts w:ascii="Tahoma" w:hAnsi="Tahoma"/>
      <w:sz w:val="24"/>
      <w:szCs w:val="20"/>
    </w:rPr>
  </w:style>
  <w:style w:type="paragraph" w:customStyle="1" w:styleId="481">
    <w:name w:val="xl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482">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0"/>
      <w:szCs w:val="20"/>
    </w:rPr>
  </w:style>
  <w:style w:type="paragraph" w:customStyle="1" w:styleId="483">
    <w:name w:val="样式 首行缩进:  24.1 磅"/>
    <w:basedOn w:val="1"/>
    <w:qFormat/>
    <w:uiPriority w:val="0"/>
    <w:pPr>
      <w:widowControl/>
      <w:spacing w:line="360" w:lineRule="auto"/>
    </w:pPr>
    <w:rPr>
      <w:rFonts w:cs="宋体"/>
      <w:sz w:val="24"/>
      <w:szCs w:val="20"/>
    </w:rPr>
  </w:style>
  <w:style w:type="paragraph" w:customStyle="1" w:styleId="484">
    <w:name w:val="标题3，章节第三层"/>
    <w:basedOn w:val="1"/>
    <w:next w:val="214"/>
    <w:qFormat/>
    <w:uiPriority w:val="0"/>
    <w:pPr>
      <w:adjustRightInd w:val="0"/>
      <w:snapToGrid w:val="0"/>
      <w:spacing w:before="78" w:line="300" w:lineRule="auto"/>
      <w:outlineLvl w:val="2"/>
    </w:pPr>
    <w:rPr>
      <w:rFonts w:ascii="Arial" w:hAnsi="Arial" w:eastAsia="华文细黑"/>
      <w:sz w:val="30"/>
    </w:rPr>
  </w:style>
  <w:style w:type="paragraph" w:customStyle="1" w:styleId="485">
    <w:name w:val="正文 首行缩进:  2 字符 Char"/>
    <w:basedOn w:val="1"/>
    <w:qFormat/>
    <w:uiPriority w:val="0"/>
    <w:pPr>
      <w:spacing w:line="360" w:lineRule="auto"/>
      <w:ind w:firstLine="480"/>
    </w:pPr>
    <w:rPr>
      <w:rFonts w:cs="宋体"/>
      <w:sz w:val="24"/>
      <w:szCs w:val="20"/>
    </w:rPr>
  </w:style>
  <w:style w:type="paragraph" w:customStyle="1" w:styleId="486">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87">
    <w:name w:val="xl163"/>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48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9">
    <w:name w:val="样式 样式 标题 3H3sect1.2.3BOD 0Heading 3 - oldh3l3CTLevel 3 Head... +..."/>
    <w:basedOn w:val="1"/>
    <w:qFormat/>
    <w:uiPriority w:val="0"/>
    <w:pPr>
      <w:keepNext/>
      <w:keepLines/>
      <w:spacing w:before="120" w:beforeLines="50" w:after="120" w:afterLines="50"/>
      <w:jc w:val="left"/>
      <w:outlineLvl w:val="2"/>
    </w:pPr>
    <w:rPr>
      <w:rFonts w:cs="宋体"/>
      <w:b/>
      <w:bCs/>
      <w:sz w:val="24"/>
      <w:szCs w:val="20"/>
    </w:rPr>
  </w:style>
  <w:style w:type="paragraph" w:customStyle="1" w:styleId="49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9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49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rPr>
  </w:style>
  <w:style w:type="paragraph" w:customStyle="1" w:styleId="493">
    <w:name w:val="font1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494">
    <w:name w:val="标题1，章节第一层"/>
    <w:basedOn w:val="214"/>
    <w:next w:val="214"/>
    <w:qFormat/>
    <w:uiPriority w:val="0"/>
    <w:pPr>
      <w:widowControl/>
      <w:tabs>
        <w:tab w:val="left" w:pos="693"/>
      </w:tabs>
      <w:adjustRightInd w:val="0"/>
      <w:snapToGrid w:val="0"/>
      <w:spacing w:beforeLines="0"/>
      <w:ind w:left="482" w:right="-1394" w:rightChars="-664" w:firstLine="420" w:firstLineChars="0"/>
      <w:jc w:val="left"/>
      <w:textAlignment w:val="baseline"/>
      <w:outlineLvl w:val="0"/>
    </w:pPr>
    <w:rPr>
      <w:bCs/>
      <w:color w:val="000000"/>
      <w:lang w:val="en-US"/>
    </w:rPr>
  </w:style>
  <w:style w:type="paragraph" w:customStyle="1" w:styleId="495">
    <w:name w:val="1.正文"/>
    <w:basedOn w:val="1"/>
    <w:qFormat/>
    <w:uiPriority w:val="0"/>
    <w:pPr>
      <w:numPr>
        <w:ilvl w:val="2"/>
        <w:numId w:val="12"/>
      </w:numPr>
      <w:spacing w:line="360" w:lineRule="auto"/>
      <w:ind w:left="540" w:leftChars="225" w:firstLine="540" w:firstLineChars="225"/>
    </w:pPr>
    <w:rPr>
      <w:sz w:val="24"/>
    </w:rPr>
  </w:style>
  <w:style w:type="paragraph" w:customStyle="1" w:styleId="496">
    <w:name w:val="标题4，章节第四层"/>
    <w:basedOn w:val="1"/>
    <w:next w:val="1"/>
    <w:qFormat/>
    <w:uiPriority w:val="0"/>
    <w:pPr>
      <w:tabs>
        <w:tab w:val="left" w:pos="0"/>
      </w:tabs>
      <w:spacing w:line="360" w:lineRule="auto"/>
      <w:outlineLvl w:val="3"/>
    </w:pPr>
    <w:rPr>
      <w:rFonts w:ascii="宋体" w:hAnsi="宋体"/>
      <w:b/>
      <w:sz w:val="24"/>
    </w:rPr>
  </w:style>
  <w:style w:type="paragraph" w:customStyle="1" w:styleId="49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98">
    <w:name w:val="样式 加点正文 + 段前: 0.5 行 段后: 0.5 行1"/>
    <w:basedOn w:val="1"/>
    <w:qFormat/>
    <w:uiPriority w:val="0"/>
    <w:pPr>
      <w:tabs>
        <w:tab w:val="left" w:pos="1268"/>
      </w:tabs>
      <w:spacing w:before="50" w:beforeLines="50" w:after="50" w:afterLines="50" w:line="300" w:lineRule="auto"/>
      <w:ind w:left="1268" w:hanging="420"/>
    </w:pPr>
    <w:rPr>
      <w:sz w:val="24"/>
      <w:szCs w:val="20"/>
    </w:rPr>
  </w:style>
  <w:style w:type="paragraph" w:customStyle="1" w:styleId="499">
    <w:name w:val="样式 标题 2第一章 标题 2Heading 2 HiddenHeading 2 CCBSheading 2H2h2..."/>
    <w:basedOn w:val="3"/>
    <w:qFormat/>
    <w:uiPriority w:val="0"/>
    <w:pPr>
      <w:keepLines w:val="0"/>
      <w:numPr>
        <w:ilvl w:val="4"/>
        <w:numId w:val="13"/>
      </w:numPr>
      <w:tabs>
        <w:tab w:val="left" w:pos="2100"/>
        <w:tab w:val="left" w:pos="2232"/>
      </w:tabs>
      <w:autoSpaceDE/>
      <w:autoSpaceDN/>
      <w:spacing w:beforeLines="50" w:after="120" w:afterLines="50" w:line="240" w:lineRule="auto"/>
      <w:ind w:left="2232" w:hanging="432"/>
      <w:textAlignment w:val="baseline"/>
    </w:pPr>
    <w:rPr>
      <w:rFonts w:ascii="黑体" w:hAnsi="Times New Roman" w:cs="宋体"/>
      <w:b w:val="0"/>
      <w:sz w:val="32"/>
    </w:rPr>
  </w:style>
  <w:style w:type="paragraph" w:customStyle="1" w:styleId="50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01">
    <w:name w:val="正文lzq"/>
    <w:basedOn w:val="1"/>
    <w:qFormat/>
    <w:uiPriority w:val="0"/>
    <w:pPr>
      <w:numPr>
        <w:ilvl w:val="0"/>
        <w:numId w:val="14"/>
      </w:numPr>
      <w:adjustRightInd w:val="0"/>
      <w:spacing w:line="360" w:lineRule="auto"/>
      <w:ind w:left="0" w:firstLine="480"/>
      <w:textAlignment w:val="baseline"/>
    </w:pPr>
    <w:rPr>
      <w:kern w:val="0"/>
      <w:sz w:val="24"/>
      <w:szCs w:val="20"/>
    </w:rPr>
  </w:style>
  <w:style w:type="paragraph" w:customStyle="1" w:styleId="502">
    <w:name w:val="ITSV标题五"/>
    <w:basedOn w:val="7"/>
    <w:qFormat/>
    <w:uiPriority w:val="0"/>
    <w:pPr>
      <w:keepNext w:val="0"/>
      <w:numPr>
        <w:ilvl w:val="4"/>
        <w:numId w:val="15"/>
      </w:numPr>
      <w:tabs>
        <w:tab w:val="left" w:pos="2781"/>
      </w:tabs>
      <w:spacing w:before="190" w:after="190" w:line="240" w:lineRule="auto"/>
      <w:jc w:val="left"/>
    </w:pPr>
    <w:rPr>
      <w:rFonts w:ascii="Arial" w:hAnsi="Arial"/>
      <w:b w:val="0"/>
      <w:bCs/>
      <w:sz w:val="24"/>
      <w:szCs w:val="24"/>
    </w:rPr>
  </w:style>
  <w:style w:type="paragraph" w:customStyle="1" w:styleId="503">
    <w:name w:val="xl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504">
    <w:name w:val="Style1"/>
    <w:basedOn w:val="1"/>
    <w:qFormat/>
    <w:uiPriority w:val="0"/>
    <w:pPr>
      <w:widowControl/>
      <w:numPr>
        <w:ilvl w:val="0"/>
        <w:numId w:val="16"/>
      </w:numPr>
      <w:tabs>
        <w:tab w:val="left" w:pos="480"/>
        <w:tab w:val="left" w:pos="1260"/>
      </w:tabs>
      <w:ind w:hanging="720"/>
      <w:jc w:val="left"/>
    </w:pPr>
    <w:rPr>
      <w:kern w:val="0"/>
      <w:sz w:val="28"/>
    </w:rPr>
  </w:style>
  <w:style w:type="paragraph" w:customStyle="1" w:styleId="505">
    <w:name w:val="標題1內文"/>
    <w:basedOn w:val="1"/>
    <w:next w:val="1"/>
    <w:qFormat/>
    <w:uiPriority w:val="0"/>
    <w:pPr>
      <w:keepNext/>
      <w:numPr>
        <w:ilvl w:val="0"/>
        <w:numId w:val="17"/>
      </w:numPr>
      <w:adjustRightInd w:val="0"/>
      <w:snapToGrid w:val="0"/>
      <w:spacing w:before="60" w:after="200" w:line="360" w:lineRule="auto"/>
      <w:ind w:left="1400" w:right="-8" w:rightChars="-3" w:firstLine="560" w:firstLineChars="200"/>
    </w:pPr>
    <w:rPr>
      <w:rFonts w:eastAsia="DFKai-SB"/>
      <w:color w:val="000000"/>
      <w:kern w:val="16"/>
      <w:sz w:val="28"/>
      <w:szCs w:val="32"/>
      <w:lang w:eastAsia="zh-TW"/>
    </w:rPr>
  </w:style>
  <w:style w:type="paragraph" w:customStyle="1" w:styleId="50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07">
    <w:name w:val="Char Char Char Char Char Char Char Char1"/>
    <w:basedOn w:val="1"/>
    <w:qFormat/>
    <w:uiPriority w:val="0"/>
    <w:rPr>
      <w:rFonts w:ascii="Tahoma" w:hAnsi="Tahoma"/>
      <w:sz w:val="24"/>
      <w:szCs w:val="20"/>
    </w:rPr>
  </w:style>
  <w:style w:type="paragraph" w:customStyle="1" w:styleId="508">
    <w:name w:val="tabletextchar"/>
    <w:basedOn w:val="1"/>
    <w:qFormat/>
    <w:uiPriority w:val="0"/>
    <w:pPr>
      <w:widowControl/>
      <w:spacing w:line="300" w:lineRule="atLeast"/>
      <w:jc w:val="left"/>
    </w:pPr>
    <w:rPr>
      <w:rFonts w:ascii="宋体" w:hAnsi="宋体" w:cs="宋体"/>
      <w:kern w:val="0"/>
      <w:sz w:val="18"/>
      <w:szCs w:val="18"/>
    </w:rPr>
  </w:style>
  <w:style w:type="paragraph" w:customStyle="1" w:styleId="50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510">
    <w:name w:val="TOC 标题1"/>
    <w:basedOn w:val="2"/>
    <w:next w:val="1"/>
    <w:qFormat/>
    <w:uiPriority w:val="0"/>
    <w:pPr>
      <w:widowControl/>
      <w:autoSpaceDE/>
      <w:autoSpaceDN/>
      <w:adjustRightInd/>
      <w:spacing w:before="480" w:after="0" w:line="276" w:lineRule="auto"/>
      <w:ind w:left="510" w:hanging="510"/>
      <w:jc w:val="left"/>
      <w:outlineLvl w:val="9"/>
    </w:pPr>
    <w:rPr>
      <w:rFonts w:ascii="Cambria" w:hAnsi="Cambria"/>
      <w:bCs/>
      <w:color w:val="365F91"/>
      <w:kern w:val="0"/>
      <w:sz w:val="28"/>
      <w:szCs w:val="28"/>
    </w:rPr>
  </w:style>
  <w:style w:type="paragraph" w:customStyle="1" w:styleId="511">
    <w:name w:val="文字"/>
    <w:basedOn w:val="1"/>
    <w:qFormat/>
    <w:uiPriority w:val="0"/>
    <w:pPr>
      <w:tabs>
        <w:tab w:val="left" w:pos="8520"/>
      </w:tabs>
      <w:spacing w:line="312" w:lineRule="auto"/>
      <w:ind w:right="-210" w:firstLine="556"/>
    </w:pPr>
    <w:rPr>
      <w:rFonts w:ascii="宋体"/>
      <w:sz w:val="28"/>
      <w:szCs w:val="20"/>
    </w:rPr>
  </w:style>
  <w:style w:type="paragraph" w:customStyle="1" w:styleId="512">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1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14">
    <w:name w:val="首行缩进"/>
    <w:basedOn w:val="1"/>
    <w:qFormat/>
    <w:uiPriority w:val="0"/>
    <w:pPr>
      <w:spacing w:after="120" w:line="360" w:lineRule="auto"/>
      <w:ind w:firstLine="200" w:firstLineChars="200"/>
    </w:pPr>
    <w:rPr>
      <w:rFonts w:ascii="宋体"/>
      <w:sz w:val="24"/>
    </w:rPr>
  </w:style>
  <w:style w:type="paragraph" w:customStyle="1" w:styleId="515">
    <w:name w:val="xl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kern w:val="0"/>
      <w:sz w:val="20"/>
      <w:szCs w:val="20"/>
    </w:rPr>
  </w:style>
  <w:style w:type="paragraph" w:customStyle="1" w:styleId="51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517">
    <w:name w:val="招标标题3"/>
    <w:basedOn w:val="5"/>
    <w:qFormat/>
    <w:uiPriority w:val="0"/>
    <w:pPr>
      <w:autoSpaceDE/>
      <w:autoSpaceDN/>
      <w:adjustRightInd/>
      <w:spacing w:before="260" w:after="260" w:line="360" w:lineRule="auto"/>
      <w:jc w:val="both"/>
    </w:pPr>
    <w:rPr>
      <w:rFonts w:hAnsi="宋体"/>
      <w:bCs/>
      <w:kern w:val="2"/>
      <w:szCs w:val="32"/>
      <w:u w:val="none"/>
    </w:rPr>
  </w:style>
  <w:style w:type="paragraph" w:customStyle="1" w:styleId="518">
    <w:name w:val="xl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519">
    <w:name w:val="模板标题1"/>
    <w:basedOn w:val="1"/>
    <w:next w:val="1"/>
    <w:qFormat/>
    <w:uiPriority w:val="0"/>
    <w:pPr>
      <w:numPr>
        <w:ilvl w:val="0"/>
        <w:numId w:val="18"/>
      </w:numPr>
      <w:tabs>
        <w:tab w:val="left" w:pos="360"/>
      </w:tabs>
      <w:spacing w:line="360" w:lineRule="auto"/>
      <w:outlineLvl w:val="0"/>
    </w:pPr>
    <w:rPr>
      <w:b/>
      <w:sz w:val="36"/>
    </w:rPr>
  </w:style>
  <w:style w:type="paragraph" w:customStyle="1" w:styleId="520">
    <w:name w:val="模板标题2"/>
    <w:basedOn w:val="1"/>
    <w:next w:val="1"/>
    <w:qFormat/>
    <w:uiPriority w:val="0"/>
    <w:pPr>
      <w:numPr>
        <w:ilvl w:val="0"/>
        <w:numId w:val="19"/>
      </w:numPr>
      <w:spacing w:line="360" w:lineRule="auto"/>
      <w:ind w:left="908"/>
      <w:outlineLvl w:val="1"/>
    </w:pPr>
    <w:rPr>
      <w:b/>
      <w:sz w:val="32"/>
    </w:rPr>
  </w:style>
  <w:style w:type="paragraph" w:customStyle="1" w:styleId="521">
    <w:name w:val="xl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2">
    <w:name w:val="ITSV标题四"/>
    <w:basedOn w:val="6"/>
    <w:qFormat/>
    <w:uiPriority w:val="0"/>
    <w:pPr>
      <w:keepNext w:val="0"/>
      <w:numPr>
        <w:ilvl w:val="2"/>
        <w:numId w:val="7"/>
      </w:numPr>
      <w:tabs>
        <w:tab w:val="left" w:pos="360"/>
        <w:tab w:val="left" w:pos="1474"/>
      </w:tabs>
      <w:spacing w:before="190" w:after="190" w:line="240" w:lineRule="auto"/>
      <w:jc w:val="left"/>
    </w:pPr>
    <w:rPr>
      <w:rFonts w:ascii="Arial" w:hAnsi="Arial"/>
      <w:b/>
      <w:bCs/>
      <w:sz w:val="28"/>
      <w:szCs w:val="28"/>
    </w:rPr>
  </w:style>
  <w:style w:type="paragraph" w:customStyle="1" w:styleId="523">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4">
    <w:name w:val="font12"/>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52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6">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27">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0">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531">
    <w:name w:val="xl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32">
    <w:name w:val="xl168"/>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533">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34">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3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3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37">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538">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39">
    <w:name w:val="xl162"/>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540">
    <w:name w:val="xl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table" w:customStyle="1" w:styleId="541">
    <w:name w:val="网格型1"/>
    <w:basedOn w:val="55"/>
    <w:qFormat/>
    <w:uiPriority w:val="59"/>
    <w:rPr>
      <w:rFonts w:ascii="Calibri" w:hAnsi="Calibri"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42">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543">
    <w:name w:val="font31"/>
    <w:qFormat/>
    <w:uiPriority w:val="0"/>
    <w:rPr>
      <w:rFonts w:hint="eastAsia" w:ascii="宋体" w:hAnsi="宋体" w:eastAsia="宋体" w:cs="宋体"/>
      <w:color w:val="000000"/>
      <w:sz w:val="21"/>
      <w:szCs w:val="21"/>
      <w:u w:val="none"/>
    </w:rPr>
  </w:style>
  <w:style w:type="character" w:customStyle="1" w:styleId="544">
    <w:name w:val="font51"/>
    <w:qFormat/>
    <w:uiPriority w:val="0"/>
    <w:rPr>
      <w:rFonts w:hint="eastAsia" w:ascii="宋体" w:hAnsi="宋体" w:eastAsia="宋体" w:cs="宋体"/>
      <w:color w:val="000000"/>
      <w:sz w:val="24"/>
      <w:szCs w:val="24"/>
      <w:u w:val="none"/>
    </w:rPr>
  </w:style>
  <w:style w:type="paragraph" w:customStyle="1" w:styleId="545">
    <w:name w:val="xl363"/>
    <w:basedOn w:val="1"/>
    <w:qFormat/>
    <w:uiPriority w:val="0"/>
    <w:pPr>
      <w:widowControl/>
      <w:spacing w:before="100" w:beforeAutospacing="1" w:after="100" w:afterAutospacing="1"/>
      <w:jc w:val="center"/>
      <w:textAlignment w:val="center"/>
    </w:pPr>
    <w:rPr>
      <w:rFonts w:ascii="宋体" w:hAnsi="宋体" w:cs="宋体"/>
      <w:kern w:val="0"/>
      <w:sz w:val="16"/>
      <w:szCs w:val="16"/>
    </w:rPr>
  </w:style>
  <w:style w:type="paragraph" w:customStyle="1" w:styleId="546">
    <w:name w:val="xl364"/>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547">
    <w:name w:val="xl365"/>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548">
    <w:name w:val="xl366"/>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549">
    <w:name w:val="xl367"/>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550">
    <w:name w:val="xl368"/>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551">
    <w:name w:val="xl369"/>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552">
    <w:name w:val="xl3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553">
    <w:name w:val="xl3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554">
    <w:name w:val="xl3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character" w:customStyle="1" w:styleId="555">
    <w:name w:val="font81"/>
    <w:qFormat/>
    <w:uiPriority w:val="0"/>
    <w:rPr>
      <w:rFonts w:hint="default" w:ascii="Times New Roman" w:hAnsi="Times New Roman" w:cs="Times New Roman"/>
      <w:color w:val="000000"/>
      <w:sz w:val="20"/>
      <w:szCs w:val="20"/>
      <w:u w:val="none"/>
    </w:rPr>
  </w:style>
  <w:style w:type="character" w:customStyle="1" w:styleId="556">
    <w:name w:val="font41"/>
    <w:qFormat/>
    <w:uiPriority w:val="0"/>
    <w:rPr>
      <w:rFonts w:hint="eastAsia" w:ascii="宋体" w:hAnsi="宋体" w:eastAsia="宋体"/>
      <w:color w:val="FF0000"/>
      <w:sz w:val="20"/>
      <w:szCs w:val="20"/>
      <w:u w:val="none"/>
    </w:rPr>
  </w:style>
  <w:style w:type="character" w:customStyle="1" w:styleId="557">
    <w:name w:val="font21"/>
    <w:qFormat/>
    <w:uiPriority w:val="0"/>
    <w:rPr>
      <w:rFonts w:hint="eastAsia" w:ascii="宋体" w:hAnsi="宋体" w:eastAsia="宋体"/>
      <w:color w:val="000000"/>
      <w:sz w:val="20"/>
      <w:szCs w:val="20"/>
      <w:u w:val="none"/>
    </w:rPr>
  </w:style>
  <w:style w:type="paragraph" w:customStyle="1" w:styleId="558">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559">
    <w:name w:val="font1"/>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560">
    <w:name w:val="font2"/>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561">
    <w:name w:val="font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562">
    <w:name w:val="et3"/>
    <w:basedOn w:val="1"/>
    <w:qFormat/>
    <w:uiPriority w:val="0"/>
    <w:pPr>
      <w:widowControl/>
      <w:spacing w:before="100" w:beforeAutospacing="1" w:after="100" w:afterAutospacing="1"/>
      <w:jc w:val="center"/>
      <w:textAlignment w:val="center"/>
    </w:pPr>
    <w:rPr>
      <w:rFonts w:ascii="宋体" w:hAnsi="宋体" w:cs="宋体"/>
      <w:color w:val="000000"/>
      <w:kern w:val="0"/>
      <w:sz w:val="24"/>
    </w:rPr>
  </w:style>
  <w:style w:type="paragraph" w:customStyle="1" w:styleId="563">
    <w:name w:val="et4"/>
    <w:basedOn w:val="1"/>
    <w:qFormat/>
    <w:uiPriority w:val="0"/>
    <w:pPr>
      <w:widowControl/>
      <w:spacing w:before="100" w:beforeAutospacing="1" w:after="100" w:afterAutospacing="1"/>
      <w:jc w:val="left"/>
      <w:textAlignment w:val="center"/>
    </w:pPr>
    <w:rPr>
      <w:rFonts w:ascii="宋体" w:hAnsi="宋体" w:cs="宋体"/>
      <w:color w:val="000000"/>
      <w:kern w:val="0"/>
      <w:sz w:val="24"/>
    </w:rPr>
  </w:style>
  <w:style w:type="paragraph" w:customStyle="1" w:styleId="564">
    <w:name w:val="et5"/>
    <w:basedOn w:val="1"/>
    <w:qFormat/>
    <w:uiPriority w:val="0"/>
    <w:pPr>
      <w:widowControl/>
      <w:spacing w:before="100" w:beforeAutospacing="1" w:after="100" w:afterAutospacing="1"/>
      <w:jc w:val="left"/>
      <w:textAlignment w:val="center"/>
    </w:pPr>
    <w:rPr>
      <w:rFonts w:ascii="宋体" w:hAnsi="宋体" w:cs="宋体"/>
      <w:color w:val="000000"/>
      <w:kern w:val="0"/>
      <w:sz w:val="24"/>
    </w:rPr>
  </w:style>
  <w:style w:type="paragraph" w:customStyle="1" w:styleId="565">
    <w:name w:val="et6"/>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56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67">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0"/>
      <w:szCs w:val="20"/>
    </w:rPr>
  </w:style>
  <w:style w:type="paragraph" w:customStyle="1" w:styleId="568">
    <w:name w:val="et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69">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70">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A6BD6-FF2E-4A71-A0E6-56273ADCCF5D}">
  <ds:schemaRefs/>
</ds:datastoreItem>
</file>

<file path=docProps/app.xml><?xml version="1.0" encoding="utf-8"?>
<Properties xmlns="http://schemas.openxmlformats.org/officeDocument/2006/extended-properties" xmlns:vt="http://schemas.openxmlformats.org/officeDocument/2006/docPropsVTypes">
  <Template>Normal</Template>
  <Pages>106</Pages>
  <Words>12725</Words>
  <Characters>13436</Characters>
  <Lines>450</Lines>
  <Paragraphs>126</Paragraphs>
  <TotalTime>1</TotalTime>
  <ScaleCrop>false</ScaleCrop>
  <LinksUpToDate>false</LinksUpToDate>
  <CharactersWithSpaces>13721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admin</dc:creator>
  <cp:lastModifiedBy>沅</cp:lastModifiedBy>
  <cp:lastPrinted>2020-04-02T03:13:00Z</cp:lastPrinted>
  <dcterms:modified xsi:type="dcterms:W3CDTF">2026-07-13T08:27:33Z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BE23C258769E4AC7998FE8BCA2A72AAA_13</vt:lpwstr>
  </property>
  <property fmtid="{D5CDD505-2E9C-101B-9397-08002B2CF9AE}" pid="4" name="KSOTemplateDocerSaveRecord">
    <vt:lpwstr>eyJoZGlkIjoiYWI5YmJmZjE3MWQ4M2EwNTZjZTEzOTBhMDU0NTZiZmIiLCJ1c2VySWQiOiIyMTcxMDYxNzYifQ==</vt:lpwstr>
  </property>
</Properties>
</file>