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1.0 -->
  <w:background w:color="ffffff">
    <v:background id="_x0000_s1025" filled="t"/>
  </w:background>
  <w:body>
    <w:p>
      <w:pPr>
        <w:spacing w:line="360" w:lineRule="auto"/>
        <w:ind w:firstLine="300" w:firstLineChars="50"/>
        <w:rPr>
          <w:sz w:val="60"/>
          <w:szCs w:val="60"/>
        </w:rPr>
      </w:pPr>
    </w:p>
    <w:p>
      <w:pPr>
        <w:spacing w:line="360" w:lineRule="auto"/>
        <w:ind w:firstLine="300" w:firstLineChars="50"/>
        <w:rPr>
          <w:sz w:val="60"/>
          <w:szCs w:val="60"/>
        </w:rPr>
      </w:pPr>
    </w:p>
    <w:p>
      <w:pPr>
        <w:jc w:val="center"/>
        <w:rPr>
          <w:b/>
          <w:bCs/>
          <w:sz w:val="60"/>
          <w:szCs w:val="60"/>
        </w:rPr>
      </w:pPr>
      <w:r>
        <w:rPr>
          <w:b/>
          <w:bCs/>
          <w:sz w:val="60"/>
          <w:szCs w:val="60"/>
        </w:rPr>
        <w:t>北京市政府采购项目</w:t>
      </w:r>
    </w:p>
    <w:p>
      <w:pPr>
        <w:jc w:val="center"/>
        <w:rPr>
          <w:b/>
          <w:bCs/>
          <w:sz w:val="60"/>
          <w:szCs w:val="60"/>
        </w:rPr>
      </w:pPr>
      <w:r>
        <w:rPr>
          <w:b/>
          <w:bCs/>
          <w:sz w:val="60"/>
          <w:szCs w:val="60"/>
        </w:rPr>
        <w:t>公开招标文件</w:t>
      </w:r>
    </w:p>
    <w:p>
      <w:pPr>
        <w:spacing w:line="360" w:lineRule="auto"/>
        <w:jc w:val="center"/>
        <w:rPr>
          <w:sz w:val="60"/>
          <w:szCs w:val="60"/>
        </w:rPr>
      </w:pPr>
    </w:p>
    <w:p>
      <w:pPr>
        <w:tabs>
          <w:tab w:val="left" w:pos="3240"/>
          <w:tab w:val="left" w:pos="3420"/>
        </w:tabs>
        <w:spacing w:line="360" w:lineRule="auto"/>
        <w:ind w:left="2833" w:hanging="1901" w:leftChars="444" w:hangingChars="528"/>
        <w:jc w:val="left"/>
        <w:rPr>
          <w:rFonts w:hint="eastAsia"/>
          <w:bCs/>
          <w:sz w:val="36"/>
          <w:szCs w:val="36"/>
          <w:lang w:eastAsia="zh-CN"/>
        </w:rPr>
      </w:pPr>
      <w:r>
        <w:rPr>
          <w:bCs/>
          <w:sz w:val="36"/>
          <w:szCs w:val="36"/>
        </w:rPr>
        <w:t>项目名称：</w:t>
      </w:r>
      <w:r>
        <w:rPr>
          <w:rFonts w:hint="eastAsia"/>
          <w:bCs/>
          <w:sz w:val="36"/>
          <w:szCs w:val="36"/>
          <w:lang w:eastAsia="zh-CN"/>
        </w:rPr>
        <w:t>京北职院教育收费资金支出物业管理综合项目</w:t>
      </w:r>
    </w:p>
    <w:p>
      <w:pPr>
        <w:tabs>
          <w:tab w:val="left" w:pos="3240"/>
          <w:tab w:val="left" w:pos="3420"/>
        </w:tabs>
        <w:spacing w:line="360" w:lineRule="auto"/>
        <w:ind w:left="2833" w:hanging="1901" w:leftChars="444" w:hangingChars="528"/>
        <w:jc w:val="left"/>
        <w:rPr>
          <w:rFonts w:hint="eastAsia"/>
          <w:bCs/>
          <w:sz w:val="36"/>
          <w:szCs w:val="36"/>
          <w:lang w:eastAsia="zh-CN"/>
        </w:rPr>
      </w:pPr>
      <w:r>
        <w:rPr>
          <w:bCs/>
          <w:sz w:val="36"/>
          <w:szCs w:val="36"/>
        </w:rPr>
        <w:t>项目编号/包号：</w:t>
      </w:r>
      <w:hyperlink r:id="rId5" w:history="1">
        <w:r>
          <w:rPr>
            <w:rFonts w:hint="default"/>
            <w:bCs/>
            <w:sz w:val="36"/>
            <w:szCs w:val="36"/>
            <w:lang w:eastAsia="zh-CN"/>
          </w:rPr>
          <w:t>11011626210200016910-XM001</w:t>
        </w:r>
      </w:hyperlink>
    </w:p>
    <w:p>
      <w:pPr>
        <w:tabs>
          <w:tab w:val="left" w:pos="3240"/>
          <w:tab w:val="left" w:pos="3420"/>
        </w:tabs>
        <w:spacing w:line="360" w:lineRule="auto"/>
        <w:ind w:left="2833" w:hanging="1901" w:leftChars="444" w:hangingChars="528"/>
        <w:jc w:val="left"/>
        <w:rPr>
          <w:bCs/>
          <w:sz w:val="36"/>
          <w:szCs w:val="36"/>
        </w:rPr>
      </w:pPr>
      <w:r>
        <w:rPr>
          <w:bCs/>
          <w:sz w:val="36"/>
          <w:szCs w:val="36"/>
        </w:rPr>
        <w:t>采 购 人：北京京北职业技术学院</w:t>
      </w:r>
    </w:p>
    <w:p>
      <w:pPr>
        <w:tabs>
          <w:tab w:val="left" w:pos="3240"/>
          <w:tab w:val="left" w:pos="3420"/>
        </w:tabs>
        <w:spacing w:line="360" w:lineRule="auto"/>
        <w:ind w:left="2833" w:hanging="1901" w:leftChars="444" w:hangingChars="528"/>
        <w:jc w:val="left"/>
        <w:rPr>
          <w:rFonts w:hint="eastAsia"/>
          <w:bCs/>
          <w:sz w:val="36"/>
          <w:szCs w:val="36"/>
          <w:lang w:eastAsia="zh-CN"/>
        </w:rPr>
      </w:pPr>
      <w:r>
        <w:rPr>
          <w:bCs/>
          <w:sz w:val="36"/>
          <w:szCs w:val="36"/>
        </w:rPr>
        <w:t>采购代理机构：</w:t>
      </w:r>
      <w:bookmarkStart w:id="0" w:name="OLE_LINK1"/>
      <w:r>
        <w:rPr>
          <w:rFonts w:hint="eastAsia"/>
          <w:bCs/>
          <w:sz w:val="36"/>
          <w:szCs w:val="36"/>
          <w:lang w:eastAsia="zh-CN"/>
        </w:rPr>
        <w:t>北京市怀柔区公共资源交易中心</w:t>
      </w:r>
    </w:p>
    <w:p>
      <w:pPr>
        <w:tabs>
          <w:tab w:val="left" w:pos="3240"/>
          <w:tab w:val="left" w:pos="3420"/>
        </w:tabs>
        <w:spacing w:line="360" w:lineRule="auto"/>
        <w:ind w:firstLine="3240" w:firstLineChars="900"/>
        <w:jc w:val="left"/>
        <w:rPr>
          <w:rFonts w:hint="eastAsia"/>
          <w:bCs/>
          <w:sz w:val="36"/>
          <w:szCs w:val="36"/>
          <w:lang w:eastAsia="zh-CN"/>
        </w:rPr>
      </w:pPr>
      <w:r>
        <w:rPr>
          <w:rFonts w:hint="eastAsia"/>
          <w:bCs/>
          <w:sz w:val="36"/>
          <w:szCs w:val="36"/>
          <w:lang w:eastAsia="zh-CN"/>
        </w:rPr>
        <w:t>（北京市怀柔区政府采购中心）</w:t>
      </w:r>
    </w:p>
    <w:bookmarkEnd w:id="0"/>
    <w:p>
      <w:pPr>
        <w:pStyle w:val="BodyTextFirstIndent"/>
        <w:rPr>
          <w:rFonts w:ascii="宋体" w:eastAsia="宋体" w:hAnsi="宋体" w:cs="宋体" w:hint="eastAsia"/>
          <w:bCs/>
          <w:snapToGrid/>
          <w:kern w:val="2"/>
          <w:sz w:val="30"/>
          <w:szCs w:val="30"/>
          <w:lang w:eastAsia="zh-CN"/>
        </w:rPr>
      </w:pPr>
    </w:p>
    <w:p>
      <w:pPr>
        <w:pStyle w:val="BodyTextFirstIndent2"/>
        <w:ind w:left="0" w:firstLine="0" w:leftChars="0" w:firstLineChars="0"/>
        <w:rPr>
          <w:rFonts w:hint="eastAsia"/>
          <w:lang w:eastAsia="zh-CN"/>
        </w:rPr>
      </w:pPr>
    </w:p>
    <w:p>
      <w:pPr>
        <w:pStyle w:val="BodyTextFirstIndent2"/>
        <w:keepNext w:val="0"/>
        <w:keepLines w:val="0"/>
        <w:pageBreakBefore w:val="0"/>
        <w:widowControl/>
        <w:kinsoku w:val="0"/>
        <w:wordWrap/>
        <w:overflowPunct/>
        <w:topLinePunct w:val="0"/>
        <w:autoSpaceDE w:val="0"/>
        <w:autoSpaceDN w:val="0"/>
        <w:bidi w:val="0"/>
        <w:adjustRightInd w:val="0"/>
        <w:snapToGrid w:val="0"/>
        <w:spacing w:after="120" w:line="480" w:lineRule="auto"/>
        <w:ind w:left="-2" w:right="0" w:hanging="834" w:leftChars="-398" w:rightChars="0" w:hangingChars="139"/>
        <w:jc w:val="center"/>
        <w:textAlignment w:val="baseline"/>
        <w:outlineLvl w:val="9"/>
        <w:rPr>
          <w:rFonts w:hint="eastAsia"/>
          <w:lang w:eastAsia="zh-CN"/>
        </w:rPr>
      </w:pPr>
      <w:r>
        <w:rPr>
          <w:rFonts w:ascii="宋体" w:eastAsia="宋体" w:hAnsi="宋体" w:cs="宋体" w:hint="eastAsia"/>
          <w:b/>
          <w:bCs/>
          <w:snapToGrid/>
          <w:color w:val="000000"/>
          <w:kern w:val="2"/>
          <w:sz w:val="60"/>
          <w:szCs w:val="60"/>
          <w:lang w:val="en-US" w:eastAsia="zh-CN" w:bidi="ar-SA"/>
        </w:rPr>
        <w:t>2026年</w:t>
      </w:r>
      <w:r>
        <w:rPr>
          <w:rFonts w:ascii="宋体" w:hAnsi="宋体" w:cs="宋体" w:hint="eastAsia"/>
          <w:b/>
          <w:bCs/>
          <w:snapToGrid/>
          <w:color w:val="000000"/>
          <w:kern w:val="2"/>
          <w:sz w:val="60"/>
          <w:szCs w:val="60"/>
          <w:lang w:val="en-US" w:eastAsia="zh-CN" w:bidi="ar-SA"/>
        </w:rPr>
        <w:t>6</w:t>
      </w:r>
      <w:r>
        <w:rPr>
          <w:rFonts w:ascii="宋体" w:eastAsia="宋体" w:hAnsi="宋体" w:cs="宋体" w:hint="eastAsia"/>
          <w:b/>
          <w:bCs/>
          <w:snapToGrid/>
          <w:color w:val="000000"/>
          <w:kern w:val="2"/>
          <w:sz w:val="60"/>
          <w:szCs w:val="60"/>
          <w:lang w:val="en-US" w:eastAsia="zh-CN" w:bidi="ar-SA"/>
        </w:rPr>
        <w:t>月</w:t>
      </w:r>
    </w:p>
    <w:p>
      <w:pPr>
        <w:tabs>
          <w:tab w:val="left" w:pos="3240"/>
          <w:tab w:val="left" w:pos="3420"/>
        </w:tabs>
        <w:spacing w:line="360" w:lineRule="auto"/>
        <w:ind w:left="2833" w:hanging="1901" w:leftChars="444" w:hangingChars="528"/>
        <w:jc w:val="left"/>
        <w:rPr>
          <w:bCs/>
          <w:sz w:val="36"/>
          <w:szCs w:val="36"/>
        </w:rPr>
      </w:pPr>
    </w:p>
    <w:p>
      <w:pPr>
        <w:widowControl/>
        <w:jc w:val="center"/>
        <w:rPr>
          <w:b/>
          <w:sz w:val="36"/>
          <w:szCs w:val="36"/>
        </w:rPr>
      </w:pPr>
      <w:bookmarkStart w:id="1" w:name="_Toc99301418"/>
      <w:r>
        <w:rPr>
          <w:b/>
          <w:sz w:val="36"/>
          <w:szCs w:val="36"/>
        </w:rPr>
        <w:t>目      录</w:t>
      </w:r>
      <w:bookmarkEnd w:id="1"/>
    </w:p>
    <w:p/>
    <w:p/>
    <w:p/>
    <w:p>
      <w:pPr>
        <w:pStyle w:val="TOC1"/>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pPr>
        <w:pStyle w:val="TOC1"/>
        <w:spacing w:line="360" w:lineRule="auto"/>
        <w:rPr>
          <w:rFonts w:ascii="Times New Roman" w:hAnsi="Times New Roman" w:eastAsiaTheme="minorEastAsia"/>
          <w:b w:val="0"/>
          <w:sz w:val="21"/>
          <w:szCs w:val="22"/>
        </w:rPr>
      </w:pPr>
      <w:hyperlink w:anchor="_Toc99301419" w:history="1">
        <w:r>
          <w:rPr>
            <w:rStyle w:val="Hyperlink"/>
            <w:rFonts w:ascii="Times New Roman" w:hAnsi="Times New Roman"/>
          </w:rPr>
          <w:t>第一章   投标邀请</w:t>
        </w:r>
        <w:r>
          <w:rPr>
            <w:rFonts w:ascii="Times New Roman" w:hAnsi="Times New Roman"/>
          </w:rPr>
          <w:tab/>
        </w:r>
        <w:r>
          <w:rPr>
            <w:rFonts w:ascii="Times New Roman" w:hAnsi="Times New Roman" w:hint="eastAsia"/>
            <w:lang w:val="en-US" w:eastAsia="zh-CN"/>
          </w:rPr>
          <w:t>2</w:t>
        </w:r>
      </w:hyperlink>
    </w:p>
    <w:p>
      <w:pPr>
        <w:pStyle w:val="TOC1"/>
        <w:spacing w:line="360" w:lineRule="auto"/>
        <w:rPr>
          <w:rFonts w:ascii="Times New Roman" w:hAnsi="Times New Roman" w:eastAsiaTheme="minorEastAsia"/>
          <w:b w:val="0"/>
          <w:sz w:val="21"/>
          <w:szCs w:val="22"/>
        </w:rPr>
      </w:pPr>
      <w:hyperlink w:anchor="_Toc99301420" w:history="1">
        <w:r>
          <w:rPr>
            <w:rStyle w:val="Hyperlink"/>
            <w:rFonts w:ascii="Times New Roman" w:hAnsi="Times New Roman"/>
          </w:rPr>
          <w:t>第二章   投标人须知</w:t>
        </w:r>
        <w:r>
          <w:rPr>
            <w:rFonts w:ascii="Times New Roman" w:hAnsi="Times New Roman"/>
          </w:rPr>
          <w:tab/>
        </w:r>
        <w:r>
          <w:rPr>
            <w:rFonts w:ascii="Times New Roman" w:hAnsi="Times New Roman" w:hint="eastAsia"/>
            <w:lang w:val="en-US" w:eastAsia="zh-CN"/>
          </w:rPr>
          <w:t>7</w:t>
        </w:r>
      </w:hyperlink>
    </w:p>
    <w:p>
      <w:pPr>
        <w:pStyle w:val="TOC1"/>
        <w:spacing w:line="360" w:lineRule="auto"/>
        <w:rPr>
          <w:rFonts w:ascii="Times New Roman" w:hAnsi="Times New Roman" w:eastAsiaTheme="minorEastAsia"/>
          <w:b w:val="0"/>
          <w:sz w:val="21"/>
          <w:szCs w:val="22"/>
        </w:rPr>
      </w:pPr>
      <w:hyperlink w:anchor="_Toc99301421" w:history="1">
        <w:r>
          <w:rPr>
            <w:rStyle w:val="Hyperlink"/>
            <w:rFonts w:ascii="Times New Roman" w:hAnsi="Times New Roman"/>
          </w:rPr>
          <w:t>第三章   资格审查</w:t>
        </w:r>
        <w:r>
          <w:rPr>
            <w:rFonts w:ascii="Times New Roman" w:hAnsi="Times New Roman"/>
          </w:rPr>
          <w:tab/>
        </w:r>
        <w:r>
          <w:rPr>
            <w:rFonts w:ascii="Times New Roman" w:hAnsi="Times New Roman" w:hint="eastAsia"/>
            <w:lang w:val="en-US" w:eastAsia="zh-CN"/>
          </w:rPr>
          <w:t>2</w:t>
        </w:r>
      </w:hyperlink>
      <w:r>
        <w:rPr>
          <w:rFonts w:ascii="Times New Roman" w:hAnsi="Times New Roman" w:hint="eastAsia"/>
          <w:lang w:val="en-US" w:eastAsia="zh-CN"/>
        </w:rPr>
        <w:t>5</w:t>
      </w:r>
    </w:p>
    <w:p>
      <w:pPr>
        <w:pStyle w:val="TOC1"/>
        <w:spacing w:line="360" w:lineRule="auto"/>
        <w:rPr>
          <w:rFonts w:ascii="Times New Roman" w:hAnsi="Times New Roman" w:eastAsiaTheme="minorEastAsia"/>
          <w:b w:val="0"/>
          <w:sz w:val="21"/>
          <w:szCs w:val="22"/>
        </w:rPr>
      </w:pPr>
      <w:hyperlink w:anchor="_Toc99301423" w:history="1">
        <w:r>
          <w:rPr>
            <w:rStyle w:val="Hyperlink"/>
            <w:rFonts w:ascii="Times New Roman" w:hAnsi="Times New Roman"/>
          </w:rPr>
          <w:t>第四章   评标程序、评标方法和评标标准</w:t>
        </w:r>
        <w:r>
          <w:rPr>
            <w:rFonts w:ascii="Times New Roman" w:hAnsi="Times New Roman"/>
          </w:rPr>
          <w:tab/>
        </w:r>
        <w:r>
          <w:rPr>
            <w:rFonts w:ascii="Times New Roman" w:hAnsi="Times New Roman" w:hint="eastAsia"/>
            <w:lang w:val="en-US" w:eastAsia="zh-CN"/>
          </w:rPr>
          <w:t>3</w:t>
        </w:r>
      </w:hyperlink>
      <w:r>
        <w:rPr>
          <w:rFonts w:ascii="Times New Roman" w:hAnsi="Times New Roman" w:hint="eastAsia"/>
          <w:lang w:val="en-US" w:eastAsia="zh-CN"/>
        </w:rPr>
        <w:t>0</w:t>
      </w:r>
    </w:p>
    <w:p>
      <w:pPr>
        <w:pStyle w:val="TOC1"/>
        <w:spacing w:line="360" w:lineRule="auto"/>
        <w:rPr>
          <w:rFonts w:ascii="Times New Roman" w:hAnsi="Times New Roman" w:eastAsiaTheme="minorEastAsia"/>
          <w:b w:val="0"/>
          <w:sz w:val="21"/>
          <w:szCs w:val="22"/>
        </w:rPr>
      </w:pPr>
      <w:hyperlink w:anchor="_Toc99301424" w:history="1">
        <w:r>
          <w:rPr>
            <w:rStyle w:val="Hyperlink"/>
            <w:rFonts w:ascii="Times New Roman" w:hAnsi="Times New Roman"/>
          </w:rPr>
          <w:t>第五章   采购需求</w:t>
        </w:r>
        <w:r>
          <w:rPr>
            <w:rFonts w:ascii="Times New Roman" w:hAnsi="Times New Roman"/>
          </w:rPr>
          <w:tab/>
        </w:r>
        <w:r>
          <w:rPr>
            <w:rFonts w:ascii="Times New Roman" w:hAnsi="Times New Roman" w:hint="eastAsia"/>
            <w:lang w:val="en-US" w:eastAsia="zh-CN"/>
          </w:rPr>
          <w:t>4</w:t>
        </w:r>
      </w:hyperlink>
      <w:r>
        <w:rPr>
          <w:rFonts w:ascii="Times New Roman" w:hAnsi="Times New Roman" w:hint="eastAsia"/>
          <w:lang w:val="en-US" w:eastAsia="zh-CN"/>
        </w:rPr>
        <w:t>1</w:t>
      </w:r>
    </w:p>
    <w:p>
      <w:pPr>
        <w:pStyle w:val="TOC1"/>
        <w:spacing w:line="360" w:lineRule="auto"/>
        <w:rPr>
          <w:rFonts w:ascii="Times New Roman" w:hAnsi="Times New Roman" w:eastAsiaTheme="minorEastAsia"/>
          <w:b w:val="0"/>
          <w:sz w:val="21"/>
          <w:szCs w:val="22"/>
        </w:rPr>
      </w:pPr>
      <w:hyperlink w:anchor="_Toc99301425" w:history="1">
        <w:r>
          <w:rPr>
            <w:rStyle w:val="Hyperlink"/>
            <w:rFonts w:ascii="Times New Roman" w:hAnsi="Times New Roman"/>
          </w:rPr>
          <w:t>第六章   拟签订的合同文本</w:t>
        </w:r>
        <w:r>
          <w:rPr>
            <w:rFonts w:ascii="Times New Roman" w:hAnsi="Times New Roman"/>
          </w:rPr>
          <w:tab/>
        </w:r>
        <w:r>
          <w:rPr>
            <w:rFonts w:ascii="Times New Roman" w:hAnsi="Times New Roman" w:hint="eastAsia"/>
            <w:lang w:val="en-US" w:eastAsia="zh-CN"/>
          </w:rPr>
          <w:t>5</w:t>
        </w:r>
      </w:hyperlink>
      <w:r>
        <w:rPr>
          <w:rFonts w:ascii="Times New Roman" w:hAnsi="Times New Roman" w:hint="eastAsia"/>
          <w:lang w:val="en-US" w:eastAsia="zh-CN"/>
        </w:rPr>
        <w:t>2</w:t>
      </w:r>
    </w:p>
    <w:p>
      <w:pPr>
        <w:pStyle w:val="TOC1"/>
        <w:spacing w:line="360" w:lineRule="auto"/>
        <w:rPr>
          <w:rFonts w:ascii="Times New Roman" w:hAnsi="Times New Roman" w:eastAsiaTheme="minorEastAsia"/>
          <w:b w:val="0"/>
          <w:sz w:val="21"/>
          <w:szCs w:val="22"/>
        </w:rPr>
      </w:pPr>
      <w:hyperlink w:anchor="_Toc99301426" w:history="1">
        <w:r>
          <w:rPr>
            <w:rStyle w:val="Hyperlink"/>
            <w:rFonts w:ascii="Times New Roman" w:hAnsi="Times New Roman"/>
          </w:rPr>
          <w:t>第七章   投标文件格式</w:t>
        </w:r>
        <w:r>
          <w:rPr>
            <w:rFonts w:ascii="Times New Roman" w:hAnsi="Times New Roman"/>
          </w:rPr>
          <w:tab/>
        </w:r>
        <w:r>
          <w:rPr>
            <w:rFonts w:ascii="Times New Roman" w:hAnsi="Times New Roman" w:hint="eastAsia"/>
            <w:lang w:val="en-US" w:eastAsia="zh-CN"/>
          </w:rPr>
          <w:t>5</w:t>
        </w:r>
      </w:hyperlink>
      <w:r>
        <w:rPr>
          <w:rFonts w:ascii="Times New Roman" w:hAnsi="Times New Roman" w:hint="eastAsia"/>
          <w:lang w:val="en-US" w:eastAsia="zh-CN"/>
        </w:rPr>
        <w:t>8</w:t>
      </w:r>
    </w:p>
    <w:p>
      <w:pPr>
        <w:pStyle w:val="TOC1"/>
        <w:spacing w:line="480" w:lineRule="auto"/>
        <w:rPr>
          <w:rFonts w:ascii="Times New Roman" w:hAnsi="Times New Roman" w:eastAsiaTheme="minorEastAsia"/>
          <w:b w:val="0"/>
        </w:rPr>
      </w:pPr>
      <w:r>
        <w:rPr>
          <w:rFonts w:ascii="Times New Roman" w:hAnsi="Times New Roman"/>
          <w:b w:val="0"/>
        </w:rPr>
        <w:fldChar w:fldCharType="end"/>
      </w:r>
    </w:p>
    <w:p/>
    <w:p>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pPr>
        <w:pStyle w:val="TOC1"/>
        <w:spacing w:line="360" w:lineRule="auto"/>
        <w:rPr>
          <w:rFonts w:ascii="Times New Roman" w:hAnsi="Times New Roman"/>
          <w:b w:val="0"/>
        </w:rPr>
      </w:pPr>
    </w:p>
    <w:p>
      <w:pPr>
        <w:spacing w:line="360" w:lineRule="auto"/>
        <w:jc w:val="center"/>
        <w:outlineLvl w:val="0"/>
        <w:rPr>
          <w:b/>
          <w:sz w:val="36"/>
          <w:szCs w:val="36"/>
        </w:rPr>
      </w:pPr>
      <w:r>
        <w:rPr>
          <w:sz w:val="24"/>
        </w:rPr>
        <w:br w:type="page"/>
      </w:r>
      <w:bookmarkStart w:id="2" w:name="_Toc99301419"/>
      <w:r>
        <w:rPr>
          <w:b/>
          <w:sz w:val="36"/>
          <w:szCs w:val="36"/>
        </w:rPr>
        <w:t>第一章   投标邀请</w:t>
      </w:r>
      <w:bookmarkEnd w:id="2"/>
    </w:p>
    <w:p>
      <w:pPr>
        <w:spacing w:line="360" w:lineRule="auto"/>
        <w:ind w:firstLine="640" w:firstLineChars="200"/>
        <w:rPr>
          <w:sz w:val="32"/>
          <w:szCs w:val="32"/>
        </w:rPr>
      </w:pPr>
    </w:p>
    <w:p>
      <w:pPr>
        <w:pStyle w:val="Heading2"/>
        <w:spacing w:before="0" w:line="360" w:lineRule="auto"/>
        <w:jc w:val="left"/>
        <w:rPr>
          <w:rFonts w:ascii="Times New Roman" w:eastAsia="宋体" w:hAnsi="Times New Roman"/>
          <w:sz w:val="24"/>
          <w:szCs w:val="24"/>
          <w:highlight w:val="none"/>
        </w:rPr>
      </w:pPr>
      <w:bookmarkStart w:id="3" w:name="_Toc28359079"/>
      <w:bookmarkStart w:id="4" w:name="_Toc35393621"/>
      <w:bookmarkStart w:id="5" w:name="_Toc28359002"/>
      <w:bookmarkStart w:id="6" w:name="_Toc35393790"/>
      <w:bookmarkStart w:id="7" w:name="_Hlk24379207"/>
      <w:r>
        <w:rPr>
          <w:rFonts w:ascii="Times New Roman" w:eastAsia="宋体" w:hAnsi="Times New Roman"/>
          <w:sz w:val="24"/>
          <w:szCs w:val="24"/>
          <w:highlight w:val="none"/>
        </w:rPr>
        <w:t>一、项目基本情况</w:t>
      </w:r>
      <w:bookmarkEnd w:id="3"/>
      <w:bookmarkEnd w:id="4"/>
      <w:bookmarkEnd w:id="5"/>
      <w:bookmarkEnd w:id="6"/>
    </w:p>
    <w:p>
      <w:pPr>
        <w:spacing w:line="360" w:lineRule="auto"/>
        <w:ind w:firstLine="480" w:firstLineChars="200"/>
        <w:rPr>
          <w:sz w:val="24"/>
        </w:rPr>
      </w:pPr>
      <w:r>
        <w:rPr>
          <w:sz w:val="24"/>
        </w:rPr>
        <w:t>1.项目编号：</w:t>
      </w:r>
      <w:hyperlink r:id="rId5" w:history="1">
        <w:r>
          <w:rPr>
            <w:rFonts w:hint="default"/>
            <w:sz w:val="24"/>
            <w:u w:val="single"/>
          </w:rPr>
          <w:t>11011626210200016910-XM001</w:t>
        </w:r>
      </w:hyperlink>
    </w:p>
    <w:p>
      <w:pPr>
        <w:spacing w:line="360" w:lineRule="auto"/>
        <w:ind w:firstLine="480" w:firstLineChars="200"/>
        <w:rPr>
          <w:rFonts w:eastAsia="宋体" w:hint="eastAsia"/>
          <w:sz w:val="24"/>
          <w:lang w:eastAsia="zh-CN"/>
        </w:rPr>
      </w:pPr>
      <w:r>
        <w:rPr>
          <w:sz w:val="24"/>
        </w:rPr>
        <w:t>2.项目名称：</w:t>
      </w:r>
      <w:r>
        <w:rPr>
          <w:sz w:val="24"/>
          <w:u w:val="single"/>
        </w:rPr>
        <w:t>京北职院教育收费资金支出</w:t>
      </w:r>
      <w:bookmarkEnd w:id="7"/>
      <w:r>
        <w:rPr>
          <w:rFonts w:hint="eastAsia"/>
          <w:sz w:val="24"/>
          <w:u w:val="single"/>
          <w:lang w:eastAsia="zh-CN"/>
        </w:rPr>
        <w:t>物业管理综合项目</w:t>
      </w:r>
    </w:p>
    <w:p>
      <w:pPr>
        <w:spacing w:line="360" w:lineRule="auto"/>
        <w:ind w:firstLine="480" w:firstLineChars="200"/>
        <w:rPr>
          <w:rFonts w:eastAsia="宋体" w:hint="default"/>
          <w:sz w:val="24"/>
          <w:highlight w:val="yellow"/>
          <w:lang w:val="en-US" w:eastAsia="zh-CN"/>
        </w:rPr>
      </w:pPr>
      <w:r>
        <w:rPr>
          <w:sz w:val="24"/>
          <w:highlight w:val="none"/>
        </w:rPr>
        <w:t>3.项目预算金额：</w:t>
      </w:r>
      <w:r>
        <w:rPr>
          <w:rFonts w:hint="eastAsia"/>
          <w:sz w:val="24"/>
          <w:highlight w:val="none"/>
          <w:u w:val="single"/>
          <w:lang w:val="en-US" w:eastAsia="zh-CN"/>
        </w:rPr>
        <w:t>547.111767</w:t>
      </w:r>
      <w:r>
        <w:rPr>
          <w:sz w:val="24"/>
          <w:highlight w:val="none"/>
        </w:rPr>
        <w:t>万元</w:t>
      </w:r>
      <w:r>
        <w:rPr>
          <w:rFonts w:hint="eastAsia"/>
          <w:sz w:val="24"/>
          <w:highlight w:val="none"/>
          <w:lang w:eastAsia="zh-CN"/>
        </w:rPr>
        <w:t>，</w:t>
      </w:r>
      <w:r>
        <w:rPr>
          <w:rFonts w:hint="eastAsia"/>
          <w:sz w:val="24"/>
          <w:highlight w:val="none"/>
          <w:lang w:val="en-US" w:eastAsia="zh-CN"/>
        </w:rPr>
        <w:t>最高限价</w:t>
      </w:r>
      <w:r>
        <w:rPr>
          <w:rFonts w:hint="eastAsia"/>
          <w:sz w:val="24"/>
          <w:highlight w:val="none"/>
          <w:u w:val="single"/>
          <w:lang w:val="en-US" w:eastAsia="zh-CN"/>
        </w:rPr>
        <w:t>547.111767</w:t>
      </w:r>
      <w:r>
        <w:rPr>
          <w:rFonts w:hint="eastAsia"/>
          <w:sz w:val="24"/>
          <w:highlight w:val="none"/>
          <w:lang w:val="en-US" w:eastAsia="zh-CN"/>
        </w:rPr>
        <w:t>万元</w:t>
      </w:r>
    </w:p>
    <w:p>
      <w:pPr>
        <w:spacing w:line="360" w:lineRule="auto"/>
        <w:ind w:firstLine="480" w:firstLineChars="200"/>
        <w:rPr>
          <w:sz w:val="24"/>
          <w:highlight w:val="none"/>
        </w:rPr>
      </w:pPr>
      <w:r>
        <w:rPr>
          <w:sz w:val="24"/>
          <w:highlight w:val="none"/>
        </w:rPr>
        <w:t>4.采购需求：</w:t>
      </w:r>
    </w:p>
    <w:tbl>
      <w:tblPr>
        <w:tblStyle w:val="TableNormal"/>
        <w:tblW w:w="92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3"/>
        <w:gridCol w:w="1558"/>
        <w:gridCol w:w="1702"/>
        <w:gridCol w:w="998"/>
        <w:gridCol w:w="4275"/>
      </w:tblGrid>
      <w:tr>
        <w:tblPrEx>
          <w:tblW w:w="92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4"/>
        </w:trPr>
        <w:tc>
          <w:tcPr>
            <w:tcW w:w="703" w:type="dxa"/>
            <w:vAlign w:val="center"/>
          </w:tcPr>
          <w:p>
            <w:pPr>
              <w:jc w:val="center"/>
              <w:rPr>
                <w:bCs/>
                <w:szCs w:val="21"/>
              </w:rPr>
            </w:pPr>
            <w:r>
              <w:rPr>
                <w:bCs/>
                <w:szCs w:val="21"/>
              </w:rPr>
              <w:t>包号</w:t>
            </w:r>
          </w:p>
        </w:tc>
        <w:tc>
          <w:tcPr>
            <w:tcW w:w="1558" w:type="dxa"/>
            <w:vAlign w:val="center"/>
          </w:tcPr>
          <w:p>
            <w:pPr>
              <w:jc w:val="center"/>
              <w:rPr>
                <w:bCs/>
                <w:szCs w:val="21"/>
              </w:rPr>
            </w:pPr>
            <w:r>
              <w:rPr>
                <w:bCs/>
                <w:szCs w:val="21"/>
              </w:rPr>
              <w:t>标的名称</w:t>
            </w:r>
          </w:p>
        </w:tc>
        <w:tc>
          <w:tcPr>
            <w:tcW w:w="1702" w:type="dxa"/>
            <w:vAlign w:val="center"/>
          </w:tcPr>
          <w:p>
            <w:pPr>
              <w:jc w:val="center"/>
              <w:rPr>
                <w:bCs/>
                <w:szCs w:val="21"/>
              </w:rPr>
            </w:pPr>
            <w:r>
              <w:rPr>
                <w:bCs/>
                <w:szCs w:val="21"/>
              </w:rPr>
              <w:t>采购包</w:t>
            </w:r>
          </w:p>
          <w:p>
            <w:pPr>
              <w:jc w:val="center"/>
              <w:rPr>
                <w:bCs/>
                <w:szCs w:val="21"/>
              </w:rPr>
            </w:pPr>
            <w:r>
              <w:rPr>
                <w:bCs/>
                <w:szCs w:val="21"/>
              </w:rPr>
              <w:t>预算金额</w:t>
            </w:r>
          </w:p>
          <w:p>
            <w:pPr>
              <w:jc w:val="center"/>
              <w:rPr>
                <w:bCs/>
                <w:szCs w:val="21"/>
              </w:rPr>
            </w:pPr>
            <w:r>
              <w:rPr>
                <w:bCs/>
                <w:szCs w:val="21"/>
              </w:rPr>
              <w:t>（万元）</w:t>
            </w:r>
          </w:p>
        </w:tc>
        <w:tc>
          <w:tcPr>
            <w:tcW w:w="998" w:type="dxa"/>
            <w:vAlign w:val="center"/>
          </w:tcPr>
          <w:p>
            <w:pPr>
              <w:jc w:val="center"/>
              <w:rPr>
                <w:bCs/>
                <w:szCs w:val="21"/>
              </w:rPr>
            </w:pPr>
            <w:r>
              <w:rPr>
                <w:bCs/>
                <w:szCs w:val="21"/>
              </w:rPr>
              <w:t>数量</w:t>
            </w:r>
          </w:p>
        </w:tc>
        <w:tc>
          <w:tcPr>
            <w:tcW w:w="4275" w:type="dxa"/>
            <w:vAlign w:val="center"/>
          </w:tcPr>
          <w:p>
            <w:pPr>
              <w:jc w:val="center"/>
              <w:rPr>
                <w:szCs w:val="21"/>
              </w:rPr>
            </w:pPr>
            <w:r>
              <w:rPr>
                <w:szCs w:val="21"/>
              </w:rPr>
              <w:t>简要技术需求或服务要求</w:t>
            </w:r>
          </w:p>
        </w:tc>
      </w:tr>
      <w:tr>
        <w:tblPrEx>
          <w:tblW w:w="9236" w:type="dxa"/>
          <w:tblInd w:w="0" w:type="dxa"/>
          <w:tblLayout w:type="fixed"/>
          <w:tblCellMar>
            <w:top w:w="0" w:type="dxa"/>
            <w:left w:w="108" w:type="dxa"/>
            <w:bottom w:w="0" w:type="dxa"/>
            <w:right w:w="108" w:type="dxa"/>
          </w:tblCellMar>
        </w:tblPrEx>
        <w:trPr>
          <w:trHeight w:val="454"/>
        </w:trPr>
        <w:tc>
          <w:tcPr>
            <w:tcW w:w="703" w:type="dxa"/>
            <w:vAlign w:val="center"/>
          </w:tcPr>
          <w:p>
            <w:pPr>
              <w:jc w:val="center"/>
              <w:rPr>
                <w:bCs/>
                <w:szCs w:val="21"/>
              </w:rPr>
            </w:pPr>
            <w:r>
              <w:rPr>
                <w:rFonts w:hint="eastAsia"/>
                <w:bCs/>
                <w:szCs w:val="21"/>
                <w:lang w:val="en-US" w:eastAsia="zh-CN"/>
              </w:rPr>
              <w:t>0</w:t>
            </w:r>
            <w:r>
              <w:rPr>
                <w:bCs/>
                <w:szCs w:val="21"/>
              </w:rPr>
              <w:t>1</w:t>
            </w:r>
          </w:p>
        </w:tc>
        <w:tc>
          <w:tcPr>
            <w:tcW w:w="1558" w:type="dxa"/>
            <w:vAlign w:val="center"/>
          </w:tcPr>
          <w:p>
            <w:pPr>
              <w:jc w:val="center"/>
              <w:rPr>
                <w:rFonts w:eastAsia="宋体" w:hint="eastAsia"/>
                <w:bCs/>
                <w:szCs w:val="21"/>
                <w:lang w:eastAsia="zh-CN"/>
              </w:rPr>
            </w:pPr>
            <w:r>
              <w:rPr>
                <w:bCs/>
                <w:szCs w:val="21"/>
              </w:rPr>
              <w:t>京北职院教育收费资金支出</w:t>
            </w:r>
            <w:r>
              <w:rPr>
                <w:rFonts w:hint="eastAsia"/>
                <w:bCs/>
                <w:szCs w:val="21"/>
                <w:lang w:eastAsia="zh-CN"/>
              </w:rPr>
              <w:t>物业管理综合项目</w:t>
            </w:r>
          </w:p>
        </w:tc>
        <w:tc>
          <w:tcPr>
            <w:tcW w:w="1702" w:type="dxa"/>
            <w:vAlign w:val="center"/>
          </w:tcPr>
          <w:p>
            <w:pPr>
              <w:jc w:val="center"/>
              <w:rPr>
                <w:bCs/>
                <w:szCs w:val="21"/>
              </w:rPr>
            </w:pPr>
            <w:r>
              <w:rPr>
                <w:rFonts w:hint="eastAsia"/>
                <w:sz w:val="24"/>
                <w:highlight w:val="none"/>
                <w:lang w:val="en-US" w:eastAsia="zh-CN"/>
              </w:rPr>
              <w:t>547.111767</w:t>
            </w:r>
          </w:p>
        </w:tc>
        <w:tc>
          <w:tcPr>
            <w:tcW w:w="998" w:type="dxa"/>
            <w:vAlign w:val="center"/>
          </w:tcPr>
          <w:p>
            <w:pPr>
              <w:jc w:val="center"/>
              <w:rPr>
                <w:rFonts w:eastAsia="宋体" w:hint="eastAsia"/>
                <w:bCs/>
                <w:szCs w:val="21"/>
                <w:lang w:val="en-US" w:eastAsia="zh-CN"/>
              </w:rPr>
            </w:pPr>
            <w:r>
              <w:rPr>
                <w:rFonts w:hint="eastAsia"/>
                <w:bCs/>
                <w:szCs w:val="21"/>
                <w:lang w:val="en-US" w:eastAsia="zh-CN"/>
              </w:rPr>
              <w:t>1</w:t>
            </w:r>
          </w:p>
        </w:tc>
        <w:tc>
          <w:tcPr>
            <w:tcW w:w="4275" w:type="dxa"/>
            <w:vAlign w:val="center"/>
          </w:tcPr>
          <w:p>
            <w:pPr>
              <w:spacing w:line="360" w:lineRule="auto"/>
              <w:rPr>
                <w:rFonts w:hint="eastAsia"/>
                <w:highlight w:val="none"/>
                <w:lang w:val="en-US" w:eastAsia="zh-CN"/>
              </w:rPr>
            </w:pPr>
            <w:r>
              <w:rPr>
                <w:rFonts w:hint="eastAsia"/>
                <w:highlight w:val="none"/>
                <w:lang w:val="en-US" w:eastAsia="zh-CN"/>
              </w:rPr>
              <w:t>三年服务费547.111767万元，每年安排数为182.370589万元，其他详见采购需求</w:t>
            </w:r>
          </w:p>
        </w:tc>
      </w:tr>
      <w:tr>
        <w:tblPrEx>
          <w:tblW w:w="9236" w:type="dxa"/>
          <w:tblInd w:w="0" w:type="dxa"/>
          <w:tblLayout w:type="fixed"/>
          <w:tblCellMar>
            <w:top w:w="0" w:type="dxa"/>
            <w:left w:w="108" w:type="dxa"/>
            <w:bottom w:w="0" w:type="dxa"/>
            <w:right w:w="108" w:type="dxa"/>
          </w:tblCellMar>
        </w:tblPrEx>
        <w:trPr>
          <w:trHeight w:val="454"/>
        </w:trPr>
        <w:tc>
          <w:tcPr>
            <w:tcW w:w="703" w:type="dxa"/>
            <w:vAlign w:val="center"/>
          </w:tcPr>
          <w:p>
            <w:pPr>
              <w:jc w:val="center"/>
              <w:rPr>
                <w:rFonts w:hint="eastAsia"/>
                <w:bCs/>
                <w:szCs w:val="21"/>
                <w:lang w:val="en-US" w:eastAsia="zh-CN"/>
              </w:rPr>
            </w:pPr>
          </w:p>
        </w:tc>
        <w:tc>
          <w:tcPr>
            <w:tcW w:w="1558" w:type="dxa"/>
            <w:vAlign w:val="center"/>
          </w:tcPr>
          <w:p>
            <w:pPr>
              <w:jc w:val="center"/>
              <w:rPr>
                <w:bCs/>
                <w:szCs w:val="21"/>
              </w:rPr>
            </w:pPr>
          </w:p>
        </w:tc>
        <w:tc>
          <w:tcPr>
            <w:tcW w:w="1702" w:type="dxa"/>
            <w:vAlign w:val="center"/>
          </w:tcPr>
          <w:p>
            <w:pPr>
              <w:jc w:val="center"/>
              <w:rPr>
                <w:rFonts w:hint="eastAsia"/>
                <w:sz w:val="24"/>
                <w:highlight w:val="none"/>
                <w:lang w:val="en-US" w:eastAsia="zh-CN"/>
              </w:rPr>
            </w:pPr>
          </w:p>
        </w:tc>
        <w:tc>
          <w:tcPr>
            <w:tcW w:w="998" w:type="dxa"/>
            <w:vAlign w:val="center"/>
          </w:tcPr>
          <w:p>
            <w:pPr>
              <w:jc w:val="center"/>
              <w:rPr>
                <w:rFonts w:hint="eastAsia"/>
                <w:bCs/>
                <w:szCs w:val="21"/>
                <w:lang w:val="en-US" w:eastAsia="zh-CN"/>
              </w:rPr>
            </w:pPr>
          </w:p>
        </w:tc>
        <w:tc>
          <w:tcPr>
            <w:tcW w:w="4275" w:type="dxa"/>
            <w:vAlign w:val="center"/>
          </w:tcPr>
          <w:p>
            <w:pPr>
              <w:jc w:val="center"/>
              <w:rPr>
                <w:rFonts w:hint="eastAsia"/>
                <w:highlight w:val="none"/>
                <w:lang w:val="en-US" w:eastAsia="zh-CN"/>
              </w:rPr>
            </w:pPr>
          </w:p>
        </w:tc>
      </w:tr>
    </w:tbl>
    <w:p>
      <w:pPr>
        <w:keepNext w:val="0"/>
        <w:keepLines w:val="0"/>
        <w:pageBreakBefore w:val="0"/>
        <w:kinsoku/>
        <w:wordWrap/>
        <w:overflowPunct/>
        <w:topLinePunct w:val="0"/>
        <w:autoSpaceDE/>
        <w:autoSpaceDN/>
        <w:bidi w:val="0"/>
        <w:adjustRightInd/>
        <w:snapToGrid/>
        <w:spacing w:line="360" w:lineRule="auto"/>
        <w:textAlignment w:val="auto"/>
        <w:rPr>
          <w:rFonts w:hint="eastAsia"/>
          <w:color w:val="000000" w:themeColor="text1"/>
          <w:sz w:val="24"/>
          <w:highlight w:val="none"/>
          <w:u w:val="singl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5.</w:t>
      </w:r>
      <w:r>
        <w:rPr>
          <w:color w:val="000000" w:themeColor="text1"/>
          <w:sz w:val="24"/>
          <w:highlight w:val="none"/>
          <w14:textFill>
            <w14:solidFill>
              <w14:schemeClr w14:val="tx1"/>
            </w14:solidFill>
          </w14:textFill>
        </w:rPr>
        <w:t>合同履行期限：</w:t>
      </w:r>
      <w:r>
        <w:rPr>
          <w:rFonts w:eastAsia="宋体" w:hint="eastAsia"/>
          <w:sz w:val="24"/>
          <w:highlight w:val="none"/>
          <w:u w:val="single"/>
          <w:lang w:val="en-US" w:eastAsia="zh-CN"/>
        </w:rPr>
        <w:t>3年</w:t>
      </w:r>
      <w:r>
        <w:rPr>
          <w:rFonts w:hint="eastAsia"/>
          <w:sz w:val="24"/>
          <w:highlight w:val="none"/>
          <w:u w:val="single"/>
          <w:lang w:val="en-US" w:eastAsia="zh-CN"/>
        </w:rPr>
        <w:t>，</w:t>
      </w:r>
      <w:r>
        <w:rPr>
          <w:rFonts w:eastAsia="宋体" w:hint="eastAsia"/>
          <w:sz w:val="24"/>
          <w:highlight w:val="none"/>
          <w:u w:val="single"/>
          <w:lang w:val="en-US" w:eastAsia="zh-CN"/>
        </w:rPr>
        <w:t>第一次签约合同期一年（本合同按照1+2形式签订，合同期一年。一年内，乙方无违反协议约定及甲方管理规定，且无重大责任事故的，双方可</w:t>
      </w:r>
      <w:r>
        <w:rPr>
          <w:rFonts w:hint="eastAsia"/>
          <w:sz w:val="24"/>
          <w:highlight w:val="none"/>
          <w:u w:val="single"/>
          <w:lang w:val="en-US" w:eastAsia="zh-CN"/>
        </w:rPr>
        <w:t>再</w:t>
      </w:r>
      <w:r>
        <w:rPr>
          <w:rFonts w:eastAsia="宋体" w:hint="eastAsia"/>
          <w:sz w:val="24"/>
          <w:highlight w:val="none"/>
          <w:u w:val="single"/>
          <w:lang w:val="en-US" w:eastAsia="zh-CN"/>
        </w:rPr>
        <w:t>协商续约2年）</w:t>
      </w:r>
    </w:p>
    <w:p>
      <w:pPr>
        <w:numPr>
          <w:ilvl w:val="0"/>
          <w:numId w:val="0"/>
        </w:numPr>
        <w:spacing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pPr>
        <w:spacing w:line="360" w:lineRule="auto"/>
        <w:ind w:firstLine="480" w:firstLineChars="200"/>
        <w:rPr>
          <w:sz w:val="24"/>
        </w:rPr>
      </w:pPr>
    </w:p>
    <w:p>
      <w:pPr>
        <w:pStyle w:val="Heading2"/>
        <w:spacing w:before="0" w:line="360" w:lineRule="auto"/>
        <w:jc w:val="left"/>
        <w:rPr>
          <w:rFonts w:ascii="Times New Roman" w:eastAsia="宋体" w:hAnsi="Times New Roman"/>
          <w:sz w:val="24"/>
          <w:szCs w:val="24"/>
        </w:rPr>
      </w:pPr>
      <w:bookmarkStart w:id="8" w:name="_Toc35393791"/>
      <w:bookmarkStart w:id="9" w:name="_Toc28359080"/>
      <w:bookmarkStart w:id="10" w:name="_Toc35393622"/>
      <w:bookmarkStart w:id="11" w:name="_Toc28359003"/>
      <w:r>
        <w:rPr>
          <w:rFonts w:ascii="Times New Roman" w:eastAsia="宋体" w:hAnsi="Times New Roman"/>
          <w:sz w:val="24"/>
          <w:szCs w:val="24"/>
        </w:rPr>
        <w:t>二、申请人的资格要求（须同时满足）</w:t>
      </w:r>
      <w:bookmarkEnd w:id="8"/>
      <w:bookmarkEnd w:id="9"/>
      <w:bookmarkEnd w:id="10"/>
      <w:bookmarkEnd w:id="11"/>
    </w:p>
    <w:p>
      <w:pPr>
        <w:spacing w:line="360" w:lineRule="auto"/>
        <w:ind w:firstLine="480" w:firstLineChars="200"/>
        <w:rPr>
          <w:sz w:val="24"/>
        </w:rPr>
      </w:pPr>
      <w:r>
        <w:rPr>
          <w:sz w:val="24"/>
        </w:rPr>
        <w:t>1.满足《中华人民共和国政府采购法》第二十二条规定；</w:t>
      </w:r>
    </w:p>
    <w:p>
      <w:pPr>
        <w:spacing w:line="360" w:lineRule="auto"/>
        <w:ind w:firstLine="480" w:firstLineChars="200"/>
        <w:rPr>
          <w:sz w:val="24"/>
        </w:rPr>
      </w:pPr>
      <w:bookmarkStart w:id="12" w:name="_Toc28359081"/>
      <w:bookmarkStart w:id="13" w:name="_Toc28359004"/>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80" w:firstLineChars="200"/>
        <w:rPr>
          <w:sz w:val="24"/>
        </w:rPr>
      </w:pPr>
      <w:r>
        <w:rPr>
          <w:sz w:val="24"/>
        </w:rPr>
        <w:t>□本项目不专门面向中小企业预留采购份额。</w:t>
      </w:r>
    </w:p>
    <w:p>
      <w:pPr>
        <w:spacing w:line="360" w:lineRule="auto"/>
        <w:ind w:firstLine="480" w:firstLineChars="200"/>
        <w:rPr>
          <w:sz w:val="24"/>
        </w:rPr>
      </w:pPr>
      <w:r>
        <w:rPr>
          <w:sz w:val="24"/>
        </w:rPr>
        <w:t xml:space="preserve">■本项目专门面向 </w:t>
      </w:r>
      <w:r>
        <w:rPr>
          <w:rFonts w:hint="eastAsia"/>
          <w:sz w:val="24"/>
          <w:lang w:val="en-US" w:eastAsia="zh-CN"/>
        </w:rPr>
        <w:t xml:space="preserve"> </w:t>
      </w:r>
      <w:r>
        <w:rPr>
          <w:sz w:val="24"/>
        </w:rPr>
        <w:t>□中小</w:t>
      </w:r>
      <w:r>
        <w:rPr>
          <w:rFonts w:hint="eastAsia"/>
          <w:sz w:val="24"/>
          <w:lang w:val="en-US" w:eastAsia="zh-CN"/>
        </w:rPr>
        <w:t xml:space="preserve"> </w:t>
      </w:r>
      <w:r>
        <w:rPr>
          <w:sz w:val="24"/>
        </w:rPr>
        <w:t>■小微企业  采购。即：提供的货物全部由符合政策要求的中小/小微企业制造、服务全部由符合政策要求的中小/小微企业承接。</w:t>
      </w:r>
    </w:p>
    <w:p>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val="en-US" w:eastAsia="zh-CN"/>
        </w:rPr>
        <w:t xml:space="preserve">  </w:t>
      </w:r>
      <w:r>
        <w:rPr>
          <w:rFonts w:asciiTheme="minorEastAsia" w:eastAsiaTheme="minorEastAsia" w:hAnsiTheme="minorEastAsia" w:hint="eastAsia"/>
          <w:sz w:val="24"/>
          <w:u w:val="single"/>
        </w:rPr>
        <w:t>/</w:t>
      </w:r>
      <w:r>
        <w:rPr>
          <w:rFonts w:asciiTheme="minorEastAsia" w:eastAsiaTheme="minorEastAsia" w:hAnsiTheme="minorEastAsia" w:hint="eastAsia"/>
          <w:sz w:val="24"/>
          <w:u w:val="single"/>
          <w:lang w:val="en-US" w:eastAsia="zh-CN"/>
        </w:rPr>
        <w:t xml:space="preserve">  </w:t>
      </w:r>
      <w:r>
        <w:rPr>
          <w:sz w:val="24"/>
        </w:rPr>
        <w:t>。</w:t>
      </w:r>
    </w:p>
    <w:p>
      <w:pPr>
        <w:spacing w:line="360" w:lineRule="auto"/>
        <w:ind w:firstLine="480" w:firstLineChars="200"/>
        <w:rPr>
          <w:sz w:val="24"/>
        </w:rPr>
      </w:pPr>
      <w:r>
        <w:rPr>
          <w:sz w:val="24"/>
        </w:rPr>
        <w:t>2.2 其它落实政府采购政策的资格要求（如有）：</w:t>
      </w:r>
      <w:r>
        <w:rPr>
          <w:rFonts w:hint="eastAsia"/>
          <w:sz w:val="24"/>
          <w:u w:val="single"/>
          <w:lang w:val="en-US" w:eastAsia="zh-CN"/>
        </w:rPr>
        <w:t xml:space="preserve">  </w:t>
      </w:r>
      <w:r>
        <w:rPr>
          <w:rFonts w:asciiTheme="minorEastAsia" w:eastAsiaTheme="minorEastAsia" w:hAnsiTheme="minorEastAsia" w:hint="eastAsia"/>
          <w:sz w:val="24"/>
          <w:u w:val="single"/>
        </w:rPr>
        <w:t>/</w:t>
      </w:r>
      <w:r>
        <w:rPr>
          <w:rFonts w:asciiTheme="minorEastAsia" w:eastAsiaTheme="minorEastAsia" w:hAnsiTheme="minorEastAsia" w:hint="eastAsia"/>
          <w:sz w:val="24"/>
          <w:u w:val="single"/>
          <w:lang w:val="en-US" w:eastAsia="zh-CN"/>
        </w:rPr>
        <w:t xml:space="preserve">  </w:t>
      </w:r>
      <w:r>
        <w:rPr>
          <w:sz w:val="24"/>
        </w:rPr>
        <w:t>。</w:t>
      </w:r>
    </w:p>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pPr>
        <w:tabs>
          <w:tab w:val="left" w:pos="900"/>
          <w:tab w:val="left" w:pos="1134"/>
          <w:tab w:val="left" w:pos="1589"/>
          <w:tab w:val="left" w:pos="5521"/>
        </w:tabs>
        <w:snapToGrid w:val="0"/>
        <w:spacing w:line="360" w:lineRule="auto"/>
        <w:ind w:left="991" w:firstLine="2" w:leftChars="472"/>
        <w:rPr>
          <w:sz w:val="24"/>
          <w:highlight w:val="none"/>
        </w:rPr>
      </w:pPr>
      <w:r>
        <w:rPr>
          <w:rFonts w:eastAsiaTheme="minorEastAsia"/>
          <w:sz w:val="24"/>
          <w:highlight w:val="none"/>
        </w:rPr>
        <w:t>■</w:t>
      </w:r>
      <w:r>
        <w:rPr>
          <w:sz w:val="24"/>
          <w:highlight w:val="none"/>
        </w:rPr>
        <w:t>否</w:t>
      </w:r>
    </w:p>
    <w:p>
      <w:pPr>
        <w:tabs>
          <w:tab w:val="left" w:pos="900"/>
          <w:tab w:val="left" w:pos="1134"/>
          <w:tab w:val="left" w:pos="1589"/>
          <w:tab w:val="left" w:pos="5521"/>
        </w:tabs>
        <w:snapToGrid w:val="0"/>
        <w:spacing w:line="360" w:lineRule="auto"/>
        <w:ind w:left="991" w:firstLine="2" w:leftChars="472"/>
        <w:rPr>
          <w:sz w:val="24"/>
        </w:rPr>
      </w:pPr>
      <w:r>
        <w:rPr>
          <w:sz w:val="24"/>
        </w:rPr>
        <w:t>□是，公益一类事业单位、使用事业编制且由财政拨款保障的群团组织，不得作为承接主体；</w:t>
      </w:r>
    </w:p>
    <w:p>
      <w:pPr>
        <w:spacing w:line="360" w:lineRule="auto"/>
        <w:ind w:firstLine="480" w:firstLineChars="200"/>
        <w:rPr>
          <w:sz w:val="24"/>
        </w:rPr>
      </w:pPr>
      <w:r>
        <w:rPr>
          <w:sz w:val="24"/>
        </w:rPr>
        <w:t>3.2其他特定资格要求</w:t>
      </w:r>
      <w:r>
        <w:rPr>
          <w:rFonts w:eastAsiaTheme="minorEastAsia"/>
          <w:sz w:val="24"/>
        </w:rPr>
        <w:t>：</w:t>
      </w:r>
      <w:r>
        <w:rPr>
          <w:rFonts w:hint="eastAsia"/>
          <w:sz w:val="24"/>
          <w:u w:val="single"/>
          <w:lang w:val="en-US" w:eastAsia="zh-CN"/>
        </w:rPr>
        <w:t xml:space="preserve">  </w:t>
      </w:r>
      <w:r>
        <w:rPr>
          <w:rFonts w:asciiTheme="minorEastAsia" w:eastAsiaTheme="minorEastAsia" w:hAnsiTheme="minorEastAsia" w:hint="eastAsia"/>
          <w:sz w:val="24"/>
          <w:u w:val="single"/>
        </w:rPr>
        <w:t>/</w:t>
      </w:r>
      <w:r>
        <w:rPr>
          <w:rFonts w:asciiTheme="minorEastAsia" w:eastAsiaTheme="minorEastAsia" w:hAnsiTheme="minorEastAsia" w:hint="eastAsia"/>
          <w:sz w:val="24"/>
          <w:u w:val="single"/>
          <w:lang w:val="en-US" w:eastAsia="zh-CN"/>
        </w:rPr>
        <w:t xml:space="preserve">  </w:t>
      </w:r>
      <w:r>
        <w:rPr>
          <w:sz w:val="24"/>
        </w:rPr>
        <w:t>。</w:t>
      </w:r>
    </w:p>
    <w:p>
      <w:pPr>
        <w:spacing w:line="360" w:lineRule="auto"/>
        <w:rPr>
          <w:i/>
          <w:iCs/>
          <w:sz w:val="24"/>
          <w:u w:val="single"/>
        </w:rPr>
      </w:pPr>
    </w:p>
    <w:bookmarkEnd w:id="12"/>
    <w:bookmarkEnd w:id="13"/>
    <w:p>
      <w:pPr>
        <w:pStyle w:val="Heading2"/>
        <w:widowControl/>
        <w:spacing w:before="0" w:line="360" w:lineRule="auto"/>
        <w:jc w:val="left"/>
        <w:rPr>
          <w:rFonts w:ascii="Times New Roman" w:eastAsia="宋体" w:hAnsi="Times New Roman"/>
          <w:sz w:val="24"/>
          <w:szCs w:val="24"/>
          <w:highlight w:val="none"/>
        </w:rPr>
      </w:pPr>
      <w:bookmarkStart w:id="14" w:name="_Toc35393792"/>
      <w:bookmarkStart w:id="15" w:name="_Toc35393623"/>
      <w:r>
        <w:rPr>
          <w:rFonts w:ascii="Times New Roman" w:eastAsia="宋体" w:hAnsi="Times New Roman"/>
          <w:sz w:val="24"/>
          <w:szCs w:val="24"/>
        </w:rPr>
        <w:t>三、</w:t>
      </w:r>
      <w:r>
        <w:rPr>
          <w:rFonts w:ascii="Times New Roman" w:eastAsia="宋体" w:hAnsi="Times New Roman"/>
          <w:sz w:val="24"/>
          <w:szCs w:val="24"/>
          <w:highlight w:val="none"/>
        </w:rPr>
        <w:t>获取招标文件</w:t>
      </w:r>
      <w:bookmarkEnd w:id="14"/>
      <w:bookmarkEnd w:id="15"/>
    </w:p>
    <w:p>
      <w:pPr>
        <w:adjustRightInd w:val="0"/>
        <w:snapToGrid w:val="0"/>
        <w:spacing w:line="360" w:lineRule="auto"/>
        <w:ind w:firstLine="480" w:firstLineChars="200"/>
        <w:rPr>
          <w:sz w:val="24"/>
          <w:highlight w:val="none"/>
          <w:lang w:bidi="ar"/>
        </w:rPr>
      </w:pPr>
      <w:r>
        <w:rPr>
          <w:sz w:val="24"/>
          <w:highlight w:val="none"/>
          <w:lang w:bidi="ar"/>
        </w:rPr>
        <w:t>1.时间：__</w:t>
      </w:r>
      <w:r>
        <w:rPr>
          <w:rFonts w:hint="eastAsia"/>
          <w:sz w:val="24"/>
          <w:highlight w:val="none"/>
          <w:lang w:val="en-US" w:eastAsia="zh-CN" w:bidi="ar"/>
        </w:rPr>
        <w:t>2026</w:t>
      </w:r>
      <w:r>
        <w:rPr>
          <w:sz w:val="24"/>
          <w:highlight w:val="none"/>
          <w:lang w:bidi="ar"/>
        </w:rPr>
        <w:t>_年_</w:t>
      </w:r>
      <w:r>
        <w:rPr>
          <w:rFonts w:hint="eastAsia"/>
          <w:sz w:val="24"/>
          <w:highlight w:val="none"/>
          <w:lang w:val="en-US" w:eastAsia="zh-CN" w:bidi="ar"/>
        </w:rPr>
        <w:t>7</w:t>
      </w:r>
      <w:r>
        <w:rPr>
          <w:sz w:val="24"/>
          <w:highlight w:val="none"/>
          <w:lang w:bidi="ar"/>
        </w:rPr>
        <w:t>_月_</w:t>
      </w:r>
      <w:r>
        <w:rPr>
          <w:rFonts w:hint="eastAsia"/>
          <w:sz w:val="24"/>
          <w:highlight w:val="none"/>
          <w:lang w:val="en-US" w:eastAsia="zh-CN" w:bidi="ar"/>
        </w:rPr>
        <w:t>9</w:t>
      </w:r>
      <w:r>
        <w:rPr>
          <w:sz w:val="24"/>
          <w:highlight w:val="none"/>
          <w:lang w:bidi="ar"/>
        </w:rPr>
        <w:t>_日至_</w:t>
      </w:r>
      <w:r>
        <w:rPr>
          <w:rFonts w:hint="eastAsia"/>
          <w:sz w:val="24"/>
          <w:highlight w:val="none"/>
          <w:lang w:val="en-US" w:eastAsia="zh-CN" w:bidi="ar"/>
        </w:rPr>
        <w:t>2026</w:t>
      </w:r>
      <w:r>
        <w:rPr>
          <w:sz w:val="24"/>
          <w:highlight w:val="none"/>
          <w:lang w:bidi="ar"/>
        </w:rPr>
        <w:t>__年_</w:t>
      </w:r>
      <w:r>
        <w:rPr>
          <w:rFonts w:hint="eastAsia"/>
          <w:sz w:val="24"/>
          <w:highlight w:val="none"/>
          <w:lang w:val="en-US" w:eastAsia="zh-CN" w:bidi="ar"/>
        </w:rPr>
        <w:t>7</w:t>
      </w:r>
      <w:r>
        <w:rPr>
          <w:sz w:val="24"/>
          <w:highlight w:val="none"/>
          <w:lang w:bidi="ar"/>
        </w:rPr>
        <w:t>_月_</w:t>
      </w:r>
      <w:r>
        <w:rPr>
          <w:rFonts w:hint="eastAsia"/>
          <w:sz w:val="24"/>
          <w:highlight w:val="none"/>
          <w:lang w:val="en-US" w:eastAsia="zh-CN" w:bidi="ar"/>
        </w:rPr>
        <w:t>15</w:t>
      </w:r>
      <w:r>
        <w:rPr>
          <w:sz w:val="24"/>
          <w:highlight w:val="none"/>
          <w:lang w:bidi="ar"/>
        </w:rPr>
        <w:t>_日，每天上午_</w:t>
      </w:r>
      <w:r>
        <w:rPr>
          <w:rFonts w:hint="eastAsia"/>
          <w:sz w:val="24"/>
          <w:highlight w:val="none"/>
          <w:lang w:val="en-US" w:eastAsia="zh-CN" w:bidi="ar"/>
        </w:rPr>
        <w:t>9:00</w:t>
      </w:r>
      <w:r>
        <w:rPr>
          <w:sz w:val="24"/>
          <w:highlight w:val="none"/>
          <w:lang w:bidi="ar"/>
        </w:rPr>
        <w:t>_至_</w:t>
      </w:r>
      <w:r>
        <w:rPr>
          <w:rFonts w:hint="eastAsia"/>
          <w:sz w:val="24"/>
          <w:highlight w:val="none"/>
          <w:lang w:val="en-US" w:eastAsia="zh-CN" w:bidi="ar"/>
        </w:rPr>
        <w:t>11:30</w:t>
      </w:r>
      <w:r>
        <w:rPr>
          <w:sz w:val="24"/>
          <w:highlight w:val="none"/>
          <w:lang w:bidi="ar"/>
        </w:rPr>
        <w:t>_，下午_</w:t>
      </w:r>
      <w:r>
        <w:rPr>
          <w:rFonts w:hint="eastAsia"/>
          <w:sz w:val="24"/>
          <w:highlight w:val="none"/>
          <w:lang w:val="en-US" w:eastAsia="zh-CN" w:bidi="ar"/>
        </w:rPr>
        <w:t>13:00</w:t>
      </w:r>
      <w:r>
        <w:rPr>
          <w:sz w:val="24"/>
          <w:highlight w:val="none"/>
          <w:lang w:bidi="ar"/>
        </w:rPr>
        <w:t>_至_</w:t>
      </w:r>
      <w:r>
        <w:rPr>
          <w:rFonts w:hint="eastAsia"/>
          <w:sz w:val="24"/>
          <w:highlight w:val="none"/>
          <w:lang w:val="en-US" w:eastAsia="zh-CN" w:bidi="ar"/>
        </w:rPr>
        <w:t>16:00</w:t>
      </w:r>
      <w:r>
        <w:rPr>
          <w:sz w:val="24"/>
          <w:highlight w:val="none"/>
          <w:lang w:bidi="ar"/>
        </w:rPr>
        <w:t>_（北京时间，法定节假日除外）。</w:t>
      </w:r>
    </w:p>
    <w:p>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pPr>
        <w:widowControl/>
        <w:adjustRightInd w:val="0"/>
        <w:snapToGrid w:val="0"/>
        <w:spacing w:line="360" w:lineRule="auto"/>
        <w:ind w:firstLine="480" w:firstLineChars="200"/>
        <w:jc w:val="left"/>
        <w:rPr>
          <w:sz w:val="24"/>
          <w:highlight w:val="none"/>
        </w:rPr>
      </w:pPr>
      <w:r>
        <w:rPr>
          <w:sz w:val="24"/>
          <w:highlight w:val="none"/>
          <w:lang w:bidi="ar"/>
        </w:rPr>
        <w:t>4.售价：0元。</w:t>
      </w:r>
    </w:p>
    <w:p>
      <w:pPr>
        <w:tabs>
          <w:tab w:val="left" w:pos="900"/>
          <w:tab w:val="left" w:pos="1980"/>
        </w:tabs>
        <w:snapToGrid w:val="0"/>
        <w:spacing w:line="360" w:lineRule="auto"/>
        <w:ind w:left="840"/>
        <w:rPr>
          <w:sz w:val="24"/>
          <w:highlight w:val="none"/>
        </w:rPr>
      </w:pPr>
    </w:p>
    <w:p>
      <w:pPr>
        <w:pStyle w:val="Heading2"/>
        <w:widowControl/>
        <w:spacing w:before="0" w:line="360" w:lineRule="auto"/>
        <w:jc w:val="left"/>
        <w:rPr>
          <w:rFonts w:ascii="Times New Roman" w:eastAsia="宋体" w:hAnsi="Times New Roman"/>
          <w:sz w:val="24"/>
          <w:szCs w:val="24"/>
          <w:highlight w:val="none"/>
        </w:rPr>
      </w:pPr>
      <w:bookmarkStart w:id="16" w:name="_Toc28359082"/>
      <w:bookmarkStart w:id="17" w:name="_Toc28359005"/>
      <w:bookmarkStart w:id="18" w:name="_Toc35393793"/>
      <w:bookmarkStart w:id="19" w:name="_Toc35393624"/>
      <w:r>
        <w:rPr>
          <w:rFonts w:ascii="Times New Roman" w:eastAsia="宋体" w:hAnsi="Times New Roman"/>
          <w:sz w:val="24"/>
          <w:szCs w:val="24"/>
          <w:highlight w:val="none"/>
        </w:rPr>
        <w:t>四、提交投标文件</w:t>
      </w:r>
      <w:bookmarkEnd w:id="16"/>
      <w:bookmarkEnd w:id="17"/>
      <w:r>
        <w:rPr>
          <w:rFonts w:ascii="Times New Roman" w:eastAsia="宋体" w:hAnsi="Times New Roman"/>
          <w:sz w:val="24"/>
          <w:szCs w:val="24"/>
          <w:highlight w:val="none"/>
        </w:rPr>
        <w:t>截止时间、开标时间和地点</w:t>
      </w:r>
      <w:bookmarkEnd w:id="18"/>
      <w:bookmarkEnd w:id="19"/>
    </w:p>
    <w:p>
      <w:pPr>
        <w:spacing w:line="360" w:lineRule="auto"/>
        <w:ind w:firstLine="480" w:firstLineChars="200"/>
        <w:rPr>
          <w:bCs/>
          <w:sz w:val="24"/>
          <w:highlight w:val="none"/>
          <w:u w:val="single"/>
        </w:rPr>
      </w:pPr>
      <w:r>
        <w:rPr>
          <w:sz w:val="24"/>
          <w:highlight w:val="none"/>
          <w:lang w:bidi="ar"/>
        </w:rPr>
        <w:t>投标截止时间、开标时间：_</w:t>
      </w:r>
      <w:r>
        <w:rPr>
          <w:rFonts w:hint="eastAsia"/>
          <w:sz w:val="24"/>
          <w:highlight w:val="none"/>
          <w:lang w:val="en-US" w:eastAsia="zh-CN" w:bidi="ar"/>
        </w:rPr>
        <w:t>2026</w:t>
      </w:r>
      <w:r>
        <w:rPr>
          <w:sz w:val="24"/>
          <w:highlight w:val="none"/>
          <w:lang w:bidi="ar"/>
        </w:rPr>
        <w:t>_年__</w:t>
      </w:r>
      <w:r>
        <w:rPr>
          <w:rFonts w:hint="eastAsia"/>
          <w:sz w:val="24"/>
          <w:highlight w:val="none"/>
          <w:lang w:val="en-US" w:eastAsia="zh-CN" w:bidi="ar"/>
        </w:rPr>
        <w:t>7</w:t>
      </w:r>
      <w:r>
        <w:rPr>
          <w:sz w:val="24"/>
          <w:highlight w:val="none"/>
          <w:lang w:bidi="ar"/>
        </w:rPr>
        <w:t>_月__</w:t>
      </w:r>
      <w:r>
        <w:rPr>
          <w:rFonts w:hint="eastAsia"/>
          <w:sz w:val="24"/>
          <w:highlight w:val="none"/>
          <w:lang w:val="en-US" w:eastAsia="zh-CN" w:bidi="ar"/>
        </w:rPr>
        <w:t>29</w:t>
      </w:r>
      <w:r>
        <w:rPr>
          <w:sz w:val="24"/>
          <w:highlight w:val="none"/>
          <w:lang w:bidi="ar"/>
        </w:rPr>
        <w:t>_日__</w:t>
      </w:r>
      <w:r>
        <w:rPr>
          <w:rFonts w:hint="eastAsia"/>
          <w:sz w:val="24"/>
          <w:highlight w:val="none"/>
          <w:lang w:val="en-US" w:eastAsia="zh-CN" w:bidi="ar"/>
        </w:rPr>
        <w:t>9</w:t>
      </w:r>
      <w:r>
        <w:rPr>
          <w:sz w:val="24"/>
          <w:highlight w:val="none"/>
          <w:lang w:bidi="ar"/>
        </w:rPr>
        <w:t>_点_</w:t>
      </w:r>
      <w:r>
        <w:rPr>
          <w:rFonts w:hint="eastAsia"/>
          <w:sz w:val="24"/>
          <w:highlight w:val="none"/>
          <w:lang w:val="en-US" w:eastAsia="zh-CN" w:bidi="ar"/>
        </w:rPr>
        <w:t>00</w:t>
      </w:r>
      <w:r>
        <w:rPr>
          <w:sz w:val="24"/>
          <w:highlight w:val="none"/>
          <w:lang w:bidi="ar"/>
        </w:rPr>
        <w:t>__分</w:t>
      </w:r>
      <w:r>
        <w:rPr>
          <w:bCs/>
          <w:sz w:val="24"/>
          <w:highlight w:val="none"/>
          <w:lang w:bidi="ar"/>
        </w:rPr>
        <w:t>（北京时间）</w:t>
      </w:r>
      <w:r>
        <w:rPr>
          <w:iCs/>
          <w:sz w:val="24"/>
          <w:highlight w:val="none"/>
          <w:lang w:bidi="ar"/>
        </w:rPr>
        <w:t>。</w:t>
      </w:r>
    </w:p>
    <w:p>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p>
    <w:p>
      <w:pPr>
        <w:spacing w:line="360" w:lineRule="auto"/>
        <w:ind w:firstLine="480" w:firstLineChars="200"/>
        <w:rPr>
          <w:bCs/>
          <w:sz w:val="24"/>
          <w:u w:val="single"/>
        </w:rPr>
      </w:pPr>
    </w:p>
    <w:p>
      <w:pPr>
        <w:pStyle w:val="Heading2"/>
        <w:spacing w:before="0" w:line="360" w:lineRule="auto"/>
        <w:jc w:val="left"/>
        <w:rPr>
          <w:rFonts w:ascii="Times New Roman" w:eastAsia="宋体" w:hAnsi="Times New Roman"/>
          <w:sz w:val="24"/>
          <w:szCs w:val="24"/>
        </w:rPr>
      </w:pPr>
      <w:bookmarkStart w:id="20" w:name="_Toc35393625"/>
      <w:bookmarkStart w:id="21" w:name="_Toc28359007"/>
      <w:bookmarkStart w:id="22" w:name="_Toc35393794"/>
      <w:bookmarkStart w:id="23" w:name="_Toc28359084"/>
      <w:r>
        <w:rPr>
          <w:rFonts w:ascii="Times New Roman" w:eastAsia="宋体" w:hAnsi="Times New Roman"/>
          <w:sz w:val="24"/>
          <w:szCs w:val="24"/>
        </w:rPr>
        <w:t>五、公告期限</w:t>
      </w:r>
      <w:bookmarkEnd w:id="20"/>
      <w:bookmarkEnd w:id="21"/>
      <w:bookmarkEnd w:id="22"/>
      <w:bookmarkEnd w:id="23"/>
    </w:p>
    <w:p>
      <w:pPr>
        <w:spacing w:line="360" w:lineRule="auto"/>
        <w:ind w:firstLine="480" w:firstLineChars="200"/>
        <w:rPr>
          <w:kern w:val="0"/>
          <w:sz w:val="24"/>
        </w:rPr>
      </w:pPr>
      <w:r>
        <w:rPr>
          <w:kern w:val="0"/>
          <w:sz w:val="24"/>
        </w:rPr>
        <w:t>自本公告发布之日起5个工作日。</w:t>
      </w:r>
    </w:p>
    <w:p>
      <w:pPr>
        <w:spacing w:line="360" w:lineRule="auto"/>
        <w:ind w:firstLine="480" w:firstLineChars="200"/>
        <w:rPr>
          <w:kern w:val="0"/>
          <w:sz w:val="24"/>
        </w:rPr>
      </w:pPr>
    </w:p>
    <w:p>
      <w:pPr>
        <w:pStyle w:val="Heading2"/>
        <w:spacing w:before="0" w:line="360" w:lineRule="auto"/>
        <w:jc w:val="left"/>
        <w:rPr>
          <w:rFonts w:ascii="Times New Roman" w:eastAsia="宋体" w:hAnsi="Times New Roman"/>
          <w:sz w:val="24"/>
          <w:szCs w:val="24"/>
        </w:rPr>
      </w:pPr>
      <w:bookmarkStart w:id="24" w:name="_Toc35393626"/>
      <w:bookmarkStart w:id="25" w:name="_Toc35393795"/>
      <w:r>
        <w:rPr>
          <w:rFonts w:ascii="Times New Roman" w:eastAsia="宋体" w:hAnsi="Times New Roman"/>
          <w:sz w:val="24"/>
          <w:szCs w:val="24"/>
        </w:rPr>
        <w:t>六、其他补充事宜</w:t>
      </w:r>
      <w:bookmarkEnd w:id="24"/>
      <w:bookmarkEnd w:id="25"/>
    </w:p>
    <w:p>
      <w:pPr>
        <w:spacing w:line="360" w:lineRule="auto"/>
        <w:ind w:firstLine="480" w:firstLineChars="200"/>
        <w:rPr>
          <w:sz w:val="24"/>
          <w:highlight w:val="none"/>
        </w:rPr>
      </w:pPr>
      <w:r>
        <w:rPr>
          <w:sz w:val="24"/>
          <w:highlight w:val="none"/>
        </w:rPr>
        <w:t>1.本项目需要落实的政府采购政策：</w:t>
      </w:r>
      <w:r>
        <w:rPr>
          <w:rFonts w:asciiTheme="minorEastAsia" w:eastAsiaTheme="minorEastAsia" w:hAnsiTheme="minorEastAsia" w:hint="eastAsia"/>
          <w:sz w:val="24"/>
          <w:highlight w:val="none"/>
          <w:u w:val="single"/>
        </w:rPr>
        <w:t>政府采购促进中小企业发展</w:t>
      </w:r>
      <w:r>
        <w:rPr>
          <w:rFonts w:asciiTheme="minorEastAsia" w:eastAsiaTheme="minorEastAsia" w:hAnsiTheme="minorEastAsia" w:hint="eastAsia"/>
          <w:sz w:val="24"/>
          <w:highlight w:val="none"/>
          <w:u w:val="single"/>
          <w:lang w:eastAsia="zh-CN"/>
        </w:rPr>
        <w:t>；</w:t>
      </w:r>
      <w:r>
        <w:rPr>
          <w:rFonts w:asciiTheme="minorEastAsia" w:eastAsiaTheme="minorEastAsia" w:hAnsiTheme="minorEastAsia" w:hint="eastAsia"/>
          <w:sz w:val="24"/>
          <w:highlight w:val="none"/>
          <w:u w:val="single"/>
        </w:rPr>
        <w:t>政府采购支持监狱企业发展；政府采购促进残疾人就业等</w:t>
      </w:r>
      <w:r>
        <w:rPr>
          <w:rFonts w:asciiTheme="minorEastAsia" w:eastAsiaTheme="minorEastAsia" w:hAnsiTheme="minorEastAsia"/>
          <w:sz w:val="24"/>
          <w:highlight w:val="none"/>
          <w:lang w:bidi="ar"/>
        </w:rPr>
        <w:t>。</w:t>
      </w:r>
      <w:r>
        <w:rPr>
          <w:sz w:val="24"/>
          <w:highlight w:val="none"/>
        </w:rPr>
        <w:t xml:space="preserve"> </w:t>
      </w:r>
    </w:p>
    <w:p>
      <w:pPr>
        <w:spacing w:line="360" w:lineRule="auto"/>
        <w:ind w:firstLine="480" w:firstLineChars="200"/>
        <w:rPr>
          <w:sz w:val="24"/>
          <w:highlight w:val="none"/>
        </w:rPr>
      </w:pPr>
      <w:r>
        <w:rPr>
          <w:sz w:val="24"/>
          <w:highlight w:val="none"/>
        </w:rPr>
        <w:t>2.本项目的采购年限为__</w:t>
      </w:r>
      <w:r>
        <w:rPr>
          <w:rFonts w:hint="eastAsia"/>
          <w:sz w:val="24"/>
          <w:highlight w:val="none"/>
          <w:lang w:val="en-US" w:eastAsia="zh-CN"/>
        </w:rPr>
        <w:t>3</w:t>
      </w:r>
      <w:r>
        <w:rPr>
          <w:sz w:val="24"/>
          <w:highlight w:val="none"/>
        </w:rPr>
        <w:t>_年、</w:t>
      </w:r>
      <w:r>
        <w:rPr>
          <w:rFonts w:hint="eastAsia"/>
          <w:sz w:val="24"/>
          <w:highlight w:val="none"/>
          <w:lang w:val="en-US" w:eastAsia="zh-CN"/>
        </w:rPr>
        <w:t>最高限价</w:t>
      </w:r>
      <w:r>
        <w:rPr>
          <w:rFonts w:hint="eastAsia"/>
          <w:sz w:val="24"/>
          <w:highlight w:val="none"/>
          <w:u w:val="single"/>
          <w:lang w:val="en-US" w:eastAsia="zh-CN"/>
        </w:rPr>
        <w:t>547.111767</w:t>
      </w:r>
      <w:r>
        <w:rPr>
          <w:rFonts w:hint="eastAsia"/>
          <w:sz w:val="24"/>
          <w:highlight w:val="none"/>
          <w:lang w:val="en-US" w:eastAsia="zh-CN"/>
        </w:rPr>
        <w:t>万元</w:t>
      </w:r>
      <w:r>
        <w:rPr>
          <w:sz w:val="24"/>
          <w:highlight w:val="none"/>
        </w:rPr>
        <w:t>、当年安排数为</w:t>
      </w:r>
      <w:r>
        <w:rPr>
          <w:rFonts w:hint="eastAsia"/>
          <w:sz w:val="24"/>
          <w:highlight w:val="none"/>
          <w:u w:val="single"/>
          <w:lang w:val="en-US" w:eastAsia="zh-CN"/>
        </w:rPr>
        <w:t>182.370589</w:t>
      </w:r>
      <w:r>
        <w:rPr>
          <w:sz w:val="24"/>
          <w:highlight w:val="none"/>
        </w:rPr>
        <w:t>万元。</w:t>
      </w:r>
    </w:p>
    <w:p>
      <w:pPr>
        <w:widowControl/>
        <w:adjustRightInd w:val="0"/>
        <w:snapToGrid w:val="0"/>
        <w:spacing w:line="360" w:lineRule="auto"/>
        <w:ind w:firstLine="480" w:firstLineChars="200"/>
        <w:jc w:val="left"/>
        <w:rPr>
          <w:bCs/>
          <w:sz w:val="24"/>
          <w:lang w:bidi="ar"/>
        </w:rPr>
      </w:pPr>
      <w:r>
        <w:rPr>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pPr>
        <w:adjustRightInd w:val="0"/>
        <w:snapToGrid w:val="0"/>
        <w:spacing w:line="360" w:lineRule="auto"/>
        <w:ind w:firstLine="480" w:firstLineChars="200"/>
        <w:rPr>
          <w:sz w:val="24"/>
          <w:lang w:bidi="ar"/>
        </w:rPr>
      </w:pPr>
      <w:r>
        <w:rPr>
          <w:sz w:val="24"/>
          <w:lang w:bidi="ar"/>
        </w:rPr>
        <w:t>CA数字证书服务热线 010-58511086</w:t>
      </w:r>
    </w:p>
    <w:p>
      <w:pPr>
        <w:adjustRightInd w:val="0"/>
        <w:snapToGrid w:val="0"/>
        <w:spacing w:line="360" w:lineRule="auto"/>
        <w:ind w:firstLine="480" w:firstLineChars="200"/>
        <w:rPr>
          <w:sz w:val="24"/>
        </w:rPr>
      </w:pPr>
      <w:r>
        <w:rPr>
          <w:sz w:val="24"/>
          <w:lang w:bidi="ar"/>
        </w:rPr>
        <w:t>电子营业执照服务热线 400-699-7000</w:t>
      </w:r>
    </w:p>
    <w:p>
      <w:pPr>
        <w:adjustRightInd w:val="0"/>
        <w:snapToGrid w:val="0"/>
        <w:spacing w:line="360" w:lineRule="auto"/>
        <w:ind w:firstLine="480" w:firstLineChars="200"/>
        <w:rPr>
          <w:sz w:val="24"/>
        </w:rPr>
      </w:pPr>
      <w:r>
        <w:rPr>
          <w:sz w:val="24"/>
          <w:lang w:bidi="ar"/>
        </w:rPr>
        <w:t>技术支持服务热线    010-86483801</w:t>
      </w:r>
    </w:p>
    <w:p>
      <w:pPr>
        <w:widowControl/>
        <w:adjustRightInd w:val="0"/>
        <w:snapToGrid w:val="0"/>
        <w:spacing w:line="360" w:lineRule="auto"/>
        <w:ind w:firstLine="480" w:firstLineChars="200"/>
        <w:jc w:val="left"/>
        <w:rPr>
          <w:sz w:val="24"/>
          <w:lang w:bidi="ar"/>
        </w:rPr>
      </w:pPr>
      <w:r>
        <w:rPr>
          <w:sz w:val="24"/>
          <w:lang w:bidi="ar"/>
        </w:rPr>
        <w:t>3.1办理CA数字证书或电子营业执照</w:t>
      </w:r>
    </w:p>
    <w:p>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pPr>
        <w:adjustRightInd w:val="0"/>
        <w:snapToGrid w:val="0"/>
        <w:spacing w:line="360" w:lineRule="auto"/>
        <w:ind w:firstLine="480" w:firstLineChars="200"/>
        <w:rPr>
          <w:sz w:val="24"/>
          <w:lang w:bidi="ar"/>
        </w:rPr>
      </w:pPr>
      <w:r>
        <w:rPr>
          <w:sz w:val="24"/>
          <w:lang w:bidi="ar"/>
        </w:rPr>
        <w:t>3.2注册</w:t>
      </w:r>
    </w:p>
    <w:p>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sz w:val="24"/>
          <w:lang w:bidi="ar"/>
        </w:rPr>
      </w:pPr>
      <w:r>
        <w:rPr>
          <w:sz w:val="24"/>
          <w:lang w:bidi="ar"/>
        </w:rPr>
        <w:t>3.3驱动、客户端下载</w:t>
      </w:r>
    </w:p>
    <w:p>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sz w:val="24"/>
          <w:lang w:bidi="ar"/>
        </w:rPr>
      </w:pPr>
      <w:r>
        <w:rPr>
          <w:sz w:val="24"/>
          <w:lang w:bidi="ar"/>
        </w:rPr>
        <w:t>3.4 获取电子招标文件</w:t>
      </w:r>
    </w:p>
    <w:p>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adjustRightInd w:val="0"/>
        <w:snapToGrid w:val="0"/>
        <w:spacing w:line="360" w:lineRule="auto"/>
        <w:ind w:firstLine="480" w:firstLineChars="200"/>
        <w:rPr>
          <w:sz w:val="24"/>
          <w:lang w:bidi="ar"/>
        </w:rPr>
      </w:pPr>
      <w:r>
        <w:rPr>
          <w:sz w:val="24"/>
          <w:lang w:bidi="ar"/>
        </w:rPr>
        <w:t>3.5编制电子投标文件</w:t>
      </w:r>
    </w:p>
    <w:p>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pPr>
        <w:widowControl/>
        <w:spacing w:line="360" w:lineRule="auto"/>
        <w:ind w:firstLine="480" w:firstLineChars="200"/>
        <w:jc w:val="left"/>
        <w:rPr>
          <w:sz w:val="24"/>
          <w:lang w:val="zh-TW" w:bidi="ar"/>
        </w:rPr>
      </w:pPr>
      <w:r>
        <w:rPr>
          <w:sz w:val="24"/>
          <w:lang w:val="zh-TW" w:eastAsia="zh-TW" w:bidi="ar"/>
        </w:rPr>
        <w:t>3.6</w:t>
      </w:r>
      <w:r>
        <w:rPr>
          <w:sz w:val="24"/>
          <w:lang w:val="zh-TW" w:bidi="ar"/>
        </w:rPr>
        <w:t>提交电子投标文件</w:t>
      </w:r>
    </w:p>
    <w:p>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pPr>
        <w:widowControl/>
        <w:spacing w:line="360" w:lineRule="auto"/>
        <w:ind w:firstLine="480" w:firstLineChars="200"/>
        <w:jc w:val="left"/>
        <w:rPr>
          <w:sz w:val="24"/>
          <w:lang w:eastAsia="zh-TW" w:bidi="ar"/>
        </w:rPr>
      </w:pPr>
      <w:r>
        <w:rPr>
          <w:sz w:val="24"/>
          <w:lang w:val="zh-TW" w:bidi="ar"/>
        </w:rPr>
        <w:t>3.</w:t>
      </w:r>
      <w:r>
        <w:rPr>
          <w:sz w:val="24"/>
          <w:lang w:val="zh-TW" w:eastAsia="zh-TW" w:bidi="ar"/>
        </w:rPr>
        <w:t>7</w:t>
      </w:r>
      <w:r>
        <w:rPr>
          <w:sz w:val="24"/>
          <w:lang w:val="zh-TW" w:bidi="ar"/>
        </w:rPr>
        <w:t>电子开标</w:t>
      </w:r>
    </w:p>
    <w:p>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pPr>
        <w:pStyle w:val="Heading2"/>
        <w:spacing w:before="0" w:line="360" w:lineRule="auto"/>
        <w:jc w:val="left"/>
        <w:rPr>
          <w:rFonts w:ascii="Times New Roman" w:eastAsia="宋体" w:hAnsi="Times New Roman"/>
          <w:sz w:val="24"/>
          <w:szCs w:val="24"/>
        </w:rPr>
      </w:pPr>
      <w:bookmarkStart w:id="26" w:name="_Toc35393627"/>
      <w:bookmarkStart w:id="27" w:name="_Toc35393796"/>
      <w:bookmarkStart w:id="28" w:name="_Toc28359008"/>
      <w:bookmarkStart w:id="29" w:name="_Toc28359085"/>
    </w:p>
    <w:p>
      <w:pPr>
        <w:pStyle w:val="NormalIndent"/>
      </w:pPr>
    </w:p>
    <w:p>
      <w:pPr>
        <w:pStyle w:val="Heading2"/>
        <w:spacing w:before="0" w:line="360" w:lineRule="auto"/>
        <w:jc w:val="left"/>
        <w:rPr>
          <w:rFonts w:ascii="Times New Roman" w:eastAsia="宋体" w:hAnsi="Times New Roman"/>
          <w:sz w:val="24"/>
          <w:szCs w:val="24"/>
        </w:rPr>
      </w:pPr>
      <w:r>
        <w:rPr>
          <w:rFonts w:ascii="Times New Roman" w:eastAsia="宋体" w:hAnsi="Times New Roman"/>
          <w:sz w:val="24"/>
          <w:szCs w:val="24"/>
        </w:rPr>
        <w:t>七、对本次招标提出询问，请按以下方式联系。</w:t>
      </w:r>
      <w:bookmarkEnd w:id="26"/>
      <w:bookmarkEnd w:id="27"/>
      <w:bookmarkEnd w:id="28"/>
      <w:bookmarkEnd w:id="29"/>
    </w:p>
    <w:p>
      <w:pPr>
        <w:spacing w:line="360" w:lineRule="auto"/>
        <w:ind w:left="1079" w:hanging="300" w:leftChars="371" w:hangingChars="125"/>
        <w:jc w:val="left"/>
        <w:rPr>
          <w:b/>
          <w:sz w:val="24"/>
        </w:rPr>
      </w:pPr>
      <w:r>
        <w:rPr>
          <w:b/>
          <w:sz w:val="24"/>
        </w:rPr>
        <w:t>1.采购人信息</w:t>
      </w:r>
    </w:p>
    <w:p>
      <w:pPr>
        <w:spacing w:line="360" w:lineRule="auto"/>
        <w:ind w:left="1079" w:hanging="300" w:leftChars="371" w:hangingChars="125"/>
        <w:jc w:val="left"/>
        <w:rPr>
          <w:sz w:val="24"/>
          <w:u w:val="none"/>
        </w:rPr>
      </w:pPr>
      <w:bookmarkStart w:id="30" w:name="_Toc28359009"/>
      <w:bookmarkStart w:id="31" w:name="_Toc28359086"/>
      <w:r>
        <w:rPr>
          <w:sz w:val="24"/>
        </w:rPr>
        <w:t>名    称：</w:t>
      </w:r>
      <w:r>
        <w:rPr>
          <w:sz w:val="24"/>
          <w:u w:val="none"/>
        </w:rPr>
        <w:t>北京京北职业技术学院</w:t>
      </w:r>
    </w:p>
    <w:p>
      <w:pPr>
        <w:spacing w:line="360" w:lineRule="auto"/>
        <w:ind w:left="1079" w:hanging="300" w:leftChars="371" w:hangingChars="125"/>
        <w:jc w:val="left"/>
        <w:rPr>
          <w:rFonts w:hint="eastAsia"/>
          <w:sz w:val="24"/>
          <w:u w:val="none"/>
        </w:rPr>
      </w:pPr>
      <w:r>
        <w:rPr>
          <w:sz w:val="24"/>
          <w:u w:val="none"/>
        </w:rPr>
        <w:t>地    址：</w:t>
      </w:r>
      <w:bookmarkStart w:id="32" w:name="OLE_LINK2"/>
      <w:r>
        <w:rPr>
          <w:rFonts w:hint="eastAsia"/>
          <w:sz w:val="24"/>
          <w:u w:val="none"/>
        </w:rPr>
        <w:t>北京市怀柔区小中富乐一区188号</w:t>
      </w:r>
      <w:bookmarkEnd w:id="32"/>
    </w:p>
    <w:p>
      <w:pPr>
        <w:spacing w:line="360" w:lineRule="auto"/>
        <w:ind w:left="1079" w:hanging="300" w:leftChars="371" w:hangingChars="125"/>
        <w:jc w:val="left"/>
        <w:rPr>
          <w:sz w:val="24"/>
          <w:u w:val="none"/>
        </w:rPr>
      </w:pPr>
      <w:r>
        <w:rPr>
          <w:sz w:val="24"/>
          <w:u w:val="none"/>
        </w:rPr>
        <w:t>联系方式：</w:t>
      </w:r>
      <w:r>
        <w:rPr>
          <w:rFonts w:hint="eastAsia"/>
          <w:sz w:val="24"/>
          <w:u w:val="none"/>
        </w:rPr>
        <w:t>郭家驹</w:t>
      </w:r>
      <w:r>
        <w:rPr>
          <w:rFonts w:hint="eastAsia"/>
          <w:sz w:val="24"/>
          <w:u w:val="none"/>
          <w:lang w:val="en-US" w:eastAsia="zh-CN"/>
        </w:rPr>
        <w:t xml:space="preserve">  010-89681486</w:t>
      </w:r>
    </w:p>
    <w:p>
      <w:pPr>
        <w:spacing w:line="360" w:lineRule="auto"/>
        <w:ind w:left="1079" w:hanging="300" w:leftChars="371" w:hangingChars="125"/>
        <w:jc w:val="left"/>
        <w:rPr>
          <w:b/>
          <w:sz w:val="24"/>
        </w:rPr>
      </w:pPr>
      <w:r>
        <w:rPr>
          <w:b/>
          <w:sz w:val="24"/>
        </w:rPr>
        <w:t>2.采购代理机构信息</w:t>
      </w:r>
      <w:bookmarkEnd w:id="30"/>
      <w:bookmarkEnd w:id="31"/>
    </w:p>
    <w:p>
      <w:pPr>
        <w:spacing w:line="360" w:lineRule="auto"/>
        <w:ind w:left="1079" w:hanging="300" w:leftChars="371" w:hangingChars="125"/>
        <w:jc w:val="left"/>
        <w:rPr>
          <w:sz w:val="24"/>
        </w:rPr>
      </w:pPr>
      <w:bookmarkStart w:id="33" w:name="_Toc28359087"/>
      <w:bookmarkStart w:id="34" w:name="_Toc28359010"/>
      <w:r>
        <w:rPr>
          <w:sz w:val="24"/>
        </w:rPr>
        <w:t>名    称：</w:t>
      </w:r>
      <w:r>
        <w:rPr>
          <w:rFonts w:hint="eastAsia"/>
          <w:sz w:val="24"/>
        </w:rPr>
        <w:t>北京市怀柔区公共资源交易中心（北京市怀柔区政府采购中心）</w:t>
      </w:r>
    </w:p>
    <w:p>
      <w:pPr>
        <w:spacing w:line="360" w:lineRule="auto"/>
        <w:ind w:left="1079" w:hanging="300" w:leftChars="371" w:hangingChars="125"/>
        <w:jc w:val="left"/>
        <w:rPr>
          <w:sz w:val="24"/>
        </w:rPr>
      </w:pPr>
      <w:r>
        <w:rPr>
          <w:sz w:val="24"/>
        </w:rPr>
        <w:t>地    址：</w:t>
      </w:r>
      <w:bookmarkStart w:id="35" w:name="OLE_LINK4"/>
      <w:bookmarkStart w:id="36" w:name="OLE_LINK3"/>
      <w:r>
        <w:rPr>
          <w:rFonts w:hint="eastAsia"/>
          <w:sz w:val="24"/>
        </w:rPr>
        <w:t>北京市怀柔区雁栖大街53号</w:t>
      </w:r>
      <w:bookmarkEnd w:id="35"/>
    </w:p>
    <w:bookmarkEnd w:id="36"/>
    <w:p>
      <w:pPr>
        <w:spacing w:line="360" w:lineRule="auto"/>
        <w:ind w:left="1079" w:hanging="300" w:leftChars="371" w:hangingChars="125"/>
        <w:jc w:val="left"/>
        <w:rPr>
          <w:sz w:val="24"/>
          <w:u w:val="single"/>
        </w:rPr>
      </w:pPr>
      <w:r>
        <w:rPr>
          <w:sz w:val="24"/>
        </w:rPr>
        <w:t>联系方式：</w:t>
      </w:r>
      <w:r>
        <w:rPr>
          <w:rFonts w:hint="eastAsia"/>
          <w:sz w:val="24"/>
        </w:rPr>
        <w:t>孟闻灼  010-60680843</w:t>
      </w:r>
    </w:p>
    <w:p>
      <w:pPr>
        <w:spacing w:line="360" w:lineRule="auto"/>
        <w:ind w:left="1079" w:hanging="300" w:leftChars="371" w:hangingChars="125"/>
        <w:jc w:val="left"/>
        <w:rPr>
          <w:b/>
          <w:sz w:val="24"/>
          <w:u w:val="single"/>
        </w:rPr>
      </w:pPr>
      <w:r>
        <w:rPr>
          <w:b/>
          <w:sz w:val="24"/>
        </w:rPr>
        <w:t>3.项目联系方式</w:t>
      </w:r>
      <w:bookmarkEnd w:id="33"/>
      <w:bookmarkEnd w:id="34"/>
    </w:p>
    <w:p>
      <w:pPr>
        <w:spacing w:line="360" w:lineRule="auto"/>
        <w:ind w:left="1079" w:hanging="300" w:leftChars="371" w:hangingChars="125"/>
        <w:jc w:val="left"/>
        <w:rPr>
          <w:sz w:val="24"/>
        </w:rPr>
      </w:pPr>
      <w:r>
        <w:rPr>
          <w:sz w:val="24"/>
        </w:rPr>
        <w:t>项目联系人：</w:t>
      </w:r>
      <w:r>
        <w:rPr>
          <w:rFonts w:hint="eastAsia"/>
          <w:sz w:val="24"/>
        </w:rPr>
        <w:t>孟闻灼</w:t>
      </w:r>
    </w:p>
    <w:p>
      <w:pPr>
        <w:spacing w:line="360" w:lineRule="auto"/>
        <w:ind w:left="1079" w:hanging="300" w:leftChars="371" w:hangingChars="125"/>
        <w:jc w:val="left"/>
        <w:rPr>
          <w:sz w:val="24"/>
        </w:rPr>
      </w:pPr>
      <w:r>
        <w:rPr>
          <w:sz w:val="24"/>
        </w:rPr>
        <w:t>电      话：</w:t>
      </w:r>
      <w:r>
        <w:rPr>
          <w:rFonts w:hint="eastAsia"/>
          <w:sz w:val="24"/>
        </w:rPr>
        <w:t>010-60680843</w:t>
      </w:r>
    </w:p>
    <w:p>
      <w:pPr>
        <w:spacing w:line="360" w:lineRule="auto"/>
        <w:ind w:firstLine="5880" w:firstLineChars="2450"/>
        <w:jc w:val="right"/>
        <w:rPr>
          <w:sz w:val="24"/>
        </w:rPr>
      </w:pPr>
    </w:p>
    <w:p>
      <w:pPr>
        <w:spacing w:line="360" w:lineRule="auto"/>
        <w:jc w:val="center"/>
        <w:outlineLvl w:val="0"/>
        <w:rPr>
          <w:b/>
          <w:sz w:val="32"/>
          <w:szCs w:val="32"/>
        </w:rPr>
      </w:pPr>
      <w:r>
        <w:rPr>
          <w:sz w:val="24"/>
        </w:rPr>
        <w:br w:type="page"/>
      </w:r>
      <w:bookmarkStart w:id="37" w:name="_Toc127161488"/>
      <w:bookmarkStart w:id="38" w:name="_Toc305158854"/>
      <w:bookmarkStart w:id="39" w:name="_Toc353825548"/>
      <w:bookmarkStart w:id="40" w:name="_Toc264969275"/>
      <w:bookmarkStart w:id="41" w:name="_Toc265228423"/>
      <w:bookmarkStart w:id="42" w:name="_Toc150774783"/>
      <w:bookmarkStart w:id="43" w:name="_Toc127151777"/>
      <w:bookmarkStart w:id="44" w:name="_Toc305158928"/>
      <w:bookmarkStart w:id="45" w:name="_Toc353873938"/>
      <w:bookmarkStart w:id="46" w:name="_Toc512937850"/>
      <w:bookmarkStart w:id="47" w:name="_Toc99301420"/>
      <w:bookmarkStart w:id="48" w:name="_Toc195842950"/>
      <w:bookmarkStart w:id="49" w:name="_Toc226965856"/>
      <w:r>
        <w:rPr>
          <w:b/>
          <w:sz w:val="36"/>
          <w:szCs w:val="36"/>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p>
    <w:p>
      <w:pPr>
        <w:pStyle w:val="Heading2"/>
        <w:tabs>
          <w:tab w:val="center" w:pos="4592"/>
          <w:tab w:val="left" w:pos="7860"/>
        </w:tabs>
        <w:spacing w:before="0" w:line="360" w:lineRule="auto"/>
        <w:rPr>
          <w:rFonts w:ascii="Times New Roman" w:eastAsia="宋体" w:hAnsi="Times New Roman"/>
          <w:sz w:val="28"/>
        </w:rPr>
      </w:pPr>
      <w:bookmarkStart w:id="50" w:name="_Toc150509270"/>
      <w:bookmarkStart w:id="51" w:name="_Toc226309763"/>
      <w:bookmarkStart w:id="52" w:name="_Toc151193833"/>
      <w:bookmarkStart w:id="53" w:name="_Toc150774619"/>
      <w:bookmarkStart w:id="54" w:name="_Toc195842884"/>
      <w:bookmarkStart w:id="55" w:name="_Toc164229214"/>
      <w:bookmarkStart w:id="56" w:name="_Toc151193617"/>
      <w:bookmarkStart w:id="57" w:name="_Toc127151519"/>
      <w:bookmarkStart w:id="58" w:name="_Toc226965709"/>
      <w:bookmarkStart w:id="59" w:name="_Toc151193689"/>
      <w:bookmarkStart w:id="60" w:name="_Toc142311021"/>
      <w:bookmarkStart w:id="61" w:name="_Toc164229360"/>
      <w:bookmarkStart w:id="62" w:name="_Toc164351613"/>
      <w:bookmarkStart w:id="63" w:name="_Toc127151720"/>
      <w:bookmarkStart w:id="64" w:name="_Toc149720812"/>
      <w:bookmarkStart w:id="65" w:name="_Toc150480757"/>
      <w:bookmarkStart w:id="66" w:name="_Toc164608633"/>
      <w:bookmarkStart w:id="67" w:name="_Toc127161433"/>
      <w:bookmarkStart w:id="68" w:name="_Toc151193907"/>
      <w:bookmarkStart w:id="69" w:name="_Toc164608788"/>
      <w:bookmarkStart w:id="70" w:name="_Toc151193761"/>
      <w:bookmarkStart w:id="71" w:name="_Toc226337215"/>
      <w:bookmarkStart w:id="72" w:name="_Toc151190146"/>
      <w:bookmarkStart w:id="73" w:name="_Toc520356144"/>
      <w:bookmarkStart w:id="74" w:name="_Toc226965792"/>
      <w:bookmarkStart w:id="75" w:name="_Toc150774724"/>
      <w:r>
        <w:rPr>
          <w:rFonts w:ascii="Times New Roman" w:eastAsia="宋体" w:hAnsi="Times New Roman"/>
          <w:sz w:val="28"/>
        </w:rPr>
        <w:t>投标人须知资料表</w:t>
      </w:r>
    </w:p>
    <w:p>
      <w:pPr>
        <w:jc w:val="center"/>
        <w:rPr>
          <w:b/>
          <w:sz w:val="28"/>
          <w:szCs w:val="28"/>
        </w:rPr>
      </w:pPr>
    </w:p>
    <w:p>
      <w:pPr>
        <w:spacing w:line="360" w:lineRule="auto"/>
        <w:ind w:firstLine="480"/>
        <w:rPr>
          <w:sz w:val="24"/>
        </w:rPr>
      </w:pPr>
      <w:r>
        <w:rPr>
          <w:sz w:val="24"/>
        </w:rPr>
        <w:t>本表是对投标人须知的具体补充和修改，如有矛盾，均以本资料表为准。</w:t>
      </w:r>
    </w:p>
    <w:tbl>
      <w:tblPr>
        <w:tblStyle w:val="TableNormal"/>
        <w:tblW w:w="1022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1701"/>
        <w:gridCol w:w="7540"/>
      </w:tblGrid>
      <w:tr>
        <w:tblPrEx>
          <w:tblW w:w="1022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94"/>
          <w:tblHeader/>
          <w:jc w:val="center"/>
        </w:trPr>
        <w:tc>
          <w:tcPr>
            <w:tcW w:w="988" w:type="dxa"/>
            <w:vAlign w:val="center"/>
          </w:tcPr>
          <w:p>
            <w:pPr>
              <w:jc w:val="center"/>
              <w:rPr>
                <w:b/>
                <w:bCs/>
                <w:sz w:val="24"/>
              </w:rPr>
            </w:pPr>
            <w:r>
              <w:rPr>
                <w:b/>
                <w:sz w:val="24"/>
              </w:rPr>
              <w:t>条款号</w:t>
            </w:r>
          </w:p>
        </w:tc>
        <w:tc>
          <w:tcPr>
            <w:tcW w:w="1701" w:type="dxa"/>
            <w:vAlign w:val="center"/>
          </w:tcPr>
          <w:p>
            <w:pPr>
              <w:jc w:val="center"/>
              <w:rPr>
                <w:b/>
                <w:bCs/>
                <w:sz w:val="24"/>
              </w:rPr>
            </w:pPr>
            <w:r>
              <w:rPr>
                <w:b/>
                <w:bCs/>
                <w:sz w:val="24"/>
              </w:rPr>
              <w:t>条目</w:t>
            </w:r>
          </w:p>
        </w:tc>
        <w:tc>
          <w:tcPr>
            <w:tcW w:w="7540" w:type="dxa"/>
            <w:vAlign w:val="center"/>
          </w:tcPr>
          <w:p>
            <w:pPr>
              <w:jc w:val="center"/>
              <w:rPr>
                <w:b/>
                <w:bCs/>
                <w:sz w:val="24"/>
              </w:rPr>
            </w:pPr>
            <w:r>
              <w:rPr>
                <w:b/>
                <w:bCs/>
                <w:sz w:val="24"/>
              </w:rPr>
              <w:t>内容</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pPr>
              <w:jc w:val="center"/>
              <w:rPr>
                <w:sz w:val="24"/>
              </w:rPr>
            </w:pPr>
            <w:r>
              <w:rPr>
                <w:sz w:val="24"/>
              </w:rPr>
              <w:t>项目属性</w:t>
            </w:r>
          </w:p>
        </w:tc>
        <w:tc>
          <w:tcPr>
            <w:tcW w:w="7540" w:type="dxa"/>
            <w:vAlign w:val="center"/>
          </w:tcPr>
          <w:p>
            <w:pPr>
              <w:jc w:val="left"/>
              <w:rPr>
                <w:sz w:val="24"/>
              </w:rPr>
            </w:pPr>
            <w:r>
              <w:rPr>
                <w:sz w:val="24"/>
              </w:rPr>
              <w:t>项目属性：</w:t>
            </w:r>
          </w:p>
          <w:p>
            <w:pPr>
              <w:jc w:val="left"/>
              <w:rPr>
                <w:sz w:val="24"/>
              </w:rPr>
            </w:pPr>
            <w:r>
              <w:rPr>
                <w:rFonts w:eastAsiaTheme="minorEastAsia"/>
                <w:sz w:val="24"/>
              </w:rPr>
              <w:t>■</w:t>
            </w:r>
            <w:r>
              <w:rPr>
                <w:sz w:val="24"/>
              </w:rPr>
              <w:t>服务</w:t>
            </w:r>
          </w:p>
          <w:p>
            <w:pPr>
              <w:jc w:val="left"/>
              <w:rPr>
                <w:sz w:val="24"/>
              </w:rPr>
            </w:pPr>
            <w:r>
              <w:rPr>
                <w:sz w:val="24"/>
              </w:rPr>
              <w:t>□货物</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pPr>
              <w:jc w:val="center"/>
              <w:rPr>
                <w:sz w:val="24"/>
              </w:rPr>
            </w:pPr>
            <w:r>
              <w:rPr>
                <w:sz w:val="24"/>
              </w:rPr>
              <w:t>科研仪器设备</w:t>
            </w:r>
          </w:p>
        </w:tc>
        <w:tc>
          <w:tcPr>
            <w:tcW w:w="7540" w:type="dxa"/>
            <w:vAlign w:val="center"/>
          </w:tcPr>
          <w:p>
            <w:pPr>
              <w:jc w:val="left"/>
              <w:rPr>
                <w:sz w:val="24"/>
              </w:rPr>
            </w:pPr>
            <w:r>
              <w:rPr>
                <w:sz w:val="24"/>
              </w:rPr>
              <w:t>是否属于科研仪器设备采购项目：</w:t>
            </w:r>
          </w:p>
          <w:p>
            <w:pPr>
              <w:jc w:val="left"/>
              <w:rPr>
                <w:sz w:val="24"/>
              </w:rPr>
            </w:pPr>
            <w:r>
              <w:rPr>
                <w:sz w:val="24"/>
              </w:rPr>
              <w:t>□是</w:t>
            </w:r>
          </w:p>
          <w:p>
            <w:pPr>
              <w:jc w:val="left"/>
              <w:rPr>
                <w:sz w:val="24"/>
              </w:rPr>
            </w:pPr>
            <w:r>
              <w:rPr>
                <w:rFonts w:eastAsiaTheme="minorEastAsia"/>
                <w:sz w:val="24"/>
              </w:rPr>
              <w:t>■</w:t>
            </w:r>
            <w:r>
              <w:rPr>
                <w:sz w:val="24"/>
              </w:rPr>
              <w:t>否</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pPr>
              <w:jc w:val="center"/>
              <w:rPr>
                <w:sz w:val="24"/>
              </w:rPr>
            </w:pPr>
            <w:r>
              <w:rPr>
                <w:sz w:val="24"/>
              </w:rPr>
              <w:t>核心产品</w:t>
            </w:r>
          </w:p>
        </w:tc>
        <w:tc>
          <w:tcPr>
            <w:tcW w:w="7540" w:type="dxa"/>
            <w:vAlign w:val="center"/>
          </w:tcPr>
          <w:p>
            <w:pPr>
              <w:pStyle w:val="PlainText"/>
              <w:adjustRightInd w:val="0"/>
              <w:snapToGrid w:val="0"/>
              <w:rPr>
                <w:rFonts w:ascii="Times New Roman" w:hAnsi="Times New Roman" w:hint="default"/>
                <w:sz w:val="24"/>
                <w:szCs w:val="24"/>
              </w:rPr>
            </w:pPr>
            <w:r>
              <w:rPr>
                <w:rFonts w:ascii="Times New Roman" w:hAnsi="Times New Roman" w:eastAsiaTheme="minorEastAsia" w:cs="Times New Roman" w:hint="default"/>
                <w:kern w:val="2"/>
                <w:sz w:val="24"/>
                <w:szCs w:val="24"/>
                <w:lang w:val="en-US" w:eastAsia="zh-CN" w:bidi="ar-SA"/>
              </w:rPr>
              <w:t>■关于</w:t>
            </w:r>
            <w:r>
              <w:rPr>
                <w:rFonts w:ascii="Times New Roman" w:hAnsi="Times New Roman" w:hint="default"/>
                <w:sz w:val="24"/>
                <w:szCs w:val="24"/>
              </w:rPr>
              <w:t>核心产品本项目__包不适用。</w:t>
            </w:r>
          </w:p>
          <w:p>
            <w:pPr>
              <w:pStyle w:val="PlainText"/>
              <w:adjustRightInd w:val="0"/>
              <w:snapToGrid w:val="0"/>
              <w:rPr>
                <w:rFonts w:ascii="Times New Roman" w:hAnsi="Times New Roman" w:hint="default"/>
                <w:sz w:val="24"/>
                <w:szCs w:val="24"/>
              </w:rPr>
            </w:pPr>
            <w:r>
              <w:rPr>
                <w:rFonts w:ascii="Times New Roman" w:hAnsi="Times New Roman" w:hint="default"/>
                <w:sz w:val="24"/>
                <w:szCs w:val="24"/>
              </w:rPr>
              <w:t>□本项目__包为单一产品采购项目。</w:t>
            </w:r>
          </w:p>
          <w:p>
            <w:pPr>
              <w:jc w:val="left"/>
              <w:rPr>
                <w:sz w:val="24"/>
              </w:rPr>
            </w:pPr>
            <w:r>
              <w:rPr>
                <w:sz w:val="24"/>
              </w:rPr>
              <w:t>□本项目__包为非单一产品采购项目，核心产品为：____。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Merge w:val="restart"/>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pPr>
              <w:jc w:val="center"/>
              <w:rPr>
                <w:sz w:val="24"/>
              </w:rPr>
            </w:pPr>
            <w:r>
              <w:rPr>
                <w:sz w:val="24"/>
              </w:rPr>
              <w:t>现场考察</w:t>
            </w:r>
          </w:p>
        </w:tc>
        <w:tc>
          <w:tcPr>
            <w:tcW w:w="7540" w:type="dxa"/>
            <w:vAlign w:val="center"/>
          </w:tcPr>
          <w:p>
            <w:pPr>
              <w:jc w:val="left"/>
              <w:rPr>
                <w:sz w:val="24"/>
              </w:rPr>
            </w:pPr>
            <w:r>
              <w:rPr>
                <w:rFonts w:eastAsiaTheme="minorEastAsia"/>
                <w:sz w:val="24"/>
              </w:rPr>
              <w:t>■</w:t>
            </w:r>
            <w:r>
              <w:rPr>
                <w:sz w:val="24"/>
              </w:rPr>
              <w:t>不组织</w:t>
            </w:r>
          </w:p>
          <w:p>
            <w:pPr>
              <w:jc w:val="left"/>
              <w:rPr>
                <w:bCs/>
                <w:sz w:val="24"/>
              </w:rPr>
            </w:pPr>
            <w:r>
              <w:rPr>
                <w:sz w:val="24"/>
              </w:rPr>
              <w:t>□组织，考察时间：__年_月_日_</w:t>
            </w:r>
            <w:r>
              <w:rPr>
                <w:bCs/>
                <w:sz w:val="24"/>
              </w:rPr>
              <w:t>点</w:t>
            </w:r>
            <w:r>
              <w:rPr>
                <w:sz w:val="24"/>
              </w:rPr>
              <w:t>_</w:t>
            </w:r>
            <w:r>
              <w:rPr>
                <w:bCs/>
                <w:sz w:val="24"/>
              </w:rPr>
              <w:t>分</w:t>
            </w:r>
          </w:p>
          <w:p>
            <w:pPr>
              <w:pStyle w:val="PlainText"/>
              <w:adjustRightInd w:val="0"/>
              <w:snapToGrid w:val="0"/>
              <w:rPr>
                <w:rFonts w:ascii="Times New Roman" w:hAnsi="Times New Roman" w:hint="default"/>
                <w:sz w:val="24"/>
                <w:szCs w:val="24"/>
              </w:rPr>
            </w:pPr>
            <w:r>
              <w:rPr>
                <w:rFonts w:ascii="Times New Roman" w:hAnsi="Times New Roman" w:hint="default"/>
                <w:sz w:val="24"/>
              </w:rPr>
              <w:t>考察地点：____________。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Merge/>
            <w:vAlign w:val="center"/>
          </w:tcPr>
          <w:p>
            <w:pPr>
              <w:pStyle w:val="PlainText"/>
              <w:adjustRightInd w:val="0"/>
              <w:snapToGrid w:val="0"/>
              <w:jc w:val="center"/>
              <w:rPr>
                <w:rFonts w:ascii="Times New Roman" w:hAnsi="Times New Roman" w:hint="default"/>
                <w:sz w:val="24"/>
                <w:szCs w:val="24"/>
              </w:rPr>
            </w:pPr>
          </w:p>
        </w:tc>
        <w:tc>
          <w:tcPr>
            <w:tcW w:w="1701" w:type="dxa"/>
            <w:vAlign w:val="center"/>
          </w:tcPr>
          <w:p>
            <w:pPr>
              <w:jc w:val="center"/>
              <w:rPr>
                <w:sz w:val="24"/>
              </w:rPr>
            </w:pPr>
            <w:r>
              <w:rPr>
                <w:sz w:val="24"/>
              </w:rPr>
              <w:t>开标前答疑会</w:t>
            </w:r>
          </w:p>
        </w:tc>
        <w:tc>
          <w:tcPr>
            <w:tcW w:w="7540" w:type="dxa"/>
            <w:vAlign w:val="center"/>
          </w:tcPr>
          <w:p>
            <w:pPr>
              <w:jc w:val="left"/>
              <w:rPr>
                <w:sz w:val="24"/>
              </w:rPr>
            </w:pPr>
            <w:r>
              <w:rPr>
                <w:rFonts w:eastAsiaTheme="minorEastAsia"/>
                <w:sz w:val="24"/>
              </w:rPr>
              <w:t>■</w:t>
            </w:r>
            <w:r>
              <w:rPr>
                <w:sz w:val="24"/>
              </w:rPr>
              <w:t>不召开</w:t>
            </w:r>
          </w:p>
          <w:p>
            <w:pPr>
              <w:jc w:val="left"/>
              <w:rPr>
                <w:sz w:val="24"/>
              </w:rPr>
            </w:pPr>
            <w:r>
              <w:rPr>
                <w:sz w:val="24"/>
              </w:rPr>
              <w:t>□召开，召开时间：__年_月_日_</w:t>
            </w:r>
            <w:r>
              <w:rPr>
                <w:bCs/>
                <w:sz w:val="24"/>
              </w:rPr>
              <w:t>点</w:t>
            </w:r>
            <w:r>
              <w:rPr>
                <w:sz w:val="24"/>
              </w:rPr>
              <w:t>_</w:t>
            </w:r>
            <w:r>
              <w:rPr>
                <w:bCs/>
                <w:sz w:val="24"/>
              </w:rPr>
              <w:t>分</w:t>
            </w:r>
          </w:p>
          <w:p>
            <w:pPr>
              <w:jc w:val="left"/>
              <w:rPr>
                <w:sz w:val="24"/>
              </w:rPr>
            </w:pPr>
            <w:r>
              <w:rPr>
                <w:sz w:val="24"/>
              </w:rPr>
              <w:t>召开地点：____________。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pPr>
              <w:jc w:val="center"/>
              <w:rPr>
                <w:sz w:val="24"/>
              </w:rPr>
            </w:pPr>
            <w:r>
              <w:rPr>
                <w:sz w:val="24"/>
              </w:rPr>
              <w:t>样品</w:t>
            </w:r>
          </w:p>
        </w:tc>
        <w:tc>
          <w:tcPr>
            <w:tcW w:w="7540" w:type="dxa"/>
            <w:vAlign w:val="center"/>
          </w:tcPr>
          <w:p>
            <w:pPr>
              <w:jc w:val="left"/>
              <w:rPr>
                <w:sz w:val="24"/>
              </w:rPr>
            </w:pPr>
            <w:r>
              <w:rPr>
                <w:sz w:val="24"/>
              </w:rPr>
              <w:t>投标样品递交：</w:t>
            </w:r>
          </w:p>
          <w:p>
            <w:pPr>
              <w:jc w:val="left"/>
              <w:rPr>
                <w:sz w:val="24"/>
              </w:rPr>
            </w:pPr>
            <w:r>
              <w:rPr>
                <w:rFonts w:eastAsiaTheme="minorEastAsia"/>
                <w:sz w:val="24"/>
              </w:rPr>
              <w:t>■</w:t>
            </w:r>
            <w:r>
              <w:rPr>
                <w:sz w:val="24"/>
              </w:rPr>
              <w:t>不需要</w:t>
            </w:r>
          </w:p>
          <w:p>
            <w:pPr>
              <w:jc w:val="left"/>
              <w:rPr>
                <w:sz w:val="24"/>
              </w:rPr>
            </w:pPr>
            <w:r>
              <w:rPr>
                <w:sz w:val="24"/>
              </w:rPr>
              <w:t>□需要，具体要求如下：</w:t>
            </w:r>
          </w:p>
          <w:p>
            <w:pPr>
              <w:jc w:val="left"/>
              <w:rPr>
                <w:sz w:val="24"/>
                <w:u w:val="single"/>
              </w:rPr>
            </w:pPr>
            <w:r>
              <w:rPr>
                <w:sz w:val="24"/>
              </w:rPr>
              <w:t>（1）样品制作的标准和要求：_________；</w:t>
            </w:r>
          </w:p>
          <w:p>
            <w:pPr>
              <w:jc w:val="left"/>
              <w:rPr>
                <w:sz w:val="24"/>
              </w:rPr>
            </w:pPr>
            <w:r>
              <w:rPr>
                <w:sz w:val="24"/>
              </w:rPr>
              <w:t>（2）是否需要随样品提交相关检测报告：</w:t>
            </w:r>
          </w:p>
          <w:p>
            <w:pPr>
              <w:ind w:firstLine="600" w:firstLineChars="250"/>
              <w:jc w:val="left"/>
              <w:rPr>
                <w:sz w:val="24"/>
              </w:rPr>
            </w:pPr>
            <w:r>
              <w:rPr>
                <w:sz w:val="24"/>
              </w:rPr>
              <w:t>□不需要</w:t>
            </w:r>
          </w:p>
          <w:p>
            <w:pPr>
              <w:ind w:firstLine="600" w:firstLineChars="250"/>
              <w:jc w:val="left"/>
              <w:rPr>
                <w:sz w:val="24"/>
              </w:rPr>
            </w:pPr>
            <w:r>
              <w:rPr>
                <w:sz w:val="24"/>
              </w:rPr>
              <w:t>□需要</w:t>
            </w:r>
          </w:p>
          <w:p>
            <w:pPr>
              <w:jc w:val="left"/>
              <w:rPr>
                <w:sz w:val="24"/>
              </w:rPr>
            </w:pPr>
            <w:r>
              <w:rPr>
                <w:sz w:val="24"/>
              </w:rPr>
              <w:t>（3）样品递交要求：_________；</w:t>
            </w:r>
          </w:p>
          <w:p>
            <w:pPr>
              <w:jc w:val="left"/>
              <w:rPr>
                <w:sz w:val="24"/>
              </w:rPr>
            </w:pPr>
            <w:r>
              <w:rPr>
                <w:sz w:val="24"/>
              </w:rPr>
              <w:t>（4）未中标人样品退还：_________；</w:t>
            </w:r>
          </w:p>
          <w:p>
            <w:pPr>
              <w:jc w:val="left"/>
              <w:rPr>
                <w:sz w:val="24"/>
                <w:u w:val="single"/>
              </w:rPr>
            </w:pPr>
            <w:r>
              <w:rPr>
                <w:sz w:val="24"/>
              </w:rPr>
              <w:t>（5）中标人样品保管、封存及退还：_________；</w:t>
            </w:r>
          </w:p>
          <w:p>
            <w:pPr>
              <w:jc w:val="left"/>
              <w:rPr>
                <w:sz w:val="24"/>
              </w:rPr>
            </w:pPr>
            <w:r>
              <w:rPr>
                <w:sz w:val="24"/>
              </w:rPr>
              <w:t>（6）其他要求（如有）：_________。</w:t>
            </w:r>
          </w:p>
        </w:tc>
      </w:tr>
      <w:tr>
        <w:tblPrEx>
          <w:tblW w:w="10229" w:type="dxa"/>
          <w:jc w:val="center"/>
          <w:tblInd w:w="0" w:type="dxa"/>
          <w:tblLayout w:type="fixed"/>
          <w:tblCellMar>
            <w:top w:w="0" w:type="dxa"/>
            <w:left w:w="108" w:type="dxa"/>
            <w:bottom w:w="0" w:type="dxa"/>
            <w:right w:w="108" w:type="dxa"/>
          </w:tblCellMar>
        </w:tblPrEx>
        <w:trPr>
          <w:trHeight w:val="1535"/>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pPr>
              <w:jc w:val="center"/>
              <w:rPr>
                <w:sz w:val="24"/>
              </w:rPr>
            </w:pPr>
            <w:r>
              <w:rPr>
                <w:sz w:val="24"/>
                <w:highlight w:val="none"/>
              </w:rPr>
              <w:t>标的所属行业</w:t>
            </w:r>
          </w:p>
        </w:tc>
        <w:tc>
          <w:tcPr>
            <w:tcW w:w="7540" w:type="dxa"/>
            <w:vAlign w:val="center"/>
          </w:tcPr>
          <w:p>
            <w:pPr>
              <w:jc w:val="left"/>
              <w:rPr>
                <w:sz w:val="24"/>
              </w:rPr>
            </w:pPr>
            <w:r>
              <w:rPr>
                <w:sz w:val="24"/>
              </w:rPr>
              <w:t>本项目采购标的对应的中小企业划分标准所属行业：</w:t>
            </w:r>
          </w:p>
          <w:tbl>
            <w:tblPr>
              <w:tblStyle w:val="TableNormal"/>
              <w:tblW w:w="680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63"/>
              <w:gridCol w:w="2800"/>
              <w:gridCol w:w="3239"/>
            </w:tblGrid>
            <w:tr>
              <w:tblPrEx>
                <w:tblW w:w="680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4"/>
              </w:trPr>
              <w:tc>
                <w:tcPr>
                  <w:tcW w:w="763" w:type="dxa"/>
                  <w:tcBorders>
                    <w:top w:val="single" w:sz="4" w:space="0" w:color="auto"/>
                    <w:left w:val="single" w:sz="4" w:space="0" w:color="auto"/>
                    <w:bottom w:val="single" w:sz="4" w:space="0" w:color="auto"/>
                    <w:right w:val="single" w:sz="4" w:space="0" w:color="auto"/>
                  </w:tcBorders>
                  <w:vAlign w:val="center"/>
                </w:tcPr>
                <w:p>
                  <w:pPr>
                    <w:jc w:val="center"/>
                    <w:rPr>
                      <w:rFonts w:eastAsiaTheme="minorEastAsia"/>
                      <w:bCs/>
                      <w:sz w:val="24"/>
                    </w:rPr>
                  </w:pPr>
                  <w:r>
                    <w:rPr>
                      <w:rFonts w:eastAsiaTheme="minorEastAsia"/>
                      <w:bCs/>
                      <w:sz w:val="24"/>
                    </w:rPr>
                    <w:t>包号</w:t>
                  </w:r>
                </w:p>
              </w:tc>
              <w:tc>
                <w:tcPr>
                  <w:tcW w:w="2800" w:type="dxa"/>
                  <w:tcBorders>
                    <w:top w:val="single" w:sz="4" w:space="0" w:color="auto"/>
                    <w:left w:val="single" w:sz="4" w:space="0" w:color="auto"/>
                    <w:bottom w:val="single" w:sz="4" w:space="0" w:color="auto"/>
                    <w:right w:val="single" w:sz="4" w:space="0" w:color="auto"/>
                  </w:tcBorders>
                  <w:vAlign w:val="center"/>
                </w:tcPr>
                <w:p>
                  <w:pPr>
                    <w:jc w:val="center"/>
                    <w:rPr>
                      <w:rFonts w:eastAsiaTheme="minorEastAsia"/>
                      <w:bCs/>
                      <w:sz w:val="24"/>
                    </w:rPr>
                  </w:pPr>
                  <w:r>
                    <w:rPr>
                      <w:rFonts w:eastAsiaTheme="minorEastAsia"/>
                      <w:bCs/>
                      <w:sz w:val="24"/>
                    </w:rPr>
                    <w:t>标的名称</w:t>
                  </w:r>
                </w:p>
              </w:tc>
              <w:tc>
                <w:tcPr>
                  <w:tcW w:w="3239" w:type="dxa"/>
                  <w:tcBorders>
                    <w:top w:val="single" w:sz="4" w:space="0" w:color="auto"/>
                    <w:left w:val="single" w:sz="4" w:space="0" w:color="auto"/>
                    <w:bottom w:val="single" w:sz="4" w:space="0" w:color="auto"/>
                    <w:right w:val="single" w:sz="4" w:space="0" w:color="auto"/>
                  </w:tcBorders>
                  <w:vAlign w:val="center"/>
                </w:tcPr>
                <w:p>
                  <w:pPr>
                    <w:jc w:val="center"/>
                    <w:rPr>
                      <w:rFonts w:eastAsiaTheme="minorEastAsia"/>
                      <w:sz w:val="24"/>
                      <w:highlight w:val="none"/>
                    </w:rPr>
                  </w:pPr>
                  <w:r>
                    <w:rPr>
                      <w:rFonts w:eastAsiaTheme="minorEastAsia"/>
                      <w:sz w:val="24"/>
                      <w:highlight w:val="none"/>
                    </w:rPr>
                    <w:t>中小企业划分标准所属行业</w:t>
                  </w:r>
                </w:p>
              </w:tc>
            </w:tr>
            <w:tr>
              <w:tblPrEx>
                <w:tblW w:w="6802" w:type="dxa"/>
                <w:tblInd w:w="0" w:type="dxa"/>
                <w:tblLayout w:type="fixed"/>
                <w:tblCellMar>
                  <w:top w:w="0" w:type="dxa"/>
                  <w:left w:w="108" w:type="dxa"/>
                  <w:bottom w:w="0" w:type="dxa"/>
                  <w:right w:w="108" w:type="dxa"/>
                </w:tblCellMar>
              </w:tblPrEx>
              <w:trPr>
                <w:trHeight w:val="454"/>
              </w:trPr>
              <w:tc>
                <w:tcPr>
                  <w:tcW w:w="763" w:type="dxa"/>
                  <w:tcBorders>
                    <w:top w:val="single" w:sz="4" w:space="0" w:color="auto"/>
                    <w:left w:val="single" w:sz="4" w:space="0" w:color="auto"/>
                    <w:bottom w:val="single" w:sz="4" w:space="0" w:color="auto"/>
                    <w:right w:val="single" w:sz="4" w:space="0" w:color="auto"/>
                  </w:tcBorders>
                  <w:vAlign w:val="center"/>
                </w:tcPr>
                <w:p>
                  <w:pPr>
                    <w:jc w:val="center"/>
                    <w:rPr>
                      <w:rFonts w:eastAsiaTheme="minorEastAsia" w:hint="eastAsia"/>
                      <w:bCs/>
                      <w:sz w:val="24"/>
                      <w:lang w:val="en-US" w:eastAsia="zh-CN"/>
                    </w:rPr>
                  </w:pPr>
                  <w:r>
                    <w:rPr>
                      <w:rFonts w:eastAsiaTheme="minorEastAsia" w:hint="eastAsia"/>
                      <w:bCs/>
                      <w:sz w:val="24"/>
                      <w:lang w:val="en-US" w:eastAsia="zh-CN"/>
                    </w:rPr>
                    <w:t>01</w:t>
                  </w:r>
                </w:p>
              </w:tc>
              <w:tc>
                <w:tcPr>
                  <w:tcW w:w="2800" w:type="dxa"/>
                  <w:tcBorders>
                    <w:top w:val="single" w:sz="4" w:space="0" w:color="auto"/>
                    <w:left w:val="single" w:sz="4" w:space="0" w:color="auto"/>
                    <w:bottom w:val="single" w:sz="4" w:space="0" w:color="auto"/>
                    <w:right w:val="single" w:sz="4" w:space="0" w:color="auto"/>
                  </w:tcBorders>
                  <w:vAlign w:val="center"/>
                </w:tcPr>
                <w:p>
                  <w:pPr>
                    <w:jc w:val="center"/>
                    <w:rPr>
                      <w:rFonts w:eastAsia="宋体" w:hint="eastAsia"/>
                      <w:bCs/>
                      <w:sz w:val="24"/>
                      <w:lang w:eastAsia="zh-CN"/>
                    </w:rPr>
                  </w:pPr>
                  <w:r>
                    <w:rPr>
                      <w:bCs/>
                      <w:szCs w:val="21"/>
                    </w:rPr>
                    <w:t>京北职院教育收费资金支出</w:t>
                  </w:r>
                  <w:r>
                    <w:rPr>
                      <w:rFonts w:hint="eastAsia"/>
                      <w:bCs/>
                      <w:szCs w:val="21"/>
                      <w:lang w:eastAsia="zh-CN"/>
                    </w:rPr>
                    <w:t>物业管理综合项目</w:t>
                  </w:r>
                </w:p>
              </w:tc>
              <w:tc>
                <w:tcPr>
                  <w:tcW w:w="3239" w:type="dxa"/>
                  <w:tcBorders>
                    <w:top w:val="single" w:sz="4" w:space="0" w:color="auto"/>
                    <w:left w:val="single" w:sz="4" w:space="0" w:color="auto"/>
                    <w:bottom w:val="single" w:sz="4" w:space="0" w:color="auto"/>
                    <w:right w:val="single" w:sz="4" w:space="0" w:color="auto"/>
                  </w:tcBorders>
                  <w:vAlign w:val="center"/>
                </w:tcPr>
                <w:p>
                  <w:pPr>
                    <w:jc w:val="center"/>
                    <w:rPr>
                      <w:rFonts w:eastAsiaTheme="minorEastAsia"/>
                      <w:kern w:val="0"/>
                      <w:sz w:val="24"/>
                      <w:highlight w:val="none"/>
                    </w:rPr>
                  </w:pPr>
                  <w:r>
                    <w:rPr>
                      <w:rFonts w:hint="eastAsia"/>
                      <w:highlight w:val="none"/>
                    </w:rPr>
                    <w:t>物业管理</w:t>
                  </w:r>
                </w:p>
              </w:tc>
            </w:tr>
          </w:tbl>
          <w:p>
            <w:pPr>
              <w:jc w:val="left"/>
              <w:rPr>
                <w:sz w:val="24"/>
              </w:rPr>
            </w:pPr>
          </w:p>
        </w:tc>
      </w:tr>
      <w:tr>
        <w:tblPrEx>
          <w:tblW w:w="10229" w:type="dxa"/>
          <w:jc w:val="center"/>
          <w:tblInd w:w="0" w:type="dxa"/>
          <w:tblLayout w:type="fixed"/>
          <w:tblCellMar>
            <w:top w:w="0" w:type="dxa"/>
            <w:left w:w="108" w:type="dxa"/>
            <w:bottom w:w="0" w:type="dxa"/>
            <w:right w:w="108" w:type="dxa"/>
          </w:tblCellMar>
        </w:tblPrEx>
        <w:trPr>
          <w:trHeight w:val="841"/>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pPr>
              <w:jc w:val="center"/>
              <w:rPr>
                <w:sz w:val="24"/>
              </w:rPr>
            </w:pPr>
            <w:r>
              <w:rPr>
                <w:sz w:val="24"/>
                <w:highlight w:val="none"/>
              </w:rPr>
              <w:t>投标报价</w:t>
            </w:r>
          </w:p>
        </w:tc>
        <w:tc>
          <w:tcPr>
            <w:tcW w:w="7540" w:type="dxa"/>
            <w:vAlign w:val="center"/>
          </w:tcPr>
          <w:p>
            <w:pPr>
              <w:jc w:val="left"/>
              <w:rPr>
                <w:sz w:val="24"/>
              </w:rPr>
            </w:pPr>
            <w:r>
              <w:rPr>
                <w:sz w:val="24"/>
              </w:rPr>
              <w:t>投标报价的特殊规定：</w:t>
            </w:r>
          </w:p>
          <w:p>
            <w:pPr>
              <w:jc w:val="left"/>
              <w:rPr>
                <w:sz w:val="24"/>
              </w:rPr>
            </w:pPr>
            <w:r>
              <w:rPr>
                <w:sz w:val="24"/>
              </w:rPr>
              <w:t>□无</w:t>
            </w:r>
          </w:p>
          <w:p>
            <w:pPr>
              <w:jc w:val="left"/>
              <w:rPr>
                <w:sz w:val="24"/>
              </w:rPr>
            </w:pPr>
            <w:r>
              <w:rPr>
                <w:rFonts w:ascii="Arial" w:eastAsia="Arial" w:hAnsi="Arial" w:cs="Arial"/>
                <w:spacing w:val="8"/>
                <w:sz w:val="24"/>
                <w:szCs w:val="24"/>
              </w:rPr>
              <w:t>■</w:t>
            </w:r>
            <w:r>
              <w:rPr>
                <w:sz w:val="24"/>
              </w:rPr>
              <w:t>有，具体情形：_</w:t>
            </w:r>
            <w:r>
              <w:rPr>
                <w:rFonts w:hint="eastAsia"/>
                <w:sz w:val="24"/>
                <w:u w:val="single"/>
              </w:rPr>
              <w:t>按照《关于推动解决政府采购异常低价问题的通知》</w:t>
            </w:r>
            <w:r>
              <w:rPr>
                <w:sz w:val="24"/>
                <w:u w:val="single"/>
              </w:rPr>
              <w:t>财库〔2026〕2号</w:t>
            </w:r>
            <w:r>
              <w:rPr>
                <w:rFonts w:hint="eastAsia"/>
                <w:sz w:val="24"/>
                <w:u w:val="single"/>
              </w:rPr>
              <w:t>相关规定执行</w:t>
            </w:r>
            <w:r>
              <w:rPr>
                <w:sz w:val="24"/>
              </w:rPr>
              <w:t>。</w:t>
            </w:r>
          </w:p>
        </w:tc>
      </w:tr>
      <w:tr>
        <w:tblPrEx>
          <w:tblW w:w="10229" w:type="dxa"/>
          <w:jc w:val="center"/>
          <w:tblInd w:w="0" w:type="dxa"/>
          <w:tblLayout w:type="fixed"/>
          <w:tblCellMar>
            <w:top w:w="0" w:type="dxa"/>
            <w:left w:w="108" w:type="dxa"/>
            <w:bottom w:w="0" w:type="dxa"/>
            <w:right w:w="108" w:type="dxa"/>
          </w:tblCellMar>
        </w:tblPrEx>
        <w:trPr>
          <w:trHeight w:val="807"/>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Align w:val="center"/>
          </w:tcPr>
          <w:p>
            <w:pPr>
              <w:jc w:val="center"/>
              <w:rPr>
                <w:sz w:val="24"/>
              </w:rPr>
            </w:pPr>
            <w:r>
              <w:rPr>
                <w:sz w:val="24"/>
              </w:rPr>
              <w:t>投标保证金</w:t>
            </w:r>
          </w:p>
        </w:tc>
        <w:tc>
          <w:tcPr>
            <w:tcW w:w="7540" w:type="dxa"/>
            <w:vAlign w:val="center"/>
          </w:tcPr>
          <w:p>
            <w:pPr>
              <w:jc w:val="left"/>
              <w:rPr>
                <w:sz w:val="24"/>
              </w:rPr>
            </w:pPr>
            <w:r>
              <w:rPr>
                <w:rFonts w:hint="eastAsia"/>
                <w:sz w:val="24"/>
                <w:lang w:val="en-US" w:eastAsia="zh-CN"/>
              </w:rPr>
              <w:t>本项目不适用</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pPr>
              <w:jc w:val="center"/>
              <w:rPr>
                <w:sz w:val="24"/>
              </w:rPr>
            </w:pPr>
            <w:r>
              <w:rPr>
                <w:sz w:val="24"/>
              </w:rPr>
              <w:t>投标有效期</w:t>
            </w:r>
          </w:p>
        </w:tc>
        <w:tc>
          <w:tcPr>
            <w:tcW w:w="7540" w:type="dxa"/>
            <w:vAlign w:val="center"/>
          </w:tcPr>
          <w:p>
            <w:pPr>
              <w:jc w:val="left"/>
              <w:rPr>
                <w:sz w:val="24"/>
              </w:rPr>
            </w:pPr>
            <w:r>
              <w:rPr>
                <w:sz w:val="24"/>
              </w:rPr>
              <w:t>自提交投标文件的截止之日起算</w:t>
            </w:r>
            <w:r>
              <w:rPr>
                <w:sz w:val="24"/>
                <w:u w:val="single"/>
              </w:rPr>
              <w:t>_</w:t>
            </w:r>
            <w:r>
              <w:rPr>
                <w:rFonts w:hint="eastAsia"/>
                <w:sz w:val="24"/>
                <w:u w:val="single"/>
                <w:lang w:val="en-US" w:eastAsia="zh-CN"/>
              </w:rPr>
              <w:t>90</w:t>
            </w:r>
            <w:r>
              <w:rPr>
                <w:sz w:val="24"/>
                <w:u w:val="single"/>
              </w:rPr>
              <w:t>_</w:t>
            </w:r>
            <w:r>
              <w:rPr>
                <w:sz w:val="24"/>
              </w:rPr>
              <w:t>日历天。</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pPr>
              <w:jc w:val="center"/>
              <w:rPr>
                <w:sz w:val="24"/>
              </w:rPr>
            </w:pPr>
            <w:r>
              <w:rPr>
                <w:sz w:val="24"/>
              </w:rPr>
              <w:t>解密时间</w:t>
            </w:r>
          </w:p>
        </w:tc>
        <w:tc>
          <w:tcPr>
            <w:tcW w:w="7540" w:type="dxa"/>
            <w:vAlign w:val="center"/>
          </w:tcPr>
          <w:p>
            <w:pPr>
              <w:jc w:val="left"/>
              <w:rPr>
                <w:sz w:val="24"/>
                <w:u w:val="single"/>
              </w:rPr>
            </w:pPr>
            <w:r>
              <w:rPr>
                <w:sz w:val="24"/>
              </w:rPr>
              <w:t>解密时间：</w:t>
            </w:r>
            <w:r>
              <w:rPr>
                <w:rFonts w:hint="eastAsia"/>
                <w:sz w:val="24"/>
                <w:u w:val="single"/>
                <w:lang w:val="en-US" w:eastAsia="zh-CN"/>
              </w:rPr>
              <w:t>20</w:t>
            </w:r>
            <w:r>
              <w:rPr>
                <w:sz w:val="24"/>
              </w:rPr>
              <w:t>分钟</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pPr>
              <w:jc w:val="center"/>
              <w:rPr>
                <w:sz w:val="24"/>
              </w:rPr>
            </w:pPr>
            <w:r>
              <w:rPr>
                <w:sz w:val="24"/>
              </w:rPr>
              <w:t>确定中标人</w:t>
            </w:r>
          </w:p>
        </w:tc>
        <w:tc>
          <w:tcPr>
            <w:tcW w:w="7540" w:type="dxa"/>
            <w:vAlign w:val="center"/>
          </w:tcPr>
          <w:p>
            <w:pPr>
              <w:pStyle w:val="PlainText"/>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pPr>
              <w:pStyle w:val="PlainText"/>
              <w:adjustRightInd w:val="0"/>
              <w:snapToGrid w:val="0"/>
              <w:rPr>
                <w:rFonts w:ascii="Times New Roman" w:hAnsi="Times New Roman" w:hint="default"/>
                <w:sz w:val="24"/>
              </w:rPr>
            </w:pPr>
            <w:r>
              <w:rPr>
                <w:rFonts w:ascii="Arial" w:eastAsia="Arial" w:hAnsi="Arial" w:cs="Arial"/>
                <w:spacing w:val="8"/>
                <w:sz w:val="24"/>
                <w:szCs w:val="24"/>
              </w:rPr>
              <w:t>■</w:t>
            </w:r>
            <w:r>
              <w:rPr>
                <w:rFonts w:ascii="Times New Roman" w:hAnsi="Times New Roman" w:hint="default"/>
                <w:sz w:val="24"/>
              </w:rPr>
              <w:t>否</w:t>
            </w:r>
          </w:p>
          <w:p>
            <w:pPr>
              <w:pStyle w:val="PlainText"/>
              <w:adjustRightInd w:val="0"/>
              <w:snapToGrid w:val="0"/>
              <w:rPr>
                <w:rFonts w:ascii="Times New Roman" w:hAnsi="Times New Roman" w:hint="default"/>
                <w:sz w:val="24"/>
              </w:rPr>
            </w:pPr>
            <w:r>
              <w:rPr>
                <w:rFonts w:ascii="Times New Roman" w:hAnsi="Times New Roman" w:hint="default"/>
                <w:sz w:val="24"/>
              </w:rPr>
              <w:t>□是</w:t>
            </w:r>
          </w:p>
          <w:p>
            <w:pPr>
              <w:pStyle w:val="PlainText"/>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pPr>
              <w:pStyle w:val="PlainText"/>
              <w:adjustRightInd w:val="0"/>
              <w:snapToGrid w:val="0"/>
              <w:rPr>
                <w:rFonts w:ascii="Times New Roman" w:eastAsia="宋体" w:hAnsi="Times New Roman" w:hint="eastAsia"/>
                <w:color w:val="FF0000"/>
                <w:sz w:val="24"/>
                <w:highlight w:val="none"/>
                <w:lang w:eastAsia="zh-CN"/>
              </w:rPr>
            </w:pPr>
            <w:r>
              <w:rPr>
                <w:rFonts w:ascii="Arial" w:eastAsia="Arial" w:hAnsi="Arial" w:cs="Arial"/>
                <w:spacing w:val="8"/>
                <w:sz w:val="24"/>
                <w:szCs w:val="24"/>
              </w:rPr>
              <w:t>■</w:t>
            </w:r>
            <w:r>
              <w:rPr>
                <w:rFonts w:ascii="Times New Roman" w:hAnsi="Times New Roman" w:hint="default"/>
                <w:sz w:val="24"/>
                <w:highlight w:val="none"/>
              </w:rPr>
              <w:t>得分且投标报价均相同的，以</w:t>
            </w:r>
            <w:r>
              <w:rPr>
                <w:rFonts w:hAnsi="宋体" w:cs="宋体" w:hint="eastAsia"/>
                <w:color w:val="auto"/>
                <w:sz w:val="24"/>
                <w:szCs w:val="24"/>
                <w:highlight w:val="none"/>
                <w:u w:val="single"/>
              </w:rPr>
              <w:t>量化指标中商务部分得分高者为中标人，若商务部分得分也相同，以</w:t>
            </w:r>
            <w:r>
              <w:rPr>
                <w:rFonts w:hAnsi="宋体" w:cs="宋体" w:hint="eastAsia"/>
                <w:color w:val="auto"/>
                <w:sz w:val="24"/>
                <w:szCs w:val="24"/>
                <w:highlight w:val="none"/>
                <w:u w:val="single"/>
                <w:lang w:val="en-US" w:eastAsia="zh-CN"/>
              </w:rPr>
              <w:t>技术</w:t>
            </w:r>
            <w:r>
              <w:rPr>
                <w:rFonts w:hAnsi="宋体" w:cs="宋体" w:hint="eastAsia"/>
                <w:color w:val="auto"/>
                <w:sz w:val="24"/>
                <w:szCs w:val="24"/>
                <w:highlight w:val="none"/>
                <w:u w:val="single"/>
              </w:rPr>
              <w:t>部分</w:t>
            </w:r>
            <w:r>
              <w:rPr>
                <w:rFonts w:ascii="Times New Roman" w:hAnsi="Times New Roman" w:hint="default"/>
                <w:sz w:val="24"/>
                <w:highlight w:val="none"/>
              </w:rPr>
              <w:t>得分高者为中标人</w:t>
            </w:r>
          </w:p>
          <w:p>
            <w:pPr>
              <w:jc w:val="left"/>
              <w:rPr>
                <w:sz w:val="24"/>
                <w:u w:val="single"/>
              </w:rPr>
            </w:pPr>
            <w:r>
              <w:rPr>
                <w:sz w:val="24"/>
              </w:rPr>
              <w:t>□随机抽取</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pPr>
              <w:jc w:val="center"/>
              <w:rPr>
                <w:sz w:val="24"/>
              </w:rPr>
            </w:pPr>
            <w:r>
              <w:rPr>
                <w:sz w:val="24"/>
              </w:rPr>
              <w:t>分包</w:t>
            </w:r>
          </w:p>
        </w:tc>
        <w:tc>
          <w:tcPr>
            <w:tcW w:w="7540" w:type="dxa"/>
            <w:vAlign w:val="center"/>
          </w:tcPr>
          <w:p>
            <w:pPr>
              <w:jc w:val="left"/>
              <w:rPr>
                <w:sz w:val="24"/>
              </w:rPr>
            </w:pPr>
            <w:r>
              <w:rPr>
                <w:sz w:val="24"/>
              </w:rPr>
              <w:t xml:space="preserve">本项目的非主体、非关键性工作是否允许分包： </w:t>
            </w:r>
          </w:p>
          <w:p>
            <w:pPr>
              <w:jc w:val="left"/>
              <w:rPr>
                <w:sz w:val="24"/>
              </w:rPr>
            </w:pPr>
            <w:r>
              <w:rPr>
                <w:rFonts w:ascii="Arial" w:eastAsia="Arial" w:hAnsi="Arial" w:cs="Arial"/>
                <w:spacing w:val="8"/>
                <w:sz w:val="24"/>
                <w:szCs w:val="24"/>
              </w:rPr>
              <w:t>■</w:t>
            </w:r>
            <w:r>
              <w:rPr>
                <w:sz w:val="24"/>
              </w:rPr>
              <w:t>不允许</w:t>
            </w:r>
          </w:p>
          <w:p>
            <w:pPr>
              <w:jc w:val="left"/>
              <w:rPr>
                <w:sz w:val="24"/>
              </w:rPr>
            </w:pPr>
            <w:r>
              <w:rPr>
                <w:sz w:val="24"/>
              </w:rPr>
              <w:t>□允许，具体要求：</w:t>
            </w:r>
          </w:p>
          <w:p>
            <w:pPr>
              <w:jc w:val="left"/>
              <w:rPr>
                <w:sz w:val="24"/>
              </w:rPr>
            </w:pPr>
            <w:r>
              <w:rPr>
                <w:sz w:val="24"/>
              </w:rPr>
              <w:t>（1）可以分包履行的具体内容：_____；</w:t>
            </w:r>
          </w:p>
          <w:p>
            <w:pPr>
              <w:jc w:val="left"/>
              <w:rPr>
                <w:sz w:val="24"/>
              </w:rPr>
            </w:pPr>
            <w:r>
              <w:rPr>
                <w:sz w:val="24"/>
              </w:rPr>
              <w:t>（2）允许分包的金额或者比例：_____；</w:t>
            </w:r>
          </w:p>
          <w:p>
            <w:pPr>
              <w:jc w:val="left"/>
              <w:rPr>
                <w:sz w:val="24"/>
                <w:u w:val="single"/>
              </w:rPr>
            </w:pPr>
            <w:r>
              <w:rPr>
                <w:sz w:val="24"/>
              </w:rPr>
              <w:t>（3）其他要求：_____。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pPr>
              <w:jc w:val="center"/>
              <w:rPr>
                <w:sz w:val="24"/>
              </w:rPr>
            </w:pPr>
            <w:r>
              <w:rPr>
                <w:sz w:val="24"/>
              </w:rPr>
              <w:t>政采贷</w:t>
            </w:r>
          </w:p>
        </w:tc>
        <w:tc>
          <w:tcPr>
            <w:tcW w:w="7540" w:type="dxa"/>
            <w:vAlign w:val="center"/>
          </w:tcPr>
          <w:p>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Align w:val="center"/>
          </w:tcPr>
          <w:p>
            <w:pPr>
              <w:pStyle w:val="PlainText"/>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pPr>
              <w:jc w:val="center"/>
              <w:rPr>
                <w:sz w:val="24"/>
              </w:rPr>
            </w:pPr>
            <w:r>
              <w:rPr>
                <w:sz w:val="24"/>
              </w:rPr>
              <w:t>询问</w:t>
            </w:r>
          </w:p>
        </w:tc>
        <w:tc>
          <w:tcPr>
            <w:tcW w:w="7540" w:type="dxa"/>
            <w:vAlign w:val="center"/>
          </w:tcPr>
          <w:p>
            <w:pPr>
              <w:jc w:val="left"/>
              <w:rPr>
                <w:sz w:val="24"/>
              </w:rPr>
            </w:pPr>
            <w:r>
              <w:rPr>
                <w:sz w:val="24"/>
              </w:rPr>
              <w:t>询问</w:t>
            </w:r>
            <w:r>
              <w:rPr>
                <w:rFonts w:hint="eastAsia"/>
                <w:sz w:val="24"/>
              </w:rPr>
              <w:t>提出</w:t>
            </w:r>
            <w:r>
              <w:rPr>
                <w:sz w:val="24"/>
              </w:rPr>
              <w:t>形式：</w:t>
            </w:r>
            <w:r>
              <w:rPr>
                <w:rFonts w:hint="eastAsia"/>
                <w:sz w:val="24"/>
                <w:lang w:val="en-US" w:eastAsia="zh-CN"/>
              </w:rPr>
              <w:t>010-60680843</w:t>
            </w:r>
          </w:p>
        </w:tc>
      </w:tr>
    </w:tbl>
    <w:p>
      <w:pPr>
        <w:tabs>
          <w:tab w:val="left" w:pos="5580"/>
        </w:tabs>
        <w:adjustRightInd w:val="0"/>
        <w:spacing w:line="360" w:lineRule="auto"/>
        <w:jc w:val="distribute"/>
        <w:rPr>
          <w:sz w:val="24"/>
        </w:rPr>
        <w:sectPr>
          <w:footerReference w:type="default" r:id="rId6"/>
          <w:headerReference w:type="first" r:id="rId7"/>
          <w:type w:val="nextColumn"/>
          <w:pgSz w:w="11907" w:h="16840"/>
          <w:pgMar w:top="1418" w:right="1134" w:bottom="1418" w:left="1701" w:header="851" w:footer="851" w:gutter="0"/>
          <w:pgNumType w:start="0"/>
          <w:cols w:num="1" w:space="720"/>
          <w:titlePg/>
          <w:docGrid w:linePitch="462" w:charSpace="0"/>
        </w:sectPr>
      </w:pPr>
    </w:p>
    <w:p>
      <w:pPr>
        <w:spacing w:before="240" w:beforeLines="100" w:after="240" w:afterLines="100"/>
        <w:jc w:val="center"/>
        <w:rPr>
          <w:b/>
          <w:sz w:val="28"/>
          <w:szCs w:val="28"/>
        </w:rPr>
      </w:pPr>
      <w:bookmarkStart w:id="76" w:name="_Toc353825542"/>
      <w:bookmarkStart w:id="77" w:name="_Toc150774722"/>
      <w:bookmarkStart w:id="78" w:name="_Toc353873932"/>
      <w:bookmarkStart w:id="79" w:name="_Toc226337213"/>
      <w:bookmarkStart w:id="80" w:name="_Toc142311019"/>
      <w:bookmarkStart w:id="81" w:name="_Toc305158859"/>
      <w:bookmarkStart w:id="82" w:name="_Toc226965790"/>
      <w:bookmarkStart w:id="83" w:name="_Toc265228355"/>
      <w:bookmarkStart w:id="84" w:name="_Toc195842882"/>
      <w:bookmarkStart w:id="85" w:name="_Toc264969207"/>
      <w:bookmarkStart w:id="86" w:name="_Toc305158785"/>
      <w:bookmarkStart w:id="87" w:name="_Toc127151517"/>
      <w:bookmarkStart w:id="88" w:name="_Toc150480755"/>
      <w:bookmarkStart w:id="89" w:name="_Toc353873662"/>
      <w:r>
        <w:rPr>
          <w:b/>
          <w:sz w:val="28"/>
          <w:szCs w:val="28"/>
        </w:rPr>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2"/>
        <w:tabs>
          <w:tab w:val="center" w:pos="4592"/>
          <w:tab w:val="left" w:pos="7860"/>
        </w:tabs>
        <w:spacing w:before="0" w:line="360" w:lineRule="auto"/>
        <w:jc w:val="left"/>
        <w:rPr>
          <w:rFonts w:ascii="Times New Roman" w:eastAsia="宋体" w:hAnsi="Times New Roman"/>
          <w:sz w:val="28"/>
        </w:rPr>
      </w:pPr>
      <w:bookmarkStart w:id="90" w:name="_Toc127151518"/>
      <w:bookmarkStart w:id="91" w:name="_Toc520356143"/>
      <w:r>
        <w:rPr>
          <w:rFonts w:ascii="Times New Roman" w:eastAsia="宋体" w:hAnsi="Times New Roman"/>
          <w:sz w:val="28"/>
        </w:rPr>
        <w:tab/>
      </w:r>
      <w:bookmarkStart w:id="92" w:name="_Toc150480756"/>
      <w:bookmarkStart w:id="93" w:name="_Toc151190145"/>
      <w:bookmarkStart w:id="94" w:name="_Toc151193616"/>
      <w:bookmarkStart w:id="95" w:name="_Toc195842883"/>
      <w:bookmarkStart w:id="96" w:name="_Toc150509269"/>
      <w:bookmarkStart w:id="97" w:name="_Toc265228356"/>
      <w:bookmarkStart w:id="98" w:name="_Toc264969208"/>
      <w:bookmarkStart w:id="99" w:name="_Toc142311020"/>
      <w:bookmarkStart w:id="100" w:name="_Toc226337214"/>
      <w:bookmarkStart w:id="101" w:name="_Toc150774618"/>
      <w:bookmarkStart w:id="102" w:name="_Toc151193688"/>
      <w:bookmarkStart w:id="103" w:name="_Toc150774723"/>
      <w:bookmarkStart w:id="104" w:name="_Toc305158786"/>
      <w:bookmarkStart w:id="105" w:name="_Toc226965708"/>
      <w:bookmarkStart w:id="106" w:name="_Toc151193832"/>
      <w:bookmarkStart w:id="107" w:name="_Toc151193760"/>
      <w:bookmarkStart w:id="108" w:name="_Toc305158860"/>
      <w:bookmarkStart w:id="109" w:name="_Toc226309762"/>
      <w:bookmarkStart w:id="110" w:name="_Toc151193906"/>
      <w:bookmarkStart w:id="111" w:name="_Toc226965791"/>
      <w:r>
        <w:rPr>
          <w:rFonts w:ascii="Times New Roman" w:eastAsia="宋体" w:hAnsi="Times New Roman"/>
          <w:sz w:val="28"/>
        </w:rPr>
        <w:t>一   说  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ascii="Times New Roman" w:eastAsia="宋体" w:hAnsi="Times New Roman"/>
          <w:sz w:val="28"/>
        </w:rPr>
        <w:tab/>
      </w:r>
    </w:p>
    <w:p>
      <w:pPr>
        <w:numPr>
          <w:ilvl w:val="0"/>
          <w:numId w:val="8"/>
        </w:numPr>
        <w:tabs>
          <w:tab w:val="left" w:pos="360"/>
          <w:tab w:val="clear" w:pos="900"/>
        </w:tabs>
        <w:snapToGrid w:val="0"/>
        <w:spacing w:line="360" w:lineRule="auto"/>
        <w:ind w:left="357" w:hanging="357"/>
        <w:outlineLvl w:val="1"/>
        <w:rPr>
          <w:sz w:val="24"/>
        </w:rPr>
      </w:pPr>
      <w:bookmarkStart w:id="112" w:name="_Toc305158787"/>
      <w:bookmarkStart w:id="113" w:name="_Toc265228357"/>
      <w:bookmarkStart w:id="114" w:name="_Toc305158861"/>
      <w:bookmarkStart w:id="115" w:name="_Toc264969209"/>
      <w:r>
        <w:rPr>
          <w:sz w:val="24"/>
        </w:rPr>
        <w:t>采购人、采购代理机构、投标人</w:t>
      </w:r>
      <w:bookmarkEnd w:id="112"/>
      <w:bookmarkEnd w:id="113"/>
      <w:bookmarkEnd w:id="114"/>
      <w:bookmarkEnd w:id="115"/>
      <w:r>
        <w:rPr>
          <w:sz w:val="24"/>
        </w:rPr>
        <w:t>、联合体</w:t>
      </w:r>
    </w:p>
    <w:p>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8"/>
        </w:numPr>
        <w:tabs>
          <w:tab w:val="left" w:pos="360"/>
          <w:tab w:val="clear" w:pos="900"/>
        </w:tabs>
        <w:snapToGrid w:val="0"/>
        <w:spacing w:line="360" w:lineRule="auto"/>
        <w:ind w:left="357" w:hanging="357"/>
        <w:outlineLvl w:val="1"/>
        <w:rPr>
          <w:sz w:val="24"/>
        </w:rPr>
      </w:pPr>
      <w:bookmarkStart w:id="116" w:name="_Toc226309764"/>
      <w:bookmarkStart w:id="117" w:name="_Toc151193762"/>
      <w:bookmarkStart w:id="118" w:name="_Toc264969210"/>
      <w:bookmarkStart w:id="119" w:name="_Toc305158862"/>
      <w:bookmarkStart w:id="120" w:name="_Toc127151721"/>
      <w:bookmarkStart w:id="121" w:name="_Toc265228358"/>
      <w:bookmarkStart w:id="122" w:name="_Toc226965793"/>
      <w:bookmarkStart w:id="123" w:name="_Toc127161434"/>
      <w:bookmarkStart w:id="124" w:name="_Toc151193618"/>
      <w:bookmarkStart w:id="125" w:name="_Toc305158788"/>
      <w:bookmarkStart w:id="126" w:name="_Toc164229215"/>
      <w:bookmarkStart w:id="127" w:name="_Toc127151520"/>
      <w:bookmarkStart w:id="128" w:name="_Toc151193834"/>
      <w:bookmarkStart w:id="129" w:name="_Toc226965710"/>
      <w:bookmarkStart w:id="130" w:name="_Toc151193690"/>
      <w:bookmarkStart w:id="131" w:name="_Toc142311022"/>
      <w:bookmarkStart w:id="132" w:name="_Toc151190147"/>
      <w:bookmarkStart w:id="133" w:name="_Toc164608634"/>
      <w:bookmarkStart w:id="134" w:name="_Toc226337216"/>
      <w:bookmarkStart w:id="135" w:name="_Toc150509271"/>
      <w:bookmarkStart w:id="136" w:name="_Toc149720813"/>
      <w:bookmarkStart w:id="137" w:name="_Toc150774725"/>
      <w:bookmarkStart w:id="138" w:name="_Toc150480758"/>
      <w:bookmarkStart w:id="139" w:name="_Toc164351614"/>
      <w:bookmarkStart w:id="140" w:name="_Toc195842885"/>
      <w:bookmarkStart w:id="141" w:name="_Toc151193908"/>
      <w:bookmarkStart w:id="142" w:name="_Toc164608789"/>
      <w:bookmarkStart w:id="143" w:name="_Toc164229361"/>
      <w:bookmarkStart w:id="144" w:name="_Toc150774620"/>
      <w:r>
        <w:rPr>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sz w:val="24"/>
        </w:rPr>
        <w:t>、项目属性、科研仪器设备采购、核心产品</w:t>
      </w:r>
    </w:p>
    <w:p>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pPr>
        <w:numPr>
          <w:ilvl w:val="0"/>
          <w:numId w:val="8"/>
        </w:numPr>
        <w:tabs>
          <w:tab w:val="left" w:pos="360"/>
        </w:tabs>
        <w:snapToGrid w:val="0"/>
        <w:spacing w:line="360" w:lineRule="auto"/>
        <w:ind w:left="357" w:hanging="357"/>
        <w:outlineLvl w:val="1"/>
        <w:rPr>
          <w:sz w:val="24"/>
        </w:rPr>
      </w:pPr>
      <w:r>
        <w:rPr>
          <w:sz w:val="24"/>
        </w:rPr>
        <w:t>现场考察、开标前答疑会</w:t>
      </w:r>
    </w:p>
    <w:p>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5" w:name="_Toc150480760"/>
      <w:bookmarkStart w:id="146" w:name="_Toc151193910"/>
      <w:bookmarkStart w:id="147" w:name="_Toc520356146"/>
      <w:bookmarkStart w:id="148" w:name="_Toc305158790"/>
      <w:bookmarkStart w:id="149" w:name="_Toc151193836"/>
      <w:bookmarkStart w:id="150" w:name="_Toc151193620"/>
      <w:bookmarkStart w:id="151" w:name="_Toc150774727"/>
      <w:bookmarkStart w:id="152" w:name="_Toc226965795"/>
      <w:bookmarkStart w:id="153" w:name="_Toc265228360"/>
      <w:bookmarkStart w:id="154" w:name="_Toc151193692"/>
      <w:bookmarkStart w:id="155" w:name="_Toc151193764"/>
      <w:bookmarkStart w:id="156" w:name="_Toc264969212"/>
      <w:bookmarkStart w:id="157" w:name="_Toc127151522"/>
      <w:bookmarkStart w:id="158" w:name="_Toc195842887"/>
      <w:bookmarkStart w:id="159" w:name="_Toc150509273"/>
      <w:bookmarkStart w:id="160" w:name="_Toc226309766"/>
      <w:bookmarkStart w:id="161" w:name="_Toc226965712"/>
      <w:bookmarkStart w:id="162" w:name="_Toc142311024"/>
      <w:bookmarkStart w:id="163" w:name="_Toc226337218"/>
      <w:bookmarkStart w:id="164" w:name="_Toc150774622"/>
      <w:bookmarkStart w:id="165" w:name="_Toc305158864"/>
      <w:bookmarkStart w:id="166" w:name="_Toc151190149"/>
    </w:p>
    <w:p>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8"/>
        </w:numPr>
        <w:tabs>
          <w:tab w:val="left" w:pos="360"/>
        </w:tabs>
        <w:snapToGrid w:val="0"/>
        <w:spacing w:line="360" w:lineRule="auto"/>
        <w:ind w:left="357" w:hanging="357"/>
        <w:outlineLvl w:val="1"/>
        <w:rPr>
          <w:sz w:val="24"/>
        </w:rPr>
      </w:pPr>
      <w:r>
        <w:rPr>
          <w:sz w:val="24"/>
        </w:rPr>
        <w:t>样品</w:t>
      </w:r>
    </w:p>
    <w:p>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pPr>
        <w:numPr>
          <w:ilvl w:val="1"/>
          <w:numId w:val="8"/>
        </w:numPr>
        <w:tabs>
          <w:tab w:val="left" w:pos="1080"/>
          <w:tab w:val="left" w:pos="2014"/>
        </w:tabs>
        <w:snapToGrid w:val="0"/>
        <w:spacing w:line="360" w:lineRule="auto"/>
        <w:ind w:left="1080" w:hanging="720"/>
        <w:rPr>
          <w:sz w:val="24"/>
        </w:rPr>
      </w:pPr>
      <w:r>
        <w:rPr>
          <w:sz w:val="24"/>
        </w:rPr>
        <w:t>采购本国货物、工程和服务</w:t>
      </w:r>
    </w:p>
    <w:p>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8"/>
        </w:numPr>
        <w:tabs>
          <w:tab w:val="left" w:pos="1080"/>
          <w:tab w:val="left" w:pos="2014"/>
        </w:tabs>
        <w:snapToGrid w:val="0"/>
        <w:spacing w:line="360" w:lineRule="auto"/>
        <w:ind w:left="1080" w:hanging="720"/>
        <w:rPr>
          <w:sz w:val="24"/>
        </w:rPr>
      </w:pPr>
      <w:r>
        <w:rPr>
          <w:rFonts w:hint="eastAsia"/>
          <w:sz w:val="24"/>
        </w:rPr>
        <w:t>本国产品</w:t>
      </w:r>
    </w:p>
    <w:p>
      <w:pPr>
        <w:tabs>
          <w:tab w:val="left" w:pos="900"/>
          <w:tab w:val="left" w:pos="1080"/>
          <w:tab w:val="left" w:pos="1589"/>
        </w:tabs>
        <w:snapToGrid w:val="0"/>
        <w:spacing w:line="360" w:lineRule="auto"/>
        <w:ind w:left="1080"/>
        <w:rPr>
          <w:sz w:val="24"/>
        </w:rPr>
      </w:pPr>
      <w:bookmarkStart w:id="167"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7"/>
      <w:r>
        <w:rPr>
          <w:rFonts w:hint="eastAsia"/>
          <w:sz w:val="24"/>
        </w:rPr>
        <w:t>，落实本国产品</w:t>
      </w:r>
      <w:r>
        <w:rPr>
          <w:rFonts w:hint="eastAsia"/>
          <w:sz w:val="24"/>
          <w:lang w:eastAsia="zh-CN"/>
        </w:rPr>
        <w:t>标准</w:t>
      </w:r>
      <w:r>
        <w:rPr>
          <w:rFonts w:hint="eastAsia"/>
          <w:sz w:val="24"/>
        </w:rPr>
        <w:t>。</w:t>
      </w:r>
    </w:p>
    <w:p>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pPr>
        <w:numPr>
          <w:ilvl w:val="2"/>
          <w:numId w:val="8"/>
        </w:numPr>
        <w:snapToGrid w:val="0"/>
        <w:spacing w:line="360" w:lineRule="auto"/>
        <w:rPr>
          <w:rFonts w:ascii="Times New Roman" w:hAnsi="Times New Roman"/>
          <w:vanish/>
          <w:color w:val="000000" w:themeColor="text1"/>
          <w:sz w:val="24"/>
          <w:szCs w:val="24"/>
          <w:highlight w:val="none"/>
          <w14:textFill>
            <w14:solidFill>
              <w14:schemeClr w14:val="tx1"/>
            </w14:solidFill>
          </w14:textFill>
        </w:rPr>
      </w:pPr>
      <w:r>
        <w:rPr>
          <w:sz w:val="24"/>
          <w:highlight w:val="none"/>
        </w:rPr>
        <w:t>中小企业定义：</w:t>
      </w:r>
    </w:p>
    <w:p>
      <w:pPr>
        <w:numPr>
          <w:ilvl w:val="0"/>
          <w:numId w:val="0"/>
        </w:numPr>
        <w:tabs>
          <w:tab w:val="left" w:pos="1988"/>
          <w:tab w:val="left" w:pos="2035"/>
          <w:tab w:val="left" w:pos="2977"/>
        </w:tabs>
        <w:snapToGrid w:val="0"/>
        <w:spacing w:line="360" w:lineRule="auto"/>
        <w:ind w:left="1985" w:leftChars="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5.3.1.1</w:t>
      </w: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numPr>
          <w:ilvl w:val="0"/>
          <w:numId w:val="0"/>
        </w:numPr>
        <w:tabs>
          <w:tab w:val="left" w:pos="1980"/>
          <w:tab w:val="left" w:pos="2035"/>
          <w:tab w:val="left" w:pos="2885"/>
          <w:tab w:val="left" w:pos="2977"/>
        </w:tabs>
        <w:snapToGrid w:val="0"/>
        <w:spacing w:line="360" w:lineRule="auto"/>
        <w:ind w:left="1985" w:leftChars="0"/>
        <w:rPr>
          <w:color w:val="000000" w:themeColor="text1"/>
          <w:sz w:val="24"/>
          <w14:textFill>
            <w14:solidFill>
              <w14:schemeClr w14:val="tx1"/>
            </w14:solidFill>
          </w14:textFill>
        </w:rPr>
      </w:pPr>
      <w:r>
        <w:rPr>
          <w:rFonts w:hint="eastAsia"/>
          <w:sz w:val="24"/>
          <w:lang w:val="en-US" w:eastAsia="zh-CN"/>
        </w:rPr>
        <w:t>5.3.1.2</w:t>
      </w:r>
      <w:r>
        <w:rPr>
          <w:sz w:val="24"/>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0"/>
          <w:numId w:val="0"/>
        </w:numPr>
        <w:tabs>
          <w:tab w:val="left" w:pos="1980"/>
          <w:tab w:val="left" w:pos="2035"/>
          <w:tab w:val="left" w:pos="2885"/>
          <w:tab w:val="left" w:pos="2977"/>
        </w:tabs>
        <w:snapToGrid w:val="0"/>
        <w:spacing w:line="360" w:lineRule="auto"/>
        <w:ind w:left="2704" w:hanging="720" w:leftChars="945" w:hangingChars="300"/>
        <w:rPr>
          <w:sz w:val="24"/>
        </w:rPr>
      </w:pPr>
      <w:r>
        <w:rPr>
          <w:rFonts w:hint="eastAsia"/>
          <w:sz w:val="24"/>
          <w:lang w:val="en-US" w:eastAsia="zh-CN"/>
        </w:rPr>
        <w:t>5.3.1.3</w:t>
      </w:r>
      <w:r>
        <w:rPr>
          <w:sz w:val="24"/>
        </w:rPr>
        <w:t>在货物采购项目中，供应商提供的货物既有中小企业制造货物，也有大型企业制造货物的，不享受中小企业扶持政策。</w:t>
      </w:r>
    </w:p>
    <w:p>
      <w:pPr>
        <w:numPr>
          <w:ilvl w:val="0"/>
          <w:numId w:val="0"/>
        </w:numPr>
        <w:tabs>
          <w:tab w:val="left" w:pos="1980"/>
          <w:tab w:val="left" w:pos="2035"/>
          <w:tab w:val="left" w:pos="2885"/>
          <w:tab w:val="left" w:pos="2977"/>
        </w:tabs>
        <w:snapToGrid w:val="0"/>
        <w:spacing w:line="360" w:lineRule="auto"/>
        <w:ind w:left="2875" w:hanging="720" w:leftChars="1026" w:hangingChars="300"/>
        <w:rPr>
          <w:sz w:val="24"/>
        </w:rPr>
      </w:pPr>
      <w:r>
        <w:rPr>
          <w:rFonts w:hint="eastAsia"/>
          <w:color w:val="000000" w:themeColor="text1"/>
          <w:sz w:val="24"/>
          <w:lang w:val="en-US" w:eastAsia="zh-CN"/>
          <w14:textFill>
            <w14:solidFill>
              <w14:schemeClr w14:val="tx1"/>
            </w14:solidFill>
          </w14:textFill>
        </w:rPr>
        <w:t>5.3.1.4</w:t>
      </w: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8"/>
        </w:numPr>
        <w:snapToGrid w:val="0"/>
        <w:spacing w:line="360" w:lineRule="auto"/>
        <w:rPr>
          <w:rFonts w:ascii="Times New Roman" w:hAnsi="Times New Roman"/>
          <w:vanish/>
          <w:color w:val="000000" w:themeColor="text1"/>
          <w:sz w:val="24"/>
          <w:szCs w:val="24"/>
          <w14:textFill>
            <w14:solidFill>
              <w14:schemeClr w14:val="tx1"/>
            </w14:solidFill>
          </w14:textFill>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numPr>
          <w:ilvl w:val="0"/>
          <w:numId w:val="0"/>
        </w:numPr>
        <w:tabs>
          <w:tab w:val="left" w:pos="1980"/>
          <w:tab w:val="left" w:pos="2035"/>
          <w:tab w:val="left" w:pos="2885"/>
          <w:tab w:val="left" w:pos="2977"/>
        </w:tabs>
        <w:snapToGrid w:val="0"/>
        <w:spacing w:line="360" w:lineRule="auto"/>
        <w:ind w:left="2875" w:hanging="720" w:leftChars="1026" w:hangingChars="30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5.3.3.1</w:t>
      </w: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0"/>
          <w:numId w:val="0"/>
        </w:numPr>
        <w:tabs>
          <w:tab w:val="left" w:pos="1980"/>
          <w:tab w:val="left" w:pos="2035"/>
          <w:tab w:val="left" w:pos="2885"/>
          <w:tab w:val="left" w:pos="2977"/>
        </w:tabs>
        <w:snapToGrid w:val="0"/>
        <w:spacing w:line="360" w:lineRule="auto"/>
        <w:ind w:left="2704" w:hanging="720" w:leftChars="945" w:hangingChars="300"/>
        <w:rPr>
          <w:color w:val="000000" w:themeColor="text1"/>
          <w:sz w:val="24"/>
          <w14:textFill>
            <w14:solidFill>
              <w14:schemeClr w14:val="tx1"/>
            </w14:solidFill>
          </w14:textFill>
        </w:rPr>
      </w:pPr>
      <w:r>
        <w:rPr>
          <w:rFonts w:hint="eastAsia"/>
          <w:sz w:val="24"/>
          <w:lang w:val="en-US" w:eastAsia="zh-CN"/>
        </w:rPr>
        <w:t>5.3.3.2</w:t>
      </w:r>
      <w:r>
        <w:rPr>
          <w:sz w:val="24"/>
        </w:rPr>
        <w:t>依法与安置的每位残疾人签订了一年以上（含一年）的劳动合同或服务协议；</w:t>
      </w:r>
    </w:p>
    <w:p>
      <w:pPr>
        <w:numPr>
          <w:ilvl w:val="0"/>
          <w:numId w:val="0"/>
        </w:numPr>
        <w:tabs>
          <w:tab w:val="left" w:pos="1980"/>
          <w:tab w:val="left" w:pos="2035"/>
          <w:tab w:val="left" w:pos="2885"/>
          <w:tab w:val="left" w:pos="2977"/>
        </w:tabs>
        <w:snapToGrid w:val="0"/>
        <w:spacing w:line="360" w:lineRule="auto"/>
        <w:ind w:left="2704" w:hanging="720" w:leftChars="945" w:hangingChars="300"/>
        <w:rPr>
          <w:color w:val="000000" w:themeColor="text1"/>
          <w:sz w:val="24"/>
          <w14:textFill>
            <w14:solidFill>
              <w14:schemeClr w14:val="tx1"/>
            </w14:solidFill>
          </w14:textFill>
        </w:rPr>
      </w:pPr>
      <w:r>
        <w:rPr>
          <w:rFonts w:hint="eastAsia"/>
          <w:sz w:val="24"/>
          <w:lang w:val="en-US" w:eastAsia="zh-CN"/>
        </w:rPr>
        <w:t>5.3.3.3</w:t>
      </w:r>
      <w:r>
        <w:rPr>
          <w:sz w:val="24"/>
        </w:rPr>
        <w:t>为安置的每位残疾人按月足额缴纳了基本养老保险、基本医疗保险、失业保险、工伤保险和生育保险等社会保险费；</w:t>
      </w:r>
    </w:p>
    <w:p>
      <w:pPr>
        <w:numPr>
          <w:ilvl w:val="0"/>
          <w:numId w:val="0"/>
        </w:numPr>
        <w:tabs>
          <w:tab w:val="left" w:pos="1980"/>
          <w:tab w:val="left" w:pos="2035"/>
          <w:tab w:val="left" w:pos="2885"/>
          <w:tab w:val="left" w:pos="2977"/>
        </w:tabs>
        <w:snapToGrid w:val="0"/>
        <w:spacing w:line="360" w:lineRule="auto"/>
        <w:ind w:left="2704" w:hanging="720" w:leftChars="945" w:hangingChars="300"/>
        <w:rPr>
          <w:color w:val="000000" w:themeColor="text1"/>
          <w:sz w:val="24"/>
          <w14:textFill>
            <w14:solidFill>
              <w14:schemeClr w14:val="tx1"/>
            </w14:solidFill>
          </w14:textFill>
        </w:rPr>
      </w:pPr>
      <w:r>
        <w:rPr>
          <w:rFonts w:hint="eastAsia"/>
          <w:sz w:val="24"/>
          <w:lang w:val="en-US" w:eastAsia="zh-CN"/>
        </w:rPr>
        <w:t>5.3.3.4</w:t>
      </w:r>
      <w:r>
        <w:rPr>
          <w:sz w:val="24"/>
        </w:rPr>
        <w:t>通过银行等金融机构向安置的每位残疾人，按月支付了不低于单位所在区县适用的经省级人民政府批准的月最低工资标准的工资；</w:t>
      </w:r>
    </w:p>
    <w:p>
      <w:pPr>
        <w:numPr>
          <w:ilvl w:val="0"/>
          <w:numId w:val="0"/>
        </w:numPr>
        <w:tabs>
          <w:tab w:val="left" w:pos="1980"/>
          <w:tab w:val="left" w:pos="2035"/>
          <w:tab w:val="left" w:pos="2885"/>
          <w:tab w:val="left" w:pos="2977"/>
        </w:tabs>
        <w:snapToGrid w:val="0"/>
        <w:spacing w:line="360" w:lineRule="auto"/>
        <w:ind w:left="2704" w:hanging="720" w:leftChars="945" w:hangingChars="300"/>
        <w:rPr>
          <w:color w:val="000000" w:themeColor="text1"/>
          <w:sz w:val="24"/>
          <w14:textFill>
            <w14:solidFill>
              <w14:schemeClr w14:val="tx1"/>
            </w14:solidFill>
          </w14:textFill>
        </w:rPr>
      </w:pPr>
      <w:r>
        <w:rPr>
          <w:rFonts w:hint="eastAsia"/>
          <w:sz w:val="24"/>
          <w:lang w:val="en-US" w:eastAsia="zh-CN"/>
        </w:rPr>
        <w:t>5.3.3.5</w:t>
      </w:r>
      <w:r>
        <w:rPr>
          <w:sz w:val="24"/>
        </w:rPr>
        <w:t>提供本单位制造的货物、承担的工程或者服务（以下简称产品），或者提供其他残疾人福利性单位制造的货物（不包括使用非残疾人福利性单位注册商标的货物）；</w:t>
      </w:r>
    </w:p>
    <w:p>
      <w:pPr>
        <w:numPr>
          <w:ilvl w:val="0"/>
          <w:numId w:val="0"/>
        </w:numPr>
        <w:tabs>
          <w:tab w:val="left" w:pos="1980"/>
          <w:tab w:val="left" w:pos="2035"/>
          <w:tab w:val="left" w:pos="2885"/>
          <w:tab w:val="left" w:pos="2977"/>
        </w:tabs>
        <w:snapToGrid w:val="0"/>
        <w:spacing w:line="360" w:lineRule="auto"/>
        <w:ind w:left="2704" w:hanging="720" w:leftChars="945" w:hangingChars="300"/>
        <w:rPr>
          <w:color w:val="000000" w:themeColor="text1"/>
          <w:sz w:val="24"/>
          <w14:textFill>
            <w14:solidFill>
              <w14:schemeClr w14:val="tx1"/>
            </w14:solidFill>
          </w14:textFill>
        </w:rPr>
      </w:pPr>
      <w:r>
        <w:rPr>
          <w:rFonts w:hint="eastAsia"/>
          <w:sz w:val="24"/>
          <w:lang w:val="en-US" w:eastAsia="zh-CN"/>
        </w:rPr>
        <w:t>5.3.3.6</w:t>
      </w: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8"/>
        </w:numPr>
        <w:snapToGrid w:val="0"/>
        <w:spacing w:line="360" w:lineRule="auto"/>
        <w:rPr>
          <w:sz w:val="24"/>
        </w:rPr>
      </w:pPr>
      <w:r>
        <w:rPr>
          <w:sz w:val="24"/>
        </w:rPr>
        <w:t>本项目是否专门面向中小企业预留采购份额见第一章《投标邀请》。</w:t>
      </w:r>
    </w:p>
    <w:p>
      <w:pPr>
        <w:numPr>
          <w:ilvl w:val="2"/>
          <w:numId w:val="8"/>
        </w:numPr>
        <w:snapToGrid w:val="0"/>
        <w:spacing w:line="360" w:lineRule="auto"/>
        <w:rPr>
          <w:sz w:val="24"/>
        </w:rPr>
      </w:pPr>
      <w:r>
        <w:rPr>
          <w:sz w:val="24"/>
        </w:rPr>
        <w:t>采购标的对应的中小企业划分标准所属行业见《投标人须知资料表》。</w:t>
      </w:r>
    </w:p>
    <w:p>
      <w:pPr>
        <w:numPr>
          <w:ilvl w:val="2"/>
          <w:numId w:val="8"/>
        </w:numPr>
        <w:snapToGrid w:val="0"/>
        <w:spacing w:line="360" w:lineRule="auto"/>
        <w:rPr>
          <w:sz w:val="24"/>
        </w:rPr>
      </w:pPr>
      <w:r>
        <w:rPr>
          <w:sz w:val="24"/>
        </w:rPr>
        <w:t>小微企业价格评审优惠的政策调整：见第四章《评标程序、评标方法和评标标准》。</w:t>
      </w:r>
    </w:p>
    <w:p>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8"/>
        </w:numPr>
        <w:tabs>
          <w:tab w:val="left" w:pos="1080"/>
          <w:tab w:val="left" w:pos="2014"/>
        </w:tabs>
        <w:snapToGrid w:val="0"/>
        <w:spacing w:line="360" w:lineRule="auto"/>
        <w:ind w:left="1080" w:hanging="720"/>
        <w:rPr>
          <w:sz w:val="24"/>
        </w:rPr>
      </w:pPr>
      <w:r>
        <w:rPr>
          <w:sz w:val="24"/>
        </w:rPr>
        <w:t>正版软件</w:t>
      </w:r>
    </w:p>
    <w:p>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8"/>
        </w:numPr>
        <w:tabs>
          <w:tab w:val="left" w:pos="1080"/>
          <w:tab w:val="left" w:pos="2014"/>
        </w:tabs>
        <w:snapToGrid w:val="0"/>
        <w:spacing w:line="360" w:lineRule="auto"/>
        <w:ind w:left="1080" w:hanging="720"/>
        <w:rPr>
          <w:sz w:val="24"/>
        </w:rPr>
      </w:pPr>
      <w:r>
        <w:rPr>
          <w:sz w:val="24"/>
        </w:rPr>
        <w:t>采购需求标准</w:t>
      </w:r>
    </w:p>
    <w:p>
      <w:pPr>
        <w:numPr>
          <w:ilvl w:val="2"/>
          <w:numId w:val="8"/>
        </w:numPr>
        <w:tabs>
          <w:tab w:val="left" w:pos="2014"/>
        </w:tabs>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8"/>
        </w:numPr>
        <w:tabs>
          <w:tab w:val="left" w:pos="2014"/>
        </w:tabs>
        <w:snapToGrid w:val="0"/>
        <w:spacing w:line="360" w:lineRule="auto"/>
        <w:rPr>
          <w:sz w:val="24"/>
        </w:rPr>
      </w:pPr>
      <w:bookmarkStart w:id="168" w:name="_Hlk164953935"/>
      <w:r>
        <w:rPr>
          <w:sz w:val="24"/>
        </w:rPr>
        <w:t xml:space="preserve">其他政府采购需求标准 </w:t>
      </w:r>
    </w:p>
    <w:bookmarkEnd w:id="168"/>
    <w:p>
      <w:pPr>
        <w:tabs>
          <w:tab w:val="left" w:pos="900"/>
          <w:tab w:val="left" w:pos="1980"/>
        </w:tabs>
        <w:snapToGrid w:val="0"/>
        <w:spacing w:line="360" w:lineRule="auto"/>
        <w:ind w:left="1980"/>
        <w:rPr>
          <w:sz w:val="24"/>
        </w:rPr>
      </w:pPr>
      <w:bookmarkStart w:id="169" w:name="_Hlk164955325"/>
      <w:r>
        <w:rPr>
          <w:sz w:val="24"/>
        </w:rPr>
        <w:t>为贯彻落实《深化政府采购制度改革方案》有关要求，推动政府采购需求标准建设</w:t>
      </w:r>
      <w:bookmarkEnd w:id="169"/>
      <w:r>
        <w:rPr>
          <w:sz w:val="24"/>
        </w:rPr>
        <w:t>，财政部门会同有关部门制定发布的其他政府采购需求标准，本项目如涉及，则具体要求见第五章《采购需求》。</w:t>
      </w:r>
    </w:p>
    <w:p>
      <w:pPr>
        <w:numPr>
          <w:ilvl w:val="0"/>
          <w:numId w:val="8"/>
        </w:numPr>
        <w:tabs>
          <w:tab w:val="left" w:pos="360"/>
        </w:tabs>
        <w:snapToGrid w:val="0"/>
        <w:spacing w:line="360" w:lineRule="auto"/>
        <w:ind w:left="357" w:hanging="357"/>
        <w:outlineLvl w:val="1"/>
        <w:rPr>
          <w:sz w:val="24"/>
        </w:rPr>
      </w:pPr>
      <w:r>
        <w:rPr>
          <w:sz w:val="24"/>
        </w:rPr>
        <w:t>投标费用</w:t>
      </w:r>
    </w:p>
    <w:p>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sz w:val="28"/>
        </w:rPr>
      </w:pPr>
      <w:bookmarkStart w:id="170" w:name="_1.8_计量单位"/>
      <w:bookmarkEnd w:id="170"/>
    </w:p>
    <w:p>
      <w:pPr>
        <w:pStyle w:val="Heading2"/>
        <w:spacing w:before="0" w:line="360" w:lineRule="auto"/>
        <w:rPr>
          <w:rFonts w:ascii="Times New Roman" w:eastAsia="宋体" w:hAnsi="Times New Roman"/>
          <w:sz w:val="28"/>
        </w:rPr>
      </w:pPr>
      <w:r>
        <w:rPr>
          <w:rFonts w:ascii="Times New Roman" w:eastAsia="宋体" w:hAnsi="Times New Roman"/>
          <w:sz w:val="28"/>
        </w:rPr>
        <w:t>二   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numPr>
          <w:ilvl w:val="0"/>
          <w:numId w:val="8"/>
        </w:numPr>
        <w:tabs>
          <w:tab w:val="left" w:pos="360"/>
        </w:tabs>
        <w:snapToGrid w:val="0"/>
        <w:spacing w:line="360" w:lineRule="auto"/>
        <w:ind w:left="357" w:hanging="357"/>
        <w:outlineLvl w:val="1"/>
        <w:rPr>
          <w:sz w:val="24"/>
        </w:rPr>
      </w:pPr>
      <w:bookmarkStart w:id="171" w:name="_Toc151193911"/>
      <w:bookmarkStart w:id="172" w:name="_Toc520356147"/>
      <w:bookmarkStart w:id="173" w:name="_Toc195842888"/>
      <w:bookmarkStart w:id="174" w:name="_Toc264969213"/>
      <w:bookmarkStart w:id="175" w:name="_Toc149720816"/>
      <w:bookmarkStart w:id="176" w:name="_Toc151193765"/>
      <w:bookmarkStart w:id="177" w:name="_Toc226309767"/>
      <w:bookmarkStart w:id="178" w:name="_Toc305158791"/>
      <w:bookmarkStart w:id="179" w:name="_Toc150480761"/>
      <w:bookmarkStart w:id="180" w:name="_Toc150774728"/>
      <w:bookmarkStart w:id="181" w:name="_Toc127151523"/>
      <w:bookmarkStart w:id="182" w:name="_Toc164351617"/>
      <w:bookmarkStart w:id="183" w:name="_Toc127161437"/>
      <w:bookmarkStart w:id="184" w:name="_Toc151193693"/>
      <w:bookmarkStart w:id="185" w:name="_Toc265228361"/>
      <w:bookmarkStart w:id="186" w:name="_Toc151190150"/>
      <w:bookmarkStart w:id="187" w:name="_Toc226965713"/>
      <w:bookmarkStart w:id="188" w:name="_Toc164608792"/>
      <w:bookmarkStart w:id="189" w:name="_Toc226965796"/>
      <w:bookmarkStart w:id="190" w:name="_Toc151193621"/>
      <w:bookmarkStart w:id="191" w:name="_Toc164229218"/>
      <w:bookmarkStart w:id="192" w:name="_Toc164608637"/>
      <w:bookmarkStart w:id="193" w:name="_Toc226337219"/>
      <w:bookmarkStart w:id="194" w:name="_Toc142311025"/>
      <w:bookmarkStart w:id="195" w:name="_Toc164229364"/>
      <w:bookmarkStart w:id="196" w:name="_Toc305158865"/>
      <w:bookmarkStart w:id="197" w:name="_Toc127151724"/>
      <w:bookmarkStart w:id="198" w:name="_Toc151193837"/>
      <w:bookmarkStart w:id="199" w:name="_Toc150509274"/>
      <w:bookmarkStart w:id="200" w:name="_Toc150774623"/>
      <w:r>
        <w:rPr>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sz w:val="24"/>
        </w:rPr>
        <w:t>成</w:t>
      </w:r>
    </w:p>
    <w:p>
      <w:pPr>
        <w:numPr>
          <w:ilvl w:val="1"/>
          <w:numId w:val="8"/>
        </w:numPr>
        <w:tabs>
          <w:tab w:val="left" w:pos="1080"/>
          <w:tab w:val="left" w:pos="2014"/>
        </w:tabs>
        <w:snapToGrid w:val="0"/>
        <w:spacing w:line="360" w:lineRule="auto"/>
        <w:ind w:left="1080" w:hanging="720"/>
        <w:rPr>
          <w:sz w:val="24"/>
        </w:rPr>
      </w:pPr>
      <w:r>
        <w:rPr>
          <w:sz w:val="24"/>
        </w:rPr>
        <w:t>招标文件包括以下部分：</w:t>
      </w:r>
    </w:p>
    <w:p>
      <w:pPr>
        <w:numPr>
          <w:ilvl w:val="0"/>
          <w:numId w:val="9"/>
        </w:numPr>
        <w:tabs>
          <w:tab w:val="left" w:pos="1980"/>
          <w:tab w:val="left" w:pos="2520"/>
        </w:tabs>
        <w:snapToGrid w:val="0"/>
        <w:spacing w:line="360" w:lineRule="auto"/>
        <w:ind w:left="1440" w:firstLine="5"/>
        <w:rPr>
          <w:sz w:val="24"/>
        </w:rPr>
      </w:pPr>
      <w:r>
        <w:rPr>
          <w:sz w:val="24"/>
        </w:rPr>
        <w:t>投标邀请</w:t>
      </w:r>
    </w:p>
    <w:p>
      <w:pPr>
        <w:numPr>
          <w:ilvl w:val="0"/>
          <w:numId w:val="9"/>
        </w:numPr>
        <w:tabs>
          <w:tab w:val="left" w:pos="1980"/>
          <w:tab w:val="left" w:pos="2520"/>
        </w:tabs>
        <w:snapToGrid w:val="0"/>
        <w:spacing w:line="360" w:lineRule="auto"/>
        <w:ind w:left="1440" w:firstLine="5"/>
        <w:rPr>
          <w:sz w:val="24"/>
        </w:rPr>
      </w:pPr>
      <w:r>
        <w:rPr>
          <w:sz w:val="24"/>
        </w:rPr>
        <w:t>投标人须知</w:t>
      </w:r>
    </w:p>
    <w:p>
      <w:pPr>
        <w:numPr>
          <w:ilvl w:val="0"/>
          <w:numId w:val="9"/>
        </w:numPr>
        <w:tabs>
          <w:tab w:val="left" w:pos="1980"/>
          <w:tab w:val="left" w:pos="2520"/>
        </w:tabs>
        <w:snapToGrid w:val="0"/>
        <w:spacing w:line="360" w:lineRule="auto"/>
        <w:ind w:left="1440" w:firstLine="5"/>
        <w:rPr>
          <w:sz w:val="24"/>
        </w:rPr>
      </w:pPr>
      <w:r>
        <w:rPr>
          <w:sz w:val="24"/>
        </w:rPr>
        <w:t>资格审查</w:t>
      </w:r>
    </w:p>
    <w:p>
      <w:pPr>
        <w:numPr>
          <w:ilvl w:val="0"/>
          <w:numId w:val="9"/>
        </w:numPr>
        <w:tabs>
          <w:tab w:val="left" w:pos="1980"/>
          <w:tab w:val="left" w:pos="2520"/>
        </w:tabs>
        <w:snapToGrid w:val="0"/>
        <w:spacing w:line="360" w:lineRule="auto"/>
        <w:ind w:left="1440" w:firstLine="5"/>
        <w:rPr>
          <w:sz w:val="24"/>
        </w:rPr>
      </w:pPr>
      <w:r>
        <w:rPr>
          <w:sz w:val="24"/>
        </w:rPr>
        <w:t>评标程序、评标方法和评标标准</w:t>
      </w:r>
    </w:p>
    <w:p>
      <w:pPr>
        <w:numPr>
          <w:ilvl w:val="0"/>
          <w:numId w:val="9"/>
        </w:numPr>
        <w:tabs>
          <w:tab w:val="left" w:pos="1980"/>
          <w:tab w:val="left" w:pos="2520"/>
        </w:tabs>
        <w:snapToGrid w:val="0"/>
        <w:spacing w:line="360" w:lineRule="auto"/>
        <w:ind w:left="1440" w:firstLine="5"/>
        <w:rPr>
          <w:sz w:val="24"/>
        </w:rPr>
      </w:pPr>
      <w:r>
        <w:rPr>
          <w:sz w:val="24"/>
        </w:rPr>
        <w:t>采购需求</w:t>
      </w:r>
    </w:p>
    <w:p>
      <w:pPr>
        <w:numPr>
          <w:ilvl w:val="0"/>
          <w:numId w:val="9"/>
        </w:numPr>
        <w:tabs>
          <w:tab w:val="left" w:pos="1980"/>
          <w:tab w:val="left" w:pos="2520"/>
        </w:tabs>
        <w:snapToGrid w:val="0"/>
        <w:spacing w:line="360" w:lineRule="auto"/>
        <w:ind w:left="1440" w:firstLine="5"/>
        <w:rPr>
          <w:sz w:val="24"/>
        </w:rPr>
      </w:pPr>
      <w:r>
        <w:rPr>
          <w:sz w:val="24"/>
        </w:rPr>
        <w:t>拟签订的合同文本</w:t>
      </w:r>
    </w:p>
    <w:p>
      <w:pPr>
        <w:numPr>
          <w:ilvl w:val="0"/>
          <w:numId w:val="9"/>
        </w:numPr>
        <w:tabs>
          <w:tab w:val="left" w:pos="1980"/>
          <w:tab w:val="left" w:pos="2520"/>
        </w:tabs>
        <w:snapToGrid w:val="0"/>
        <w:spacing w:line="360" w:lineRule="auto"/>
        <w:ind w:left="1440" w:firstLine="5"/>
        <w:rPr>
          <w:sz w:val="24"/>
        </w:rPr>
      </w:pPr>
      <w:r>
        <w:rPr>
          <w:sz w:val="24"/>
        </w:rPr>
        <w:t>投标文件格式</w:t>
      </w:r>
    </w:p>
    <w:p>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sz w:val="28"/>
        </w:rPr>
      </w:pPr>
      <w:bookmarkStart w:id="201" w:name="_Toc516367020"/>
      <w:bookmarkStart w:id="202" w:name="_Toc520356150"/>
      <w:bookmarkStart w:id="203" w:name="_Toc142311028"/>
      <w:bookmarkStart w:id="204" w:name="_Toc151193768"/>
      <w:bookmarkStart w:id="205" w:name="_Toc151193696"/>
      <w:bookmarkStart w:id="206" w:name="_Toc151193624"/>
      <w:bookmarkStart w:id="207" w:name="_Toc151193840"/>
      <w:bookmarkStart w:id="208" w:name="_Toc151193914"/>
      <w:bookmarkStart w:id="209" w:name="_Toc127151526"/>
      <w:bookmarkStart w:id="210" w:name="_Toc151190153"/>
      <w:bookmarkStart w:id="211" w:name="_Toc264969216"/>
      <w:bookmarkStart w:id="212" w:name="_Toc226965716"/>
      <w:bookmarkStart w:id="213" w:name="_Toc226337222"/>
      <w:bookmarkStart w:id="214" w:name="_Toc226965799"/>
      <w:bookmarkStart w:id="215" w:name="_Toc150480764"/>
      <w:bookmarkStart w:id="216" w:name="_Toc305158794"/>
      <w:bookmarkStart w:id="217" w:name="_Toc150774731"/>
      <w:bookmarkStart w:id="218" w:name="_Toc150774626"/>
      <w:bookmarkStart w:id="219" w:name="_Toc305158868"/>
      <w:bookmarkStart w:id="220" w:name="_Toc226309770"/>
      <w:bookmarkStart w:id="221" w:name="_Toc265228364"/>
      <w:bookmarkStart w:id="222" w:name="_Toc195842891"/>
      <w:bookmarkStart w:id="223" w:name="_Toc150509277"/>
    </w:p>
    <w:p>
      <w:pPr>
        <w:pStyle w:val="Heading2"/>
        <w:spacing w:before="0" w:line="360" w:lineRule="auto"/>
        <w:rPr>
          <w:rFonts w:ascii="Times New Roman" w:eastAsia="宋体" w:hAnsi="Times New Roman"/>
          <w:sz w:val="28"/>
        </w:rPr>
      </w:pPr>
      <w:r>
        <w:rPr>
          <w:rFonts w:ascii="Times New Roman" w:eastAsia="宋体" w:hAnsi="Times New Roman"/>
          <w:sz w:val="28"/>
        </w:rPr>
        <w:t>三   投标文件</w:t>
      </w:r>
      <w:bookmarkEnd w:id="201"/>
      <w:r>
        <w:rPr>
          <w:rFonts w:ascii="Times New Roman" w:eastAsia="宋体" w:hAnsi="Times New Roman"/>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numPr>
          <w:ilvl w:val="0"/>
          <w:numId w:val="8"/>
        </w:numPr>
        <w:tabs>
          <w:tab w:val="left" w:pos="360"/>
        </w:tabs>
        <w:snapToGrid w:val="0"/>
        <w:spacing w:line="360" w:lineRule="auto"/>
        <w:ind w:left="357" w:hanging="357"/>
        <w:outlineLvl w:val="1"/>
        <w:rPr>
          <w:sz w:val="24"/>
        </w:rPr>
      </w:pPr>
      <w:bookmarkStart w:id="224" w:name="_Toc127161441"/>
      <w:bookmarkStart w:id="225" w:name="_Toc151193625"/>
      <w:bookmarkStart w:id="226" w:name="_Toc164608641"/>
      <w:bookmarkStart w:id="227" w:name="_Toc149720820"/>
      <w:bookmarkStart w:id="228" w:name="_Toc265228365"/>
      <w:bookmarkStart w:id="229" w:name="_Toc164229368"/>
      <w:bookmarkStart w:id="230" w:name="_Toc164229222"/>
      <w:bookmarkStart w:id="231" w:name="_Toc164351621"/>
      <w:bookmarkStart w:id="232" w:name="_Toc150774627"/>
      <w:bookmarkStart w:id="233" w:name="_Toc516367021"/>
      <w:bookmarkStart w:id="234" w:name="_Toc226309771"/>
      <w:bookmarkStart w:id="235" w:name="_Toc151190154"/>
      <w:bookmarkStart w:id="236" w:name="_Toc127151527"/>
      <w:bookmarkStart w:id="237" w:name="_Toc150774732"/>
      <w:bookmarkStart w:id="238" w:name="_Toc142311029"/>
      <w:bookmarkStart w:id="239" w:name="_Toc305158795"/>
      <w:bookmarkStart w:id="240" w:name="_Toc151193769"/>
      <w:bookmarkStart w:id="241" w:name="_Toc195842892"/>
      <w:bookmarkStart w:id="242" w:name="_Toc226965717"/>
      <w:bookmarkStart w:id="243" w:name="_Toc151193841"/>
      <w:bookmarkStart w:id="244" w:name="_Toc226337223"/>
      <w:bookmarkStart w:id="245" w:name="_Toc226965800"/>
      <w:bookmarkStart w:id="246" w:name="_Toc264969217"/>
      <w:bookmarkStart w:id="247" w:name="_Toc127151728"/>
      <w:bookmarkStart w:id="248" w:name="_Toc150509278"/>
      <w:bookmarkStart w:id="249" w:name="_Toc151193915"/>
      <w:bookmarkStart w:id="250" w:name="_Toc520356151"/>
      <w:bookmarkStart w:id="251" w:name="_Toc305158869"/>
      <w:bookmarkStart w:id="252" w:name="_Toc164608796"/>
      <w:bookmarkStart w:id="253" w:name="_Toc151193697"/>
      <w:bookmarkStart w:id="254" w:name="_Toc150480765"/>
      <w:r>
        <w:rPr>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sz w:val="24"/>
        </w:rPr>
        <w:t>及投标语言</w:t>
      </w:r>
    </w:p>
    <w:p>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8"/>
        </w:numPr>
        <w:tabs>
          <w:tab w:val="left" w:pos="360"/>
        </w:tabs>
        <w:snapToGrid w:val="0"/>
        <w:spacing w:line="360" w:lineRule="auto"/>
        <w:ind w:left="357" w:hanging="357"/>
        <w:outlineLvl w:val="1"/>
        <w:rPr>
          <w:sz w:val="24"/>
        </w:rPr>
      </w:pPr>
      <w:bookmarkStart w:id="255" w:name="_Toc516367022"/>
      <w:bookmarkStart w:id="256" w:name="_Ref467306676"/>
      <w:bookmarkStart w:id="257" w:name="_Ref467306195"/>
      <w:bookmarkStart w:id="258" w:name="_Toc305158870"/>
      <w:bookmarkStart w:id="259" w:name="_Toc151193770"/>
      <w:bookmarkStart w:id="260" w:name="_Toc264969218"/>
      <w:bookmarkStart w:id="261" w:name="_Toc127161442"/>
      <w:bookmarkStart w:id="262" w:name="_Toc151193842"/>
      <w:bookmarkStart w:id="263" w:name="_Toc520356152"/>
      <w:bookmarkStart w:id="264" w:name="_Toc164351622"/>
      <w:bookmarkStart w:id="265" w:name="_Toc151193916"/>
      <w:bookmarkStart w:id="266" w:name="_Toc305158796"/>
      <w:bookmarkStart w:id="267" w:name="_Toc151193698"/>
      <w:bookmarkStart w:id="268" w:name="_Toc150774733"/>
      <w:bookmarkStart w:id="269" w:name="_Toc164229223"/>
      <w:bookmarkStart w:id="270" w:name="_Toc151190155"/>
      <w:bookmarkStart w:id="271" w:name="_Toc164608797"/>
      <w:bookmarkStart w:id="272" w:name="_Toc164229369"/>
      <w:bookmarkStart w:id="273" w:name="_Toc150509279"/>
      <w:bookmarkStart w:id="274" w:name="_Toc226337224"/>
      <w:bookmarkStart w:id="275" w:name="_Toc149720821"/>
      <w:bookmarkStart w:id="276" w:name="_Toc226965718"/>
      <w:bookmarkStart w:id="277" w:name="_Toc226309772"/>
      <w:bookmarkStart w:id="278" w:name="_Toc195842893"/>
      <w:bookmarkStart w:id="279" w:name="_Toc265228366"/>
      <w:bookmarkStart w:id="280" w:name="_Toc226965801"/>
      <w:bookmarkStart w:id="281" w:name="_Toc127151528"/>
      <w:bookmarkStart w:id="282" w:name="_Toc164608642"/>
      <w:bookmarkStart w:id="283" w:name="_Toc142311030"/>
      <w:bookmarkStart w:id="284" w:name="_Toc150774628"/>
      <w:bookmarkStart w:id="285" w:name="_Toc150480766"/>
      <w:bookmarkStart w:id="286" w:name="_Toc151193626"/>
      <w:bookmarkStart w:id="287" w:name="_Toc127151729"/>
      <w:r>
        <w:rPr>
          <w:sz w:val="24"/>
        </w:rPr>
        <w:t>投标文件</w:t>
      </w:r>
      <w:bookmarkEnd w:id="255"/>
      <w:bookmarkEnd w:id="256"/>
      <w:bookmarkEnd w:id="257"/>
      <w:r>
        <w:rPr>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numPr>
          <w:ilvl w:val="1"/>
          <w:numId w:val="8"/>
        </w:numPr>
        <w:tabs>
          <w:tab w:val="left" w:pos="1080"/>
          <w:tab w:val="left" w:pos="2014"/>
        </w:tabs>
        <w:snapToGrid w:val="0"/>
        <w:spacing w:line="360" w:lineRule="auto"/>
        <w:ind w:left="1077" w:hanging="720"/>
        <w:rPr>
          <w:sz w:val="24"/>
        </w:rPr>
      </w:pPr>
      <w:bookmarkStart w:id="288" w:name="_Ref467052588"/>
      <w:r>
        <w:rPr>
          <w:sz w:val="24"/>
        </w:rPr>
        <w:t>投标人应当按照招标文件的要求编制投标文件。投标文件应由《资格证明文件》、《商务技术文件》两部分构成。投标文件的部分格式要求，见第七章《投标文件格式》。</w:t>
      </w:r>
    </w:p>
    <w:p>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8"/>
    </w:p>
    <w:p>
      <w:pPr>
        <w:numPr>
          <w:ilvl w:val="0"/>
          <w:numId w:val="8"/>
        </w:numPr>
        <w:tabs>
          <w:tab w:val="left" w:pos="360"/>
        </w:tabs>
        <w:snapToGrid w:val="0"/>
        <w:spacing w:line="360" w:lineRule="auto"/>
        <w:ind w:left="357" w:hanging="357"/>
        <w:outlineLvl w:val="1"/>
        <w:rPr>
          <w:sz w:val="24"/>
        </w:rPr>
      </w:pPr>
      <w:bookmarkStart w:id="289" w:name="_Toc150774630"/>
      <w:bookmarkStart w:id="290" w:name="_Toc164229371"/>
      <w:bookmarkStart w:id="291" w:name="_Toc164229225"/>
      <w:bookmarkStart w:id="292" w:name="_Toc164608644"/>
      <w:bookmarkStart w:id="293" w:name="_Toc520356155"/>
      <w:bookmarkStart w:id="294" w:name="_Toc151193918"/>
      <w:bookmarkStart w:id="295" w:name="_Toc150480768"/>
      <w:bookmarkStart w:id="296" w:name="_Toc127161444"/>
      <w:bookmarkStart w:id="297" w:name="_Toc127151530"/>
      <w:bookmarkStart w:id="298" w:name="_Toc151193844"/>
      <w:bookmarkStart w:id="299" w:name="_Toc142311032"/>
      <w:bookmarkStart w:id="300" w:name="_Toc149720823"/>
      <w:bookmarkStart w:id="301" w:name="_Toc150774735"/>
      <w:bookmarkStart w:id="302" w:name="_Toc164608799"/>
      <w:bookmarkStart w:id="303" w:name="_Toc127151731"/>
      <w:bookmarkStart w:id="304" w:name="_Toc151190157"/>
      <w:bookmarkStart w:id="305" w:name="_Toc151193700"/>
      <w:bookmarkStart w:id="306" w:name="_Toc150509281"/>
      <w:bookmarkStart w:id="307" w:name="_Toc151193628"/>
      <w:bookmarkStart w:id="308" w:name="_Toc151193772"/>
      <w:bookmarkStart w:id="309" w:name="_Toc195842895"/>
      <w:bookmarkStart w:id="310" w:name="_Toc164351624"/>
      <w:r>
        <w:rPr>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eastAsiaTheme="minorEastAsia" w:hint="eastAsia"/>
          <w:sz w:val="24"/>
        </w:rPr>
        <w:t>为计价货币</w:t>
      </w:r>
      <w:r>
        <w:rPr>
          <w:sz w:val="24"/>
        </w:rPr>
        <w:t>。</w:t>
      </w:r>
    </w:p>
    <w:p>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8"/>
        </w:numPr>
        <w:snapToGrid w:val="0"/>
        <w:spacing w:line="360" w:lineRule="auto"/>
        <w:rPr>
          <w:sz w:val="24"/>
        </w:rPr>
      </w:pPr>
      <w:r>
        <w:rPr>
          <w:sz w:val="24"/>
        </w:rPr>
        <w:t xml:space="preserve">按照招标文件要求完成本项目的全部相关费用。 </w:t>
      </w:r>
    </w:p>
    <w:p>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11" w:name="_Toc305158799"/>
      <w:bookmarkStart w:id="312" w:name="_Toc264969221"/>
      <w:bookmarkStart w:id="313" w:name="_Toc164351625"/>
      <w:bookmarkStart w:id="314" w:name="_Toc305158873"/>
      <w:bookmarkStart w:id="315" w:name="_Toc164608800"/>
      <w:bookmarkStart w:id="316" w:name="_Toc520356156"/>
      <w:bookmarkStart w:id="317" w:name="_Toc226337227"/>
      <w:bookmarkStart w:id="318" w:name="_Toc151193919"/>
      <w:bookmarkStart w:id="319" w:name="_Toc127151531"/>
      <w:bookmarkStart w:id="320" w:name="_Toc226965804"/>
      <w:bookmarkStart w:id="321" w:name="_Toc151193629"/>
      <w:bookmarkStart w:id="322" w:name="_Toc127161445"/>
      <w:bookmarkStart w:id="323" w:name="_Toc195842896"/>
      <w:bookmarkStart w:id="324" w:name="_Ref467306513"/>
      <w:bookmarkStart w:id="325" w:name="_Toc149720824"/>
      <w:bookmarkStart w:id="326" w:name="_Toc150774736"/>
      <w:bookmarkStart w:id="327" w:name="_Toc127151732"/>
      <w:bookmarkStart w:id="328" w:name="_Toc226309775"/>
      <w:bookmarkStart w:id="329" w:name="_Toc226965721"/>
      <w:bookmarkStart w:id="330" w:name="_Toc151193845"/>
      <w:bookmarkStart w:id="331" w:name="_Toc164229226"/>
      <w:bookmarkStart w:id="332" w:name="_Toc150774631"/>
      <w:bookmarkStart w:id="333" w:name="_Toc151193701"/>
      <w:bookmarkStart w:id="334" w:name="_Toc142311033"/>
      <w:bookmarkStart w:id="335" w:name="_Toc164229372"/>
      <w:bookmarkStart w:id="336" w:name="_Toc150509282"/>
      <w:bookmarkStart w:id="337" w:name="_Toc164608645"/>
      <w:bookmarkStart w:id="338" w:name="_Toc265228369"/>
      <w:bookmarkStart w:id="339" w:name="_Toc151190158"/>
      <w:bookmarkStart w:id="340" w:name="_Toc151193773"/>
      <w:bookmarkStart w:id="341" w:name="_Toc150480769"/>
      <w:r>
        <w:rPr>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numPr>
          <w:ilvl w:val="1"/>
          <w:numId w:val="8"/>
        </w:numPr>
        <w:tabs>
          <w:tab w:val="left" w:pos="1080"/>
          <w:tab w:val="left" w:pos="2014"/>
        </w:tabs>
        <w:snapToGrid w:val="0"/>
        <w:spacing w:line="360" w:lineRule="auto"/>
        <w:ind w:left="1077" w:hanging="720"/>
        <w:rPr>
          <w:sz w:val="24"/>
        </w:rPr>
      </w:pPr>
      <w:bookmarkStart w:id="342" w:name="_Ref467306302"/>
      <w:r>
        <w:rPr>
          <w:sz w:val="24"/>
        </w:rPr>
        <w:t>投标人应按《投标人须知资料表》中规定的金额及要求交纳投标保证金</w:t>
      </w:r>
      <w:bookmarkEnd w:id="342"/>
      <w:r>
        <w:rPr>
          <w:sz w:val="24"/>
        </w:rPr>
        <w:t>。投标人自愿超额缴纳投标保证金的，投标文件不做无效处理。</w:t>
      </w:r>
    </w:p>
    <w:p>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sz w:val="24"/>
        </w:rPr>
        <w:t>以电子保函形式提交投标保证金的，应在投标截止时间前通过</w:t>
      </w:r>
      <w:r>
        <w:rPr>
          <w:sz w:val="24"/>
          <w:lang w:bidi="ar"/>
        </w:rPr>
        <w:t>北京市政府采购电子交易平台完成电子保函在线办理。</w:t>
      </w:r>
      <w:bookmarkEnd w:id="343"/>
      <w:r>
        <w:rPr>
          <w:rFonts w:hint="eastAsia"/>
          <w:sz w:val="24"/>
        </w:rPr>
        <w:t>未按上述要求缴纳投标保证金</w:t>
      </w:r>
      <w:r>
        <w:rPr>
          <w:sz w:val="24"/>
        </w:rPr>
        <w:t>的，其</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pPr>
        <w:numPr>
          <w:ilvl w:val="2"/>
          <w:numId w:val="8"/>
        </w:numPr>
        <w:snapToGrid w:val="0"/>
        <w:spacing w:line="360" w:lineRule="auto"/>
        <w:rPr>
          <w:sz w:val="24"/>
        </w:rPr>
      </w:pPr>
      <w:r>
        <w:rPr>
          <w:sz w:val="24"/>
        </w:rPr>
        <w:t>中标人的投标保证金，自采购合同签订之日起5个工作日内退还中标人；</w:t>
      </w:r>
    </w:p>
    <w:p>
      <w:pPr>
        <w:numPr>
          <w:ilvl w:val="2"/>
          <w:numId w:val="8"/>
        </w:numPr>
        <w:snapToGrid w:val="0"/>
        <w:spacing w:line="360" w:lineRule="auto"/>
        <w:rPr>
          <w:sz w:val="24"/>
        </w:rPr>
      </w:pPr>
      <w:r>
        <w:rPr>
          <w:sz w:val="24"/>
        </w:rPr>
        <w:t>未中标投标人的投标保证金，自中标通知书发出之日起5个工作日内退还未中标人；</w:t>
      </w:r>
    </w:p>
    <w:p>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pPr>
        <w:numPr>
          <w:ilvl w:val="2"/>
          <w:numId w:val="8"/>
        </w:numPr>
        <w:snapToGrid w:val="0"/>
        <w:spacing w:line="360" w:lineRule="auto"/>
        <w:rPr>
          <w:sz w:val="24"/>
        </w:rPr>
      </w:pPr>
      <w:r>
        <w:rPr>
          <w:sz w:val="24"/>
        </w:rPr>
        <w:t>投标有效期内投标人撤销投标文件的；</w:t>
      </w:r>
    </w:p>
    <w:p>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pPr>
        <w:numPr>
          <w:ilvl w:val="0"/>
          <w:numId w:val="8"/>
        </w:numPr>
        <w:tabs>
          <w:tab w:val="left" w:pos="360"/>
        </w:tabs>
        <w:snapToGrid w:val="0"/>
        <w:spacing w:line="360" w:lineRule="auto"/>
        <w:ind w:left="357" w:hanging="357"/>
        <w:outlineLvl w:val="1"/>
        <w:rPr>
          <w:sz w:val="24"/>
        </w:rPr>
      </w:pPr>
      <w:bookmarkStart w:id="344" w:name="_Toc520356157"/>
      <w:bookmarkStart w:id="345" w:name="_Toc150509283"/>
      <w:bookmarkStart w:id="346" w:name="_Toc150480770"/>
      <w:bookmarkStart w:id="347" w:name="_Toc127161446"/>
      <w:bookmarkStart w:id="348" w:name="_Toc151193630"/>
      <w:bookmarkStart w:id="349" w:name="_Toc265228370"/>
      <w:bookmarkStart w:id="350" w:name="_Toc151193774"/>
      <w:bookmarkStart w:id="351" w:name="_Toc149720825"/>
      <w:bookmarkStart w:id="352" w:name="_Toc127151733"/>
      <w:bookmarkStart w:id="353" w:name="_Toc150774632"/>
      <w:bookmarkStart w:id="354" w:name="_Toc195842897"/>
      <w:bookmarkStart w:id="355" w:name="_Toc151190159"/>
      <w:bookmarkStart w:id="356" w:name="_Toc164608646"/>
      <w:bookmarkStart w:id="357" w:name="_Toc151193920"/>
      <w:bookmarkStart w:id="358" w:name="_Toc151193846"/>
      <w:bookmarkStart w:id="359" w:name="_Toc164608801"/>
      <w:bookmarkStart w:id="360" w:name="_Toc164229227"/>
      <w:bookmarkStart w:id="361" w:name="_Toc142311034"/>
      <w:bookmarkStart w:id="362" w:name="_Toc226337228"/>
      <w:bookmarkStart w:id="363" w:name="_Toc226965805"/>
      <w:bookmarkStart w:id="364" w:name="_Toc150774737"/>
      <w:bookmarkStart w:id="365" w:name="_Toc226965722"/>
      <w:bookmarkStart w:id="366" w:name="_Toc151193702"/>
      <w:bookmarkStart w:id="367" w:name="_Toc226309776"/>
      <w:bookmarkStart w:id="368" w:name="_Toc127151532"/>
      <w:bookmarkStart w:id="369" w:name="_Toc264969222"/>
      <w:bookmarkStart w:id="370" w:name="_Toc305158800"/>
      <w:bookmarkStart w:id="371" w:name="_Toc305158874"/>
      <w:bookmarkStart w:id="372" w:name="_Toc164351626"/>
      <w:bookmarkStart w:id="373" w:name="_Toc164229373"/>
      <w:r>
        <w:rPr>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74" w:name="_Toc305158801"/>
      <w:bookmarkStart w:id="375" w:name="_Toc226337229"/>
      <w:bookmarkStart w:id="376" w:name="_Toc226965723"/>
      <w:bookmarkStart w:id="377" w:name="_Toc151193847"/>
      <w:bookmarkStart w:id="378" w:name="_Toc164608802"/>
      <w:bookmarkStart w:id="379" w:name="_Toc150509284"/>
      <w:bookmarkStart w:id="380" w:name="_Toc149720826"/>
      <w:bookmarkStart w:id="381" w:name="_Toc226965806"/>
      <w:bookmarkStart w:id="382" w:name="_Toc151193921"/>
      <w:bookmarkStart w:id="383" w:name="_Toc226309777"/>
      <w:bookmarkStart w:id="384" w:name="_Toc150480771"/>
      <w:bookmarkStart w:id="385" w:name="_Toc127151734"/>
      <w:bookmarkStart w:id="386" w:name="_Toc164351627"/>
      <w:bookmarkStart w:id="387" w:name="_Toc127151533"/>
      <w:bookmarkStart w:id="388" w:name="_Toc264969223"/>
      <w:bookmarkStart w:id="389" w:name="_Toc164229228"/>
      <w:bookmarkStart w:id="390" w:name="_Toc164229374"/>
      <w:bookmarkStart w:id="391" w:name="_Toc127161447"/>
      <w:bookmarkStart w:id="392" w:name="_Toc195842898"/>
      <w:bookmarkStart w:id="393" w:name="_Toc150774738"/>
      <w:bookmarkStart w:id="394" w:name="_Toc265228371"/>
      <w:bookmarkStart w:id="395" w:name="_Toc151193775"/>
      <w:bookmarkStart w:id="396" w:name="_Toc142311035"/>
      <w:bookmarkStart w:id="397" w:name="_Toc164608647"/>
      <w:bookmarkStart w:id="398" w:name="_Toc151193631"/>
      <w:bookmarkStart w:id="399" w:name="_Toc151193703"/>
      <w:bookmarkStart w:id="400" w:name="_Toc151190160"/>
      <w:bookmarkStart w:id="401" w:name="_Toc520356158"/>
      <w:bookmarkStart w:id="402" w:name="_Toc305158875"/>
      <w:bookmarkStart w:id="403" w:name="_Toc150774633"/>
      <w:r>
        <w:rPr>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sz w:val="24"/>
        </w:rPr>
        <w:t>、盖章</w:t>
      </w:r>
    </w:p>
    <w:p>
      <w:pPr>
        <w:numPr>
          <w:ilvl w:val="1"/>
          <w:numId w:val="8"/>
        </w:numPr>
        <w:tabs>
          <w:tab w:val="left" w:pos="1080"/>
          <w:tab w:val="left" w:pos="2014"/>
        </w:tabs>
        <w:snapToGrid w:val="0"/>
        <w:spacing w:line="360" w:lineRule="auto"/>
        <w:ind w:left="1077" w:hanging="720"/>
        <w:rPr>
          <w:sz w:val="24"/>
        </w:rPr>
      </w:pPr>
      <w:bookmarkStart w:id="404" w:name="_Toc151193848"/>
      <w:bookmarkStart w:id="405" w:name="_Toc305158876"/>
      <w:bookmarkStart w:id="406" w:name="_Toc520356159"/>
      <w:bookmarkStart w:id="407" w:name="_Toc305158802"/>
      <w:bookmarkStart w:id="408" w:name="_Toc127151534"/>
      <w:bookmarkStart w:id="409" w:name="_Toc151193776"/>
      <w:bookmarkStart w:id="410" w:name="_Toc151193922"/>
      <w:bookmarkStart w:id="411" w:name="_Toc142311036"/>
      <w:bookmarkStart w:id="412" w:name="_Toc150509285"/>
      <w:bookmarkStart w:id="413" w:name="_Toc150774634"/>
      <w:bookmarkStart w:id="414" w:name="_Toc226309778"/>
      <w:bookmarkStart w:id="415" w:name="_Toc195842899"/>
      <w:bookmarkStart w:id="416" w:name="_Toc265228372"/>
      <w:bookmarkStart w:id="417" w:name="_Toc150774739"/>
      <w:bookmarkStart w:id="418" w:name="_Toc151193632"/>
      <w:bookmarkStart w:id="419" w:name="_Toc264969224"/>
      <w:bookmarkStart w:id="420" w:name="_Toc150480772"/>
      <w:bookmarkStart w:id="421" w:name="_Toc151193704"/>
      <w:bookmarkStart w:id="422" w:name="_Toc226965724"/>
      <w:bookmarkStart w:id="423" w:name="_Toc226965807"/>
      <w:bookmarkStart w:id="424" w:name="_Toc226337230"/>
      <w:bookmarkStart w:id="425" w:name="_Toc151190161"/>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pPr>
        <w:tabs>
          <w:tab w:val="left" w:pos="900"/>
          <w:tab w:val="left" w:pos="1080"/>
        </w:tabs>
        <w:snapToGrid w:val="0"/>
        <w:spacing w:line="360" w:lineRule="auto"/>
        <w:ind w:left="357"/>
      </w:pPr>
    </w:p>
    <w:p>
      <w:pPr>
        <w:pStyle w:val="Heading2"/>
        <w:spacing w:before="0" w:line="360" w:lineRule="auto"/>
        <w:rPr>
          <w:rFonts w:ascii="Times New Roman" w:eastAsia="宋体" w:hAnsi="Times New Roman"/>
          <w:sz w:val="28"/>
        </w:rPr>
      </w:pPr>
      <w:r>
        <w:rPr>
          <w:rFonts w:ascii="Times New Roman" w:eastAsia="宋体" w:hAnsi="Times New Roman"/>
          <w:sz w:val="28"/>
        </w:rPr>
        <w:t>四   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numPr>
          <w:ilvl w:val="0"/>
          <w:numId w:val="8"/>
        </w:numPr>
        <w:tabs>
          <w:tab w:val="left" w:pos="360"/>
        </w:tabs>
        <w:snapToGrid w:val="0"/>
        <w:spacing w:line="360" w:lineRule="auto"/>
        <w:ind w:left="357" w:hanging="357"/>
        <w:outlineLvl w:val="1"/>
        <w:rPr>
          <w:sz w:val="24"/>
        </w:rPr>
      </w:pPr>
      <w:bookmarkStart w:id="426" w:name="_Toc265228373"/>
      <w:bookmarkStart w:id="427" w:name="_Toc127151736"/>
      <w:bookmarkStart w:id="428" w:name="_Toc305158877"/>
      <w:bookmarkStart w:id="429" w:name="_Toc264969225"/>
      <w:bookmarkStart w:id="430" w:name="_Toc164608649"/>
      <w:bookmarkStart w:id="431" w:name="_Toc164608804"/>
      <w:bookmarkStart w:id="432" w:name="_Toc226309779"/>
      <w:bookmarkStart w:id="433" w:name="_Toc150774635"/>
      <w:bookmarkStart w:id="434" w:name="_Toc520356160"/>
      <w:bookmarkStart w:id="435" w:name="_Toc150774740"/>
      <w:bookmarkStart w:id="436" w:name="_Toc151193849"/>
      <w:bookmarkStart w:id="437" w:name="_Toc195842900"/>
      <w:bookmarkStart w:id="438" w:name="_Toc151190162"/>
      <w:bookmarkStart w:id="439" w:name="_Toc142311037"/>
      <w:bookmarkStart w:id="440" w:name="_Toc151193633"/>
      <w:bookmarkStart w:id="441" w:name="_Toc127151535"/>
      <w:bookmarkStart w:id="442" w:name="_Toc164229230"/>
      <w:bookmarkStart w:id="443" w:name="_Toc151193923"/>
      <w:bookmarkStart w:id="444" w:name="_Toc151193705"/>
      <w:bookmarkStart w:id="445" w:name="_Toc226965808"/>
      <w:bookmarkStart w:id="446" w:name="_Toc149720828"/>
      <w:bookmarkStart w:id="447" w:name="_Toc305158803"/>
      <w:bookmarkStart w:id="448" w:name="_Toc164351629"/>
      <w:bookmarkStart w:id="449" w:name="_Toc150480773"/>
      <w:bookmarkStart w:id="450" w:name="_Toc127161449"/>
      <w:bookmarkStart w:id="451" w:name="_Toc226965725"/>
      <w:bookmarkStart w:id="452" w:name="_Toc164229376"/>
      <w:bookmarkStart w:id="453" w:name="_Toc150509286"/>
      <w:bookmarkStart w:id="454" w:name="_Toc226337231"/>
      <w:bookmarkStart w:id="455" w:name="_Toc151193777"/>
      <w:r>
        <w:rPr>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sz w:val="24"/>
        </w:rPr>
        <w:t>提交</w:t>
      </w:r>
    </w:p>
    <w:p>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pPr>
        <w:numPr>
          <w:ilvl w:val="0"/>
          <w:numId w:val="8"/>
        </w:numPr>
        <w:tabs>
          <w:tab w:val="left" w:pos="360"/>
        </w:tabs>
        <w:snapToGrid w:val="0"/>
        <w:spacing w:line="360" w:lineRule="auto"/>
        <w:ind w:left="357" w:hanging="357"/>
        <w:outlineLvl w:val="1"/>
        <w:rPr>
          <w:sz w:val="24"/>
        </w:rPr>
      </w:pPr>
      <w:bookmarkStart w:id="456" w:name="_Toc226309780"/>
      <w:bookmarkStart w:id="457" w:name="_Toc149720829"/>
      <w:bookmarkStart w:id="458" w:name="_Toc151193850"/>
      <w:bookmarkStart w:id="459" w:name="_Toc305158804"/>
      <w:bookmarkStart w:id="460" w:name="_Toc195842901"/>
      <w:bookmarkStart w:id="461" w:name="_Toc305158878"/>
      <w:bookmarkStart w:id="462" w:name="_Toc142311038"/>
      <w:bookmarkStart w:id="463" w:name="_Toc151193706"/>
      <w:bookmarkStart w:id="464" w:name="_Toc164608805"/>
      <w:bookmarkStart w:id="465" w:name="_Toc164351630"/>
      <w:bookmarkStart w:id="466" w:name="_Toc127151536"/>
      <w:bookmarkStart w:id="467" w:name="_Toc265228374"/>
      <w:bookmarkStart w:id="468" w:name="_Toc151190163"/>
      <w:bookmarkStart w:id="469" w:name="_Toc150480774"/>
      <w:bookmarkStart w:id="470" w:name="_Toc164229377"/>
      <w:bookmarkStart w:id="471" w:name="_Toc264969226"/>
      <w:bookmarkStart w:id="472" w:name="_Toc151193924"/>
      <w:bookmarkStart w:id="473" w:name="_Toc164608650"/>
      <w:bookmarkStart w:id="474" w:name="_Toc226965809"/>
      <w:bookmarkStart w:id="475" w:name="_Toc226337232"/>
      <w:bookmarkStart w:id="476" w:name="_Toc150774741"/>
      <w:bookmarkStart w:id="477" w:name="_Toc127161450"/>
      <w:bookmarkStart w:id="478" w:name="_Toc164229231"/>
      <w:bookmarkStart w:id="479" w:name="_Toc226965726"/>
      <w:bookmarkStart w:id="480" w:name="_Toc150509287"/>
      <w:bookmarkStart w:id="481" w:name="_Toc520356161"/>
      <w:bookmarkStart w:id="482" w:name="_Toc150774636"/>
      <w:bookmarkStart w:id="483" w:name="_Toc151193778"/>
      <w:bookmarkStart w:id="484" w:name="_Toc127151737"/>
      <w:bookmarkStart w:id="485" w:name="_Toc151193634"/>
      <w:r>
        <w:rPr>
          <w:sz w:val="24"/>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sz w:val="24"/>
        </w:rPr>
        <w:t>时间</w:t>
      </w:r>
    </w:p>
    <w:p>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pPr>
        <w:numPr>
          <w:ilvl w:val="0"/>
          <w:numId w:val="8"/>
        </w:numPr>
        <w:tabs>
          <w:tab w:val="left" w:pos="360"/>
        </w:tabs>
        <w:snapToGrid w:val="0"/>
        <w:spacing w:line="360" w:lineRule="auto"/>
        <w:ind w:left="357" w:hanging="357"/>
        <w:outlineLvl w:val="1"/>
        <w:rPr>
          <w:sz w:val="24"/>
        </w:rPr>
      </w:pPr>
      <w:bookmarkStart w:id="486" w:name="_Toc226965810"/>
      <w:bookmarkStart w:id="487" w:name="_Toc151190164"/>
      <w:bookmarkStart w:id="488" w:name="_Toc164229232"/>
      <w:bookmarkStart w:id="489" w:name="_Toc150480775"/>
      <w:bookmarkStart w:id="490" w:name="_Toc127151738"/>
      <w:bookmarkStart w:id="491" w:name="_Toc264969227"/>
      <w:bookmarkStart w:id="492" w:name="_Toc149720830"/>
      <w:bookmarkStart w:id="493" w:name="_Toc164608651"/>
      <w:bookmarkStart w:id="494" w:name="_Toc151193851"/>
      <w:bookmarkStart w:id="495" w:name="_Toc226965727"/>
      <w:bookmarkStart w:id="496" w:name="_Toc150774637"/>
      <w:bookmarkStart w:id="497" w:name="_Toc151193779"/>
      <w:bookmarkStart w:id="498" w:name="_Toc226309781"/>
      <w:bookmarkStart w:id="499" w:name="_Toc164608806"/>
      <w:bookmarkStart w:id="500" w:name="_Toc164351631"/>
      <w:bookmarkStart w:id="501" w:name="_Toc226337233"/>
      <w:bookmarkStart w:id="502" w:name="_Toc151193925"/>
      <w:bookmarkStart w:id="503" w:name="_Toc127161451"/>
      <w:bookmarkStart w:id="504" w:name="_Toc520356162"/>
      <w:bookmarkStart w:id="505" w:name="_Toc150774742"/>
      <w:bookmarkStart w:id="506" w:name="_Toc195842902"/>
      <w:bookmarkStart w:id="507" w:name="_Toc151193707"/>
      <w:bookmarkStart w:id="508" w:name="_Toc142311039"/>
      <w:bookmarkStart w:id="509" w:name="_Toc127151537"/>
      <w:bookmarkStart w:id="510" w:name="_Toc164229378"/>
      <w:bookmarkStart w:id="511" w:name="_Toc305158805"/>
      <w:bookmarkStart w:id="512" w:name="_Toc151193635"/>
      <w:bookmarkStart w:id="513" w:name="_Toc305158879"/>
      <w:bookmarkStart w:id="514" w:name="_Toc265228375"/>
      <w:bookmarkStart w:id="515" w:name="_Toc150509288"/>
      <w:r>
        <w:rPr>
          <w:sz w:val="24"/>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pPr>
        <w:spacing w:line="360" w:lineRule="auto"/>
        <w:rPr>
          <w:sz w:val="24"/>
        </w:rPr>
      </w:pPr>
    </w:p>
    <w:p>
      <w:pPr>
        <w:pStyle w:val="Heading2"/>
        <w:spacing w:before="0" w:line="360" w:lineRule="auto"/>
        <w:rPr>
          <w:rFonts w:ascii="Times New Roman" w:eastAsia="宋体" w:hAnsi="Times New Roman"/>
          <w:sz w:val="28"/>
        </w:rPr>
      </w:pPr>
      <w:bookmarkStart w:id="516" w:name="_Toc305158806"/>
      <w:bookmarkStart w:id="517" w:name="_Toc264969228"/>
      <w:bookmarkStart w:id="518" w:name="_Toc520356163"/>
      <w:bookmarkStart w:id="519" w:name="_Toc151193926"/>
      <w:bookmarkStart w:id="520" w:name="_Toc195842903"/>
      <w:bookmarkStart w:id="521" w:name="_Toc226309782"/>
      <w:bookmarkStart w:id="522" w:name="_Toc150480776"/>
      <w:bookmarkStart w:id="523" w:name="_Toc127151538"/>
      <w:bookmarkStart w:id="524" w:name="_Toc150509289"/>
      <w:bookmarkStart w:id="525" w:name="_Toc151190165"/>
      <w:bookmarkStart w:id="526" w:name="_Toc151193708"/>
      <w:bookmarkStart w:id="527" w:name="_Toc151193852"/>
      <w:bookmarkStart w:id="528" w:name="_Toc226965811"/>
      <w:bookmarkStart w:id="529" w:name="_Toc150774638"/>
      <w:bookmarkStart w:id="530" w:name="_Toc151193780"/>
      <w:bookmarkStart w:id="531" w:name="_Toc150774743"/>
      <w:bookmarkStart w:id="532" w:name="_Toc226337234"/>
      <w:bookmarkStart w:id="533" w:name="_Toc142311040"/>
      <w:bookmarkStart w:id="534" w:name="_Toc226965728"/>
      <w:bookmarkStart w:id="535" w:name="_Toc151193636"/>
      <w:bookmarkStart w:id="536" w:name="_Toc305158880"/>
      <w:bookmarkStart w:id="537" w:name="_Toc265228376"/>
      <w:r>
        <w:rPr>
          <w:rFonts w:ascii="Times New Roman" w:eastAsia="宋体" w:hAnsi="Times New Roman"/>
          <w:sz w:val="28"/>
        </w:rPr>
        <w:t>五   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numPr>
          <w:ilvl w:val="0"/>
          <w:numId w:val="8"/>
        </w:numPr>
        <w:tabs>
          <w:tab w:val="left" w:pos="360"/>
        </w:tabs>
        <w:snapToGrid w:val="0"/>
        <w:spacing w:line="360" w:lineRule="auto"/>
        <w:ind w:left="357" w:hanging="357"/>
        <w:outlineLvl w:val="1"/>
        <w:rPr>
          <w:sz w:val="24"/>
        </w:rPr>
      </w:pPr>
      <w:bookmarkStart w:id="538" w:name="_Toc164229234"/>
      <w:bookmarkStart w:id="539" w:name="_Toc151193781"/>
      <w:bookmarkStart w:id="540" w:name="_Toc151193709"/>
      <w:bookmarkStart w:id="541" w:name="_Toc164229380"/>
      <w:bookmarkStart w:id="542" w:name="_Toc127161453"/>
      <w:bookmarkStart w:id="543" w:name="_Toc151193927"/>
      <w:bookmarkStart w:id="544" w:name="_Toc226965812"/>
      <w:bookmarkStart w:id="545" w:name="_Toc142311041"/>
      <w:bookmarkStart w:id="546" w:name="_Toc226309783"/>
      <w:bookmarkStart w:id="547" w:name="_Toc150774744"/>
      <w:bookmarkStart w:id="548" w:name="_Toc265228377"/>
      <w:bookmarkStart w:id="549" w:name="_Toc127151740"/>
      <w:bookmarkStart w:id="550" w:name="_Toc151193637"/>
      <w:bookmarkStart w:id="551" w:name="_Toc151190166"/>
      <w:bookmarkStart w:id="552" w:name="_Toc264969229"/>
      <w:bookmarkStart w:id="553" w:name="_Toc226337235"/>
      <w:bookmarkStart w:id="554" w:name="_Toc150774639"/>
      <w:bookmarkStart w:id="555" w:name="_Toc127151539"/>
      <w:bookmarkStart w:id="556" w:name="_Toc151193853"/>
      <w:bookmarkStart w:id="557" w:name="_Toc195842904"/>
      <w:bookmarkStart w:id="558" w:name="_Toc150509290"/>
      <w:bookmarkStart w:id="559" w:name="_Toc226965729"/>
      <w:bookmarkStart w:id="560" w:name="_Toc149720832"/>
      <w:bookmarkStart w:id="561" w:name="_Toc164608653"/>
      <w:bookmarkStart w:id="562" w:name="_Toc520356164"/>
      <w:bookmarkStart w:id="563" w:name="_Toc164608808"/>
      <w:bookmarkStart w:id="564" w:name="_Toc150480777"/>
      <w:bookmarkStart w:id="565" w:name="_Toc305158807"/>
      <w:bookmarkStart w:id="566" w:name="_Toc305158881"/>
      <w:bookmarkStart w:id="567" w:name="_Toc164351633"/>
      <w:r>
        <w:rPr>
          <w:sz w:val="24"/>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8" w:name="_Hlk167284562"/>
      <w:r>
        <w:rPr>
          <w:sz w:val="24"/>
        </w:rPr>
        <w:t>《投标人须知资料表》</w:t>
      </w:r>
      <w:bookmarkEnd w:id="568"/>
      <w:r>
        <w:rPr>
          <w:sz w:val="24"/>
        </w:rPr>
        <w:t>规定的时间内对投标文件进行解密，因非系统原因导致的解密失败，视为</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9" w:name="_Toc520356165"/>
      <w:r>
        <w:rPr>
          <w:sz w:val="24"/>
        </w:rPr>
        <w:t>。</w:t>
      </w:r>
      <w:bookmarkStart w:id="570" w:name="_Hlk143533942"/>
      <w:r>
        <w:rPr>
          <w:sz w:val="24"/>
        </w:rPr>
        <w:t>投标人未在规定时间内提出疑义或确认一览表的，视同认可开标结果。</w:t>
      </w:r>
      <w:bookmarkEnd w:id="570"/>
    </w:p>
    <w:p>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8"/>
        </w:numPr>
        <w:tabs>
          <w:tab w:val="left" w:pos="1080"/>
          <w:tab w:val="left" w:pos="2014"/>
        </w:tabs>
        <w:snapToGrid w:val="0"/>
        <w:spacing w:line="360" w:lineRule="auto"/>
        <w:ind w:left="1077" w:hanging="720"/>
        <w:rPr>
          <w:sz w:val="24"/>
        </w:rPr>
      </w:pPr>
      <w:r>
        <w:rPr>
          <w:sz w:val="24"/>
        </w:rPr>
        <w:t>投标人不足3家的，不予开标。</w:t>
      </w:r>
    </w:p>
    <w:p>
      <w:pPr>
        <w:numPr>
          <w:ilvl w:val="0"/>
          <w:numId w:val="8"/>
        </w:numPr>
        <w:tabs>
          <w:tab w:val="left" w:pos="360"/>
        </w:tabs>
        <w:snapToGrid w:val="0"/>
        <w:spacing w:line="360" w:lineRule="auto"/>
        <w:ind w:left="357" w:hanging="357"/>
        <w:outlineLvl w:val="1"/>
        <w:rPr>
          <w:sz w:val="24"/>
        </w:rPr>
      </w:pPr>
      <w:r>
        <w:rPr>
          <w:sz w:val="24"/>
        </w:rPr>
        <w:t>资格审查</w:t>
      </w:r>
    </w:p>
    <w:p>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9"/>
    <w:p>
      <w:pPr>
        <w:numPr>
          <w:ilvl w:val="0"/>
          <w:numId w:val="8"/>
        </w:numPr>
        <w:tabs>
          <w:tab w:val="left" w:pos="360"/>
        </w:tabs>
        <w:snapToGrid w:val="0"/>
        <w:spacing w:line="360" w:lineRule="auto"/>
        <w:ind w:left="357" w:hanging="357"/>
        <w:outlineLvl w:val="1"/>
        <w:rPr>
          <w:sz w:val="24"/>
        </w:rPr>
      </w:pPr>
      <w:bookmarkStart w:id="571" w:name="_Toc151193928"/>
      <w:bookmarkStart w:id="572" w:name="_Toc150774745"/>
      <w:bookmarkStart w:id="573" w:name="_Toc151193710"/>
      <w:bookmarkStart w:id="574" w:name="_Toc151193782"/>
      <w:bookmarkStart w:id="575" w:name="_Toc127161454"/>
      <w:bookmarkStart w:id="576" w:name="_Toc164229235"/>
      <w:bookmarkStart w:id="577" w:name="_Toc226965813"/>
      <w:bookmarkStart w:id="578" w:name="_Toc195842905"/>
      <w:bookmarkStart w:id="579" w:name="_Toc164351634"/>
      <w:bookmarkStart w:id="580" w:name="_Toc264969230"/>
      <w:bookmarkStart w:id="581" w:name="_Toc164229381"/>
      <w:bookmarkStart w:id="582" w:name="_Toc226309784"/>
      <w:bookmarkStart w:id="583" w:name="_Toc305158808"/>
      <w:bookmarkStart w:id="584" w:name="_Toc226337236"/>
      <w:bookmarkStart w:id="585" w:name="_Toc149720833"/>
      <w:bookmarkStart w:id="586" w:name="_Toc164608809"/>
      <w:bookmarkStart w:id="587" w:name="_Toc151193854"/>
      <w:bookmarkStart w:id="588" w:name="_Toc150774640"/>
      <w:bookmarkStart w:id="589" w:name="_Toc226965730"/>
      <w:bookmarkStart w:id="590" w:name="_Toc127151741"/>
      <w:bookmarkStart w:id="591" w:name="_Toc164608654"/>
      <w:bookmarkStart w:id="592" w:name="_Toc127151540"/>
      <w:bookmarkStart w:id="593" w:name="_Toc305158882"/>
      <w:bookmarkStart w:id="594" w:name="_Toc265228378"/>
      <w:bookmarkStart w:id="595" w:name="_Toc150509291"/>
      <w:bookmarkStart w:id="596" w:name="_Toc151190167"/>
      <w:bookmarkStart w:id="597" w:name="_Toc150480778"/>
      <w:bookmarkStart w:id="598" w:name="_Toc151193638"/>
      <w:bookmarkStart w:id="599" w:name="_Toc142311042"/>
      <w:r>
        <w:rPr>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0" w:name="_Toc520356166"/>
    </w:p>
    <w:p>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0"/>
      <w:bookmarkStart w:id="601" w:name="_Toc520356169"/>
    </w:p>
    <w:p>
      <w:pPr>
        <w:numPr>
          <w:ilvl w:val="0"/>
          <w:numId w:val="8"/>
        </w:numPr>
        <w:tabs>
          <w:tab w:val="left" w:pos="360"/>
        </w:tabs>
        <w:snapToGrid w:val="0"/>
        <w:spacing w:line="360" w:lineRule="auto"/>
        <w:ind w:left="357" w:hanging="357"/>
        <w:outlineLvl w:val="1"/>
        <w:rPr>
          <w:sz w:val="24"/>
        </w:rPr>
      </w:pPr>
      <w:r>
        <w:rPr>
          <w:sz w:val="24"/>
        </w:rPr>
        <w:t>评标程序、评标方法和评标标准</w:t>
      </w:r>
    </w:p>
    <w:p>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pPr>
        <w:tabs>
          <w:tab w:val="left" w:pos="360"/>
          <w:tab w:val="left" w:pos="1080"/>
        </w:tabs>
        <w:snapToGrid w:val="0"/>
        <w:spacing w:line="360" w:lineRule="auto"/>
        <w:ind w:left="1080"/>
        <w:rPr>
          <w:sz w:val="24"/>
        </w:rPr>
      </w:pPr>
    </w:p>
    <w:p>
      <w:pPr>
        <w:pStyle w:val="Heading2"/>
        <w:spacing w:before="0" w:line="360" w:lineRule="auto"/>
        <w:rPr>
          <w:rFonts w:ascii="Times New Roman" w:eastAsia="宋体" w:hAnsi="Times New Roman"/>
          <w:sz w:val="28"/>
        </w:rPr>
      </w:pPr>
      <w:bookmarkStart w:id="602" w:name="_Toc150774750"/>
      <w:bookmarkStart w:id="603" w:name="_Toc151193787"/>
      <w:bookmarkStart w:id="604" w:name="_Toc195842910"/>
      <w:bookmarkStart w:id="605" w:name="_Toc226965818"/>
      <w:bookmarkStart w:id="606" w:name="_Toc265228383"/>
      <w:bookmarkStart w:id="607" w:name="_Toc151193715"/>
      <w:bookmarkStart w:id="608" w:name="_Toc151193933"/>
      <w:bookmarkStart w:id="609" w:name="_Toc127151545"/>
      <w:bookmarkStart w:id="610" w:name="_Toc151190172"/>
      <w:bookmarkStart w:id="611" w:name="_Toc264969235"/>
      <w:bookmarkStart w:id="612" w:name="_Toc226337241"/>
      <w:bookmarkStart w:id="613" w:name="_Toc150480783"/>
      <w:bookmarkStart w:id="614" w:name="_Toc226965735"/>
      <w:bookmarkStart w:id="615" w:name="_Toc150509296"/>
      <w:bookmarkStart w:id="616" w:name="_Toc305158887"/>
      <w:bookmarkStart w:id="617" w:name="_Toc142311047"/>
      <w:bookmarkStart w:id="618" w:name="_Toc305158813"/>
      <w:bookmarkStart w:id="619" w:name="_Toc151193859"/>
      <w:bookmarkStart w:id="620" w:name="_Toc226309789"/>
      <w:bookmarkStart w:id="621" w:name="_Toc151193643"/>
      <w:bookmarkStart w:id="622" w:name="_Toc150774645"/>
      <w:r>
        <w:rPr>
          <w:rFonts w:ascii="Times New Roman" w:eastAsia="宋体" w:hAnsi="Times New Roman"/>
          <w:sz w:val="28"/>
        </w:rPr>
        <w:t xml:space="preserve">六   </w:t>
      </w:r>
      <w:bookmarkEnd w:id="601"/>
      <w:r>
        <w:rPr>
          <w:rFonts w:ascii="Times New Roman" w:eastAsia="宋体" w:hAnsi="Times New Roman"/>
          <w:sz w:val="28"/>
        </w:rPr>
        <w:t>确定中标</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Start w:id="623" w:name="_Toc151190174"/>
      <w:bookmarkStart w:id="624" w:name="_Toc164351641"/>
      <w:bookmarkStart w:id="625" w:name="_Toc164608816"/>
      <w:bookmarkStart w:id="626" w:name="_Toc151193717"/>
      <w:bookmarkStart w:id="627" w:name="_Toc149720840"/>
      <w:bookmarkStart w:id="628" w:name="_Toc305158815"/>
      <w:bookmarkStart w:id="629" w:name="_Toc150774752"/>
      <w:bookmarkStart w:id="630" w:name="_Toc151193789"/>
      <w:bookmarkStart w:id="631" w:name="_Toc151193861"/>
      <w:bookmarkStart w:id="632" w:name="_Toc305158889"/>
      <w:bookmarkStart w:id="633" w:name="_Toc164229388"/>
      <w:bookmarkStart w:id="634" w:name="_Toc151193935"/>
      <w:bookmarkStart w:id="635" w:name="_Toc150480785"/>
      <w:bookmarkStart w:id="636" w:name="_Toc226965737"/>
      <w:bookmarkStart w:id="637" w:name="_Toc226337243"/>
      <w:bookmarkStart w:id="638" w:name="_Toc195842912"/>
      <w:bookmarkStart w:id="639" w:name="_Toc164608661"/>
      <w:bookmarkStart w:id="640" w:name="_Toc142311049"/>
      <w:bookmarkStart w:id="641" w:name="_Toc226309791"/>
      <w:bookmarkStart w:id="642" w:name="_Toc127151748"/>
      <w:bookmarkStart w:id="643" w:name="_Toc265228385"/>
      <w:bookmarkStart w:id="644" w:name="_Toc150774647"/>
      <w:bookmarkStart w:id="645" w:name="_Toc150509298"/>
      <w:bookmarkStart w:id="646" w:name="_Toc151193645"/>
      <w:bookmarkStart w:id="647" w:name="_Toc127151547"/>
      <w:bookmarkStart w:id="648" w:name="_Toc264969237"/>
      <w:bookmarkStart w:id="649" w:name="_Toc164229242"/>
      <w:bookmarkStart w:id="650" w:name="_Toc127161461"/>
      <w:bookmarkStart w:id="651" w:name="_Toc226965820"/>
    </w:p>
    <w:p>
      <w:pPr>
        <w:numPr>
          <w:ilvl w:val="0"/>
          <w:numId w:val="8"/>
        </w:numPr>
        <w:tabs>
          <w:tab w:val="left" w:pos="360"/>
        </w:tabs>
        <w:snapToGrid w:val="0"/>
        <w:spacing w:line="360" w:lineRule="auto"/>
        <w:ind w:left="357" w:hanging="357"/>
        <w:outlineLvl w:val="1"/>
        <w:rPr>
          <w:sz w:val="24"/>
        </w:rPr>
      </w:pPr>
      <w:r>
        <w:rPr>
          <w:sz w:val="24"/>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pPr>
        <w:numPr>
          <w:ilvl w:val="0"/>
          <w:numId w:val="8"/>
        </w:numPr>
        <w:tabs>
          <w:tab w:val="left" w:pos="360"/>
        </w:tabs>
        <w:snapToGrid w:val="0"/>
        <w:spacing w:line="360" w:lineRule="auto"/>
        <w:ind w:left="357" w:hanging="357"/>
        <w:outlineLvl w:val="1"/>
        <w:rPr>
          <w:sz w:val="24"/>
        </w:rPr>
      </w:pPr>
      <w:bookmarkStart w:id="652" w:name="_Toc305158891"/>
      <w:bookmarkStart w:id="653" w:name="_Toc305158817"/>
      <w:bookmarkStart w:id="654" w:name="_Toc226309793"/>
      <w:bookmarkStart w:id="655" w:name="_Toc164229244"/>
      <w:bookmarkStart w:id="656" w:name="_Toc265228387"/>
      <w:bookmarkStart w:id="657" w:name="_Toc226337245"/>
      <w:bookmarkStart w:id="658" w:name="_Toc195842914"/>
      <w:bookmarkStart w:id="659" w:name="_Toc151190176"/>
      <w:bookmarkStart w:id="660" w:name="_Toc164229390"/>
      <w:bookmarkStart w:id="661" w:name="_Toc142311051"/>
      <w:bookmarkStart w:id="662" w:name="_Toc264969239"/>
      <w:bookmarkStart w:id="663" w:name="_Toc151193791"/>
      <w:bookmarkStart w:id="664" w:name="_Toc150774754"/>
      <w:bookmarkStart w:id="665" w:name="_Toc149720842"/>
      <w:bookmarkStart w:id="666" w:name="_Toc151193937"/>
      <w:bookmarkStart w:id="667" w:name="_Toc127151549"/>
      <w:bookmarkStart w:id="668" w:name="_Toc127151750"/>
      <w:bookmarkStart w:id="669" w:name="_Toc226965822"/>
      <w:bookmarkStart w:id="670" w:name="_Toc151193719"/>
      <w:bookmarkStart w:id="671" w:name="_Toc164608818"/>
      <w:bookmarkStart w:id="672" w:name="_Toc127161463"/>
      <w:bookmarkStart w:id="673" w:name="_Toc164608663"/>
      <w:bookmarkStart w:id="674" w:name="_Toc150774649"/>
      <w:bookmarkStart w:id="675" w:name="_Toc151193647"/>
      <w:bookmarkStart w:id="676" w:name="_Toc151193863"/>
      <w:bookmarkStart w:id="677" w:name="_Toc164351643"/>
      <w:bookmarkStart w:id="678" w:name="_Toc150480787"/>
      <w:bookmarkStart w:id="679" w:name="_Toc226965739"/>
      <w:bookmarkStart w:id="680" w:name="_Toc150509300"/>
      <w:bookmarkStart w:id="681" w:name="_Ref467307090"/>
      <w:bookmarkStart w:id="682" w:name="_Toc520356176"/>
      <w:bookmarkStart w:id="683" w:name="_Ref467306425"/>
      <w:r>
        <w:rPr>
          <w:sz w:val="24"/>
        </w:rPr>
        <w:t>中标公告与中标通知书</w:t>
      </w:r>
      <w:bookmarkEnd w:id="652"/>
      <w:bookmarkEnd w:id="653"/>
    </w:p>
    <w:p>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8"/>
        </w:numPr>
        <w:tabs>
          <w:tab w:val="left" w:pos="360"/>
        </w:tabs>
        <w:snapToGrid w:val="0"/>
        <w:spacing w:line="360" w:lineRule="auto"/>
        <w:ind w:left="357" w:hanging="357"/>
        <w:outlineLvl w:val="1"/>
        <w:rPr>
          <w:sz w:val="24"/>
        </w:rPr>
      </w:pPr>
      <w:r>
        <w:rPr>
          <w:sz w:val="24"/>
        </w:rPr>
        <w:t>废标</w:t>
      </w:r>
    </w:p>
    <w:p>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pPr>
        <w:numPr>
          <w:ilvl w:val="2"/>
          <w:numId w:val="8"/>
        </w:numPr>
        <w:snapToGrid w:val="0"/>
        <w:spacing w:line="360" w:lineRule="auto"/>
        <w:rPr>
          <w:sz w:val="24"/>
        </w:rPr>
      </w:pPr>
      <w:r>
        <w:rPr>
          <w:sz w:val="24"/>
        </w:rPr>
        <w:t>符合专业条件的供应商或者对招标文件作实质响应的供应商不足三家的；</w:t>
      </w:r>
    </w:p>
    <w:p>
      <w:pPr>
        <w:numPr>
          <w:ilvl w:val="2"/>
          <w:numId w:val="8"/>
        </w:numPr>
        <w:snapToGrid w:val="0"/>
        <w:spacing w:line="360" w:lineRule="auto"/>
        <w:rPr>
          <w:sz w:val="24"/>
        </w:rPr>
      </w:pPr>
      <w:r>
        <w:rPr>
          <w:sz w:val="24"/>
        </w:rPr>
        <w:t>出现影响采购公正的违法、违规行为的；</w:t>
      </w:r>
    </w:p>
    <w:p>
      <w:pPr>
        <w:numPr>
          <w:ilvl w:val="2"/>
          <w:numId w:val="8"/>
        </w:numPr>
        <w:snapToGrid w:val="0"/>
        <w:spacing w:line="360" w:lineRule="auto"/>
        <w:rPr>
          <w:sz w:val="24"/>
        </w:rPr>
      </w:pPr>
      <w:r>
        <w:rPr>
          <w:sz w:val="24"/>
        </w:rPr>
        <w:t>投标人的报价均超过了采购预算，采购人不能支付的；</w:t>
      </w:r>
    </w:p>
    <w:p>
      <w:pPr>
        <w:numPr>
          <w:ilvl w:val="2"/>
          <w:numId w:val="8"/>
        </w:numPr>
        <w:snapToGrid w:val="0"/>
        <w:spacing w:line="360" w:lineRule="auto"/>
        <w:rPr>
          <w:sz w:val="24"/>
        </w:rPr>
      </w:pPr>
      <w:r>
        <w:rPr>
          <w:sz w:val="24"/>
        </w:rPr>
        <w:t>因重大变故，采购任务取消的。</w:t>
      </w:r>
    </w:p>
    <w:p>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Pr>
        <w:numPr>
          <w:ilvl w:val="0"/>
          <w:numId w:val="8"/>
        </w:numPr>
        <w:tabs>
          <w:tab w:val="left" w:pos="360"/>
        </w:tabs>
        <w:snapToGrid w:val="0"/>
        <w:spacing w:line="360" w:lineRule="auto"/>
        <w:ind w:left="357" w:hanging="357"/>
        <w:outlineLvl w:val="1"/>
        <w:rPr>
          <w:sz w:val="24"/>
        </w:rPr>
      </w:pPr>
      <w:bookmarkStart w:id="684" w:name="_Toc151193938"/>
      <w:bookmarkStart w:id="685" w:name="_Toc520356175"/>
      <w:bookmarkStart w:id="686" w:name="_Ref467307204"/>
      <w:bookmarkStart w:id="687" w:name="_Toc127151550"/>
      <w:bookmarkStart w:id="688" w:name="_Toc142311052"/>
      <w:bookmarkStart w:id="689" w:name="_Toc264969240"/>
      <w:bookmarkStart w:id="690" w:name="_Toc151193648"/>
      <w:bookmarkStart w:id="691" w:name="_Toc151193792"/>
      <w:bookmarkStart w:id="692" w:name="_Toc164351644"/>
      <w:bookmarkStart w:id="693" w:name="_Toc265228388"/>
      <w:bookmarkStart w:id="694" w:name="_Ref467307062"/>
      <w:bookmarkStart w:id="695" w:name="_Toc226309794"/>
      <w:bookmarkStart w:id="696" w:name="_Toc150509301"/>
      <w:bookmarkStart w:id="697" w:name="_Toc226965823"/>
      <w:bookmarkStart w:id="698" w:name="_Toc151193864"/>
      <w:bookmarkStart w:id="699" w:name="_Toc150774650"/>
      <w:bookmarkStart w:id="700" w:name="_Toc195842915"/>
      <w:bookmarkStart w:id="701" w:name="_Toc226337246"/>
      <w:bookmarkStart w:id="702" w:name="_Toc151190177"/>
      <w:bookmarkStart w:id="703" w:name="_Toc127161464"/>
      <w:bookmarkStart w:id="704" w:name="_Toc150774755"/>
      <w:bookmarkStart w:id="705" w:name="_Toc164229391"/>
      <w:bookmarkStart w:id="706" w:name="_Toc164229245"/>
      <w:bookmarkStart w:id="707" w:name="_Ref467306978"/>
      <w:bookmarkStart w:id="708" w:name="_Ref467306377"/>
      <w:bookmarkStart w:id="709" w:name="_Toc127151751"/>
      <w:bookmarkStart w:id="710" w:name="_Toc151193720"/>
      <w:bookmarkStart w:id="711" w:name="_Toc164608819"/>
      <w:bookmarkStart w:id="712" w:name="_Toc164608664"/>
      <w:bookmarkStart w:id="713" w:name="_Toc305158818"/>
      <w:bookmarkStart w:id="714" w:name="_Toc305158892"/>
      <w:bookmarkStart w:id="715" w:name="_Toc149720843"/>
      <w:bookmarkStart w:id="716" w:name="_Toc226965740"/>
      <w:bookmarkStart w:id="717" w:name="_Toc150480788"/>
      <w:r>
        <w:rPr>
          <w:sz w:val="24"/>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pPr>
        <w:numPr>
          <w:ilvl w:val="1"/>
          <w:numId w:val="8"/>
        </w:numPr>
        <w:tabs>
          <w:tab w:val="left" w:pos="1080"/>
          <w:tab w:val="left" w:pos="2014"/>
        </w:tabs>
        <w:snapToGrid w:val="0"/>
        <w:spacing w:line="360" w:lineRule="auto"/>
        <w:ind w:left="1077" w:hanging="720"/>
        <w:rPr>
          <w:sz w:val="24"/>
        </w:rPr>
      </w:pPr>
      <w:r>
        <w:rPr>
          <w:sz w:val="24"/>
        </w:rPr>
        <w:t>政府采购合同不能转包。</w:t>
      </w:r>
    </w:p>
    <w:p>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1"/>
    <w:bookmarkEnd w:id="682"/>
    <w:bookmarkEnd w:id="683"/>
    <w:p>
      <w:pPr>
        <w:numPr>
          <w:ilvl w:val="0"/>
          <w:numId w:val="8"/>
        </w:numPr>
        <w:tabs>
          <w:tab w:val="left" w:pos="360"/>
        </w:tabs>
        <w:snapToGrid w:val="0"/>
        <w:spacing w:line="360" w:lineRule="auto"/>
        <w:ind w:left="357" w:hanging="357"/>
        <w:outlineLvl w:val="1"/>
        <w:rPr>
          <w:sz w:val="24"/>
        </w:rPr>
      </w:pPr>
      <w:r>
        <w:rPr>
          <w:sz w:val="24"/>
        </w:rPr>
        <w:t>询问与质疑</w:t>
      </w:r>
    </w:p>
    <w:p>
      <w:pPr>
        <w:numPr>
          <w:ilvl w:val="1"/>
          <w:numId w:val="8"/>
        </w:numPr>
        <w:tabs>
          <w:tab w:val="left" w:pos="1080"/>
          <w:tab w:val="left" w:pos="2014"/>
        </w:tabs>
        <w:snapToGrid w:val="0"/>
        <w:spacing w:line="360" w:lineRule="auto"/>
        <w:ind w:left="1077" w:hanging="720"/>
        <w:rPr>
          <w:sz w:val="24"/>
        </w:rPr>
      </w:pPr>
      <w:r>
        <w:rPr>
          <w:sz w:val="24"/>
        </w:rPr>
        <w:t>询问</w:t>
      </w:r>
    </w:p>
    <w:p>
      <w:pPr>
        <w:numPr>
          <w:ilvl w:val="2"/>
          <w:numId w:val="8"/>
        </w:numPr>
        <w:snapToGrid w:val="0"/>
        <w:spacing w:line="360" w:lineRule="auto"/>
        <w:rPr>
          <w:sz w:val="24"/>
        </w:rPr>
      </w:pPr>
      <w:bookmarkStart w:id="718"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8"/>
    </w:p>
    <w:p>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pPr>
        <w:numPr>
          <w:ilvl w:val="1"/>
          <w:numId w:val="8"/>
        </w:numPr>
        <w:tabs>
          <w:tab w:val="left" w:pos="1080"/>
          <w:tab w:val="left" w:pos="2014"/>
        </w:tabs>
        <w:snapToGrid w:val="0"/>
        <w:spacing w:line="360" w:lineRule="auto"/>
        <w:ind w:left="1077" w:hanging="720"/>
        <w:rPr>
          <w:sz w:val="24"/>
        </w:rPr>
      </w:pPr>
      <w:r>
        <w:rPr>
          <w:sz w:val="24"/>
        </w:rPr>
        <w:t>质疑</w:t>
      </w:r>
    </w:p>
    <w:p>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pPr>
        <w:numPr>
          <w:ilvl w:val="0"/>
          <w:numId w:val="8"/>
        </w:numPr>
        <w:tabs>
          <w:tab w:val="left" w:pos="360"/>
        </w:tabs>
        <w:snapToGrid w:val="0"/>
        <w:spacing w:line="360" w:lineRule="auto"/>
        <w:ind w:left="357" w:hanging="357"/>
        <w:outlineLvl w:val="1"/>
        <w:rPr>
          <w:sz w:val="24"/>
        </w:rPr>
      </w:pPr>
      <w:r>
        <w:rPr>
          <w:sz w:val="24"/>
        </w:rPr>
        <w:t>代理费</w:t>
      </w:r>
    </w:p>
    <w:p>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sz w:val="24"/>
        </w:rPr>
      </w:pPr>
    </w:p>
    <w:p>
      <w:pPr>
        <w:spacing w:line="360" w:lineRule="auto"/>
        <w:jc w:val="center"/>
        <w:outlineLvl w:val="0"/>
        <w:rPr>
          <w:b/>
          <w:sz w:val="36"/>
          <w:szCs w:val="36"/>
        </w:rPr>
      </w:pPr>
      <w:bookmarkStart w:id="719" w:name="_Toc226965827"/>
      <w:bookmarkStart w:id="720" w:name="_Toc264969244"/>
      <w:bookmarkStart w:id="721" w:name="_Toc353873934"/>
      <w:bookmarkStart w:id="722" w:name="_Toc127151554"/>
      <w:bookmarkStart w:id="723" w:name="_Toc150480792"/>
      <w:bookmarkStart w:id="724" w:name="_Toc150774759"/>
      <w:bookmarkStart w:id="725" w:name="_Toc353825544"/>
      <w:bookmarkStart w:id="726" w:name="_Toc305158822"/>
      <w:bookmarkStart w:id="727" w:name="_Toc265228392"/>
      <w:bookmarkStart w:id="728" w:name="_Toc226337250"/>
      <w:bookmarkStart w:id="729" w:name="_Toc142311056"/>
      <w:bookmarkStart w:id="730" w:name="_Toc353873664"/>
      <w:bookmarkStart w:id="731" w:name="_Toc305158896"/>
      <w:r>
        <w:rPr>
          <w:sz w:val="24"/>
        </w:rPr>
        <w:br w:type="page"/>
      </w:r>
      <w:bookmarkStart w:id="732" w:name="_Toc99301421"/>
      <w:r>
        <w:rPr>
          <w:b/>
          <w:sz w:val="36"/>
          <w:szCs w:val="36"/>
        </w:rPr>
        <w:t xml:space="preserve">第三章   </w:t>
      </w:r>
      <w:bookmarkEnd w:id="719"/>
      <w:bookmarkEnd w:id="720"/>
      <w:bookmarkEnd w:id="721"/>
      <w:bookmarkEnd w:id="722"/>
      <w:bookmarkEnd w:id="723"/>
      <w:bookmarkEnd w:id="724"/>
      <w:bookmarkEnd w:id="725"/>
      <w:bookmarkEnd w:id="726"/>
      <w:bookmarkEnd w:id="727"/>
      <w:bookmarkEnd w:id="728"/>
      <w:bookmarkEnd w:id="729"/>
      <w:bookmarkEnd w:id="730"/>
      <w:bookmarkEnd w:id="731"/>
      <w:r>
        <w:rPr>
          <w:b/>
          <w:sz w:val="36"/>
          <w:szCs w:val="36"/>
        </w:rPr>
        <w:t>资格审查</w:t>
      </w:r>
      <w:bookmarkEnd w:id="732"/>
      <w:bookmarkStart w:id="733" w:name="_Toc487900382"/>
    </w:p>
    <w:p>
      <w:pPr>
        <w:tabs>
          <w:tab w:val="left" w:pos="360"/>
          <w:tab w:val="left" w:pos="900"/>
        </w:tabs>
        <w:snapToGrid w:val="0"/>
        <w:spacing w:line="360" w:lineRule="auto"/>
        <w:jc w:val="center"/>
        <w:outlineLvl w:val="1"/>
        <w:rPr>
          <w:b/>
          <w:sz w:val="24"/>
        </w:rPr>
      </w:pPr>
      <w:bookmarkStart w:id="734" w:name="_Toc99301422"/>
      <w:r>
        <w:rPr>
          <w:b/>
          <w:sz w:val="24"/>
        </w:rPr>
        <w:t>一、资格审查程序</w:t>
      </w:r>
      <w:bookmarkEnd w:id="734"/>
    </w:p>
    <w:p>
      <w:pPr>
        <w:numPr>
          <w:ilvl w:val="0"/>
          <w:numId w:val="10"/>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pPr>
        <w:numPr>
          <w:ilvl w:val="0"/>
          <w:numId w:val="10"/>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pPr>
        <w:widowControl/>
        <w:jc w:val="left"/>
        <w:rPr>
          <w:sz w:val="24"/>
        </w:rPr>
      </w:pPr>
    </w:p>
    <w:p>
      <w:pPr>
        <w:tabs>
          <w:tab w:val="left" w:pos="360"/>
          <w:tab w:val="left" w:pos="900"/>
        </w:tabs>
        <w:snapToGrid w:val="0"/>
        <w:spacing w:line="360" w:lineRule="auto"/>
        <w:jc w:val="center"/>
        <w:outlineLvl w:val="1"/>
        <w:rPr>
          <w:b/>
          <w:sz w:val="24"/>
        </w:rPr>
      </w:pPr>
      <w:bookmarkStart w:id="735" w:name="_Hlk143693557"/>
      <w:r>
        <w:rPr>
          <w:b/>
          <w:sz w:val="24"/>
        </w:rPr>
        <w:t>二、资格审查要求</w:t>
      </w:r>
      <w:bookmarkEnd w:id="735"/>
    </w:p>
    <w:tbl>
      <w:tblPr>
        <w:tblStyle w:val="TableNormal"/>
        <w:tblW w:w="92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845"/>
        <w:gridCol w:w="1982"/>
        <w:gridCol w:w="4822"/>
        <w:gridCol w:w="1639"/>
      </w:tblGrid>
      <w:tr>
        <w:tblPrEx>
          <w:tblW w:w="92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cantSplit/>
          <w:trHeight w:val="468"/>
          <w:tblHeader/>
        </w:trPr>
        <w:tc>
          <w:tcPr>
            <w:tcW w:w="845" w:type="dxa"/>
            <w:vAlign w:val="center"/>
          </w:tcPr>
          <w:p>
            <w:pPr>
              <w:tabs>
                <w:tab w:val="left" w:pos="1080"/>
              </w:tabs>
              <w:snapToGrid w:val="0"/>
              <w:jc w:val="center"/>
              <w:rPr>
                <w:b/>
                <w:sz w:val="24"/>
              </w:rPr>
            </w:pPr>
            <w:bookmarkStart w:id="736" w:name="_Hlt487972895"/>
            <w:bookmarkEnd w:id="736"/>
            <w:bookmarkStart w:id="737" w:name="_Hlk143693460"/>
            <w:r>
              <w:rPr>
                <w:b/>
                <w:sz w:val="24"/>
              </w:rPr>
              <w:t>序号</w:t>
            </w:r>
          </w:p>
        </w:tc>
        <w:tc>
          <w:tcPr>
            <w:tcW w:w="1982" w:type="dxa"/>
            <w:vAlign w:val="center"/>
          </w:tcPr>
          <w:p>
            <w:pPr>
              <w:tabs>
                <w:tab w:val="left" w:pos="1080"/>
              </w:tabs>
              <w:snapToGrid w:val="0"/>
              <w:jc w:val="center"/>
              <w:rPr>
                <w:b/>
                <w:sz w:val="24"/>
              </w:rPr>
            </w:pPr>
            <w:r>
              <w:rPr>
                <w:b/>
                <w:sz w:val="24"/>
              </w:rPr>
              <w:t>审查因素</w:t>
            </w:r>
          </w:p>
        </w:tc>
        <w:tc>
          <w:tcPr>
            <w:tcW w:w="4822" w:type="dxa"/>
            <w:vAlign w:val="center"/>
          </w:tcPr>
          <w:p>
            <w:pPr>
              <w:tabs>
                <w:tab w:val="left" w:pos="1080"/>
              </w:tabs>
              <w:snapToGrid w:val="0"/>
              <w:jc w:val="center"/>
              <w:rPr>
                <w:b/>
                <w:sz w:val="24"/>
              </w:rPr>
            </w:pPr>
            <w:r>
              <w:rPr>
                <w:b/>
                <w:sz w:val="24"/>
              </w:rPr>
              <w:t>审查内容</w:t>
            </w:r>
          </w:p>
        </w:tc>
        <w:tc>
          <w:tcPr>
            <w:tcW w:w="1639" w:type="dxa"/>
            <w:vAlign w:val="center"/>
          </w:tcPr>
          <w:p>
            <w:pPr>
              <w:tabs>
                <w:tab w:val="left" w:pos="1080"/>
              </w:tabs>
              <w:snapToGrid w:val="0"/>
              <w:jc w:val="center"/>
              <w:rPr>
                <w:b/>
                <w:sz w:val="24"/>
              </w:rPr>
            </w:pPr>
            <w:r>
              <w:rPr>
                <w:b/>
                <w:sz w:val="24"/>
              </w:rPr>
              <w:t>格式要求</w:t>
            </w: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1</w:t>
            </w:r>
          </w:p>
        </w:tc>
        <w:tc>
          <w:tcPr>
            <w:tcW w:w="1982" w:type="dxa"/>
            <w:vAlign w:val="center"/>
          </w:tcPr>
          <w:p>
            <w:pPr>
              <w:tabs>
                <w:tab w:val="left" w:pos="1080"/>
              </w:tabs>
              <w:snapToGrid w:val="0"/>
              <w:rPr>
                <w:sz w:val="24"/>
              </w:rPr>
            </w:pPr>
            <w:bookmarkStart w:id="738" w:name="OLE_LINK5"/>
            <w:r>
              <w:rPr>
                <w:sz w:val="24"/>
              </w:rPr>
              <w:t>满足《中华人民共和国政府采购法》第二十二条规定</w:t>
            </w:r>
            <w:bookmarkEnd w:id="738"/>
          </w:p>
        </w:tc>
        <w:tc>
          <w:tcPr>
            <w:tcW w:w="4822" w:type="dxa"/>
            <w:vAlign w:val="center"/>
          </w:tcPr>
          <w:p>
            <w:pPr>
              <w:tabs>
                <w:tab w:val="left" w:pos="1080"/>
              </w:tabs>
              <w:snapToGrid w:val="0"/>
              <w:rPr>
                <w:sz w:val="24"/>
              </w:rPr>
            </w:pPr>
            <w:r>
              <w:rPr>
                <w:sz w:val="24"/>
              </w:rPr>
              <w:t>具体规定见第一章《投标邀请》</w:t>
            </w:r>
          </w:p>
        </w:tc>
        <w:tc>
          <w:tcPr>
            <w:tcW w:w="1639" w:type="dxa"/>
            <w:vAlign w:val="center"/>
          </w:tcPr>
          <w:p>
            <w:pPr>
              <w:tabs>
                <w:tab w:val="left" w:pos="1080"/>
              </w:tabs>
              <w:snapToGrid w:val="0"/>
              <w:rPr>
                <w:sz w:val="24"/>
              </w:rPr>
            </w:pP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1-1</w:t>
            </w:r>
          </w:p>
        </w:tc>
        <w:tc>
          <w:tcPr>
            <w:tcW w:w="1982" w:type="dxa"/>
            <w:vAlign w:val="center"/>
          </w:tcPr>
          <w:p>
            <w:pPr>
              <w:tabs>
                <w:tab w:val="left" w:pos="1080"/>
              </w:tabs>
              <w:snapToGrid w:val="0"/>
              <w:rPr>
                <w:sz w:val="24"/>
              </w:rPr>
            </w:pPr>
            <w:r>
              <w:rPr>
                <w:sz w:val="24"/>
              </w:rPr>
              <w:t>营业执照等证明文件</w:t>
            </w:r>
          </w:p>
        </w:tc>
        <w:tc>
          <w:tcPr>
            <w:tcW w:w="4822" w:type="dxa"/>
            <w:vAlign w:val="center"/>
          </w:tcPr>
          <w:p>
            <w:pPr>
              <w:tabs>
                <w:tab w:val="left" w:pos="1080"/>
              </w:tabs>
              <w:snapToGrid w:val="0"/>
              <w:rPr>
                <w:sz w:val="24"/>
              </w:rPr>
            </w:pPr>
            <w:bookmarkStart w:id="739" w:name="OLE_LINK25"/>
            <w:r>
              <w:rPr>
                <w:sz w:val="24"/>
              </w:rPr>
              <w:t>投标人为企业（包括合伙企业）的，应提供有效的“营业执照”；</w:t>
            </w:r>
          </w:p>
          <w:p>
            <w:pPr>
              <w:tabs>
                <w:tab w:val="left" w:pos="1080"/>
              </w:tabs>
              <w:snapToGrid w:val="0"/>
              <w:rPr>
                <w:sz w:val="24"/>
              </w:rPr>
            </w:pPr>
            <w:r>
              <w:rPr>
                <w:sz w:val="24"/>
              </w:rPr>
              <w:t>投标人为事业单位的，应提供有效的“事业单位法人证书”；</w:t>
            </w:r>
          </w:p>
          <w:p>
            <w:pPr>
              <w:tabs>
                <w:tab w:val="left" w:pos="1080"/>
              </w:tabs>
              <w:snapToGrid w:val="0"/>
              <w:rPr>
                <w:sz w:val="24"/>
              </w:rPr>
            </w:pPr>
            <w:r>
              <w:rPr>
                <w:sz w:val="24"/>
              </w:rPr>
              <w:t>投标人是非企业机构的，应提供有效的“执业许可证”、“登记证书”等证明文件；</w:t>
            </w:r>
          </w:p>
          <w:p>
            <w:pPr>
              <w:tabs>
                <w:tab w:val="left" w:pos="1080"/>
              </w:tabs>
              <w:snapToGrid w:val="0"/>
              <w:rPr>
                <w:sz w:val="24"/>
              </w:rPr>
            </w:pPr>
            <w:r>
              <w:rPr>
                <w:sz w:val="24"/>
              </w:rPr>
              <w:t>投标人是个体工商户的，应提供有效的“个体工商户营业执照”；</w:t>
            </w:r>
          </w:p>
          <w:p>
            <w:pPr>
              <w:tabs>
                <w:tab w:val="left" w:pos="1080"/>
              </w:tabs>
              <w:snapToGrid w:val="0"/>
              <w:rPr>
                <w:sz w:val="24"/>
              </w:rPr>
            </w:pPr>
            <w:r>
              <w:rPr>
                <w:sz w:val="24"/>
              </w:rPr>
              <w:t>投标人是自然人的，应提供有效的自然人身份证明。</w:t>
            </w:r>
          </w:p>
          <w:p>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bookmarkEnd w:id="739"/>
          </w:p>
        </w:tc>
        <w:tc>
          <w:tcPr>
            <w:tcW w:w="1639" w:type="dxa"/>
            <w:vAlign w:val="center"/>
          </w:tcPr>
          <w:p>
            <w:pPr>
              <w:tabs>
                <w:tab w:val="left" w:pos="1080"/>
              </w:tabs>
              <w:snapToGrid w:val="0"/>
              <w:rPr>
                <w:sz w:val="24"/>
              </w:rPr>
            </w:pPr>
            <w:r>
              <w:rPr>
                <w:sz w:val="24"/>
              </w:rPr>
              <w:t>提供证明文件的电子件或电子证照</w:t>
            </w: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1-2</w:t>
            </w:r>
          </w:p>
        </w:tc>
        <w:tc>
          <w:tcPr>
            <w:tcW w:w="1982" w:type="dxa"/>
            <w:vAlign w:val="center"/>
          </w:tcPr>
          <w:p>
            <w:pPr>
              <w:tabs>
                <w:tab w:val="left" w:pos="1080"/>
              </w:tabs>
              <w:snapToGrid w:val="0"/>
              <w:rPr>
                <w:sz w:val="24"/>
              </w:rPr>
            </w:pPr>
            <w:r>
              <w:rPr>
                <w:sz w:val="24"/>
              </w:rPr>
              <w:t>投标人资格声明书</w:t>
            </w:r>
          </w:p>
        </w:tc>
        <w:tc>
          <w:tcPr>
            <w:tcW w:w="4822" w:type="dxa"/>
            <w:vAlign w:val="center"/>
          </w:tcPr>
          <w:p>
            <w:pPr>
              <w:tabs>
                <w:tab w:val="left" w:pos="1080"/>
              </w:tabs>
              <w:snapToGrid w:val="0"/>
              <w:rPr>
                <w:sz w:val="24"/>
              </w:rPr>
            </w:pPr>
            <w:r>
              <w:rPr>
                <w:sz w:val="24"/>
              </w:rPr>
              <w:t>提供了符合招标文件要求的《投标人资格声明书》。</w:t>
            </w:r>
          </w:p>
        </w:tc>
        <w:tc>
          <w:tcPr>
            <w:tcW w:w="1639" w:type="dxa"/>
            <w:vAlign w:val="center"/>
          </w:tcPr>
          <w:p>
            <w:pPr>
              <w:tabs>
                <w:tab w:val="left" w:pos="1080"/>
              </w:tabs>
              <w:snapToGrid w:val="0"/>
              <w:rPr>
                <w:sz w:val="24"/>
              </w:rPr>
            </w:pPr>
            <w:bookmarkStart w:id="740" w:name="OLE_LINK6"/>
            <w:r>
              <w:rPr>
                <w:sz w:val="24"/>
              </w:rPr>
              <w:t>格式见《投标文件格式》</w:t>
            </w:r>
            <w:bookmarkEnd w:id="740"/>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1-3</w:t>
            </w:r>
          </w:p>
        </w:tc>
        <w:tc>
          <w:tcPr>
            <w:tcW w:w="1982" w:type="dxa"/>
            <w:vAlign w:val="center"/>
          </w:tcPr>
          <w:p>
            <w:pPr>
              <w:tabs>
                <w:tab w:val="left" w:pos="1080"/>
              </w:tabs>
              <w:snapToGrid w:val="0"/>
              <w:rPr>
                <w:sz w:val="24"/>
              </w:rPr>
            </w:pPr>
            <w:bookmarkStart w:id="741" w:name="OLE_LINK7"/>
            <w:r>
              <w:rPr>
                <w:sz w:val="24"/>
              </w:rPr>
              <w:t>投标人信用记录</w:t>
            </w:r>
            <w:bookmarkEnd w:id="741"/>
          </w:p>
        </w:tc>
        <w:tc>
          <w:tcPr>
            <w:tcW w:w="4822" w:type="dxa"/>
            <w:vAlign w:val="center"/>
          </w:tcPr>
          <w:p>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pPr>
              <w:tabs>
                <w:tab w:val="left" w:pos="900"/>
                <w:tab w:val="left" w:pos="1980"/>
              </w:tabs>
              <w:snapToGrid w:val="0"/>
              <w:rPr>
                <w:sz w:val="24"/>
              </w:rPr>
            </w:pPr>
            <w:r>
              <w:rPr>
                <w:sz w:val="24"/>
              </w:rPr>
              <w:t>截止时点：投标截止时间以后、资格审查阶段采购人或采购代理机构的实际查询时间；</w:t>
            </w:r>
          </w:p>
          <w:p>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9" w:type="dxa"/>
            <w:vAlign w:val="center"/>
          </w:tcPr>
          <w:p>
            <w:pPr>
              <w:tabs>
                <w:tab w:val="left" w:pos="1080"/>
              </w:tabs>
              <w:snapToGrid w:val="0"/>
              <w:rPr>
                <w:sz w:val="24"/>
              </w:rPr>
            </w:pPr>
            <w:r>
              <w:rPr>
                <w:sz w:val="24"/>
              </w:rPr>
              <w:t>无须投标人提供，由采购人或采购代理机构查询。</w:t>
            </w: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1-4</w:t>
            </w:r>
          </w:p>
        </w:tc>
        <w:tc>
          <w:tcPr>
            <w:tcW w:w="1982" w:type="dxa"/>
            <w:vAlign w:val="center"/>
          </w:tcPr>
          <w:p>
            <w:pPr>
              <w:tabs>
                <w:tab w:val="left" w:pos="1080"/>
              </w:tabs>
              <w:snapToGrid w:val="0"/>
              <w:rPr>
                <w:sz w:val="24"/>
              </w:rPr>
            </w:pPr>
            <w:bookmarkStart w:id="742" w:name="OLE_LINK8"/>
            <w:r>
              <w:rPr>
                <w:sz w:val="24"/>
              </w:rPr>
              <w:t>法律、行政法规规定的其他条件</w:t>
            </w:r>
            <w:bookmarkEnd w:id="742"/>
          </w:p>
        </w:tc>
        <w:tc>
          <w:tcPr>
            <w:tcW w:w="4822" w:type="dxa"/>
            <w:vAlign w:val="center"/>
          </w:tcPr>
          <w:p>
            <w:pPr>
              <w:tabs>
                <w:tab w:val="left" w:pos="1080"/>
              </w:tabs>
              <w:snapToGrid w:val="0"/>
              <w:rPr>
                <w:sz w:val="24"/>
              </w:rPr>
            </w:pPr>
            <w:r>
              <w:rPr>
                <w:sz w:val="24"/>
              </w:rPr>
              <w:t>法律、行政法规规定的其他条件</w:t>
            </w:r>
          </w:p>
        </w:tc>
        <w:tc>
          <w:tcPr>
            <w:tcW w:w="1639" w:type="dxa"/>
            <w:vAlign w:val="center"/>
          </w:tcPr>
          <w:p>
            <w:pPr>
              <w:tabs>
                <w:tab w:val="left" w:pos="1080"/>
              </w:tabs>
              <w:snapToGrid w:val="0"/>
              <w:jc w:val="center"/>
              <w:rPr>
                <w:sz w:val="24"/>
              </w:rPr>
            </w:pP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2</w:t>
            </w:r>
          </w:p>
        </w:tc>
        <w:tc>
          <w:tcPr>
            <w:tcW w:w="1982" w:type="dxa"/>
            <w:vAlign w:val="center"/>
          </w:tcPr>
          <w:p>
            <w:pPr>
              <w:tabs>
                <w:tab w:val="left" w:pos="1080"/>
              </w:tabs>
              <w:snapToGrid w:val="0"/>
              <w:rPr>
                <w:sz w:val="24"/>
              </w:rPr>
            </w:pPr>
            <w:r>
              <w:rPr>
                <w:sz w:val="24"/>
              </w:rPr>
              <w:t>落实政府采购政策需满足的资格要求</w:t>
            </w:r>
          </w:p>
        </w:tc>
        <w:tc>
          <w:tcPr>
            <w:tcW w:w="4822" w:type="dxa"/>
            <w:vAlign w:val="center"/>
          </w:tcPr>
          <w:p>
            <w:pPr>
              <w:tabs>
                <w:tab w:val="left" w:pos="1080"/>
              </w:tabs>
              <w:snapToGrid w:val="0"/>
              <w:rPr>
                <w:sz w:val="24"/>
              </w:rPr>
            </w:pPr>
            <w:bookmarkStart w:id="743" w:name="OLE_LINK9"/>
            <w:r>
              <w:rPr>
                <w:sz w:val="24"/>
              </w:rPr>
              <w:t>具体要求见第一章《投标邀请》</w:t>
            </w:r>
            <w:bookmarkEnd w:id="743"/>
          </w:p>
        </w:tc>
        <w:tc>
          <w:tcPr>
            <w:tcW w:w="1639" w:type="dxa"/>
            <w:vAlign w:val="center"/>
          </w:tcPr>
          <w:p>
            <w:pPr>
              <w:tabs>
                <w:tab w:val="left" w:pos="1080"/>
              </w:tabs>
              <w:snapToGrid w:val="0"/>
              <w:rPr>
                <w:sz w:val="24"/>
              </w:rPr>
            </w:pP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2-1</w:t>
            </w:r>
          </w:p>
        </w:tc>
        <w:tc>
          <w:tcPr>
            <w:tcW w:w="1982" w:type="dxa"/>
            <w:vAlign w:val="center"/>
          </w:tcPr>
          <w:p>
            <w:pPr>
              <w:tabs>
                <w:tab w:val="left" w:pos="1080"/>
              </w:tabs>
              <w:snapToGrid w:val="0"/>
              <w:rPr>
                <w:sz w:val="24"/>
              </w:rPr>
            </w:pPr>
            <w:r>
              <w:rPr>
                <w:sz w:val="24"/>
              </w:rPr>
              <w:t>中小企业政策证明文件</w:t>
            </w:r>
          </w:p>
        </w:tc>
        <w:tc>
          <w:tcPr>
            <w:tcW w:w="4822" w:type="dxa"/>
            <w:vAlign w:val="center"/>
          </w:tcPr>
          <w:p>
            <w:pPr>
              <w:tabs>
                <w:tab w:val="left" w:pos="1080"/>
              </w:tabs>
              <w:snapToGrid w:val="0"/>
              <w:rPr>
                <w:sz w:val="24"/>
              </w:rPr>
            </w:pPr>
            <w:bookmarkStart w:id="744" w:name="OLE_LINK26"/>
            <w:r>
              <w:rPr>
                <w:sz w:val="24"/>
              </w:rPr>
              <w:t>具体要求见第一章《投标邀请》</w:t>
            </w:r>
            <w:bookmarkEnd w:id="744"/>
          </w:p>
        </w:tc>
        <w:tc>
          <w:tcPr>
            <w:tcW w:w="1639" w:type="dxa"/>
            <w:vAlign w:val="center"/>
          </w:tcPr>
          <w:p>
            <w:pPr>
              <w:tabs>
                <w:tab w:val="left" w:pos="1080"/>
              </w:tabs>
              <w:snapToGrid w:val="0"/>
              <w:rPr>
                <w:sz w:val="24"/>
              </w:rPr>
            </w:pP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2-1-1</w:t>
            </w:r>
          </w:p>
        </w:tc>
        <w:tc>
          <w:tcPr>
            <w:tcW w:w="1982" w:type="dxa"/>
            <w:vAlign w:val="center"/>
          </w:tcPr>
          <w:p>
            <w:pPr>
              <w:tabs>
                <w:tab w:val="left" w:pos="1080"/>
              </w:tabs>
              <w:snapToGrid w:val="0"/>
              <w:rPr>
                <w:sz w:val="24"/>
              </w:rPr>
            </w:pPr>
            <w:r>
              <w:rPr>
                <w:sz w:val="24"/>
              </w:rPr>
              <w:t>中小企业证明文件</w:t>
            </w:r>
          </w:p>
        </w:tc>
        <w:tc>
          <w:tcPr>
            <w:tcW w:w="4822" w:type="dxa"/>
            <w:vAlign w:val="center"/>
          </w:tcPr>
          <w:p>
            <w:pPr>
              <w:tabs>
                <w:tab w:val="left" w:pos="1080"/>
              </w:tabs>
              <w:snapToGrid w:val="0"/>
              <w:rPr>
                <w:sz w:val="24"/>
              </w:rPr>
            </w:pPr>
            <w:r>
              <w:rPr>
                <w:sz w:val="24"/>
              </w:rPr>
              <w:t>当本项目（包）涉及预留份额专门面向中小企业采购，此时建议在《资格证明文件》中提供。</w:t>
            </w:r>
          </w:p>
          <w:p>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9" w:type="dxa"/>
            <w:vAlign w:val="center"/>
          </w:tcPr>
          <w:p>
            <w:pPr>
              <w:tabs>
                <w:tab w:val="left" w:pos="1080"/>
              </w:tabs>
              <w:snapToGrid w:val="0"/>
              <w:rPr>
                <w:sz w:val="24"/>
              </w:rPr>
            </w:pPr>
            <w:r>
              <w:rPr>
                <w:sz w:val="24"/>
              </w:rPr>
              <w:t>格式见《投标文件格式》</w:t>
            </w: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2-1-2</w:t>
            </w:r>
          </w:p>
        </w:tc>
        <w:tc>
          <w:tcPr>
            <w:tcW w:w="1982" w:type="dxa"/>
            <w:vAlign w:val="center"/>
          </w:tcPr>
          <w:p>
            <w:pPr>
              <w:tabs>
                <w:tab w:val="left" w:pos="1080"/>
              </w:tabs>
              <w:snapToGrid w:val="0"/>
              <w:rPr>
                <w:sz w:val="24"/>
              </w:rPr>
            </w:pPr>
            <w:bookmarkStart w:id="745" w:name="OLE_LINK10"/>
            <w:r>
              <w:rPr>
                <w:sz w:val="24"/>
              </w:rPr>
              <w:t>拟分包情况说明及分包意向协议</w:t>
            </w:r>
            <w:bookmarkEnd w:id="745"/>
          </w:p>
        </w:tc>
        <w:tc>
          <w:tcPr>
            <w:tcW w:w="4822" w:type="dxa"/>
            <w:vAlign w:val="center"/>
          </w:tcPr>
          <w:p>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639" w:type="dxa"/>
            <w:vAlign w:val="center"/>
          </w:tcPr>
          <w:p>
            <w:pPr>
              <w:tabs>
                <w:tab w:val="left" w:pos="1080"/>
              </w:tabs>
              <w:snapToGrid w:val="0"/>
              <w:rPr>
                <w:sz w:val="24"/>
              </w:rPr>
            </w:pPr>
            <w:r>
              <w:rPr>
                <w:sz w:val="24"/>
              </w:rPr>
              <w:t>格式见《投标文件格式》</w:t>
            </w: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2-2</w:t>
            </w:r>
          </w:p>
        </w:tc>
        <w:tc>
          <w:tcPr>
            <w:tcW w:w="1982" w:type="dxa"/>
            <w:vAlign w:val="center"/>
          </w:tcPr>
          <w:p>
            <w:pPr>
              <w:tabs>
                <w:tab w:val="left" w:pos="1080"/>
              </w:tabs>
              <w:snapToGrid w:val="0"/>
              <w:rPr>
                <w:sz w:val="24"/>
              </w:rPr>
            </w:pPr>
            <w:r>
              <w:rPr>
                <w:sz w:val="24"/>
              </w:rPr>
              <w:t>其它落实政府采购政策的资格要求</w:t>
            </w:r>
          </w:p>
        </w:tc>
        <w:tc>
          <w:tcPr>
            <w:tcW w:w="4822" w:type="dxa"/>
            <w:vAlign w:val="center"/>
          </w:tcPr>
          <w:p>
            <w:pPr>
              <w:tabs>
                <w:tab w:val="left" w:pos="1080"/>
              </w:tabs>
              <w:snapToGrid w:val="0"/>
              <w:rPr>
                <w:sz w:val="24"/>
              </w:rPr>
            </w:pPr>
            <w:r>
              <w:rPr>
                <w:sz w:val="24"/>
              </w:rPr>
              <w:t>如有，见第一章《投标邀请》</w:t>
            </w:r>
          </w:p>
        </w:tc>
        <w:tc>
          <w:tcPr>
            <w:tcW w:w="1639" w:type="dxa"/>
            <w:vAlign w:val="center"/>
          </w:tcPr>
          <w:p>
            <w:pPr>
              <w:tabs>
                <w:tab w:val="left" w:pos="1080"/>
              </w:tabs>
              <w:snapToGrid w:val="0"/>
              <w:rPr>
                <w:sz w:val="24"/>
              </w:rPr>
            </w:pPr>
            <w:r>
              <w:rPr>
                <w:sz w:val="24"/>
              </w:rPr>
              <w:t>提供证明文件的电子件或电子证照</w:t>
            </w: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3</w:t>
            </w:r>
          </w:p>
        </w:tc>
        <w:tc>
          <w:tcPr>
            <w:tcW w:w="1982" w:type="dxa"/>
            <w:vAlign w:val="center"/>
          </w:tcPr>
          <w:p>
            <w:pPr>
              <w:tabs>
                <w:tab w:val="left" w:pos="1080"/>
              </w:tabs>
              <w:snapToGrid w:val="0"/>
              <w:rPr>
                <w:sz w:val="24"/>
              </w:rPr>
            </w:pPr>
            <w:r>
              <w:rPr>
                <w:sz w:val="24"/>
              </w:rPr>
              <w:t>本项目的特定资格要求</w:t>
            </w:r>
          </w:p>
        </w:tc>
        <w:tc>
          <w:tcPr>
            <w:tcW w:w="4822" w:type="dxa"/>
            <w:vAlign w:val="center"/>
          </w:tcPr>
          <w:p>
            <w:pPr>
              <w:tabs>
                <w:tab w:val="left" w:pos="1080"/>
              </w:tabs>
              <w:snapToGrid w:val="0"/>
              <w:rPr>
                <w:sz w:val="24"/>
              </w:rPr>
            </w:pPr>
            <w:r>
              <w:rPr>
                <w:sz w:val="24"/>
              </w:rPr>
              <w:t>如有，见第一章《投标邀请》</w:t>
            </w:r>
          </w:p>
        </w:tc>
        <w:tc>
          <w:tcPr>
            <w:tcW w:w="1639" w:type="dxa"/>
            <w:vAlign w:val="center"/>
          </w:tcPr>
          <w:p>
            <w:pPr>
              <w:tabs>
                <w:tab w:val="left" w:pos="1080"/>
              </w:tabs>
              <w:snapToGrid w:val="0"/>
              <w:rPr>
                <w:sz w:val="24"/>
              </w:rPr>
            </w:pP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3-1</w:t>
            </w:r>
          </w:p>
        </w:tc>
        <w:tc>
          <w:tcPr>
            <w:tcW w:w="1982" w:type="dxa"/>
            <w:vAlign w:val="center"/>
          </w:tcPr>
          <w:p>
            <w:pPr>
              <w:tabs>
                <w:tab w:val="left" w:pos="1080"/>
              </w:tabs>
              <w:snapToGrid w:val="0"/>
              <w:rPr>
                <w:sz w:val="24"/>
              </w:rPr>
            </w:pPr>
            <w:r>
              <w:rPr>
                <w:sz w:val="24"/>
              </w:rPr>
              <w:t>本项目对于联合体的要求</w:t>
            </w:r>
          </w:p>
        </w:tc>
        <w:tc>
          <w:tcPr>
            <w:tcW w:w="4822" w:type="dxa"/>
            <w:vAlign w:val="center"/>
          </w:tcPr>
          <w:p>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sz w:val="24"/>
              </w:rPr>
            </w:pPr>
            <w:r>
              <w:rPr>
                <w:sz w:val="24"/>
              </w:rPr>
              <w:t>2、联合体各成员单位均须提供本表中序号1-1、1-2的证明文件。联合体各成员单位均应满足本表3-2项规定。</w:t>
            </w:r>
          </w:p>
          <w:p>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pPr>
              <w:tabs>
                <w:tab w:val="left" w:pos="1080"/>
              </w:tabs>
              <w:snapToGrid w:val="0"/>
              <w:rPr>
                <w:sz w:val="24"/>
              </w:rPr>
            </w:pPr>
            <w:r>
              <w:rPr>
                <w:sz w:val="24"/>
              </w:rPr>
              <w:t>4、联合体中有同类资质的供应商按照联合体分工承担相同工作的，应当按照资质等级较低的供应商确定资质等级。</w:t>
            </w:r>
          </w:p>
          <w:p>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pPr>
              <w:tabs>
                <w:tab w:val="left" w:pos="1080"/>
              </w:tabs>
              <w:snapToGrid w:val="0"/>
              <w:rPr>
                <w:sz w:val="24"/>
              </w:rPr>
            </w:pPr>
            <w:r>
              <w:rPr>
                <w:sz w:val="24"/>
              </w:rPr>
              <w:t>6、若联合体中任一成员单位中途退出，则该联合体的</w:t>
            </w:r>
            <w:r>
              <w:rPr>
                <w:b/>
                <w:sz w:val="24"/>
              </w:rPr>
              <w:t>投标无效</w:t>
            </w:r>
            <w:r>
              <w:rPr>
                <w:sz w:val="24"/>
              </w:rPr>
              <w:t>。</w:t>
            </w:r>
          </w:p>
          <w:p>
            <w:pPr>
              <w:tabs>
                <w:tab w:val="left" w:pos="1080"/>
              </w:tabs>
              <w:snapToGrid w:val="0"/>
              <w:rPr>
                <w:sz w:val="24"/>
              </w:rPr>
            </w:pPr>
            <w:r>
              <w:rPr>
                <w:sz w:val="24"/>
              </w:rPr>
              <w:t>7、本项目不接受联合体投标时，投标人不得为联合体。</w:t>
            </w:r>
          </w:p>
        </w:tc>
        <w:tc>
          <w:tcPr>
            <w:tcW w:w="1639" w:type="dxa"/>
            <w:vAlign w:val="center"/>
          </w:tcPr>
          <w:p>
            <w:pPr>
              <w:tabs>
                <w:tab w:val="left" w:pos="1080"/>
              </w:tabs>
              <w:snapToGrid w:val="0"/>
              <w:rPr>
                <w:sz w:val="24"/>
              </w:rPr>
            </w:pPr>
            <w:r>
              <w:rPr>
                <w:sz w:val="24"/>
              </w:rPr>
              <w:t>提供《联合协议》原件的电子件</w:t>
            </w:r>
          </w:p>
          <w:p>
            <w:pPr>
              <w:tabs>
                <w:tab w:val="left" w:pos="1080"/>
              </w:tabs>
              <w:snapToGrid w:val="0"/>
              <w:rPr>
                <w:sz w:val="24"/>
              </w:rPr>
            </w:pPr>
            <w:r>
              <w:rPr>
                <w:sz w:val="24"/>
              </w:rPr>
              <w:t>格式见《投标文件格式》</w:t>
            </w: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sz w:val="24"/>
              </w:rPr>
            </w:pPr>
            <w:r>
              <w:rPr>
                <w:sz w:val="24"/>
              </w:rPr>
              <w:t>3-2</w:t>
            </w:r>
          </w:p>
        </w:tc>
        <w:tc>
          <w:tcPr>
            <w:tcW w:w="1982" w:type="dxa"/>
            <w:vAlign w:val="center"/>
          </w:tcPr>
          <w:p>
            <w:pPr>
              <w:tabs>
                <w:tab w:val="left" w:pos="1080"/>
              </w:tabs>
              <w:snapToGrid w:val="0"/>
              <w:rPr>
                <w:sz w:val="24"/>
              </w:rPr>
            </w:pPr>
            <w:r>
              <w:rPr>
                <w:sz w:val="24"/>
              </w:rPr>
              <w:t>政府购买服务承接主体的要求</w:t>
            </w:r>
          </w:p>
        </w:tc>
        <w:tc>
          <w:tcPr>
            <w:tcW w:w="4822" w:type="dxa"/>
            <w:vAlign w:val="center"/>
          </w:tcPr>
          <w:p>
            <w:pPr>
              <w:tabs>
                <w:tab w:val="left" w:pos="1080"/>
              </w:tabs>
              <w:snapToGrid w:val="0"/>
              <w:rPr>
                <w:sz w:val="24"/>
              </w:rPr>
            </w:pPr>
            <w:r>
              <w:rPr>
                <w:sz w:val="24"/>
              </w:rPr>
              <w:t>如本项目属于政府购买服务，投标人不属于公益一类事业单位、使用事业编制且由财政拨款保障的群团组织。</w:t>
            </w:r>
          </w:p>
        </w:tc>
        <w:tc>
          <w:tcPr>
            <w:tcW w:w="1639" w:type="dxa"/>
            <w:vAlign w:val="center"/>
          </w:tcPr>
          <w:p>
            <w:pPr>
              <w:tabs>
                <w:tab w:val="left" w:pos="1080"/>
              </w:tabs>
              <w:snapToGrid w:val="0"/>
              <w:jc w:val="center"/>
              <w:rPr>
                <w:sz w:val="24"/>
              </w:rPr>
            </w:pPr>
            <w:r>
              <w:rPr>
                <w:sz w:val="24"/>
              </w:rPr>
              <w:t>格式见《投标文件格式》</w:t>
            </w:r>
            <w:r>
              <w:rPr>
                <w:rFonts w:hint="eastAsia"/>
                <w:sz w:val="24"/>
              </w:rPr>
              <w:t>“1-2 投标人资格声明书”</w:t>
            </w:r>
          </w:p>
        </w:tc>
      </w:tr>
      <w:tr>
        <w:tblPrEx>
          <w:tblW w:w="9288" w:type="dxa"/>
          <w:tblInd w:w="0" w:type="dxa"/>
          <w:tblLayout w:type="fixed"/>
          <w:tblCellMar>
            <w:top w:w="0" w:type="dxa"/>
            <w:left w:w="108" w:type="dxa"/>
            <w:bottom w:w="0" w:type="dxa"/>
            <w:right w:w="108" w:type="dxa"/>
          </w:tblCellMar>
        </w:tblPrEx>
        <w:trPr>
          <w:cantSplit/>
          <w:trHeight w:val="460"/>
        </w:trPr>
        <w:tc>
          <w:tcPr>
            <w:tcW w:w="845" w:type="dxa"/>
            <w:vAlign w:val="center"/>
          </w:tcPr>
          <w:p>
            <w:pPr>
              <w:tabs>
                <w:tab w:val="left" w:pos="1080"/>
              </w:tabs>
              <w:snapToGrid w:val="0"/>
              <w:jc w:val="center"/>
              <w:rPr>
                <w:sz w:val="24"/>
              </w:rPr>
            </w:pPr>
            <w:r>
              <w:rPr>
                <w:sz w:val="24"/>
              </w:rPr>
              <w:t>3-3</w:t>
            </w:r>
          </w:p>
        </w:tc>
        <w:tc>
          <w:tcPr>
            <w:tcW w:w="1982" w:type="dxa"/>
            <w:vAlign w:val="center"/>
          </w:tcPr>
          <w:p>
            <w:pPr>
              <w:tabs>
                <w:tab w:val="left" w:pos="1080"/>
              </w:tabs>
              <w:snapToGrid w:val="0"/>
              <w:rPr>
                <w:sz w:val="24"/>
              </w:rPr>
            </w:pPr>
            <w:r>
              <w:rPr>
                <w:sz w:val="24"/>
              </w:rPr>
              <w:t>其他特定资格要求</w:t>
            </w:r>
          </w:p>
        </w:tc>
        <w:tc>
          <w:tcPr>
            <w:tcW w:w="4822" w:type="dxa"/>
            <w:vAlign w:val="center"/>
          </w:tcPr>
          <w:p>
            <w:pPr>
              <w:tabs>
                <w:tab w:val="left" w:pos="1080"/>
              </w:tabs>
              <w:snapToGrid w:val="0"/>
              <w:rPr>
                <w:sz w:val="24"/>
              </w:rPr>
            </w:pPr>
            <w:r>
              <w:rPr>
                <w:color w:val="000000"/>
                <w:sz w:val="24"/>
              </w:rPr>
              <w:t>如有，见</w:t>
            </w:r>
            <w:r>
              <w:rPr>
                <w:sz w:val="24"/>
              </w:rPr>
              <w:t>第一章《投标邀请》</w:t>
            </w:r>
          </w:p>
          <w:p>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639" w:type="dxa"/>
            <w:vAlign w:val="center"/>
          </w:tcPr>
          <w:p>
            <w:pPr>
              <w:tabs>
                <w:tab w:val="left" w:pos="1080"/>
              </w:tabs>
              <w:snapToGrid w:val="0"/>
              <w:rPr>
                <w:rFonts w:eastAsia="宋体" w:hint="default"/>
                <w:sz w:val="24"/>
                <w:lang w:val="en-US" w:eastAsia="zh-CN"/>
              </w:rPr>
            </w:pPr>
            <w:r>
              <w:rPr>
                <w:sz w:val="24"/>
              </w:rPr>
              <w:t>提供证明文件的电子件或电子证照</w:t>
            </w: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rFonts w:hint="eastAsia"/>
                <w:sz w:val="24"/>
                <w:lang w:val="en-US" w:eastAsia="zh-CN"/>
              </w:rPr>
            </w:pPr>
            <w:r>
              <w:rPr>
                <w:sz w:val="24"/>
              </w:rPr>
              <w:t>4</w:t>
            </w:r>
          </w:p>
        </w:tc>
        <w:tc>
          <w:tcPr>
            <w:tcW w:w="1982" w:type="dxa"/>
            <w:vAlign w:val="center"/>
          </w:tcPr>
          <w:p>
            <w:pPr>
              <w:tabs>
                <w:tab w:val="left" w:pos="1080"/>
              </w:tabs>
              <w:snapToGrid w:val="0"/>
              <w:rPr>
                <w:sz w:val="24"/>
              </w:rPr>
            </w:pPr>
            <w:bookmarkStart w:id="746" w:name="OLE_LINK24"/>
            <w:r>
              <w:rPr>
                <w:sz w:val="24"/>
              </w:rPr>
              <w:t>投标保证金</w:t>
            </w:r>
            <w:bookmarkEnd w:id="746"/>
          </w:p>
        </w:tc>
        <w:tc>
          <w:tcPr>
            <w:tcW w:w="4822" w:type="dxa"/>
            <w:vAlign w:val="center"/>
          </w:tcPr>
          <w:p>
            <w:pPr>
              <w:tabs>
                <w:tab w:val="left" w:pos="1080"/>
              </w:tabs>
              <w:snapToGrid w:val="0"/>
              <w:rPr>
                <w:color w:val="000000"/>
                <w:kern w:val="0"/>
                <w:sz w:val="24"/>
              </w:rPr>
            </w:pPr>
            <w:r>
              <w:rPr>
                <w:rFonts w:hint="eastAsia"/>
                <w:color w:val="000000"/>
                <w:kern w:val="0"/>
                <w:sz w:val="24"/>
              </w:rPr>
              <w:t>按照招标文件的规定提交投标保证金。（本项目不适用）</w:t>
            </w:r>
          </w:p>
        </w:tc>
        <w:tc>
          <w:tcPr>
            <w:tcW w:w="1639" w:type="dxa"/>
            <w:vAlign w:val="center"/>
          </w:tcPr>
          <w:p>
            <w:pPr>
              <w:tabs>
                <w:tab w:val="left" w:pos="1080"/>
              </w:tabs>
              <w:snapToGrid w:val="0"/>
              <w:rPr>
                <w:sz w:val="24"/>
              </w:rPr>
            </w:pPr>
          </w:p>
        </w:tc>
      </w:tr>
      <w:tr>
        <w:tblPrEx>
          <w:tblW w:w="9288" w:type="dxa"/>
          <w:tblInd w:w="0" w:type="dxa"/>
          <w:tblLayout w:type="fixed"/>
          <w:tblCellMar>
            <w:top w:w="0" w:type="dxa"/>
            <w:left w:w="108" w:type="dxa"/>
            <w:bottom w:w="0" w:type="dxa"/>
            <w:right w:w="108" w:type="dxa"/>
          </w:tblCellMar>
        </w:tblPrEx>
        <w:trPr>
          <w:cantSplit/>
          <w:trHeight w:val="468"/>
        </w:trPr>
        <w:tc>
          <w:tcPr>
            <w:tcW w:w="845" w:type="dxa"/>
            <w:vAlign w:val="center"/>
          </w:tcPr>
          <w:p>
            <w:pPr>
              <w:tabs>
                <w:tab w:val="left" w:pos="1080"/>
              </w:tabs>
              <w:snapToGrid w:val="0"/>
              <w:jc w:val="center"/>
              <w:rPr>
                <w:rFonts w:eastAsia="宋体" w:hint="eastAsia"/>
                <w:sz w:val="24"/>
                <w:lang w:eastAsia="zh-CN"/>
              </w:rPr>
            </w:pPr>
            <w:r>
              <w:rPr>
                <w:rFonts w:hint="eastAsia"/>
                <w:sz w:val="24"/>
                <w:lang w:val="en-US" w:eastAsia="zh-CN"/>
              </w:rPr>
              <w:t>5</w:t>
            </w:r>
          </w:p>
        </w:tc>
        <w:tc>
          <w:tcPr>
            <w:tcW w:w="1982" w:type="dxa"/>
            <w:vAlign w:val="center"/>
          </w:tcPr>
          <w:p>
            <w:pPr>
              <w:tabs>
                <w:tab w:val="left" w:pos="1080"/>
              </w:tabs>
              <w:snapToGrid w:val="0"/>
              <w:rPr>
                <w:sz w:val="24"/>
              </w:rPr>
            </w:pPr>
            <w:r>
              <w:rPr>
                <w:sz w:val="24"/>
              </w:rPr>
              <w:t>获取招标文件</w:t>
            </w:r>
          </w:p>
        </w:tc>
        <w:tc>
          <w:tcPr>
            <w:tcW w:w="4822" w:type="dxa"/>
            <w:vAlign w:val="center"/>
          </w:tcPr>
          <w:p>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1639" w:type="dxa"/>
            <w:vAlign w:val="center"/>
          </w:tcPr>
          <w:p>
            <w:pPr>
              <w:tabs>
                <w:tab w:val="left" w:pos="1080"/>
              </w:tabs>
              <w:snapToGrid w:val="0"/>
              <w:rPr>
                <w:sz w:val="24"/>
              </w:rPr>
            </w:pPr>
          </w:p>
        </w:tc>
      </w:t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3"/>
      <w:bookmarkEnd w:id="737"/>
    </w:tbl>
    <w:p>
      <w:pPr>
        <w:widowControl/>
        <w:jc w:val="left"/>
        <w:rPr>
          <w:sz w:val="24"/>
        </w:rPr>
      </w:pPr>
      <w:bookmarkStart w:id="747" w:name="_Hlt522424701"/>
      <w:bookmarkEnd w:id="747"/>
      <w:bookmarkStart w:id="748" w:name="_Hlt487900425"/>
      <w:bookmarkEnd w:id="748"/>
      <w:bookmarkStart w:id="749" w:name="_Toc353825550"/>
      <w:bookmarkStart w:id="750" w:name="_Toc353873940"/>
      <w:bookmarkStart w:id="751" w:name="_Toc226965858"/>
      <w:bookmarkStart w:id="752" w:name="_Toc127151779"/>
      <w:bookmarkStart w:id="753" w:name="_Toc127161490"/>
      <w:r>
        <w:rPr>
          <w:sz w:val="24"/>
        </w:rPr>
        <w:br w:type="page"/>
      </w:r>
    </w:p>
    <w:p>
      <w:pPr>
        <w:spacing w:line="360" w:lineRule="auto"/>
        <w:jc w:val="center"/>
        <w:outlineLvl w:val="0"/>
        <w:rPr>
          <w:b/>
          <w:sz w:val="36"/>
          <w:szCs w:val="36"/>
        </w:rPr>
      </w:pPr>
      <w:bookmarkStart w:id="754" w:name="_Toc99301423"/>
      <w:r>
        <w:rPr>
          <w:b/>
          <w:sz w:val="36"/>
          <w:szCs w:val="36"/>
        </w:rPr>
        <w:t xml:space="preserve">第四章   </w:t>
      </w:r>
      <w:bookmarkEnd w:id="749"/>
      <w:bookmarkEnd w:id="750"/>
      <w:bookmarkEnd w:id="751"/>
      <w:bookmarkEnd w:id="752"/>
      <w:bookmarkEnd w:id="753"/>
      <w:bookmarkStart w:id="755" w:name="_Hlt164229061"/>
      <w:bookmarkEnd w:id="755"/>
      <w:r>
        <w:rPr>
          <w:b/>
          <w:sz w:val="36"/>
          <w:szCs w:val="36"/>
        </w:rPr>
        <w:t>评标程序、评标方法和评标标准</w:t>
      </w:r>
      <w:bookmarkEnd w:id="754"/>
    </w:p>
    <w:p>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pPr>
        <w:numPr>
          <w:ilvl w:val="0"/>
          <w:numId w:val="11"/>
        </w:numPr>
        <w:tabs>
          <w:tab w:val="left" w:pos="360"/>
        </w:tabs>
        <w:snapToGrid w:val="0"/>
        <w:spacing w:line="360" w:lineRule="auto"/>
        <w:outlineLvl w:val="1"/>
        <w:rPr>
          <w:sz w:val="24"/>
        </w:rPr>
      </w:pPr>
      <w:bookmarkStart w:id="756" w:name="_Toc195842906"/>
      <w:bookmarkStart w:id="757" w:name="_Toc265228379"/>
      <w:bookmarkStart w:id="758" w:name="_Toc150774641"/>
      <w:bookmarkStart w:id="759" w:name="_Toc164608655"/>
      <w:bookmarkStart w:id="760" w:name="_Toc164229382"/>
      <w:bookmarkStart w:id="761" w:name="_Toc150509292"/>
      <w:bookmarkStart w:id="762" w:name="_Toc151193639"/>
      <w:bookmarkStart w:id="763" w:name="_Toc127161455"/>
      <w:bookmarkStart w:id="764" w:name="_Toc264969231"/>
      <w:bookmarkStart w:id="765" w:name="_Toc226965814"/>
      <w:bookmarkStart w:id="766" w:name="_Toc151193783"/>
      <w:bookmarkStart w:id="767" w:name="_Toc151193855"/>
      <w:bookmarkStart w:id="768" w:name="_Toc127151541"/>
      <w:bookmarkStart w:id="769" w:name="_Toc226309785"/>
      <w:bookmarkStart w:id="770" w:name="_Toc305158883"/>
      <w:bookmarkStart w:id="771" w:name="_Toc164351635"/>
      <w:bookmarkStart w:id="772" w:name="_Toc149720834"/>
      <w:bookmarkStart w:id="773" w:name="_Toc164229236"/>
      <w:bookmarkStart w:id="774" w:name="_Toc226337237"/>
      <w:bookmarkStart w:id="775" w:name="_Toc226965731"/>
      <w:bookmarkStart w:id="776" w:name="_Toc151190168"/>
      <w:bookmarkStart w:id="777" w:name="_Toc151193711"/>
      <w:bookmarkStart w:id="778" w:name="_Toc127151742"/>
      <w:bookmarkStart w:id="779" w:name="_Toc151193929"/>
      <w:bookmarkStart w:id="780" w:name="_Toc142311043"/>
      <w:bookmarkStart w:id="781" w:name="_Toc150480779"/>
      <w:bookmarkStart w:id="782" w:name="_Toc164608810"/>
      <w:bookmarkStart w:id="783" w:name="_Toc150774746"/>
      <w:bookmarkStart w:id="784" w:name="_Toc305158809"/>
      <w:bookmarkStart w:id="785" w:name="_Toc353873941"/>
      <w:bookmarkStart w:id="786" w:name="_Toc353825551"/>
      <w:bookmarkStart w:id="787" w:name="_Toc353873665"/>
      <w:bookmarkStart w:id="788" w:name="_Toc353825545"/>
      <w:bookmarkStart w:id="789" w:name="_Toc127151555"/>
      <w:bookmarkStart w:id="790" w:name="_Toc150480793"/>
      <w:bookmarkStart w:id="791" w:name="_Toc305158823"/>
      <w:bookmarkStart w:id="792" w:name="_Toc142311057"/>
      <w:bookmarkStart w:id="793" w:name="_Toc226965828"/>
      <w:bookmarkStart w:id="794" w:name="_Toc226337251"/>
      <w:bookmarkStart w:id="795" w:name="_Toc264969245"/>
      <w:bookmarkStart w:id="796" w:name="_Toc305158897"/>
      <w:bookmarkStart w:id="797" w:name="_Toc150774760"/>
      <w:bookmarkStart w:id="798" w:name="_Toc353873935"/>
      <w:bookmarkStart w:id="799" w:name="_Toc195842920"/>
      <w:bookmarkStart w:id="800" w:name="_Toc265228393"/>
      <w:r>
        <w:rPr>
          <w:sz w:val="24"/>
        </w:rPr>
        <w:t>投标文件的符合性审查</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numPr>
          <w:ilvl w:val="1"/>
          <w:numId w:val="11"/>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01" w:name="_Toc520356167"/>
    </w:p>
    <w:p>
      <w:pPr>
        <w:numPr>
          <w:ilvl w:val="1"/>
          <w:numId w:val="11"/>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1"/>
      <w:r>
        <w:rPr>
          <w:sz w:val="24"/>
        </w:rPr>
        <w:t>要求的，</w:t>
      </w:r>
      <w:r>
        <w:rPr>
          <w:b/>
          <w:sz w:val="24"/>
        </w:rPr>
        <w:t>投标无效</w:t>
      </w:r>
      <w:r>
        <w:rPr>
          <w:sz w:val="24"/>
        </w:rPr>
        <w:t>。</w:t>
      </w:r>
    </w:p>
    <w:p>
      <w:pPr>
        <w:tabs>
          <w:tab w:val="left" w:pos="900"/>
          <w:tab w:val="left" w:pos="1080"/>
          <w:tab w:val="left" w:pos="1589"/>
        </w:tabs>
        <w:snapToGrid w:val="0"/>
        <w:spacing w:line="360" w:lineRule="auto"/>
        <w:ind w:left="-2" w:hanging="355" w:leftChars="-170" w:hangingChars="148"/>
        <w:jc w:val="center"/>
        <w:rPr>
          <w:b/>
          <w:color w:val="000000" w:themeColor="text1"/>
          <w:sz w:val="24"/>
          <w14:textFill>
            <w14:solidFill>
              <w14:schemeClr w14:val="tx1"/>
            </w14:solidFill>
          </w14:textFill>
        </w:rPr>
      </w:pPr>
      <w:r>
        <w:rPr>
          <w:b/>
          <w:sz w:val="24"/>
        </w:rPr>
        <w:t>符合性审查要求</w:t>
      </w:r>
    </w:p>
    <w:tbl>
      <w:tblPr>
        <w:tblStyle w:val="TableNormal"/>
        <w:tblW w:w="928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49"/>
        <w:gridCol w:w="1812"/>
        <w:gridCol w:w="6727"/>
      </w:tblGrid>
      <w:tr>
        <w:tblPrEx>
          <w:tblW w:w="928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00"/>
          <w:jc w:val="center"/>
        </w:trPr>
        <w:tc>
          <w:tcPr>
            <w:tcW w:w="749" w:type="dxa"/>
            <w:shd w:val="clear" w:color="auto" w:fill="auto"/>
            <w:vAlign w:val="center"/>
          </w:tcPr>
          <w:p>
            <w:pPr>
              <w:widowControl/>
              <w:jc w:val="center"/>
              <w:rPr>
                <w:b/>
                <w:color w:val="000000"/>
                <w:kern w:val="0"/>
                <w:sz w:val="24"/>
              </w:rPr>
            </w:pPr>
            <w:r>
              <w:rPr>
                <w:b/>
                <w:color w:val="000000"/>
                <w:kern w:val="0"/>
                <w:sz w:val="24"/>
              </w:rPr>
              <w:t>序号</w:t>
            </w:r>
          </w:p>
        </w:tc>
        <w:tc>
          <w:tcPr>
            <w:tcW w:w="1812" w:type="dxa"/>
            <w:shd w:val="clear" w:color="auto" w:fill="auto"/>
            <w:vAlign w:val="center"/>
          </w:tcPr>
          <w:p>
            <w:pPr>
              <w:widowControl/>
              <w:jc w:val="center"/>
              <w:rPr>
                <w:b/>
                <w:color w:val="000000"/>
                <w:kern w:val="0"/>
                <w:sz w:val="24"/>
              </w:rPr>
            </w:pPr>
            <w:r>
              <w:rPr>
                <w:b/>
                <w:color w:val="000000"/>
                <w:kern w:val="0"/>
                <w:sz w:val="24"/>
              </w:rPr>
              <w:t>审查因素</w:t>
            </w:r>
          </w:p>
        </w:tc>
        <w:tc>
          <w:tcPr>
            <w:tcW w:w="6727" w:type="dxa"/>
            <w:shd w:val="clear" w:color="auto" w:fill="auto"/>
            <w:vAlign w:val="center"/>
          </w:tcPr>
          <w:p>
            <w:pPr>
              <w:widowControl/>
              <w:jc w:val="center"/>
              <w:rPr>
                <w:b/>
                <w:color w:val="000000"/>
                <w:kern w:val="0"/>
                <w:sz w:val="24"/>
              </w:rPr>
            </w:pPr>
            <w:r>
              <w:rPr>
                <w:b/>
                <w:color w:val="000000"/>
                <w:kern w:val="0"/>
                <w:sz w:val="24"/>
              </w:rPr>
              <w:t>审查内容</w:t>
            </w:r>
          </w:p>
        </w:tc>
      </w:tr>
      <w:tr>
        <w:tblPrEx>
          <w:tblW w:w="9288" w:type="dxa"/>
          <w:jc w:val="center"/>
          <w:tblInd w:w="0" w:type="dxa"/>
          <w:tblLayout w:type="fixed"/>
          <w:tblCellMar>
            <w:top w:w="0" w:type="dxa"/>
            <w:left w:w="108" w:type="dxa"/>
            <w:bottom w:w="0" w:type="dxa"/>
            <w:right w:w="108" w:type="dxa"/>
          </w:tblCellMar>
        </w:tblPrEx>
        <w:trPr>
          <w:trHeight w:val="645"/>
          <w:jc w:val="center"/>
        </w:trPr>
        <w:tc>
          <w:tcPr>
            <w:tcW w:w="749" w:type="dxa"/>
            <w:shd w:val="clear" w:color="auto" w:fill="auto"/>
            <w:vAlign w:val="center"/>
          </w:tcPr>
          <w:p>
            <w:pPr>
              <w:widowControl/>
              <w:jc w:val="center"/>
              <w:rPr>
                <w:color w:val="000000"/>
                <w:kern w:val="0"/>
                <w:sz w:val="24"/>
              </w:rPr>
            </w:pPr>
            <w:r>
              <w:rPr>
                <w:color w:val="000000"/>
                <w:kern w:val="0"/>
                <w:sz w:val="24"/>
              </w:rPr>
              <w:t>1</w:t>
            </w:r>
          </w:p>
        </w:tc>
        <w:tc>
          <w:tcPr>
            <w:tcW w:w="1812" w:type="dxa"/>
            <w:shd w:val="clear" w:color="auto" w:fill="auto"/>
            <w:vAlign w:val="center"/>
          </w:tcPr>
          <w:p>
            <w:pPr>
              <w:widowControl/>
              <w:jc w:val="left"/>
              <w:rPr>
                <w:color w:val="000000"/>
                <w:kern w:val="0"/>
                <w:sz w:val="24"/>
              </w:rPr>
            </w:pPr>
            <w:r>
              <w:rPr>
                <w:color w:val="000000"/>
                <w:kern w:val="0"/>
                <w:sz w:val="24"/>
              </w:rPr>
              <w:t>授权委托书</w:t>
            </w:r>
          </w:p>
        </w:tc>
        <w:tc>
          <w:tcPr>
            <w:tcW w:w="6727" w:type="dxa"/>
            <w:shd w:val="clear" w:color="auto" w:fill="auto"/>
            <w:vAlign w:val="center"/>
          </w:tcPr>
          <w:p>
            <w:pPr>
              <w:widowControl/>
              <w:jc w:val="left"/>
              <w:rPr>
                <w:color w:val="000000"/>
                <w:kern w:val="0"/>
                <w:sz w:val="24"/>
              </w:rPr>
            </w:pPr>
            <w:bookmarkStart w:id="802" w:name="OLE_LINK11"/>
            <w:r>
              <w:rPr>
                <w:color w:val="000000"/>
                <w:kern w:val="0"/>
                <w:sz w:val="24"/>
              </w:rPr>
              <w:t>按招标文件要求提供授权委托书；</w:t>
            </w:r>
            <w:bookmarkEnd w:id="802"/>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2</w:t>
            </w:r>
          </w:p>
        </w:tc>
        <w:tc>
          <w:tcPr>
            <w:tcW w:w="1812" w:type="dxa"/>
            <w:shd w:val="clear" w:color="auto" w:fill="auto"/>
            <w:vAlign w:val="center"/>
          </w:tcPr>
          <w:p>
            <w:pPr>
              <w:widowControl/>
              <w:jc w:val="left"/>
              <w:rPr>
                <w:color w:val="000000"/>
                <w:kern w:val="0"/>
                <w:sz w:val="24"/>
              </w:rPr>
            </w:pPr>
            <w:bookmarkStart w:id="803" w:name="OLE_LINK12"/>
            <w:r>
              <w:rPr>
                <w:color w:val="000000"/>
                <w:kern w:val="0"/>
                <w:sz w:val="24"/>
              </w:rPr>
              <w:t>投标完整性</w:t>
            </w:r>
            <w:bookmarkEnd w:id="803"/>
          </w:p>
        </w:tc>
        <w:tc>
          <w:tcPr>
            <w:tcW w:w="6727" w:type="dxa"/>
            <w:shd w:val="clear" w:color="auto" w:fill="auto"/>
            <w:vAlign w:val="center"/>
          </w:tcPr>
          <w:p>
            <w:pPr>
              <w:widowControl/>
              <w:jc w:val="left"/>
              <w:rPr>
                <w:color w:val="000000"/>
                <w:kern w:val="0"/>
                <w:sz w:val="24"/>
              </w:rPr>
            </w:pPr>
            <w:r>
              <w:rPr>
                <w:sz w:val="24"/>
              </w:rPr>
              <w:t>未将一个采购包中的内容拆分投标；</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3</w:t>
            </w:r>
          </w:p>
        </w:tc>
        <w:tc>
          <w:tcPr>
            <w:tcW w:w="1812" w:type="dxa"/>
            <w:shd w:val="clear" w:color="auto" w:fill="auto"/>
            <w:vAlign w:val="center"/>
          </w:tcPr>
          <w:p>
            <w:pPr>
              <w:widowControl/>
              <w:jc w:val="left"/>
              <w:rPr>
                <w:color w:val="000000"/>
                <w:kern w:val="0"/>
                <w:sz w:val="24"/>
              </w:rPr>
            </w:pPr>
            <w:r>
              <w:rPr>
                <w:color w:val="000000"/>
                <w:kern w:val="0"/>
                <w:sz w:val="24"/>
              </w:rPr>
              <w:t>投标报价</w:t>
            </w:r>
          </w:p>
        </w:tc>
        <w:tc>
          <w:tcPr>
            <w:tcW w:w="6727" w:type="dxa"/>
            <w:shd w:val="clear" w:color="auto" w:fill="auto"/>
            <w:vAlign w:val="center"/>
          </w:tcPr>
          <w:p>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4</w:t>
            </w:r>
          </w:p>
        </w:tc>
        <w:tc>
          <w:tcPr>
            <w:tcW w:w="1812" w:type="dxa"/>
            <w:shd w:val="clear" w:color="auto" w:fill="auto"/>
            <w:vAlign w:val="center"/>
          </w:tcPr>
          <w:p>
            <w:pPr>
              <w:widowControl/>
              <w:jc w:val="left"/>
              <w:rPr>
                <w:color w:val="000000"/>
                <w:kern w:val="0"/>
                <w:sz w:val="24"/>
              </w:rPr>
            </w:pPr>
            <w:bookmarkStart w:id="804" w:name="OLE_LINK13"/>
            <w:r>
              <w:rPr>
                <w:color w:val="000000"/>
                <w:kern w:val="0"/>
                <w:sz w:val="24"/>
              </w:rPr>
              <w:t>报价唯一性</w:t>
            </w:r>
            <w:bookmarkEnd w:id="804"/>
          </w:p>
        </w:tc>
        <w:tc>
          <w:tcPr>
            <w:tcW w:w="6727" w:type="dxa"/>
            <w:shd w:val="clear" w:color="auto" w:fill="auto"/>
            <w:vAlign w:val="center"/>
          </w:tcPr>
          <w:p>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5</w:t>
            </w:r>
          </w:p>
        </w:tc>
        <w:tc>
          <w:tcPr>
            <w:tcW w:w="1812" w:type="dxa"/>
            <w:shd w:val="clear" w:color="auto" w:fill="auto"/>
            <w:vAlign w:val="center"/>
          </w:tcPr>
          <w:p>
            <w:pPr>
              <w:widowControl/>
              <w:jc w:val="left"/>
              <w:rPr>
                <w:color w:val="000000"/>
                <w:kern w:val="0"/>
                <w:sz w:val="24"/>
              </w:rPr>
            </w:pPr>
            <w:r>
              <w:rPr>
                <w:color w:val="000000"/>
                <w:kern w:val="0"/>
                <w:sz w:val="24"/>
              </w:rPr>
              <w:t>投标有效期</w:t>
            </w:r>
          </w:p>
        </w:tc>
        <w:tc>
          <w:tcPr>
            <w:tcW w:w="6727" w:type="dxa"/>
            <w:shd w:val="clear" w:color="auto" w:fill="auto"/>
            <w:vAlign w:val="center"/>
          </w:tcPr>
          <w:p>
            <w:pPr>
              <w:widowControl/>
              <w:jc w:val="left"/>
              <w:rPr>
                <w:color w:val="000000"/>
                <w:kern w:val="0"/>
                <w:sz w:val="24"/>
              </w:rPr>
            </w:pPr>
            <w:r>
              <w:rPr>
                <w:color w:val="000000"/>
                <w:kern w:val="0"/>
                <w:sz w:val="24"/>
              </w:rPr>
              <w:t>投标文件中承诺的投标有效期满足招标文件中载明的投标有效期的；</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6</w:t>
            </w:r>
          </w:p>
        </w:tc>
        <w:tc>
          <w:tcPr>
            <w:tcW w:w="1812" w:type="dxa"/>
            <w:shd w:val="clear" w:color="auto" w:fill="auto"/>
            <w:vAlign w:val="center"/>
          </w:tcPr>
          <w:p>
            <w:pPr>
              <w:widowControl/>
              <w:jc w:val="left"/>
              <w:rPr>
                <w:color w:val="000000"/>
                <w:kern w:val="0"/>
                <w:sz w:val="24"/>
              </w:rPr>
            </w:pPr>
            <w:r>
              <w:rPr>
                <w:color w:val="000000"/>
                <w:kern w:val="0"/>
                <w:sz w:val="24"/>
              </w:rPr>
              <w:t>实质性格式</w:t>
            </w:r>
          </w:p>
        </w:tc>
        <w:tc>
          <w:tcPr>
            <w:tcW w:w="6727" w:type="dxa"/>
            <w:shd w:val="clear" w:color="auto" w:fill="auto"/>
            <w:vAlign w:val="center"/>
          </w:tcPr>
          <w:p>
            <w:pPr>
              <w:widowControl/>
              <w:jc w:val="left"/>
              <w:rPr>
                <w:color w:val="000000"/>
                <w:kern w:val="0"/>
                <w:sz w:val="24"/>
              </w:rPr>
            </w:pPr>
            <w:r>
              <w:rPr>
                <w:kern w:val="0"/>
                <w:sz w:val="24"/>
              </w:rPr>
              <w:t>标记为“实质性格式”的文件均按招标文件要求提供且签署、盖章的；</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7</w:t>
            </w:r>
          </w:p>
        </w:tc>
        <w:tc>
          <w:tcPr>
            <w:tcW w:w="1812" w:type="dxa"/>
            <w:shd w:val="clear" w:color="auto" w:fill="auto"/>
            <w:vAlign w:val="center"/>
          </w:tcPr>
          <w:p>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727" w:type="dxa"/>
            <w:shd w:val="clear" w:color="auto" w:fill="auto"/>
            <w:vAlign w:val="center"/>
          </w:tcPr>
          <w:p>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8</w:t>
            </w:r>
          </w:p>
        </w:tc>
        <w:tc>
          <w:tcPr>
            <w:tcW w:w="1812" w:type="dxa"/>
            <w:shd w:val="clear" w:color="auto" w:fill="auto"/>
            <w:vAlign w:val="center"/>
          </w:tcPr>
          <w:p>
            <w:pPr>
              <w:widowControl/>
              <w:jc w:val="left"/>
              <w:rPr>
                <w:color w:val="000000"/>
                <w:kern w:val="0"/>
                <w:sz w:val="24"/>
              </w:rPr>
            </w:pPr>
            <w:bookmarkStart w:id="805" w:name="OLE_LINK14"/>
            <w:r>
              <w:rPr>
                <w:sz w:val="24"/>
              </w:rPr>
              <w:t>拟分包情况说明（如有）</w:t>
            </w:r>
            <w:bookmarkEnd w:id="805"/>
          </w:p>
        </w:tc>
        <w:tc>
          <w:tcPr>
            <w:tcW w:w="6727" w:type="dxa"/>
            <w:shd w:val="clear" w:color="auto" w:fill="auto"/>
            <w:vAlign w:val="center"/>
          </w:tcPr>
          <w:p>
            <w:pPr>
              <w:widowControl/>
              <w:jc w:val="left"/>
              <w:rPr>
                <w:color w:val="000000"/>
                <w:kern w:val="0"/>
                <w:sz w:val="24"/>
              </w:rPr>
            </w:pPr>
            <w:r>
              <w:rPr>
                <w:sz w:val="24"/>
              </w:rPr>
              <w:t>如本项目（包）非因“落实政府采购政策”亦允许分包，且供应商拟进行分包时，必须提供；否则无须提供；</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9</w:t>
            </w:r>
          </w:p>
        </w:tc>
        <w:tc>
          <w:tcPr>
            <w:tcW w:w="1812" w:type="dxa"/>
            <w:shd w:val="clear" w:color="auto" w:fill="auto"/>
            <w:vAlign w:val="center"/>
          </w:tcPr>
          <w:p>
            <w:pPr>
              <w:widowControl/>
              <w:jc w:val="left"/>
              <w:rPr>
                <w:color w:val="000000"/>
                <w:kern w:val="0"/>
                <w:sz w:val="24"/>
              </w:rPr>
            </w:pPr>
            <w:r>
              <w:rPr>
                <w:color w:val="000000"/>
                <w:kern w:val="0"/>
                <w:sz w:val="24"/>
              </w:rPr>
              <w:t>分包其他要求（如有）</w:t>
            </w:r>
          </w:p>
        </w:tc>
        <w:tc>
          <w:tcPr>
            <w:tcW w:w="6727" w:type="dxa"/>
            <w:shd w:val="clear" w:color="auto" w:fill="auto"/>
            <w:vAlign w:val="center"/>
          </w:tcPr>
          <w:p>
            <w:pPr>
              <w:widowControl/>
              <w:jc w:val="left"/>
              <w:rPr>
                <w:sz w:val="24"/>
              </w:rPr>
            </w:pPr>
            <w:r>
              <w:rPr>
                <w:sz w:val="24"/>
              </w:rPr>
              <w:t>分包履行的内容、金额或者比例未超出《投标人须知资料表》中的规定；</w:t>
            </w:r>
          </w:p>
          <w:p>
            <w:pPr>
              <w:widowControl/>
              <w:jc w:val="left"/>
              <w:rPr>
                <w:color w:val="000000"/>
                <w:kern w:val="0"/>
                <w:sz w:val="24"/>
              </w:rPr>
            </w:pPr>
            <w:r>
              <w:rPr>
                <w:sz w:val="24"/>
              </w:rPr>
              <w:t>分包承担主体具备《投标人须知资料表》载明的资质条件且提供了资质证书电子件（如有）；</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10</w:t>
            </w:r>
          </w:p>
        </w:tc>
        <w:tc>
          <w:tcPr>
            <w:tcW w:w="1812" w:type="dxa"/>
            <w:shd w:val="clear" w:color="auto" w:fill="auto"/>
            <w:vAlign w:val="center"/>
          </w:tcPr>
          <w:p>
            <w:pPr>
              <w:widowControl/>
              <w:jc w:val="left"/>
              <w:rPr>
                <w:color w:val="000000"/>
                <w:kern w:val="0"/>
                <w:sz w:val="24"/>
              </w:rPr>
            </w:pPr>
            <w:r>
              <w:rPr>
                <w:color w:val="000000"/>
                <w:kern w:val="0"/>
                <w:sz w:val="24"/>
              </w:rPr>
              <w:t>报价的修正（如有）</w:t>
            </w:r>
          </w:p>
        </w:tc>
        <w:tc>
          <w:tcPr>
            <w:tcW w:w="6727" w:type="dxa"/>
            <w:shd w:val="clear" w:color="auto" w:fill="auto"/>
            <w:vAlign w:val="center"/>
          </w:tcPr>
          <w:p>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11</w:t>
            </w:r>
          </w:p>
        </w:tc>
        <w:tc>
          <w:tcPr>
            <w:tcW w:w="1812" w:type="dxa"/>
            <w:shd w:val="clear" w:color="auto" w:fill="auto"/>
            <w:vAlign w:val="center"/>
          </w:tcPr>
          <w:p>
            <w:pPr>
              <w:widowControl/>
              <w:jc w:val="left"/>
              <w:rPr>
                <w:color w:val="000000"/>
                <w:kern w:val="0"/>
                <w:sz w:val="24"/>
              </w:rPr>
            </w:pPr>
            <w:r>
              <w:rPr>
                <w:color w:val="000000"/>
                <w:kern w:val="0"/>
                <w:sz w:val="24"/>
              </w:rPr>
              <w:t>进口产品</w:t>
            </w:r>
          </w:p>
          <w:p>
            <w:pPr>
              <w:widowControl/>
              <w:jc w:val="left"/>
              <w:rPr>
                <w:color w:val="000000"/>
                <w:kern w:val="0"/>
                <w:sz w:val="24"/>
              </w:rPr>
            </w:pPr>
            <w:r>
              <w:rPr>
                <w:color w:val="000000"/>
                <w:kern w:val="0"/>
                <w:sz w:val="24"/>
              </w:rPr>
              <w:t>（如有）</w:t>
            </w:r>
          </w:p>
        </w:tc>
        <w:tc>
          <w:tcPr>
            <w:tcW w:w="6727" w:type="dxa"/>
            <w:shd w:val="clear" w:color="auto" w:fill="auto"/>
            <w:vAlign w:val="center"/>
          </w:tcPr>
          <w:p>
            <w:pPr>
              <w:widowControl/>
              <w:jc w:val="left"/>
              <w:rPr>
                <w:color w:val="000000"/>
                <w:kern w:val="0"/>
                <w:sz w:val="24"/>
              </w:rPr>
            </w:pPr>
            <w:r>
              <w:rPr>
                <w:sz w:val="24"/>
              </w:rPr>
              <w:t>招标文件不接受进口产品投标的内容时，投标人所投产品不含进口产品；</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12</w:t>
            </w:r>
          </w:p>
        </w:tc>
        <w:tc>
          <w:tcPr>
            <w:tcW w:w="1812" w:type="dxa"/>
            <w:shd w:val="clear" w:color="auto" w:fill="auto"/>
            <w:vAlign w:val="center"/>
          </w:tcPr>
          <w:p>
            <w:pPr>
              <w:widowControl/>
              <w:jc w:val="left"/>
              <w:rPr>
                <w:color w:val="000000"/>
                <w:kern w:val="0"/>
                <w:sz w:val="24"/>
              </w:rPr>
            </w:pPr>
            <w:r>
              <w:rPr>
                <w:color w:val="000000"/>
                <w:kern w:val="0"/>
                <w:sz w:val="24"/>
              </w:rPr>
              <w:t>国家有关部门对投标人的投标产品有强制性规定或要求的</w:t>
            </w:r>
          </w:p>
        </w:tc>
        <w:tc>
          <w:tcPr>
            <w:tcW w:w="6727" w:type="dxa"/>
            <w:shd w:val="clear" w:color="auto" w:fill="auto"/>
            <w:vAlign w:val="center"/>
          </w:tcPr>
          <w:p>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13</w:t>
            </w:r>
          </w:p>
        </w:tc>
        <w:tc>
          <w:tcPr>
            <w:tcW w:w="1812" w:type="dxa"/>
            <w:shd w:val="clear" w:color="auto" w:fill="auto"/>
            <w:vAlign w:val="center"/>
          </w:tcPr>
          <w:p>
            <w:pPr>
              <w:widowControl/>
              <w:jc w:val="left"/>
              <w:rPr>
                <w:color w:val="000000"/>
                <w:kern w:val="0"/>
                <w:sz w:val="24"/>
              </w:rPr>
            </w:pPr>
            <w:r>
              <w:rPr>
                <w:color w:val="000000"/>
                <w:kern w:val="0"/>
                <w:sz w:val="24"/>
              </w:rPr>
              <w:t>公平竞争</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color w:val="000000"/>
                <w:kern w:val="0"/>
                <w:sz w:val="24"/>
              </w:rPr>
            </w:pPr>
            <w:r>
              <w:rPr>
                <w:color w:val="000000"/>
                <w:kern w:val="0"/>
                <w:sz w:val="24"/>
              </w:rPr>
              <w:t>14</w:t>
            </w:r>
          </w:p>
        </w:tc>
        <w:tc>
          <w:tcPr>
            <w:tcW w:w="1812" w:type="dxa"/>
            <w:shd w:val="clear" w:color="auto" w:fill="auto"/>
            <w:vAlign w:val="center"/>
          </w:tcPr>
          <w:p>
            <w:pPr>
              <w:widowControl/>
              <w:jc w:val="left"/>
              <w:rPr>
                <w:color w:val="000000"/>
                <w:kern w:val="0"/>
                <w:sz w:val="24"/>
              </w:rPr>
            </w:pPr>
            <w:r>
              <w:rPr>
                <w:color w:val="000000"/>
                <w:kern w:val="0"/>
                <w:sz w:val="24"/>
              </w:rPr>
              <w:t>串通投标</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rFonts w:eastAsia="宋体" w:hint="eastAsia"/>
                <w:color w:val="000000"/>
                <w:kern w:val="0"/>
                <w:sz w:val="24"/>
                <w:lang w:eastAsia="zh-CN"/>
              </w:rPr>
            </w:pPr>
            <w:r>
              <w:rPr>
                <w:color w:val="000000"/>
                <w:kern w:val="0"/>
                <w:sz w:val="24"/>
              </w:rPr>
              <w:t>1</w:t>
            </w:r>
            <w:r>
              <w:rPr>
                <w:rFonts w:hint="eastAsia"/>
                <w:color w:val="000000"/>
                <w:kern w:val="0"/>
                <w:sz w:val="24"/>
                <w:lang w:val="en-US" w:eastAsia="zh-CN"/>
              </w:rPr>
              <w:t>5</w:t>
            </w:r>
          </w:p>
        </w:tc>
        <w:tc>
          <w:tcPr>
            <w:tcW w:w="1812" w:type="dxa"/>
            <w:shd w:val="clear" w:color="auto" w:fill="auto"/>
            <w:vAlign w:val="center"/>
          </w:tcPr>
          <w:p>
            <w:pPr>
              <w:widowControl/>
              <w:jc w:val="left"/>
              <w:rPr>
                <w:color w:val="000000"/>
                <w:kern w:val="0"/>
                <w:sz w:val="24"/>
              </w:rPr>
            </w:pPr>
            <w:bookmarkStart w:id="806" w:name="OLE_LINK15"/>
            <w:r>
              <w:rPr>
                <w:color w:val="000000"/>
                <w:kern w:val="0"/>
                <w:sz w:val="24"/>
              </w:rPr>
              <w:t>附加条件</w:t>
            </w:r>
            <w:bookmarkEnd w:id="806"/>
          </w:p>
        </w:tc>
        <w:tc>
          <w:tcPr>
            <w:tcW w:w="6727" w:type="dxa"/>
            <w:shd w:val="clear" w:color="auto" w:fill="auto"/>
            <w:vAlign w:val="center"/>
          </w:tcPr>
          <w:p>
            <w:pPr>
              <w:widowControl/>
              <w:jc w:val="left"/>
              <w:rPr>
                <w:color w:val="000000"/>
                <w:kern w:val="0"/>
                <w:sz w:val="24"/>
              </w:rPr>
            </w:pPr>
            <w:r>
              <w:rPr>
                <w:color w:val="000000"/>
                <w:kern w:val="0"/>
                <w:sz w:val="24"/>
              </w:rPr>
              <w:t>投标文件未含有采购人不能接受的附加条件的；</w:t>
            </w:r>
          </w:p>
        </w:tc>
      </w:tr>
      <w:tr>
        <w:tblPrEx>
          <w:tblW w:w="9288" w:type="dxa"/>
          <w:jc w:val="center"/>
          <w:tblInd w:w="0" w:type="dxa"/>
          <w:tblLayout w:type="fixed"/>
          <w:tblCellMar>
            <w:top w:w="0" w:type="dxa"/>
            <w:left w:w="108" w:type="dxa"/>
            <w:bottom w:w="0" w:type="dxa"/>
            <w:right w:w="108" w:type="dxa"/>
          </w:tblCellMar>
        </w:tblPrEx>
        <w:trPr>
          <w:trHeight w:val="685"/>
          <w:jc w:val="center"/>
        </w:trPr>
        <w:tc>
          <w:tcPr>
            <w:tcW w:w="749" w:type="dxa"/>
            <w:shd w:val="clear" w:color="auto" w:fill="auto"/>
            <w:vAlign w:val="center"/>
          </w:tcPr>
          <w:p>
            <w:pPr>
              <w:widowControl/>
              <w:jc w:val="center"/>
              <w:rPr>
                <w:rFonts w:eastAsia="宋体" w:hint="eastAsia"/>
                <w:color w:val="000000"/>
                <w:kern w:val="0"/>
                <w:sz w:val="24"/>
                <w:lang w:eastAsia="zh-CN"/>
              </w:rPr>
            </w:pPr>
            <w:r>
              <w:rPr>
                <w:color w:val="000000"/>
                <w:kern w:val="0"/>
                <w:sz w:val="24"/>
              </w:rPr>
              <w:t>1</w:t>
            </w:r>
            <w:r>
              <w:rPr>
                <w:rFonts w:hint="eastAsia"/>
                <w:color w:val="000000"/>
                <w:kern w:val="0"/>
                <w:sz w:val="24"/>
                <w:lang w:val="en-US" w:eastAsia="zh-CN"/>
              </w:rPr>
              <w:t>6</w:t>
            </w:r>
          </w:p>
        </w:tc>
        <w:tc>
          <w:tcPr>
            <w:tcW w:w="1812" w:type="dxa"/>
            <w:shd w:val="clear" w:color="auto" w:fill="auto"/>
            <w:vAlign w:val="center"/>
          </w:tcPr>
          <w:p>
            <w:pPr>
              <w:widowControl/>
              <w:jc w:val="left"/>
              <w:rPr>
                <w:color w:val="000000"/>
                <w:kern w:val="0"/>
                <w:sz w:val="24"/>
              </w:rPr>
            </w:pPr>
            <w:r>
              <w:rPr>
                <w:color w:val="000000"/>
                <w:kern w:val="0"/>
                <w:sz w:val="24"/>
              </w:rPr>
              <w:t>其他无效情形</w:t>
            </w:r>
          </w:p>
        </w:tc>
        <w:tc>
          <w:tcPr>
            <w:tcW w:w="6727" w:type="dxa"/>
            <w:shd w:val="clear" w:color="auto" w:fill="auto"/>
            <w:vAlign w:val="center"/>
          </w:tcPr>
          <w:p>
            <w:pPr>
              <w:widowControl/>
              <w:jc w:val="left"/>
              <w:rPr>
                <w:color w:val="000000"/>
                <w:kern w:val="0"/>
                <w:sz w:val="24"/>
              </w:rPr>
            </w:pPr>
            <w:bookmarkStart w:id="807" w:name="OLE_LINK16"/>
            <w:r>
              <w:rPr>
                <w:color w:val="000000" w:themeColor="text1"/>
                <w:sz w:val="24"/>
                <w14:textFill>
                  <w14:solidFill>
                    <w14:schemeClr w14:val="tx1"/>
                  </w14:solidFill>
                </w14:textFill>
              </w:rPr>
              <w:t>投标人、投标文件不存在不符合法律、法规和招标文件规定的其他无效情形。</w:t>
            </w:r>
            <w:bookmarkEnd w:id="807"/>
          </w:p>
        </w:tc>
      </w:tr>
    </w:tbl>
    <w:p>
      <w:pPr>
        <w:numPr>
          <w:ilvl w:val="0"/>
          <w:numId w:val="12"/>
        </w:numPr>
        <w:tabs>
          <w:tab w:val="left" w:pos="1080"/>
          <w:tab w:val="left" w:pos="1589"/>
        </w:tabs>
        <w:snapToGrid w:val="0"/>
        <w:spacing w:line="360" w:lineRule="auto"/>
        <w:rPr>
          <w:sz w:val="24"/>
        </w:rPr>
        <w:sectPr>
          <w:headerReference w:type="even" r:id="rId8"/>
          <w:footerReference w:type="even" r:id="rId9"/>
          <w:headerReference w:type="first" r:id="rId10"/>
          <w:footerReference w:type="first" r:id="rId11"/>
          <w:pgSz w:w="11907" w:h="16840"/>
          <w:pgMar w:top="1418" w:right="1134" w:bottom="1418" w:left="1701" w:header="851" w:footer="851" w:gutter="0"/>
          <w:cols w:num="1" w:space="720"/>
          <w:docGrid w:linePitch="462" w:charSpace="0"/>
        </w:sectPr>
      </w:pPr>
    </w:p>
    <w:p>
      <w:pPr>
        <w:numPr>
          <w:ilvl w:val="0"/>
          <w:numId w:val="11"/>
        </w:numPr>
        <w:tabs>
          <w:tab w:val="left" w:pos="360"/>
        </w:tabs>
        <w:snapToGrid w:val="0"/>
        <w:spacing w:line="360" w:lineRule="auto"/>
        <w:outlineLvl w:val="1"/>
        <w:rPr>
          <w:sz w:val="24"/>
        </w:rPr>
      </w:pPr>
      <w:r>
        <w:rPr>
          <w:sz w:val="24"/>
        </w:rPr>
        <w:t>投标文件有关事项的澄清或者说明</w:t>
      </w:r>
    </w:p>
    <w:p>
      <w:pPr>
        <w:numPr>
          <w:ilvl w:val="1"/>
          <w:numId w:val="11"/>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8" w:name="_Hlk144225607"/>
      <w:r>
        <w:rPr>
          <w:color w:val="000000"/>
          <w:sz w:val="24"/>
          <w:szCs w:val="20"/>
        </w:rPr>
        <w:t>若投标人为事业单位或其他组织或分支机构，可为单位负责人</w:t>
      </w:r>
      <w:bookmarkEnd w:id="808"/>
      <w:r>
        <w:rPr>
          <w:sz w:val="24"/>
        </w:rPr>
        <w:t>）或其授权的代表签字。投标人的澄清、说明或者补正不得超出投标文件的范围或者改变投标文件的实质性内容。澄清文件将作为投标文件内容的一部分。</w:t>
      </w:r>
    </w:p>
    <w:p>
      <w:pPr>
        <w:numPr>
          <w:ilvl w:val="1"/>
          <w:numId w:val="11"/>
        </w:numPr>
        <w:tabs>
          <w:tab w:val="left" w:pos="1080"/>
        </w:tabs>
        <w:snapToGrid w:val="0"/>
        <w:spacing w:line="360" w:lineRule="auto"/>
        <w:ind w:left="1077" w:hanging="720"/>
        <w:rPr>
          <w:color w:val="auto"/>
          <w:sz w:val="24"/>
          <w:highlight w:val="none"/>
        </w:rPr>
      </w:pPr>
      <w:bookmarkStart w:id="809" w:name="_Hlk220085436"/>
      <w:r>
        <w:rPr>
          <w:rFonts w:hint="eastAsia"/>
          <w:color w:val="auto"/>
          <w:sz w:val="24"/>
          <w:highlight w:val="none"/>
        </w:rPr>
        <w:t>异常低价处理</w:t>
      </w:r>
    </w:p>
    <w:p>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color w:val="auto"/>
          <w:sz w:val="24"/>
          <w:highlight w:val="none"/>
        </w:rPr>
        <w:t xml:space="preserve"> 政府采购评审中出现下列情形之一的，评审委员会应当启动异常低</w:t>
      </w:r>
      <w:r>
        <w:rPr>
          <w:rFonts w:hint="eastAsia"/>
          <w:sz w:val="24"/>
        </w:rPr>
        <w:t>价投标（响应）审查程序：</w:t>
      </w:r>
    </w:p>
    <w:p>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sz w:val="24"/>
        </w:rPr>
        <w:t>_</w:t>
      </w:r>
      <w:r>
        <w:rPr>
          <w:rFonts w:hint="eastAsia"/>
          <w:sz w:val="24"/>
          <w:u w:val="single"/>
        </w:rPr>
        <w:t>50</w:t>
      </w:r>
      <w:r>
        <w:rPr>
          <w:sz w:val="24"/>
        </w:rPr>
        <w:t>__</w:t>
      </w:r>
      <w:r>
        <w:rPr>
          <w:rFonts w:hint="eastAsia"/>
          <w:sz w:val="24"/>
        </w:rPr>
        <w:t>%的，即投标（响应）报价&lt;全部通过符合性审查供应商投标（响应）报价平均值×</w:t>
      </w:r>
      <w:r>
        <w:rPr>
          <w:sz w:val="24"/>
        </w:rPr>
        <w:t>_</w:t>
      </w:r>
      <w:r>
        <w:rPr>
          <w:rFonts w:hint="eastAsia"/>
          <w:sz w:val="24"/>
          <w:u w:val="single"/>
        </w:rPr>
        <w:t xml:space="preserve">50 </w:t>
      </w:r>
      <w:r>
        <w:rPr>
          <w:sz w:val="24"/>
        </w:rPr>
        <w:t>__</w:t>
      </w:r>
      <w:r>
        <w:rPr>
          <w:rFonts w:hint="eastAsia"/>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sz w:val="24"/>
        </w:rPr>
        <w:t>_</w:t>
      </w:r>
      <w:r>
        <w:rPr>
          <w:rFonts w:hint="eastAsia"/>
          <w:sz w:val="24"/>
          <w:u w:val="single"/>
        </w:rPr>
        <w:t xml:space="preserve">50 </w:t>
      </w:r>
      <w:r>
        <w:rPr>
          <w:sz w:val="24"/>
        </w:rPr>
        <w:t>__</w:t>
      </w:r>
      <w:r>
        <w:rPr>
          <w:rFonts w:hint="eastAsia"/>
          <w:sz w:val="24"/>
        </w:rPr>
        <w:t>%的，即投标（响应）报价&lt;通过符合性审查的次低报价供应商投标（响应）报价×</w:t>
      </w:r>
      <w:r>
        <w:rPr>
          <w:sz w:val="24"/>
        </w:rPr>
        <w:t>__</w:t>
      </w:r>
      <w:r>
        <w:rPr>
          <w:rFonts w:hint="eastAsia"/>
          <w:sz w:val="24"/>
          <w:u w:val="single"/>
        </w:rPr>
        <w:t xml:space="preserve">50 </w:t>
      </w:r>
      <w:r>
        <w:rPr>
          <w:sz w:val="24"/>
        </w:rPr>
        <w:t>_</w:t>
      </w:r>
      <w:r>
        <w:rPr>
          <w:rFonts w:hint="eastAsia"/>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sz w:val="24"/>
        </w:rPr>
        <w:t>__</w:t>
      </w:r>
      <w:r>
        <w:rPr>
          <w:rFonts w:hint="eastAsia"/>
          <w:sz w:val="24"/>
          <w:u w:val="single"/>
        </w:rPr>
        <w:t>45</w:t>
      </w:r>
      <w:r>
        <w:rPr>
          <w:sz w:val="24"/>
        </w:rPr>
        <w:t>_</w:t>
      </w:r>
      <w:r>
        <w:rPr>
          <w:rFonts w:hint="eastAsia"/>
          <w:sz w:val="24"/>
        </w:rPr>
        <w:t>%的，即投标（响应）报价&lt;采购项目最高限价×</w:t>
      </w:r>
      <w:r>
        <w:rPr>
          <w:sz w:val="24"/>
        </w:rPr>
        <w:t>__</w:t>
      </w:r>
      <w:r>
        <w:rPr>
          <w:rFonts w:hint="eastAsia"/>
          <w:sz w:val="24"/>
          <w:u w:val="single"/>
        </w:rPr>
        <w:t>45</w:t>
      </w:r>
      <w:r>
        <w:rPr>
          <w:sz w:val="24"/>
        </w:rPr>
        <w:t>_</w:t>
      </w:r>
      <w:r>
        <w:rPr>
          <w:rFonts w:hint="eastAsia"/>
          <w:sz w:val="24"/>
        </w:rPr>
        <w:t>%；</w:t>
      </w:r>
      <w:r>
        <w:rPr>
          <w:color w:val="000000"/>
          <w:sz w:val="24"/>
        </w:rPr>
        <w:t>未设定最高限价的采购项目，以采购项目预算金额作为最高限价</w:t>
      </w:r>
      <w:r>
        <w:rPr>
          <w:rFonts w:hint="eastAsia"/>
          <w:color w:val="000000"/>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pPr>
        <w:numPr>
          <w:ilvl w:val="2"/>
          <w:numId w:val="11"/>
        </w:numPr>
        <w:tabs>
          <w:tab w:val="left" w:pos="1134"/>
          <w:tab w:val="left" w:pos="1276"/>
          <w:tab w:val="left" w:pos="1560"/>
          <w:tab w:val="left" w:pos="1701"/>
          <w:tab w:val="clear" w:pos="1980"/>
        </w:tabs>
        <w:snapToGrid w:val="0"/>
        <w:spacing w:line="360" w:lineRule="auto"/>
        <w:ind w:left="1843" w:hanging="709"/>
        <w:rPr>
          <w:sz w:val="24"/>
        </w:rPr>
      </w:pPr>
      <w:bookmarkStart w:id="810" w:name="_Hlk190337965"/>
      <w:r>
        <w:rPr>
          <w:rFonts w:hint="eastAsia"/>
          <w:color w:val="000000"/>
          <w:sz w:val="24"/>
        </w:rPr>
        <w:t xml:space="preserve"> </w:t>
      </w:r>
      <w:r>
        <w:rPr>
          <w:rFonts w:hint="eastAsia"/>
          <w:sz w:val="24"/>
        </w:rPr>
        <w:t>上述投标（响应）报价指按照本章2.4修正后的报价</w:t>
      </w:r>
      <w:bookmarkEnd w:id="810"/>
      <w:r>
        <w:rPr>
          <w:rFonts w:hint="eastAsia"/>
          <w:sz w:val="24"/>
        </w:rPr>
        <w:t>。</w:t>
      </w:r>
    </w:p>
    <w:bookmarkEnd w:id="809"/>
    <w:p>
      <w:pPr>
        <w:numPr>
          <w:ilvl w:val="1"/>
          <w:numId w:val="11"/>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11"/>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pPr>
        <w:numPr>
          <w:ilvl w:val="2"/>
          <w:numId w:val="11"/>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line="360" w:lineRule="auto"/>
        <w:ind w:left="2035"/>
        <w:rPr>
          <w:sz w:val="24"/>
          <w:highlight w:val="none"/>
        </w:rPr>
      </w:pPr>
      <w:r>
        <w:rPr>
          <w:rFonts w:eastAsiaTheme="minorEastAsia"/>
          <w:sz w:val="24"/>
          <w:highlight w:val="none"/>
        </w:rPr>
        <w:t>■</w:t>
      </w:r>
      <w:r>
        <w:rPr>
          <w:sz w:val="24"/>
          <w:highlight w:val="none"/>
        </w:rPr>
        <w:t>无，按下述2.4.2-2.4.7项规定修正。</w:t>
      </w:r>
    </w:p>
    <w:p>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pPr>
        <w:numPr>
          <w:ilvl w:val="2"/>
          <w:numId w:val="11"/>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pPr>
        <w:numPr>
          <w:ilvl w:val="2"/>
          <w:numId w:val="11"/>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pPr>
        <w:numPr>
          <w:ilvl w:val="1"/>
          <w:numId w:val="11"/>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w:t>
      </w:r>
      <w:r>
        <w:rPr>
          <w:sz w:val="24"/>
          <w:highlight w:val="none"/>
        </w:rPr>
        <w:t>价给予__</w:t>
      </w:r>
      <w:r>
        <w:rPr>
          <w:rFonts w:hint="eastAsia"/>
          <w:sz w:val="24"/>
          <w:highlight w:val="none"/>
          <w:lang w:val="en-US" w:eastAsia="zh-CN"/>
        </w:rPr>
        <w:t>/</w:t>
      </w:r>
      <w:r>
        <w:rPr>
          <w:sz w:val="24"/>
          <w:highlight w:val="none"/>
        </w:rPr>
        <w:t>__%的扣除，</w:t>
      </w:r>
      <w:r>
        <w:rPr>
          <w:sz w:val="24"/>
        </w:rPr>
        <w:t>用扣除后的价格参加评审。</w:t>
      </w:r>
    </w:p>
    <w:p>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w:t>
      </w:r>
      <w:r>
        <w:rPr>
          <w:sz w:val="24"/>
          <w:highlight w:val="none"/>
        </w:rPr>
        <w:t>业的报价给予_</w:t>
      </w:r>
      <w:r>
        <w:rPr>
          <w:rFonts w:ascii="Arial" w:hAnsi="Arial" w:cs="Arial" w:hint="eastAsia"/>
          <w:spacing w:val="-3"/>
          <w:sz w:val="24"/>
          <w:szCs w:val="24"/>
          <w:highlight w:val="none"/>
          <w:lang w:val="en-US" w:eastAsia="zh-CN"/>
        </w:rPr>
        <w:t>/</w:t>
      </w:r>
      <w:r>
        <w:rPr>
          <w:sz w:val="24"/>
          <w:highlight w:val="none"/>
        </w:rPr>
        <w:t>__%的</w:t>
      </w:r>
      <w:r>
        <w:rPr>
          <w:sz w:val="24"/>
        </w:rPr>
        <w:t>扣除，用扣除后的价格参加评审。</w:t>
      </w:r>
    </w:p>
    <w:p>
      <w:pPr>
        <w:numPr>
          <w:ilvl w:val="2"/>
          <w:numId w:val="11"/>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11"/>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pPr>
        <w:numPr>
          <w:ilvl w:val="2"/>
          <w:numId w:val="11"/>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1"/>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11"/>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pPr>
        <w:numPr>
          <w:ilvl w:val="2"/>
          <w:numId w:val="11"/>
        </w:numPr>
        <w:tabs>
          <w:tab w:val="left" w:pos="1080"/>
          <w:tab w:val="left" w:pos="1589"/>
          <w:tab w:val="clear" w:pos="1980"/>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pPr>
        <w:numPr>
          <w:ilvl w:val="2"/>
          <w:numId w:val="11"/>
        </w:numPr>
        <w:tabs>
          <w:tab w:val="left" w:pos="1080"/>
          <w:tab w:val="clear" w:pos="1980"/>
          <w:tab w:val="left" w:pos="2100"/>
        </w:tabs>
        <w:snapToGrid w:val="0"/>
        <w:spacing w:line="360" w:lineRule="auto"/>
        <w:ind w:left="2088" w:hanging="1034" w:leftChars="502"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1"/>
        </w:numPr>
        <w:tabs>
          <w:tab w:val="left" w:pos="1080"/>
          <w:tab w:val="clear" w:pos="1980"/>
          <w:tab w:val="left" w:pos="2100"/>
        </w:tabs>
        <w:snapToGrid w:val="0"/>
        <w:spacing w:line="360" w:lineRule="auto"/>
        <w:ind w:left="2088" w:hanging="1034" w:leftChars="502"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1"/>
        </w:numPr>
        <w:tabs>
          <w:tab w:val="left" w:pos="1080"/>
          <w:tab w:val="clear" w:pos="1980"/>
          <w:tab w:val="left" w:pos="2100"/>
        </w:tabs>
        <w:snapToGrid w:val="0"/>
        <w:spacing w:line="360" w:lineRule="auto"/>
        <w:ind w:left="2088" w:hanging="1034" w:leftChars="502"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pPr>
        <w:numPr>
          <w:ilvl w:val="0"/>
          <w:numId w:val="11"/>
        </w:numPr>
        <w:tabs>
          <w:tab w:val="left" w:pos="360"/>
        </w:tabs>
        <w:snapToGrid w:val="0"/>
        <w:spacing w:line="360" w:lineRule="auto"/>
        <w:outlineLvl w:val="1"/>
        <w:rPr>
          <w:sz w:val="24"/>
        </w:rPr>
      </w:pPr>
      <w:r>
        <w:rPr>
          <w:sz w:val="24"/>
        </w:rPr>
        <w:t>投标文件的比较和评价</w:t>
      </w:r>
      <w:bookmarkEnd w:id="785"/>
      <w:bookmarkEnd w:id="786"/>
    </w:p>
    <w:p>
      <w:pPr>
        <w:numPr>
          <w:ilvl w:val="1"/>
          <w:numId w:val="11"/>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1"/>
        </w:numPr>
        <w:tabs>
          <w:tab w:val="left" w:pos="1080"/>
        </w:tabs>
        <w:snapToGrid w:val="0"/>
        <w:spacing w:line="360" w:lineRule="auto"/>
        <w:ind w:left="1077" w:hanging="720"/>
        <w:rPr>
          <w:sz w:val="24"/>
        </w:rPr>
      </w:pPr>
      <w:r>
        <w:rPr>
          <w:sz w:val="24"/>
        </w:rPr>
        <w:t>评标方法和评标标准</w:t>
      </w:r>
    </w:p>
    <w:p>
      <w:pPr>
        <w:numPr>
          <w:ilvl w:val="2"/>
          <w:numId w:val="11"/>
        </w:numPr>
        <w:tabs>
          <w:tab w:val="left" w:pos="1080"/>
          <w:tab w:val="left" w:pos="1589"/>
          <w:tab w:val="left" w:pos="2035"/>
        </w:tabs>
        <w:snapToGrid w:val="0"/>
        <w:spacing w:line="360" w:lineRule="auto"/>
        <w:ind w:left="2035"/>
        <w:rPr>
          <w:sz w:val="24"/>
        </w:rPr>
      </w:pPr>
      <w:r>
        <w:rPr>
          <w:sz w:val="24"/>
        </w:rPr>
        <w:t>本项目采用的评标方法为：</w:t>
      </w:r>
    </w:p>
    <w:p>
      <w:pPr>
        <w:tabs>
          <w:tab w:val="left" w:pos="900"/>
          <w:tab w:val="left" w:pos="1589"/>
          <w:tab w:val="left" w:pos="1701"/>
        </w:tabs>
        <w:snapToGrid w:val="0"/>
        <w:spacing w:line="360" w:lineRule="auto"/>
        <w:ind w:left="1985"/>
        <w:rPr>
          <w:sz w:val="24"/>
        </w:rPr>
      </w:pPr>
      <w:r>
        <w:rPr>
          <w:rFonts w:ascii="Arial" w:eastAsia="Arial" w:hAnsi="Arial" w:cs="Arial"/>
          <w:spacing w:val="8"/>
          <w:sz w:val="24"/>
          <w:szCs w:val="24"/>
        </w:rPr>
        <w:t>■</w:t>
      </w:r>
      <w:r>
        <w:rPr>
          <w:rFonts w:ascii="Arial" w:eastAsia="Arial" w:hAnsi="Arial" w:cs="Arial"/>
          <w:spacing w:val="-45"/>
          <w:sz w:val="24"/>
          <w:szCs w:val="24"/>
        </w:rPr>
        <w:t xml:space="preserve"> </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pPr>
        <w:numPr>
          <w:ilvl w:val="2"/>
          <w:numId w:val="11"/>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line="360" w:lineRule="auto"/>
        <w:ind w:left="2035"/>
        <w:rPr>
          <w:sz w:val="24"/>
        </w:rPr>
      </w:pPr>
      <w:r>
        <w:rPr>
          <w:sz w:val="24"/>
        </w:rPr>
        <w:t>□随机抽取</w:t>
      </w:r>
    </w:p>
    <w:p>
      <w:pPr>
        <w:tabs>
          <w:tab w:val="left" w:pos="1080"/>
          <w:tab w:val="left" w:pos="1589"/>
          <w:tab w:val="left" w:pos="2035"/>
        </w:tabs>
        <w:snapToGrid w:val="0"/>
        <w:spacing w:line="360" w:lineRule="auto"/>
        <w:ind w:left="2035"/>
        <w:rPr>
          <w:sz w:val="24"/>
          <w:u w:val="single"/>
        </w:rPr>
      </w:pPr>
      <w:r>
        <w:rPr>
          <w:sz w:val="24"/>
        </w:rPr>
        <w:t>□其他方式，具体要求：_____</w:t>
      </w:r>
    </w:p>
    <w:p>
      <w:pPr>
        <w:numPr>
          <w:ilvl w:val="2"/>
          <w:numId w:val="11"/>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pPr>
        <w:numPr>
          <w:ilvl w:val="0"/>
          <w:numId w:val="11"/>
        </w:numPr>
        <w:tabs>
          <w:tab w:val="left" w:pos="360"/>
        </w:tabs>
        <w:snapToGrid w:val="0"/>
        <w:spacing w:line="360" w:lineRule="auto"/>
        <w:outlineLvl w:val="1"/>
        <w:rPr>
          <w:sz w:val="24"/>
        </w:rPr>
      </w:pPr>
      <w:r>
        <w:rPr>
          <w:sz w:val="24"/>
        </w:rPr>
        <w:t>确定</w:t>
      </w:r>
      <w:bookmarkStart w:id="811" w:name="_Toc127161460"/>
      <w:bookmarkStart w:id="812" w:name="_Toc151193716"/>
      <w:bookmarkStart w:id="813" w:name="_Toc151193788"/>
      <w:bookmarkStart w:id="814" w:name="_Toc151193860"/>
      <w:bookmarkStart w:id="815" w:name="_Toc226309790"/>
      <w:bookmarkStart w:id="816" w:name="_Toc150509297"/>
      <w:bookmarkStart w:id="817" w:name="_Toc151193644"/>
      <w:bookmarkStart w:id="818" w:name="_Toc150774646"/>
      <w:bookmarkStart w:id="819" w:name="_Toc520356170"/>
      <w:bookmarkStart w:id="820" w:name="_Toc305158888"/>
      <w:bookmarkStart w:id="821" w:name="_Toc164608660"/>
      <w:bookmarkStart w:id="822" w:name="_Toc164351640"/>
      <w:bookmarkStart w:id="823" w:name="_Toc151190173"/>
      <w:bookmarkStart w:id="824" w:name="_Toc142311048"/>
      <w:bookmarkStart w:id="825" w:name="_Toc127151546"/>
      <w:bookmarkStart w:id="826" w:name="_Toc149720839"/>
      <w:bookmarkStart w:id="827" w:name="_Toc151193934"/>
      <w:bookmarkStart w:id="828" w:name="_Toc226337242"/>
      <w:bookmarkStart w:id="829" w:name="_Ref467307010"/>
      <w:bookmarkStart w:id="830" w:name="_Toc150480784"/>
      <w:bookmarkStart w:id="831" w:name="_Toc305158814"/>
      <w:bookmarkStart w:id="832" w:name="_Toc195842911"/>
      <w:bookmarkStart w:id="833" w:name="_Toc265228384"/>
      <w:bookmarkStart w:id="834" w:name="_Toc226965819"/>
      <w:bookmarkStart w:id="835" w:name="_Toc150774751"/>
      <w:bookmarkStart w:id="836" w:name="_Toc264969236"/>
      <w:bookmarkStart w:id="837" w:name="_Toc164229241"/>
      <w:bookmarkStart w:id="838" w:name="_Toc164608815"/>
      <w:bookmarkStart w:id="839" w:name="_Toc226965736"/>
      <w:bookmarkStart w:id="840" w:name="_Toc127151747"/>
      <w:bookmarkStart w:id="841" w:name="_Toc164229387"/>
      <w:r>
        <w:rPr>
          <w:sz w:val="24"/>
        </w:rPr>
        <w:t>中标候选人名单</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numPr>
          <w:ilvl w:val="1"/>
          <w:numId w:val="11"/>
        </w:numPr>
        <w:tabs>
          <w:tab w:val="left" w:pos="1080"/>
        </w:tabs>
        <w:snapToGrid w:val="0"/>
        <w:spacing w:line="360" w:lineRule="auto"/>
        <w:ind w:left="1077" w:hanging="720"/>
        <w:rPr>
          <w:sz w:val="24"/>
        </w:rPr>
      </w:pPr>
      <w:r>
        <w:rPr>
          <w:sz w:val="24"/>
          <w:highlight w:val="none"/>
        </w:rPr>
        <w:t>采用综合评分法时，</w:t>
      </w:r>
      <w:r>
        <w:rPr>
          <w:sz w:val="24"/>
        </w:rPr>
        <w:t>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PlainText"/>
        <w:tabs>
          <w:tab w:val="left" w:pos="900"/>
          <w:tab w:val="left" w:pos="2127"/>
        </w:tabs>
        <w:adjustRightInd w:val="0"/>
        <w:snapToGrid w:val="0"/>
        <w:spacing w:line="360" w:lineRule="auto"/>
        <w:ind w:left="993" w:firstLine="137" w:firstLineChars="57"/>
        <w:rPr>
          <w:rFonts w:ascii="Times New Roman" w:hAnsi="Times New Roman" w:hint="default"/>
          <w:sz w:val="24"/>
          <w:szCs w:val="24"/>
        </w:rPr>
      </w:pPr>
      <w:r>
        <w:rPr>
          <w:rFonts w:ascii="Times New Roman" w:hAnsi="Times New Roman" w:hint="default"/>
          <w:sz w:val="24"/>
          <w:szCs w:val="24"/>
        </w:rPr>
        <w:t>□随机抽取</w:t>
      </w:r>
    </w:p>
    <w:p>
      <w:pPr>
        <w:pStyle w:val="PlainText"/>
        <w:tabs>
          <w:tab w:val="left" w:pos="900"/>
          <w:tab w:val="left" w:pos="2127"/>
        </w:tabs>
        <w:adjustRightInd w:val="0"/>
        <w:snapToGrid w:val="0"/>
        <w:spacing w:line="360" w:lineRule="auto"/>
        <w:ind w:left="993" w:firstLine="137" w:firstLineChars="57"/>
        <w:rPr>
          <w:rFonts w:ascii="Times New Roman" w:eastAsia="宋体" w:hAnsi="Times New Roman" w:hint="default"/>
          <w:sz w:val="24"/>
          <w:szCs w:val="24"/>
          <w:u w:val="single"/>
          <w:lang w:val="en-US" w:eastAsia="zh-CN"/>
        </w:rPr>
      </w:pPr>
      <w:r>
        <w:rPr>
          <w:rFonts w:ascii="Arial" w:eastAsia="Arial" w:hAnsi="Arial" w:cs="Arial"/>
          <w:spacing w:val="8"/>
          <w:sz w:val="24"/>
          <w:szCs w:val="24"/>
          <w:highlight w:val="none"/>
        </w:rPr>
        <w:t>■</w:t>
      </w:r>
      <w:r>
        <w:rPr>
          <w:rFonts w:ascii="Arial" w:eastAsia="Arial" w:hAnsi="Arial" w:cs="Arial"/>
          <w:spacing w:val="-45"/>
          <w:sz w:val="24"/>
          <w:szCs w:val="24"/>
          <w:highlight w:val="none"/>
        </w:rPr>
        <w:t xml:space="preserve"> </w:t>
      </w:r>
      <w:r>
        <w:rPr>
          <w:rFonts w:ascii="Times New Roman" w:hAnsi="Times New Roman" w:hint="default"/>
          <w:sz w:val="24"/>
          <w:szCs w:val="24"/>
          <w:highlight w:val="none"/>
        </w:rPr>
        <w:t>其他方式，</w:t>
      </w:r>
      <w:r>
        <w:rPr>
          <w:rFonts w:ascii="Times New Roman" w:hAnsi="Times New Roman" w:hint="default"/>
          <w:sz w:val="24"/>
          <w:szCs w:val="24"/>
        </w:rPr>
        <w:t>具体要求：</w:t>
      </w:r>
      <w:r>
        <w:rPr>
          <w:rFonts w:ascii="Times New Roman" w:hAnsi="Times New Roman" w:hint="eastAsia"/>
          <w:sz w:val="24"/>
          <w:szCs w:val="24"/>
          <w:u w:val="single"/>
          <w:lang w:val="en-US" w:eastAsia="zh-CN"/>
        </w:rPr>
        <w:t xml:space="preserve">  /   </w:t>
      </w:r>
    </w:p>
    <w:p>
      <w:pPr>
        <w:numPr>
          <w:ilvl w:val="1"/>
          <w:numId w:val="11"/>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1"/>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1"/>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11"/>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评标委员会将根据各投标人的评标排序，依次推荐本项目（各采购包）的中标候选人，起草并签署评标报告。本项目（各采购包）评标委员会共（各）推荐_</w:t>
      </w:r>
      <w:r>
        <w:rPr>
          <w:rFonts w:hint="eastAsia"/>
          <w:sz w:val="24"/>
          <w:lang w:val="en-US" w:eastAsia="zh-CN"/>
        </w:rPr>
        <w:t>3</w:t>
      </w:r>
      <w:r>
        <w:rPr>
          <w:sz w:val="24"/>
        </w:rPr>
        <w:t>__名中标候选人。</w:t>
      </w:r>
    </w:p>
    <w:p>
      <w:pPr>
        <w:numPr>
          <w:ilvl w:val="0"/>
          <w:numId w:val="11"/>
        </w:numPr>
        <w:tabs>
          <w:tab w:val="left" w:pos="360"/>
        </w:tabs>
        <w:snapToGrid w:val="0"/>
        <w:spacing w:line="360" w:lineRule="auto"/>
        <w:outlineLvl w:val="1"/>
        <w:rPr>
          <w:sz w:val="24"/>
        </w:rPr>
      </w:pPr>
      <w:r>
        <w:rPr>
          <w:sz w:val="24"/>
        </w:rPr>
        <w:t>报告违法行为</w:t>
      </w:r>
    </w:p>
    <w:p>
      <w:pPr>
        <w:numPr>
          <w:ilvl w:val="1"/>
          <w:numId w:val="11"/>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pPr>
        <w:widowControl/>
        <w:jc w:val="left"/>
        <w:rPr>
          <w:b/>
          <w:sz w:val="24"/>
        </w:rPr>
      </w:pPr>
      <w:r>
        <w:rPr>
          <w:b/>
          <w:sz w:val="24"/>
        </w:rPr>
        <w:br w:type="page"/>
      </w:r>
    </w:p>
    <w:p>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TableNormal"/>
        <w:tblpPr w:leftFromText="180" w:rightFromText="180" w:vertAnchor="text" w:horzAnchor="page" w:tblpX="1843" w:tblpY="129"/>
        <w:tblOverlap w:val="never"/>
        <w:tblW w:w="876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37"/>
        <w:gridCol w:w="1431"/>
        <w:gridCol w:w="1010"/>
        <w:gridCol w:w="5590"/>
      </w:tblGrid>
      <w:tr>
        <w:tblPrEx>
          <w:tblW w:w="876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737" w:type="dxa"/>
            <w:vAlign w:val="center"/>
          </w:tcPr>
          <w:p>
            <w:pPr>
              <w:ind w:firstLine="28"/>
              <w:jc w:val="center"/>
              <w:rPr>
                <w:b/>
                <w:sz w:val="24"/>
              </w:rPr>
            </w:pPr>
            <w:r>
              <w:rPr>
                <w:b/>
                <w:sz w:val="24"/>
              </w:rPr>
              <w:t>序号</w:t>
            </w:r>
          </w:p>
        </w:tc>
        <w:tc>
          <w:tcPr>
            <w:tcW w:w="1431" w:type="dxa"/>
            <w:vAlign w:val="center"/>
          </w:tcPr>
          <w:p>
            <w:pPr>
              <w:ind w:firstLine="28"/>
              <w:jc w:val="center"/>
              <w:rPr>
                <w:b/>
                <w:sz w:val="24"/>
              </w:rPr>
            </w:pPr>
            <w:r>
              <w:rPr>
                <w:b/>
                <w:sz w:val="24"/>
              </w:rPr>
              <w:t>评分因素</w:t>
            </w:r>
          </w:p>
        </w:tc>
        <w:tc>
          <w:tcPr>
            <w:tcW w:w="1010" w:type="dxa"/>
            <w:vAlign w:val="center"/>
          </w:tcPr>
          <w:p>
            <w:pPr>
              <w:ind w:firstLine="28"/>
              <w:jc w:val="center"/>
              <w:rPr>
                <w:b/>
                <w:sz w:val="24"/>
              </w:rPr>
            </w:pPr>
            <w:r>
              <w:rPr>
                <w:b/>
                <w:sz w:val="24"/>
              </w:rPr>
              <w:t>分值</w:t>
            </w:r>
          </w:p>
        </w:tc>
        <w:tc>
          <w:tcPr>
            <w:tcW w:w="5590" w:type="dxa"/>
            <w:vAlign w:val="center"/>
          </w:tcPr>
          <w:p>
            <w:pPr>
              <w:ind w:firstLine="28"/>
              <w:jc w:val="center"/>
              <w:rPr>
                <w:b/>
                <w:sz w:val="24"/>
              </w:rPr>
            </w:pPr>
            <w:r>
              <w:rPr>
                <w:b/>
                <w:sz w:val="24"/>
              </w:rPr>
              <w:t>评分标准</w:t>
            </w:r>
          </w:p>
        </w:tc>
      </w:tr>
      <w:tr>
        <w:tblPrEx>
          <w:tblW w:w="8768" w:type="dxa"/>
          <w:tblInd w:w="0" w:type="dxa"/>
          <w:tblLayout w:type="fixed"/>
          <w:tblCellMar>
            <w:top w:w="0" w:type="dxa"/>
            <w:left w:w="108" w:type="dxa"/>
            <w:bottom w:w="0" w:type="dxa"/>
            <w:right w:w="108" w:type="dxa"/>
          </w:tblCellMar>
        </w:tblPrEx>
        <w:trPr>
          <w:trHeight w:val="631"/>
        </w:trPr>
        <w:tc>
          <w:tcPr>
            <w:tcW w:w="737" w:type="dxa"/>
            <w:vAlign w:val="center"/>
          </w:tcPr>
          <w:p>
            <w:pPr>
              <w:ind w:firstLine="28"/>
              <w:jc w:val="center"/>
              <w:rPr>
                <w:rFonts w:eastAsia="宋体" w:hint="eastAsia"/>
                <w:b/>
                <w:sz w:val="24"/>
                <w:lang w:val="en-US" w:eastAsia="zh-CN"/>
              </w:rPr>
            </w:pPr>
            <w:r>
              <w:rPr>
                <w:rFonts w:hint="eastAsia"/>
                <w:b/>
                <w:sz w:val="24"/>
                <w:lang w:val="en-US" w:eastAsia="zh-CN"/>
              </w:rPr>
              <w:t>1</w:t>
            </w:r>
          </w:p>
        </w:tc>
        <w:tc>
          <w:tcPr>
            <w:tcW w:w="1431" w:type="dxa"/>
            <w:vAlign w:val="center"/>
          </w:tcPr>
          <w:p>
            <w:pPr>
              <w:jc w:val="center"/>
              <w:rPr>
                <w:rFonts w:ascii="宋体" w:hAnsi="宋体"/>
                <w:sz w:val="24"/>
                <w:szCs w:val="24"/>
                <w:highlight w:val="none"/>
              </w:rPr>
            </w:pPr>
            <w:r>
              <w:rPr>
                <w:rFonts w:ascii="宋体" w:hAnsi="宋体" w:hint="eastAsia"/>
                <w:sz w:val="24"/>
                <w:szCs w:val="24"/>
                <w:highlight w:val="none"/>
              </w:rPr>
              <w:t>价格</w:t>
            </w:r>
          </w:p>
          <w:p>
            <w:pPr>
              <w:ind w:firstLine="28" w:firstLineChars="0"/>
              <w:jc w:val="center"/>
              <w:rPr>
                <w:sz w:val="24"/>
              </w:rPr>
            </w:pPr>
            <w:r>
              <w:rPr>
                <w:rFonts w:ascii="宋体" w:hAnsi="宋体" w:hint="eastAsia"/>
                <w:sz w:val="24"/>
                <w:szCs w:val="24"/>
                <w:highlight w:val="none"/>
              </w:rPr>
              <w:t>（10分）</w:t>
            </w:r>
          </w:p>
        </w:tc>
        <w:tc>
          <w:tcPr>
            <w:tcW w:w="1010" w:type="dxa"/>
            <w:vAlign w:val="center"/>
          </w:tcPr>
          <w:p>
            <w:pPr>
              <w:jc w:val="center"/>
              <w:rPr>
                <w:rFonts w:ascii="宋体" w:hAnsi="宋体"/>
                <w:sz w:val="24"/>
                <w:szCs w:val="24"/>
                <w:highlight w:val="none"/>
              </w:rPr>
            </w:pPr>
            <w:r>
              <w:rPr>
                <w:rFonts w:ascii="宋体" w:hAnsi="宋体" w:hint="eastAsia"/>
                <w:sz w:val="24"/>
                <w:szCs w:val="24"/>
                <w:highlight w:val="none"/>
              </w:rPr>
              <w:t>价格</w:t>
            </w:r>
          </w:p>
          <w:p>
            <w:pPr>
              <w:ind w:firstLine="28" w:firstLineChars="0"/>
              <w:jc w:val="center"/>
              <w:rPr>
                <w:rFonts w:eastAsia="宋体" w:hint="eastAsia"/>
                <w:b/>
                <w:sz w:val="24"/>
                <w:lang w:val="en-US" w:eastAsia="zh-CN"/>
              </w:rPr>
            </w:pPr>
            <w:r>
              <w:rPr>
                <w:rFonts w:ascii="宋体" w:hAnsi="宋体" w:hint="eastAsia"/>
                <w:sz w:val="24"/>
                <w:szCs w:val="24"/>
                <w:highlight w:val="none"/>
              </w:rPr>
              <w:t>（10分）</w:t>
            </w:r>
          </w:p>
        </w:tc>
        <w:tc>
          <w:tcPr>
            <w:tcW w:w="5590" w:type="dxa"/>
            <w:vAlign w:val="center"/>
          </w:tcPr>
          <w:p>
            <w:pPr>
              <w:rPr>
                <w:sz w:val="24"/>
              </w:rPr>
            </w:pPr>
            <w:r>
              <w:rPr>
                <w:sz w:val="24"/>
              </w:rPr>
              <w:t>满足招标文件要求且投标价格最低的投标报价为评标基准价，其价格分为满分。其他投标人的价格分统一按照下列公式计算：</w:t>
            </w:r>
          </w:p>
          <w:p>
            <w:pPr>
              <w:rPr>
                <w:sz w:val="24"/>
              </w:rPr>
            </w:pPr>
            <w:r>
              <w:rPr>
                <w:sz w:val="24"/>
              </w:rPr>
              <w:t>投标报价得分＝（评标基准价/投标报价）×</w:t>
            </w:r>
            <w:r>
              <w:rPr>
                <w:rFonts w:hint="eastAsia"/>
                <w:sz w:val="24"/>
                <w:lang w:val="en-US" w:eastAsia="zh-CN"/>
              </w:rPr>
              <w:t>10%</w:t>
            </w:r>
            <w:r>
              <w:rPr>
                <w:rFonts w:ascii="宋体" w:hAnsi="宋体" w:cs="Times New Roman" w:hint="eastAsia"/>
                <w:color w:val="auto"/>
                <w:sz w:val="24"/>
                <w:szCs w:val="24"/>
                <w:highlight w:val="none"/>
                <w:lang w:val="en-US" w:eastAsia="zh-CN"/>
              </w:rPr>
              <w:t>×100</w:t>
            </w:r>
            <w:r>
              <w:rPr>
                <w:sz w:val="24"/>
              </w:rPr>
              <w:t>。</w:t>
            </w:r>
          </w:p>
          <w:p>
            <w:pPr>
              <w:rPr>
                <w:rFonts w:eastAsia="宋体" w:hint="eastAsia"/>
                <w:sz w:val="24"/>
                <w:lang w:val="en-US" w:eastAsia="zh-CN"/>
              </w:rPr>
            </w:pPr>
            <w:r>
              <w:rPr>
                <w:rFonts w:hint="eastAsia"/>
                <w:sz w:val="24"/>
                <w:lang w:val="en-US" w:eastAsia="zh-CN"/>
              </w:rPr>
              <w:t>此次投标报价指经过报价修正，及因落实政府采购政策进行价格调整后的报价，详见第四章《评标程序、评标方法和评标标准》2.4、2.5及2.6</w:t>
            </w:r>
          </w:p>
        </w:tc>
      </w:tr>
      <w:tr>
        <w:tblPrEx>
          <w:tblW w:w="8768" w:type="dxa"/>
          <w:tblInd w:w="0" w:type="dxa"/>
          <w:tblLayout w:type="fixed"/>
          <w:tblCellMar>
            <w:top w:w="0" w:type="dxa"/>
            <w:left w:w="108" w:type="dxa"/>
            <w:bottom w:w="0" w:type="dxa"/>
            <w:right w:w="108" w:type="dxa"/>
          </w:tblCellMar>
        </w:tblPrEx>
        <w:trPr>
          <w:trHeight w:val="554"/>
        </w:trPr>
        <w:tc>
          <w:tcPr>
            <w:tcW w:w="737" w:type="dxa"/>
            <w:vMerge w:val="restart"/>
            <w:vAlign w:val="center"/>
          </w:tcPr>
          <w:p>
            <w:pPr>
              <w:jc w:val="center"/>
              <w:rPr>
                <w:sz w:val="24"/>
              </w:rPr>
            </w:pPr>
            <w:r>
              <w:rPr>
                <w:rFonts w:ascii="宋体" w:hAnsi="宋体" w:hint="eastAsia"/>
                <w:b/>
                <w:sz w:val="24"/>
                <w:szCs w:val="24"/>
                <w:highlight w:val="none"/>
                <w:lang w:eastAsia="zh-CN"/>
              </w:rPr>
              <w:t>2</w:t>
            </w:r>
            <w:r>
              <w:rPr>
                <w:rFonts w:ascii="宋体" w:hAnsi="宋体" w:hint="eastAsia"/>
                <w:b/>
                <w:sz w:val="24"/>
                <w:szCs w:val="24"/>
                <w:highlight w:val="none"/>
                <w:lang w:val="en-US" w:eastAsia="zh-CN"/>
              </w:rPr>
              <w:t>.</w:t>
            </w:r>
          </w:p>
        </w:tc>
        <w:tc>
          <w:tcPr>
            <w:tcW w:w="1431" w:type="dxa"/>
            <w:vMerge w:val="restart"/>
            <w:vAlign w:val="center"/>
          </w:tcPr>
          <w:p>
            <w:pPr>
              <w:jc w:val="center"/>
              <w:rPr>
                <w:rFonts w:ascii="宋体" w:hAnsi="宋体" w:hint="eastAsia"/>
                <w:sz w:val="24"/>
                <w:szCs w:val="24"/>
                <w:highlight w:val="none"/>
                <w:lang w:val="en-US" w:eastAsia="zh-CN"/>
              </w:rPr>
            </w:pPr>
            <w:r>
              <w:rPr>
                <w:rFonts w:ascii="宋体" w:hAnsi="宋体" w:hint="eastAsia"/>
                <w:sz w:val="24"/>
                <w:szCs w:val="24"/>
                <w:highlight w:val="none"/>
                <w:lang w:val="en-US" w:eastAsia="zh-CN"/>
              </w:rPr>
              <w:t>技术部分</w:t>
            </w:r>
          </w:p>
          <w:p>
            <w:pPr>
              <w:jc w:val="center"/>
              <w:rPr>
                <w:sz w:val="24"/>
              </w:rPr>
            </w:pPr>
            <w:r>
              <w:rPr>
                <w:rFonts w:ascii="宋体" w:hAnsi="宋体" w:hint="eastAsia"/>
                <w:sz w:val="24"/>
                <w:szCs w:val="24"/>
                <w:highlight w:val="none"/>
                <w:lang w:val="en-US" w:eastAsia="zh-CN"/>
              </w:rPr>
              <w:t>（75</w:t>
            </w:r>
            <w:r>
              <w:rPr>
                <w:rFonts w:ascii="宋体" w:hAnsi="宋体" w:hint="eastAsia"/>
                <w:sz w:val="24"/>
                <w:szCs w:val="24"/>
                <w:highlight w:val="none"/>
              </w:rPr>
              <w:t>分</w:t>
            </w:r>
            <w:r>
              <w:rPr>
                <w:rFonts w:ascii="宋体" w:hAnsi="宋体" w:hint="eastAsia"/>
                <w:sz w:val="24"/>
                <w:szCs w:val="24"/>
                <w:highlight w:val="none"/>
                <w:lang w:val="en-US" w:eastAsia="zh-CN"/>
              </w:rPr>
              <w:t>）</w:t>
            </w:r>
          </w:p>
        </w:tc>
        <w:tc>
          <w:tcPr>
            <w:tcW w:w="1010" w:type="dxa"/>
            <w:vAlign w:val="center"/>
          </w:tcPr>
          <w:p>
            <w:pPr>
              <w:jc w:val="center"/>
              <w:rPr>
                <w:rFonts w:hint="default"/>
                <w:sz w:val="24"/>
                <w:szCs w:val="24"/>
                <w:lang w:val="en-US" w:eastAsia="zh-CN"/>
              </w:rPr>
            </w:pPr>
            <w:r>
              <w:rPr>
                <w:rFonts w:hint="default"/>
                <w:sz w:val="24"/>
                <w:szCs w:val="24"/>
                <w:lang w:val="en-US" w:eastAsia="zh-CN"/>
              </w:rPr>
              <w:t>服务</w:t>
            </w:r>
          </w:p>
          <w:p>
            <w:pPr>
              <w:jc w:val="center"/>
              <w:rPr>
                <w:rFonts w:ascii="宋体" w:hAnsi="宋体" w:cs="Times New Roman" w:hint="eastAsia"/>
                <w:color w:val="auto"/>
                <w:sz w:val="24"/>
                <w:szCs w:val="24"/>
                <w:highlight w:val="none"/>
                <w:lang w:val="en-US" w:eastAsia="zh-CN"/>
              </w:rPr>
            </w:pPr>
            <w:r>
              <w:rPr>
                <w:rFonts w:hint="default"/>
                <w:sz w:val="24"/>
                <w:szCs w:val="24"/>
                <w:lang w:val="en-US" w:eastAsia="zh-CN"/>
              </w:rPr>
              <w:t>方案</w:t>
            </w:r>
            <w:r>
              <w:rPr>
                <w:rFonts w:ascii="宋体" w:hAnsi="宋体" w:cs="Times New Roman" w:hint="eastAsia"/>
                <w:color w:val="auto"/>
                <w:sz w:val="24"/>
                <w:szCs w:val="24"/>
                <w:highlight w:val="none"/>
                <w:lang w:val="en-US" w:eastAsia="zh-CN"/>
              </w:rPr>
              <w:t>（40分）</w:t>
            </w:r>
          </w:p>
          <w:p>
            <w:pPr>
              <w:jc w:val="center"/>
              <w:rPr>
                <w:sz w:val="24"/>
              </w:rPr>
            </w:pPr>
          </w:p>
        </w:tc>
        <w:tc>
          <w:tcPr>
            <w:tcW w:w="5590" w:type="dxa"/>
            <w:vAlign w:val="center"/>
          </w:tcPr>
          <w:p>
            <w:pPr>
              <w:jc w:val="left"/>
              <w:rPr>
                <w:rFonts w:hint="default"/>
                <w:sz w:val="24"/>
                <w:szCs w:val="24"/>
                <w:lang w:val="en-US" w:eastAsia="zh-CN"/>
              </w:rPr>
            </w:pPr>
            <w:bookmarkStart w:id="842" w:name="OLE_LINK17"/>
            <w:r>
              <w:rPr>
                <w:rFonts w:hint="default"/>
                <w:sz w:val="24"/>
                <w:szCs w:val="24"/>
                <w:lang w:val="en-US" w:eastAsia="zh-CN"/>
              </w:rPr>
              <w:t>根据投人标拟制的服务方案进行评审。</w:t>
            </w:r>
          </w:p>
          <w:p>
            <w:pPr>
              <w:rPr>
                <w:rFonts w:hint="default"/>
                <w:sz w:val="24"/>
                <w:szCs w:val="24"/>
                <w:lang w:val="en-US" w:eastAsia="zh-CN"/>
              </w:rPr>
            </w:pPr>
            <w:r>
              <w:rPr>
                <w:rFonts w:hint="default"/>
                <w:sz w:val="24"/>
                <w:szCs w:val="24"/>
                <w:lang w:val="en-US" w:eastAsia="zh-CN"/>
              </w:rPr>
              <w:t>投标人提供的服务方案优于招标文件</w:t>
            </w:r>
            <w:r>
              <w:rPr>
                <w:rFonts w:hint="eastAsia"/>
                <w:sz w:val="24"/>
                <w:szCs w:val="24"/>
                <w:lang w:val="en-US" w:eastAsia="zh-CN"/>
              </w:rPr>
              <w:t>全部</w:t>
            </w:r>
            <w:r>
              <w:rPr>
                <w:rFonts w:hint="default"/>
                <w:sz w:val="24"/>
                <w:szCs w:val="24"/>
                <w:lang w:val="en-US" w:eastAsia="zh-CN"/>
              </w:rPr>
              <w:t>要求，涵盖</w:t>
            </w:r>
            <w:r>
              <w:rPr>
                <w:rFonts w:hint="eastAsia"/>
                <w:sz w:val="24"/>
                <w:szCs w:val="24"/>
                <w:lang w:val="en-US" w:eastAsia="zh-CN"/>
              </w:rPr>
              <w:t>采购需求中的</w:t>
            </w:r>
            <w:r>
              <w:rPr>
                <w:rFonts w:ascii="微软雅黑" w:eastAsia="微软雅黑" w:hAnsi="微软雅黑" w:cs="微软雅黑" w:hint="eastAsia"/>
                <w:sz w:val="24"/>
                <w:szCs w:val="24"/>
                <w:lang w:val="en-US" w:eastAsia="zh-CN"/>
              </w:rPr>
              <w:t>①</w:t>
            </w:r>
            <w:r>
              <w:rPr>
                <w:rFonts w:hint="eastAsia"/>
                <w:sz w:val="24"/>
                <w:szCs w:val="24"/>
                <w:lang w:val="en-US" w:eastAsia="zh-CN"/>
              </w:rPr>
              <w:t>保洁服务、</w:t>
            </w:r>
            <w:r>
              <w:rPr>
                <w:rFonts w:ascii="微软雅黑" w:eastAsia="微软雅黑" w:hAnsi="微软雅黑" w:cs="微软雅黑" w:hint="eastAsia"/>
                <w:sz w:val="24"/>
                <w:szCs w:val="24"/>
                <w:lang w:val="en-US" w:eastAsia="zh-CN"/>
              </w:rPr>
              <w:t>②</w:t>
            </w:r>
            <w:r>
              <w:rPr>
                <w:rFonts w:hint="eastAsia"/>
                <w:sz w:val="24"/>
                <w:szCs w:val="24"/>
                <w:lang w:val="en-US" w:eastAsia="zh-CN"/>
              </w:rPr>
              <w:t>绿化养护、</w:t>
            </w:r>
            <w:r>
              <w:rPr>
                <w:rFonts w:ascii="微软雅黑" w:eastAsia="微软雅黑" w:hAnsi="微软雅黑" w:cs="微软雅黑" w:hint="eastAsia"/>
                <w:sz w:val="24"/>
                <w:szCs w:val="24"/>
                <w:lang w:val="en-US" w:eastAsia="zh-CN"/>
              </w:rPr>
              <w:t>③</w:t>
            </w:r>
            <w:r>
              <w:rPr>
                <w:rFonts w:hint="eastAsia"/>
                <w:sz w:val="24"/>
                <w:szCs w:val="24"/>
                <w:lang w:val="en-US" w:eastAsia="zh-CN"/>
              </w:rPr>
              <w:t>房屋及设施设备小修维护服务、</w:t>
            </w:r>
            <w:r>
              <w:rPr>
                <w:rFonts w:ascii="Calibri" w:eastAsia="宋体" w:hAnsi="Calibri" w:cs="Calibri" w:hint="eastAsia"/>
                <w:sz w:val="24"/>
                <w:szCs w:val="24"/>
                <w:lang w:val="en-US" w:eastAsia="zh-CN"/>
              </w:rPr>
              <w:t>④</w:t>
            </w:r>
            <w:r>
              <w:rPr>
                <w:rFonts w:hint="eastAsia"/>
                <w:sz w:val="24"/>
                <w:szCs w:val="24"/>
                <w:lang w:val="en-US" w:eastAsia="zh-CN"/>
              </w:rPr>
              <w:t>浴</w:t>
            </w:r>
            <w:r>
              <w:rPr>
                <w:rFonts w:ascii="Times New Roman" w:hAnsi="Times New Roman" w:cs="Times New Roman" w:hint="eastAsia"/>
                <w:sz w:val="24"/>
                <w:szCs w:val="24"/>
                <w:lang w:val="en-US" w:eastAsia="zh-CN"/>
              </w:rPr>
              <w:t>室及水房日常运维</w:t>
            </w:r>
            <w:r>
              <w:rPr>
                <w:rFonts w:ascii="Times New Roman" w:hAnsi="Times New Roman" w:cs="Times New Roman" w:hint="default"/>
                <w:sz w:val="24"/>
                <w:szCs w:val="24"/>
                <w:lang w:val="en-US" w:eastAsia="zh-CN"/>
              </w:rPr>
              <w:t>所有服务内容</w:t>
            </w:r>
            <w:r>
              <w:rPr>
                <w:rFonts w:ascii="Times New Roman" w:hAnsi="Times New Roman" w:cs="Times New Roman" w:hint="eastAsia"/>
                <w:sz w:val="24"/>
                <w:szCs w:val="24"/>
                <w:lang w:val="en-US" w:eastAsia="zh-CN"/>
              </w:rPr>
              <w:t>。</w:t>
            </w:r>
            <w:r>
              <w:rPr>
                <w:rFonts w:ascii="Times New Roman" w:hAnsi="Times New Roman" w:cs="Times New Roman" w:hint="default"/>
                <w:sz w:val="24"/>
                <w:szCs w:val="24"/>
                <w:lang w:val="en-US" w:eastAsia="zh-CN"/>
              </w:rPr>
              <w:t>按子项独立计分，各项分值累加，单个子项按</w:t>
            </w:r>
            <w:r>
              <w:rPr>
                <w:rFonts w:ascii="Times New Roman" w:hAnsi="Times New Roman" w:cs="Times New Roman" w:hint="eastAsia"/>
                <w:sz w:val="24"/>
                <w:szCs w:val="24"/>
                <w:lang w:val="en-US" w:eastAsia="zh-CN"/>
              </w:rPr>
              <w:t>6</w:t>
            </w:r>
            <w:r>
              <w:rPr>
                <w:rFonts w:ascii="Times New Roman" w:hAnsi="Times New Roman" w:cs="Times New Roman" w:hint="default"/>
                <w:sz w:val="24"/>
                <w:szCs w:val="24"/>
                <w:lang w:val="en-US" w:eastAsia="zh-CN"/>
              </w:rPr>
              <w:t>档评分</w:t>
            </w:r>
            <w:r>
              <w:rPr>
                <w:rFonts w:ascii="Times New Roman" w:hAnsi="Times New Roman" w:cs="Times New Roman" w:hint="eastAsia"/>
                <w:sz w:val="24"/>
                <w:szCs w:val="24"/>
                <w:lang w:val="en-US" w:eastAsia="zh-CN"/>
              </w:rPr>
              <w:t>，每项10分，总分40分，具体如下：</w:t>
            </w:r>
          </w:p>
          <w:p>
            <w:pPr>
              <w:jc w:val="left"/>
              <w:rPr>
                <w:rFonts w:hint="default"/>
                <w:sz w:val="24"/>
                <w:szCs w:val="24"/>
                <w:lang w:val="en-US" w:eastAsia="zh-CN"/>
              </w:rPr>
            </w:pPr>
            <w:r>
              <w:rPr>
                <w:rFonts w:asciiTheme="majorEastAsia" w:eastAsiaTheme="majorEastAsia" w:hAnsiTheme="majorEastAsia" w:cstheme="majorEastAsia" w:hint="eastAsia"/>
                <w:sz w:val="24"/>
                <w:szCs w:val="24"/>
                <w:lang w:val="en-US" w:eastAsia="zh-CN"/>
              </w:rPr>
              <w:t>1</w:t>
            </w:r>
            <w:r>
              <w:rPr>
                <w:rFonts w:asciiTheme="majorEastAsia" w:eastAsiaTheme="majorEastAsia" w:hAnsiTheme="majorEastAsia" w:cstheme="majorEastAsia" w:hint="eastAsia"/>
                <w:sz w:val="24"/>
                <w:szCs w:val="24"/>
              </w:rPr>
              <w:t>.</w:t>
            </w:r>
            <w:r>
              <w:rPr>
                <w:rFonts w:hint="eastAsia"/>
                <w:sz w:val="24"/>
                <w:szCs w:val="24"/>
                <w:lang w:val="en-US" w:eastAsia="zh-CN"/>
              </w:rPr>
              <w:t>服务</w:t>
            </w:r>
            <w:r>
              <w:rPr>
                <w:rFonts w:hint="default"/>
                <w:sz w:val="24"/>
                <w:szCs w:val="24"/>
                <w:lang w:val="en-US" w:eastAsia="zh-CN"/>
              </w:rPr>
              <w:t>方案结构完整、条款详细（每个服务环节均有具体说明），可操作性、可行性极强，能有效保障项目高效落地得</w:t>
            </w:r>
            <w:r>
              <w:rPr>
                <w:rFonts w:hint="eastAsia"/>
                <w:sz w:val="24"/>
                <w:szCs w:val="24"/>
                <w:lang w:val="en-US" w:eastAsia="zh-CN"/>
              </w:rPr>
              <w:t>10</w:t>
            </w:r>
            <w:r>
              <w:rPr>
                <w:rFonts w:hint="default"/>
                <w:sz w:val="24"/>
                <w:szCs w:val="24"/>
                <w:lang w:val="en-US" w:eastAsia="zh-CN"/>
              </w:rPr>
              <w:t>分</w:t>
            </w:r>
            <w:r>
              <w:rPr>
                <w:rFonts w:hint="eastAsia"/>
                <w:sz w:val="24"/>
                <w:szCs w:val="24"/>
                <w:lang w:val="en-US" w:eastAsia="zh-CN"/>
              </w:rPr>
              <w:t>；</w:t>
            </w:r>
          </w:p>
          <w:p>
            <w:pPr>
              <w:jc w:val="left"/>
              <w:rPr>
                <w:rFonts w:hint="default"/>
                <w:sz w:val="24"/>
                <w:szCs w:val="24"/>
                <w:lang w:val="en-US" w:eastAsia="zh-CN"/>
              </w:rPr>
            </w:pPr>
            <w:r>
              <w:rPr>
                <w:rFonts w:asciiTheme="majorEastAsia" w:eastAsiaTheme="majorEastAsia" w:hAnsiTheme="majorEastAsia" w:cstheme="majorEastAsia" w:hint="eastAsia"/>
                <w:sz w:val="24"/>
                <w:szCs w:val="24"/>
                <w:lang w:val="en-US" w:eastAsia="zh-CN"/>
              </w:rPr>
              <w:t>2</w:t>
            </w:r>
            <w:r>
              <w:rPr>
                <w:rFonts w:asciiTheme="majorEastAsia" w:eastAsiaTheme="majorEastAsia" w:hAnsiTheme="majorEastAsia" w:cstheme="majorEastAsia" w:hint="eastAsia"/>
                <w:sz w:val="24"/>
                <w:szCs w:val="24"/>
              </w:rPr>
              <w:t>.</w:t>
            </w:r>
            <w:r>
              <w:rPr>
                <w:rFonts w:hint="default"/>
                <w:sz w:val="24"/>
                <w:szCs w:val="24"/>
                <w:lang w:val="en-US" w:eastAsia="zh-CN"/>
              </w:rPr>
              <w:t>服务方案完全满足招标文件全部要求，无遗漏内容；方案结构完整、条款详细，可操作性、可行性强，能完全保障项目落地得</w:t>
            </w:r>
            <w:r>
              <w:rPr>
                <w:rFonts w:hint="eastAsia"/>
                <w:sz w:val="24"/>
                <w:szCs w:val="24"/>
                <w:lang w:val="en-US" w:eastAsia="zh-CN"/>
              </w:rPr>
              <w:t>8</w:t>
            </w:r>
            <w:r>
              <w:rPr>
                <w:rFonts w:hint="default"/>
                <w:sz w:val="24"/>
                <w:szCs w:val="24"/>
                <w:lang w:val="en-US" w:eastAsia="zh-CN"/>
              </w:rPr>
              <w:t>分</w:t>
            </w:r>
            <w:r>
              <w:rPr>
                <w:rFonts w:hint="eastAsia"/>
                <w:sz w:val="24"/>
                <w:szCs w:val="24"/>
                <w:lang w:val="en-US" w:eastAsia="zh-CN"/>
              </w:rPr>
              <w:t>；</w:t>
            </w:r>
          </w:p>
          <w:p>
            <w:pPr>
              <w:jc w:val="left"/>
              <w:rPr>
                <w:rFonts w:hint="default"/>
                <w:sz w:val="24"/>
                <w:szCs w:val="24"/>
                <w:lang w:val="en-US" w:eastAsia="zh-CN"/>
              </w:rPr>
            </w:pPr>
            <w:r>
              <w:rPr>
                <w:rFonts w:asciiTheme="majorEastAsia" w:eastAsiaTheme="majorEastAsia" w:hAnsiTheme="majorEastAsia" w:cstheme="majorEastAsia" w:hint="eastAsia"/>
                <w:sz w:val="24"/>
                <w:szCs w:val="24"/>
                <w:lang w:val="en-US" w:eastAsia="zh-CN"/>
              </w:rPr>
              <w:t>3</w:t>
            </w:r>
            <w:r>
              <w:rPr>
                <w:rFonts w:asciiTheme="majorEastAsia" w:eastAsiaTheme="majorEastAsia" w:hAnsiTheme="majorEastAsia" w:cstheme="majorEastAsia" w:hint="eastAsia"/>
                <w:sz w:val="24"/>
                <w:szCs w:val="24"/>
              </w:rPr>
              <w:t>.</w:t>
            </w:r>
            <w:r>
              <w:rPr>
                <w:rFonts w:hint="default"/>
                <w:sz w:val="24"/>
                <w:szCs w:val="24"/>
                <w:lang w:val="en-US" w:eastAsia="zh-CN"/>
              </w:rPr>
              <w:t>服务方案完全满足招标文件全部要求，无遗漏内容；方案结构基本完整、条款欠详细，部分环节缺乏具体说明，可操作性、可行性欠佳，需补充完善后方可保障项目落得</w:t>
            </w:r>
            <w:r>
              <w:rPr>
                <w:rFonts w:hint="eastAsia"/>
                <w:sz w:val="24"/>
                <w:szCs w:val="24"/>
                <w:lang w:val="en-US" w:eastAsia="zh-CN"/>
              </w:rPr>
              <w:t>6</w:t>
            </w:r>
            <w:r>
              <w:rPr>
                <w:rFonts w:hint="default"/>
                <w:sz w:val="24"/>
                <w:szCs w:val="24"/>
                <w:lang w:val="en-US" w:eastAsia="zh-CN"/>
              </w:rPr>
              <w:t>分</w:t>
            </w:r>
            <w:r>
              <w:rPr>
                <w:rFonts w:hint="eastAsia"/>
                <w:sz w:val="24"/>
                <w:szCs w:val="24"/>
                <w:lang w:val="en-US" w:eastAsia="zh-CN"/>
              </w:rPr>
              <w:t>；</w:t>
            </w:r>
          </w:p>
          <w:p>
            <w:pPr>
              <w:jc w:val="left"/>
              <w:rPr>
                <w:rFonts w:hint="default"/>
                <w:sz w:val="24"/>
                <w:szCs w:val="24"/>
                <w:lang w:val="en-US" w:eastAsia="zh-CN"/>
              </w:rPr>
            </w:pPr>
            <w:r>
              <w:rPr>
                <w:rFonts w:asciiTheme="majorEastAsia" w:eastAsiaTheme="majorEastAsia" w:hAnsiTheme="majorEastAsia" w:cstheme="majorEastAsia" w:hint="eastAsia"/>
                <w:sz w:val="24"/>
                <w:szCs w:val="24"/>
              </w:rPr>
              <w:t>4.</w:t>
            </w:r>
            <w:r>
              <w:rPr>
                <w:rFonts w:hint="default"/>
                <w:sz w:val="24"/>
                <w:szCs w:val="24"/>
                <w:lang w:val="en-US" w:eastAsia="zh-CN"/>
              </w:rPr>
              <w:t>服务方案基本满足招标文件核心要求（无核心内容遗漏），非核心内容有少量遗漏；方案结构完整、条款详细，可操作性、可行性强，能基本保障项目落地得</w:t>
            </w:r>
            <w:r>
              <w:rPr>
                <w:rFonts w:hint="eastAsia"/>
                <w:sz w:val="24"/>
                <w:szCs w:val="24"/>
                <w:lang w:val="en-US" w:eastAsia="zh-CN"/>
              </w:rPr>
              <w:t>4</w:t>
            </w:r>
            <w:r>
              <w:rPr>
                <w:rFonts w:hint="default"/>
                <w:sz w:val="24"/>
                <w:szCs w:val="24"/>
                <w:lang w:val="en-US" w:eastAsia="zh-CN"/>
              </w:rPr>
              <w:t>分</w:t>
            </w:r>
            <w:r>
              <w:rPr>
                <w:rFonts w:hint="eastAsia"/>
                <w:sz w:val="24"/>
                <w:szCs w:val="24"/>
                <w:lang w:val="en-US" w:eastAsia="zh-CN"/>
              </w:rPr>
              <w:t>；</w:t>
            </w:r>
          </w:p>
          <w:p>
            <w:pPr>
              <w:jc w:val="left"/>
              <w:rPr>
                <w:rFonts w:hint="eastAsia"/>
                <w:sz w:val="24"/>
                <w:szCs w:val="24"/>
                <w:lang w:val="en-US" w:eastAsia="zh-CN"/>
              </w:rPr>
            </w:pPr>
            <w:r>
              <w:rPr>
                <w:rFonts w:asciiTheme="majorEastAsia" w:eastAsiaTheme="majorEastAsia" w:hAnsiTheme="majorEastAsia" w:cstheme="majorEastAsia" w:hint="eastAsia"/>
                <w:sz w:val="24"/>
                <w:szCs w:val="24"/>
                <w:lang w:val="en-US" w:eastAsia="zh-CN"/>
              </w:rPr>
              <w:t>5</w:t>
            </w:r>
            <w:r>
              <w:rPr>
                <w:rFonts w:asciiTheme="majorEastAsia" w:eastAsiaTheme="majorEastAsia" w:hAnsiTheme="majorEastAsia" w:cstheme="majorEastAsia" w:hint="eastAsia"/>
                <w:sz w:val="24"/>
                <w:szCs w:val="24"/>
              </w:rPr>
              <w:t>.</w:t>
            </w:r>
            <w:r>
              <w:rPr>
                <w:rFonts w:hint="default"/>
                <w:sz w:val="24"/>
                <w:szCs w:val="24"/>
                <w:lang w:val="en-US" w:eastAsia="zh-CN"/>
              </w:rPr>
              <w:t>服务方案不完整（核心内容有遗漏）、条款不详细，多数环节缺乏具体说明，可操作性、可行性欠佳，难以保障项目正常落地得</w:t>
            </w:r>
            <w:r>
              <w:rPr>
                <w:rFonts w:hint="eastAsia"/>
                <w:sz w:val="24"/>
                <w:szCs w:val="24"/>
                <w:lang w:val="en-US" w:eastAsia="zh-CN"/>
              </w:rPr>
              <w:t>2</w:t>
            </w:r>
            <w:r>
              <w:rPr>
                <w:rFonts w:hint="default"/>
                <w:sz w:val="24"/>
                <w:szCs w:val="24"/>
                <w:lang w:val="en-US" w:eastAsia="zh-CN"/>
              </w:rPr>
              <w:t>分</w:t>
            </w:r>
            <w:r>
              <w:rPr>
                <w:rFonts w:hint="eastAsia"/>
                <w:sz w:val="24"/>
                <w:szCs w:val="24"/>
                <w:lang w:val="en-US" w:eastAsia="zh-CN"/>
              </w:rPr>
              <w:t>；</w:t>
            </w:r>
          </w:p>
          <w:p>
            <w:pPr>
              <w:rPr>
                <w:rFonts w:asciiTheme="majorEastAsia" w:eastAsiaTheme="majorEastAsia" w:hAnsiTheme="majorEastAsia" w:cstheme="majorEastAsia" w:hint="eastAsia"/>
                <w:sz w:val="24"/>
                <w:szCs w:val="24"/>
              </w:rPr>
            </w:pPr>
            <w:r>
              <w:rPr>
                <w:rFonts w:asciiTheme="majorEastAsia" w:eastAsiaTheme="majorEastAsia" w:hAnsiTheme="majorEastAsia" w:cstheme="majorEastAsia" w:hint="eastAsia"/>
                <w:sz w:val="24"/>
                <w:szCs w:val="24"/>
                <w:lang w:val="en-US" w:eastAsia="zh-CN"/>
              </w:rPr>
              <w:t>6</w:t>
            </w:r>
            <w:r>
              <w:rPr>
                <w:rFonts w:asciiTheme="majorEastAsia" w:eastAsiaTheme="majorEastAsia" w:hAnsiTheme="majorEastAsia" w:cstheme="majorEastAsia" w:hint="eastAsia"/>
                <w:sz w:val="24"/>
                <w:szCs w:val="24"/>
              </w:rPr>
              <w:t>.未提供该项内容，得0分。</w:t>
            </w:r>
          </w:p>
          <w:bookmarkEnd w:id="842"/>
          <w:p>
            <w:pPr>
              <w:jc w:val="left"/>
              <w:rPr>
                <w:b/>
                <w:sz w:val="24"/>
              </w:rPr>
            </w:pPr>
          </w:p>
        </w:tc>
      </w:tr>
      <w:tr>
        <w:tblPrEx>
          <w:tblW w:w="8768" w:type="dxa"/>
          <w:tblInd w:w="0" w:type="dxa"/>
          <w:tblLayout w:type="fixed"/>
          <w:tblCellMar>
            <w:top w:w="0" w:type="dxa"/>
            <w:left w:w="108" w:type="dxa"/>
            <w:bottom w:w="0" w:type="dxa"/>
            <w:right w:w="108" w:type="dxa"/>
          </w:tblCellMar>
        </w:tblPrEx>
        <w:tc>
          <w:tcPr>
            <w:tcW w:w="737" w:type="dxa"/>
            <w:vMerge/>
            <w:vAlign w:val="center"/>
          </w:tcPr>
          <w:p>
            <w:pPr>
              <w:widowControl/>
              <w:jc w:val="center"/>
              <w:rPr>
                <w:sz w:val="24"/>
              </w:rPr>
            </w:pPr>
          </w:p>
        </w:tc>
        <w:tc>
          <w:tcPr>
            <w:tcW w:w="1431" w:type="dxa"/>
            <w:vMerge/>
            <w:vAlign w:val="center"/>
          </w:tcPr>
          <w:p>
            <w:pPr>
              <w:widowControl/>
              <w:jc w:val="center"/>
              <w:rPr>
                <w:sz w:val="24"/>
              </w:rPr>
            </w:pPr>
          </w:p>
        </w:tc>
        <w:tc>
          <w:tcPr>
            <w:tcW w:w="1010" w:type="dxa"/>
            <w:vAlign w:val="center"/>
          </w:tcPr>
          <w:p>
            <w:pPr>
              <w:jc w:val="center"/>
              <w:rPr>
                <w:sz w:val="24"/>
                <w:highlight w:val="none"/>
              </w:rPr>
            </w:pPr>
            <w:r>
              <w:rPr>
                <w:rFonts w:cs="Times New Roman" w:hint="eastAsia"/>
                <w:kern w:val="2"/>
                <w:sz w:val="24"/>
                <w:szCs w:val="24"/>
                <w:highlight w:val="none"/>
                <w:lang w:val="en-US" w:eastAsia="zh-CN" w:bidi="ar-SA"/>
              </w:rPr>
              <w:t>应急预案</w:t>
            </w:r>
            <w:r>
              <w:rPr>
                <w:rFonts w:ascii="宋体" w:hAnsi="宋体" w:cs="Times New Roman" w:hint="eastAsia"/>
                <w:color w:val="auto"/>
                <w:sz w:val="24"/>
                <w:szCs w:val="24"/>
                <w:highlight w:val="none"/>
                <w:lang w:val="en-US" w:eastAsia="zh-CN"/>
              </w:rPr>
              <w:t>（8分）</w:t>
            </w:r>
          </w:p>
        </w:tc>
        <w:tc>
          <w:tcPr>
            <w:tcW w:w="5590" w:type="dxa"/>
            <w:vAlign w:val="center"/>
          </w:tcPr>
          <w:p>
            <w:pPr>
              <w:rPr>
                <w:rFonts w:asciiTheme="majorEastAsia" w:eastAsiaTheme="majorEastAsia" w:hAnsiTheme="majorEastAsia" w:cstheme="majorEastAsia" w:hint="eastAsia"/>
                <w:sz w:val="24"/>
                <w:szCs w:val="24"/>
                <w:highlight w:val="none"/>
              </w:rPr>
            </w:pPr>
            <w:r>
              <w:rPr>
                <w:rFonts w:asciiTheme="majorEastAsia" w:eastAsiaTheme="majorEastAsia" w:hAnsiTheme="majorEastAsia" w:cstheme="majorEastAsia" w:hint="eastAsia"/>
                <w:sz w:val="24"/>
                <w:szCs w:val="24"/>
                <w:highlight w:val="none"/>
                <w:lang w:val="en-US" w:eastAsia="zh-CN"/>
              </w:rPr>
              <w:t>根据供应商提供的应急处置预案进行</w:t>
            </w:r>
            <w:r>
              <w:rPr>
                <w:rFonts w:asciiTheme="majorEastAsia" w:eastAsiaTheme="majorEastAsia" w:hAnsiTheme="majorEastAsia" w:cstheme="majorEastAsia" w:hint="eastAsia"/>
                <w:color w:val="auto"/>
                <w:sz w:val="24"/>
                <w:szCs w:val="24"/>
                <w:highlight w:val="none"/>
              </w:rPr>
              <w:t>评审，</w:t>
            </w:r>
            <w:r>
              <w:rPr>
                <w:rFonts w:asciiTheme="majorEastAsia" w:eastAsiaTheme="majorEastAsia" w:hAnsiTheme="majorEastAsia" w:cstheme="majorEastAsia" w:hint="eastAsia"/>
                <w:color w:val="auto"/>
                <w:sz w:val="24"/>
                <w:szCs w:val="24"/>
                <w:highlight w:val="none"/>
                <w:lang w:val="en-US" w:eastAsia="zh-CN"/>
              </w:rPr>
              <w:t>包括</w:t>
            </w:r>
            <w:r>
              <w:rPr>
                <w:rFonts w:ascii="微软雅黑" w:eastAsia="微软雅黑" w:hAnsi="微软雅黑" w:cs="微软雅黑" w:hint="eastAsia"/>
                <w:color w:val="auto"/>
                <w:sz w:val="24"/>
                <w:szCs w:val="24"/>
                <w:highlight w:val="none"/>
                <w:lang w:val="en-US" w:eastAsia="zh-CN"/>
              </w:rPr>
              <w:t>①</w:t>
            </w:r>
            <w:r>
              <w:rPr>
                <w:rStyle w:val="Strong"/>
                <w:rFonts w:asciiTheme="majorEastAsia" w:eastAsiaTheme="majorEastAsia" w:hAnsiTheme="majorEastAsia" w:cstheme="majorEastAsia" w:hint="eastAsia"/>
                <w:color w:val="000000"/>
                <w:sz w:val="24"/>
                <w:szCs w:val="24"/>
                <w:highlight w:val="none"/>
              </w:rPr>
              <w:t>突发事件分级响应</w:t>
            </w:r>
            <w:r>
              <w:rPr>
                <w:rStyle w:val="Strong"/>
                <w:rFonts w:ascii="微软雅黑" w:eastAsia="微软雅黑" w:hAnsi="微软雅黑" w:cs="微软雅黑" w:hint="eastAsia"/>
                <w:color w:val="000000"/>
                <w:sz w:val="24"/>
                <w:szCs w:val="24"/>
                <w:highlight w:val="none"/>
              </w:rPr>
              <w:t>②</w:t>
            </w:r>
            <w:r>
              <w:rPr>
                <w:rStyle w:val="Strong"/>
                <w:rFonts w:asciiTheme="majorEastAsia" w:eastAsiaTheme="majorEastAsia" w:hAnsiTheme="majorEastAsia" w:cstheme="majorEastAsia" w:hint="eastAsia"/>
                <w:color w:val="000000"/>
                <w:sz w:val="24"/>
                <w:szCs w:val="24"/>
                <w:highlight w:val="none"/>
              </w:rPr>
              <w:t>现场</w:t>
            </w:r>
            <w:r>
              <w:rPr>
                <w:rStyle w:val="Strong"/>
                <w:rFonts w:asciiTheme="majorEastAsia" w:eastAsiaTheme="majorEastAsia" w:hAnsiTheme="majorEastAsia" w:cstheme="majorEastAsia" w:hint="eastAsia"/>
                <w:color w:val="auto"/>
                <w:sz w:val="24"/>
                <w:szCs w:val="24"/>
                <w:highlight w:val="none"/>
              </w:rPr>
              <w:t>处置流程</w:t>
            </w:r>
            <w:r>
              <w:rPr>
                <w:rStyle w:val="Strong"/>
                <w:rFonts w:asciiTheme="majorEastAsia" w:eastAsiaTheme="majorEastAsia" w:hAnsiTheme="majorEastAsia" w:cstheme="majorEastAsia" w:hint="eastAsia"/>
                <w:b w:val="0"/>
                <w:bCs w:val="0"/>
                <w:color w:val="auto"/>
                <w:sz w:val="24"/>
                <w:szCs w:val="24"/>
                <w:highlight w:val="none"/>
                <w:lang w:val="en-US" w:eastAsia="zh-CN"/>
              </w:rPr>
              <w:t>2</w:t>
            </w:r>
            <w:r>
              <w:rPr>
                <w:rFonts w:asciiTheme="majorEastAsia" w:eastAsiaTheme="majorEastAsia" w:hAnsiTheme="majorEastAsia" w:cstheme="majorEastAsia" w:hint="eastAsia"/>
                <w:b w:val="0"/>
                <w:bCs w:val="0"/>
                <w:color w:val="auto"/>
                <w:sz w:val="24"/>
                <w:szCs w:val="24"/>
                <w:highlight w:val="none"/>
              </w:rPr>
              <w:t>项</w:t>
            </w:r>
            <w:r>
              <w:rPr>
                <w:rFonts w:asciiTheme="majorEastAsia" w:eastAsiaTheme="majorEastAsia" w:hAnsiTheme="majorEastAsia" w:cstheme="majorEastAsia" w:hint="eastAsia"/>
                <w:sz w:val="24"/>
                <w:szCs w:val="24"/>
                <w:highlight w:val="none"/>
              </w:rPr>
              <w:t>内容，按子项独立计分，各项分值累加，单个子项按4档评分：</w:t>
            </w:r>
          </w:p>
          <w:p>
            <w:pPr>
              <w:rPr>
                <w:rFonts w:asciiTheme="majorEastAsia" w:eastAsiaTheme="majorEastAsia" w:hAnsiTheme="majorEastAsia" w:cstheme="majorEastAsia" w:hint="eastAsia"/>
                <w:sz w:val="24"/>
                <w:szCs w:val="24"/>
                <w:highlight w:val="none"/>
              </w:rPr>
            </w:pPr>
            <w:r>
              <w:rPr>
                <w:rFonts w:asciiTheme="majorEastAsia" w:eastAsiaTheme="majorEastAsia" w:hAnsiTheme="majorEastAsia" w:cstheme="majorEastAsia" w:hint="eastAsia"/>
                <w:sz w:val="24"/>
                <w:szCs w:val="24"/>
                <w:highlight w:val="none"/>
              </w:rPr>
              <w:t>1.内容详实、结合项目实际、完整无缺陷、符合项目需求，得</w:t>
            </w:r>
            <w:r>
              <w:rPr>
                <w:rFonts w:asciiTheme="majorEastAsia" w:eastAsiaTheme="majorEastAsia" w:hAnsiTheme="majorEastAsia" w:cstheme="majorEastAsia" w:hint="eastAsia"/>
                <w:sz w:val="24"/>
                <w:szCs w:val="24"/>
                <w:highlight w:val="none"/>
                <w:lang w:val="en-US" w:eastAsia="zh-CN"/>
              </w:rPr>
              <w:t>4</w:t>
            </w:r>
            <w:r>
              <w:rPr>
                <w:rFonts w:asciiTheme="majorEastAsia" w:eastAsiaTheme="majorEastAsia" w:hAnsiTheme="majorEastAsia" w:cstheme="majorEastAsia" w:hint="eastAsia"/>
                <w:sz w:val="24"/>
                <w:szCs w:val="24"/>
                <w:highlight w:val="none"/>
              </w:rPr>
              <w:t>分；</w:t>
            </w:r>
          </w:p>
          <w:p>
            <w:pPr>
              <w:rPr>
                <w:rFonts w:asciiTheme="majorEastAsia" w:eastAsiaTheme="majorEastAsia" w:hAnsiTheme="majorEastAsia" w:cstheme="majorEastAsia" w:hint="eastAsia"/>
                <w:sz w:val="24"/>
                <w:szCs w:val="24"/>
                <w:highlight w:val="none"/>
              </w:rPr>
            </w:pPr>
            <w:r>
              <w:rPr>
                <w:rFonts w:asciiTheme="majorEastAsia" w:eastAsiaTheme="majorEastAsia" w:hAnsiTheme="majorEastAsia" w:cstheme="majorEastAsia" w:hint="eastAsia"/>
                <w:sz w:val="24"/>
                <w:szCs w:val="24"/>
                <w:highlight w:val="none"/>
              </w:rPr>
              <w:t>2.有描述但内容不具体、表述简略，得</w:t>
            </w:r>
            <w:r>
              <w:rPr>
                <w:rFonts w:asciiTheme="majorEastAsia" w:eastAsiaTheme="majorEastAsia" w:hAnsiTheme="majorEastAsia" w:cstheme="majorEastAsia" w:hint="eastAsia"/>
                <w:sz w:val="24"/>
                <w:szCs w:val="24"/>
                <w:highlight w:val="none"/>
                <w:lang w:val="en-US" w:eastAsia="zh-CN"/>
              </w:rPr>
              <w:t>3</w:t>
            </w:r>
            <w:r>
              <w:rPr>
                <w:rFonts w:asciiTheme="majorEastAsia" w:eastAsiaTheme="majorEastAsia" w:hAnsiTheme="majorEastAsia" w:cstheme="majorEastAsia" w:hint="eastAsia"/>
                <w:sz w:val="24"/>
                <w:szCs w:val="24"/>
                <w:highlight w:val="none"/>
              </w:rPr>
              <w:t>分；</w:t>
            </w:r>
          </w:p>
          <w:p>
            <w:pPr>
              <w:rPr>
                <w:rFonts w:asciiTheme="majorEastAsia" w:eastAsiaTheme="majorEastAsia" w:hAnsiTheme="majorEastAsia" w:cstheme="majorEastAsia" w:hint="eastAsia"/>
                <w:sz w:val="24"/>
                <w:szCs w:val="24"/>
                <w:highlight w:val="none"/>
              </w:rPr>
            </w:pPr>
            <w:r>
              <w:rPr>
                <w:rFonts w:asciiTheme="majorEastAsia" w:eastAsiaTheme="majorEastAsia" w:hAnsiTheme="majorEastAsia" w:cstheme="majorEastAsia" w:hint="eastAsia"/>
                <w:sz w:val="24"/>
                <w:szCs w:val="24"/>
                <w:highlight w:val="none"/>
              </w:rPr>
              <w:t>3.存在缺陷、针对性不足、不符合项目需求，得</w:t>
            </w:r>
            <w:r>
              <w:rPr>
                <w:rFonts w:asciiTheme="majorEastAsia" w:eastAsiaTheme="majorEastAsia" w:hAnsiTheme="majorEastAsia" w:cstheme="majorEastAsia" w:hint="eastAsia"/>
                <w:sz w:val="24"/>
                <w:szCs w:val="24"/>
                <w:highlight w:val="none"/>
                <w:lang w:val="en-US" w:eastAsia="zh-CN"/>
              </w:rPr>
              <w:t>1</w:t>
            </w:r>
            <w:r>
              <w:rPr>
                <w:rFonts w:asciiTheme="majorEastAsia" w:eastAsiaTheme="majorEastAsia" w:hAnsiTheme="majorEastAsia" w:cstheme="majorEastAsia" w:hint="eastAsia"/>
                <w:sz w:val="24"/>
                <w:szCs w:val="24"/>
                <w:highlight w:val="none"/>
              </w:rPr>
              <w:t>分；</w:t>
            </w:r>
          </w:p>
          <w:p>
            <w:pPr>
              <w:rPr>
                <w:sz w:val="24"/>
                <w:highlight w:val="none"/>
              </w:rPr>
            </w:pPr>
            <w:r>
              <w:rPr>
                <w:rFonts w:asciiTheme="majorEastAsia" w:eastAsiaTheme="majorEastAsia" w:hAnsiTheme="majorEastAsia" w:cstheme="majorEastAsia" w:hint="eastAsia"/>
                <w:sz w:val="24"/>
                <w:szCs w:val="24"/>
                <w:highlight w:val="none"/>
              </w:rPr>
              <w:t>4.未提供该项内容，得0分。</w:t>
            </w:r>
          </w:p>
        </w:tc>
      </w:tr>
      <w:tr>
        <w:tblPrEx>
          <w:tblW w:w="8768" w:type="dxa"/>
          <w:tblInd w:w="0" w:type="dxa"/>
          <w:tblLayout w:type="fixed"/>
          <w:tblCellMar>
            <w:top w:w="0" w:type="dxa"/>
            <w:left w:w="108" w:type="dxa"/>
            <w:bottom w:w="0" w:type="dxa"/>
            <w:right w:w="108" w:type="dxa"/>
          </w:tblCellMar>
        </w:tblPrEx>
        <w:trPr>
          <w:trHeight w:val="548"/>
        </w:trPr>
        <w:tc>
          <w:tcPr>
            <w:tcW w:w="737" w:type="dxa"/>
            <w:vMerge/>
            <w:vAlign w:val="center"/>
          </w:tcPr>
          <w:p>
            <w:pPr>
              <w:widowControl/>
              <w:jc w:val="center"/>
              <w:rPr>
                <w:sz w:val="24"/>
              </w:rPr>
            </w:pPr>
          </w:p>
        </w:tc>
        <w:tc>
          <w:tcPr>
            <w:tcW w:w="1431" w:type="dxa"/>
            <w:vMerge/>
            <w:vAlign w:val="center"/>
          </w:tcPr>
          <w:p>
            <w:pPr>
              <w:widowControl/>
              <w:jc w:val="center"/>
              <w:rPr>
                <w:sz w:val="24"/>
              </w:rPr>
            </w:pPr>
          </w:p>
        </w:tc>
        <w:tc>
          <w:tcPr>
            <w:tcW w:w="1010" w:type="dxa"/>
            <w:vAlign w:val="center"/>
          </w:tcPr>
          <w:p>
            <w:pPr>
              <w:jc w:val="center"/>
              <w:rPr>
                <w:rFonts w:ascii="宋体" w:eastAsia="宋体" w:hAnsi="宋体" w:cs="Times New Roman" w:hint="eastAsia"/>
                <w:b w:val="0"/>
                <w:bCs w:val="0"/>
                <w:color w:val="auto"/>
                <w:kern w:val="2"/>
                <w:sz w:val="24"/>
                <w:szCs w:val="24"/>
                <w:highlight w:val="none"/>
                <w:lang w:val="en-US" w:eastAsia="zh-CN" w:bidi="ar-SA"/>
              </w:rPr>
            </w:pPr>
            <w:bookmarkStart w:id="843" w:name="OLE_LINK18"/>
            <w:r>
              <w:rPr>
                <w:rFonts w:ascii="宋体" w:hAnsi="宋体" w:cs="Times New Roman" w:hint="eastAsia"/>
                <w:b w:val="0"/>
                <w:bCs w:val="0"/>
                <w:color w:val="auto"/>
                <w:kern w:val="2"/>
                <w:sz w:val="24"/>
                <w:szCs w:val="24"/>
                <w:highlight w:val="none"/>
                <w:lang w:val="en-US" w:eastAsia="zh-CN" w:bidi="ar-SA"/>
              </w:rPr>
              <w:t>质量控制</w:t>
            </w:r>
            <w:r>
              <w:rPr>
                <w:rFonts w:ascii="宋体" w:eastAsia="宋体" w:hAnsi="宋体" w:cs="Times New Roman" w:hint="eastAsia"/>
                <w:b w:val="0"/>
                <w:bCs w:val="0"/>
                <w:color w:val="auto"/>
                <w:kern w:val="2"/>
                <w:sz w:val="24"/>
                <w:szCs w:val="24"/>
                <w:highlight w:val="none"/>
                <w:lang w:val="en-US" w:eastAsia="zh-CN" w:bidi="ar-SA"/>
              </w:rPr>
              <w:t>措施</w:t>
            </w:r>
          </w:p>
          <w:p>
            <w:pPr>
              <w:jc w:val="center"/>
              <w:rPr>
                <w:sz w:val="24"/>
              </w:rPr>
            </w:pPr>
            <w:r>
              <w:rPr>
                <w:rFonts w:ascii="宋体" w:eastAsia="宋体" w:hAnsi="宋体" w:cs="Times New Roman" w:hint="eastAsia"/>
                <w:b w:val="0"/>
                <w:bCs w:val="0"/>
                <w:color w:val="auto"/>
                <w:kern w:val="2"/>
                <w:sz w:val="24"/>
                <w:szCs w:val="24"/>
                <w:highlight w:val="none"/>
                <w:lang w:val="en-US" w:eastAsia="zh-CN" w:bidi="ar-SA"/>
              </w:rPr>
              <w:t>（1</w:t>
            </w:r>
            <w:r>
              <w:rPr>
                <w:rFonts w:ascii="宋体" w:hAnsi="宋体" w:cs="Times New Roman" w:hint="eastAsia"/>
                <w:b w:val="0"/>
                <w:bCs w:val="0"/>
                <w:color w:val="auto"/>
                <w:kern w:val="2"/>
                <w:sz w:val="24"/>
                <w:szCs w:val="24"/>
                <w:highlight w:val="none"/>
                <w:lang w:val="en-US" w:eastAsia="zh-CN" w:bidi="ar-SA"/>
              </w:rPr>
              <w:t>2</w:t>
            </w:r>
            <w:r>
              <w:rPr>
                <w:rFonts w:ascii="宋体" w:eastAsia="宋体" w:hAnsi="宋体" w:cs="Times New Roman" w:hint="eastAsia"/>
                <w:b w:val="0"/>
                <w:bCs w:val="0"/>
                <w:color w:val="auto"/>
                <w:kern w:val="2"/>
                <w:sz w:val="24"/>
                <w:szCs w:val="24"/>
                <w:highlight w:val="none"/>
                <w:lang w:val="en-US" w:eastAsia="zh-CN" w:bidi="ar-SA"/>
              </w:rPr>
              <w:t>）</w:t>
            </w:r>
            <w:bookmarkEnd w:id="843"/>
          </w:p>
        </w:tc>
        <w:tc>
          <w:tcPr>
            <w:tcW w:w="5590" w:type="dxa"/>
            <w:vAlign w:val="center"/>
          </w:tcPr>
          <w:p>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lang w:val="en-US" w:eastAsia="zh-CN"/>
              </w:rPr>
              <w:t>根据供应商提供的</w:t>
            </w:r>
            <w:r>
              <w:rPr>
                <w:rFonts w:asciiTheme="minorEastAsia" w:eastAsiaTheme="minorEastAsia" w:hAnsiTheme="minorEastAsia" w:cstheme="minorEastAsia" w:hint="eastAsia"/>
                <w:sz w:val="24"/>
                <w:szCs w:val="24"/>
              </w:rPr>
              <w:t>服务质量保障措施</w:t>
            </w:r>
            <w:r>
              <w:rPr>
                <w:rFonts w:asciiTheme="minorEastAsia" w:eastAsiaTheme="minorEastAsia" w:hAnsiTheme="minorEastAsia" w:cstheme="minorEastAsia" w:hint="eastAsia"/>
                <w:sz w:val="24"/>
                <w:szCs w:val="24"/>
                <w:lang w:val="en-US" w:eastAsia="zh-CN"/>
              </w:rPr>
              <w:t>进行</w:t>
            </w:r>
            <w:r>
              <w:rPr>
                <w:rFonts w:asciiTheme="minorEastAsia" w:eastAsiaTheme="minorEastAsia" w:hAnsiTheme="minorEastAsia" w:cstheme="minorEastAsia" w:hint="eastAsia"/>
                <w:color w:val="auto"/>
                <w:sz w:val="24"/>
                <w:szCs w:val="24"/>
              </w:rPr>
              <w:t>评审，</w:t>
            </w:r>
            <w:r>
              <w:rPr>
                <w:rFonts w:asciiTheme="minorEastAsia" w:eastAsiaTheme="minorEastAsia" w:hAnsiTheme="minorEastAsia" w:cstheme="minorEastAsia" w:hint="eastAsia"/>
                <w:color w:val="auto"/>
                <w:sz w:val="24"/>
                <w:szCs w:val="24"/>
                <w:lang w:val="en-US" w:eastAsia="zh-CN"/>
              </w:rPr>
              <w:t>包括</w:t>
            </w:r>
            <w:r>
              <w:rPr>
                <w:rFonts w:ascii="微软雅黑" w:eastAsia="微软雅黑" w:hAnsi="微软雅黑" w:cs="微软雅黑" w:hint="eastAsia"/>
                <w:color w:val="auto"/>
                <w:sz w:val="24"/>
                <w:szCs w:val="24"/>
                <w:lang w:val="en-US" w:eastAsia="zh-CN"/>
              </w:rPr>
              <w:t>①</w:t>
            </w:r>
            <w:r>
              <w:rPr>
                <w:rFonts w:asciiTheme="minorEastAsia" w:eastAsiaTheme="minorEastAsia" w:hAnsiTheme="minorEastAsia" w:cstheme="minorEastAsia" w:hint="eastAsia"/>
                <w:b/>
                <w:bCs/>
                <w:sz w:val="24"/>
                <w:szCs w:val="24"/>
              </w:rPr>
              <w:t>质量管控体系；</w:t>
            </w:r>
            <w:r>
              <w:rPr>
                <w:rFonts w:ascii="微软雅黑" w:eastAsia="微软雅黑" w:hAnsi="微软雅黑" w:cs="微软雅黑" w:hint="eastAsia"/>
                <w:b/>
                <w:bCs/>
                <w:sz w:val="24"/>
                <w:szCs w:val="24"/>
              </w:rPr>
              <w:t>②</w:t>
            </w:r>
            <w:r>
              <w:rPr>
                <w:rFonts w:asciiTheme="minorEastAsia" w:eastAsiaTheme="minorEastAsia" w:hAnsiTheme="minorEastAsia" w:cstheme="minorEastAsia" w:hint="eastAsia"/>
                <w:b/>
                <w:bCs/>
                <w:sz w:val="24"/>
                <w:szCs w:val="24"/>
              </w:rPr>
              <w:t>自查整改机制；</w:t>
            </w:r>
            <w:r>
              <w:rPr>
                <w:rFonts w:ascii="微软雅黑" w:eastAsia="微软雅黑" w:hAnsi="微软雅黑" w:cs="微软雅黑" w:hint="eastAsia"/>
                <w:b/>
                <w:bCs/>
                <w:sz w:val="24"/>
                <w:szCs w:val="24"/>
              </w:rPr>
              <w:t>③</w:t>
            </w:r>
            <w:r>
              <w:rPr>
                <w:rFonts w:asciiTheme="minorEastAsia" w:eastAsiaTheme="minorEastAsia" w:hAnsiTheme="minorEastAsia" w:cstheme="minorEastAsia" w:hint="eastAsia"/>
                <w:b/>
                <w:bCs/>
                <w:sz w:val="24"/>
                <w:szCs w:val="24"/>
              </w:rPr>
              <w:t>投诉与意见处理机制</w:t>
            </w:r>
            <w:r>
              <w:rPr>
                <w:rFonts w:asciiTheme="minorEastAsia" w:eastAsiaTheme="minorEastAsia" w:hAnsiTheme="minorEastAsia" w:cstheme="minorEastAsia" w:hint="eastAsia"/>
                <w:b w:val="0"/>
                <w:bCs w:val="0"/>
                <w:sz w:val="24"/>
                <w:szCs w:val="24"/>
                <w:lang w:val="en-US" w:eastAsia="zh-CN"/>
              </w:rPr>
              <w:t>等3</w:t>
            </w:r>
            <w:r>
              <w:rPr>
                <w:rFonts w:asciiTheme="minorEastAsia" w:eastAsiaTheme="minorEastAsia" w:hAnsiTheme="minorEastAsia" w:cstheme="minorEastAsia" w:hint="eastAsia"/>
                <w:b w:val="0"/>
                <w:bCs w:val="0"/>
                <w:sz w:val="24"/>
                <w:szCs w:val="24"/>
              </w:rPr>
              <w:t>项内</w:t>
            </w:r>
            <w:r>
              <w:rPr>
                <w:rFonts w:asciiTheme="minorEastAsia" w:eastAsiaTheme="minorEastAsia" w:hAnsiTheme="minorEastAsia" w:cstheme="minorEastAsia" w:hint="eastAsia"/>
                <w:sz w:val="24"/>
                <w:szCs w:val="24"/>
              </w:rPr>
              <w:t>容，按子项独立计分，各项分值累加，单个子项按4档评分：</w:t>
            </w:r>
          </w:p>
          <w:p>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1.内容详实、结合项目实际、完整无缺陷、符合项目需求，得</w:t>
            </w:r>
            <w:r>
              <w:rPr>
                <w:rFonts w:asciiTheme="minorEastAsia" w:eastAsiaTheme="minorEastAsia" w:hAnsiTheme="minorEastAsia" w:cstheme="minorEastAsia" w:hint="eastAsia"/>
                <w:sz w:val="24"/>
                <w:szCs w:val="24"/>
                <w:lang w:val="en-US" w:eastAsia="zh-CN"/>
              </w:rPr>
              <w:t>4</w:t>
            </w:r>
            <w:r>
              <w:rPr>
                <w:rFonts w:asciiTheme="minorEastAsia" w:eastAsiaTheme="minorEastAsia" w:hAnsiTheme="minorEastAsia" w:cstheme="minorEastAsia" w:hint="eastAsia"/>
                <w:sz w:val="24"/>
                <w:szCs w:val="24"/>
              </w:rPr>
              <w:t>分；</w:t>
            </w:r>
          </w:p>
          <w:p>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2.有描述但内容不具体、表述简略，得</w:t>
            </w:r>
            <w:r>
              <w:rPr>
                <w:rFonts w:asciiTheme="minorEastAsia" w:eastAsiaTheme="minorEastAsia" w:hAnsiTheme="minorEastAsia" w:cstheme="minorEastAsia" w:hint="eastAsia"/>
                <w:sz w:val="24"/>
                <w:szCs w:val="24"/>
                <w:lang w:val="en-US" w:eastAsia="zh-CN"/>
              </w:rPr>
              <w:t>3</w:t>
            </w:r>
            <w:r>
              <w:rPr>
                <w:rFonts w:asciiTheme="minorEastAsia" w:eastAsiaTheme="minorEastAsia" w:hAnsiTheme="minorEastAsia" w:cstheme="minorEastAsia" w:hint="eastAsia"/>
                <w:sz w:val="24"/>
                <w:szCs w:val="24"/>
              </w:rPr>
              <w:t>分；</w:t>
            </w:r>
          </w:p>
          <w:p>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3.存在缺陷、针对性不足、不符合项目需求，得1分；</w:t>
            </w:r>
          </w:p>
          <w:p>
            <w:pPr>
              <w:rPr>
                <w:sz w:val="24"/>
              </w:rPr>
            </w:pPr>
            <w:r>
              <w:rPr>
                <w:rFonts w:asciiTheme="minorEastAsia" w:eastAsiaTheme="minorEastAsia" w:hAnsiTheme="minorEastAsia" w:cstheme="minorEastAsia" w:hint="eastAsia"/>
                <w:sz w:val="24"/>
                <w:szCs w:val="24"/>
              </w:rPr>
              <w:t>4.未提供该项内容，得0分。</w:t>
            </w:r>
          </w:p>
        </w:tc>
      </w:tr>
      <w:tr>
        <w:tblPrEx>
          <w:tblW w:w="8768" w:type="dxa"/>
          <w:tblInd w:w="0" w:type="dxa"/>
          <w:tblLayout w:type="fixed"/>
          <w:tblCellMar>
            <w:top w:w="0" w:type="dxa"/>
            <w:left w:w="108" w:type="dxa"/>
            <w:bottom w:w="0" w:type="dxa"/>
            <w:right w:w="108" w:type="dxa"/>
          </w:tblCellMar>
        </w:tblPrEx>
        <w:tc>
          <w:tcPr>
            <w:tcW w:w="737" w:type="dxa"/>
            <w:vMerge/>
            <w:vAlign w:val="center"/>
          </w:tcPr>
          <w:p>
            <w:pPr>
              <w:widowControl/>
              <w:jc w:val="center"/>
              <w:rPr>
                <w:sz w:val="24"/>
              </w:rPr>
            </w:pPr>
          </w:p>
        </w:tc>
        <w:tc>
          <w:tcPr>
            <w:tcW w:w="1431" w:type="dxa"/>
            <w:vMerge/>
            <w:vAlign w:val="center"/>
          </w:tcPr>
          <w:p>
            <w:pPr>
              <w:widowControl/>
              <w:jc w:val="center"/>
            </w:pPr>
          </w:p>
        </w:tc>
        <w:tc>
          <w:tcPr>
            <w:tcW w:w="1010" w:type="dxa"/>
            <w:vAlign w:val="center"/>
          </w:tcPr>
          <w:p>
            <w:pPr>
              <w:jc w:val="center"/>
              <w:rPr>
                <w:sz w:val="24"/>
              </w:rPr>
            </w:pPr>
            <w:r>
              <w:rPr>
                <w:rFonts w:ascii="宋体" w:hAnsi="宋体" w:hint="eastAsia"/>
                <w:sz w:val="24"/>
                <w:szCs w:val="24"/>
                <w:highlight w:val="none"/>
                <w:lang w:val="en-US" w:eastAsia="zh-CN"/>
              </w:rPr>
              <w:t>人员配备方案</w:t>
            </w:r>
            <w:r>
              <w:rPr>
                <w:rFonts w:ascii="宋体" w:hAnsi="宋体" w:hint="eastAsia"/>
                <w:bCs/>
                <w:sz w:val="24"/>
                <w:szCs w:val="24"/>
                <w:highlight w:val="none"/>
              </w:rPr>
              <w:t>（</w:t>
            </w:r>
            <w:r>
              <w:rPr>
                <w:rFonts w:ascii="宋体" w:hAnsi="宋体" w:hint="eastAsia"/>
                <w:bCs/>
                <w:sz w:val="24"/>
                <w:szCs w:val="24"/>
                <w:highlight w:val="none"/>
                <w:lang w:val="en-US" w:eastAsia="zh-CN"/>
              </w:rPr>
              <w:t>7）</w:t>
            </w:r>
          </w:p>
        </w:tc>
        <w:tc>
          <w:tcPr>
            <w:tcW w:w="5590" w:type="dxa"/>
            <w:vAlign w:val="center"/>
          </w:tcPr>
          <w:p>
            <w:pPr>
              <w:jc w:val="left"/>
              <w:rPr>
                <w:rFonts w:ascii="宋体" w:eastAsia="宋体" w:hAnsi="宋体" w:hint="default"/>
                <w:color w:val="000000" w:themeColor="text1"/>
                <w:sz w:val="24"/>
                <w:szCs w:val="24"/>
                <w:highlight w:val="none"/>
                <w:lang w:val="en-US" w:eastAsia="zh-CN"/>
                <w14:textFill>
                  <w14:solidFill>
                    <w14:schemeClr w14:val="tx1"/>
                  </w14:solidFill>
                </w14:textFill>
              </w:rPr>
            </w:pPr>
            <w:bookmarkStart w:id="844" w:name="OLE_LINK19"/>
            <w:r>
              <w:rPr>
                <w:rFonts w:ascii="宋体" w:eastAsia="宋体" w:hAnsi="宋体" w:hint="default"/>
                <w:color w:val="000000" w:themeColor="text1"/>
                <w:sz w:val="24"/>
                <w:szCs w:val="24"/>
                <w:highlight w:val="none"/>
                <w:lang w:val="en-US" w:eastAsia="zh-CN"/>
                <w14:textFill>
                  <w14:solidFill>
                    <w14:schemeClr w14:val="tx1"/>
                  </w14:solidFill>
                </w14:textFill>
              </w:rPr>
              <w:t>对各投标人综合横向对比，综合考察以下方面：</w:t>
            </w:r>
          </w:p>
          <w:p>
            <w:pPr>
              <w:numPr>
                <w:ilvl w:val="0"/>
                <w:numId w:val="0"/>
              </w:numPr>
              <w:jc w:val="left"/>
              <w:rPr>
                <w:rFonts w:ascii="宋体" w:eastAsia="宋体" w:hAnsi="宋体" w:hint="default"/>
                <w:b w:val="0"/>
                <w:bCs w:val="0"/>
                <w:color w:val="000000" w:themeColor="text1"/>
                <w:sz w:val="24"/>
                <w:szCs w:val="24"/>
                <w:highlight w:val="none"/>
                <w:lang w:val="en-US" w:eastAsia="zh-CN"/>
                <w14:textFill>
                  <w14:solidFill>
                    <w14:schemeClr w14:val="tx1"/>
                  </w14:solidFill>
                </w14:textFill>
              </w:rPr>
            </w:pPr>
            <w:r>
              <w:rPr>
                <w:rFonts w:ascii="宋体" w:hAnsi="宋体" w:hint="eastAsia"/>
                <w:color w:val="000000" w:themeColor="text1"/>
                <w:sz w:val="24"/>
                <w:szCs w:val="24"/>
                <w:highlight w:val="none"/>
                <w:lang w:val="en-US" w:eastAsia="zh-CN"/>
                <w14:textFill>
                  <w14:solidFill>
                    <w14:schemeClr w14:val="tx1"/>
                  </w14:solidFill>
                </w14:textFill>
              </w:rPr>
              <w:t>1.</w:t>
            </w:r>
            <w:r>
              <w:rPr>
                <w:rFonts w:ascii="宋体" w:eastAsia="宋体" w:hAnsi="宋体" w:hint="default"/>
                <w:color w:val="000000" w:themeColor="text1"/>
                <w:sz w:val="24"/>
                <w:szCs w:val="24"/>
                <w:highlight w:val="none"/>
                <w:lang w:val="en-US" w:eastAsia="zh-CN"/>
                <w14:textFill>
                  <w14:solidFill>
                    <w14:schemeClr w14:val="tx1"/>
                  </w14:solidFill>
                </w14:textFill>
              </w:rPr>
              <w:t>服务团队人员配备合理、</w:t>
            </w:r>
            <w:r>
              <w:rPr>
                <w:rFonts w:ascii="宋体" w:eastAsia="宋体" w:hAnsi="宋体" w:hint="default"/>
                <w:b w:val="0"/>
                <w:bCs w:val="0"/>
                <w:color w:val="000000" w:themeColor="text1"/>
                <w:sz w:val="24"/>
                <w:szCs w:val="24"/>
                <w:highlight w:val="none"/>
                <w:lang w:val="en-US" w:eastAsia="zh-CN"/>
                <w14:textFill>
                  <w14:solidFill>
                    <w14:schemeClr w14:val="tx1"/>
                  </w14:solidFill>
                </w14:textFill>
              </w:rPr>
              <w:t>职责明确的得</w:t>
            </w:r>
            <w:r>
              <w:rPr>
                <w:rFonts w:ascii="宋体" w:hAnsi="宋体" w:hint="eastAsia"/>
                <w:b w:val="0"/>
                <w:bCs w:val="0"/>
                <w:color w:val="000000" w:themeColor="text1"/>
                <w:sz w:val="24"/>
                <w:szCs w:val="24"/>
                <w:highlight w:val="none"/>
                <w:lang w:val="en-US" w:eastAsia="zh-CN"/>
                <w14:textFill>
                  <w14:solidFill>
                    <w14:schemeClr w14:val="tx1"/>
                  </w14:solidFill>
                </w14:textFill>
              </w:rPr>
              <w:t>7</w:t>
            </w:r>
            <w:r>
              <w:rPr>
                <w:rFonts w:ascii="宋体" w:eastAsia="宋体" w:hAnsi="宋体" w:hint="default"/>
                <w:b w:val="0"/>
                <w:bCs w:val="0"/>
                <w:color w:val="000000" w:themeColor="text1"/>
                <w:sz w:val="24"/>
                <w:szCs w:val="24"/>
                <w:highlight w:val="none"/>
                <w:lang w:val="en-US" w:eastAsia="zh-CN"/>
                <w14:textFill>
                  <w14:solidFill>
                    <w14:schemeClr w14:val="tx1"/>
                  </w14:solidFill>
                </w14:textFill>
              </w:rPr>
              <w:t>分；</w:t>
            </w:r>
          </w:p>
          <w:p>
            <w:pPr>
              <w:numPr>
                <w:ilvl w:val="0"/>
                <w:numId w:val="0"/>
              </w:numPr>
              <w:jc w:val="left"/>
              <w:rPr>
                <w:rFonts w:ascii="宋体" w:eastAsia="宋体" w:hAnsi="宋体" w:hint="default"/>
                <w:b w:val="0"/>
                <w:bCs w:val="0"/>
                <w:color w:val="000000" w:themeColor="text1"/>
                <w:sz w:val="24"/>
                <w:szCs w:val="24"/>
                <w:highlight w:val="none"/>
                <w:lang w:val="en-US" w:eastAsia="zh-CN"/>
                <w14:textFill>
                  <w14:solidFill>
                    <w14:schemeClr w14:val="tx1"/>
                  </w14:solidFill>
                </w14:textFill>
              </w:rPr>
            </w:pPr>
            <w:r>
              <w:rPr>
                <w:rFonts w:ascii="宋体" w:hAnsi="宋体" w:hint="eastAsia"/>
                <w:b w:val="0"/>
                <w:bCs w:val="0"/>
                <w:color w:val="000000" w:themeColor="text1"/>
                <w:sz w:val="24"/>
                <w:szCs w:val="24"/>
                <w:highlight w:val="none"/>
                <w:lang w:val="en-US" w:eastAsia="zh-CN"/>
                <w14:textFill>
                  <w14:solidFill>
                    <w14:schemeClr w14:val="tx1"/>
                  </w14:solidFill>
                </w14:textFill>
              </w:rPr>
              <w:t>2.</w:t>
            </w:r>
            <w:r>
              <w:rPr>
                <w:rFonts w:ascii="宋体" w:eastAsia="宋体" w:hAnsi="宋体" w:hint="default"/>
                <w:b w:val="0"/>
                <w:bCs w:val="0"/>
                <w:color w:val="000000" w:themeColor="text1"/>
                <w:sz w:val="24"/>
                <w:szCs w:val="24"/>
                <w:highlight w:val="none"/>
                <w:lang w:val="en-US" w:eastAsia="zh-CN"/>
                <w14:textFill>
                  <w14:solidFill>
                    <w14:schemeClr w14:val="tx1"/>
                  </w14:solidFill>
                </w14:textFill>
              </w:rPr>
              <w:t>配备较合理、职责较明确的得</w:t>
            </w:r>
            <w:r>
              <w:rPr>
                <w:rFonts w:ascii="宋体" w:hAnsi="宋体" w:hint="eastAsia"/>
                <w:b w:val="0"/>
                <w:bCs w:val="0"/>
                <w:color w:val="000000" w:themeColor="text1"/>
                <w:sz w:val="24"/>
                <w:szCs w:val="24"/>
                <w:highlight w:val="none"/>
                <w:lang w:val="en-US" w:eastAsia="zh-CN"/>
                <w14:textFill>
                  <w14:solidFill>
                    <w14:schemeClr w14:val="tx1"/>
                  </w14:solidFill>
                </w14:textFill>
              </w:rPr>
              <w:t>4</w:t>
            </w:r>
            <w:r>
              <w:rPr>
                <w:rFonts w:ascii="宋体" w:eastAsia="宋体" w:hAnsi="宋体" w:hint="default"/>
                <w:b w:val="0"/>
                <w:bCs w:val="0"/>
                <w:color w:val="000000" w:themeColor="text1"/>
                <w:sz w:val="24"/>
                <w:szCs w:val="24"/>
                <w:highlight w:val="none"/>
                <w:lang w:val="en-US" w:eastAsia="zh-CN"/>
                <w14:textFill>
                  <w14:solidFill>
                    <w14:schemeClr w14:val="tx1"/>
                  </w14:solidFill>
                </w14:textFill>
              </w:rPr>
              <w:t>分；</w:t>
            </w:r>
          </w:p>
          <w:p>
            <w:pPr>
              <w:numPr>
                <w:ilvl w:val="0"/>
                <w:numId w:val="0"/>
              </w:numPr>
              <w:ind w:leftChars="0"/>
              <w:jc w:val="left"/>
              <w:rPr>
                <w:rFonts w:ascii="宋体" w:eastAsia="宋体" w:hAnsi="宋体" w:hint="default"/>
                <w:b w:val="0"/>
                <w:bCs w:val="0"/>
                <w:color w:val="000000" w:themeColor="text1"/>
                <w:sz w:val="24"/>
                <w:szCs w:val="24"/>
                <w:highlight w:val="none"/>
                <w:lang w:val="en-US" w:eastAsia="zh-CN"/>
                <w14:textFill>
                  <w14:solidFill>
                    <w14:schemeClr w14:val="tx1"/>
                  </w14:solidFill>
                </w14:textFill>
              </w:rPr>
            </w:pPr>
            <w:r>
              <w:rPr>
                <w:rFonts w:ascii="宋体" w:hAnsi="宋体" w:hint="eastAsia"/>
                <w:b w:val="0"/>
                <w:bCs w:val="0"/>
                <w:color w:val="000000" w:themeColor="text1"/>
                <w:sz w:val="24"/>
                <w:szCs w:val="24"/>
                <w:highlight w:val="none"/>
                <w:lang w:val="en-US" w:eastAsia="zh-CN"/>
                <w14:textFill>
                  <w14:solidFill>
                    <w14:schemeClr w14:val="tx1"/>
                  </w14:solidFill>
                </w14:textFill>
              </w:rPr>
              <w:t>3.</w:t>
            </w:r>
            <w:r>
              <w:rPr>
                <w:rFonts w:ascii="宋体" w:eastAsia="宋体" w:hAnsi="宋体" w:hint="default"/>
                <w:b w:val="0"/>
                <w:bCs w:val="0"/>
                <w:color w:val="000000" w:themeColor="text1"/>
                <w:sz w:val="24"/>
                <w:szCs w:val="24"/>
                <w:highlight w:val="none"/>
                <w:lang w:val="en-US" w:eastAsia="zh-CN"/>
                <w14:textFill>
                  <w14:solidFill>
                    <w14:schemeClr w14:val="tx1"/>
                  </w14:solidFill>
                </w14:textFill>
              </w:rPr>
              <w:t>人员配备一般、职责不清晰的得</w:t>
            </w:r>
            <w:r>
              <w:rPr>
                <w:rFonts w:ascii="宋体" w:eastAsia="宋体" w:hAnsi="宋体" w:hint="eastAsia"/>
                <w:b w:val="0"/>
                <w:bCs w:val="0"/>
                <w:color w:val="000000" w:themeColor="text1"/>
                <w:sz w:val="24"/>
                <w:szCs w:val="24"/>
                <w:highlight w:val="none"/>
                <w:lang w:val="en-US" w:eastAsia="zh-CN"/>
                <w14:textFill>
                  <w14:solidFill>
                    <w14:schemeClr w14:val="tx1"/>
                  </w14:solidFill>
                </w14:textFill>
              </w:rPr>
              <w:t>1</w:t>
            </w:r>
            <w:r>
              <w:rPr>
                <w:rFonts w:ascii="宋体" w:eastAsia="宋体" w:hAnsi="宋体" w:hint="default"/>
                <w:b w:val="0"/>
                <w:bCs w:val="0"/>
                <w:color w:val="000000" w:themeColor="text1"/>
                <w:sz w:val="24"/>
                <w:szCs w:val="24"/>
                <w:highlight w:val="none"/>
                <w:lang w:val="en-US" w:eastAsia="zh-CN"/>
                <w14:textFill>
                  <w14:solidFill>
                    <w14:schemeClr w14:val="tx1"/>
                  </w14:solidFill>
                </w14:textFill>
              </w:rPr>
              <w:t>分；</w:t>
            </w:r>
          </w:p>
          <w:p>
            <w:pPr>
              <w:numPr>
                <w:ilvl w:val="0"/>
                <w:numId w:val="0"/>
              </w:numPr>
              <w:ind w:leftChars="0"/>
              <w:jc w:val="left"/>
              <w:rPr>
                <w:sz w:val="24"/>
                <w:highlight w:val="none"/>
              </w:rPr>
            </w:pPr>
            <w:r>
              <w:rPr>
                <w:rFonts w:ascii="宋体" w:hAnsi="宋体" w:hint="eastAsia"/>
                <w:b w:val="0"/>
                <w:bCs w:val="0"/>
                <w:color w:val="000000" w:themeColor="text1"/>
                <w:sz w:val="24"/>
                <w:szCs w:val="24"/>
                <w:highlight w:val="none"/>
                <w:lang w:val="en-US" w:eastAsia="zh-CN"/>
                <w14:textFill>
                  <w14:solidFill>
                    <w14:schemeClr w14:val="tx1"/>
                  </w14:solidFill>
                </w14:textFill>
              </w:rPr>
              <w:t>4.未</w:t>
            </w:r>
            <w:r>
              <w:rPr>
                <w:rFonts w:ascii="宋体" w:eastAsia="宋体" w:hAnsi="宋体" w:hint="default"/>
                <w:b w:val="0"/>
                <w:bCs w:val="0"/>
                <w:color w:val="000000" w:themeColor="text1"/>
                <w:sz w:val="24"/>
                <w:szCs w:val="24"/>
                <w:highlight w:val="none"/>
                <w:lang w:val="en-US" w:eastAsia="zh-CN"/>
                <w14:textFill>
                  <w14:solidFill>
                    <w14:schemeClr w14:val="tx1"/>
                  </w14:solidFill>
                </w14:textFill>
              </w:rPr>
              <w:t>提供人员配备方案的得0分。</w:t>
            </w:r>
            <w:bookmarkEnd w:id="844"/>
          </w:p>
        </w:tc>
      </w:tr>
      <w:tr>
        <w:tblPrEx>
          <w:tblW w:w="8768" w:type="dxa"/>
          <w:tblInd w:w="0" w:type="dxa"/>
          <w:tblLayout w:type="fixed"/>
          <w:tblCellMar>
            <w:top w:w="0" w:type="dxa"/>
            <w:left w:w="108" w:type="dxa"/>
            <w:bottom w:w="0" w:type="dxa"/>
            <w:right w:w="108" w:type="dxa"/>
          </w:tblCellMar>
        </w:tblPrEx>
        <w:tc>
          <w:tcPr>
            <w:tcW w:w="737" w:type="dxa"/>
            <w:vMerge/>
            <w:vAlign w:val="center"/>
          </w:tcPr>
          <w:p>
            <w:pPr>
              <w:widowControl/>
              <w:jc w:val="center"/>
              <w:rPr>
                <w:sz w:val="24"/>
              </w:rPr>
            </w:pPr>
          </w:p>
        </w:tc>
        <w:tc>
          <w:tcPr>
            <w:tcW w:w="1431" w:type="dxa"/>
            <w:vMerge/>
            <w:vAlign w:val="center"/>
          </w:tcPr>
          <w:p>
            <w:pPr>
              <w:widowControl/>
              <w:jc w:val="center"/>
            </w:pPr>
          </w:p>
        </w:tc>
        <w:tc>
          <w:tcPr>
            <w:tcW w:w="1010" w:type="dxa"/>
            <w:vAlign w:val="center"/>
          </w:tcPr>
          <w:p>
            <w:pPr>
              <w:jc w:val="center"/>
              <w:rPr>
                <w:sz w:val="24"/>
                <w:highlight w:val="none"/>
              </w:rPr>
            </w:pPr>
            <w:bookmarkStart w:id="845" w:name="OLE_LINK20"/>
            <w:r>
              <w:rPr>
                <w:rFonts w:ascii="宋体" w:hAnsi="宋体" w:hint="default"/>
                <w:sz w:val="24"/>
                <w:szCs w:val="24"/>
                <w:highlight w:val="none"/>
                <w:lang w:val="en-US" w:eastAsia="zh-CN"/>
              </w:rPr>
              <w:t>公司管理制度</w:t>
            </w:r>
            <w:r>
              <w:rPr>
                <w:rFonts w:ascii="宋体" w:hAnsi="宋体" w:hint="eastAsia"/>
                <w:sz w:val="24"/>
                <w:szCs w:val="24"/>
                <w:highlight w:val="none"/>
                <w:lang w:val="en-US" w:eastAsia="zh-CN"/>
              </w:rPr>
              <w:t>（8）</w:t>
            </w:r>
            <w:bookmarkEnd w:id="845"/>
          </w:p>
        </w:tc>
        <w:tc>
          <w:tcPr>
            <w:tcW w:w="5590" w:type="dxa"/>
            <w:vAlign w:val="center"/>
          </w:tcPr>
          <w:p>
            <w:pPr>
              <w:jc w:val="left"/>
              <w:rPr>
                <w:rFonts w:ascii="宋体" w:hAnsi="宋体" w:hint="default"/>
                <w:sz w:val="24"/>
                <w:szCs w:val="24"/>
                <w:highlight w:val="none"/>
                <w:lang w:val="en-US" w:eastAsia="zh-CN"/>
              </w:rPr>
            </w:pPr>
            <w:bookmarkStart w:id="846" w:name="OLE_LINK21"/>
            <w:r>
              <w:rPr>
                <w:rFonts w:ascii="宋体" w:hAnsi="宋体" w:hint="eastAsia"/>
                <w:sz w:val="24"/>
                <w:szCs w:val="24"/>
                <w:highlight w:val="none"/>
                <w:lang w:val="en-US" w:eastAsia="zh-CN"/>
              </w:rPr>
              <w:t>1.</w:t>
            </w:r>
            <w:r>
              <w:rPr>
                <w:rFonts w:ascii="宋体" w:hAnsi="宋体" w:hint="default"/>
                <w:sz w:val="24"/>
                <w:szCs w:val="24"/>
                <w:highlight w:val="none"/>
                <w:lang w:val="en-US" w:eastAsia="zh-CN"/>
              </w:rPr>
              <w:t>项目管理机构图、工作职能组织运行图，管理职责、内部管理的职责分工、日常管理制度和考核办法齐全合理，得</w:t>
            </w:r>
            <w:r>
              <w:rPr>
                <w:rFonts w:ascii="宋体" w:hAnsi="宋体" w:hint="eastAsia"/>
                <w:sz w:val="24"/>
                <w:szCs w:val="24"/>
                <w:highlight w:val="none"/>
                <w:lang w:val="en-US" w:eastAsia="zh-CN"/>
              </w:rPr>
              <w:t>8</w:t>
            </w:r>
            <w:r>
              <w:rPr>
                <w:rFonts w:ascii="宋体" w:hAnsi="宋体" w:hint="default"/>
                <w:sz w:val="24"/>
                <w:szCs w:val="24"/>
                <w:highlight w:val="none"/>
                <w:lang w:val="en-US" w:eastAsia="zh-CN"/>
              </w:rPr>
              <w:t>分；</w:t>
            </w:r>
          </w:p>
          <w:p>
            <w:pPr>
              <w:jc w:val="left"/>
              <w:rPr>
                <w:rFonts w:ascii="宋体" w:hAnsi="宋体" w:hint="default"/>
                <w:sz w:val="24"/>
                <w:szCs w:val="24"/>
                <w:highlight w:val="none"/>
                <w:lang w:val="en-US" w:eastAsia="zh-CN"/>
              </w:rPr>
            </w:pPr>
            <w:r>
              <w:rPr>
                <w:rFonts w:ascii="宋体" w:hAnsi="宋体" w:hint="eastAsia"/>
                <w:sz w:val="24"/>
                <w:szCs w:val="24"/>
                <w:highlight w:val="none"/>
                <w:lang w:val="en-US" w:eastAsia="zh-CN"/>
              </w:rPr>
              <w:t>2.</w:t>
            </w:r>
            <w:r>
              <w:rPr>
                <w:rFonts w:ascii="宋体" w:hAnsi="宋体" w:hint="default"/>
                <w:sz w:val="24"/>
                <w:szCs w:val="24"/>
                <w:highlight w:val="none"/>
                <w:lang w:val="en-US" w:eastAsia="zh-CN"/>
              </w:rPr>
              <w:t>项目管理机构图、工作职能组织运行图，管理职责、内部管理的职责分工、日常管理制度和考核办法较好，得</w:t>
            </w:r>
            <w:r>
              <w:rPr>
                <w:rFonts w:ascii="宋体" w:hAnsi="宋体" w:hint="eastAsia"/>
                <w:sz w:val="24"/>
                <w:szCs w:val="24"/>
                <w:highlight w:val="none"/>
                <w:lang w:val="en-US" w:eastAsia="zh-CN"/>
              </w:rPr>
              <w:t>5</w:t>
            </w:r>
            <w:r>
              <w:rPr>
                <w:rFonts w:ascii="宋体" w:hAnsi="宋体" w:hint="default"/>
                <w:sz w:val="24"/>
                <w:szCs w:val="24"/>
                <w:highlight w:val="none"/>
                <w:lang w:val="en-US" w:eastAsia="zh-CN"/>
              </w:rPr>
              <w:t>分；</w:t>
            </w:r>
          </w:p>
          <w:p>
            <w:pPr>
              <w:jc w:val="left"/>
              <w:rPr>
                <w:rFonts w:ascii="宋体" w:hAnsi="宋体" w:hint="default"/>
                <w:sz w:val="24"/>
                <w:szCs w:val="24"/>
                <w:highlight w:val="none"/>
                <w:lang w:val="en-US" w:eastAsia="zh-CN"/>
              </w:rPr>
            </w:pPr>
            <w:r>
              <w:rPr>
                <w:rFonts w:ascii="宋体" w:hAnsi="宋体" w:hint="eastAsia"/>
                <w:sz w:val="24"/>
                <w:szCs w:val="24"/>
                <w:highlight w:val="none"/>
                <w:lang w:val="en-US" w:eastAsia="zh-CN"/>
              </w:rPr>
              <w:t>3.</w:t>
            </w:r>
            <w:r>
              <w:rPr>
                <w:rFonts w:ascii="宋体" w:hAnsi="宋体" w:hint="default"/>
                <w:sz w:val="24"/>
                <w:szCs w:val="24"/>
                <w:highlight w:val="none"/>
                <w:lang w:val="en-US" w:eastAsia="zh-CN"/>
              </w:rPr>
              <w:t>项目管理机构图、工作职能组织运行图，管理职责、内部管理的职责分工、日常管理制度和考核办法一般，得</w:t>
            </w:r>
            <w:r>
              <w:rPr>
                <w:rFonts w:ascii="宋体" w:hAnsi="宋体" w:hint="eastAsia"/>
                <w:sz w:val="24"/>
                <w:szCs w:val="24"/>
                <w:highlight w:val="none"/>
                <w:lang w:val="en-US" w:eastAsia="zh-CN"/>
              </w:rPr>
              <w:t>3</w:t>
            </w:r>
            <w:r>
              <w:rPr>
                <w:rFonts w:ascii="宋体" w:hAnsi="宋体" w:hint="default"/>
                <w:sz w:val="24"/>
                <w:szCs w:val="24"/>
                <w:highlight w:val="none"/>
                <w:lang w:val="en-US" w:eastAsia="zh-CN"/>
              </w:rPr>
              <w:t>分；</w:t>
            </w:r>
          </w:p>
          <w:p>
            <w:pPr>
              <w:jc w:val="left"/>
              <w:rPr>
                <w:sz w:val="24"/>
                <w:highlight w:val="none"/>
              </w:rPr>
            </w:pPr>
            <w:r>
              <w:rPr>
                <w:rFonts w:ascii="宋体" w:hAnsi="宋体" w:hint="eastAsia"/>
                <w:sz w:val="24"/>
                <w:szCs w:val="24"/>
                <w:highlight w:val="none"/>
                <w:lang w:val="en-US" w:eastAsia="zh-CN"/>
              </w:rPr>
              <w:t>4.</w:t>
            </w:r>
            <w:r>
              <w:rPr>
                <w:rFonts w:ascii="宋体" w:hAnsi="宋体" w:hint="default"/>
                <w:sz w:val="24"/>
                <w:szCs w:val="24"/>
                <w:highlight w:val="none"/>
                <w:lang w:val="en-US" w:eastAsia="zh-CN"/>
              </w:rPr>
              <w:t>未提供不得分。</w:t>
            </w:r>
            <w:bookmarkEnd w:id="846"/>
          </w:p>
        </w:tc>
      </w:tr>
      <w:tr>
        <w:tblPrEx>
          <w:tblW w:w="8768" w:type="dxa"/>
          <w:tblInd w:w="0" w:type="dxa"/>
          <w:tblLayout w:type="fixed"/>
          <w:tblCellMar>
            <w:top w:w="0" w:type="dxa"/>
            <w:left w:w="108" w:type="dxa"/>
            <w:bottom w:w="0" w:type="dxa"/>
            <w:right w:w="108" w:type="dxa"/>
          </w:tblCellMar>
        </w:tblPrEx>
        <w:tc>
          <w:tcPr>
            <w:tcW w:w="737" w:type="dxa"/>
            <w:vMerge w:val="restart"/>
            <w:vAlign w:val="center"/>
          </w:tcPr>
          <w:p>
            <w:pPr>
              <w:jc w:val="center"/>
              <w:rPr>
                <w:sz w:val="24"/>
              </w:rPr>
            </w:pPr>
            <w:r>
              <w:rPr>
                <w:rFonts w:ascii="宋体" w:hAnsi="宋体" w:hint="eastAsia"/>
                <w:b/>
                <w:sz w:val="24"/>
                <w:szCs w:val="24"/>
                <w:highlight w:val="none"/>
                <w:lang w:val="en-US" w:eastAsia="zh-CN"/>
              </w:rPr>
              <w:t>3</w:t>
            </w:r>
          </w:p>
        </w:tc>
        <w:tc>
          <w:tcPr>
            <w:tcW w:w="1431" w:type="dxa"/>
            <w:vMerge w:val="restart"/>
            <w:vAlign w:val="center"/>
          </w:tcPr>
          <w:p>
            <w:pPr>
              <w:jc w:val="center"/>
              <w:rPr>
                <w:rFonts w:ascii="宋体" w:hAnsi="宋体" w:hint="eastAsia"/>
                <w:sz w:val="24"/>
                <w:szCs w:val="24"/>
                <w:highlight w:val="none"/>
                <w:lang w:val="en-US" w:eastAsia="zh-CN"/>
              </w:rPr>
            </w:pPr>
            <w:r>
              <w:rPr>
                <w:rFonts w:ascii="宋体" w:hAnsi="宋体" w:hint="eastAsia"/>
                <w:sz w:val="24"/>
                <w:szCs w:val="24"/>
                <w:highlight w:val="none"/>
                <w:lang w:val="en-US" w:eastAsia="zh-CN"/>
              </w:rPr>
              <w:t>商务</w:t>
            </w:r>
          </w:p>
          <w:p>
            <w:pPr>
              <w:jc w:val="center"/>
              <w:rPr>
                <w:rFonts w:ascii="宋体" w:hAnsi="宋体" w:hint="eastAsia"/>
                <w:sz w:val="24"/>
                <w:szCs w:val="24"/>
                <w:highlight w:val="none"/>
                <w:lang w:val="en-US" w:eastAsia="zh-CN"/>
              </w:rPr>
            </w:pPr>
            <w:r>
              <w:rPr>
                <w:rFonts w:ascii="宋体" w:hAnsi="宋体" w:hint="eastAsia"/>
                <w:sz w:val="24"/>
                <w:szCs w:val="24"/>
                <w:highlight w:val="none"/>
                <w:lang w:val="en-US" w:eastAsia="zh-CN"/>
              </w:rPr>
              <w:t>部分</w:t>
            </w:r>
          </w:p>
          <w:p>
            <w:pPr>
              <w:jc w:val="center"/>
            </w:pPr>
            <w:r>
              <w:rPr>
                <w:rFonts w:ascii="宋体" w:hAnsi="宋体" w:hint="eastAsia"/>
                <w:sz w:val="24"/>
                <w:szCs w:val="24"/>
                <w:highlight w:val="none"/>
              </w:rPr>
              <w:t>（</w:t>
            </w:r>
            <w:r>
              <w:rPr>
                <w:rFonts w:ascii="宋体" w:hAnsi="宋体" w:hint="eastAsia"/>
                <w:sz w:val="24"/>
                <w:szCs w:val="24"/>
                <w:highlight w:val="none"/>
                <w:lang w:val="en-US" w:eastAsia="zh-CN"/>
              </w:rPr>
              <w:t>15</w:t>
            </w:r>
            <w:r>
              <w:rPr>
                <w:rFonts w:ascii="宋体" w:hAnsi="宋体" w:hint="eastAsia"/>
                <w:sz w:val="24"/>
                <w:szCs w:val="24"/>
                <w:highlight w:val="none"/>
              </w:rPr>
              <w:t>分）</w:t>
            </w:r>
          </w:p>
        </w:tc>
        <w:tc>
          <w:tcPr>
            <w:tcW w:w="1010" w:type="dxa"/>
            <w:vAlign w:val="center"/>
          </w:tcPr>
          <w:p>
            <w:pPr>
              <w:jc w:val="center"/>
              <w:rPr>
                <w:sz w:val="24"/>
                <w:highlight w:val="none"/>
              </w:rPr>
            </w:pPr>
            <w:bookmarkStart w:id="847" w:name="OLE_LINK22"/>
            <w:r>
              <w:rPr>
                <w:rFonts w:ascii="宋体" w:hAnsi="宋体" w:hint="eastAsia"/>
                <w:sz w:val="24"/>
                <w:szCs w:val="24"/>
                <w:highlight w:val="none"/>
                <w:lang w:val="en-US" w:eastAsia="zh-CN"/>
              </w:rPr>
              <w:t>项目负责人</w:t>
            </w:r>
            <w:r>
              <w:rPr>
                <w:rFonts w:ascii="宋体" w:hAnsi="宋体" w:hint="eastAsia"/>
                <w:bCs/>
                <w:sz w:val="24"/>
                <w:szCs w:val="24"/>
                <w:highlight w:val="none"/>
              </w:rPr>
              <w:t>（</w:t>
            </w:r>
            <w:r>
              <w:rPr>
                <w:rFonts w:ascii="宋体" w:hAnsi="宋体" w:hint="eastAsia"/>
                <w:bCs/>
                <w:sz w:val="24"/>
                <w:szCs w:val="24"/>
                <w:highlight w:val="none"/>
                <w:lang w:val="en-US" w:eastAsia="zh-CN"/>
              </w:rPr>
              <w:t>5）</w:t>
            </w:r>
            <w:bookmarkEnd w:id="847"/>
          </w:p>
        </w:tc>
        <w:tc>
          <w:tcPr>
            <w:tcW w:w="5590" w:type="dxa"/>
            <w:vAlign w:val="center"/>
          </w:tcPr>
          <w:p>
            <w:pPr>
              <w:numPr>
                <w:ilvl w:val="0"/>
                <w:numId w:val="0"/>
              </w:numPr>
              <w:jc w:val="left"/>
              <w:rPr>
                <w:rFonts w:ascii="宋体" w:hAnsi="宋体" w:hint="default"/>
                <w:color w:val="000000" w:themeColor="text1"/>
                <w:sz w:val="24"/>
                <w:szCs w:val="24"/>
                <w:highlight w:val="none"/>
                <w:lang w:val="en-US" w:eastAsia="zh-CN"/>
                <w14:textFill>
                  <w14:solidFill>
                    <w14:schemeClr w14:val="tx1"/>
                  </w14:solidFill>
                </w14:textFill>
              </w:rPr>
            </w:pPr>
            <w:r>
              <w:rPr>
                <w:rFonts w:ascii="宋体" w:hAnsi="宋体" w:hint="eastAsia"/>
                <w:color w:val="000000" w:themeColor="text1"/>
                <w:sz w:val="24"/>
                <w:szCs w:val="24"/>
                <w:highlight w:val="none"/>
                <w:lang w:val="en-US" w:eastAsia="zh-CN"/>
                <w14:textFill>
                  <w14:solidFill>
                    <w14:schemeClr w14:val="tx1"/>
                  </w14:solidFill>
                </w14:textFill>
              </w:rPr>
              <w:t>具有大专（含）以上学历得2分；其余不得分；</w:t>
            </w:r>
          </w:p>
          <w:p>
            <w:pPr>
              <w:numPr>
                <w:ilvl w:val="0"/>
                <w:numId w:val="0"/>
              </w:numPr>
              <w:jc w:val="left"/>
              <w:rPr>
                <w:rFonts w:ascii="宋体" w:hAnsi="宋体" w:hint="eastAsia"/>
                <w:color w:val="000000" w:themeColor="text1"/>
                <w:sz w:val="24"/>
                <w:szCs w:val="24"/>
                <w:highlight w:val="none"/>
                <w:lang w:val="en-US" w:eastAsia="zh-CN"/>
                <w14:textFill>
                  <w14:solidFill>
                    <w14:schemeClr w14:val="tx1"/>
                  </w14:solidFill>
                </w14:textFill>
              </w:rPr>
            </w:pPr>
            <w:r>
              <w:rPr>
                <w:rFonts w:ascii="宋体" w:hAnsi="宋体" w:hint="eastAsia"/>
                <w:color w:val="000000" w:themeColor="text1"/>
                <w:sz w:val="24"/>
                <w:szCs w:val="24"/>
                <w:highlight w:val="none"/>
                <w:lang w:val="en-US" w:eastAsia="zh-CN"/>
                <w14:textFill>
                  <w14:solidFill>
                    <w14:schemeClr w14:val="tx1"/>
                  </w14:solidFill>
                </w14:textFill>
              </w:rPr>
              <w:t>具有物业项目经理证得3分。</w:t>
            </w:r>
          </w:p>
          <w:p>
            <w:pPr>
              <w:numPr>
                <w:ilvl w:val="0"/>
                <w:numId w:val="0"/>
              </w:numPr>
              <w:ind w:left="0" w:firstLine="0" w:leftChars="0" w:firstLineChars="0"/>
              <w:jc w:val="left"/>
              <w:rPr>
                <w:sz w:val="24"/>
                <w:highlight w:val="none"/>
              </w:rPr>
            </w:pPr>
            <w:r>
              <w:rPr>
                <w:rFonts w:ascii="宋体" w:hAnsi="宋体" w:hint="eastAsia"/>
                <w:color w:val="000000" w:themeColor="text1"/>
                <w:sz w:val="24"/>
                <w:szCs w:val="24"/>
                <w:highlight w:val="none"/>
                <w:lang w:val="en-US" w:eastAsia="zh-CN"/>
                <w14:textFill>
                  <w14:solidFill>
                    <w14:schemeClr w14:val="tx1"/>
                  </w14:solidFill>
                </w14:textFill>
              </w:rPr>
              <w:t>以上证书以提供证明材料为准，未提供不得分。</w:t>
            </w:r>
          </w:p>
        </w:tc>
      </w:tr>
      <w:tr>
        <w:tblPrEx>
          <w:tblW w:w="8768" w:type="dxa"/>
          <w:tblInd w:w="0" w:type="dxa"/>
          <w:tblLayout w:type="fixed"/>
          <w:tblCellMar>
            <w:top w:w="0" w:type="dxa"/>
            <w:left w:w="108" w:type="dxa"/>
            <w:bottom w:w="0" w:type="dxa"/>
            <w:right w:w="108" w:type="dxa"/>
          </w:tblCellMar>
        </w:tblPrEx>
        <w:tc>
          <w:tcPr>
            <w:tcW w:w="737" w:type="dxa"/>
            <w:vMerge/>
            <w:vAlign w:val="center"/>
          </w:tcPr>
          <w:p>
            <w:pPr>
              <w:jc w:val="center"/>
              <w:rPr>
                <w:sz w:val="24"/>
              </w:rPr>
            </w:pPr>
          </w:p>
        </w:tc>
        <w:tc>
          <w:tcPr>
            <w:tcW w:w="1431" w:type="dxa"/>
            <w:vMerge/>
            <w:vAlign w:val="center"/>
          </w:tcPr>
          <w:p>
            <w:pPr>
              <w:jc w:val="center"/>
            </w:pPr>
          </w:p>
        </w:tc>
        <w:tc>
          <w:tcPr>
            <w:tcW w:w="1010" w:type="dxa"/>
            <w:vAlign w:val="center"/>
          </w:tcPr>
          <w:p>
            <w:pPr>
              <w:pStyle w:val="BodyTextFirstIndent"/>
              <w:ind w:left="0" w:firstLine="0" w:leftChars="0" w:firstLineChars="0"/>
              <w:rPr>
                <w:rFonts w:ascii="宋体" w:eastAsia="宋体" w:hAnsi="宋体" w:cs="Times New Roman" w:hint="eastAsia"/>
                <w:snapToGrid w:val="0"/>
                <w:color w:val="000000"/>
                <w:kern w:val="2"/>
                <w:sz w:val="24"/>
                <w:szCs w:val="24"/>
                <w:highlight w:val="none"/>
                <w:lang w:val="en-US" w:eastAsia="zh-CN" w:bidi="ar-SA"/>
              </w:rPr>
            </w:pPr>
            <w:r>
              <w:rPr>
                <w:rFonts w:ascii="宋体" w:eastAsia="宋体" w:hAnsi="宋体" w:cs="Times New Roman" w:hint="eastAsia"/>
                <w:snapToGrid w:val="0"/>
                <w:color w:val="000000"/>
                <w:kern w:val="2"/>
                <w:sz w:val="24"/>
                <w:szCs w:val="24"/>
                <w:highlight w:val="none"/>
                <w:lang w:val="en-US" w:eastAsia="zh-CN" w:bidi="ar-SA"/>
              </w:rPr>
              <w:t>投标人业绩</w:t>
            </w:r>
          </w:p>
          <w:p>
            <w:pPr>
              <w:pStyle w:val="BodyTextFirstIndent"/>
              <w:ind w:left="0" w:firstLine="0" w:leftChars="0" w:firstLineChars="0"/>
              <w:rPr>
                <w:rFonts w:ascii="宋体" w:eastAsia="宋体" w:hAnsi="宋体" w:cs="Times New Roman" w:hint="eastAsia"/>
                <w:snapToGrid w:val="0"/>
                <w:color w:val="000000"/>
                <w:kern w:val="2"/>
                <w:sz w:val="24"/>
                <w:szCs w:val="24"/>
                <w:highlight w:val="none"/>
                <w:lang w:val="en-US" w:eastAsia="zh-CN" w:bidi="ar-SA"/>
              </w:rPr>
            </w:pPr>
            <w:r>
              <w:rPr>
                <w:rFonts w:cs="Times New Roman" w:hint="eastAsia"/>
                <w:snapToGrid w:val="0"/>
                <w:color w:val="000000"/>
                <w:kern w:val="2"/>
                <w:sz w:val="24"/>
                <w:szCs w:val="24"/>
                <w:highlight w:val="none"/>
                <w:lang w:val="en-US" w:eastAsia="zh-CN" w:bidi="ar-SA"/>
              </w:rPr>
              <w:t>（10</w:t>
            </w:r>
            <w:r>
              <w:rPr>
                <w:rFonts w:ascii="宋体" w:eastAsia="宋体" w:hAnsi="宋体" w:cs="Times New Roman" w:hint="eastAsia"/>
                <w:snapToGrid w:val="0"/>
                <w:color w:val="000000"/>
                <w:kern w:val="2"/>
                <w:sz w:val="24"/>
                <w:szCs w:val="24"/>
                <w:highlight w:val="none"/>
                <w:lang w:val="en-US" w:eastAsia="zh-CN" w:bidi="ar-SA"/>
              </w:rPr>
              <w:t>分）</w:t>
            </w:r>
          </w:p>
          <w:p>
            <w:pPr>
              <w:jc w:val="center"/>
              <w:rPr>
                <w:sz w:val="24"/>
                <w:highlight w:val="none"/>
              </w:rPr>
            </w:pPr>
          </w:p>
        </w:tc>
        <w:tc>
          <w:tcPr>
            <w:tcW w:w="5590" w:type="dxa"/>
            <w:vAlign w:val="center"/>
          </w:tcPr>
          <w:p>
            <w:pPr>
              <w:pStyle w:val="BodyTextFirstIndent"/>
              <w:ind w:left="0" w:firstLine="0" w:leftChars="0" w:firstLineChars="0"/>
              <w:rPr>
                <w:sz w:val="24"/>
                <w:highlight w:val="none"/>
              </w:rPr>
            </w:pPr>
            <w:bookmarkStart w:id="848" w:name="OLE_LINK23"/>
            <w:r>
              <w:rPr>
                <w:rFonts w:cs="Times New Roman" w:hint="eastAsia"/>
                <w:snapToGrid w:val="0"/>
                <w:color w:val="000000"/>
                <w:kern w:val="2"/>
                <w:sz w:val="24"/>
                <w:szCs w:val="24"/>
                <w:highlight w:val="none"/>
                <w:lang w:val="en-US" w:eastAsia="zh-CN" w:bidi="ar-SA"/>
              </w:rPr>
              <w:t>提供近五年（2021年6月至今）承担</w:t>
            </w:r>
            <w:r>
              <w:rPr>
                <w:rFonts w:ascii="宋体" w:eastAsia="宋体" w:hAnsi="宋体" w:cs="Times New Roman" w:hint="eastAsia"/>
                <w:snapToGrid w:val="0"/>
                <w:color w:val="000000"/>
                <w:kern w:val="2"/>
                <w:sz w:val="24"/>
                <w:szCs w:val="24"/>
                <w:highlight w:val="none"/>
                <w:lang w:val="en-US" w:eastAsia="zh-CN" w:bidi="ar-SA"/>
              </w:rPr>
              <w:t>相同或类似服务项目成功案例（提供合同复印件并加盖公章，以合同签订日期为</w:t>
            </w:r>
            <w:r>
              <w:rPr>
                <w:rFonts w:cs="Times New Roman" w:hint="eastAsia"/>
                <w:snapToGrid w:val="0"/>
                <w:color w:val="000000"/>
                <w:kern w:val="2"/>
                <w:sz w:val="24"/>
                <w:szCs w:val="24"/>
                <w:highlight w:val="none"/>
                <w:lang w:val="en-US" w:eastAsia="zh-CN" w:bidi="ar-SA"/>
              </w:rPr>
              <w:t>准</w:t>
            </w:r>
            <w:r>
              <w:rPr>
                <w:rFonts w:ascii="宋体" w:eastAsia="宋体" w:hAnsi="宋体" w:cs="Times New Roman" w:hint="eastAsia"/>
                <w:snapToGrid w:val="0"/>
                <w:color w:val="000000"/>
                <w:kern w:val="2"/>
                <w:sz w:val="24"/>
                <w:szCs w:val="24"/>
                <w:highlight w:val="none"/>
                <w:lang w:val="en-US" w:eastAsia="zh-CN" w:bidi="ar-SA"/>
              </w:rPr>
              <w:t>），每提供一个业绩证明得</w:t>
            </w:r>
            <w:r>
              <w:rPr>
                <w:rFonts w:cs="Times New Roman" w:hint="eastAsia"/>
                <w:snapToGrid w:val="0"/>
                <w:color w:val="000000"/>
                <w:kern w:val="2"/>
                <w:sz w:val="24"/>
                <w:szCs w:val="24"/>
                <w:highlight w:val="none"/>
                <w:lang w:val="en-US" w:eastAsia="zh-CN" w:bidi="ar-SA"/>
              </w:rPr>
              <w:t>5</w:t>
            </w:r>
            <w:r>
              <w:rPr>
                <w:rFonts w:ascii="宋体" w:eastAsia="宋体" w:hAnsi="宋体" w:cs="Times New Roman" w:hint="eastAsia"/>
                <w:snapToGrid w:val="0"/>
                <w:color w:val="000000"/>
                <w:kern w:val="2"/>
                <w:sz w:val="24"/>
                <w:szCs w:val="24"/>
                <w:highlight w:val="none"/>
                <w:lang w:val="en-US" w:eastAsia="zh-CN" w:bidi="ar-SA"/>
              </w:rPr>
              <w:t>分，最多得</w:t>
            </w:r>
            <w:r>
              <w:rPr>
                <w:rFonts w:cs="Times New Roman" w:hint="eastAsia"/>
                <w:snapToGrid w:val="0"/>
                <w:color w:val="000000"/>
                <w:kern w:val="2"/>
                <w:sz w:val="24"/>
                <w:szCs w:val="24"/>
                <w:highlight w:val="none"/>
                <w:lang w:val="en-US" w:eastAsia="zh-CN" w:bidi="ar-SA"/>
              </w:rPr>
              <w:t>10</w:t>
            </w:r>
            <w:r>
              <w:rPr>
                <w:rFonts w:ascii="宋体" w:eastAsia="宋体" w:hAnsi="宋体" w:cs="Times New Roman" w:hint="eastAsia"/>
                <w:snapToGrid w:val="0"/>
                <w:color w:val="000000"/>
                <w:kern w:val="2"/>
                <w:sz w:val="24"/>
                <w:szCs w:val="24"/>
                <w:highlight w:val="none"/>
                <w:lang w:val="en-US" w:eastAsia="zh-CN" w:bidi="ar-SA"/>
              </w:rPr>
              <w:t>分。</w:t>
            </w:r>
            <w:bookmarkEnd w:id="848"/>
          </w:p>
        </w:tc>
      </w:tr>
    </w:tbl>
    <w:p>
      <w:pPr>
        <w:tabs>
          <w:tab w:val="left" w:pos="360"/>
          <w:tab w:val="left" w:pos="900"/>
          <w:tab w:val="left" w:pos="1080"/>
          <w:tab w:val="left" w:pos="2014"/>
        </w:tabs>
        <w:snapToGrid w:val="0"/>
        <w:spacing w:line="360" w:lineRule="auto"/>
        <w:rPr>
          <w:rFonts w:eastAsia="宋体" w:hint="eastAsia"/>
          <w:sz w:val="24"/>
          <w:lang w:val="en-US" w:eastAsia="zh-CN"/>
        </w:rPr>
      </w:pPr>
      <w:r>
        <w:rPr>
          <w:rFonts w:hint="eastAsia"/>
          <w:sz w:val="24"/>
          <w:lang w:val="en-US" w:eastAsia="zh-CN"/>
        </w:rPr>
        <w:tab/>
      </w:r>
    </w:p>
    <w:p>
      <w:pPr>
        <w:tabs>
          <w:tab w:val="left" w:pos="360"/>
          <w:tab w:val="left" w:pos="1080"/>
        </w:tabs>
        <w:snapToGrid w:val="0"/>
        <w:spacing w:line="360" w:lineRule="auto"/>
        <w:ind w:left="1080"/>
        <w:rPr>
          <w:color w:val="000000"/>
          <w:sz w:val="24"/>
        </w:rPr>
      </w:pPr>
    </w:p>
    <w:p>
      <w:pPr>
        <w:widowControl/>
        <w:jc w:val="left"/>
        <w:rPr>
          <w:b/>
          <w:sz w:val="36"/>
          <w:szCs w:val="36"/>
        </w:rPr>
      </w:pPr>
    </w:p>
    <w:p>
      <w:pPr>
        <w:spacing w:line="360" w:lineRule="auto"/>
        <w:jc w:val="center"/>
        <w:outlineLvl w:val="0"/>
        <w:rPr>
          <w:b/>
          <w:sz w:val="36"/>
          <w:szCs w:val="36"/>
          <w:highlight w:val="yellow"/>
        </w:rPr>
      </w:pPr>
      <w:r>
        <w:rPr>
          <w:b/>
          <w:sz w:val="36"/>
          <w:szCs w:val="36"/>
        </w:rPr>
        <w:br w:type="page"/>
      </w:r>
      <w:bookmarkStart w:id="849" w:name="_Toc99301424"/>
      <w:r>
        <w:rPr>
          <w:b/>
          <w:sz w:val="36"/>
          <w:szCs w:val="36"/>
          <w:highlight w:val="none"/>
        </w:rPr>
        <w:t>第五章   采购需求</w:t>
      </w:r>
      <w:bookmarkEnd w:id="849"/>
    </w:p>
    <w:p>
      <w:pPr>
        <w:spacing w:line="360" w:lineRule="auto"/>
        <w:contextualSpacing/>
        <w:rPr>
          <w:sz w:val="24"/>
        </w:rPr>
      </w:pP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highlight w:val="none"/>
          <w:lang w:val="en-US" w:eastAsia="zh-CN" w:bidi="ar-SA"/>
        </w:rPr>
      </w:pPr>
      <w:r>
        <w:rPr>
          <w:rFonts w:ascii="仿宋_GB2312" w:eastAsia="仿宋_GB2312" w:hAnsi="仿宋_GB2312" w:cs="仿宋_GB2312" w:hint="eastAsia"/>
          <w:color w:val="auto"/>
          <w:kern w:val="2"/>
          <w:sz w:val="32"/>
          <w:szCs w:val="32"/>
          <w:lang w:val="en-US" w:eastAsia="zh-CN" w:bidi="ar-SA"/>
        </w:rPr>
        <w:t>为规范北京京北职业技术学院后勤服务管理体系，保障教学与生活秩序，采购人严格依据《北京高校学生公寓、物业管理服务及费用评估标准（2015版）》的标准，并结合实际情况，制定了保洁、绿化、房屋及设施设备小修维护、浴室及水</w:t>
      </w:r>
      <w:r>
        <w:rPr>
          <w:rFonts w:ascii="仿宋_GB2312" w:eastAsia="仿宋_GB2312" w:hAnsi="仿宋_GB2312" w:cs="仿宋_GB2312" w:hint="eastAsia"/>
          <w:color w:val="auto"/>
          <w:kern w:val="2"/>
          <w:sz w:val="32"/>
          <w:szCs w:val="32"/>
          <w:highlight w:val="none"/>
          <w:lang w:val="en-US" w:eastAsia="zh-CN" w:bidi="ar-SA"/>
        </w:rPr>
        <w:t>房</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日常运维</w:t>
      </w:r>
      <w:r>
        <w:rPr>
          <w:rFonts w:ascii="仿宋_GB2312" w:eastAsia="仿宋_GB2312" w:hAnsi="仿宋_GB2312" w:cs="仿宋_GB2312" w:hint="eastAsia"/>
          <w:color w:val="auto"/>
          <w:kern w:val="2"/>
          <w:sz w:val="32"/>
          <w:szCs w:val="32"/>
          <w:highlight w:val="none"/>
          <w:lang w:val="en-US" w:eastAsia="zh-CN" w:bidi="ar-SA"/>
        </w:rPr>
        <w:t>四大项目的服务需求方案。具体服务需求如下：</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b w:val="0"/>
          <w:bCs w:val="0"/>
          <w:color w:val="auto"/>
          <w:kern w:val="2"/>
          <w:sz w:val="32"/>
          <w:szCs w:val="32"/>
          <w:highlight w:val="none"/>
          <w:lang w:val="en-US" w:eastAsia="zh-CN" w:bidi="ar-SA"/>
        </w:rPr>
      </w:pPr>
      <w:r>
        <w:rPr>
          <w:rFonts w:ascii="黑体" w:eastAsia="黑体" w:hAnsi="黑体" w:cs="黑体" w:hint="eastAsia"/>
          <w:b w:val="0"/>
          <w:bCs w:val="0"/>
          <w:color w:val="auto"/>
          <w:sz w:val="32"/>
          <w:szCs w:val="32"/>
          <w:highlight w:val="none"/>
          <w:lang w:val="en-US" w:eastAsia="zh-CN"/>
        </w:rPr>
        <w:t>一、保洁服务需求</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highlight w:val="none"/>
          <w:lang w:val="en-US" w:eastAsia="zh-CN" w:bidi="ar-SA"/>
        </w:rPr>
      </w:pPr>
      <w:r>
        <w:rPr>
          <w:rFonts w:ascii="仿宋_GB2312" w:eastAsia="仿宋_GB2312" w:hAnsi="仿宋_GB2312" w:cs="仿宋_GB2312" w:hint="eastAsia"/>
          <w:color w:val="auto"/>
          <w:kern w:val="2"/>
          <w:sz w:val="32"/>
          <w:szCs w:val="32"/>
          <w:highlight w:val="none"/>
          <w:lang w:val="en-US" w:eastAsia="zh-CN" w:bidi="ar-SA"/>
        </w:rPr>
        <w:t>（一）人员配置</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highlight w:val="none"/>
          <w:lang w:val="en-US" w:eastAsia="zh-CN" w:bidi="ar-SA"/>
        </w:rPr>
        <w:t>共需设置36个保洁岗位，</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含保洁主管1人，</w:t>
      </w:r>
      <w:r>
        <w:rPr>
          <w:rFonts w:ascii="仿宋_GB2312" w:eastAsia="仿宋_GB2312" w:hAnsi="仿宋_GB2312" w:cs="仿宋_GB2312" w:hint="eastAsia"/>
          <w:color w:val="auto"/>
          <w:kern w:val="2"/>
          <w:sz w:val="32"/>
          <w:szCs w:val="32"/>
          <w:highlight w:val="none"/>
          <w:lang w:val="en-US" w:eastAsia="zh-CN" w:bidi="ar-SA"/>
        </w:rPr>
        <w:t>负责学生公寓、</w:t>
      </w:r>
      <w:r>
        <w:rPr>
          <w:rFonts w:ascii="仿宋_GB2312" w:eastAsia="仿宋_GB2312" w:hAnsi="仿宋_GB2312" w:cs="仿宋_GB2312" w:hint="eastAsia"/>
          <w:color w:val="auto"/>
          <w:kern w:val="2"/>
          <w:sz w:val="32"/>
          <w:szCs w:val="32"/>
          <w:lang w:val="en-US" w:eastAsia="zh-CN" w:bidi="ar-SA"/>
        </w:rPr>
        <w:t>教学楼、办公楼、道路的日常保洁工作。保洁人员须根据日常工作时段、节假日、寒暑假、重大活动、日常会议、校园人流变化进行动态灵活配置，确保采购人办公区、教学区、宿舍区、校园道路及所有公共区域常态化整洁卫生，无保洁空档、无卫生死角、无擅自脱岗情况。</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（二）服务标准</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1.学生公寓、教学楼、办公楼</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本服务范围涵盖学生公寓、教学楼、办公楼（含会</w:t>
      </w:r>
      <w:r>
        <w:rPr>
          <w:rFonts w:ascii="仿宋_GB2312" w:eastAsia="仿宋_GB2312" w:hAnsi="仿宋_GB2312" w:cs="仿宋_GB2312" w:hint="eastAsia"/>
          <w:b w:val="0"/>
          <w:color w:val="auto"/>
          <w:kern w:val="2"/>
          <w:sz w:val="32"/>
          <w:szCs w:val="32"/>
          <w:highlight w:val="none"/>
          <w:lang w:val="en-US" w:eastAsia="zh-CN" w:bidi="ar-SA"/>
        </w:rPr>
        <w:t>议室</w:t>
      </w:r>
      <w:r>
        <w:rPr>
          <w:rFonts w:ascii="仿宋_GB2312" w:eastAsia="仿宋_GB2312" w:hAnsi="仿宋_GB2312" w:cs="仿宋_GB2312" w:hint="eastAsia"/>
          <w:b w:val="0"/>
          <w:color w:val="000000" w:themeColor="text1"/>
          <w:kern w:val="2"/>
          <w:sz w:val="32"/>
          <w:szCs w:val="32"/>
          <w:highlight w:val="none"/>
          <w:lang w:val="en-US" w:eastAsia="zh-CN" w:bidi="ar-SA"/>
          <w14:textFill>
            <w14:solidFill>
              <w14:schemeClr w14:val="tx1"/>
            </w14:solidFill>
          </w14:textFill>
        </w:rPr>
        <w:t>和</w:t>
      </w:r>
      <w:r>
        <w:rPr>
          <w:rFonts w:ascii="仿宋_GB2312" w:eastAsia="仿宋_GB2312" w:hAnsi="仿宋_GB2312" w:cs="仿宋_GB2312" w:hint="eastAsia"/>
          <w:b w:val="0"/>
          <w:color w:val="auto"/>
          <w:kern w:val="2"/>
          <w:sz w:val="32"/>
          <w:szCs w:val="32"/>
          <w:highlight w:val="none"/>
          <w:lang w:val="en-US" w:eastAsia="zh-CN" w:bidi="ar-SA"/>
        </w:rPr>
        <w:t>部</w:t>
      </w:r>
      <w:r>
        <w:rPr>
          <w:rFonts w:ascii="仿宋_GB2312" w:eastAsia="仿宋_GB2312" w:hAnsi="仿宋_GB2312" w:cs="仿宋_GB2312" w:hint="eastAsia"/>
          <w:b w:val="0"/>
          <w:color w:val="auto"/>
          <w:kern w:val="2"/>
          <w:sz w:val="32"/>
          <w:szCs w:val="32"/>
          <w:lang w:val="en-US" w:eastAsia="zh-CN" w:bidi="ar-SA"/>
        </w:rPr>
        <w:t>分办公室）全域公共区域及配套设施，严格按照以下分类标准执行各项保洁工作：</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（1）负责所属楼道、走廊等公共区域日常保洁及垃圾清运工作；地面无污垢、痰迹、纸屑、烟头等杂物，保持干净整洁；</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（2）所属区域天花板、天棚目视无灰尘、无蜘蛛网，墙面无灰尘、无污迹；门、窗、扶手、灯具、风口、消防栓等公用设施无明显灰尘、无污迹；</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（3）公共区域门窗、玻璃、镜面常年保持洁净光亮；窗台无灰尘，窗帘挂放整齐规范；</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（4）垃圾箱（桶）每日及时清掏、擦拭，会议室及办公室纸篓随时清理，保持常态化干净整洁；</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（5）室内地面干净无杂物，天花板、墙面无灰尘、无污迹；门窗、玻璃、镜面保持洁净光亮；窗台无灰尘，窗帘挂放整齐规范；</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（6）室内桌椅、会议桌、讲台无积尘，桌斗内、桌面无残留杂质；</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（7）黑板（如有）板面擦拭干净，板槽内无粉尘堆积，黑板周边环境保持整洁；</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（8）卫生间整体无异味，厕坑、镜面无污点，便器无污垢；地面无纸屑、烟头、无积水；</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（9）盥洗室、洗手台面无油渍、无污垢，整体清洁干爽、无异味；</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（10）会议室和部分办公室卫生及时清洁，每日检查会议室</w:t>
      </w:r>
      <w:r>
        <w:rPr>
          <w:rFonts w:ascii="仿宋_GB2312" w:eastAsia="仿宋_GB2312" w:hAnsi="仿宋_GB2312" w:cs="仿宋_GB2312" w:hint="eastAsia"/>
          <w:b w:val="0"/>
          <w:color w:val="000000" w:themeColor="text1"/>
          <w:kern w:val="2"/>
          <w:sz w:val="32"/>
          <w:szCs w:val="32"/>
          <w:highlight w:val="none"/>
          <w:lang w:val="en-US" w:eastAsia="zh-CN" w:bidi="ar-SA"/>
          <w14:textFill>
            <w14:solidFill>
              <w14:schemeClr w14:val="tx1"/>
            </w14:solidFill>
          </w14:textFill>
        </w:rPr>
        <w:t>和部分办公室</w:t>
      </w:r>
      <w:r>
        <w:rPr>
          <w:rFonts w:ascii="仿宋_GB2312" w:eastAsia="仿宋_GB2312" w:hAnsi="仿宋_GB2312" w:cs="仿宋_GB2312" w:hint="eastAsia"/>
          <w:b w:val="0"/>
          <w:color w:val="auto"/>
          <w:kern w:val="2"/>
          <w:sz w:val="32"/>
          <w:szCs w:val="32"/>
          <w:lang w:val="en-US" w:eastAsia="zh-CN" w:bidi="ar-SA"/>
        </w:rPr>
        <w:t>设施完</w:t>
      </w:r>
      <w:r>
        <w:rPr>
          <w:rFonts w:ascii="仿宋_GB2312" w:eastAsia="仿宋_GB2312" w:hAnsi="仿宋_GB2312" w:cs="仿宋_GB2312" w:hint="eastAsia"/>
          <w:b w:val="0"/>
          <w:color w:val="auto"/>
          <w:kern w:val="2"/>
          <w:sz w:val="32"/>
          <w:szCs w:val="32"/>
          <w:highlight w:val="none"/>
          <w:lang w:val="en-US" w:eastAsia="zh-CN" w:bidi="ar-SA"/>
        </w:rPr>
        <w:t>好情况及时报修；</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b w:val="0"/>
          <w:color w:val="000000" w:themeColor="text1"/>
          <w:kern w:val="2"/>
          <w:sz w:val="32"/>
          <w:szCs w:val="32"/>
          <w:highlight w:val="none"/>
          <w:lang w:val="en-US" w:eastAsia="zh-CN" w:bidi="ar-SA"/>
          <w14:textFill>
            <w14:solidFill>
              <w14:schemeClr w14:val="tx1"/>
            </w14:solidFill>
          </w14:textFill>
        </w:rPr>
      </w:pPr>
      <w:r>
        <w:rPr>
          <w:rFonts w:ascii="仿宋_GB2312" w:eastAsia="仿宋_GB2312" w:hAnsi="仿宋_GB2312" w:cs="仿宋_GB2312" w:hint="eastAsia"/>
          <w:b w:val="0"/>
          <w:color w:val="000000" w:themeColor="text1"/>
          <w:kern w:val="2"/>
          <w:sz w:val="32"/>
          <w:szCs w:val="32"/>
          <w:highlight w:val="none"/>
          <w:lang w:val="en-US" w:eastAsia="zh-CN" w:bidi="ar-SA"/>
          <w14:textFill>
            <w14:solidFill>
              <w14:schemeClr w14:val="tx1"/>
            </w14:solidFill>
          </w14:textFill>
        </w:rPr>
        <w:t>（11）负责保洁范围内日常消毒工作，并配合采购人做好临时消杀工作，部分专业消杀工具由采购人提供。</w:t>
      </w:r>
    </w:p>
    <w:p>
      <w:pPr>
        <w:pStyle w:val="Style13"/>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b w:val="0"/>
          <w:color w:val="auto"/>
          <w:kern w:val="2"/>
          <w:sz w:val="32"/>
          <w:szCs w:val="32"/>
          <w:lang w:val="en-US" w:eastAsia="zh-CN" w:bidi="ar-SA"/>
        </w:rPr>
      </w:pP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2.道路</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（1）保持道路全天整洁干净；</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（2）每日早、中、晚三次将桶、箱内垃圾集中清运至指定点位；</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（3）雨雪天气时，保证路面不积水、无结冰（中、大雪以上负责组织物业各部门共同清扫责任区）；</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（4）建筑渣土的处理原则是谁施工谁及时运出，属新的绿化工程中的渣土，清运费用全部包括在工程中；清扫的渣土及杂物和学校认可的无头渣土由保洁员集中运出学校；</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（5）橱窗、小品、灯杆、建（构）筑物保持整洁干净。</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（三）供应责任及物料耗材、设备需求</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1.供应责任：本项目所有保洁工具、物料、耗材、专业设备全部由供应商统一提供、采购、配备、更换、维护及相关费用，甲方不承担任何费用。</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2.保洁工具物料耗材需求</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（1）清扫工具：笤帚、扫帚、拖把、海绵拖把、墩布、水桶、撮子、铲刀、尘推、玻璃刮、上水器、伸缩杆、捡拾器、竹夹子等；</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exact"/>
        <w:ind w:right="0" w:firstLine="640" w:rightChars="0" w:firstLineChars="200"/>
        <w:jc w:val="left"/>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（2）清洁剂：清洁剂、洗涤剂、洁厕灵、去污粉、五洁粉、84消毒液、牵尘液、不锈钢保养液、洗涤灵、除锈剂、碧丽珠等；</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exact"/>
        <w:ind w:right="0" w:firstLine="640" w:rightChars="0" w:firstLineChars="200"/>
        <w:jc w:val="left"/>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（3）防护用品：黄胶手套、白胶手套、线手套、肥皂、洗衣粉、擦拭毛巾、百洁布、清洁丝、刀片、芳香球等；</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exact"/>
        <w:ind w:right="0" w:firstLine="640" w:rightChars="0" w:firstLineChars="200"/>
        <w:jc w:val="left"/>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（4）卫生用品：各类规格垃圾袋等；</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exact"/>
        <w:ind w:right="0" w:firstLine="640" w:rightChars="0" w:firstLineChars="200"/>
        <w:jc w:val="left"/>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（5）安全标识：小心地滑牌、正在清洁牌等；</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exact"/>
        <w:ind w:right="0" w:firstLine="640" w:rightChars="0" w:firstLineChars="200"/>
        <w:jc w:val="left"/>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（6）劳保用品：统一保洁服装、工牌等。</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exact"/>
        <w:ind w:right="0" w:firstLine="640" w:rightChars="0" w:firstLineChars="200"/>
        <w:jc w:val="left"/>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（7）保洁物料耗材包括但不限于上述用具。</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exact"/>
        <w:ind w:left="0" w:right="0" w:firstLine="640" w:leftChars="0" w:rightChars="0" w:firstLineChars="200"/>
        <w:jc w:val="left"/>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3.专业保洁设备需求</w:t>
      </w:r>
    </w:p>
    <w:p>
      <w:pPr>
        <w:keepNext w:val="0"/>
        <w:keepLines w:val="0"/>
        <w:pageBreakBefore w:val="0"/>
        <w:widowControl/>
        <w:numPr>
          <w:ilvl w:val="0"/>
          <w:numId w:val="0"/>
        </w:numPr>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exact"/>
        <w:ind w:left="0" w:right="0" w:firstLine="640" w:leftChars="0" w:rightChars="0" w:firstLineChars="200"/>
        <w:jc w:val="left"/>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供应商</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承诺</w:t>
      </w:r>
      <w:r>
        <w:rPr>
          <w:rFonts w:ascii="仿宋_GB2312" w:eastAsia="仿宋_GB2312" w:hAnsi="仿宋_GB2312" w:cs="仿宋_GB2312" w:hint="eastAsia"/>
          <w:color w:val="auto"/>
          <w:kern w:val="2"/>
          <w:sz w:val="32"/>
          <w:szCs w:val="32"/>
          <w:lang w:val="en-US" w:eastAsia="zh-CN" w:bidi="ar-SA"/>
        </w:rPr>
        <w:t>根据采购人实际保洁面积、区域特点与工作需求，合理配备驾驶式扫地机、洗地机、尘推机、强力吸水机、吸尘器、多功能清洁车等专业保洁设备，满足校园高效保洁要求，设备采购、维修、保养、燃油费等均由供应商承担。</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eastAsia="黑体" w:hAnsi="黑体" w:cs="黑体" w:hint="eastAsia"/>
          <w:color w:val="auto"/>
          <w:kern w:val="2"/>
          <w:sz w:val="32"/>
          <w:szCs w:val="32"/>
          <w:lang w:val="en-US" w:eastAsia="zh-CN" w:bidi="ar-SA"/>
        </w:rPr>
      </w:pPr>
      <w:r>
        <w:rPr>
          <w:rFonts w:ascii="黑体" w:eastAsia="黑体" w:hAnsi="黑体" w:cs="黑体" w:hint="eastAsia"/>
          <w:color w:val="auto"/>
          <w:kern w:val="2"/>
          <w:sz w:val="32"/>
          <w:szCs w:val="32"/>
          <w:lang w:val="en-US" w:eastAsia="zh-CN" w:bidi="ar-SA"/>
        </w:rPr>
        <w:t>二、绿化服务需求</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（一）人员配置</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共需设置5个岗位负责校园环境绿化养护工作。</w:t>
      </w:r>
    </w:p>
    <w:p>
      <w:pPr>
        <w:pStyle w:val="BodyText"/>
        <w:keepNext w:val="0"/>
        <w:keepLines w:val="0"/>
        <w:pageBreakBefore w:val="0"/>
        <w:widowControl w:val="0"/>
        <w:numPr>
          <w:ilvl w:val="0"/>
          <w:numId w:val="13"/>
        </w:numPr>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服务标准</w:t>
      </w:r>
    </w:p>
    <w:p>
      <w:pPr>
        <w:ind w:firstLine="640" w:firstLineChars="200"/>
        <w:jc w:val="left"/>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1.二级养护,依据北京高校学生公寓、物业管理服务及费用评估标准，</w:t>
      </w:r>
      <w:bookmarkStart w:id="850" w:name="_Toc415065877"/>
      <w:r>
        <w:rPr>
          <w:rFonts w:ascii="仿宋_GB2312" w:eastAsia="仿宋_GB2312" w:hAnsi="仿宋_GB2312" w:cs="仿宋_GB2312" w:hint="eastAsia"/>
          <w:color w:val="auto"/>
          <w:kern w:val="2"/>
          <w:sz w:val="32"/>
          <w:szCs w:val="32"/>
          <w:lang w:val="en-US" w:eastAsia="zh-CN" w:bidi="ar-SA"/>
        </w:rPr>
        <w:t>第7项校园环境绿化保洁</w:t>
      </w:r>
      <w:bookmarkEnd w:id="850"/>
      <w:r>
        <w:rPr>
          <w:rFonts w:ascii="仿宋_GB2312" w:eastAsia="仿宋_GB2312" w:hAnsi="仿宋_GB2312" w:cs="仿宋_GB2312" w:hint="eastAsia"/>
          <w:color w:val="auto"/>
          <w:kern w:val="2"/>
          <w:sz w:val="32"/>
          <w:szCs w:val="32"/>
          <w:lang w:val="en-US" w:eastAsia="zh-CN" w:bidi="ar-SA"/>
        </w:rPr>
        <w:t>。</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（1）植物配置基本合理。乔、灌、花、草齐全，基本无裸露土地；</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树木生长正常，生长达到该树种该规格的平均生长量。树冠基本完整，内膛不乱，通风透光，修剪及时，无死树和明显枯枝死杈；在正常条件下，无明显黄叶、焦叶、卷叶、落叶；被啃咬的叶片最严重的每株在10%以下；有蛀干害虫的株数在2%以下，蚧壳虫危害较轻；树木缺株在4%以下；树木基本无钉栓、捆绑现象；</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（3）绿篱生长造型正常，叶色正常，修剪及时，无死株和干死枝，有虫株率在10%以下；草坪覆盖率达到90%以上，修剪及时，叶色正常，无明显杂草；宿根花卉管理及时，花期正常，缺株率在5%以下；</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（4）绿地整洁，无杂树，无堆物堆料、搭棚、侵占、垃圾等现象；设施基本完好，无明显人为损坏，对违法行为能及时发现和处理；绿化生产垃圾能及时清运。</w:t>
      </w:r>
    </w:p>
    <w:p>
      <w:pPr>
        <w:pStyle w:val="BodyText"/>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hAnsi="黑体" w:cs="黑体" w:hint="eastAsia"/>
          <w:color w:val="auto"/>
          <w:kern w:val="2"/>
          <w:sz w:val="32"/>
          <w:szCs w:val="32"/>
          <w:lang w:val="en-US" w:eastAsia="zh-CN" w:bidi="ar-SA"/>
        </w:rPr>
      </w:pPr>
      <w:r>
        <w:rPr>
          <w:rFonts w:ascii="黑体" w:eastAsia="黑体" w:hAnsi="黑体" w:cs="黑体" w:hint="eastAsia"/>
          <w:color w:val="auto"/>
          <w:kern w:val="2"/>
          <w:sz w:val="32"/>
          <w:szCs w:val="32"/>
          <w:lang w:val="en-US" w:eastAsia="zh-CN" w:bidi="ar-SA"/>
        </w:rPr>
        <w:t>三、房屋及设施设备小修维护服务需求</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（一）服务内容</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墙面、地面、顶棚、室内外抹灰、门窗、玻璃、上下水、电气线路及设施、卫生设备、烟囱、垃圾道等。</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（二）服务标准</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1.维修时限标准</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供应商需提供24小时全天候响应服务，并根据维修项目的紧急状态执行不同的时限标准：</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紧急维修：接到报修后30分钟内到达现场进行维修，维修期间需采取临时停水、断电等临时措施的，应上报后勤处管理人员，且同步明确告知报修方停水、断电的具体时限，降低故障及临时措施带来的影响。</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非紧急维修：接到报修后确保3个工作日内完成维修，无法即时修复的需明确告知修复期限。</w:t>
      </w:r>
    </w:p>
    <w:p>
      <w:pPr>
        <w:pStyle w:val="BodyText"/>
        <w:keepNext w:val="0"/>
        <w:keepLines w:val="0"/>
        <w:pageBreakBefore w:val="0"/>
        <w:widowControl w:val="0"/>
        <w:kinsoku/>
        <w:wordWrap/>
        <w:overflowPunct/>
        <w:topLinePunct w:val="0"/>
        <w:autoSpaceDE/>
        <w:autoSpaceDN/>
        <w:bidi w:val="0"/>
        <w:adjustRightInd/>
        <w:snapToGrid/>
        <w:spacing w:after="0" w:line="560" w:lineRule="exact"/>
        <w:ind w:left="0" w:firstLine="640" w:leftChars="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2.房屋土建及设备小修标准</w:t>
      </w:r>
    </w:p>
    <w:p>
      <w:pPr>
        <w:pStyle w:val="BodyText"/>
        <w:keepNext w:val="0"/>
        <w:keepLines w:val="0"/>
        <w:pageBreakBefore w:val="0"/>
        <w:widowControl w:val="0"/>
        <w:kinsoku/>
        <w:wordWrap/>
        <w:overflowPunct/>
        <w:topLinePunct w:val="0"/>
        <w:autoSpaceDE/>
        <w:autoSpaceDN/>
        <w:bidi w:val="0"/>
        <w:adjustRightInd/>
        <w:snapToGrid/>
        <w:spacing w:after="0" w:line="560" w:lineRule="exact"/>
        <w:ind w:left="0" w:firstLine="640" w:leftChars="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（1）室内地面、散水</w:t>
      </w:r>
    </w:p>
    <w:p>
      <w:pPr>
        <w:pStyle w:val="BodyText"/>
        <w:keepNext w:val="0"/>
        <w:keepLines w:val="0"/>
        <w:pageBreakBefore w:val="0"/>
        <w:widowControl w:val="0"/>
        <w:kinsoku/>
        <w:wordWrap/>
        <w:overflowPunct/>
        <w:topLinePunct w:val="0"/>
        <w:autoSpaceDE/>
        <w:autoSpaceDN/>
        <w:bidi w:val="0"/>
        <w:adjustRightInd/>
        <w:snapToGrid/>
        <w:spacing w:after="0" w:line="560" w:lineRule="exact"/>
        <w:ind w:left="0" w:firstLine="640" w:leftChars="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普通水泥楼面和地面起砂空鼓、影响使用，楼面或地面的块料面层松动的、散水严重破损影响其功能的，应修补；木楼板损坏、松动、残缺的，应修复，如磨损过薄影响安全的，可局部拆换；质量标准为普通水泥楼面地面及散水维修后应平整、光滑、接槎平顺；木质地面维修后应牢固、平整、拼缝严密。</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（2）室内墙面及顶棚</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小修内容：内墙、踢脚线及顶棚抹灰、空鼓、剥落的应修补；质量标准为修缮后的内墙面及灰顶棚应恢复原有使用功能，抹面应接槎平整、不开裂、不空鼓、不起泡、不翘边，面层与基层结合牢固。</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（3）检修门窗</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钢木门窗框松动、门窗扇开关不灵活、脱榫、糟朽、开焊、小五金缺损的应进行修补；质量标准为修缮后的钢木门窗应开关灵活不松动，框与墙体结合牢固，五金齐全。玻璃装钉牢固，腻子饱满，窗纱绷紧，不露纱头。</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（4）烟道、垃圾道等</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小修内容：烟道裂缝、破损、堵塞现象；垃圾道堵塞；垃圾道、出垃圾门及出屋面排气孔损坏的应修复；质量标准为修缮后烟道及垃圾道畅通，垃圾斗、出垃圾门零件齐全，排气孔不向垃圾道内漏水。</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（5）清扫屋面、采光井、雨落管等</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小修内容：每年应将屋面、雨水口及采光井积存的杂物清扫干净；雨落管局部残缺、破损应更换；质量标准为屋面采光井清扫干净，雨落管修缮后应补齐五金配件。</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（6）屋面补漏</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小修内容：屋面局部滴漏以至影响使用的属于屋面局部补漏范围；质量标准为屋面补漏后不再有滴漏的现象。</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（7）外檐装修</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小修内容：外檐抹灰及块料面层局部严重空鼓有脱落危险的，应排除险情；质量标准：排除险情后的外檐装修，应不存在危险隐患。</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（8）阳台、雨罩等结构构件</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小修内容：阳台、雨罩、梁等结构构件保护层开裂的，应封堵裂缝，防止钢筋锈蚀；保护层剥落的，应补抹；质量标准为经维修后的结构构件不再有裂缝及露筋现象。</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3.给排水系统小修及定期巡检标准</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（1）室内给水系统小修、局部换管</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楼房户表以内管道锈蚀脱皮的，应清除干净后，做防锈处理，管道锈蚀严重的，应予以更换；给水系统漏水的，应进行修理，严重的，予以更换，零件残缺的应予以补齐；质量标准为经修缮的给水系统畅通，部件应配齐全，无跑、冒、滴、漏现象，能正常使用，定期巡检，确保日常工作正常。</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（2）卫生设备</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小修内容：卫生设备及配件残缺的应配齐，破损的应维修；质量标准为修缮后做到给排水畅通，各部位零件齐全、灵活、有效，无跑、冒、漏、滴现象，能正常使用。</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（3）排水管道、化粪池，检查井等</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highlight w:val="none"/>
          <w:lang w:val="en-US" w:eastAsia="zh-CN" w:bidi="ar-SA"/>
        </w:rPr>
      </w:pPr>
      <w:r>
        <w:rPr>
          <w:rFonts w:ascii="仿宋_GB2312" w:eastAsia="仿宋_GB2312" w:hAnsi="仿宋_GB2312" w:cs="仿宋_GB2312" w:hint="eastAsia"/>
          <w:color w:val="auto"/>
          <w:kern w:val="2"/>
          <w:sz w:val="32"/>
          <w:szCs w:val="32"/>
          <w:lang w:val="en-US" w:eastAsia="zh-CN" w:bidi="ar-SA"/>
        </w:rPr>
        <w:t>小修内容：楼房排污管道堵塞，排污不畅通的应疏通或</w:t>
      </w:r>
      <w:r>
        <w:rPr>
          <w:rFonts w:ascii="仿宋_GB2312" w:eastAsia="仿宋_GB2312" w:hAnsi="仿宋_GB2312" w:cs="仿宋_GB2312" w:hint="eastAsia"/>
          <w:color w:val="auto"/>
          <w:kern w:val="2"/>
          <w:sz w:val="32"/>
          <w:szCs w:val="32"/>
          <w:highlight w:val="none"/>
          <w:lang w:val="en-US" w:eastAsia="zh-CN" w:bidi="ar-SA"/>
        </w:rPr>
        <w:t>清掏；</w:t>
      </w:r>
      <w:r>
        <w:rPr>
          <w:rFonts w:ascii="仿宋_GB2312" w:eastAsia="仿宋_GB2312" w:hAnsi="仿宋_GB2312" w:cs="仿宋_GB2312" w:hint="eastAsia"/>
          <w:color w:val="auto"/>
          <w:kern w:val="2"/>
          <w:sz w:val="32"/>
          <w:szCs w:val="32"/>
          <w:lang w:val="en-US" w:eastAsia="zh-CN" w:bidi="ar-SA"/>
        </w:rPr>
        <w:t>化粪池、检查井满溢或积存较多污物影响使用的应疏通，配件残缺应补齐。质量标准为楼房排污管道经疏通后，达到排污管道畅通，不滴水；化粪池检查井满溢的清掏应清除全部污物，化粪池检查井局部损坏的应修好，达到井体、池体、井圈、井盖、池盖完</w:t>
      </w:r>
      <w:r>
        <w:rPr>
          <w:rFonts w:ascii="仿宋_GB2312" w:eastAsia="仿宋_GB2312" w:hAnsi="仿宋_GB2312" w:cs="仿宋_GB2312" w:hint="eastAsia"/>
          <w:color w:val="auto"/>
          <w:kern w:val="2"/>
          <w:sz w:val="32"/>
          <w:szCs w:val="32"/>
          <w:highlight w:val="none"/>
          <w:lang w:val="en-US" w:eastAsia="zh-CN" w:bidi="ar-SA"/>
        </w:rPr>
        <w:t>好（其中产生化粪池清掏费用的，与供应商协商后另行支付）。</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4.供电设施设备小修标准</w:t>
      </w:r>
    </w:p>
    <w:p>
      <w:pPr>
        <w:keepNext w:val="0"/>
        <w:keepLines w:val="0"/>
        <w:pageBreakBefore w:val="0"/>
        <w:widowControl/>
        <w:suppressLineNumbers w:val="0"/>
        <w:kinsoku/>
        <w:wordWrap/>
        <w:overflowPunct/>
        <w:topLinePunct w:val="0"/>
        <w:autoSpaceDE/>
        <w:autoSpaceDN/>
        <w:bidi w:val="0"/>
        <w:adjustRightInd/>
        <w:snapToGrid/>
        <w:spacing w:line="560" w:lineRule="atLeast"/>
        <w:ind w:firstLine="640" w:firstLineChars="200"/>
        <w:jc w:val="both"/>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包含配电设施、室内设备、配电线路三类，其中配电设施小修内容为配电柜、配电箱、配电盘等，维修质量标准为元器件齐全、显示正常、运作可靠、接地良好。</w:t>
      </w:r>
    </w:p>
    <w:p>
      <w:pPr>
        <w:keepNext w:val="0"/>
        <w:keepLines w:val="0"/>
        <w:pageBreakBefore w:val="0"/>
        <w:widowControl/>
        <w:suppressLineNumbers w:val="0"/>
        <w:kinsoku/>
        <w:wordWrap/>
        <w:overflowPunct/>
        <w:topLinePunct w:val="0"/>
        <w:autoSpaceDE/>
        <w:autoSpaceDN/>
        <w:bidi w:val="0"/>
        <w:adjustRightInd/>
        <w:snapToGrid/>
        <w:spacing w:line="560" w:lineRule="atLeast"/>
        <w:ind w:firstLine="640" w:firstLineChars="200"/>
        <w:jc w:val="both"/>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室内设备小修内容为闸具、电源插座、开关、灯头等，维修质量标准为安全且能够正常使用。</w:t>
      </w:r>
    </w:p>
    <w:p>
      <w:pPr>
        <w:keepNext w:val="0"/>
        <w:keepLines w:val="0"/>
        <w:pageBreakBefore w:val="0"/>
        <w:widowControl/>
        <w:suppressLineNumbers w:val="0"/>
        <w:kinsoku/>
        <w:wordWrap/>
        <w:overflowPunct/>
        <w:topLinePunct w:val="0"/>
        <w:autoSpaceDE/>
        <w:autoSpaceDN/>
        <w:bidi w:val="0"/>
        <w:adjustRightInd/>
        <w:snapToGrid/>
        <w:spacing w:line="560" w:lineRule="atLeast"/>
        <w:ind w:firstLine="640" w:firstLineChars="200"/>
        <w:jc w:val="both"/>
        <w:textAlignment w:val="auto"/>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pP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配电线路小修内容为导线、支持物等，质量标准为绝缘良好、完整可靠。</w:t>
      </w:r>
    </w:p>
    <w:p>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（三）供应责任及小修维护常用材料需求</w:t>
      </w:r>
    </w:p>
    <w:p>
      <w:pPr>
        <w:pStyle w:val="Heading2"/>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1.供应责任</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小修维护材料费已包含在年度预算内，涵盖日常耗材及其他单件价格500元及以下的小修维护材料费用，甲方不另行支付。所有小修材料由</w:t>
      </w:r>
      <w:r>
        <w:rPr>
          <w:rFonts w:ascii="仿宋_GB2312" w:eastAsia="仿宋_GB2312" w:hAnsi="仿宋_GB2312" w:cs="仿宋_GB2312" w:hint="eastAsia"/>
          <w:color w:val="auto"/>
          <w:kern w:val="2"/>
          <w:sz w:val="32"/>
          <w:szCs w:val="32"/>
          <w:lang w:val="en-US" w:eastAsia="zh-CN" w:bidi="ar-SA"/>
        </w:rPr>
        <w:t>供应商</w:t>
      </w:r>
      <w:r>
        <w:rPr>
          <w:rFonts w:ascii="仿宋_GB2312" w:eastAsia="仿宋_GB2312" w:hAnsi="仿宋_GB2312" w:cs="仿宋_GB2312" w:hint="eastAsia"/>
          <w:b w:val="0"/>
          <w:color w:val="auto"/>
          <w:kern w:val="2"/>
          <w:sz w:val="32"/>
          <w:szCs w:val="32"/>
          <w:lang w:val="en-US" w:eastAsia="zh-CN" w:bidi="ar-SA"/>
        </w:rPr>
        <w:t>统一采购、保管、配送、更换并承担全部费用，材料质量须符合国家及行业标准，满足校园安全使用要求。</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凡单件价格超出500元的维修材料，由</w:t>
      </w:r>
      <w:r>
        <w:rPr>
          <w:rFonts w:ascii="仿宋_GB2312" w:eastAsia="仿宋_GB2312" w:hAnsi="仿宋_GB2312" w:cs="仿宋_GB2312" w:hint="eastAsia"/>
          <w:color w:val="auto"/>
          <w:kern w:val="2"/>
          <w:sz w:val="32"/>
          <w:szCs w:val="32"/>
          <w:lang w:val="en-US" w:eastAsia="zh-CN" w:bidi="ar-SA"/>
        </w:rPr>
        <w:t>采购人</w:t>
      </w:r>
      <w:r>
        <w:rPr>
          <w:rFonts w:ascii="仿宋_GB2312" w:eastAsia="仿宋_GB2312" w:hAnsi="仿宋_GB2312" w:cs="仿宋_GB2312" w:hint="eastAsia"/>
          <w:b w:val="0"/>
          <w:color w:val="auto"/>
          <w:kern w:val="2"/>
          <w:sz w:val="32"/>
          <w:szCs w:val="32"/>
          <w:lang w:val="en-US" w:eastAsia="zh-CN" w:bidi="ar-SA"/>
        </w:rPr>
        <w:t>另行与</w:t>
      </w:r>
      <w:r>
        <w:rPr>
          <w:rFonts w:ascii="仿宋_GB2312" w:eastAsia="仿宋_GB2312" w:hAnsi="仿宋_GB2312" w:cs="仿宋_GB2312" w:hint="eastAsia"/>
          <w:color w:val="auto"/>
          <w:kern w:val="2"/>
          <w:sz w:val="32"/>
          <w:szCs w:val="32"/>
          <w:lang w:val="en-US" w:eastAsia="zh-CN" w:bidi="ar-SA"/>
        </w:rPr>
        <w:t>供应商</w:t>
      </w:r>
      <w:r>
        <w:rPr>
          <w:rFonts w:ascii="仿宋_GB2312" w:eastAsia="仿宋_GB2312" w:hAnsi="仿宋_GB2312" w:cs="仿宋_GB2312" w:hint="eastAsia"/>
          <w:b w:val="0"/>
          <w:color w:val="auto"/>
          <w:kern w:val="2"/>
          <w:sz w:val="32"/>
          <w:szCs w:val="32"/>
          <w:lang w:val="en-US" w:eastAsia="zh-CN" w:bidi="ar-SA"/>
        </w:rPr>
        <w:t>就维修内容、维修标准及相关费用协商一致后开展维修；</w:t>
      </w:r>
      <w:r>
        <w:rPr>
          <w:rFonts w:ascii="仿宋_GB2312" w:eastAsia="仿宋_GB2312" w:hAnsi="仿宋_GB2312" w:cs="仿宋_GB2312" w:hint="eastAsia"/>
          <w:color w:val="auto"/>
          <w:kern w:val="2"/>
          <w:sz w:val="32"/>
          <w:szCs w:val="32"/>
          <w:lang w:val="en-US" w:eastAsia="zh-CN" w:bidi="ar-SA"/>
        </w:rPr>
        <w:t>采购人</w:t>
      </w:r>
      <w:r>
        <w:rPr>
          <w:rFonts w:ascii="仿宋_GB2312" w:eastAsia="仿宋_GB2312" w:hAnsi="仿宋_GB2312" w:cs="仿宋_GB2312" w:hint="eastAsia"/>
          <w:b w:val="0"/>
          <w:color w:val="auto"/>
          <w:kern w:val="2"/>
          <w:sz w:val="32"/>
          <w:szCs w:val="32"/>
          <w:lang w:val="en-US" w:eastAsia="zh-CN" w:bidi="ar-SA"/>
        </w:rPr>
        <w:t>亦有权根据实际需求，另行委托其他具备相关资质的单位进行维修。</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default"/>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2.常用材料需求</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（1）土建类：螺丝、螺栓、胀栓、水泥、沙子、腻子、涂料、瓷砖、地砖、勾缝剂、密封胶等；</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（2）门窗五金类：门锁、门把手、合页、门吸、窗锁、插销、门挡、滑轮、风撑等；</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（3）给排水类：水龙头、角阀、上水软管、下水器、下水管、管件、弯头、直接、生料带、密封圈、垫片、堵头、阀门等。</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（4）电工电气类电线、电缆、开关、插座、灯头、灯罩、闸具、断路器、插头、接线端子、绝缘胶带、扎带、底盒、面板等；</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（5）其他小修配套耗材：玻璃、胶条、卡扣、垫片、钉子、自攻丝、膨胀管等。</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ascii="仿宋_GB2312" w:eastAsia="仿宋_GB2312" w:hAnsi="仿宋_GB2312" w:cs="仿宋_GB2312" w:hint="default"/>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（6）所有小修维护材料包括但不限于上述内容中所提及的材料。</w:t>
      </w:r>
    </w:p>
    <w:p>
      <w:pPr>
        <w:pStyle w:val="BodyText"/>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hAnsi="黑体" w:cs="黑体" w:hint="eastAsia"/>
          <w:color w:val="auto"/>
          <w:kern w:val="2"/>
          <w:sz w:val="32"/>
          <w:szCs w:val="32"/>
          <w:lang w:val="en-US" w:eastAsia="zh-CN" w:bidi="ar-SA"/>
        </w:rPr>
      </w:pPr>
      <w:r>
        <w:rPr>
          <w:rFonts w:ascii="黑体" w:eastAsia="黑体" w:hAnsi="黑体" w:cs="黑体" w:hint="eastAsia"/>
          <w:color w:val="auto"/>
          <w:kern w:val="2"/>
          <w:sz w:val="32"/>
          <w:szCs w:val="32"/>
          <w:lang w:val="en-US" w:eastAsia="zh-CN" w:bidi="ar-SA"/>
        </w:rPr>
        <w:t>四、浴室及水房服务需求</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（一）人员配置</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1.浴室：每日10小时运行，配置2个岗位，其中男部1个岗位、女部1个岗位。</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2.水房：每日17小时运行，配置1个岗位。</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default"/>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（二）服务标准</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1．浴室</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highlight w:val="none"/>
          <w:lang w:val="en-US" w:eastAsia="zh-CN" w:bidi="ar-SA"/>
        </w:rPr>
      </w:pPr>
      <w:r>
        <w:rPr>
          <w:rFonts w:ascii="仿宋_GB2312" w:eastAsia="仿宋_GB2312" w:hAnsi="仿宋_GB2312" w:cs="仿宋_GB2312" w:hint="eastAsia"/>
          <w:color w:val="auto"/>
          <w:kern w:val="2"/>
          <w:sz w:val="32"/>
          <w:szCs w:val="32"/>
          <w:lang w:val="en-US" w:eastAsia="zh-CN" w:bidi="ar-SA"/>
        </w:rPr>
        <w:t>（1</w:t>
      </w:r>
      <w:r>
        <w:rPr>
          <w:rFonts w:ascii="仿宋_GB2312" w:eastAsia="仿宋_GB2312" w:hAnsi="仿宋_GB2312" w:cs="仿宋_GB2312" w:hint="eastAsia"/>
          <w:color w:val="auto"/>
          <w:kern w:val="2"/>
          <w:sz w:val="32"/>
          <w:szCs w:val="32"/>
          <w:highlight w:val="none"/>
          <w:lang w:val="en-US" w:eastAsia="zh-CN" w:bidi="ar-SA"/>
        </w:rPr>
        <w:t>）</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供应商承诺浴室服务人员持健康证培训上岗；</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（2）维护浴室设备，无跑冒滴漏，保证正常运行；</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（3）按采购人的时间及水温要求，提供冷、热水供应；</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（4）保持衣柜整洁卫生、室内通风；</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（5）坐椅无水渍，地面无积水；</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（6）运行期间管理人员需不间断巡视检查；及时救助晕堂人员，及时解决停水电等应急事件；</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（7）及时清理地面积水，防止滑倒；</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（8）如水控系统出现问题，应立即上报、及时解决。</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2.水房</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（1）维护茶炉房设备，无跑冒滴漏，保证正常运行；</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（2）按学校的时间要求，提供开水供应；</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color w:val="auto"/>
          <w:kern w:val="2"/>
          <w:sz w:val="32"/>
          <w:szCs w:val="32"/>
          <w:lang w:val="en-US" w:eastAsia="zh-CN" w:bidi="ar-SA"/>
        </w:rPr>
      </w:pPr>
      <w:r>
        <w:rPr>
          <w:rFonts w:ascii="仿宋_GB2312" w:eastAsia="仿宋_GB2312" w:hAnsi="仿宋_GB2312" w:cs="仿宋_GB2312" w:hint="eastAsia"/>
          <w:color w:val="auto"/>
          <w:kern w:val="2"/>
          <w:sz w:val="32"/>
          <w:szCs w:val="32"/>
          <w:lang w:val="en-US" w:eastAsia="zh-CN" w:bidi="ar-SA"/>
        </w:rPr>
        <w:t>（3）输出水温保持在95℃以上。</w:t>
      </w:r>
    </w:p>
    <w:p>
      <w:pPr>
        <w:pStyle w:val="BodyText"/>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hAnsi="黑体" w:cs="黑体" w:hint="eastAsia"/>
          <w:color w:val="auto"/>
          <w:kern w:val="2"/>
          <w:sz w:val="32"/>
          <w:szCs w:val="32"/>
          <w:lang w:val="en-US" w:eastAsia="zh-CN" w:bidi="ar-SA"/>
        </w:rPr>
      </w:pPr>
      <w:r>
        <w:rPr>
          <w:rFonts w:ascii="黑体" w:eastAsia="黑体" w:hAnsi="黑体" w:cs="黑体" w:hint="eastAsia"/>
          <w:color w:val="auto"/>
          <w:kern w:val="2"/>
          <w:sz w:val="32"/>
          <w:szCs w:val="32"/>
          <w:lang w:val="en-US" w:eastAsia="zh-CN" w:bidi="ar-SA"/>
        </w:rPr>
        <w:t>五、供应商及服务人员准入需求</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1.</w:t>
      </w:r>
      <w:r>
        <w:rPr>
          <w:rFonts w:ascii="仿宋_GB2312" w:eastAsia="仿宋_GB2312" w:hAnsi="仿宋_GB2312" w:cs="仿宋_GB2312" w:hint="eastAsia"/>
          <w:color w:val="auto"/>
          <w:kern w:val="2"/>
          <w:sz w:val="32"/>
          <w:szCs w:val="32"/>
          <w:lang w:val="en-US" w:eastAsia="zh-CN" w:bidi="ar-SA"/>
        </w:rPr>
        <w:t>供应商</w:t>
      </w:r>
      <w:r>
        <w:rPr>
          <w:rFonts w:ascii="仿宋_GB2312" w:eastAsia="仿宋_GB2312" w:hAnsi="仿宋_GB2312" w:cs="仿宋_GB2312" w:hint="eastAsia"/>
          <w:b w:val="0"/>
          <w:color w:val="auto"/>
          <w:kern w:val="2"/>
          <w:sz w:val="32"/>
          <w:szCs w:val="32"/>
          <w:lang w:val="en-US" w:eastAsia="zh-CN" w:bidi="ar-SA"/>
        </w:rPr>
        <w:t>需具有独立法人资格，需按要求完成相关服务工作。</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highlight w:val="none"/>
          <w:lang w:val="en-US" w:eastAsia="zh-CN" w:bidi="ar-SA"/>
        </w:rPr>
      </w:pPr>
      <w:r>
        <w:rPr>
          <w:rFonts w:ascii="仿宋_GB2312" w:eastAsia="仿宋_GB2312" w:hAnsi="仿宋_GB2312" w:cs="仿宋_GB2312" w:hint="eastAsia"/>
          <w:b w:val="0"/>
          <w:color w:val="auto"/>
          <w:kern w:val="2"/>
          <w:sz w:val="32"/>
          <w:szCs w:val="32"/>
          <w:highlight w:val="none"/>
          <w:lang w:val="en-US" w:eastAsia="zh-CN" w:bidi="ar-SA"/>
        </w:rPr>
        <w:t>2.</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供应商承诺</w:t>
      </w:r>
      <w:r>
        <w:rPr>
          <w:rFonts w:ascii="仿宋_GB2312" w:eastAsia="仿宋_GB2312" w:hAnsi="仿宋_GB2312" w:cs="仿宋_GB2312" w:hint="eastAsia"/>
          <w:b w:val="0"/>
          <w:color w:val="auto"/>
          <w:kern w:val="2"/>
          <w:sz w:val="32"/>
          <w:szCs w:val="32"/>
          <w:highlight w:val="none"/>
          <w:lang w:val="en-US" w:eastAsia="zh-CN" w:bidi="ar-SA"/>
        </w:rPr>
        <w:t>人员需在</w:t>
      </w:r>
      <w:r>
        <w:rPr>
          <w:rFonts w:ascii="仿宋_GB2312" w:eastAsia="仿宋_GB2312" w:hAnsi="仿宋_GB2312" w:cs="仿宋_GB2312" w:hint="eastAsia"/>
          <w:color w:val="auto"/>
          <w:kern w:val="2"/>
          <w:sz w:val="32"/>
          <w:szCs w:val="32"/>
          <w:highlight w:val="none"/>
          <w:lang w:val="en-US" w:eastAsia="zh-CN" w:bidi="ar-SA"/>
        </w:rPr>
        <w:t>采购人</w:t>
      </w:r>
      <w:r>
        <w:rPr>
          <w:rFonts w:ascii="仿宋_GB2312" w:eastAsia="仿宋_GB2312" w:hAnsi="仿宋_GB2312" w:cs="仿宋_GB2312" w:hint="eastAsia"/>
          <w:b w:val="0"/>
          <w:color w:val="auto"/>
          <w:kern w:val="2"/>
          <w:sz w:val="32"/>
          <w:szCs w:val="32"/>
          <w:highlight w:val="none"/>
          <w:lang w:val="en-US" w:eastAsia="zh-CN" w:bidi="ar-SA"/>
        </w:rPr>
        <w:t>工作期间统一着装，且能够保证在接到</w:t>
      </w:r>
      <w:r>
        <w:rPr>
          <w:rFonts w:ascii="仿宋_GB2312" w:eastAsia="仿宋_GB2312" w:hAnsi="仿宋_GB2312" w:cs="仿宋_GB2312" w:hint="eastAsia"/>
          <w:color w:val="auto"/>
          <w:kern w:val="2"/>
          <w:sz w:val="32"/>
          <w:szCs w:val="32"/>
          <w:highlight w:val="none"/>
          <w:lang w:val="en-US" w:eastAsia="zh-CN" w:bidi="ar-SA"/>
        </w:rPr>
        <w:t>采购人</w:t>
      </w:r>
      <w:r>
        <w:rPr>
          <w:rFonts w:ascii="仿宋_GB2312" w:eastAsia="仿宋_GB2312" w:hAnsi="仿宋_GB2312" w:cs="仿宋_GB2312" w:hint="eastAsia"/>
          <w:b w:val="0"/>
          <w:color w:val="auto"/>
          <w:kern w:val="2"/>
          <w:sz w:val="32"/>
          <w:szCs w:val="32"/>
          <w:highlight w:val="none"/>
          <w:lang w:val="en-US" w:eastAsia="zh-CN" w:bidi="ar-SA"/>
        </w:rPr>
        <w:t>任务后30分钟内赶赴现场，解决出现的相关问题或提供相关服务。</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highlight w:val="none"/>
          <w:lang w:val="en-US" w:eastAsia="zh-CN" w:bidi="ar-SA"/>
        </w:rPr>
        <w:t>3.</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供应商承诺</w:t>
      </w:r>
      <w:r>
        <w:rPr>
          <w:rFonts w:ascii="仿宋_GB2312" w:eastAsia="仿宋_GB2312" w:hAnsi="仿宋_GB2312" w:cs="仿宋_GB2312" w:hint="eastAsia"/>
          <w:b w:val="0"/>
          <w:color w:val="auto"/>
          <w:kern w:val="2"/>
          <w:sz w:val="32"/>
          <w:szCs w:val="32"/>
          <w:highlight w:val="none"/>
          <w:lang w:val="en-US" w:eastAsia="zh-CN" w:bidi="ar-SA"/>
        </w:rPr>
        <w:t>服务人员无老、弱、病人士，原则上男性年龄不超（含）65周岁</w:t>
      </w:r>
      <w:r>
        <w:rPr>
          <w:rFonts w:ascii="仿宋_GB2312" w:eastAsia="仿宋_GB2312" w:hAnsi="仿宋_GB2312" w:cs="仿宋_GB2312" w:hint="eastAsia"/>
          <w:b w:val="0"/>
          <w:color w:val="auto"/>
          <w:kern w:val="2"/>
          <w:sz w:val="32"/>
          <w:szCs w:val="32"/>
          <w:lang w:val="en-US" w:eastAsia="zh-CN" w:bidi="ar-SA"/>
        </w:rPr>
        <w:t>，女性年龄不超（含）60周岁。</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highlight w:val="none"/>
          <w:lang w:val="en-US" w:eastAsia="zh-CN" w:bidi="ar-SA"/>
        </w:rPr>
      </w:pPr>
      <w:r>
        <w:rPr>
          <w:rFonts w:ascii="仿宋_GB2312" w:eastAsia="仿宋_GB2312" w:hAnsi="仿宋_GB2312" w:cs="仿宋_GB2312" w:hint="eastAsia"/>
          <w:b w:val="0"/>
          <w:color w:val="auto"/>
          <w:kern w:val="2"/>
          <w:sz w:val="32"/>
          <w:szCs w:val="32"/>
          <w:lang w:val="en-US" w:eastAsia="zh-CN" w:bidi="ar-SA"/>
        </w:rPr>
        <w:t>4</w:t>
      </w:r>
      <w:r>
        <w:rPr>
          <w:rFonts w:ascii="仿宋_GB2312" w:eastAsia="仿宋_GB2312" w:hAnsi="仿宋_GB2312" w:cs="仿宋_GB2312" w:hint="eastAsia"/>
          <w:b w:val="0"/>
          <w:color w:val="auto"/>
          <w:kern w:val="2"/>
          <w:sz w:val="32"/>
          <w:szCs w:val="32"/>
          <w:highlight w:val="none"/>
          <w:lang w:val="en-US" w:eastAsia="zh-CN" w:bidi="ar-SA"/>
        </w:rPr>
        <w:t>.</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供应商承诺</w:t>
      </w:r>
      <w:r>
        <w:rPr>
          <w:rFonts w:ascii="仿宋_GB2312" w:eastAsia="仿宋_GB2312" w:hAnsi="仿宋_GB2312" w:cs="仿宋_GB2312" w:hint="eastAsia"/>
          <w:b w:val="0"/>
          <w:color w:val="auto"/>
          <w:kern w:val="2"/>
          <w:sz w:val="32"/>
          <w:szCs w:val="32"/>
          <w:highlight w:val="none"/>
          <w:lang w:val="en-US" w:eastAsia="zh-CN" w:bidi="ar-SA"/>
        </w:rPr>
        <w:t>服务人员在工作期间人身及财产安全等均由</w:t>
      </w:r>
      <w:r>
        <w:rPr>
          <w:rFonts w:ascii="仿宋_GB2312" w:eastAsia="仿宋_GB2312" w:hAnsi="仿宋_GB2312" w:cs="仿宋_GB2312" w:hint="eastAsia"/>
          <w:color w:val="auto"/>
          <w:kern w:val="2"/>
          <w:sz w:val="32"/>
          <w:szCs w:val="32"/>
          <w:highlight w:val="none"/>
          <w:lang w:val="en-US" w:eastAsia="zh-CN" w:bidi="ar-SA"/>
        </w:rPr>
        <w:t>供应商</w:t>
      </w:r>
      <w:r>
        <w:rPr>
          <w:rFonts w:ascii="仿宋_GB2312" w:eastAsia="仿宋_GB2312" w:hAnsi="仿宋_GB2312" w:cs="仿宋_GB2312" w:hint="eastAsia"/>
          <w:b w:val="0"/>
          <w:color w:val="auto"/>
          <w:kern w:val="2"/>
          <w:sz w:val="32"/>
          <w:szCs w:val="32"/>
          <w:highlight w:val="none"/>
          <w:lang w:val="en-US" w:eastAsia="zh-CN" w:bidi="ar-SA"/>
        </w:rPr>
        <w:t>负责。</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highlight w:val="none"/>
          <w:lang w:val="en-US" w:eastAsia="zh-CN" w:bidi="ar-SA"/>
        </w:rPr>
      </w:pPr>
      <w:r>
        <w:rPr>
          <w:rFonts w:ascii="仿宋_GB2312" w:eastAsia="仿宋_GB2312" w:hAnsi="仿宋_GB2312" w:cs="仿宋_GB2312" w:hint="eastAsia"/>
          <w:b w:val="0"/>
          <w:color w:val="auto"/>
          <w:kern w:val="2"/>
          <w:sz w:val="32"/>
          <w:szCs w:val="32"/>
          <w:highlight w:val="none"/>
          <w:lang w:val="en-US" w:eastAsia="zh-CN" w:bidi="ar-SA"/>
        </w:rPr>
        <w:t>5.</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供应商承诺</w:t>
      </w:r>
      <w:r>
        <w:rPr>
          <w:rFonts w:ascii="仿宋_GB2312" w:eastAsia="仿宋_GB2312" w:hAnsi="仿宋_GB2312" w:cs="仿宋_GB2312" w:hint="eastAsia"/>
          <w:b w:val="0"/>
          <w:color w:val="auto"/>
          <w:kern w:val="2"/>
          <w:sz w:val="32"/>
          <w:szCs w:val="32"/>
          <w:highlight w:val="none"/>
          <w:lang w:val="en-US" w:eastAsia="zh-CN" w:bidi="ar-SA"/>
        </w:rPr>
        <w:t>按照国家相关法律规定，结和所聘用人员年龄实际，上齐相应保险。同时，必须为每名聘用人员购买意外伤害险。</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highlight w:val="none"/>
          <w:lang w:val="en-US" w:eastAsia="zh-CN" w:bidi="ar-SA"/>
        </w:rPr>
      </w:pPr>
      <w:r>
        <w:rPr>
          <w:rFonts w:ascii="仿宋_GB2312" w:eastAsia="仿宋_GB2312" w:hAnsi="仿宋_GB2312" w:cs="仿宋_GB2312" w:hint="eastAsia"/>
          <w:b w:val="0"/>
          <w:color w:val="auto"/>
          <w:kern w:val="2"/>
          <w:sz w:val="32"/>
          <w:szCs w:val="32"/>
          <w:highlight w:val="none"/>
          <w:lang w:val="en-US" w:eastAsia="zh-CN" w:bidi="ar-SA"/>
        </w:rPr>
        <w:t>6.</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供应商承诺</w:t>
      </w:r>
      <w:r>
        <w:rPr>
          <w:rFonts w:ascii="仿宋_GB2312" w:eastAsia="仿宋_GB2312" w:hAnsi="仿宋_GB2312" w:cs="仿宋_GB2312" w:hint="eastAsia"/>
          <w:b w:val="0"/>
          <w:color w:val="auto"/>
          <w:kern w:val="2"/>
          <w:sz w:val="32"/>
          <w:szCs w:val="32"/>
          <w:highlight w:val="none"/>
          <w:lang w:val="en-US" w:eastAsia="zh-CN" w:bidi="ar-SA"/>
        </w:rPr>
        <w:t>服务人员均需无违法犯罪记录。</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highlight w:val="none"/>
          <w:lang w:val="en-US" w:eastAsia="zh-CN" w:bidi="ar-SA"/>
        </w:rPr>
        <w:t>7.</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供应商承诺</w:t>
      </w:r>
      <w:r>
        <w:rPr>
          <w:rFonts w:ascii="仿宋_GB2312" w:eastAsia="仿宋_GB2312" w:hAnsi="仿宋_GB2312" w:cs="仿宋_GB2312" w:hint="eastAsia"/>
          <w:b w:val="0"/>
          <w:color w:val="auto"/>
          <w:kern w:val="2"/>
          <w:sz w:val="32"/>
          <w:szCs w:val="32"/>
          <w:highlight w:val="none"/>
          <w:lang w:val="en-US" w:eastAsia="zh-CN" w:bidi="ar-SA"/>
        </w:rPr>
        <w:t>服务</w:t>
      </w:r>
      <w:r>
        <w:rPr>
          <w:rFonts w:ascii="仿宋_GB2312" w:eastAsia="仿宋_GB2312" w:hAnsi="仿宋_GB2312" w:cs="仿宋_GB2312" w:hint="eastAsia"/>
          <w:b w:val="0"/>
          <w:color w:val="auto"/>
          <w:kern w:val="2"/>
          <w:sz w:val="32"/>
          <w:szCs w:val="32"/>
          <w:lang w:val="en-US" w:eastAsia="zh-CN" w:bidi="ar-SA"/>
        </w:rPr>
        <w:t>人员的各类服务工具与用品要统一放在指定地点，保证楼道、教室、大厅、卫生间整洁。</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highlight w:val="none"/>
          <w:lang w:val="en-US" w:eastAsia="zh-CN" w:bidi="ar-SA"/>
        </w:rPr>
      </w:pPr>
      <w:r>
        <w:rPr>
          <w:rFonts w:ascii="仿宋_GB2312" w:eastAsia="仿宋_GB2312" w:hAnsi="仿宋_GB2312" w:cs="仿宋_GB2312" w:hint="eastAsia"/>
          <w:b w:val="0"/>
          <w:color w:val="auto"/>
          <w:kern w:val="2"/>
          <w:sz w:val="32"/>
          <w:szCs w:val="32"/>
          <w:lang w:val="en-US" w:eastAsia="zh-CN" w:bidi="ar-SA"/>
        </w:rPr>
        <w:t>8</w:t>
      </w:r>
      <w:r>
        <w:rPr>
          <w:rFonts w:ascii="仿宋_GB2312" w:eastAsia="仿宋_GB2312" w:hAnsi="仿宋_GB2312" w:cs="仿宋_GB2312" w:hint="eastAsia"/>
          <w:b w:val="0"/>
          <w:color w:val="auto"/>
          <w:kern w:val="2"/>
          <w:sz w:val="32"/>
          <w:szCs w:val="32"/>
          <w:highlight w:val="none"/>
          <w:lang w:val="en-US" w:eastAsia="zh-CN" w:bidi="ar-SA"/>
        </w:rPr>
        <w:t>.</w:t>
      </w:r>
      <w:r>
        <w:rPr>
          <w:rFonts w:ascii="仿宋_GB2312" w:eastAsia="仿宋_GB2312" w:hAnsi="仿宋_GB2312" w:cs="仿宋_GB2312" w:hint="eastAsia"/>
          <w:color w:val="000000" w:themeColor="text1"/>
          <w:kern w:val="2"/>
          <w:sz w:val="32"/>
          <w:szCs w:val="32"/>
          <w:highlight w:val="none"/>
          <w:lang w:val="en-US" w:eastAsia="zh-CN" w:bidi="ar-SA"/>
          <w14:textFill>
            <w14:solidFill>
              <w14:schemeClr w14:val="tx1"/>
            </w14:solidFill>
          </w14:textFill>
        </w:rPr>
        <w:t>供应商承诺</w:t>
      </w:r>
      <w:r>
        <w:rPr>
          <w:rFonts w:ascii="仿宋_GB2312" w:eastAsia="仿宋_GB2312" w:hAnsi="仿宋_GB2312" w:cs="仿宋_GB2312" w:hint="eastAsia"/>
          <w:b w:val="0"/>
          <w:color w:val="auto"/>
          <w:kern w:val="2"/>
          <w:sz w:val="32"/>
          <w:szCs w:val="32"/>
          <w:highlight w:val="none"/>
          <w:lang w:val="en-US" w:eastAsia="zh-CN" w:bidi="ar-SA"/>
        </w:rPr>
        <w:t>服务人员捡拾物品及时上交楼管员做失物招领，不许私自处理。</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r>
        <w:rPr>
          <w:rFonts w:ascii="仿宋_GB2312" w:eastAsia="仿宋_GB2312" w:hAnsi="仿宋_GB2312" w:cs="仿宋_GB2312" w:hint="eastAsia"/>
          <w:b w:val="0"/>
          <w:color w:val="auto"/>
          <w:kern w:val="2"/>
          <w:sz w:val="32"/>
          <w:szCs w:val="32"/>
          <w:lang w:val="en-US" w:eastAsia="zh-CN" w:bidi="ar-SA"/>
        </w:rPr>
        <w:t>9.服务人员中须派1人作为项目负责人。</w:t>
      </w:r>
    </w:p>
    <w:p>
      <w:pPr>
        <w:pStyle w:val="BodyText"/>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hAnsi="黑体" w:cs="黑体" w:hint="default"/>
          <w:color w:val="auto"/>
          <w:kern w:val="2"/>
          <w:sz w:val="32"/>
          <w:szCs w:val="32"/>
          <w:highlight w:val="none"/>
          <w:lang w:val="en-US" w:eastAsia="zh-CN" w:bidi="ar-SA"/>
        </w:rPr>
      </w:pPr>
      <w:r>
        <w:rPr>
          <w:rFonts w:ascii="黑体" w:eastAsia="黑体" w:hAnsi="黑体" w:cs="黑体" w:hint="eastAsia"/>
          <w:color w:val="auto"/>
          <w:kern w:val="2"/>
          <w:sz w:val="32"/>
          <w:szCs w:val="32"/>
          <w:highlight w:val="none"/>
          <w:lang w:val="en-US" w:eastAsia="zh-CN" w:bidi="ar-SA"/>
        </w:rPr>
        <w:t>六、支付方式</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highlight w:val="none"/>
          <w:lang w:val="en-US" w:eastAsia="zh-CN" w:bidi="ar-SA"/>
        </w:rPr>
      </w:pPr>
      <w:r>
        <w:rPr>
          <w:rFonts w:ascii="仿宋_GB2312" w:eastAsia="仿宋_GB2312" w:hAnsi="仿宋_GB2312" w:cs="仿宋_GB2312" w:hint="eastAsia"/>
          <w:b w:val="0"/>
          <w:color w:val="auto"/>
          <w:kern w:val="2"/>
          <w:sz w:val="32"/>
          <w:szCs w:val="32"/>
          <w:highlight w:val="none"/>
          <w:lang w:val="en-US" w:eastAsia="zh-CN" w:bidi="ar-SA"/>
        </w:rPr>
        <w:t>本项目资金支付统一通过京华云采平台办理，中标单位须完成该平台供应商注册、信息完善并通过审核；已合规入驻的方可正常办理结算。因供应商自身原因无法通过平台完成结算、回款受阻或产生相关损失的，全部后果由中标单位自行承担。</w:t>
      </w:r>
    </w:p>
    <w:p>
      <w:pPr>
        <w:pStyle w:val="BodyText"/>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hAnsi="仿宋_GB2312" w:cs="仿宋_GB2312" w:hint="eastAsia"/>
          <w:b w:val="0"/>
          <w:color w:val="auto"/>
          <w:kern w:val="2"/>
          <w:sz w:val="32"/>
          <w:szCs w:val="32"/>
          <w:lang w:val="en-US" w:eastAsia="zh-CN" w:bidi="ar-SA"/>
        </w:rPr>
      </w:pPr>
    </w:p>
    <w:p>
      <w:pPr>
        <w:spacing w:line="360" w:lineRule="auto"/>
        <w:jc w:val="both"/>
        <w:outlineLvl w:val="0"/>
        <w:rPr>
          <w:b/>
          <w:sz w:val="36"/>
          <w:szCs w:val="36"/>
          <w:highlight w:val="none"/>
        </w:rPr>
      </w:pPr>
      <w:r>
        <w:rPr>
          <w:b/>
          <w:sz w:val="36"/>
          <w:szCs w:val="36"/>
        </w:rPr>
        <w:br w:type="page"/>
      </w:r>
      <w:bookmarkStart w:id="851" w:name="_Toc99301425"/>
      <w:r>
        <w:rPr>
          <w:b/>
          <w:sz w:val="36"/>
          <w:szCs w:val="36"/>
          <w:highlight w:val="none"/>
        </w:rPr>
        <w:t>第六章   拟签订的合同文本</w:t>
      </w:r>
      <w:bookmarkEnd w:id="851"/>
    </w:p>
    <w:p>
      <w:pPr>
        <w:spacing w:line="500" w:lineRule="exact"/>
        <w:jc w:val="center"/>
        <w:rPr>
          <w:rFonts w:ascii="宋体" w:eastAsia="宋体" w:hAnsi="宋体" w:cs="宋体" w:hint="eastAsia"/>
          <w:b/>
          <w:sz w:val="36"/>
          <w:szCs w:val="36"/>
          <w:highlight w:val="none"/>
          <w:u w:val="single"/>
        </w:rPr>
      </w:pPr>
    </w:p>
    <w:p>
      <w:pPr>
        <w:spacing w:line="500" w:lineRule="exact"/>
        <w:jc w:val="center"/>
        <w:rPr>
          <w:rFonts w:ascii="宋体" w:eastAsia="宋体" w:hAnsi="宋体" w:cs="宋体" w:hint="eastAsia"/>
          <w:bCs/>
          <w:sz w:val="36"/>
          <w:szCs w:val="36"/>
          <w:highlight w:val="none"/>
          <w:lang w:eastAsia="zh-CN"/>
        </w:rPr>
      </w:pPr>
    </w:p>
    <w:p>
      <w:pPr>
        <w:rPr>
          <w:rFonts w:ascii="宋体" w:eastAsia="宋体" w:hAnsi="宋体" w:cs="宋体" w:hint="eastAsia"/>
          <w:sz w:val="32"/>
          <w:szCs w:val="32"/>
          <w:highlight w:val="none"/>
        </w:rPr>
      </w:pPr>
    </w:p>
    <w:p>
      <w:pPr>
        <w:rPr>
          <w:rFonts w:ascii="宋体" w:eastAsia="宋体" w:hAnsi="宋体" w:cs="宋体" w:hint="eastAsia"/>
          <w:sz w:val="32"/>
          <w:szCs w:val="32"/>
          <w:highlight w:val="none"/>
        </w:rPr>
      </w:pPr>
    </w:p>
    <w:p>
      <w:pPr>
        <w:rPr>
          <w:rFonts w:ascii="宋体" w:eastAsia="宋体" w:hAnsi="宋体" w:cs="宋体" w:hint="eastAsia"/>
          <w:sz w:val="32"/>
          <w:szCs w:val="32"/>
          <w:highlight w:val="none"/>
        </w:rPr>
      </w:pPr>
    </w:p>
    <w:p>
      <w:pPr>
        <w:tabs>
          <w:tab w:val="left" w:pos="1650"/>
        </w:tabs>
        <w:spacing w:line="500" w:lineRule="exact"/>
        <w:rPr>
          <w:rFonts w:ascii="宋体" w:eastAsia="宋体" w:hAnsi="宋体" w:cs="宋体" w:hint="eastAsia"/>
          <w:b/>
          <w:sz w:val="28"/>
          <w:szCs w:val="28"/>
          <w:highlight w:val="none"/>
        </w:rPr>
      </w:pPr>
      <w:r>
        <w:rPr>
          <w:rFonts w:ascii="宋体" w:eastAsia="宋体" w:hAnsi="宋体" w:cs="宋体" w:hint="eastAsia"/>
          <w:sz w:val="28"/>
          <w:szCs w:val="28"/>
          <w:highlight w:val="none"/>
        </w:rPr>
        <w:t>项目名称：</w:t>
      </w:r>
      <w:r>
        <w:rPr>
          <w:rFonts w:ascii="宋体" w:eastAsia="宋体" w:hAnsi="宋体" w:cs="宋体" w:hint="eastAsia"/>
          <w:bCs/>
          <w:sz w:val="28"/>
          <w:szCs w:val="28"/>
          <w:highlight w:val="none"/>
          <w:lang w:eastAsia="zh-CN"/>
        </w:rPr>
        <w:t>京北职院教育收费资金支出</w:t>
      </w:r>
      <w:r>
        <w:rPr>
          <w:rFonts w:ascii="宋体" w:hAnsi="宋体" w:cs="宋体" w:hint="eastAsia"/>
          <w:bCs/>
          <w:sz w:val="28"/>
          <w:szCs w:val="28"/>
          <w:highlight w:val="none"/>
          <w:lang w:eastAsia="zh-CN"/>
        </w:rPr>
        <w:t>物业管理综合项目</w:t>
      </w:r>
    </w:p>
    <w:p>
      <w:pPr>
        <w:spacing w:line="500" w:lineRule="exact"/>
        <w:jc w:val="both"/>
        <w:rPr>
          <w:rFonts w:ascii="宋体" w:eastAsia="宋体" w:hAnsi="宋体" w:cs="宋体" w:hint="eastAsia"/>
          <w:b/>
          <w:sz w:val="28"/>
          <w:szCs w:val="28"/>
          <w:highlight w:val="none"/>
        </w:rPr>
      </w:pPr>
    </w:p>
    <w:p>
      <w:pPr>
        <w:tabs>
          <w:tab w:val="left" w:pos="3240"/>
          <w:tab w:val="left" w:pos="3420"/>
        </w:tabs>
        <w:spacing w:line="360" w:lineRule="auto"/>
        <w:jc w:val="left"/>
        <w:rPr>
          <w:rFonts w:ascii="宋体" w:eastAsia="宋体" w:hAnsi="宋体" w:cs="宋体" w:hint="eastAsia"/>
          <w:bCs/>
          <w:sz w:val="28"/>
          <w:szCs w:val="28"/>
          <w:highlight w:val="none"/>
        </w:rPr>
      </w:pPr>
      <w:r>
        <w:rPr>
          <w:rFonts w:ascii="宋体" w:eastAsia="宋体" w:hAnsi="宋体" w:cs="宋体" w:hint="eastAsia"/>
          <w:sz w:val="28"/>
          <w:szCs w:val="28"/>
          <w:highlight w:val="none"/>
        </w:rPr>
        <w:t>委托人（甲方）:</w:t>
      </w:r>
      <w:r>
        <w:rPr>
          <w:rFonts w:ascii="宋体" w:eastAsia="宋体" w:hAnsi="宋体" w:cs="宋体" w:hint="eastAsia"/>
          <w:bCs/>
          <w:sz w:val="28"/>
          <w:szCs w:val="28"/>
          <w:highlight w:val="none"/>
        </w:rPr>
        <w:t>北京京北职业技术学院</w:t>
      </w:r>
    </w:p>
    <w:p>
      <w:pPr>
        <w:spacing w:line="500" w:lineRule="exact"/>
        <w:jc w:val="left"/>
        <w:rPr>
          <w:rFonts w:ascii="宋体" w:eastAsia="宋体" w:hAnsi="宋体" w:cs="宋体" w:hint="eastAsia"/>
          <w:sz w:val="28"/>
          <w:szCs w:val="28"/>
          <w:highlight w:val="none"/>
        </w:rPr>
      </w:pPr>
    </w:p>
    <w:p>
      <w:pPr>
        <w:spacing w:line="500" w:lineRule="exact"/>
        <w:jc w:val="left"/>
        <w:rPr>
          <w:rFonts w:ascii="宋体" w:eastAsia="宋体" w:hAnsi="宋体" w:cs="宋体" w:hint="eastAsia"/>
          <w:sz w:val="28"/>
          <w:szCs w:val="28"/>
          <w:highlight w:val="none"/>
        </w:rPr>
      </w:pPr>
      <w:r>
        <w:rPr>
          <w:rFonts w:ascii="宋体" w:eastAsia="宋体" w:hAnsi="宋体" w:cs="宋体" w:hint="eastAsia"/>
          <w:sz w:val="28"/>
          <w:szCs w:val="28"/>
          <w:highlight w:val="none"/>
        </w:rPr>
        <w:t>受托人（乙方）：</w:t>
      </w:r>
    </w:p>
    <w:p>
      <w:pPr>
        <w:spacing w:line="500" w:lineRule="exact"/>
        <w:jc w:val="center"/>
        <w:rPr>
          <w:rFonts w:ascii="宋体" w:eastAsia="宋体" w:hAnsi="宋体" w:cs="宋体" w:hint="eastAsia"/>
          <w:b/>
          <w:sz w:val="28"/>
          <w:szCs w:val="28"/>
          <w:highlight w:val="none"/>
        </w:rPr>
      </w:pPr>
    </w:p>
    <w:p>
      <w:pPr>
        <w:spacing w:line="500" w:lineRule="exact"/>
        <w:jc w:val="center"/>
        <w:rPr>
          <w:rFonts w:ascii="宋体" w:eastAsia="宋体" w:hAnsi="宋体" w:cs="宋体" w:hint="eastAsia"/>
          <w:b/>
          <w:sz w:val="28"/>
          <w:szCs w:val="28"/>
          <w:highlight w:val="none"/>
        </w:rPr>
      </w:pPr>
    </w:p>
    <w:p>
      <w:pPr>
        <w:tabs>
          <w:tab w:val="left" w:pos="1650"/>
        </w:tabs>
        <w:spacing w:line="500" w:lineRule="exact"/>
        <w:rPr>
          <w:rFonts w:ascii="宋体" w:eastAsia="宋体" w:hAnsi="宋体" w:cs="宋体" w:hint="eastAsia"/>
          <w:sz w:val="28"/>
          <w:szCs w:val="28"/>
          <w:highlight w:val="none"/>
        </w:rPr>
      </w:pPr>
      <w:r>
        <w:rPr>
          <w:rFonts w:ascii="宋体" w:eastAsia="宋体" w:hAnsi="宋体" w:cs="宋体" w:hint="eastAsia"/>
          <w:sz w:val="28"/>
          <w:szCs w:val="28"/>
          <w:highlight w:val="none"/>
        </w:rPr>
        <w:t>签订地点：</w:t>
      </w:r>
    </w:p>
    <w:p>
      <w:pPr>
        <w:tabs>
          <w:tab w:val="left" w:pos="1650"/>
        </w:tabs>
        <w:spacing w:line="500" w:lineRule="exact"/>
        <w:rPr>
          <w:rFonts w:ascii="宋体" w:eastAsia="宋体" w:hAnsi="宋体" w:cs="宋体" w:hint="eastAsia"/>
          <w:sz w:val="28"/>
          <w:szCs w:val="28"/>
          <w:highlight w:val="none"/>
        </w:rPr>
      </w:pPr>
      <w:r>
        <w:rPr>
          <w:rFonts w:ascii="宋体" w:eastAsia="宋体" w:hAnsi="宋体" w:cs="宋体" w:hint="eastAsia"/>
          <w:sz w:val="28"/>
          <w:szCs w:val="28"/>
          <w:highlight w:val="none"/>
        </w:rPr>
        <w:t>签订日期：</w:t>
      </w:r>
    </w:p>
    <w:p>
      <w:pPr>
        <w:rPr>
          <w:rFonts w:ascii="宋体" w:eastAsia="宋体" w:hAnsi="宋体" w:cs="宋体" w:hint="eastAsia"/>
          <w:sz w:val="28"/>
          <w:szCs w:val="28"/>
          <w:highlight w:val="none"/>
        </w:rPr>
      </w:pPr>
      <w:r>
        <w:rPr>
          <w:rFonts w:ascii="宋体" w:eastAsia="宋体" w:hAnsi="宋体" w:cs="宋体" w:hint="eastAsia"/>
          <w:sz w:val="28"/>
          <w:szCs w:val="28"/>
          <w:highlight w:val="none"/>
        </w:rPr>
        <w:br w:type="page"/>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eastAsia="宋体" w:hAnsi="宋体" w:cs="宋体" w:hint="eastAsia"/>
          <w:b/>
          <w:sz w:val="28"/>
          <w:szCs w:val="28"/>
          <w:highlight w:val="none"/>
        </w:rPr>
      </w:pPr>
      <w:r>
        <w:rPr>
          <w:rFonts w:ascii="宋体" w:eastAsia="宋体" w:hAnsi="宋体" w:cs="宋体" w:hint="eastAsia"/>
          <w:b/>
          <w:sz w:val="28"/>
          <w:szCs w:val="28"/>
          <w:highlight w:val="none"/>
        </w:rPr>
        <w:t>甲方：</w:t>
      </w:r>
      <w:r>
        <w:rPr>
          <w:rFonts w:ascii="宋体" w:eastAsia="宋体" w:hAnsi="宋体" w:cs="宋体" w:hint="eastAsia"/>
          <w:bCs/>
          <w:sz w:val="28"/>
          <w:szCs w:val="28"/>
          <w:highlight w:val="none"/>
        </w:rPr>
        <w:t>北京京北职业技术学院</w:t>
      </w:r>
    </w:p>
    <w:p>
      <w:pPr>
        <w:pStyle w:val="NormalWeb"/>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b/>
          <w:sz w:val="28"/>
          <w:szCs w:val="28"/>
          <w:highlight w:val="none"/>
        </w:rPr>
      </w:pPr>
      <w:r>
        <w:rPr>
          <w:rFonts w:ascii="宋体" w:eastAsia="宋体" w:hAnsi="宋体" w:cs="宋体" w:hint="eastAsia"/>
          <w:b/>
          <w:sz w:val="28"/>
          <w:szCs w:val="28"/>
          <w:highlight w:val="none"/>
        </w:rPr>
        <w:t xml:space="preserve">乙方： </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color w:val="auto"/>
          <w:kern w:val="2"/>
          <w:sz w:val="28"/>
          <w:szCs w:val="28"/>
          <w:highlight w:val="none"/>
          <w:lang w:val="en-US" w:eastAsia="zh-CN" w:bidi="ar-SA"/>
        </w:rPr>
      </w:pPr>
      <w:r>
        <w:rPr>
          <w:rFonts w:ascii="宋体" w:eastAsia="宋体" w:hAnsi="宋体" w:cs="宋体" w:hint="eastAsia"/>
          <w:color w:val="auto"/>
          <w:kern w:val="2"/>
          <w:sz w:val="28"/>
          <w:szCs w:val="28"/>
          <w:highlight w:val="none"/>
          <w:lang w:val="en-US" w:eastAsia="zh-CN" w:bidi="ar-SA"/>
        </w:rPr>
        <w:t>根据《中华人民共和国民法典》、《物业管理法》、《北京市物业 理办法》等有关法律、法规和规章的规定，甲乙双方在自愿、公平、诚实信用的基础上，甲乙双方经友好协商，就乙方为甲方提供物业</w:t>
      </w:r>
      <w:r>
        <w:rPr>
          <w:rFonts w:ascii="宋体" w:hAnsi="宋体" w:cs="宋体" w:hint="eastAsia"/>
          <w:color w:val="auto"/>
          <w:kern w:val="2"/>
          <w:sz w:val="28"/>
          <w:szCs w:val="28"/>
          <w:highlight w:val="none"/>
          <w:lang w:val="en-US" w:eastAsia="zh-CN" w:bidi="ar-SA"/>
        </w:rPr>
        <w:t>管理</w:t>
      </w:r>
      <w:r>
        <w:rPr>
          <w:rFonts w:ascii="宋体" w:eastAsia="宋体" w:hAnsi="宋体" w:cs="宋体" w:hint="eastAsia"/>
          <w:color w:val="auto"/>
          <w:kern w:val="2"/>
          <w:sz w:val="28"/>
          <w:szCs w:val="28"/>
          <w:highlight w:val="none"/>
          <w:lang w:val="en-US" w:eastAsia="zh-CN" w:bidi="ar-SA"/>
        </w:rPr>
        <w:t>服务有关事宜，协商订立本合同。具体内容如下：</w:t>
      </w:r>
    </w:p>
    <w:p>
      <w:pPr>
        <w:pStyle w:val="BodyText"/>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eastAsia"/>
          <w:b/>
          <w:bCs/>
          <w:color w:val="auto"/>
          <w:kern w:val="2"/>
          <w:sz w:val="28"/>
          <w:szCs w:val="28"/>
          <w:highlight w:val="none"/>
          <w:lang w:val="en-US" w:eastAsia="zh-CN" w:bidi="ar-SA"/>
        </w:rPr>
      </w:pPr>
      <w:r>
        <w:rPr>
          <w:rFonts w:ascii="宋体" w:eastAsia="宋体" w:hAnsi="宋体" w:cs="宋体" w:hint="eastAsia"/>
          <w:b/>
          <w:bCs/>
          <w:color w:val="auto"/>
          <w:kern w:val="2"/>
          <w:sz w:val="28"/>
          <w:szCs w:val="28"/>
          <w:highlight w:val="none"/>
          <w:lang w:val="en-US" w:eastAsia="zh-CN" w:bidi="ar-SA"/>
        </w:rPr>
        <w:t>一、项目概况</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Cs/>
          <w:sz w:val="28"/>
          <w:szCs w:val="28"/>
          <w:highlight w:val="none"/>
          <w:u w:val="single"/>
          <w:lang w:eastAsia="zh-CN"/>
        </w:rPr>
      </w:pPr>
      <w:r>
        <w:rPr>
          <w:rFonts w:ascii="宋体" w:eastAsia="宋体" w:hAnsi="宋体" w:cs="宋体" w:hint="eastAsia"/>
          <w:b/>
          <w:sz w:val="28"/>
          <w:szCs w:val="28"/>
          <w:highlight w:val="none"/>
          <w:lang w:val="en-US" w:eastAsia="zh-CN"/>
        </w:rPr>
        <w:t>1、项目名称：</w:t>
      </w:r>
      <w:r>
        <w:rPr>
          <w:rFonts w:ascii="宋体" w:eastAsia="宋体" w:hAnsi="宋体" w:cs="宋体" w:hint="eastAsia"/>
          <w:bCs/>
          <w:sz w:val="28"/>
          <w:szCs w:val="28"/>
          <w:highlight w:val="none"/>
          <w:u w:val="single"/>
          <w:lang w:eastAsia="zh-CN"/>
        </w:rPr>
        <w:t>京北职院教育收费资金支出</w:t>
      </w:r>
      <w:r>
        <w:rPr>
          <w:rFonts w:ascii="宋体" w:hAnsi="宋体" w:cs="宋体" w:hint="eastAsia"/>
          <w:bCs/>
          <w:sz w:val="28"/>
          <w:szCs w:val="28"/>
          <w:highlight w:val="none"/>
          <w:u w:val="single"/>
          <w:lang w:eastAsia="zh-CN"/>
        </w:rPr>
        <w:t>物业管理综合项目</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Cs/>
          <w:sz w:val="28"/>
          <w:szCs w:val="28"/>
          <w:highlight w:val="none"/>
          <w:lang w:eastAsia="zh-CN"/>
        </w:rPr>
      </w:pPr>
      <w:r>
        <w:rPr>
          <w:rFonts w:ascii="宋体" w:eastAsia="宋体" w:hAnsi="宋体" w:cs="宋体" w:hint="eastAsia"/>
          <w:b/>
          <w:sz w:val="28"/>
          <w:szCs w:val="28"/>
          <w:highlight w:val="none"/>
          <w:lang w:val="en-US" w:eastAsia="zh-CN"/>
        </w:rPr>
        <w:t>2、服务地点：</w:t>
      </w:r>
      <w:r>
        <w:rPr>
          <w:rFonts w:ascii="宋体" w:eastAsia="宋体" w:hAnsi="宋体" w:cs="宋体" w:hint="eastAsia"/>
          <w:bCs/>
          <w:sz w:val="28"/>
          <w:szCs w:val="28"/>
          <w:highlight w:val="none"/>
          <w:u w:val="single"/>
        </w:rPr>
        <w:t>北京京北职业技术学院</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color w:val="auto"/>
          <w:kern w:val="2"/>
          <w:sz w:val="28"/>
          <w:szCs w:val="28"/>
          <w:highlight w:val="none"/>
          <w:lang w:val="en-US" w:eastAsia="zh-CN" w:bidi="ar-SA"/>
        </w:rPr>
      </w:pPr>
      <w:r>
        <w:rPr>
          <w:rFonts w:ascii="宋体" w:eastAsia="宋体" w:hAnsi="宋体" w:cs="宋体" w:hint="eastAsia"/>
          <w:b/>
          <w:sz w:val="28"/>
          <w:szCs w:val="28"/>
          <w:highlight w:val="none"/>
          <w:lang w:val="en-US" w:eastAsia="zh-CN"/>
        </w:rPr>
        <w:t>3、服务范围：</w:t>
      </w:r>
      <w:r>
        <w:rPr>
          <w:rFonts w:ascii="宋体" w:eastAsia="宋体" w:hAnsi="宋体" w:cs="宋体" w:hint="eastAsia"/>
          <w:color w:val="auto"/>
          <w:kern w:val="2"/>
          <w:sz w:val="28"/>
          <w:szCs w:val="28"/>
          <w:highlight w:val="none"/>
          <w:u w:val="single"/>
          <w:lang w:val="en-US" w:eastAsia="zh-CN" w:bidi="ar-SA"/>
        </w:rPr>
        <w:t>学生公寓、教学楼、办公楼、道路的日常保洁工作；校园环境绿化养护工作；房屋及设施设备小修维护服务；浴室及水房服务。</w:t>
      </w:r>
    </w:p>
    <w:p>
      <w:pPr>
        <w:pStyle w:val="NormalWeb"/>
        <w:keepNext w:val="0"/>
        <w:keepLines w:val="0"/>
        <w:pageBreakBefore w:val="0"/>
        <w:kinsoku/>
        <w:wordWrap/>
        <w:overflowPunct/>
        <w:topLinePunct w:val="0"/>
        <w:autoSpaceDE/>
        <w:autoSpaceDN/>
        <w:bidi w:val="0"/>
        <w:adjustRightInd/>
        <w:snapToGrid/>
        <w:spacing w:line="360" w:lineRule="auto"/>
        <w:jc w:val="both"/>
        <w:textAlignment w:val="auto"/>
        <w:rPr>
          <w:rFonts w:ascii="宋体" w:eastAsia="宋体" w:hAnsi="宋体" w:cs="宋体" w:hint="eastAsia"/>
          <w:b/>
          <w:kern w:val="2"/>
          <w:sz w:val="28"/>
          <w:szCs w:val="28"/>
          <w:highlight w:val="none"/>
          <w:lang w:val="en-US" w:eastAsia="zh-CN" w:bidi="ar-SA"/>
        </w:rPr>
      </w:pPr>
      <w:r>
        <w:rPr>
          <w:rFonts w:ascii="宋体" w:eastAsia="宋体" w:hAnsi="宋体" w:cs="宋体" w:hint="eastAsia"/>
          <w:b/>
          <w:kern w:val="2"/>
          <w:sz w:val="28"/>
          <w:szCs w:val="28"/>
          <w:highlight w:val="none"/>
          <w:lang w:val="en-US" w:eastAsia="zh-CN" w:bidi="ar-SA"/>
        </w:rPr>
        <w:t>二、合同金额与补偿费用</w:t>
      </w:r>
    </w:p>
    <w:p>
      <w:pPr>
        <w:pStyle w:val="NormalWeb"/>
        <w:keepNext w:val="0"/>
        <w:keepLines w:val="0"/>
        <w:pageBreakBefore w:val="0"/>
        <w:kinsoku/>
        <w:wordWrap/>
        <w:overflowPunct/>
        <w:topLinePunct w:val="0"/>
        <w:autoSpaceDE/>
        <w:autoSpaceDN/>
        <w:bidi w:val="0"/>
        <w:adjustRightInd/>
        <w:snapToGrid/>
        <w:spacing w:line="360" w:lineRule="auto"/>
        <w:jc w:val="both"/>
        <w:textAlignment w:val="auto"/>
        <w:rPr>
          <w:rFonts w:ascii="宋体" w:eastAsia="宋体" w:hAnsi="宋体" w:cs="宋体" w:hint="eastAsia"/>
          <w:b/>
          <w:kern w:val="2"/>
          <w:sz w:val="28"/>
          <w:szCs w:val="28"/>
          <w:highlight w:val="none"/>
          <w:lang w:val="en-US" w:eastAsia="zh-CN" w:bidi="ar-SA"/>
        </w:rPr>
      </w:pPr>
      <w:r>
        <w:rPr>
          <w:rFonts w:ascii="宋体" w:eastAsia="宋体" w:hAnsi="宋体" w:cs="宋体" w:hint="eastAsia"/>
          <w:b/>
          <w:kern w:val="2"/>
          <w:sz w:val="28"/>
          <w:szCs w:val="28"/>
          <w:highlight w:val="none"/>
          <w:lang w:val="en-US" w:eastAsia="zh-CN" w:bidi="ar-SA"/>
        </w:rPr>
        <w:t>1、合同金额：</w:t>
      </w:r>
      <w:r>
        <w:rPr>
          <w:rFonts w:ascii="宋体" w:eastAsia="宋体" w:hAnsi="宋体" w:cs="宋体" w:hint="eastAsia"/>
          <w:b/>
          <w:kern w:val="2"/>
          <w:sz w:val="28"/>
          <w:szCs w:val="28"/>
          <w:highlight w:val="none"/>
          <w:u w:val="single"/>
          <w:lang w:val="en-US" w:eastAsia="zh-CN" w:bidi="ar-SA"/>
        </w:rPr>
        <w:t xml:space="preserve">           </w:t>
      </w:r>
      <w:r>
        <w:rPr>
          <w:rFonts w:ascii="宋体" w:eastAsia="宋体" w:hAnsi="宋体" w:cs="宋体" w:hint="eastAsia"/>
          <w:b/>
          <w:kern w:val="2"/>
          <w:sz w:val="28"/>
          <w:szCs w:val="28"/>
          <w:highlight w:val="none"/>
          <w:lang w:val="en-US" w:eastAsia="zh-CN" w:bidi="ar-SA"/>
        </w:rPr>
        <w:t>元，大写：</w:t>
      </w:r>
      <w:r>
        <w:rPr>
          <w:rFonts w:ascii="宋体" w:eastAsia="宋体" w:hAnsi="宋体" w:cs="宋体" w:hint="eastAsia"/>
          <w:b/>
          <w:kern w:val="2"/>
          <w:sz w:val="28"/>
          <w:szCs w:val="28"/>
          <w:highlight w:val="none"/>
          <w:u w:val="single"/>
          <w:lang w:val="en-US" w:eastAsia="zh-CN" w:bidi="ar-SA"/>
        </w:rPr>
        <w:t xml:space="preserve">         </w:t>
      </w:r>
      <w:r>
        <w:rPr>
          <w:rFonts w:ascii="宋体" w:eastAsia="宋体" w:hAnsi="宋体" w:cs="宋体" w:hint="eastAsia"/>
          <w:b/>
          <w:kern w:val="2"/>
          <w:sz w:val="28"/>
          <w:szCs w:val="28"/>
          <w:highlight w:val="none"/>
          <w:lang w:val="en-US" w:eastAsia="zh-CN" w:bidi="ar-SA"/>
        </w:rPr>
        <w:t>。</w:t>
      </w:r>
    </w:p>
    <w:p>
      <w:pPr>
        <w:pStyle w:val="NormalWeb"/>
        <w:keepNext w:val="0"/>
        <w:keepLines w:val="0"/>
        <w:pageBreakBefore w:val="0"/>
        <w:kinsoku/>
        <w:wordWrap/>
        <w:overflowPunct/>
        <w:topLinePunct w:val="0"/>
        <w:autoSpaceDE/>
        <w:autoSpaceDN/>
        <w:bidi w:val="0"/>
        <w:adjustRightInd/>
        <w:snapToGrid/>
        <w:spacing w:line="360" w:lineRule="auto"/>
        <w:jc w:val="both"/>
        <w:textAlignment w:val="auto"/>
        <w:rPr>
          <w:rFonts w:ascii="宋体" w:eastAsia="宋体" w:hAnsi="宋体" w:cs="宋体" w:hint="eastAsia"/>
          <w:b/>
          <w:kern w:val="2"/>
          <w:sz w:val="28"/>
          <w:szCs w:val="28"/>
          <w:highlight w:val="none"/>
          <w:lang w:val="en-US" w:eastAsia="zh-CN" w:bidi="ar-SA"/>
        </w:rPr>
      </w:pPr>
      <w:r>
        <w:rPr>
          <w:rFonts w:ascii="宋体" w:eastAsia="宋体" w:hAnsi="宋体" w:cs="宋体" w:hint="eastAsia"/>
          <w:b/>
          <w:kern w:val="2"/>
          <w:sz w:val="28"/>
          <w:szCs w:val="28"/>
          <w:highlight w:val="none"/>
          <w:lang w:val="en-US" w:eastAsia="zh-CN" w:bidi="ar-SA"/>
        </w:rPr>
        <w:t>2、附加工作酬金：</w:t>
      </w:r>
      <w:r>
        <w:rPr>
          <w:rFonts w:ascii="宋体" w:eastAsia="宋体" w:hAnsi="宋体" w:cs="宋体" w:hint="eastAsia"/>
          <w:color w:val="auto"/>
          <w:kern w:val="2"/>
          <w:sz w:val="28"/>
          <w:szCs w:val="28"/>
          <w:highlight w:val="none"/>
          <w:u w:val="single"/>
          <w:lang w:val="en-US" w:eastAsia="zh-CN" w:bidi="ar-SA"/>
        </w:rPr>
        <w:t>发生时甲乙双方按实际发生协商</w:t>
      </w:r>
      <w:r>
        <w:rPr>
          <w:rFonts w:ascii="宋体" w:eastAsia="宋体" w:hAnsi="宋体" w:cs="宋体" w:hint="eastAsia"/>
          <w:b/>
          <w:kern w:val="2"/>
          <w:sz w:val="28"/>
          <w:szCs w:val="28"/>
          <w:highlight w:val="none"/>
          <w:lang w:val="en-US" w:eastAsia="zh-CN" w:bidi="ar-SA"/>
        </w:rPr>
        <w:t>。</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cs="宋体" w:hint="eastAsia"/>
          <w:b w:val="0"/>
          <w:bCs/>
          <w:kern w:val="2"/>
          <w:sz w:val="28"/>
          <w:szCs w:val="28"/>
          <w:highlight w:val="none"/>
          <w:u w:val="single"/>
          <w:lang w:val="en-US" w:eastAsia="zh-CN" w:bidi="ar-SA"/>
        </w:rPr>
      </w:pPr>
      <w:r>
        <w:rPr>
          <w:rFonts w:cs="宋体" w:hint="eastAsia"/>
          <w:b/>
          <w:kern w:val="2"/>
          <w:sz w:val="28"/>
          <w:szCs w:val="28"/>
          <w:highlight w:val="none"/>
          <w:lang w:val="en-US" w:eastAsia="zh-CN" w:bidi="ar-SA"/>
        </w:rPr>
        <w:t>3、支付时间：</w:t>
      </w:r>
      <w:r>
        <w:rPr>
          <w:rFonts w:cs="宋体" w:hint="eastAsia"/>
          <w:b w:val="0"/>
          <w:bCs/>
          <w:kern w:val="2"/>
          <w:sz w:val="28"/>
          <w:szCs w:val="28"/>
          <w:highlight w:val="none"/>
          <w:u w:val="single"/>
          <w:lang w:val="en-US" w:eastAsia="zh-CN" w:bidi="ar-SA"/>
        </w:rPr>
        <w:t>（</w:t>
      </w:r>
      <w:r>
        <w:rPr>
          <w:rFonts w:ascii="宋体" w:eastAsia="宋体" w:hAnsi="宋体" w:cs="宋体" w:hint="eastAsia"/>
          <w:b w:val="0"/>
          <w:bCs/>
          <w:kern w:val="2"/>
          <w:sz w:val="28"/>
          <w:szCs w:val="28"/>
          <w:highlight w:val="none"/>
          <w:u w:val="single"/>
          <w:lang w:val="en-US" w:eastAsia="zh-CN" w:bidi="ar-SA"/>
        </w:rPr>
        <w:t>1）本合同签订且服务正式启动后，甲方支付合同总金额的50%作为年度服务预付款；（2）本服务年度周期过半，甲方对乙方进行半年度服务综合考核，乙方考核结果达到合格标准后，甲方一次性支付剩余50%合同尾款；若半年度考核不合格，甲方有权暂缓支付尾款，待乙方按甲方整改要求完成全部整改并复验合格后再行支付；（3）当期产生的附加工作酬金，与对应批次合同进度款一并核算、同步支付。</w:t>
      </w:r>
    </w:p>
    <w:p>
      <w:pPr>
        <w:pStyle w:val="NormalWeb"/>
        <w:keepNext w:val="0"/>
        <w:keepLines w:val="0"/>
        <w:pageBreakBefore w:val="0"/>
        <w:kinsoku/>
        <w:wordWrap/>
        <w:overflowPunct/>
        <w:topLinePunct w:val="0"/>
        <w:autoSpaceDE/>
        <w:autoSpaceDN/>
        <w:bidi w:val="0"/>
        <w:adjustRightInd/>
        <w:snapToGrid/>
        <w:spacing w:line="360" w:lineRule="auto"/>
        <w:jc w:val="both"/>
        <w:textAlignment w:val="auto"/>
        <w:rPr>
          <w:rFonts w:ascii="宋体" w:eastAsia="宋体" w:hAnsi="宋体" w:cs="宋体" w:hint="eastAsia"/>
          <w:b w:val="0"/>
          <w:bCs/>
          <w:kern w:val="2"/>
          <w:sz w:val="28"/>
          <w:szCs w:val="28"/>
          <w:highlight w:val="none"/>
          <w:u w:val="single"/>
          <w:lang w:val="en-US" w:eastAsia="zh-CN" w:bidi="ar-SA"/>
        </w:rPr>
      </w:pPr>
      <w:r>
        <w:rPr>
          <w:rFonts w:cs="宋体" w:hint="eastAsia"/>
          <w:b/>
          <w:bCs w:val="0"/>
          <w:kern w:val="2"/>
          <w:sz w:val="28"/>
          <w:szCs w:val="28"/>
          <w:highlight w:val="none"/>
          <w:lang w:val="en-US" w:eastAsia="zh-CN" w:bidi="ar-SA"/>
        </w:rPr>
        <w:t>4、支付方式：</w:t>
      </w:r>
      <w:r>
        <w:rPr>
          <w:rFonts w:ascii="宋体" w:eastAsia="宋体" w:hAnsi="宋体" w:cs="宋体" w:hint="eastAsia"/>
          <w:b w:val="0"/>
          <w:bCs/>
          <w:kern w:val="2"/>
          <w:sz w:val="28"/>
          <w:szCs w:val="28"/>
          <w:highlight w:val="none"/>
          <w:u w:val="single"/>
          <w:lang w:val="en-US" w:eastAsia="zh-CN" w:bidi="ar-SA"/>
        </w:rPr>
        <w:t>对公转账或支票。本项目资金支付统一通过京华云采平台办理，中标单位须完成该平台供应商注册、信息完善并通过审核；已合规入驻的方可正常办理结算。因供应商自身原因无法通过平台完成结算、回款受阻或产生相关损失的，全部后果由中标单位自行承担。</w:t>
      </w:r>
    </w:p>
    <w:p>
      <w:pPr>
        <w:pStyle w:val="NormalWeb"/>
        <w:keepNext w:val="0"/>
        <w:keepLines w:val="0"/>
        <w:pageBreakBefore w:val="0"/>
        <w:kinsoku/>
        <w:wordWrap/>
        <w:overflowPunct/>
        <w:topLinePunct w:val="0"/>
        <w:autoSpaceDE/>
        <w:autoSpaceDN/>
        <w:bidi w:val="0"/>
        <w:adjustRightInd/>
        <w:snapToGrid/>
        <w:spacing w:line="360" w:lineRule="auto"/>
        <w:jc w:val="both"/>
        <w:textAlignment w:val="auto"/>
        <w:rPr>
          <w:rFonts w:ascii="宋体" w:eastAsia="宋体" w:hAnsi="宋体" w:cs="宋体" w:hint="eastAsia"/>
          <w:b/>
          <w:sz w:val="28"/>
          <w:szCs w:val="28"/>
          <w:highlight w:val="none"/>
        </w:rPr>
      </w:pPr>
      <w:r>
        <w:rPr>
          <w:rFonts w:ascii="宋体" w:eastAsia="宋体" w:hAnsi="宋体" w:cs="宋体" w:hint="eastAsia"/>
          <w:b/>
          <w:sz w:val="28"/>
          <w:szCs w:val="28"/>
          <w:highlight w:val="none"/>
        </w:rPr>
        <w:t>三、合同有效期</w:t>
      </w:r>
    </w:p>
    <w:p>
      <w:pPr>
        <w:pStyle w:val="NormalWeb"/>
        <w:keepNext w:val="0"/>
        <w:keepLines w:val="0"/>
        <w:pageBreakBefore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sz w:val="28"/>
          <w:szCs w:val="28"/>
          <w:highlight w:val="none"/>
        </w:rPr>
      </w:pPr>
      <w:r>
        <w:rPr>
          <w:rFonts w:cs="宋体" w:hint="eastAsia"/>
          <w:sz w:val="28"/>
          <w:szCs w:val="28"/>
          <w:highlight w:val="none"/>
          <w:lang w:val="en-US" w:eastAsia="zh-CN"/>
        </w:rPr>
        <w:t>本合同起止时间：</w:t>
      </w:r>
      <w:r>
        <w:rPr>
          <w:rFonts w:cs="宋体" w:hint="eastAsia"/>
          <w:sz w:val="28"/>
          <w:szCs w:val="28"/>
          <w:highlight w:val="none"/>
          <w:u w:val="single"/>
          <w:lang w:val="en-US" w:eastAsia="zh-CN"/>
        </w:rPr>
        <w:t xml:space="preserve">       </w:t>
      </w:r>
      <w:r>
        <w:rPr>
          <w:rFonts w:ascii="宋体" w:eastAsia="宋体" w:hAnsi="宋体" w:cs="宋体" w:hint="eastAsia"/>
          <w:sz w:val="28"/>
          <w:szCs w:val="28"/>
          <w:highlight w:val="none"/>
        </w:rPr>
        <w:t>年</w:t>
      </w:r>
      <w:r>
        <w:rPr>
          <w:rFonts w:ascii="宋体" w:eastAsia="宋体" w:hAnsi="宋体" w:cs="宋体" w:hint="eastAsia"/>
          <w:sz w:val="28"/>
          <w:szCs w:val="28"/>
          <w:highlight w:val="none"/>
          <w:u w:val="single"/>
        </w:rPr>
        <w:t xml:space="preserve">     </w:t>
      </w:r>
      <w:r>
        <w:rPr>
          <w:rFonts w:ascii="宋体" w:eastAsia="宋体" w:hAnsi="宋体" w:cs="宋体" w:hint="eastAsia"/>
          <w:sz w:val="28"/>
          <w:szCs w:val="28"/>
          <w:highlight w:val="none"/>
        </w:rPr>
        <w:t>月</w:t>
      </w:r>
      <w:r>
        <w:rPr>
          <w:rFonts w:ascii="宋体" w:eastAsia="宋体" w:hAnsi="宋体" w:cs="宋体" w:hint="eastAsia"/>
          <w:sz w:val="28"/>
          <w:szCs w:val="28"/>
          <w:highlight w:val="none"/>
          <w:u w:val="single"/>
        </w:rPr>
        <w:t xml:space="preserve">    </w:t>
      </w:r>
      <w:r>
        <w:rPr>
          <w:rFonts w:ascii="宋体" w:eastAsia="宋体" w:hAnsi="宋体" w:cs="宋体" w:hint="eastAsia"/>
          <w:sz w:val="28"/>
          <w:szCs w:val="28"/>
          <w:highlight w:val="none"/>
        </w:rPr>
        <w:t>日起至</w:t>
      </w:r>
      <w:r>
        <w:rPr>
          <w:rFonts w:ascii="宋体" w:eastAsia="宋体" w:hAnsi="宋体" w:cs="宋体" w:hint="eastAsia"/>
          <w:sz w:val="28"/>
          <w:szCs w:val="28"/>
          <w:highlight w:val="none"/>
          <w:u w:val="single"/>
        </w:rPr>
        <w:t xml:space="preserve">    </w:t>
      </w:r>
      <w:r>
        <w:rPr>
          <w:rFonts w:ascii="宋体" w:eastAsia="宋体" w:hAnsi="宋体" w:cs="宋体" w:hint="eastAsia"/>
          <w:sz w:val="28"/>
          <w:szCs w:val="28"/>
          <w:highlight w:val="none"/>
        </w:rPr>
        <w:t>年</w:t>
      </w:r>
      <w:r>
        <w:rPr>
          <w:rFonts w:ascii="宋体" w:eastAsia="宋体" w:hAnsi="宋体" w:cs="宋体" w:hint="eastAsia"/>
          <w:sz w:val="28"/>
          <w:szCs w:val="28"/>
          <w:highlight w:val="none"/>
          <w:u w:val="single"/>
        </w:rPr>
        <w:t xml:space="preserve">    </w:t>
      </w:r>
      <w:r>
        <w:rPr>
          <w:rFonts w:ascii="宋体" w:eastAsia="宋体" w:hAnsi="宋体" w:cs="宋体" w:hint="eastAsia"/>
          <w:sz w:val="28"/>
          <w:szCs w:val="28"/>
          <w:highlight w:val="none"/>
        </w:rPr>
        <w:t>月</w:t>
      </w:r>
      <w:r>
        <w:rPr>
          <w:rFonts w:ascii="宋体" w:eastAsia="宋体" w:hAnsi="宋体" w:cs="宋体" w:hint="eastAsia"/>
          <w:sz w:val="28"/>
          <w:szCs w:val="28"/>
          <w:highlight w:val="none"/>
          <w:u w:val="single"/>
        </w:rPr>
        <w:t xml:space="preserve">     </w:t>
      </w:r>
      <w:r>
        <w:rPr>
          <w:rFonts w:ascii="宋体" w:eastAsia="宋体" w:hAnsi="宋体" w:cs="宋体" w:hint="eastAsia"/>
          <w:sz w:val="28"/>
          <w:szCs w:val="28"/>
          <w:highlight w:val="none"/>
        </w:rPr>
        <w:t>日止。</w:t>
      </w:r>
    </w:p>
    <w:p>
      <w:pPr>
        <w:keepNext w:val="0"/>
        <w:keepLines w:val="0"/>
        <w:pageBreakBefore w:val="0"/>
        <w:numPr>
          <w:ilvl w:val="0"/>
          <w:numId w:val="14"/>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sz w:val="28"/>
          <w:szCs w:val="28"/>
          <w:highlight w:val="none"/>
          <w:lang w:val="en-US" w:eastAsia="zh-CN"/>
        </w:rPr>
      </w:pPr>
      <w:r>
        <w:rPr>
          <w:rFonts w:ascii="宋体" w:eastAsia="宋体" w:hAnsi="宋体" w:cs="宋体" w:hint="eastAsia"/>
          <w:b/>
          <w:sz w:val="28"/>
          <w:szCs w:val="28"/>
          <w:highlight w:val="none"/>
          <w:lang w:val="en-US" w:eastAsia="zh-CN"/>
        </w:rPr>
        <w:t>双方权利义务</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（一）、甲方的权利和义务</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1．甲方应明确乙方物业服务的工作岗位的任务和要求，并按照合同约定的服务保障标准、服务质量对乙方进行监督和管理。</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2．甲方应为乙方员工提供符合政府劳动保护条例规定的工作场所和各项安全生产条件。</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3．乙方员工有下列行为的，甲方有权要求乙方立即更换。</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(1）乙方员工严重违反操作规程，造成所负责的工作不能正常运行，或不能保证工作质量，给甲方造成损失的。</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(2）乙方员工严重违反甲方规章制度、岗位职责、劳动纪律和保密要求的。</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(3）乙方员工不能提供真实有效身份证明的，或因家庭原因和自身患病不能胜任工作要求的。</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(4）乙方工作人员有犯罪记录的，或在合同期间发生违法犯罪情</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况的；</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4.甲方应按照合同规定的标准和支付方式及时支付乙方物业服务费用。</w:t>
      </w:r>
    </w:p>
    <w:p>
      <w:pPr>
        <w:keepNext w:val="0"/>
        <w:keepLines w:val="0"/>
        <w:pageBreakBefore w:val="0"/>
        <w:numPr>
          <w:ilvl w:val="0"/>
          <w:numId w:val="0"/>
        </w:numPr>
        <w:tabs>
          <w:tab w:val="left" w:pos="1650"/>
        </w:tabs>
        <w:kinsoku/>
        <w:wordWrap/>
        <w:overflowPunct/>
        <w:topLinePunct w:val="0"/>
        <w:autoSpaceDE/>
        <w:autoSpaceDN/>
        <w:bidi w:val="0"/>
        <w:adjustRightInd/>
        <w:snapToGrid/>
        <w:spacing w:line="360" w:lineRule="auto"/>
        <w:textAlignment w:val="auto"/>
        <w:rPr>
          <w:rFonts w:ascii="宋体" w:eastAsia="宋体" w:hAnsi="宋体" w:cs="宋体" w:hint="eastAsia"/>
          <w:b w:val="0"/>
          <w:bCs/>
          <w:sz w:val="28"/>
          <w:szCs w:val="28"/>
          <w:highlight w:val="none"/>
          <w:lang w:val="en-US" w:eastAsia="zh-CN"/>
        </w:rPr>
      </w:pPr>
      <w:r>
        <w:rPr>
          <w:rFonts w:ascii="宋体" w:eastAsia="宋体" w:hAnsi="宋体" w:cs="宋体" w:hint="eastAsia"/>
          <w:b w:val="0"/>
          <w:bCs/>
          <w:sz w:val="28"/>
          <w:szCs w:val="28"/>
          <w:highlight w:val="none"/>
          <w:lang w:val="en-US" w:eastAsia="zh-CN"/>
        </w:rPr>
        <w:t>5.甲方应根据实际情况，适当为乙方提供休息场地。</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rPr>
      </w:pPr>
      <w:r>
        <w:rPr>
          <w:rFonts w:ascii="宋体" w:eastAsia="宋体" w:hAnsi="宋体" w:cs="宋体" w:hint="eastAsia"/>
          <w:sz w:val="28"/>
          <w:szCs w:val="28"/>
          <w:highlight w:val="none"/>
          <w:lang w:eastAsia="zh-CN"/>
        </w:rPr>
        <w:t>（</w:t>
      </w:r>
      <w:r>
        <w:rPr>
          <w:rFonts w:ascii="宋体" w:eastAsia="宋体" w:hAnsi="宋体" w:cs="宋体" w:hint="eastAsia"/>
          <w:sz w:val="28"/>
          <w:szCs w:val="28"/>
          <w:highlight w:val="none"/>
          <w:lang w:val="en-US" w:eastAsia="zh-CN"/>
        </w:rPr>
        <w:t>二</w:t>
      </w:r>
      <w:r>
        <w:rPr>
          <w:rFonts w:ascii="宋体" w:eastAsia="宋体" w:hAnsi="宋体" w:cs="宋体" w:hint="eastAsia"/>
          <w:sz w:val="28"/>
          <w:szCs w:val="28"/>
          <w:highlight w:val="none"/>
          <w:lang w:eastAsia="zh-CN"/>
        </w:rPr>
        <w:t>）、</w:t>
      </w:r>
      <w:r>
        <w:rPr>
          <w:rFonts w:ascii="宋体" w:eastAsia="宋体" w:hAnsi="宋体" w:cs="宋体" w:hint="eastAsia"/>
          <w:sz w:val="28"/>
          <w:szCs w:val="28"/>
          <w:highlight w:val="none"/>
        </w:rPr>
        <w:t>乙方的权利和义务</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lang w:eastAsia="zh-CN"/>
        </w:rPr>
      </w:pPr>
      <w:r>
        <w:rPr>
          <w:rFonts w:ascii="宋体" w:eastAsia="宋体" w:hAnsi="宋体" w:cs="宋体" w:hint="eastAsia"/>
          <w:sz w:val="28"/>
          <w:szCs w:val="28"/>
          <w:highlight w:val="none"/>
        </w:rPr>
        <w:t>1．乙方应加强派出机构人员的管理教育工作，切实遵守国家法律，遵守甲方提出的有关规章制度、服务标准、保密要求和行为准则，维护甲方的利益，及时更换、处理违反工作纪律的员工</w:t>
      </w:r>
      <w:r>
        <w:rPr>
          <w:rFonts w:ascii="宋体" w:eastAsia="宋体" w:hAnsi="宋体" w:cs="宋体" w:hint="eastAsia"/>
          <w:sz w:val="28"/>
          <w:szCs w:val="28"/>
          <w:highlight w:val="none"/>
          <w:lang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lang w:eastAsia="zh-CN"/>
        </w:rPr>
      </w:pPr>
      <w:r>
        <w:rPr>
          <w:rFonts w:ascii="宋体" w:hAnsi="宋体" w:cs="宋体" w:hint="eastAsia"/>
          <w:sz w:val="28"/>
          <w:szCs w:val="28"/>
          <w:highlight w:val="none"/>
          <w:lang w:val="en-US" w:eastAsia="zh-CN"/>
        </w:rPr>
        <w:t>2</w:t>
      </w:r>
      <w:r>
        <w:rPr>
          <w:rFonts w:ascii="宋体" w:eastAsia="宋体" w:hAnsi="宋体" w:cs="宋体" w:hint="eastAsia"/>
          <w:sz w:val="28"/>
          <w:szCs w:val="28"/>
          <w:highlight w:val="none"/>
        </w:rPr>
        <w:t>．根据甲方工作需求，选派符合甲方要求的乙方员工到甲方指定工作岗位工作</w:t>
      </w:r>
      <w:r>
        <w:rPr>
          <w:rFonts w:ascii="宋体" w:eastAsia="宋体" w:hAnsi="宋体" w:cs="宋体" w:hint="eastAsia"/>
          <w:sz w:val="28"/>
          <w:szCs w:val="28"/>
          <w:highlight w:val="none"/>
          <w:lang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lang w:eastAsia="zh-CN"/>
        </w:rPr>
      </w:pPr>
      <w:r>
        <w:rPr>
          <w:rFonts w:ascii="宋体" w:hAnsi="宋体" w:cs="宋体" w:hint="eastAsia"/>
          <w:sz w:val="28"/>
          <w:szCs w:val="28"/>
          <w:highlight w:val="none"/>
          <w:lang w:val="en-US" w:eastAsia="zh-CN"/>
        </w:rPr>
        <w:t>3</w:t>
      </w:r>
      <w:r>
        <w:rPr>
          <w:rFonts w:ascii="宋体" w:eastAsia="宋体" w:hAnsi="宋体" w:cs="宋体" w:hint="eastAsia"/>
          <w:sz w:val="28"/>
          <w:szCs w:val="28"/>
          <w:highlight w:val="none"/>
        </w:rPr>
        <w:t>．乙方应保证乙方有关人员了解甲方单位廉洁合作管理规定，并遵照执行；乙方不得邀请甲方人员参加带有娱乐性质的宴请，不得赠送任何形式的实物、现金或礼券</w:t>
      </w:r>
      <w:r>
        <w:rPr>
          <w:rFonts w:ascii="宋体" w:eastAsia="宋体" w:hAnsi="宋体" w:cs="宋体" w:hint="eastAsia"/>
          <w:sz w:val="28"/>
          <w:szCs w:val="28"/>
          <w:highlight w:val="none"/>
          <w:lang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lang w:eastAsia="zh-CN"/>
        </w:rPr>
      </w:pPr>
      <w:r>
        <w:rPr>
          <w:rFonts w:ascii="宋体" w:eastAsia="宋体" w:hAnsi="宋体" w:cs="宋体" w:hint="eastAsia"/>
          <w:sz w:val="28"/>
          <w:szCs w:val="28"/>
          <w:highlight w:val="none"/>
          <w:lang w:eastAsia="zh-CN"/>
        </w:rPr>
        <w:t>4.提出合理化建议。就设施损耗、安全漏洞、环境隐患向甲方提出改进建议。</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lang w:eastAsia="zh-CN"/>
        </w:rPr>
      </w:pPr>
      <w:r>
        <w:rPr>
          <w:rFonts w:ascii="宋体" w:eastAsia="宋体" w:hAnsi="宋体" w:cs="宋体" w:hint="eastAsia"/>
          <w:sz w:val="28"/>
          <w:szCs w:val="28"/>
          <w:highlight w:val="none"/>
          <w:lang w:eastAsia="zh-CN"/>
        </w:rPr>
        <w:t>5.获得基础保障，要求甲方提供办公库房、水电，甲方无故拖欠服务费时可依法进行协商维权。</w:t>
      </w:r>
    </w:p>
    <w:p>
      <w:pPr>
        <w:keepNext w:val="0"/>
        <w:keepLines w:val="0"/>
        <w:pageBreakBefore w:val="0"/>
        <w:numPr>
          <w:ilvl w:val="0"/>
          <w:numId w:val="14"/>
        </w:numPr>
        <w:kinsoku/>
        <w:wordWrap/>
        <w:overflowPunct/>
        <w:topLinePunct w:val="0"/>
        <w:autoSpaceDE/>
        <w:autoSpaceDN/>
        <w:bidi w:val="0"/>
        <w:adjustRightInd/>
        <w:snapToGrid/>
        <w:spacing w:line="360" w:lineRule="auto"/>
        <w:ind w:left="0" w:firstLine="0" w:leftChars="0" w:firstLineChars="0"/>
        <w:textAlignment w:val="auto"/>
        <w:rPr>
          <w:rFonts w:ascii="宋体" w:eastAsia="宋体" w:hAnsi="宋体" w:cs="宋体" w:hint="eastAsia"/>
          <w:b/>
          <w:bCs/>
          <w:sz w:val="28"/>
          <w:szCs w:val="28"/>
          <w:highlight w:val="none"/>
          <w:lang w:val="en-US" w:eastAsia="zh-CN"/>
        </w:rPr>
      </w:pPr>
      <w:r>
        <w:rPr>
          <w:rFonts w:ascii="宋体" w:eastAsia="宋体" w:hAnsi="宋体" w:cs="宋体" w:hint="eastAsia"/>
          <w:b/>
          <w:bCs/>
          <w:sz w:val="28"/>
          <w:szCs w:val="28"/>
          <w:highlight w:val="none"/>
          <w:lang w:val="en-US" w:eastAsia="zh-CN"/>
        </w:rPr>
        <w:t>服务标准</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ascii="宋体" w:eastAsia="宋体" w:hAnsi="宋体" w:cs="宋体" w:hint="default"/>
          <w:b w:val="0"/>
          <w:bCs w:val="0"/>
          <w:color w:val="auto"/>
          <w:kern w:val="2"/>
          <w:sz w:val="28"/>
          <w:szCs w:val="28"/>
          <w:highlight w:val="none"/>
          <w:lang w:val="en-US" w:eastAsia="zh-CN" w:bidi="ar-SA"/>
        </w:rPr>
      </w:pPr>
      <w:r>
        <w:rPr>
          <w:rFonts w:ascii="宋体" w:eastAsia="宋体" w:hAnsi="宋体" w:cs="宋体" w:hint="eastAsia"/>
          <w:b w:val="0"/>
          <w:bCs w:val="0"/>
          <w:sz w:val="28"/>
          <w:szCs w:val="28"/>
          <w:highlight w:val="none"/>
          <w:lang w:val="en-US" w:eastAsia="zh-CN"/>
        </w:rPr>
        <w:t>满足甲方采购需求中</w:t>
      </w:r>
      <w:r>
        <w:rPr>
          <w:rFonts w:ascii="宋体" w:eastAsia="宋体" w:hAnsi="宋体" w:cs="宋体" w:hint="eastAsia"/>
          <w:b w:val="0"/>
          <w:bCs w:val="0"/>
          <w:color w:val="auto"/>
          <w:sz w:val="28"/>
          <w:szCs w:val="28"/>
          <w:highlight w:val="none"/>
          <w:lang w:val="en-US" w:eastAsia="zh-CN"/>
        </w:rPr>
        <w:t>保洁服务需求</w:t>
      </w:r>
      <w:r>
        <w:rPr>
          <w:rFonts w:ascii="宋体" w:eastAsia="宋体" w:hAnsi="宋体" w:cs="宋体" w:hint="eastAsia"/>
          <w:b w:val="0"/>
          <w:bCs w:val="0"/>
          <w:color w:val="auto"/>
          <w:kern w:val="2"/>
          <w:sz w:val="28"/>
          <w:szCs w:val="28"/>
          <w:highlight w:val="none"/>
          <w:lang w:val="en-US" w:eastAsia="zh-CN" w:bidi="ar-SA"/>
        </w:rPr>
        <w:t>、绿化服务需求、房屋及设施设备小修维护服务需求</w:t>
      </w:r>
      <w:r>
        <w:rPr>
          <w:rFonts w:ascii="宋体" w:hAnsi="宋体" w:cs="宋体" w:hint="eastAsia"/>
          <w:b w:val="0"/>
          <w:bCs w:val="0"/>
          <w:color w:val="auto"/>
          <w:kern w:val="2"/>
          <w:sz w:val="28"/>
          <w:szCs w:val="28"/>
          <w:highlight w:val="none"/>
          <w:lang w:val="en-US" w:eastAsia="zh-CN" w:bidi="ar-SA"/>
        </w:rPr>
        <w:t>、</w:t>
      </w:r>
      <w:r>
        <w:rPr>
          <w:rFonts w:ascii="宋体" w:eastAsia="宋体" w:hAnsi="宋体" w:cs="宋体" w:hint="eastAsia"/>
          <w:b w:val="0"/>
          <w:bCs w:val="0"/>
          <w:color w:val="auto"/>
          <w:kern w:val="2"/>
          <w:sz w:val="28"/>
          <w:szCs w:val="28"/>
          <w:highlight w:val="none"/>
          <w:lang w:val="en-US" w:eastAsia="zh-CN" w:bidi="ar-SA"/>
        </w:rPr>
        <w:t>浴室水房服务需求</w:t>
      </w:r>
      <w:r>
        <w:rPr>
          <w:rFonts w:ascii="宋体" w:hAnsi="宋体" w:cs="宋体" w:hint="eastAsia"/>
          <w:b w:val="0"/>
          <w:bCs w:val="0"/>
          <w:color w:val="auto"/>
          <w:kern w:val="2"/>
          <w:sz w:val="28"/>
          <w:szCs w:val="28"/>
          <w:highlight w:val="none"/>
          <w:lang w:val="en-US" w:eastAsia="zh-CN" w:bidi="ar-SA"/>
        </w:rPr>
        <w:t>中</w:t>
      </w:r>
      <w:r>
        <w:rPr>
          <w:rFonts w:ascii="宋体" w:eastAsia="宋体" w:hAnsi="宋体" w:cs="宋体" w:hint="eastAsia"/>
          <w:b w:val="0"/>
          <w:bCs w:val="0"/>
          <w:color w:val="auto"/>
          <w:kern w:val="2"/>
          <w:sz w:val="28"/>
          <w:szCs w:val="28"/>
          <w:highlight w:val="none"/>
          <w:lang w:val="en-US" w:eastAsia="zh-CN" w:bidi="ar-SA"/>
        </w:rPr>
        <w:t>各项</w:t>
      </w:r>
      <w:r>
        <w:rPr>
          <w:rFonts w:ascii="宋体" w:hAnsi="宋体" w:cs="宋体" w:hint="eastAsia"/>
          <w:b w:val="0"/>
          <w:bCs w:val="0"/>
          <w:color w:val="auto"/>
          <w:kern w:val="2"/>
          <w:sz w:val="28"/>
          <w:szCs w:val="28"/>
          <w:highlight w:val="none"/>
          <w:lang w:val="en-US" w:eastAsia="zh-CN" w:bidi="ar-SA"/>
        </w:rPr>
        <w:t>人员配置、服务内容及服务</w:t>
      </w:r>
      <w:r>
        <w:rPr>
          <w:rFonts w:ascii="宋体" w:eastAsia="宋体" w:hAnsi="宋体" w:cs="宋体" w:hint="eastAsia"/>
          <w:b w:val="0"/>
          <w:bCs w:val="0"/>
          <w:color w:val="auto"/>
          <w:kern w:val="2"/>
          <w:sz w:val="28"/>
          <w:szCs w:val="28"/>
          <w:highlight w:val="none"/>
          <w:lang w:val="en-US" w:eastAsia="zh-CN" w:bidi="ar-SA"/>
        </w:rPr>
        <w:t>标准。</w:t>
      </w:r>
      <w:r>
        <w:rPr>
          <w:rFonts w:cs="宋体" w:hint="eastAsia"/>
          <w:b w:val="0"/>
          <w:bCs w:val="0"/>
          <w:color w:val="auto"/>
          <w:kern w:val="2"/>
          <w:sz w:val="28"/>
          <w:szCs w:val="28"/>
          <w:highlight w:val="none"/>
          <w:lang w:val="en-US" w:eastAsia="zh-CN" w:bidi="ar-SA"/>
        </w:rPr>
        <w:t>（详见附件采购需求）</w:t>
      </w:r>
    </w:p>
    <w:p>
      <w:pPr>
        <w:pStyle w:val="BodyText"/>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eastAsia"/>
          <w:b/>
          <w:bCs/>
          <w:kern w:val="2"/>
          <w:sz w:val="28"/>
          <w:szCs w:val="28"/>
          <w:highlight w:val="none"/>
          <w:lang w:val="en-US" w:eastAsia="zh-CN" w:bidi="ar-SA"/>
        </w:rPr>
      </w:pPr>
      <w:r>
        <w:rPr>
          <w:rFonts w:ascii="宋体" w:eastAsia="宋体" w:hAnsi="宋体" w:cs="宋体" w:hint="eastAsia"/>
          <w:b/>
          <w:bCs/>
          <w:kern w:val="2"/>
          <w:sz w:val="28"/>
          <w:szCs w:val="28"/>
          <w:highlight w:val="none"/>
          <w:lang w:val="en-US" w:eastAsia="zh-CN" w:bidi="ar-SA"/>
        </w:rPr>
        <w:t>六、</w:t>
      </w:r>
      <w:r>
        <w:rPr>
          <w:rFonts w:eastAsia="宋体" w:cs="宋体" w:hint="eastAsia"/>
          <w:b/>
          <w:bCs/>
          <w:kern w:val="2"/>
          <w:sz w:val="28"/>
          <w:szCs w:val="28"/>
          <w:highlight w:val="none"/>
          <w:lang w:val="en-US" w:eastAsia="zh-CN" w:bidi="ar-SA"/>
        </w:rPr>
        <w:t>乙方满足以下</w:t>
      </w:r>
      <w:r>
        <w:rPr>
          <w:rFonts w:ascii="宋体" w:eastAsia="宋体" w:hAnsi="宋体" w:cs="宋体" w:hint="eastAsia"/>
          <w:b/>
          <w:bCs/>
          <w:kern w:val="2"/>
          <w:sz w:val="28"/>
          <w:szCs w:val="28"/>
          <w:highlight w:val="none"/>
          <w:lang w:val="en-US" w:eastAsia="zh-CN" w:bidi="ar-SA"/>
        </w:rPr>
        <w:t>需求</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1.具有独立法人资格，需按要求完成相关服务工作。</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2.服务人员需在</w:t>
      </w:r>
      <w:r>
        <w:rPr>
          <w:rFonts w:ascii="宋体" w:eastAsia="宋体" w:hAnsi="宋体" w:cs="宋体" w:hint="eastAsia"/>
          <w:color w:val="auto"/>
          <w:kern w:val="2"/>
          <w:sz w:val="28"/>
          <w:szCs w:val="28"/>
          <w:highlight w:val="none"/>
          <w:lang w:val="en-US" w:eastAsia="zh-CN" w:bidi="ar-SA"/>
        </w:rPr>
        <w:t>采购人</w:t>
      </w:r>
      <w:r>
        <w:rPr>
          <w:rFonts w:ascii="宋体" w:eastAsia="宋体" w:hAnsi="宋体" w:cs="宋体" w:hint="eastAsia"/>
          <w:b w:val="0"/>
          <w:color w:val="auto"/>
          <w:kern w:val="2"/>
          <w:sz w:val="28"/>
          <w:szCs w:val="28"/>
          <w:highlight w:val="none"/>
          <w:lang w:val="en-US" w:eastAsia="zh-CN" w:bidi="ar-SA"/>
        </w:rPr>
        <w:t>工作期间统一着装，且能够保证在接到</w:t>
      </w:r>
      <w:r>
        <w:rPr>
          <w:rFonts w:ascii="宋体" w:eastAsia="宋体" w:hAnsi="宋体" w:cs="宋体" w:hint="eastAsia"/>
          <w:color w:val="auto"/>
          <w:kern w:val="2"/>
          <w:sz w:val="28"/>
          <w:szCs w:val="28"/>
          <w:highlight w:val="none"/>
          <w:lang w:val="en-US" w:eastAsia="zh-CN" w:bidi="ar-SA"/>
        </w:rPr>
        <w:t>采购人</w:t>
      </w:r>
      <w:r>
        <w:rPr>
          <w:rFonts w:ascii="宋体" w:eastAsia="宋体" w:hAnsi="宋体" w:cs="宋体" w:hint="eastAsia"/>
          <w:b w:val="0"/>
          <w:color w:val="auto"/>
          <w:kern w:val="2"/>
          <w:sz w:val="28"/>
          <w:szCs w:val="28"/>
          <w:highlight w:val="none"/>
          <w:lang w:val="en-US" w:eastAsia="zh-CN" w:bidi="ar-SA"/>
        </w:rPr>
        <w:t>任务后30分钟内赶赴现场，解决出现的相关问题或提供相关服务。</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3.服务人员无老、弱、病人士，原则上男性年龄不超（含）65周岁，女性年龄不超（含）60周岁。</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4.服务人员在工作期间人身及财产安全等均由</w:t>
      </w:r>
      <w:r>
        <w:rPr>
          <w:rFonts w:ascii="宋体" w:eastAsia="宋体" w:hAnsi="宋体" w:cs="宋体" w:hint="eastAsia"/>
          <w:color w:val="auto"/>
          <w:kern w:val="2"/>
          <w:sz w:val="28"/>
          <w:szCs w:val="28"/>
          <w:highlight w:val="none"/>
          <w:lang w:val="en-US" w:eastAsia="zh-CN" w:bidi="ar-SA"/>
        </w:rPr>
        <w:t>供应商</w:t>
      </w:r>
      <w:r>
        <w:rPr>
          <w:rFonts w:ascii="宋体" w:eastAsia="宋体" w:hAnsi="宋体" w:cs="宋体" w:hint="eastAsia"/>
          <w:b w:val="0"/>
          <w:color w:val="auto"/>
          <w:kern w:val="2"/>
          <w:sz w:val="28"/>
          <w:szCs w:val="28"/>
          <w:highlight w:val="none"/>
          <w:lang w:val="en-US" w:eastAsia="zh-CN" w:bidi="ar-SA"/>
        </w:rPr>
        <w:t>负责。</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5.按照国家相关法律规定，结和所聘用人员年龄实际，上齐相应保险。同时，必须为每名聘用人员购买意外伤害险。</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6.服务人员均需无违法犯罪记录。</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7.服务人员的各类服务工具与用品要统一放在指定地点，保证楼道、教室、大厅、卫生间整洁。</w:t>
      </w:r>
    </w:p>
    <w:p>
      <w:pPr>
        <w:pStyle w:val="BodyText"/>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b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8.服务人员捡拾物品及时上交楼管员做失物招领，不许私自处理。</w:t>
      </w:r>
    </w:p>
    <w:p>
      <w:pPr>
        <w:pStyle w:val="BodyTextFirstIndent"/>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b w:val="0"/>
          <w:bCs w:val="0"/>
          <w:color w:val="auto"/>
          <w:kern w:val="2"/>
          <w:sz w:val="28"/>
          <w:szCs w:val="28"/>
          <w:highlight w:val="none"/>
          <w:lang w:val="en-US" w:eastAsia="zh-CN" w:bidi="ar-SA"/>
        </w:rPr>
      </w:pPr>
      <w:r>
        <w:rPr>
          <w:rFonts w:ascii="宋体" w:eastAsia="宋体" w:hAnsi="宋体" w:cs="宋体" w:hint="eastAsia"/>
          <w:b w:val="0"/>
          <w:color w:val="auto"/>
          <w:kern w:val="2"/>
          <w:sz w:val="28"/>
          <w:szCs w:val="28"/>
          <w:highlight w:val="none"/>
          <w:lang w:val="en-US" w:eastAsia="zh-CN" w:bidi="ar-SA"/>
        </w:rPr>
        <w:t>9.服务人员中须派1人作为项目负责人。</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b/>
          <w:bCs/>
          <w:sz w:val="28"/>
          <w:szCs w:val="28"/>
          <w:highlight w:val="none"/>
        </w:rPr>
      </w:pPr>
      <w:r>
        <w:rPr>
          <w:rFonts w:ascii="宋体" w:eastAsia="宋体" w:hAnsi="宋体" w:cs="宋体" w:hint="eastAsia"/>
          <w:b/>
          <w:bCs/>
          <w:sz w:val="28"/>
          <w:szCs w:val="28"/>
          <w:highlight w:val="none"/>
          <w:lang w:val="en-US" w:eastAsia="zh-CN"/>
        </w:rPr>
        <w:t>六、</w:t>
      </w:r>
      <w:r>
        <w:rPr>
          <w:rFonts w:ascii="宋体" w:eastAsia="宋体" w:hAnsi="宋体" w:cs="宋体" w:hint="eastAsia"/>
          <w:b/>
          <w:bCs/>
          <w:sz w:val="28"/>
          <w:szCs w:val="28"/>
          <w:highlight w:val="none"/>
        </w:rPr>
        <w:t>合同终止</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lang w:val="en-US" w:eastAsia="zh-CN"/>
        </w:rPr>
      </w:pPr>
      <w:r>
        <w:rPr>
          <w:rFonts w:ascii="宋体" w:hAnsi="宋体" w:cs="宋体" w:hint="eastAsia"/>
          <w:sz w:val="28"/>
          <w:szCs w:val="28"/>
          <w:highlight w:val="none"/>
          <w:lang w:val="en-US" w:eastAsia="zh-CN"/>
        </w:rPr>
        <w:t>1、</w:t>
      </w:r>
      <w:r>
        <w:rPr>
          <w:rFonts w:ascii="宋体" w:eastAsia="宋体" w:hAnsi="宋体" w:cs="宋体" w:hint="eastAsia"/>
          <w:sz w:val="28"/>
          <w:szCs w:val="28"/>
          <w:highlight w:val="none"/>
          <w:lang w:val="en-US" w:eastAsia="zh-CN"/>
        </w:rPr>
        <w:t>本</w:t>
      </w:r>
      <w:r>
        <w:rPr>
          <w:rFonts w:ascii="宋体" w:hAnsi="宋体" w:cs="宋体" w:hint="eastAsia"/>
          <w:sz w:val="28"/>
          <w:szCs w:val="28"/>
          <w:highlight w:val="none"/>
          <w:lang w:val="en-US" w:eastAsia="zh-CN"/>
        </w:rPr>
        <w:t>合同</w:t>
      </w:r>
      <w:r>
        <w:rPr>
          <w:rFonts w:ascii="宋体" w:eastAsia="宋体" w:hAnsi="宋体" w:cs="宋体" w:hint="eastAsia"/>
          <w:sz w:val="28"/>
          <w:szCs w:val="28"/>
          <w:highlight w:val="none"/>
          <w:lang w:val="en-US" w:eastAsia="zh-CN"/>
        </w:rPr>
        <w:t>按照1+2形式签订，</w:t>
      </w:r>
      <w:r>
        <w:rPr>
          <w:rFonts w:ascii="宋体" w:hAnsi="宋体" w:cs="宋体" w:hint="eastAsia"/>
          <w:sz w:val="28"/>
          <w:szCs w:val="28"/>
          <w:highlight w:val="none"/>
          <w:lang w:val="en-US" w:eastAsia="zh-CN"/>
        </w:rPr>
        <w:t>合同</w:t>
      </w:r>
      <w:r>
        <w:rPr>
          <w:rFonts w:ascii="宋体" w:eastAsia="宋体" w:hAnsi="宋体" w:cs="宋体" w:hint="eastAsia"/>
          <w:sz w:val="28"/>
          <w:szCs w:val="28"/>
          <w:highlight w:val="none"/>
          <w:lang w:val="en-US" w:eastAsia="zh-CN"/>
        </w:rPr>
        <w:t>期一年。一年内，乙方无违反协议约定及甲方管理规定，且无重大责任事故的，双方可在协商续约2年。</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default"/>
          <w:sz w:val="28"/>
          <w:szCs w:val="28"/>
          <w:highlight w:val="none"/>
          <w:lang w:val="en-US" w:eastAsia="zh-CN"/>
        </w:rPr>
      </w:pPr>
      <w:r>
        <w:rPr>
          <w:rFonts w:ascii="宋体" w:hAnsi="宋体" w:cs="宋体" w:hint="eastAsia"/>
          <w:sz w:val="28"/>
          <w:szCs w:val="28"/>
          <w:highlight w:val="none"/>
          <w:lang w:val="en-US" w:eastAsia="zh-CN"/>
        </w:rPr>
        <w:t>2、合同到期前一个月内，甲方通知乙方续签合同。</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rPr>
      </w:pPr>
      <w:r>
        <w:rPr>
          <w:rFonts w:ascii="宋体" w:hAnsi="宋体" w:cs="宋体" w:hint="eastAsia"/>
          <w:sz w:val="28"/>
          <w:szCs w:val="28"/>
          <w:highlight w:val="none"/>
          <w:lang w:val="en-US" w:eastAsia="zh-CN"/>
        </w:rPr>
        <w:t>3</w:t>
      </w:r>
      <w:r>
        <w:rPr>
          <w:rFonts w:ascii="宋体" w:eastAsia="宋体" w:hAnsi="宋体" w:cs="宋体" w:hint="eastAsia"/>
          <w:sz w:val="28"/>
          <w:szCs w:val="28"/>
          <w:highlight w:val="none"/>
          <w:lang w:val="en-US" w:eastAsia="zh-CN"/>
        </w:rPr>
        <w:t>、</w:t>
      </w:r>
      <w:r>
        <w:rPr>
          <w:rFonts w:ascii="宋体" w:eastAsia="宋体" w:hAnsi="宋体" w:cs="宋体" w:hint="eastAsia"/>
          <w:sz w:val="28"/>
          <w:szCs w:val="28"/>
          <w:highlight w:val="none"/>
        </w:rPr>
        <w:t>本合同终止后，甲乙双方应当共同做好交接事宜。</w:t>
      </w:r>
    </w:p>
    <w:p>
      <w:pPr>
        <w:keepNext w:val="0"/>
        <w:keepLines w:val="0"/>
        <w:pageBreakBefore w:val="0"/>
        <w:kinsoku/>
        <w:wordWrap/>
        <w:overflowPunct/>
        <w:topLinePunct w:val="0"/>
        <w:autoSpaceDE/>
        <w:autoSpaceDN/>
        <w:bidi w:val="0"/>
        <w:adjustRightInd/>
        <w:snapToGrid/>
        <w:spacing w:line="360" w:lineRule="auto"/>
        <w:textAlignment w:val="auto"/>
        <w:rPr>
          <w:rFonts w:ascii="宋体" w:eastAsia="宋体" w:hAnsi="宋体" w:cs="宋体" w:hint="eastAsia"/>
          <w:b/>
          <w:bCs/>
          <w:sz w:val="28"/>
          <w:szCs w:val="28"/>
          <w:highlight w:val="none"/>
        </w:rPr>
      </w:pPr>
      <w:r>
        <w:rPr>
          <w:rFonts w:ascii="宋体" w:eastAsia="宋体" w:hAnsi="宋体" w:cs="宋体" w:hint="eastAsia"/>
          <w:b/>
          <w:bCs/>
          <w:sz w:val="28"/>
          <w:szCs w:val="28"/>
          <w:highlight w:val="none"/>
          <w:lang w:val="en-US" w:eastAsia="zh-CN"/>
        </w:rPr>
        <w:t>七、</w:t>
      </w:r>
      <w:r>
        <w:rPr>
          <w:rFonts w:ascii="宋体" w:eastAsia="宋体" w:hAnsi="宋体" w:cs="宋体" w:hint="eastAsia"/>
          <w:b/>
          <w:bCs/>
          <w:sz w:val="28"/>
          <w:szCs w:val="28"/>
          <w:highlight w:val="none"/>
        </w:rPr>
        <w:t>争议解决</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宋体" w:eastAsia="宋体" w:hAnsi="宋体" w:cs="宋体" w:hint="eastAsia"/>
          <w:sz w:val="28"/>
          <w:szCs w:val="28"/>
          <w:highlight w:val="none"/>
        </w:rPr>
      </w:pPr>
      <w:r>
        <w:rPr>
          <w:rFonts w:ascii="宋体" w:eastAsia="宋体" w:hAnsi="宋体" w:cs="宋体" w:hint="eastAsia"/>
          <w:sz w:val="28"/>
          <w:szCs w:val="28"/>
          <w:highlight w:val="none"/>
        </w:rPr>
        <w:t>本合同未尽事宜，双方另行协商解决。合同履行过程中发生争议的，双方可通过协商解决；不愿协商、调解或协商、调解不成的，可按照以下方式解决：</w:t>
      </w:r>
    </w:p>
    <w:p>
      <w:pPr>
        <w:keepNext w:val="0"/>
        <w:keepLines w:val="0"/>
        <w:pageBreakBefore w:val="0"/>
        <w:numPr>
          <w:ilvl w:val="0"/>
          <w:numId w:val="15"/>
        </w:numPr>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rPr>
      </w:pPr>
      <w:r>
        <w:rPr>
          <w:rFonts w:ascii="宋体" w:eastAsia="宋体" w:hAnsi="宋体" w:cs="宋体" w:hint="eastAsia"/>
          <w:sz w:val="28"/>
          <w:szCs w:val="28"/>
          <w:highlight w:val="none"/>
        </w:rPr>
        <w:t>向</w:t>
      </w:r>
      <w:r>
        <w:rPr>
          <w:rFonts w:ascii="宋体" w:eastAsia="宋体" w:hAnsi="宋体" w:cs="宋体" w:hint="eastAsia"/>
          <w:sz w:val="28"/>
          <w:szCs w:val="28"/>
          <w:highlight w:val="none"/>
          <w:u w:val="single"/>
        </w:rPr>
        <w:t>北京市怀柔区人民法院</w:t>
      </w:r>
      <w:r>
        <w:rPr>
          <w:rFonts w:ascii="宋体" w:eastAsia="宋体" w:hAnsi="宋体" w:cs="宋体" w:hint="eastAsia"/>
          <w:sz w:val="28"/>
          <w:szCs w:val="28"/>
          <w:highlight w:val="none"/>
        </w:rPr>
        <w:t>提起诉讼；</w:t>
      </w:r>
    </w:p>
    <w:p>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sz w:val="28"/>
          <w:szCs w:val="28"/>
          <w:highlight w:val="none"/>
        </w:rPr>
      </w:pPr>
      <w:r>
        <w:rPr>
          <w:rFonts w:ascii="宋体" w:eastAsia="宋体" w:hAnsi="宋体" w:cs="宋体" w:hint="eastAsia"/>
          <w:sz w:val="28"/>
          <w:szCs w:val="28"/>
          <w:highlight w:val="none"/>
        </w:rPr>
        <w:t>2．向</w:t>
      </w:r>
      <w:r>
        <w:rPr>
          <w:rFonts w:ascii="宋体" w:eastAsia="宋体" w:hAnsi="宋体" w:cs="宋体" w:hint="eastAsia"/>
          <w:sz w:val="28"/>
          <w:szCs w:val="28"/>
          <w:highlight w:val="none"/>
          <w:u w:val="single"/>
        </w:rPr>
        <w:t>／</w:t>
      </w:r>
      <w:r>
        <w:rPr>
          <w:rFonts w:ascii="宋体" w:eastAsia="宋体" w:hAnsi="宋体" w:cs="宋体" w:hint="eastAsia"/>
          <w:sz w:val="28"/>
          <w:szCs w:val="28"/>
          <w:highlight w:val="none"/>
        </w:rPr>
        <w:t>仲裁委员会申请仲裁。</w:t>
      </w:r>
    </w:p>
    <w:p>
      <w:pPr>
        <w:tabs>
          <w:tab w:val="left" w:pos="4678"/>
          <w:tab w:val="left" w:pos="4820"/>
        </w:tabs>
        <w:spacing w:line="400" w:lineRule="exact"/>
        <w:rPr>
          <w:rFonts w:ascii="宋体" w:eastAsia="宋体" w:hAnsi="宋体" w:cs="宋体" w:hint="eastAsia"/>
          <w:sz w:val="28"/>
          <w:szCs w:val="28"/>
          <w:highlight w:val="none"/>
        </w:rPr>
      </w:pPr>
    </w:p>
    <w:p>
      <w:pPr>
        <w:tabs>
          <w:tab w:val="left" w:pos="4678"/>
          <w:tab w:val="left" w:pos="4820"/>
        </w:tabs>
        <w:spacing w:line="400" w:lineRule="exact"/>
        <w:rPr>
          <w:rFonts w:ascii="宋体" w:eastAsia="宋体" w:hAnsi="宋体" w:cs="宋体" w:hint="eastAsia"/>
          <w:sz w:val="28"/>
          <w:szCs w:val="28"/>
          <w:highlight w:val="none"/>
        </w:rPr>
      </w:pPr>
    </w:p>
    <w:p>
      <w:pPr>
        <w:tabs>
          <w:tab w:val="left" w:pos="4678"/>
          <w:tab w:val="left" w:pos="4820"/>
        </w:tabs>
        <w:spacing w:line="400" w:lineRule="exact"/>
        <w:rPr>
          <w:rFonts w:ascii="宋体" w:eastAsia="宋体" w:hAnsi="宋体" w:cs="宋体" w:hint="eastAsia"/>
          <w:sz w:val="28"/>
          <w:szCs w:val="28"/>
          <w:highlight w:val="none"/>
        </w:rPr>
      </w:pPr>
    </w:p>
    <w:p>
      <w:pPr>
        <w:tabs>
          <w:tab w:val="left" w:pos="4678"/>
          <w:tab w:val="left" w:pos="4820"/>
        </w:tabs>
        <w:spacing w:line="400" w:lineRule="exact"/>
        <w:rPr>
          <w:rFonts w:ascii="宋体" w:eastAsia="宋体" w:hAnsi="宋体" w:cs="宋体" w:hint="eastAsia"/>
          <w:sz w:val="28"/>
          <w:szCs w:val="28"/>
          <w:highlight w:val="none"/>
        </w:rPr>
      </w:pPr>
      <w:r>
        <w:rPr>
          <w:rFonts w:ascii="宋体" w:eastAsia="宋体" w:hAnsi="宋体" w:cs="宋体" w:hint="eastAsia"/>
          <w:sz w:val="28"/>
          <w:szCs w:val="28"/>
          <w:highlight w:val="none"/>
        </w:rPr>
        <w:t>甲方：(公章)                     乙方：(公章)</w:t>
      </w:r>
    </w:p>
    <w:p>
      <w:pPr>
        <w:tabs>
          <w:tab w:val="left" w:pos="4820"/>
        </w:tabs>
        <w:spacing w:line="400" w:lineRule="exact"/>
        <w:rPr>
          <w:rFonts w:ascii="宋体" w:eastAsia="宋体" w:hAnsi="宋体" w:cs="宋体" w:hint="eastAsia"/>
          <w:sz w:val="28"/>
          <w:szCs w:val="28"/>
          <w:highlight w:val="none"/>
        </w:rPr>
      </w:pPr>
    </w:p>
    <w:p>
      <w:pPr>
        <w:tabs>
          <w:tab w:val="left" w:pos="4820"/>
        </w:tabs>
        <w:spacing w:line="400" w:lineRule="exact"/>
        <w:rPr>
          <w:rFonts w:ascii="宋体" w:eastAsia="宋体" w:hAnsi="宋体" w:cs="宋体" w:hint="eastAsia"/>
          <w:sz w:val="28"/>
          <w:szCs w:val="28"/>
          <w:highlight w:val="none"/>
        </w:rPr>
      </w:pPr>
      <w:r>
        <w:rPr>
          <w:rFonts w:ascii="宋体" w:eastAsia="宋体" w:hAnsi="宋体" w:cs="宋体" w:hint="eastAsia"/>
          <w:sz w:val="28"/>
          <w:szCs w:val="28"/>
          <w:highlight w:val="none"/>
        </w:rPr>
        <w:t>法定代表人</w:t>
      </w:r>
      <w:r>
        <w:rPr>
          <w:rFonts w:ascii="宋体" w:eastAsia="宋体" w:hAnsi="宋体" w:cs="宋体" w:hint="eastAsia"/>
          <w:sz w:val="28"/>
          <w:szCs w:val="28"/>
          <w:highlight w:val="none"/>
          <w:lang w:val="en-US" w:eastAsia="zh-CN"/>
        </w:rPr>
        <w:t xml:space="preserve"> </w:t>
      </w:r>
      <w:r>
        <w:rPr>
          <w:rFonts w:ascii="宋体" w:eastAsia="宋体" w:hAnsi="宋体" w:cs="宋体" w:hint="eastAsia"/>
          <w:sz w:val="28"/>
          <w:szCs w:val="28"/>
          <w:highlight w:val="none"/>
        </w:rPr>
        <w:t>　    　            法定代表人</w:t>
      </w:r>
    </w:p>
    <w:p>
      <w:pPr>
        <w:tabs>
          <w:tab w:val="left" w:pos="540"/>
          <w:tab w:val="left" w:pos="5040"/>
        </w:tabs>
        <w:spacing w:line="400" w:lineRule="exact"/>
        <w:rPr>
          <w:rFonts w:ascii="宋体" w:eastAsia="宋体" w:hAnsi="宋体" w:cs="宋体" w:hint="eastAsia"/>
          <w:sz w:val="28"/>
          <w:szCs w:val="28"/>
          <w:highlight w:val="none"/>
        </w:rPr>
      </w:pPr>
    </w:p>
    <w:p>
      <w:pPr>
        <w:tabs>
          <w:tab w:val="left" w:pos="540"/>
          <w:tab w:val="left" w:pos="5040"/>
        </w:tabs>
        <w:spacing w:line="400" w:lineRule="exact"/>
        <w:rPr>
          <w:rFonts w:ascii="宋体" w:eastAsia="宋体" w:hAnsi="宋体" w:cs="宋体" w:hint="eastAsia"/>
          <w:sz w:val="28"/>
          <w:szCs w:val="28"/>
          <w:highlight w:val="none"/>
        </w:rPr>
      </w:pPr>
      <w:r>
        <w:rPr>
          <w:rFonts w:ascii="宋体" w:eastAsia="宋体" w:hAnsi="宋体" w:cs="宋体" w:hint="eastAsia"/>
          <w:sz w:val="28"/>
          <w:szCs w:val="28"/>
          <w:highlight w:val="none"/>
          <w:lang w:val="en-US" w:eastAsia="zh-CN"/>
        </w:rPr>
        <w:t>或其</w:t>
      </w:r>
      <w:r>
        <w:rPr>
          <w:rFonts w:ascii="宋体" w:eastAsia="宋体" w:hAnsi="宋体" w:cs="宋体" w:hint="eastAsia"/>
          <w:sz w:val="28"/>
          <w:szCs w:val="28"/>
          <w:highlight w:val="none"/>
        </w:rPr>
        <w:t xml:space="preserve">委托代理人：　  　          </w:t>
      </w:r>
      <w:r>
        <w:rPr>
          <w:rFonts w:ascii="宋体" w:eastAsia="宋体" w:hAnsi="宋体" w:cs="宋体" w:hint="eastAsia"/>
          <w:sz w:val="28"/>
          <w:szCs w:val="28"/>
          <w:highlight w:val="none"/>
          <w:lang w:val="en-US" w:eastAsia="zh-CN"/>
        </w:rPr>
        <w:t>或其</w:t>
      </w:r>
      <w:r>
        <w:rPr>
          <w:rFonts w:ascii="宋体" w:eastAsia="宋体" w:hAnsi="宋体" w:cs="宋体" w:hint="eastAsia"/>
          <w:sz w:val="28"/>
          <w:szCs w:val="28"/>
          <w:highlight w:val="none"/>
        </w:rPr>
        <w:t>委托代理人：</w:t>
      </w:r>
    </w:p>
    <w:p>
      <w:pPr>
        <w:tabs>
          <w:tab w:val="left" w:pos="360"/>
        </w:tabs>
        <w:wordWrap w:val="0"/>
        <w:spacing w:line="400" w:lineRule="exact"/>
        <w:jc w:val="right"/>
        <w:rPr>
          <w:rFonts w:ascii="宋体" w:eastAsia="宋体" w:hAnsi="宋体" w:cs="宋体" w:hint="eastAsia"/>
          <w:sz w:val="28"/>
          <w:szCs w:val="28"/>
          <w:highlight w:val="none"/>
        </w:rPr>
      </w:pPr>
    </w:p>
    <w:p>
      <w:pPr>
        <w:tabs>
          <w:tab w:val="left" w:pos="360"/>
        </w:tabs>
        <w:spacing w:line="400" w:lineRule="exact"/>
        <w:rPr>
          <w:rFonts w:ascii="宋体" w:eastAsia="宋体" w:hAnsi="宋体" w:cs="宋体" w:hint="eastAsia"/>
          <w:sz w:val="28"/>
          <w:szCs w:val="28"/>
          <w:highlight w:val="none"/>
        </w:rPr>
      </w:pPr>
      <w:r>
        <w:rPr>
          <w:rFonts w:ascii="宋体" w:eastAsia="宋体" w:hAnsi="宋体" w:cs="宋体" w:hint="eastAsia"/>
          <w:sz w:val="28"/>
          <w:szCs w:val="28"/>
          <w:highlight w:val="none"/>
        </w:rPr>
        <w:t>开户银行：　　  　　　            开户银行：</w:t>
      </w:r>
    </w:p>
    <w:p>
      <w:pPr>
        <w:tabs>
          <w:tab w:val="left" w:pos="360"/>
        </w:tabs>
        <w:spacing w:line="400" w:lineRule="exact"/>
        <w:rPr>
          <w:rFonts w:ascii="宋体" w:eastAsia="宋体" w:hAnsi="宋体" w:cs="宋体" w:hint="eastAsia"/>
          <w:sz w:val="28"/>
          <w:szCs w:val="28"/>
          <w:highlight w:val="none"/>
        </w:rPr>
      </w:pPr>
    </w:p>
    <w:p>
      <w:pPr>
        <w:tabs>
          <w:tab w:val="left" w:pos="720"/>
        </w:tabs>
        <w:spacing w:line="400" w:lineRule="exact"/>
        <w:rPr>
          <w:rFonts w:ascii="宋体" w:eastAsia="宋体" w:hAnsi="宋体" w:cs="宋体" w:hint="eastAsia"/>
          <w:sz w:val="28"/>
          <w:szCs w:val="28"/>
          <w:highlight w:val="none"/>
        </w:rPr>
      </w:pPr>
      <w:r>
        <w:rPr>
          <w:rFonts w:ascii="宋体" w:eastAsia="宋体" w:hAnsi="宋体" w:cs="宋体" w:hint="eastAsia"/>
          <w:sz w:val="28"/>
          <w:szCs w:val="28"/>
          <w:highlight w:val="none"/>
        </w:rPr>
        <w:t>账    号：　　　   　　   　     账  号：</w:t>
      </w:r>
    </w:p>
    <w:p>
      <w:pPr>
        <w:spacing w:line="360" w:lineRule="auto"/>
        <w:jc w:val="both"/>
        <w:outlineLvl w:val="0"/>
        <w:rPr>
          <w:b/>
          <w:sz w:val="36"/>
          <w:szCs w:val="36"/>
        </w:rPr>
      </w:pPr>
      <w:bookmarkStart w:id="852" w:name="_Toc99301426"/>
    </w:p>
    <w:p>
      <w:pPr>
        <w:spacing w:line="360" w:lineRule="auto"/>
        <w:jc w:val="center"/>
        <w:outlineLvl w:val="0"/>
        <w:rPr>
          <w:b/>
          <w:sz w:val="36"/>
          <w:szCs w:val="36"/>
        </w:rPr>
      </w:pPr>
    </w:p>
    <w:p>
      <w:pPr>
        <w:spacing w:line="360" w:lineRule="auto"/>
        <w:jc w:val="center"/>
        <w:outlineLvl w:val="0"/>
        <w:rPr>
          <w:b/>
          <w:sz w:val="36"/>
          <w:szCs w:val="36"/>
        </w:rPr>
      </w:pPr>
    </w:p>
    <w:p>
      <w:pPr>
        <w:spacing w:line="360" w:lineRule="auto"/>
        <w:jc w:val="center"/>
        <w:outlineLvl w:val="0"/>
        <w:rPr>
          <w:b/>
          <w:sz w:val="36"/>
          <w:szCs w:val="36"/>
        </w:rPr>
      </w:pPr>
    </w:p>
    <w:p>
      <w:pPr>
        <w:spacing w:line="360" w:lineRule="auto"/>
        <w:jc w:val="center"/>
        <w:outlineLvl w:val="0"/>
        <w:rPr>
          <w:b/>
          <w:sz w:val="36"/>
          <w:szCs w:val="36"/>
        </w:rPr>
      </w:pPr>
    </w:p>
    <w:p>
      <w:pPr>
        <w:spacing w:line="360" w:lineRule="auto"/>
        <w:jc w:val="center"/>
        <w:outlineLvl w:val="0"/>
        <w:rPr>
          <w:b/>
          <w:sz w:val="36"/>
          <w:szCs w:val="36"/>
        </w:rPr>
      </w:pPr>
    </w:p>
    <w:p>
      <w:pPr>
        <w:spacing w:line="360" w:lineRule="auto"/>
        <w:jc w:val="center"/>
        <w:outlineLvl w:val="0"/>
        <w:rPr>
          <w:b/>
          <w:sz w:val="36"/>
          <w:szCs w:val="36"/>
        </w:rPr>
      </w:pPr>
    </w:p>
    <w:p>
      <w:pPr>
        <w:spacing w:line="360" w:lineRule="auto"/>
        <w:jc w:val="center"/>
        <w:outlineLvl w:val="0"/>
        <w:rPr>
          <w:b/>
          <w:sz w:val="36"/>
          <w:szCs w:val="36"/>
        </w:rPr>
      </w:pPr>
    </w:p>
    <w:p>
      <w:pPr>
        <w:spacing w:line="360" w:lineRule="auto"/>
        <w:jc w:val="center"/>
        <w:outlineLvl w:val="0"/>
        <w:rPr>
          <w:b/>
          <w:sz w:val="36"/>
          <w:szCs w:val="36"/>
        </w:rPr>
      </w:pPr>
      <w:r>
        <w:rPr>
          <w:b/>
          <w:sz w:val="36"/>
          <w:szCs w:val="36"/>
        </w:rPr>
        <w:t>第七章   投标文件格式</w:t>
      </w:r>
      <w:bookmarkEnd w:id="852"/>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sz w:val="24"/>
        </w:rPr>
      </w:pPr>
      <w:r>
        <w:rPr>
          <w:b/>
          <w:sz w:val="24"/>
        </w:rPr>
        <w:t>投标人编制文件须知</w:t>
      </w:r>
    </w:p>
    <w:p>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tabs>
          <w:tab w:val="left" w:pos="900"/>
          <w:tab w:val="left" w:pos="1980"/>
        </w:tabs>
        <w:snapToGrid w:val="0"/>
        <w:spacing w:line="360" w:lineRule="auto"/>
        <w:ind w:left="142"/>
        <w:rPr>
          <w:sz w:val="24"/>
        </w:rPr>
      </w:pPr>
      <w:r>
        <w:rPr>
          <w:sz w:val="24"/>
        </w:rPr>
        <w:t>3、全部声明和问题的回答及所附材料必须是真实的、准确的和完整的。</w:t>
      </w:r>
    </w:p>
    <w:p>
      <w:pPr>
        <w:widowControl/>
        <w:jc w:val="left"/>
        <w:rPr>
          <w:sz w:val="24"/>
        </w:rPr>
      </w:pPr>
      <w:r>
        <w:rPr>
          <w:sz w:val="24"/>
        </w:rPr>
        <w:br w:type="page"/>
      </w:r>
    </w:p>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pPr>
        <w:rPr>
          <w:b/>
          <w:spacing w:val="20"/>
          <w:szCs w:val="21"/>
        </w:rPr>
      </w:pPr>
    </w:p>
    <w:p>
      <w:pPr>
        <w:rPr>
          <w:b/>
          <w:sz w:val="24"/>
        </w:rPr>
      </w:pPr>
      <w:r>
        <w:rPr>
          <w:b/>
          <w:spacing w:val="20"/>
          <w:sz w:val="24"/>
        </w:rPr>
        <w:t>投标文件（资格证明文件）</w:t>
      </w:r>
      <w:r>
        <w:rPr>
          <w:b/>
          <w:sz w:val="24"/>
        </w:rPr>
        <w:t>封面（非实质性格式）</w:t>
      </w:r>
    </w:p>
    <w:p>
      <w:pPr>
        <w:rPr>
          <w:b/>
          <w:sz w:val="24"/>
        </w:rPr>
      </w:pPr>
    </w:p>
    <w:p>
      <w:pPr>
        <w:rPr>
          <w:b/>
          <w:sz w:val="24"/>
        </w:rPr>
      </w:pPr>
    </w:p>
    <w:p>
      <w:pPr>
        <w:rPr>
          <w:b/>
          <w:sz w:val="24"/>
        </w:rPr>
      </w:pPr>
    </w:p>
    <w:p>
      <w:pPr>
        <w:rPr>
          <w:b/>
          <w:sz w:val="24"/>
        </w:rPr>
      </w:pPr>
    </w:p>
    <w:p>
      <w:pPr>
        <w:rPr>
          <w:b/>
          <w:sz w:val="24"/>
        </w:rPr>
      </w:pP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（资格证明文件）</w:t>
      </w:r>
    </w:p>
    <w:p>
      <w:pPr>
        <w:ind w:firstLine="480" w:firstLineChars="150"/>
        <w:rPr>
          <w:b/>
          <w:spacing w:val="20"/>
          <w:sz w:val="32"/>
          <w:szCs w:val="32"/>
        </w:rPr>
      </w:pPr>
    </w:p>
    <w:p>
      <w:pPr>
        <w:ind w:firstLine="480" w:firstLineChars="150"/>
        <w:rPr>
          <w:b/>
          <w:spacing w:val="20"/>
          <w:sz w:val="32"/>
          <w:szCs w:val="32"/>
        </w:rPr>
      </w:pPr>
    </w:p>
    <w:p>
      <w:pPr>
        <w:ind w:firstLine="480" w:firstLineChars="150"/>
        <w:rPr>
          <w:b/>
          <w:spacing w:val="20"/>
          <w:sz w:val="32"/>
          <w:szCs w:val="32"/>
        </w:rPr>
      </w:pPr>
    </w:p>
    <w:p>
      <w:pPr>
        <w:jc w:val="both"/>
        <w:rPr>
          <w:b/>
          <w:sz w:val="32"/>
          <w:szCs w:val="32"/>
        </w:rPr>
      </w:pPr>
    </w:p>
    <w:p>
      <w:pPr>
        <w:jc w:val="center"/>
        <w:rPr>
          <w:b/>
          <w:sz w:val="32"/>
          <w:szCs w:val="32"/>
        </w:rPr>
      </w:pPr>
    </w:p>
    <w:p>
      <w:pPr>
        <w:ind w:firstLine="640" w:firstLineChars="200"/>
        <w:rPr>
          <w:b/>
          <w:spacing w:val="20"/>
          <w:sz w:val="32"/>
          <w:szCs w:val="32"/>
        </w:rPr>
      </w:pPr>
      <w:r>
        <w:rPr>
          <w:b/>
          <w:spacing w:val="20"/>
          <w:sz w:val="32"/>
          <w:szCs w:val="32"/>
        </w:rPr>
        <w:t>项目名称:</w:t>
      </w:r>
    </w:p>
    <w:p>
      <w:pPr>
        <w:ind w:firstLine="640" w:firstLineChars="200"/>
        <w:rPr>
          <w:b/>
          <w:spacing w:val="20"/>
          <w:sz w:val="32"/>
          <w:szCs w:val="32"/>
        </w:rPr>
      </w:pPr>
    </w:p>
    <w:p>
      <w:pPr>
        <w:ind w:firstLine="640" w:firstLineChars="200"/>
        <w:rPr>
          <w:b/>
          <w:spacing w:val="20"/>
          <w:sz w:val="32"/>
          <w:szCs w:val="32"/>
        </w:rPr>
      </w:pPr>
      <w:r>
        <w:rPr>
          <w:b/>
          <w:spacing w:val="20"/>
          <w:sz w:val="32"/>
          <w:szCs w:val="32"/>
        </w:rPr>
        <w:t>项目编号/包号：</w:t>
      </w:r>
    </w:p>
    <w:p>
      <w:pPr>
        <w:ind w:firstLine="640" w:firstLineChars="200"/>
        <w:rPr>
          <w:b/>
          <w:spacing w:val="20"/>
          <w:sz w:val="32"/>
          <w:szCs w:val="32"/>
        </w:rPr>
      </w:pPr>
    </w:p>
    <w:p>
      <w:pPr>
        <w:ind w:firstLine="640" w:firstLineChars="200"/>
        <w:rPr>
          <w:b/>
          <w:spacing w:val="20"/>
          <w:sz w:val="32"/>
          <w:szCs w:val="32"/>
        </w:rPr>
      </w:pPr>
      <w:r>
        <w:rPr>
          <w:b/>
          <w:spacing w:val="20"/>
          <w:sz w:val="32"/>
          <w:szCs w:val="32"/>
        </w:rPr>
        <w:t>投标人名称：</w:t>
      </w:r>
    </w:p>
    <w:p>
      <w:pPr>
        <w:ind w:firstLine="640" w:firstLineChars="200"/>
        <w:rPr>
          <w:b/>
          <w:spacing w:val="20"/>
          <w:sz w:val="32"/>
          <w:szCs w:val="32"/>
        </w:rPr>
      </w:pPr>
    </w:p>
    <w:p>
      <w:pPr>
        <w:ind w:firstLine="640" w:firstLineChars="200"/>
        <w:rPr>
          <w:rFonts w:hint="eastAsia"/>
          <w:b/>
          <w:spacing w:val="20"/>
          <w:sz w:val="32"/>
          <w:szCs w:val="32"/>
          <w:lang w:val="en-US" w:eastAsia="zh-CN"/>
        </w:rPr>
      </w:pPr>
      <w:r>
        <w:rPr>
          <w:rFonts w:hint="eastAsia"/>
          <w:b/>
          <w:spacing w:val="20"/>
          <w:sz w:val="32"/>
          <w:szCs w:val="32"/>
          <w:lang w:val="en-US" w:eastAsia="zh-CN"/>
        </w:rPr>
        <w:t>日  期：</w:t>
      </w:r>
    </w:p>
    <w:p>
      <w:pPr>
        <w:jc w:val="center"/>
        <w:rPr>
          <w:b/>
          <w:sz w:val="32"/>
          <w:szCs w:val="32"/>
        </w:rPr>
      </w:pPr>
    </w:p>
    <w:p>
      <w:pPr>
        <w:rPr>
          <w:b/>
        </w:rPr>
      </w:pPr>
      <w:r>
        <w:rPr>
          <w:b/>
          <w:spacing w:val="20"/>
          <w:sz w:val="32"/>
          <w:szCs w:val="32"/>
        </w:rPr>
        <w:br w:type="page"/>
      </w:r>
    </w:p>
    <w:p>
      <w:pPr>
        <w:numPr>
          <w:ilvl w:val="0"/>
          <w:numId w:val="16"/>
        </w:numPr>
        <w:tabs>
          <w:tab w:val="left" w:pos="360"/>
        </w:tabs>
        <w:snapToGrid w:val="0"/>
        <w:spacing w:line="360" w:lineRule="auto"/>
        <w:outlineLvl w:val="1"/>
        <w:rPr>
          <w:color w:val="000000"/>
          <w:sz w:val="24"/>
          <w:szCs w:val="20"/>
        </w:rPr>
      </w:pPr>
      <w:r>
        <w:rPr>
          <w:sz w:val="24"/>
        </w:rPr>
        <w:t>满足《中华人民共和国政府采购法》第二十二条规定</w:t>
      </w:r>
    </w:p>
    <w:p>
      <w:pPr>
        <w:spacing w:line="360" w:lineRule="auto"/>
        <w:outlineLvl w:val="2"/>
        <w:rPr>
          <w:color w:val="000000"/>
          <w:sz w:val="24"/>
          <w:szCs w:val="20"/>
        </w:rPr>
      </w:pPr>
      <w:r>
        <w:rPr>
          <w:color w:val="000000"/>
          <w:sz w:val="24"/>
          <w:szCs w:val="20"/>
        </w:rPr>
        <w:t>1-1 营业执照等证明文件</w:t>
      </w:r>
    </w:p>
    <w:p>
      <w:pPr>
        <w:tabs>
          <w:tab w:val="left" w:pos="1080"/>
        </w:tabs>
        <w:snapToGrid w:val="0"/>
        <w:rPr>
          <w:sz w:val="24"/>
        </w:rPr>
      </w:pPr>
    </w:p>
    <w:p>
      <w:pPr>
        <w:widowControl/>
        <w:jc w:val="left"/>
        <w:rPr>
          <w:color w:val="000000"/>
          <w:sz w:val="24"/>
          <w:szCs w:val="20"/>
        </w:rPr>
      </w:pPr>
      <w:r>
        <w:rPr>
          <w:color w:val="000000"/>
          <w:sz w:val="24"/>
        </w:rPr>
        <w:br w:type="page"/>
      </w:r>
    </w:p>
    <w:p>
      <w:pPr>
        <w:pStyle w:val="Heading3"/>
        <w:rPr>
          <w:rFonts w:ascii="Times New Roman"/>
          <w:b w:val="0"/>
          <w:bCs/>
          <w:color w:val="000000"/>
          <w:u w:val="none"/>
        </w:rPr>
      </w:pPr>
      <w:r>
        <w:rPr>
          <w:rFonts w:ascii="Times New Roman"/>
          <w:b w:val="0"/>
          <w:color w:val="000000"/>
          <w:u w:val="none"/>
        </w:rPr>
        <w:t>1-2 投标人资格声明书</w:t>
      </w:r>
    </w:p>
    <w:p>
      <w:pPr>
        <w:jc w:val="center"/>
        <w:rPr>
          <w:b/>
          <w:color w:val="000000"/>
          <w:sz w:val="36"/>
          <w:szCs w:val="36"/>
        </w:rPr>
      </w:pPr>
      <w:r>
        <w:rPr>
          <w:b/>
          <w:color w:val="000000"/>
          <w:sz w:val="36"/>
          <w:szCs w:val="36"/>
        </w:rPr>
        <w:t>投标人资格声明书</w:t>
      </w:r>
    </w:p>
    <w:p>
      <w:pPr>
        <w:tabs>
          <w:tab w:val="left" w:pos="5580"/>
        </w:tabs>
        <w:spacing w:line="360" w:lineRule="auto"/>
        <w:rPr>
          <w:sz w:val="24"/>
        </w:rPr>
      </w:pPr>
    </w:p>
    <w:p>
      <w:pPr>
        <w:tabs>
          <w:tab w:val="left" w:pos="5580"/>
        </w:tabs>
        <w:spacing w:line="360" w:lineRule="auto"/>
        <w:rPr>
          <w:sz w:val="24"/>
        </w:rPr>
      </w:pPr>
      <w:r>
        <w:rPr>
          <w:sz w:val="24"/>
        </w:rPr>
        <w:t>致：</w:t>
      </w:r>
      <w:r>
        <w:rPr>
          <w:sz w:val="24"/>
          <w:u w:val="single"/>
        </w:rPr>
        <w:t>采购人或采购代理机构</w:t>
      </w:r>
    </w:p>
    <w:p>
      <w:pPr>
        <w:spacing w:line="360" w:lineRule="auto"/>
        <w:ind w:firstLine="480" w:firstLineChars="200"/>
        <w:rPr>
          <w:sz w:val="24"/>
        </w:rPr>
      </w:pPr>
      <w:r>
        <w:rPr>
          <w:sz w:val="24"/>
        </w:rPr>
        <w:t>在参与本次项目投标中，我单位承诺：</w:t>
      </w:r>
    </w:p>
    <w:p>
      <w:pPr>
        <w:numPr>
          <w:ilvl w:val="0"/>
          <w:numId w:val="17"/>
        </w:numPr>
        <w:spacing w:line="360" w:lineRule="auto"/>
        <w:ind w:left="1134"/>
        <w:rPr>
          <w:sz w:val="24"/>
          <w:szCs w:val="22"/>
        </w:rPr>
      </w:pPr>
      <w:r>
        <w:rPr>
          <w:sz w:val="24"/>
          <w:szCs w:val="22"/>
        </w:rPr>
        <w:t>具有良好的商业信誉和健全的财务会计制度；</w:t>
      </w:r>
    </w:p>
    <w:p>
      <w:pPr>
        <w:numPr>
          <w:ilvl w:val="0"/>
          <w:numId w:val="17"/>
        </w:numPr>
        <w:spacing w:line="360" w:lineRule="auto"/>
        <w:ind w:left="1134"/>
        <w:rPr>
          <w:sz w:val="24"/>
          <w:szCs w:val="22"/>
        </w:rPr>
      </w:pPr>
      <w:r>
        <w:rPr>
          <w:sz w:val="24"/>
          <w:szCs w:val="22"/>
        </w:rPr>
        <w:t>具有履行合同所必需的设备和专业技术能力；</w:t>
      </w:r>
    </w:p>
    <w:p>
      <w:pPr>
        <w:numPr>
          <w:ilvl w:val="0"/>
          <w:numId w:val="17"/>
        </w:numPr>
        <w:spacing w:line="360" w:lineRule="auto"/>
        <w:ind w:left="1134"/>
        <w:rPr>
          <w:sz w:val="24"/>
          <w:szCs w:val="22"/>
        </w:rPr>
      </w:pPr>
      <w:r>
        <w:rPr>
          <w:sz w:val="24"/>
          <w:szCs w:val="22"/>
        </w:rPr>
        <w:t>有依法缴纳税收和社会保障资金的良好记录；</w:t>
      </w:r>
    </w:p>
    <w:p>
      <w:pPr>
        <w:numPr>
          <w:ilvl w:val="0"/>
          <w:numId w:val="17"/>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7"/>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17"/>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17"/>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TableNormal"/>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950"/>
        <w:gridCol w:w="4574"/>
        <w:gridCol w:w="2976"/>
      </w:tblGrid>
      <w:tr>
        <w:tblPrEx>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430"/>
          <w:jc w:val="center"/>
        </w:trPr>
        <w:tc>
          <w:tcPr>
            <w:tcW w:w="950" w:type="dxa"/>
            <w:vAlign w:val="center"/>
          </w:tcPr>
          <w:p>
            <w:pPr>
              <w:jc w:val="center"/>
              <w:rPr>
                <w:sz w:val="24"/>
              </w:rPr>
            </w:pPr>
            <w:r>
              <w:rPr>
                <w:sz w:val="24"/>
              </w:rPr>
              <w:t>序号</w:t>
            </w:r>
          </w:p>
        </w:tc>
        <w:tc>
          <w:tcPr>
            <w:tcW w:w="4574" w:type="dxa"/>
            <w:vAlign w:val="center"/>
          </w:tcPr>
          <w:p>
            <w:pPr>
              <w:jc w:val="center"/>
              <w:rPr>
                <w:sz w:val="24"/>
              </w:rPr>
            </w:pPr>
            <w:r>
              <w:rPr>
                <w:sz w:val="24"/>
              </w:rPr>
              <w:t>单位名称</w:t>
            </w:r>
          </w:p>
        </w:tc>
        <w:tc>
          <w:tcPr>
            <w:tcW w:w="2976" w:type="dxa"/>
            <w:vAlign w:val="center"/>
          </w:tcPr>
          <w:p>
            <w:pPr>
              <w:jc w:val="center"/>
              <w:rPr>
                <w:sz w:val="24"/>
              </w:rPr>
            </w:pPr>
            <w:r>
              <w:rPr>
                <w:sz w:val="24"/>
              </w:rPr>
              <w:t>相互关系</w:t>
            </w:r>
          </w:p>
        </w:tc>
      </w:tr>
      <w:tr>
        <w:tblPrEx>
          <w:tblW w:w="8500" w:type="dxa"/>
          <w:jc w:val="center"/>
          <w:tblInd w:w="0" w:type="dxa"/>
          <w:tblLayout w:type="fixed"/>
          <w:tblCellMar>
            <w:top w:w="0" w:type="dxa"/>
            <w:left w:w="108" w:type="dxa"/>
            <w:bottom w:w="0" w:type="dxa"/>
            <w:right w:w="108" w:type="dxa"/>
          </w:tblCellMar>
        </w:tblPrEx>
        <w:trPr>
          <w:trHeight w:val="430"/>
          <w:jc w:val="center"/>
        </w:trPr>
        <w:tc>
          <w:tcPr>
            <w:tcW w:w="950" w:type="dxa"/>
            <w:vAlign w:val="center"/>
          </w:tcPr>
          <w:p>
            <w:pPr>
              <w:jc w:val="center"/>
              <w:rPr>
                <w:sz w:val="24"/>
              </w:rPr>
            </w:pPr>
            <w:r>
              <w:rPr>
                <w:sz w:val="24"/>
              </w:rPr>
              <w:t>1</w:t>
            </w:r>
          </w:p>
        </w:tc>
        <w:tc>
          <w:tcPr>
            <w:tcW w:w="4574" w:type="dxa"/>
            <w:vAlign w:val="center"/>
          </w:tcPr>
          <w:p>
            <w:pPr>
              <w:jc w:val="center"/>
              <w:rPr>
                <w:sz w:val="24"/>
              </w:rPr>
            </w:pPr>
          </w:p>
        </w:tc>
        <w:tc>
          <w:tcPr>
            <w:tcW w:w="2976" w:type="dxa"/>
            <w:vAlign w:val="center"/>
          </w:tcPr>
          <w:p>
            <w:pPr>
              <w:jc w:val="center"/>
              <w:rPr>
                <w:sz w:val="24"/>
              </w:rPr>
            </w:pPr>
          </w:p>
        </w:tc>
      </w:tr>
      <w:tr>
        <w:tblPrEx>
          <w:tblW w:w="8500" w:type="dxa"/>
          <w:jc w:val="center"/>
          <w:tblInd w:w="0" w:type="dxa"/>
          <w:tblLayout w:type="fixed"/>
          <w:tblCellMar>
            <w:top w:w="0" w:type="dxa"/>
            <w:left w:w="108" w:type="dxa"/>
            <w:bottom w:w="0" w:type="dxa"/>
            <w:right w:w="108" w:type="dxa"/>
          </w:tblCellMar>
        </w:tblPrEx>
        <w:trPr>
          <w:trHeight w:val="430"/>
          <w:jc w:val="center"/>
        </w:trPr>
        <w:tc>
          <w:tcPr>
            <w:tcW w:w="950" w:type="dxa"/>
            <w:vAlign w:val="center"/>
          </w:tcPr>
          <w:p>
            <w:pPr>
              <w:jc w:val="center"/>
              <w:rPr>
                <w:sz w:val="24"/>
              </w:rPr>
            </w:pPr>
            <w:r>
              <w:rPr>
                <w:sz w:val="24"/>
              </w:rPr>
              <w:t>2</w:t>
            </w:r>
          </w:p>
        </w:tc>
        <w:tc>
          <w:tcPr>
            <w:tcW w:w="4574" w:type="dxa"/>
            <w:vAlign w:val="center"/>
          </w:tcPr>
          <w:p>
            <w:pPr>
              <w:jc w:val="center"/>
              <w:rPr>
                <w:sz w:val="24"/>
              </w:rPr>
            </w:pPr>
          </w:p>
        </w:tc>
        <w:tc>
          <w:tcPr>
            <w:tcW w:w="2976" w:type="dxa"/>
            <w:vAlign w:val="center"/>
          </w:tcPr>
          <w:p>
            <w:pPr>
              <w:jc w:val="center"/>
              <w:rPr>
                <w:sz w:val="24"/>
              </w:rPr>
            </w:pPr>
          </w:p>
        </w:tc>
      </w:tr>
      <w:tr>
        <w:tblPrEx>
          <w:tblW w:w="8500" w:type="dxa"/>
          <w:jc w:val="center"/>
          <w:tblInd w:w="0" w:type="dxa"/>
          <w:tblLayout w:type="fixed"/>
          <w:tblCellMar>
            <w:top w:w="0" w:type="dxa"/>
            <w:left w:w="108" w:type="dxa"/>
            <w:bottom w:w="0" w:type="dxa"/>
            <w:right w:w="108" w:type="dxa"/>
          </w:tblCellMar>
        </w:tblPrEx>
        <w:trPr>
          <w:trHeight w:val="430"/>
          <w:jc w:val="center"/>
        </w:trPr>
        <w:tc>
          <w:tcPr>
            <w:tcW w:w="950" w:type="dxa"/>
            <w:vAlign w:val="center"/>
          </w:tcPr>
          <w:p>
            <w:pPr>
              <w:jc w:val="center"/>
              <w:rPr>
                <w:sz w:val="24"/>
              </w:rPr>
            </w:pPr>
            <w:r>
              <w:rPr>
                <w:sz w:val="24"/>
              </w:rPr>
              <w:t>…</w:t>
            </w:r>
          </w:p>
        </w:tc>
        <w:tc>
          <w:tcPr>
            <w:tcW w:w="4574" w:type="dxa"/>
            <w:vAlign w:val="center"/>
          </w:tcPr>
          <w:p>
            <w:pPr>
              <w:jc w:val="center"/>
              <w:rPr>
                <w:sz w:val="24"/>
              </w:rPr>
            </w:pPr>
          </w:p>
        </w:tc>
        <w:tc>
          <w:tcPr>
            <w:tcW w:w="2976" w:type="dxa"/>
            <w:vAlign w:val="center"/>
          </w:tcPr>
          <w:p>
            <w:pPr>
              <w:jc w:val="center"/>
              <w:rPr>
                <w:sz w:val="24"/>
              </w:rPr>
            </w:pPr>
          </w:p>
        </w:tc>
      </w:tr>
    </w:tbl>
    <w:p/>
    <w:p>
      <w:pPr>
        <w:ind w:firstLine="480" w:firstLineChars="200"/>
        <w:rPr>
          <w:sz w:val="24"/>
          <w:szCs w:val="22"/>
        </w:rPr>
      </w:pPr>
      <w:r>
        <w:rPr>
          <w:sz w:val="24"/>
        </w:rPr>
        <w:t>上述声明真实有效，否则我方负全部责任。</w:t>
      </w:r>
    </w:p>
    <w:p>
      <w:pPr>
        <w:spacing w:line="360" w:lineRule="auto"/>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pPr>
        <w:spacing w:line="360" w:lineRule="auto"/>
        <w:ind w:right="360" w:firstLine="480"/>
        <w:jc w:val="right"/>
        <w:rPr>
          <w:sz w:val="24"/>
        </w:rPr>
      </w:pPr>
      <w:r>
        <w:rPr>
          <w:color w:val="000000"/>
          <w:sz w:val="24"/>
          <w:szCs w:val="20"/>
        </w:rPr>
        <w:t xml:space="preserve">日期：_____年______月______日   </w:t>
      </w:r>
    </w:p>
    <w:p>
      <w:pPr>
        <w:spacing w:line="360" w:lineRule="auto"/>
        <w:rPr>
          <w:sz w:val="24"/>
        </w:rPr>
      </w:pPr>
      <w:r>
        <w:rPr>
          <w:sz w:val="24"/>
        </w:rPr>
        <w:t>说明：供应商承诺不实的，依据《政府采购法》第七十七条“提供虚假材料谋取中标、成交的”有关规定予以处理。</w:t>
      </w:r>
    </w:p>
    <w:p>
      <w:pPr>
        <w:tabs>
          <w:tab w:val="left" w:pos="5580"/>
        </w:tabs>
        <w:spacing w:line="360" w:lineRule="auto"/>
        <w:rPr>
          <w:sz w:val="24"/>
        </w:rPr>
        <w:sectPr>
          <w:pgSz w:w="11907" w:h="16840"/>
          <w:pgMar w:top="1418" w:right="1134" w:bottom="1418" w:left="1701" w:header="851" w:footer="851" w:gutter="0"/>
          <w:cols w:num="1" w:space="720"/>
          <w:docGrid w:linePitch="462" w:charSpace="0"/>
        </w:sectPr>
      </w:pPr>
    </w:p>
    <w:p>
      <w:pPr>
        <w:numPr>
          <w:ilvl w:val="0"/>
          <w:numId w:val="16"/>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pPr>
        <w:spacing w:line="360" w:lineRule="auto"/>
        <w:outlineLvl w:val="2"/>
        <w:rPr>
          <w:color w:val="000000"/>
          <w:sz w:val="24"/>
          <w:szCs w:val="20"/>
        </w:rPr>
      </w:pPr>
      <w:r>
        <w:rPr>
          <w:color w:val="000000"/>
          <w:sz w:val="24"/>
          <w:szCs w:val="20"/>
        </w:rPr>
        <w:t>2-1 中小企业政策证明文件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53" w:name="_Hlk145526067"/>
      <w:r>
        <w:rPr>
          <w:sz w:val="24"/>
        </w:rPr>
        <w:t>如供应商为联合体的，</w:t>
      </w:r>
      <w:bookmarkEnd w:id="853"/>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sz w:val="24"/>
        </w:rPr>
      </w:pPr>
      <w:r>
        <w:rPr>
          <w:sz w:val="24"/>
        </w:rPr>
        <w:t>（5）中小企业声明函填写注意事项</w:t>
      </w:r>
    </w:p>
    <w:p>
      <w:pPr>
        <w:tabs>
          <w:tab w:val="left" w:pos="5580"/>
        </w:tabs>
        <w:spacing w:line="360" w:lineRule="auto"/>
        <w:rPr>
          <w:sz w:val="24"/>
        </w:rPr>
      </w:pPr>
      <w:r>
        <w:rPr>
          <w:sz w:val="24"/>
        </w:rPr>
        <w:t>1）《中小企业声明函》由参加政府采购活动的投标人出具。联合体投标的，《中小企业声明函》可由牵头人出具。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tabs>
          <w:tab w:val="left" w:pos="5580"/>
        </w:tabs>
        <w:spacing w:line="360" w:lineRule="auto"/>
        <w:rPr>
          <w:sz w:val="24"/>
        </w:rPr>
      </w:pPr>
    </w:p>
    <w:p>
      <w:pPr>
        <w:tabs>
          <w:tab w:val="left" w:pos="5580"/>
        </w:tabs>
        <w:spacing w:line="360" w:lineRule="auto"/>
        <w:rPr>
          <w:sz w:val="24"/>
        </w:rPr>
      </w:pPr>
      <w:r>
        <w:rPr>
          <w:sz w:val="24"/>
        </w:rPr>
        <w:br w:type="page"/>
      </w:r>
    </w:p>
    <w:p>
      <w:pPr>
        <w:pStyle w:val="BodyText"/>
        <w:spacing w:before="336" w:line="201" w:lineRule="auto"/>
        <w:ind w:left="126"/>
        <w:outlineLvl w:val="3"/>
        <w:rPr>
          <w:b/>
          <w:bCs/>
          <w:color w:val="000000"/>
          <w:sz w:val="36"/>
          <w:szCs w:val="36"/>
        </w:rPr>
      </w:pPr>
      <w:r>
        <w:rPr>
          <w:rFonts w:ascii="Arial" w:eastAsia="Arial" w:hAnsi="Arial" w:cs="Arial"/>
          <w:spacing w:val="2"/>
          <w:sz w:val="24"/>
          <w:szCs w:val="24"/>
        </w:rPr>
        <w:t xml:space="preserve">2-1-1  </w:t>
      </w:r>
      <w:r>
        <w:rPr>
          <w:spacing w:val="2"/>
          <w:sz w:val="24"/>
          <w:szCs w:val="24"/>
        </w:rPr>
        <w:t>中小企业证明文件</w:t>
      </w:r>
    </w:p>
    <w:p>
      <w:pPr>
        <w:pStyle w:val="Heading4"/>
        <w:jc w:val="center"/>
        <w:rPr>
          <w:b/>
          <w:bCs/>
          <w:color w:val="000000"/>
          <w:sz w:val="36"/>
          <w:szCs w:val="36"/>
        </w:rPr>
      </w:pPr>
      <w:r>
        <w:rPr>
          <w:b/>
          <w:bCs/>
          <w:color w:val="000000"/>
          <w:sz w:val="36"/>
          <w:szCs w:val="36"/>
        </w:rPr>
        <w:t>中小企业声明函（工程、服务）格式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adjustRightInd w:val="0"/>
        <w:snapToGrid w:val="0"/>
        <w:jc w:val="left"/>
        <w:rPr>
          <w:color w:val="000000"/>
          <w:sz w:val="24"/>
          <w:szCs w:val="21"/>
        </w:rPr>
      </w:pPr>
    </w:p>
    <w:p>
      <w:pPr>
        <w:adjustRightInd w:val="0"/>
        <w:snapToGrid w:val="0"/>
        <w:jc w:val="left"/>
        <w:rPr>
          <w:color w:val="000000"/>
          <w:sz w:val="24"/>
          <w:szCs w:val="21"/>
        </w:rPr>
      </w:pPr>
    </w:p>
    <w:tbl>
      <w:tblPr>
        <w:tblStyle w:val="TableNormal"/>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8946"/>
      </w:tblGrid>
      <w:tr>
        <w:tblPrEx>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jc w:val="both"/>
        <w:rPr>
          <w:color w:val="000000"/>
          <w:sz w:val="24"/>
        </w:rPr>
      </w:pPr>
    </w:p>
    <w:p>
      <w:pPr>
        <w:spacing w:line="360" w:lineRule="auto"/>
        <w:outlineLvl w:val="2"/>
        <w:rPr>
          <w:color w:val="000000"/>
          <w:sz w:val="24"/>
          <w:szCs w:val="20"/>
        </w:rPr>
      </w:pPr>
      <w:r>
        <w:rPr>
          <w:color w:val="000000"/>
          <w:sz w:val="24"/>
          <w:szCs w:val="20"/>
        </w:rPr>
        <w:br w:type="page"/>
      </w:r>
    </w:p>
    <w:p>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80" w:firstLineChars="200"/>
        <w:rPr>
          <w:spacing w:val="6"/>
          <w:sz w:val="24"/>
        </w:rPr>
      </w:pPr>
      <w:r>
        <w:rPr>
          <w:b/>
          <w:spacing w:val="6"/>
          <w:sz w:val="24"/>
        </w:rPr>
        <w:t>本单位对上述声明的真实性负责。如有虚假，将依法承担相应责任。</w:t>
      </w:r>
    </w:p>
    <w:p>
      <w:pPr>
        <w:spacing w:line="588" w:lineRule="exact"/>
        <w:ind w:firstLine="480" w:firstLineChars="200"/>
        <w:rPr>
          <w:spacing w:val="6"/>
          <w:sz w:val="24"/>
        </w:rPr>
      </w:pPr>
    </w:p>
    <w:p>
      <w:pPr>
        <w:spacing w:line="588" w:lineRule="exact"/>
        <w:ind w:firstLine="480" w:firstLineChars="200"/>
        <w:rPr>
          <w:spacing w:val="6"/>
          <w:sz w:val="24"/>
        </w:rPr>
      </w:pPr>
    </w:p>
    <w:p>
      <w:pPr>
        <w:tabs>
          <w:tab w:val="left" w:pos="4860"/>
        </w:tabs>
        <w:spacing w:line="588" w:lineRule="exact"/>
        <w:ind w:right="1560" w:firstLine="480" w:firstLineChars="200"/>
        <w:jc w:val="center"/>
        <w:rPr>
          <w:spacing w:val="6"/>
          <w:sz w:val="24"/>
        </w:rPr>
      </w:pPr>
      <w:r>
        <w:rPr>
          <w:spacing w:val="6"/>
          <w:sz w:val="24"/>
        </w:rPr>
        <w:t xml:space="preserve">               单位名称（盖章）：</w:t>
      </w:r>
    </w:p>
    <w:p>
      <w:pPr>
        <w:tabs>
          <w:tab w:val="left" w:pos="4860"/>
        </w:tabs>
        <w:spacing w:line="588" w:lineRule="exact"/>
        <w:ind w:right="1560" w:firstLine="480" w:firstLineChars="200"/>
        <w:jc w:val="center"/>
        <w:rPr>
          <w:spacing w:val="6"/>
          <w:sz w:val="24"/>
        </w:rPr>
      </w:pPr>
      <w:r>
        <w:rPr>
          <w:spacing w:val="6"/>
          <w:sz w:val="24"/>
        </w:rPr>
        <w:t xml:space="preserve">       日  期：</w:t>
      </w:r>
    </w:p>
    <w:p>
      <w:pPr>
        <w:widowControl/>
        <w:jc w:val="left"/>
        <w:rPr>
          <w:color w:val="000000"/>
          <w:sz w:val="24"/>
          <w:szCs w:val="20"/>
        </w:rPr>
      </w:pPr>
      <w:r>
        <w:rPr>
          <w:color w:val="000000"/>
          <w:sz w:val="24"/>
          <w:szCs w:val="20"/>
        </w:rPr>
        <w:br w:type="page"/>
      </w:r>
    </w:p>
    <w:p>
      <w:pPr>
        <w:pStyle w:val="Heading4"/>
      </w:pPr>
      <w:r>
        <w:t>2-1-2 拟分包情况说明及分包意向协议</w:t>
      </w:r>
    </w:p>
    <w:p>
      <w:pPr>
        <w:autoSpaceDE w:val="0"/>
        <w:autoSpaceDN w:val="0"/>
        <w:adjustRightInd w:val="0"/>
        <w:jc w:val="center"/>
        <w:rPr>
          <w:color w:val="000000"/>
          <w:sz w:val="30"/>
          <w:szCs w:val="30"/>
        </w:rPr>
      </w:pPr>
    </w:p>
    <w:p>
      <w:pPr>
        <w:autoSpaceDE w:val="0"/>
        <w:autoSpaceDN w:val="0"/>
        <w:adjustRightInd w:val="0"/>
        <w:spacing w:line="360" w:lineRule="auto"/>
        <w:jc w:val="center"/>
        <w:rPr>
          <w:b/>
          <w:color w:val="000000"/>
          <w:sz w:val="36"/>
          <w:szCs w:val="36"/>
        </w:rPr>
      </w:pPr>
      <w:r>
        <w:rPr>
          <w:b/>
          <w:color w:val="000000"/>
          <w:sz w:val="36"/>
          <w:szCs w:val="36"/>
        </w:rPr>
        <w:t>拟分包情况说明</w:t>
      </w:r>
      <w:r>
        <w:rPr>
          <w:rFonts w:hint="eastAsia"/>
          <w:b/>
          <w:bCs/>
          <w:color w:val="000000" w:themeColor="text1"/>
          <w:sz w:val="36"/>
          <w:szCs w:val="36"/>
          <w14:textFill>
            <w14:solidFill>
              <w14:schemeClr w14:val="tx1"/>
            </w14:solidFill>
          </w14:textFill>
        </w:rPr>
        <w:t>（本项目不适用）</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0"/>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549"/>
          <w:jc w:val="center"/>
        </w:trPr>
        <w:tc>
          <w:tcPr>
            <w:tcW w:w="456"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序号</w:t>
            </w:r>
          </w:p>
        </w:tc>
        <w:tc>
          <w:tcPr>
            <w:tcW w:w="1287"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分包承担</w:t>
            </w:r>
          </w:p>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主体名称</w:t>
            </w:r>
          </w:p>
        </w:tc>
        <w:tc>
          <w:tcPr>
            <w:tcW w:w="1513"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分包承担</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主体类型</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（选择）</w:t>
            </w:r>
          </w:p>
        </w:tc>
        <w:tc>
          <w:tcPr>
            <w:tcW w:w="1125"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资质等级</w:t>
            </w:r>
          </w:p>
        </w:tc>
        <w:tc>
          <w:tcPr>
            <w:tcW w:w="1561"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拟分包</w:t>
            </w:r>
          </w:p>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合同内容</w:t>
            </w:r>
          </w:p>
        </w:tc>
        <w:tc>
          <w:tcPr>
            <w:tcW w:w="1498"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拟分包</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合同金额</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（人民币元）</w:t>
            </w:r>
          </w:p>
        </w:tc>
        <w:tc>
          <w:tcPr>
            <w:tcW w:w="1564"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占该采购包</w:t>
            </w:r>
          </w:p>
          <w:p>
            <w:pPr>
              <w:pStyle w:val="TableParagraph"/>
              <w:jc w:val="center"/>
              <w:rPr>
                <w:rFonts w:ascii="Times New Roman" w:hAnsi="Times New Roman" w:eastAsiaTheme="minorEastAsia" w:cs="Times New Roman"/>
                <w:b/>
                <w:sz w:val="24"/>
                <w:lang w:eastAsia="zh-CN"/>
              </w:rPr>
            </w:pPr>
            <w:r>
              <w:rPr>
                <w:rFonts w:ascii="Times New Roman" w:hAnsi="Times New Roman" w:eastAsiaTheme="minorEastAsia" w:cs="Times New Roman"/>
                <w:b/>
                <w:sz w:val="24"/>
                <w:lang w:eastAsia="zh-CN"/>
              </w:rPr>
              <w:t>合同金额的</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比例（</w:t>
            </w:r>
            <w:r>
              <w:rPr>
                <w:rFonts w:ascii="Times New Roman" w:eastAsia="Times New Roman" w:hAnsi="Times New Roman" w:cs="Times New Roman"/>
                <w:sz w:val="24"/>
                <w:lang w:eastAsia="zh-CN"/>
              </w:rPr>
              <w:t>%</w:t>
            </w:r>
            <w:r>
              <w:rPr>
                <w:rFonts w:ascii="Times New Roman" w:hAnsi="Times New Roman" w:eastAsiaTheme="minorEastAsia" w:cs="Times New Roman"/>
                <w:sz w:val="24"/>
                <w:lang w:eastAsia="zh-CN"/>
              </w:rPr>
              <w:t>）</w:t>
            </w:r>
          </w:p>
        </w:tc>
      </w:tr>
      <w:tr>
        <w:tblPrEx>
          <w:tblW w:w="9004" w:type="dxa"/>
          <w:jc w:val="center"/>
          <w:tblInd w:w="0" w:type="dxa"/>
          <w:tblLayout w:type="fixed"/>
          <w:tblCellMar>
            <w:top w:w="0" w:type="dxa"/>
            <w:left w:w="0" w:type="dxa"/>
            <w:bottom w:w="0" w:type="dxa"/>
            <w:right w:w="0" w:type="dxa"/>
          </w:tblCellMar>
        </w:tblPrEx>
        <w:trPr>
          <w:trHeight w:val="620"/>
          <w:jc w:val="center"/>
        </w:trPr>
        <w:tc>
          <w:tcPr>
            <w:tcW w:w="456"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1</w:t>
            </w:r>
          </w:p>
        </w:tc>
        <w:tc>
          <w:tcPr>
            <w:tcW w:w="1287" w:type="dxa"/>
            <w:vAlign w:val="center"/>
          </w:tcPr>
          <w:p>
            <w:pPr>
              <w:pStyle w:val="TableParagraph"/>
              <w:jc w:val="center"/>
              <w:rPr>
                <w:rFonts w:ascii="Times New Roman" w:hAnsi="Times New Roman" w:eastAsiaTheme="minorEastAsia" w:cs="Times New Roman"/>
                <w:sz w:val="30"/>
              </w:rPr>
            </w:pPr>
          </w:p>
        </w:tc>
        <w:tc>
          <w:tcPr>
            <w:tcW w:w="1513" w:type="dxa"/>
            <w:vAlign w:val="center"/>
          </w:tcPr>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□中型企业</w:t>
            </w:r>
          </w:p>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□小微企业</w:t>
            </w:r>
          </w:p>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□其他</w:t>
            </w:r>
          </w:p>
        </w:tc>
        <w:tc>
          <w:tcPr>
            <w:tcW w:w="1125" w:type="dxa"/>
            <w:vAlign w:val="center"/>
          </w:tcPr>
          <w:p>
            <w:pPr>
              <w:pStyle w:val="TableParagraph"/>
              <w:jc w:val="center"/>
              <w:rPr>
                <w:rFonts w:ascii="Times New Roman" w:hAnsi="Times New Roman" w:eastAsiaTheme="minorEastAsia" w:cs="Times New Roman"/>
                <w:sz w:val="30"/>
                <w:lang w:eastAsia="zh-CN"/>
              </w:rPr>
            </w:pPr>
          </w:p>
        </w:tc>
        <w:tc>
          <w:tcPr>
            <w:tcW w:w="1561" w:type="dxa"/>
            <w:vAlign w:val="center"/>
          </w:tcPr>
          <w:p>
            <w:pPr>
              <w:pStyle w:val="TableParagraph"/>
              <w:jc w:val="center"/>
              <w:rPr>
                <w:rFonts w:ascii="Times New Roman" w:hAnsi="Times New Roman" w:eastAsiaTheme="minorEastAsia" w:cs="Times New Roman"/>
                <w:sz w:val="30"/>
                <w:lang w:eastAsia="zh-CN"/>
              </w:rPr>
            </w:pPr>
          </w:p>
        </w:tc>
        <w:tc>
          <w:tcPr>
            <w:tcW w:w="1498" w:type="dxa"/>
            <w:vAlign w:val="center"/>
          </w:tcPr>
          <w:p>
            <w:pPr>
              <w:pStyle w:val="TableParagraph"/>
              <w:jc w:val="center"/>
              <w:rPr>
                <w:rFonts w:ascii="Times New Roman" w:hAnsi="Times New Roman" w:eastAsiaTheme="minorEastAsia" w:cs="Times New Roman"/>
                <w:sz w:val="30"/>
                <w:lang w:eastAsia="zh-CN"/>
              </w:rPr>
            </w:pPr>
          </w:p>
        </w:tc>
        <w:tc>
          <w:tcPr>
            <w:tcW w:w="1564" w:type="dxa"/>
            <w:vAlign w:val="center"/>
          </w:tcPr>
          <w:p>
            <w:pPr>
              <w:pStyle w:val="TableParagraph"/>
              <w:jc w:val="center"/>
              <w:rPr>
                <w:rFonts w:ascii="Times New Roman" w:hAnsi="Times New Roman" w:eastAsiaTheme="minorEastAsia" w:cs="Times New Roman"/>
                <w:sz w:val="30"/>
                <w:lang w:eastAsia="zh-CN"/>
              </w:rPr>
            </w:pPr>
          </w:p>
        </w:tc>
      </w:tr>
      <w:tr>
        <w:tblPrEx>
          <w:tblW w:w="9004" w:type="dxa"/>
          <w:jc w:val="center"/>
          <w:tblInd w:w="0" w:type="dxa"/>
          <w:tblLayout w:type="fixed"/>
          <w:tblCellMar>
            <w:top w:w="0" w:type="dxa"/>
            <w:left w:w="0" w:type="dxa"/>
            <w:bottom w:w="0" w:type="dxa"/>
            <w:right w:w="0" w:type="dxa"/>
          </w:tblCellMar>
        </w:tblPrEx>
        <w:trPr>
          <w:trHeight w:val="620"/>
          <w:jc w:val="center"/>
        </w:trPr>
        <w:tc>
          <w:tcPr>
            <w:tcW w:w="456"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2</w:t>
            </w:r>
          </w:p>
        </w:tc>
        <w:tc>
          <w:tcPr>
            <w:tcW w:w="1287" w:type="dxa"/>
            <w:vAlign w:val="center"/>
          </w:tcPr>
          <w:p>
            <w:pPr>
              <w:pStyle w:val="TableParagraph"/>
              <w:jc w:val="center"/>
              <w:rPr>
                <w:rFonts w:ascii="Times New Roman" w:hAnsi="Times New Roman" w:eastAsiaTheme="minorEastAsia" w:cs="Times New Roman"/>
                <w:sz w:val="30"/>
              </w:rPr>
            </w:pPr>
          </w:p>
        </w:tc>
        <w:tc>
          <w:tcPr>
            <w:tcW w:w="1513" w:type="dxa"/>
            <w:vAlign w:val="center"/>
          </w:tcPr>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□中型企业</w:t>
            </w:r>
          </w:p>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□小微企业</w:t>
            </w:r>
          </w:p>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□其他</w:t>
            </w:r>
          </w:p>
        </w:tc>
        <w:tc>
          <w:tcPr>
            <w:tcW w:w="1125" w:type="dxa"/>
            <w:vAlign w:val="center"/>
          </w:tcPr>
          <w:p>
            <w:pPr>
              <w:pStyle w:val="TableParagraph"/>
              <w:jc w:val="center"/>
              <w:rPr>
                <w:rFonts w:ascii="Times New Roman" w:hAnsi="Times New Roman" w:eastAsiaTheme="minorEastAsia" w:cs="Times New Roman"/>
                <w:sz w:val="30"/>
                <w:lang w:eastAsia="zh-CN"/>
              </w:rPr>
            </w:pPr>
          </w:p>
        </w:tc>
        <w:tc>
          <w:tcPr>
            <w:tcW w:w="1561" w:type="dxa"/>
            <w:vAlign w:val="center"/>
          </w:tcPr>
          <w:p>
            <w:pPr>
              <w:pStyle w:val="TableParagraph"/>
              <w:jc w:val="center"/>
              <w:rPr>
                <w:rFonts w:ascii="Times New Roman" w:hAnsi="Times New Roman" w:eastAsiaTheme="minorEastAsia" w:cs="Times New Roman"/>
                <w:sz w:val="30"/>
                <w:lang w:eastAsia="zh-CN"/>
              </w:rPr>
            </w:pPr>
          </w:p>
        </w:tc>
        <w:tc>
          <w:tcPr>
            <w:tcW w:w="1498" w:type="dxa"/>
            <w:vAlign w:val="center"/>
          </w:tcPr>
          <w:p>
            <w:pPr>
              <w:pStyle w:val="TableParagraph"/>
              <w:jc w:val="center"/>
              <w:rPr>
                <w:rFonts w:ascii="Times New Roman" w:hAnsi="Times New Roman" w:eastAsiaTheme="minorEastAsia" w:cs="Times New Roman"/>
                <w:sz w:val="30"/>
                <w:lang w:eastAsia="zh-CN"/>
              </w:rPr>
            </w:pPr>
          </w:p>
        </w:tc>
        <w:tc>
          <w:tcPr>
            <w:tcW w:w="1564" w:type="dxa"/>
            <w:vAlign w:val="center"/>
          </w:tcPr>
          <w:p>
            <w:pPr>
              <w:pStyle w:val="TableParagraph"/>
              <w:jc w:val="center"/>
              <w:rPr>
                <w:rFonts w:ascii="Times New Roman" w:hAnsi="Times New Roman" w:eastAsiaTheme="minorEastAsia" w:cs="Times New Roman"/>
                <w:sz w:val="30"/>
                <w:lang w:eastAsia="zh-CN"/>
              </w:rPr>
            </w:pPr>
          </w:p>
        </w:tc>
      </w:tr>
      <w:tr>
        <w:tblPrEx>
          <w:tblW w:w="9004" w:type="dxa"/>
          <w:jc w:val="center"/>
          <w:tblInd w:w="0" w:type="dxa"/>
          <w:tblLayout w:type="fixed"/>
          <w:tblCellMar>
            <w:top w:w="0" w:type="dxa"/>
            <w:left w:w="0" w:type="dxa"/>
            <w:bottom w:w="0" w:type="dxa"/>
            <w:right w:w="0" w:type="dxa"/>
          </w:tblCellMar>
        </w:tblPrEx>
        <w:trPr>
          <w:trHeight w:val="620"/>
          <w:jc w:val="center"/>
        </w:trPr>
        <w:tc>
          <w:tcPr>
            <w:tcW w:w="456"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w:t>
            </w:r>
          </w:p>
        </w:tc>
        <w:tc>
          <w:tcPr>
            <w:tcW w:w="1287" w:type="dxa"/>
            <w:vAlign w:val="center"/>
          </w:tcPr>
          <w:p>
            <w:pPr>
              <w:pStyle w:val="TableParagraph"/>
              <w:jc w:val="center"/>
              <w:rPr>
                <w:rFonts w:ascii="Times New Roman" w:hAnsi="Times New Roman" w:eastAsiaTheme="minorEastAsia" w:cs="Times New Roman"/>
                <w:sz w:val="30"/>
              </w:rPr>
            </w:pPr>
          </w:p>
        </w:tc>
        <w:tc>
          <w:tcPr>
            <w:tcW w:w="1513" w:type="dxa"/>
            <w:vAlign w:val="center"/>
          </w:tcPr>
          <w:p>
            <w:pPr>
              <w:pStyle w:val="TableParagraph"/>
              <w:tabs>
                <w:tab w:val="left" w:pos="235"/>
              </w:tabs>
              <w:jc w:val="center"/>
              <w:rPr>
                <w:rFonts w:ascii="Times New Roman" w:hAnsi="Times New Roman" w:eastAsiaTheme="minorEastAsia" w:cs="Times New Roman"/>
                <w:sz w:val="24"/>
              </w:rPr>
            </w:pPr>
          </w:p>
        </w:tc>
        <w:tc>
          <w:tcPr>
            <w:tcW w:w="1125" w:type="dxa"/>
            <w:vAlign w:val="center"/>
          </w:tcPr>
          <w:p>
            <w:pPr>
              <w:pStyle w:val="TableParagraph"/>
              <w:jc w:val="center"/>
              <w:rPr>
                <w:rFonts w:ascii="Times New Roman" w:hAnsi="Times New Roman" w:eastAsiaTheme="minorEastAsia" w:cs="Times New Roman"/>
                <w:sz w:val="30"/>
              </w:rPr>
            </w:pPr>
          </w:p>
        </w:tc>
        <w:tc>
          <w:tcPr>
            <w:tcW w:w="1561" w:type="dxa"/>
            <w:vAlign w:val="center"/>
          </w:tcPr>
          <w:p>
            <w:pPr>
              <w:pStyle w:val="TableParagraph"/>
              <w:jc w:val="center"/>
              <w:rPr>
                <w:rFonts w:ascii="Times New Roman" w:hAnsi="Times New Roman" w:eastAsiaTheme="minorEastAsia" w:cs="Times New Roman"/>
                <w:sz w:val="30"/>
              </w:rPr>
            </w:pPr>
          </w:p>
        </w:tc>
        <w:tc>
          <w:tcPr>
            <w:tcW w:w="1498" w:type="dxa"/>
            <w:vAlign w:val="center"/>
          </w:tcPr>
          <w:p>
            <w:pPr>
              <w:pStyle w:val="TableParagraph"/>
              <w:jc w:val="center"/>
              <w:rPr>
                <w:rFonts w:ascii="Times New Roman" w:hAnsi="Times New Roman" w:eastAsiaTheme="minorEastAsia" w:cs="Times New Roman"/>
                <w:sz w:val="30"/>
              </w:rPr>
            </w:pPr>
          </w:p>
        </w:tc>
        <w:tc>
          <w:tcPr>
            <w:tcW w:w="1564" w:type="dxa"/>
            <w:vAlign w:val="center"/>
          </w:tcPr>
          <w:p>
            <w:pPr>
              <w:pStyle w:val="TableParagraph"/>
              <w:jc w:val="center"/>
              <w:rPr>
                <w:rFonts w:ascii="Times New Roman" w:hAnsi="Times New Roman" w:eastAsiaTheme="minorEastAsia" w:cs="Times New Roman"/>
                <w:sz w:val="30"/>
              </w:rPr>
            </w:pPr>
          </w:p>
        </w:tc>
      </w:tr>
      <w:tr>
        <w:tblPrEx>
          <w:tblW w:w="9004" w:type="dxa"/>
          <w:jc w:val="center"/>
          <w:tblInd w:w="0" w:type="dxa"/>
          <w:tblLayout w:type="fixed"/>
          <w:tblCellMar>
            <w:top w:w="0" w:type="dxa"/>
            <w:left w:w="0" w:type="dxa"/>
            <w:bottom w:w="0" w:type="dxa"/>
            <w:right w:w="0" w:type="dxa"/>
          </w:tblCellMar>
        </w:tblPrEx>
        <w:trPr>
          <w:trHeight w:val="620"/>
          <w:jc w:val="center"/>
        </w:trPr>
        <w:tc>
          <w:tcPr>
            <w:tcW w:w="5942" w:type="dxa"/>
            <w:gridSpan w:val="5"/>
            <w:vAlign w:val="center"/>
          </w:tcPr>
          <w:p>
            <w:pPr>
              <w:pStyle w:val="TableParagraph"/>
              <w:ind w:right="57" w:rightChars="27"/>
              <w:jc w:val="right"/>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合计：</w:t>
            </w:r>
          </w:p>
        </w:tc>
        <w:tc>
          <w:tcPr>
            <w:tcW w:w="1498" w:type="dxa"/>
            <w:vAlign w:val="center"/>
          </w:tcPr>
          <w:p>
            <w:pPr>
              <w:pStyle w:val="TableParagraph"/>
              <w:jc w:val="center"/>
              <w:rPr>
                <w:rFonts w:ascii="Times New Roman" w:hAnsi="Times New Roman" w:eastAsiaTheme="minorEastAsia" w:cs="Times New Roman"/>
                <w:sz w:val="30"/>
              </w:rPr>
            </w:pPr>
          </w:p>
        </w:tc>
        <w:tc>
          <w:tcPr>
            <w:tcW w:w="1564" w:type="dxa"/>
            <w:vAlign w:val="center"/>
          </w:tcPr>
          <w:p>
            <w:pPr>
              <w:pStyle w:val="TableParagraph"/>
              <w:jc w:val="center"/>
              <w:rPr>
                <w:rFonts w:ascii="Times New Roman" w:hAnsi="Times New Roman" w:eastAsiaTheme="minorEastAsia" w:cs="Times New Roman"/>
                <w:sz w:val="30"/>
              </w:rPr>
            </w:pPr>
          </w:p>
        </w:tc>
      </w:tr>
    </w:tbl>
    <w:p>
      <w:pPr>
        <w:adjustRightInd w:val="0"/>
        <w:snapToGrid w:val="0"/>
        <w:spacing w:line="360" w:lineRule="auto"/>
        <w:ind w:firstLine="480" w:firstLineChars="200"/>
        <w:jc w:val="left"/>
        <w:rPr>
          <w:sz w:val="24"/>
        </w:rPr>
      </w:pPr>
    </w:p>
    <w:p>
      <w:pPr>
        <w:adjustRightInd w:val="0"/>
        <w:snapToGrid w:val="0"/>
        <w:spacing w:line="360" w:lineRule="auto"/>
        <w:jc w:val="left"/>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pPr>
        <w:spacing w:line="360" w:lineRule="auto"/>
        <w:ind w:right="-57" w:firstLine="480"/>
        <w:jc w:val="right"/>
        <w:rPr>
          <w:color w:val="000000"/>
          <w:sz w:val="24"/>
        </w:rPr>
      </w:pPr>
      <w:r>
        <w:rPr>
          <w:color w:val="000000"/>
          <w:sz w:val="24"/>
          <w:szCs w:val="20"/>
        </w:rPr>
        <w:t>日期：_____年______月______日</w:t>
      </w:r>
    </w:p>
    <w:p>
      <w:pPr>
        <w:adjustRightInd w:val="0"/>
        <w:snapToGrid w:val="0"/>
        <w:spacing w:line="360" w:lineRule="auto"/>
        <w:jc w:val="left"/>
        <w:rPr>
          <w:sz w:val="24"/>
        </w:rPr>
      </w:pPr>
      <w:r>
        <w:rPr>
          <w:sz w:val="24"/>
        </w:rPr>
        <w:t>注：</w:t>
      </w:r>
    </w:p>
    <w:p>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pPr>
        <w:adjustRightInd w:val="0"/>
        <w:snapToGrid w:val="0"/>
        <w:spacing w:line="360" w:lineRule="auto"/>
        <w:jc w:val="left"/>
        <w:rPr>
          <w:color w:val="000000"/>
          <w:sz w:val="30"/>
          <w:szCs w:val="30"/>
        </w:rPr>
      </w:pPr>
    </w:p>
    <w:p>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pPr>
        <w:adjustRightInd w:val="0"/>
        <w:snapToGrid w:val="0"/>
        <w:spacing w:line="360" w:lineRule="auto"/>
        <w:ind w:firstLine="480" w:firstLineChars="200"/>
        <w:jc w:val="left"/>
        <w:rPr>
          <w:sz w:val="24"/>
        </w:rPr>
      </w:pPr>
      <w:r>
        <w:rPr>
          <w:sz w:val="24"/>
        </w:rPr>
        <w:t>甲方（投标人）：________</w:t>
      </w:r>
    </w:p>
    <w:p>
      <w:pPr>
        <w:adjustRightInd w:val="0"/>
        <w:snapToGrid w:val="0"/>
        <w:spacing w:line="360" w:lineRule="auto"/>
        <w:ind w:firstLine="480" w:firstLineChars="200"/>
        <w:jc w:val="left"/>
        <w:rPr>
          <w:sz w:val="24"/>
        </w:rPr>
      </w:pPr>
      <w:r>
        <w:rPr>
          <w:sz w:val="24"/>
        </w:rPr>
        <w:t>乙方（拟分包单位）：________</w:t>
      </w:r>
    </w:p>
    <w:p>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sz w:val="24"/>
        </w:rPr>
      </w:pPr>
      <w:r>
        <w:rPr>
          <w:sz w:val="24"/>
        </w:rPr>
        <w:t>1.分包内容：_____。</w:t>
      </w:r>
    </w:p>
    <w:p>
      <w:pPr>
        <w:adjustRightInd w:val="0"/>
        <w:snapToGrid w:val="0"/>
        <w:spacing w:line="360" w:lineRule="auto"/>
        <w:ind w:firstLine="480" w:firstLineChars="200"/>
        <w:jc w:val="left"/>
        <w:rPr>
          <w:sz w:val="24"/>
        </w:rPr>
      </w:pPr>
      <w:r>
        <w:rPr>
          <w:sz w:val="24"/>
        </w:rPr>
        <w:t>2.分包金额：_____，该金额占该采购包合同金额的比例为___%。</w:t>
      </w:r>
    </w:p>
    <w:p>
      <w:pPr>
        <w:adjustRightInd w:val="0"/>
        <w:snapToGrid w:val="0"/>
        <w:spacing w:line="360" w:lineRule="auto"/>
        <w:ind w:firstLine="480" w:firstLineChars="200"/>
        <w:jc w:val="left"/>
        <w:rPr>
          <w:bCs/>
          <w:color w:val="000000"/>
          <w:sz w:val="24"/>
        </w:rPr>
      </w:pPr>
      <w:r>
        <w:rPr>
          <w:sz w:val="24"/>
        </w:rPr>
        <w:t>乙方承诺将在上述情况下与甲方签订分包合同。</w:t>
      </w:r>
    </w:p>
    <w:p>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pPr>
        <w:spacing w:line="360" w:lineRule="auto"/>
        <w:ind w:firstLine="471"/>
        <w:rPr>
          <w:b/>
          <w:color w:val="000000"/>
          <w:sz w:val="24"/>
        </w:rPr>
      </w:pPr>
    </w:p>
    <w:p>
      <w:pPr>
        <w:spacing w:line="360" w:lineRule="auto"/>
        <w:ind w:firstLine="471"/>
        <w:rPr>
          <w:b/>
          <w:color w:val="000000"/>
          <w:sz w:val="24"/>
        </w:rPr>
      </w:pPr>
      <w:r>
        <w:rPr>
          <w:color w:val="000000"/>
          <w:sz w:val="24"/>
        </w:rPr>
        <w:t>甲方（盖章）：_________                 乙方（盖章）：_________</w:t>
      </w:r>
    </w:p>
    <w:p>
      <w:pPr>
        <w:spacing w:line="360" w:lineRule="auto"/>
        <w:ind w:left="480"/>
        <w:jc w:val="right"/>
        <w:rPr>
          <w:color w:val="000000"/>
          <w:sz w:val="24"/>
        </w:rPr>
      </w:pPr>
    </w:p>
    <w:p>
      <w:pPr>
        <w:wordWrap w:val="0"/>
        <w:spacing w:line="360" w:lineRule="auto"/>
        <w:ind w:left="480"/>
        <w:jc w:val="right"/>
        <w:rPr>
          <w:b/>
          <w:color w:val="000000"/>
          <w:sz w:val="24"/>
        </w:rPr>
      </w:pPr>
      <w:r>
        <w:rPr>
          <w:color w:val="000000"/>
          <w:sz w:val="24"/>
          <w:szCs w:val="20"/>
        </w:rPr>
        <w:t xml:space="preserve">日期：_____年______月______日   </w:t>
      </w:r>
    </w:p>
    <w:p>
      <w:pPr>
        <w:tabs>
          <w:tab w:val="left" w:pos="8280"/>
        </w:tabs>
        <w:spacing w:line="360" w:lineRule="auto"/>
        <w:ind w:firstLine="480"/>
        <w:rPr>
          <w:color w:val="000000"/>
          <w:sz w:val="24"/>
        </w:rPr>
      </w:pPr>
    </w:p>
    <w:p>
      <w:pPr>
        <w:tabs>
          <w:tab w:val="left" w:pos="8280"/>
        </w:tabs>
        <w:spacing w:line="360" w:lineRule="auto"/>
        <w:rPr>
          <w:color w:val="000000"/>
          <w:sz w:val="24"/>
        </w:rPr>
      </w:pPr>
      <w:r>
        <w:rPr>
          <w:color w:val="000000"/>
          <w:sz w:val="24"/>
        </w:rPr>
        <w:t>注：</w:t>
      </w:r>
    </w:p>
    <w:p>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pPr>
        <w:widowControl/>
        <w:jc w:val="left"/>
        <w:rPr>
          <w:color w:val="000000"/>
          <w:sz w:val="24"/>
          <w:szCs w:val="20"/>
        </w:rPr>
      </w:pPr>
      <w:r>
        <w:rPr>
          <w:color w:val="000000"/>
          <w:sz w:val="24"/>
          <w:szCs w:val="20"/>
        </w:rPr>
        <w:br w:type="page"/>
      </w:r>
    </w:p>
    <w:p>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pPr>
        <w:widowControl/>
        <w:jc w:val="left"/>
        <w:rPr>
          <w:sz w:val="24"/>
        </w:rPr>
      </w:pPr>
    </w:p>
    <w:p>
      <w:pPr>
        <w:widowControl/>
        <w:jc w:val="left"/>
        <w:rPr>
          <w:sz w:val="24"/>
        </w:rPr>
      </w:pPr>
      <w:r>
        <w:rPr>
          <w:sz w:val="24"/>
        </w:rPr>
        <w:br w:type="page"/>
      </w:r>
    </w:p>
    <w:p>
      <w:pPr>
        <w:numPr>
          <w:ilvl w:val="0"/>
          <w:numId w:val="16"/>
        </w:numPr>
        <w:tabs>
          <w:tab w:val="left" w:pos="360"/>
        </w:tabs>
        <w:snapToGrid w:val="0"/>
        <w:spacing w:line="360" w:lineRule="auto"/>
        <w:outlineLvl w:val="1"/>
        <w:rPr>
          <w:sz w:val="24"/>
        </w:rPr>
      </w:pPr>
      <w:r>
        <w:rPr>
          <w:sz w:val="24"/>
        </w:rPr>
        <w:t>本项目的特定资格要求</w:t>
      </w:r>
      <w:r>
        <w:rPr>
          <w:color w:val="000000"/>
          <w:sz w:val="24"/>
          <w:szCs w:val="20"/>
        </w:rPr>
        <w:t>（如有）</w:t>
      </w:r>
    </w:p>
    <w:p>
      <w:pPr>
        <w:spacing w:line="360" w:lineRule="auto"/>
        <w:outlineLvl w:val="2"/>
        <w:rPr>
          <w:color w:val="000000"/>
          <w:sz w:val="24"/>
          <w:szCs w:val="20"/>
        </w:rPr>
      </w:pPr>
      <w:r>
        <w:rPr>
          <w:color w:val="000000"/>
          <w:sz w:val="24"/>
          <w:szCs w:val="20"/>
        </w:rPr>
        <w:t>3-1 联合协议（如有）</w:t>
      </w:r>
    </w:p>
    <w:p>
      <w:pPr>
        <w:autoSpaceDE w:val="0"/>
        <w:autoSpaceDN w:val="0"/>
        <w:adjustRightInd w:val="0"/>
        <w:spacing w:line="360" w:lineRule="auto"/>
        <w:jc w:val="center"/>
        <w:rPr>
          <w:b/>
          <w:color w:val="000000"/>
          <w:sz w:val="36"/>
          <w:szCs w:val="36"/>
        </w:rPr>
      </w:pPr>
      <w:r>
        <w:rPr>
          <w:b/>
          <w:color w:val="000000"/>
          <w:sz w:val="36"/>
          <w:szCs w:val="36"/>
        </w:rPr>
        <w:t>联合协议</w:t>
      </w:r>
      <w:r>
        <w:rPr>
          <w:rFonts w:hint="eastAsia"/>
          <w:b/>
          <w:bCs/>
          <w:color w:val="000000" w:themeColor="text1"/>
          <w:sz w:val="36"/>
          <w:szCs w:val="36"/>
          <w14:textFill>
            <w14:solidFill>
              <w14:schemeClr w14:val="tx1"/>
            </w14:solidFill>
          </w14:textFill>
        </w:rPr>
        <w:t>（本项目不适用）</w:t>
      </w:r>
    </w:p>
    <w:p>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pPr>
        <w:numPr>
          <w:ilvl w:val="0"/>
          <w:numId w:val="18"/>
        </w:numPr>
        <w:spacing w:line="360" w:lineRule="auto"/>
        <w:rPr>
          <w:bCs/>
          <w:color w:val="000000"/>
          <w:sz w:val="24"/>
        </w:rPr>
      </w:pPr>
      <w:r>
        <w:rPr>
          <w:bCs/>
          <w:color w:val="000000"/>
          <w:sz w:val="24"/>
        </w:rPr>
        <w:t>由_________牵头，_________、__________参加，组成联合体共同进行招标项目的投标工作。</w:t>
      </w:r>
    </w:p>
    <w:p>
      <w:pPr>
        <w:numPr>
          <w:ilvl w:val="0"/>
          <w:numId w:val="18"/>
        </w:numPr>
        <w:spacing w:line="360" w:lineRule="auto"/>
        <w:rPr>
          <w:bCs/>
          <w:color w:val="000000"/>
          <w:sz w:val="24"/>
        </w:rPr>
      </w:pPr>
      <w:r>
        <w:rPr>
          <w:bCs/>
          <w:color w:val="000000"/>
          <w:sz w:val="24"/>
        </w:rPr>
        <w:t>联合体中标后，联合体各方共同与采购人签订合同，就采购合同约定的事项对采购人承担连带责任。</w:t>
      </w:r>
    </w:p>
    <w:p>
      <w:pPr>
        <w:numPr>
          <w:ilvl w:val="0"/>
          <w:numId w:val="18"/>
        </w:numPr>
        <w:spacing w:line="360" w:lineRule="auto"/>
        <w:rPr>
          <w:bCs/>
          <w:color w:val="000000"/>
          <w:sz w:val="24"/>
        </w:rPr>
      </w:pPr>
      <w:r>
        <w:rPr>
          <w:bCs/>
          <w:color w:val="000000"/>
          <w:sz w:val="24"/>
        </w:rPr>
        <w:t>联合体各方均同意由牵头人代表其他联合体成员单位按招标文件要求出具《授权委托书》。</w:t>
      </w:r>
    </w:p>
    <w:p>
      <w:pPr>
        <w:numPr>
          <w:ilvl w:val="0"/>
          <w:numId w:val="18"/>
        </w:numPr>
        <w:spacing w:line="360" w:lineRule="auto"/>
        <w:rPr>
          <w:bCs/>
          <w:color w:val="000000"/>
          <w:sz w:val="24"/>
        </w:rPr>
      </w:pPr>
      <w:r>
        <w:rPr>
          <w:bCs/>
          <w:color w:val="000000"/>
          <w:sz w:val="24"/>
        </w:rPr>
        <w:t>牵头人为项目的总负责单位；组织各参加方进行项目实施工作。</w:t>
      </w:r>
    </w:p>
    <w:p>
      <w:pPr>
        <w:numPr>
          <w:ilvl w:val="0"/>
          <w:numId w:val="18"/>
        </w:numPr>
        <w:spacing w:line="360" w:lineRule="auto"/>
        <w:rPr>
          <w:bCs/>
          <w:color w:val="000000"/>
          <w:sz w:val="24"/>
        </w:rPr>
      </w:pPr>
      <w:r>
        <w:rPr>
          <w:bCs/>
          <w:color w:val="000000"/>
          <w:sz w:val="24"/>
        </w:rPr>
        <w:t>______负责_____，具体工作范围、内容以投标文件及合同为准。</w:t>
      </w:r>
    </w:p>
    <w:p>
      <w:pPr>
        <w:numPr>
          <w:ilvl w:val="0"/>
          <w:numId w:val="18"/>
        </w:numPr>
        <w:spacing w:line="360" w:lineRule="auto"/>
        <w:rPr>
          <w:bCs/>
          <w:color w:val="000000"/>
          <w:sz w:val="24"/>
        </w:rPr>
      </w:pPr>
      <w:r>
        <w:rPr>
          <w:bCs/>
          <w:color w:val="000000"/>
          <w:sz w:val="24"/>
        </w:rPr>
        <w:t>______负责_____，具体工作范围、内容以投标文件及合同为准。</w:t>
      </w:r>
    </w:p>
    <w:p>
      <w:pPr>
        <w:numPr>
          <w:ilvl w:val="0"/>
          <w:numId w:val="18"/>
        </w:numPr>
        <w:spacing w:line="360" w:lineRule="auto"/>
        <w:rPr>
          <w:bCs/>
          <w:color w:val="000000"/>
          <w:sz w:val="24"/>
        </w:rPr>
      </w:pPr>
      <w:r>
        <w:rPr>
          <w:bCs/>
          <w:color w:val="000000"/>
          <w:sz w:val="24"/>
        </w:rPr>
        <w:t>______负责_____（如有），具体工作范围、内容以投标文件及合同为准。</w:t>
      </w:r>
    </w:p>
    <w:p>
      <w:pPr>
        <w:numPr>
          <w:ilvl w:val="0"/>
          <w:numId w:val="18"/>
        </w:numPr>
        <w:spacing w:line="360" w:lineRule="auto"/>
        <w:rPr>
          <w:sz w:val="24"/>
        </w:rPr>
      </w:pPr>
      <w:r>
        <w:rPr>
          <w:sz w:val="24"/>
        </w:rPr>
        <w:t>本项目联合协议合同总额为________元，联合体各成员按照如下比例分摊（按联合体成员分别列明）：</w:t>
      </w:r>
    </w:p>
    <w:p>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pPr>
        <w:numPr>
          <w:ilvl w:val="0"/>
          <w:numId w:val="18"/>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pPr>
        <w:numPr>
          <w:ilvl w:val="0"/>
          <w:numId w:val="18"/>
        </w:numPr>
        <w:spacing w:line="360" w:lineRule="auto"/>
        <w:rPr>
          <w:bCs/>
          <w:color w:val="000000"/>
          <w:sz w:val="24"/>
        </w:rPr>
      </w:pPr>
      <w:r>
        <w:rPr>
          <w:bCs/>
          <w:color w:val="000000"/>
          <w:sz w:val="24"/>
        </w:rPr>
        <w:t>其他约定（如有）：_______。</w:t>
      </w:r>
    </w:p>
    <w:p>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pPr>
        <w:spacing w:line="360" w:lineRule="auto"/>
        <w:ind w:firstLine="471"/>
        <w:rPr>
          <w:color w:val="000000"/>
          <w:sz w:val="24"/>
        </w:rPr>
      </w:pPr>
    </w:p>
    <w:p>
      <w:pPr>
        <w:spacing w:line="360" w:lineRule="auto"/>
        <w:ind w:firstLine="471"/>
        <w:rPr>
          <w:color w:val="000000"/>
          <w:sz w:val="24"/>
        </w:rPr>
      </w:pPr>
    </w:p>
    <w:p>
      <w:pPr>
        <w:spacing w:line="360" w:lineRule="auto"/>
        <w:ind w:firstLine="471"/>
        <w:rPr>
          <w:color w:val="000000"/>
          <w:sz w:val="24"/>
        </w:rPr>
      </w:pPr>
      <w:r>
        <w:rPr>
          <w:color w:val="000000"/>
          <w:sz w:val="24"/>
        </w:rPr>
        <w:t>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pPr>
        <w:spacing w:line="360" w:lineRule="auto"/>
        <w:ind w:firstLine="471"/>
        <w:rPr>
          <w:color w:val="000000"/>
          <w:sz w:val="24"/>
        </w:rPr>
      </w:pPr>
    </w:p>
    <w:p>
      <w:pPr>
        <w:spacing w:line="360" w:lineRule="auto"/>
        <w:ind w:firstLine="471"/>
        <w:rPr>
          <w:color w:val="000000"/>
          <w:sz w:val="24"/>
        </w:rPr>
      </w:pPr>
    </w:p>
    <w:p>
      <w:pPr>
        <w:spacing w:line="360" w:lineRule="auto"/>
        <w:ind w:left="480"/>
        <w:jc w:val="right"/>
        <w:rPr>
          <w:color w:val="000000"/>
          <w:sz w:val="24"/>
        </w:rPr>
      </w:pPr>
    </w:p>
    <w:p>
      <w:pPr>
        <w:spacing w:line="360" w:lineRule="auto"/>
        <w:ind w:left="480"/>
        <w:jc w:val="right"/>
        <w:rPr>
          <w:color w:val="000000"/>
          <w:sz w:val="24"/>
        </w:rPr>
      </w:pPr>
      <w:r>
        <w:rPr>
          <w:color w:val="000000"/>
          <w:sz w:val="24"/>
          <w:szCs w:val="20"/>
        </w:rPr>
        <w:t>日期：_____年______月______日</w:t>
      </w:r>
    </w:p>
    <w:p>
      <w:pPr>
        <w:spacing w:line="360" w:lineRule="auto"/>
        <w:ind w:left="480"/>
        <w:jc w:val="right"/>
        <w:rPr>
          <w:b/>
          <w:color w:val="000000"/>
          <w:sz w:val="24"/>
        </w:rPr>
      </w:pPr>
    </w:p>
    <w:p>
      <w:pPr>
        <w:tabs>
          <w:tab w:val="left" w:pos="8280"/>
        </w:tabs>
        <w:spacing w:line="360" w:lineRule="auto"/>
        <w:ind w:firstLine="480"/>
        <w:rPr>
          <w:color w:val="000000"/>
          <w:sz w:val="24"/>
        </w:rPr>
      </w:pPr>
    </w:p>
    <w:p>
      <w:pPr>
        <w:tabs>
          <w:tab w:val="left" w:pos="8280"/>
        </w:tabs>
        <w:spacing w:line="360" w:lineRule="auto"/>
        <w:ind w:firstLine="480"/>
        <w:rPr>
          <w:color w:val="000000"/>
          <w:sz w:val="24"/>
        </w:rPr>
      </w:pPr>
    </w:p>
    <w:p>
      <w:pPr>
        <w:spacing w:line="360" w:lineRule="auto"/>
        <w:ind w:left="719" w:hanging="240" w:leftChars="228" w:hangingChars="100"/>
        <w:rPr>
          <w:color w:val="000000"/>
          <w:sz w:val="24"/>
        </w:rPr>
      </w:pPr>
      <w:r>
        <w:rPr>
          <w:color w:val="000000"/>
          <w:sz w:val="24"/>
        </w:rPr>
        <w:t>注：</w:t>
      </w:r>
    </w:p>
    <w:p>
      <w:pPr>
        <w:spacing w:line="360" w:lineRule="auto"/>
        <w:ind w:left="719" w:hanging="240" w:leftChars="228"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pPr>
        <w:spacing w:line="360" w:lineRule="auto"/>
        <w:ind w:left="719" w:hanging="240" w:leftChars="228" w:hangingChars="100"/>
        <w:rPr>
          <w:sz w:val="24"/>
        </w:rPr>
      </w:pPr>
      <w:r>
        <w:rPr>
          <w:color w:val="000000"/>
          <w:sz w:val="24"/>
        </w:rPr>
        <w:t>2. 联合体各方成员须在本协议上共同盖章。</w:t>
      </w:r>
    </w:p>
    <w:p>
      <w:pPr>
        <w:spacing w:line="360" w:lineRule="auto"/>
        <w:ind w:left="719" w:hanging="240" w:leftChars="228" w:hangingChars="100"/>
        <w:rPr>
          <w:sz w:val="24"/>
        </w:rPr>
      </w:pPr>
      <w:r>
        <w:rPr>
          <w:sz w:val="24"/>
        </w:rPr>
        <w:br w:type="page"/>
      </w:r>
    </w:p>
    <w:p>
      <w:pPr>
        <w:spacing w:line="360" w:lineRule="auto"/>
        <w:outlineLvl w:val="2"/>
        <w:rPr>
          <w:sz w:val="24"/>
          <w:szCs w:val="20"/>
        </w:rPr>
      </w:pPr>
      <w:r>
        <w:rPr>
          <w:color w:val="000000"/>
          <w:sz w:val="24"/>
          <w:szCs w:val="20"/>
        </w:rPr>
        <w:t>3-2 其他</w:t>
      </w:r>
      <w:r>
        <w:rPr>
          <w:sz w:val="24"/>
          <w:szCs w:val="20"/>
        </w:rPr>
        <w:t>特定资格要求</w:t>
      </w:r>
    </w:p>
    <w:p>
      <w:pPr>
        <w:widowControl/>
        <w:jc w:val="left"/>
        <w:rPr>
          <w:kern w:val="0"/>
          <w:sz w:val="24"/>
          <w:szCs w:val="20"/>
        </w:rPr>
      </w:pPr>
      <w:r>
        <w:rPr>
          <w:sz w:val="24"/>
          <w:szCs w:val="20"/>
        </w:rPr>
        <w:br w:type="page"/>
      </w:r>
    </w:p>
    <w:p>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pPr>
        <w:rPr>
          <w:b/>
          <w:spacing w:val="20"/>
          <w:szCs w:val="21"/>
        </w:rPr>
      </w:pPr>
    </w:p>
    <w:p>
      <w:pPr>
        <w:rPr>
          <w:b/>
          <w:sz w:val="24"/>
        </w:rPr>
      </w:pPr>
      <w:r>
        <w:rPr>
          <w:b/>
          <w:spacing w:val="20"/>
          <w:sz w:val="24"/>
        </w:rPr>
        <w:t>投标文件（商务技术文件）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（商务技术文件）</w:t>
      </w:r>
    </w:p>
    <w:p>
      <w:pPr>
        <w:ind w:firstLine="480" w:firstLineChars="150"/>
        <w:rPr>
          <w:b/>
          <w:spacing w:val="20"/>
          <w:sz w:val="32"/>
          <w:szCs w:val="32"/>
        </w:rPr>
      </w:pPr>
    </w:p>
    <w:p>
      <w:pPr>
        <w:ind w:firstLine="480" w:firstLineChars="150"/>
        <w:rPr>
          <w:b/>
          <w:spacing w:val="20"/>
          <w:sz w:val="32"/>
          <w:szCs w:val="32"/>
        </w:rPr>
      </w:pPr>
    </w:p>
    <w:p>
      <w:pPr>
        <w:ind w:firstLine="480" w:firstLineChars="150"/>
        <w:rPr>
          <w:b/>
          <w:spacing w:val="20"/>
          <w:sz w:val="32"/>
          <w:szCs w:val="32"/>
        </w:rPr>
      </w:pPr>
    </w:p>
    <w:p>
      <w:pPr>
        <w:ind w:firstLine="480" w:firstLineChars="150"/>
        <w:rPr>
          <w:b/>
          <w:spacing w:val="20"/>
          <w:sz w:val="32"/>
          <w:szCs w:val="32"/>
        </w:rPr>
      </w:pPr>
    </w:p>
    <w:p>
      <w:pPr>
        <w:ind w:firstLine="480" w:firstLineChars="150"/>
        <w:rPr>
          <w:b/>
          <w:spacing w:val="20"/>
          <w:sz w:val="32"/>
          <w:szCs w:val="32"/>
        </w:rPr>
      </w:pPr>
    </w:p>
    <w:p>
      <w:pPr>
        <w:ind w:firstLine="480" w:firstLineChars="150"/>
        <w:rPr>
          <w:b/>
          <w:spacing w:val="20"/>
          <w:sz w:val="32"/>
          <w:szCs w:val="32"/>
        </w:rPr>
      </w:pPr>
    </w:p>
    <w:p>
      <w:pPr>
        <w:rPr>
          <w:b/>
          <w:spacing w:val="20"/>
          <w:sz w:val="32"/>
          <w:szCs w:val="32"/>
        </w:rPr>
      </w:pPr>
    </w:p>
    <w:p>
      <w:pPr>
        <w:ind w:firstLine="1120" w:firstLineChars="350"/>
        <w:rPr>
          <w:b/>
          <w:spacing w:val="20"/>
          <w:sz w:val="32"/>
          <w:szCs w:val="32"/>
        </w:rPr>
      </w:pPr>
      <w:r>
        <w:rPr>
          <w:b/>
          <w:spacing w:val="20"/>
          <w:sz w:val="32"/>
          <w:szCs w:val="32"/>
        </w:rPr>
        <w:t>项目名称:</w:t>
      </w:r>
    </w:p>
    <w:p>
      <w:pPr>
        <w:ind w:firstLine="1120" w:firstLineChars="350"/>
        <w:rPr>
          <w:b/>
          <w:spacing w:val="20"/>
          <w:sz w:val="32"/>
          <w:szCs w:val="32"/>
        </w:rPr>
      </w:pPr>
    </w:p>
    <w:p>
      <w:pPr>
        <w:ind w:firstLine="1120" w:firstLineChars="350"/>
        <w:rPr>
          <w:b/>
          <w:spacing w:val="20"/>
          <w:sz w:val="32"/>
          <w:szCs w:val="32"/>
        </w:rPr>
      </w:pPr>
      <w:r>
        <w:rPr>
          <w:b/>
          <w:spacing w:val="20"/>
          <w:sz w:val="32"/>
          <w:szCs w:val="32"/>
        </w:rPr>
        <w:t>项目编号/包号：</w:t>
      </w:r>
    </w:p>
    <w:p>
      <w:pPr>
        <w:ind w:firstLine="1120" w:firstLineChars="350"/>
        <w:rPr>
          <w:b/>
          <w:spacing w:val="20"/>
          <w:sz w:val="32"/>
          <w:szCs w:val="32"/>
        </w:rPr>
      </w:pPr>
    </w:p>
    <w:p>
      <w:pPr>
        <w:ind w:firstLine="1120" w:firstLineChars="350"/>
        <w:rPr>
          <w:b/>
          <w:spacing w:val="20"/>
          <w:sz w:val="32"/>
          <w:szCs w:val="32"/>
        </w:rPr>
      </w:pPr>
      <w:r>
        <w:rPr>
          <w:b/>
          <w:spacing w:val="20"/>
          <w:sz w:val="32"/>
          <w:szCs w:val="32"/>
        </w:rPr>
        <w:t>投标人名称：</w:t>
      </w:r>
    </w:p>
    <w:p>
      <w:pPr>
        <w:ind w:firstLine="1120" w:firstLineChars="350"/>
        <w:rPr>
          <w:b/>
          <w:spacing w:val="20"/>
          <w:sz w:val="32"/>
          <w:szCs w:val="32"/>
        </w:rPr>
      </w:pPr>
    </w:p>
    <w:p>
      <w:pPr>
        <w:ind w:firstLine="1120" w:firstLineChars="350"/>
        <w:rPr>
          <w:rFonts w:hint="eastAsia"/>
          <w:b/>
          <w:spacing w:val="20"/>
          <w:sz w:val="32"/>
          <w:szCs w:val="32"/>
          <w:lang w:val="en-US" w:eastAsia="zh-CN"/>
        </w:rPr>
      </w:pPr>
      <w:r>
        <w:rPr>
          <w:rFonts w:hint="eastAsia"/>
          <w:b/>
          <w:spacing w:val="20"/>
          <w:sz w:val="32"/>
          <w:szCs w:val="32"/>
          <w:lang w:val="en-US" w:eastAsia="zh-CN"/>
        </w:rPr>
        <w:t>日   期：</w:t>
      </w:r>
    </w:p>
    <w:p>
      <w:pPr>
        <w:jc w:val="center"/>
        <w:rPr>
          <w:b/>
          <w:sz w:val="32"/>
          <w:szCs w:val="32"/>
        </w:rPr>
      </w:pPr>
    </w:p>
    <w:p>
      <w:pPr>
        <w:widowControl/>
        <w:jc w:val="left"/>
        <w:rPr>
          <w:b/>
          <w:sz w:val="24"/>
        </w:rPr>
      </w:pPr>
      <w:r>
        <w:rPr>
          <w:b/>
          <w:sz w:val="24"/>
        </w:rPr>
        <w:br w:type="page"/>
      </w:r>
    </w:p>
    <w:p>
      <w:pPr>
        <w:numPr>
          <w:ilvl w:val="0"/>
          <w:numId w:val="19"/>
        </w:numPr>
        <w:tabs>
          <w:tab w:val="left" w:pos="360"/>
        </w:tabs>
        <w:snapToGrid w:val="0"/>
        <w:spacing w:line="360" w:lineRule="auto"/>
        <w:outlineLvl w:val="1"/>
        <w:rPr>
          <w:color w:val="000000"/>
          <w:sz w:val="24"/>
          <w:szCs w:val="20"/>
        </w:rPr>
      </w:pPr>
      <w:bookmarkStart w:id="854" w:name="_Hlt520273711"/>
      <w:bookmarkEnd w:id="854"/>
      <w:bookmarkStart w:id="855" w:name="_Hlt520274121"/>
      <w:bookmarkEnd w:id="855"/>
      <w:bookmarkStart w:id="856" w:name="_Hlt520274393"/>
      <w:bookmarkEnd w:id="856"/>
      <w:bookmarkStart w:id="857" w:name="_Hlt520343000"/>
      <w:bookmarkEnd w:id="857"/>
      <w:bookmarkStart w:id="858" w:name="_Hlt520274065"/>
      <w:bookmarkEnd w:id="858"/>
      <w:bookmarkStart w:id="859" w:name="_Hlt520355504"/>
      <w:bookmarkEnd w:id="859"/>
      <w:bookmarkStart w:id="860" w:name="_Hlt520271212"/>
      <w:bookmarkEnd w:id="860"/>
      <w:bookmarkStart w:id="861" w:name="_Hlt520343392"/>
      <w:bookmarkEnd w:id="861"/>
      <w:bookmarkStart w:id="862" w:name="_Hlt520350918"/>
      <w:bookmarkEnd w:id="862"/>
      <w:bookmarkStart w:id="863" w:name="_Hlt520274407"/>
      <w:bookmarkEnd w:id="863"/>
      <w:bookmarkStart w:id="864" w:name="_Toc480942349"/>
      <w:bookmarkStart w:id="865" w:name="_Ref467988698"/>
      <w:bookmarkStart w:id="866" w:name="_Toc226337252"/>
      <w:bookmarkStart w:id="867" w:name="_Toc150480794"/>
      <w:bookmarkStart w:id="868" w:name="_Toc226965829"/>
      <w:bookmarkStart w:id="869" w:name="_Toc226309800"/>
      <w:bookmarkStart w:id="870" w:name="_Toc195842921"/>
      <w:bookmarkStart w:id="871" w:name="_Toc150774761"/>
      <w:bookmarkStart w:id="872" w:name="_Toc127151556"/>
      <w:bookmarkStart w:id="873" w:name="_Toc520356217"/>
      <w:bookmarkStart w:id="874" w:name="_Toc142311058"/>
      <w:bookmarkStart w:id="875" w:name="_Toc226965746"/>
      <w:r>
        <w:rPr>
          <w:color w:val="000000"/>
          <w:sz w:val="24"/>
        </w:rPr>
        <w:t>投标</w:t>
      </w:r>
      <w:bookmarkEnd w:id="864"/>
      <w:bookmarkEnd w:id="865"/>
      <w:r>
        <w:rPr>
          <w:color w:val="000000"/>
          <w:sz w:val="24"/>
        </w:rPr>
        <w:t>书</w:t>
      </w:r>
      <w:bookmarkEnd w:id="866"/>
      <w:bookmarkEnd w:id="867"/>
      <w:bookmarkEnd w:id="868"/>
      <w:bookmarkEnd w:id="869"/>
      <w:bookmarkEnd w:id="870"/>
      <w:bookmarkEnd w:id="871"/>
      <w:bookmarkEnd w:id="872"/>
      <w:bookmarkEnd w:id="873"/>
      <w:bookmarkEnd w:id="874"/>
      <w:bookmarkEnd w:id="875"/>
      <w:r>
        <w:rPr>
          <w:color w:val="000000"/>
          <w:sz w:val="24"/>
          <w:szCs w:val="20"/>
        </w:rPr>
        <w:t>（实质性格式）</w:t>
      </w:r>
    </w:p>
    <w:p>
      <w:pPr>
        <w:tabs>
          <w:tab w:val="left" w:pos="5580"/>
        </w:tabs>
        <w:spacing w:line="360" w:lineRule="auto"/>
        <w:rPr>
          <w:color w:val="000000"/>
          <w:sz w:val="24"/>
        </w:rPr>
      </w:pPr>
    </w:p>
    <w:p>
      <w:pPr>
        <w:spacing w:line="360" w:lineRule="auto"/>
        <w:jc w:val="center"/>
        <w:rPr>
          <w:b/>
          <w:color w:val="000000"/>
          <w:sz w:val="36"/>
          <w:szCs w:val="36"/>
        </w:rPr>
      </w:pPr>
      <w:r>
        <w:rPr>
          <w:b/>
          <w:color w:val="000000"/>
          <w:sz w:val="36"/>
          <w:szCs w:val="36"/>
        </w:rPr>
        <w:t>投标书</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tabs>
          <w:tab w:val="left" w:pos="5580"/>
        </w:tabs>
        <w:spacing w:line="360" w:lineRule="auto"/>
        <w:rPr>
          <w:color w:val="000000"/>
          <w:sz w:val="24"/>
          <w:szCs w:val="20"/>
        </w:rPr>
      </w:pPr>
    </w:p>
    <w:p>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pPr>
        <w:spacing w:line="360" w:lineRule="auto"/>
        <w:ind w:firstLine="480" w:firstLineChars="200"/>
        <w:rPr>
          <w:color w:val="000000"/>
          <w:sz w:val="24"/>
        </w:rPr>
      </w:pPr>
      <w:r>
        <w:rPr>
          <w:color w:val="000000"/>
          <w:sz w:val="24"/>
        </w:rPr>
        <w:t>与本投标有关的一切正式往来信函请寄：</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投标人名称（加盖公章） ___________</w:t>
      </w:r>
    </w:p>
    <w:p>
      <w:pPr>
        <w:tabs>
          <w:tab w:val="left" w:pos="5580"/>
        </w:tabs>
        <w:spacing w:line="360" w:lineRule="auto"/>
        <w:ind w:left="420"/>
        <w:rPr>
          <w:color w:val="000000"/>
          <w:sz w:val="24"/>
          <w:szCs w:val="20"/>
        </w:rPr>
      </w:pPr>
      <w:r>
        <w:rPr>
          <w:color w:val="000000"/>
          <w:sz w:val="24"/>
          <w:szCs w:val="20"/>
        </w:rPr>
        <w:t xml:space="preserve">日期：_____年______月______日    </w:t>
      </w:r>
    </w:p>
    <w:p>
      <w:pPr>
        <w:tabs>
          <w:tab w:val="left" w:pos="5580"/>
        </w:tabs>
        <w:spacing w:line="360" w:lineRule="auto"/>
        <w:ind w:left="420"/>
        <w:rPr>
          <w:color w:val="000000"/>
          <w:sz w:val="24"/>
          <w:szCs w:val="20"/>
          <w:u w:val="single"/>
        </w:rPr>
      </w:pPr>
    </w:p>
    <w:p>
      <w:pPr>
        <w:widowControl/>
        <w:jc w:val="left"/>
        <w:rPr>
          <w:color w:val="000000"/>
          <w:sz w:val="24"/>
        </w:rPr>
      </w:pPr>
      <w:bookmarkStart w:id="876" w:name="_Hlt520356243"/>
      <w:bookmarkEnd w:id="876"/>
      <w:bookmarkStart w:id="877" w:name="_Hlt520355938"/>
      <w:bookmarkEnd w:id="877"/>
      <w:bookmarkStart w:id="878" w:name="_Toc226965830"/>
      <w:bookmarkStart w:id="879" w:name="_Toc265228395"/>
      <w:bookmarkStart w:id="880" w:name="_Toc226309801"/>
      <w:bookmarkStart w:id="881" w:name="_Toc150774762"/>
      <w:bookmarkStart w:id="882" w:name="_Toc520356218"/>
      <w:bookmarkStart w:id="883" w:name="_Ref467988705"/>
      <w:bookmarkStart w:id="884" w:name="_Toc226965747"/>
      <w:bookmarkStart w:id="885" w:name="_Toc226337253"/>
      <w:bookmarkStart w:id="886" w:name="_Toc305158899"/>
      <w:bookmarkStart w:id="887" w:name="_Toc142311059"/>
      <w:bookmarkStart w:id="888" w:name="_Toc195842922"/>
      <w:bookmarkStart w:id="889" w:name="_Toc305158825"/>
      <w:bookmarkStart w:id="890" w:name="_Toc480942350"/>
      <w:bookmarkStart w:id="891" w:name="_Toc127151557"/>
      <w:bookmarkStart w:id="892" w:name="_Toc150480795"/>
      <w:bookmarkStart w:id="893" w:name="_Toc264969247"/>
      <w:r>
        <w:rPr>
          <w:color w:val="000000"/>
          <w:sz w:val="24"/>
        </w:rPr>
        <w:br w:type="page"/>
      </w:r>
    </w:p>
    <w:p>
      <w:pPr>
        <w:numPr>
          <w:ilvl w:val="0"/>
          <w:numId w:val="19"/>
        </w:numPr>
        <w:tabs>
          <w:tab w:val="left" w:pos="360"/>
        </w:tabs>
        <w:snapToGrid w:val="0"/>
        <w:spacing w:line="360" w:lineRule="auto"/>
        <w:outlineLvl w:val="1"/>
        <w:rPr>
          <w:color w:val="000000"/>
          <w:sz w:val="24"/>
        </w:rPr>
      </w:pPr>
      <w:r>
        <w:rPr>
          <w:color w:val="000000"/>
          <w:sz w:val="24"/>
        </w:rPr>
        <w:t>授权委托书（实质性格式）</w:t>
      </w:r>
    </w:p>
    <w:p>
      <w:pPr>
        <w:spacing w:line="360" w:lineRule="exact"/>
        <w:jc w:val="center"/>
        <w:rPr>
          <w:b/>
          <w:color w:val="000000"/>
          <w:sz w:val="36"/>
          <w:szCs w:val="36"/>
        </w:rPr>
      </w:pPr>
      <w:r>
        <w:rPr>
          <w:b/>
          <w:color w:val="000000"/>
          <w:sz w:val="36"/>
          <w:szCs w:val="36"/>
        </w:rPr>
        <w:t>授权委托书</w:t>
      </w:r>
    </w:p>
    <w:p>
      <w:pPr>
        <w:spacing w:line="360" w:lineRule="auto"/>
        <w:ind w:firstLine="420"/>
        <w:rPr>
          <w:color w:val="000000"/>
          <w:sz w:val="24"/>
          <w:szCs w:val="20"/>
        </w:rPr>
      </w:pPr>
    </w:p>
    <w:p>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pPr>
        <w:spacing w:line="360" w:lineRule="auto"/>
        <w:ind w:firstLine="420"/>
        <w:rPr>
          <w:color w:val="000000"/>
          <w:sz w:val="24"/>
          <w:szCs w:val="20"/>
        </w:rPr>
      </w:pPr>
      <w:r>
        <w:rPr>
          <w:color w:val="000000"/>
          <w:sz w:val="24"/>
          <w:szCs w:val="20"/>
        </w:rPr>
        <w:t>委托期限：自本授权委托书签署之日起至投标有效期届满之日止。</w:t>
      </w:r>
    </w:p>
    <w:p>
      <w:pPr>
        <w:spacing w:line="360" w:lineRule="auto"/>
        <w:ind w:firstLine="420"/>
        <w:rPr>
          <w:color w:val="000000"/>
          <w:sz w:val="24"/>
          <w:szCs w:val="20"/>
        </w:rPr>
      </w:pPr>
      <w:r>
        <w:rPr>
          <w:color w:val="000000"/>
          <w:sz w:val="24"/>
          <w:szCs w:val="20"/>
        </w:rPr>
        <w:t>代理人无转委托权。</w:t>
      </w:r>
      <w:r>
        <w:rPr>
          <w:color w:val="000000"/>
          <w:sz w:val="24"/>
          <w:szCs w:val="20"/>
        </w:rPr>
        <w:cr/>
      </w:r>
    </w:p>
    <w:p>
      <w:pPr>
        <w:spacing w:line="360" w:lineRule="auto"/>
        <w:rPr>
          <w:color w:val="000000"/>
          <w:sz w:val="24"/>
          <w:lang w:val="zh-CN"/>
        </w:rPr>
      </w:pPr>
      <w:r>
        <w:rPr>
          <w:color w:val="000000"/>
          <w:sz w:val="24"/>
        </w:rPr>
        <w:t>投标人名称（加盖公章）</w:t>
      </w:r>
      <w:r>
        <w:rPr>
          <w:color w:val="000000"/>
          <w:sz w:val="24"/>
          <w:lang w:val="zh-CN"/>
        </w:rPr>
        <w:t>：________________</w:t>
      </w:r>
    </w:p>
    <w:p>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pPr>
        <w:autoSpaceDE w:val="0"/>
        <w:autoSpaceDN w:val="0"/>
        <w:adjustRightInd w:val="0"/>
        <w:snapToGrid w:val="0"/>
        <w:spacing w:line="360" w:lineRule="auto"/>
        <w:rPr>
          <w:color w:val="000000"/>
          <w:sz w:val="24"/>
          <w:lang w:val="zh-CN"/>
        </w:rPr>
      </w:pPr>
      <w:r>
        <w:rPr>
          <w:color w:val="000000"/>
          <w:sz w:val="24"/>
        </w:rPr>
        <w:t>日期：_____年______月______日</w:t>
      </w:r>
    </w:p>
    <w:p>
      <w:pPr>
        <w:tabs>
          <w:tab w:val="left" w:pos="5580"/>
        </w:tabs>
        <w:spacing w:line="360" w:lineRule="auto"/>
        <w:ind w:firstLine="480" w:firstLineChars="200"/>
        <w:rPr>
          <w:color w:val="000000"/>
          <w:sz w:val="24"/>
          <w:szCs w:val="20"/>
        </w:rPr>
      </w:pPr>
    </w:p>
    <w:p>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r>
        <w:rPr>
          <w:color w:val="000000"/>
          <w:sz w:val="24"/>
          <w:szCs w:val="20"/>
        </w:rPr>
        <w:t>说明：</w:t>
      </w:r>
    </w:p>
    <w:p>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000000"/>
          <w:sz w:val="24"/>
          <w:szCs w:val="20"/>
        </w:rPr>
      </w:pPr>
      <w:r>
        <w:rPr>
          <w:color w:val="000000"/>
          <w:sz w:val="24"/>
          <w:szCs w:val="20"/>
        </w:rPr>
        <w:t>3.供应商为自然人的情形，可不提供本《授权委托书》。</w:t>
      </w:r>
    </w:p>
    <w:p>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pPr>
        <w:spacing w:line="360" w:lineRule="exact"/>
        <w:jc w:val="center"/>
        <w:rPr>
          <w:b/>
          <w:color w:val="000000"/>
          <w:sz w:val="36"/>
          <w:szCs w:val="36"/>
        </w:rPr>
      </w:pPr>
      <w:r>
        <w:rPr>
          <w:b/>
          <w:color w:val="000000"/>
          <w:sz w:val="36"/>
          <w:szCs w:val="36"/>
        </w:rPr>
        <w:t>法定代表人（单位负责人）身份证明</w:t>
      </w:r>
    </w:p>
    <w:p>
      <w:pPr>
        <w:kinsoku w:val="0"/>
        <w:overflowPunct w:val="0"/>
        <w:spacing w:line="200" w:lineRule="exact"/>
        <w:rPr>
          <w:sz w:val="20"/>
          <w:szCs w:val="20"/>
        </w:rPr>
      </w:pP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pStyle w:val="BodyText"/>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pPr>
        <w:pStyle w:val="BodyText"/>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pPr>
        <w:pStyle w:val="BodyText"/>
        <w:tabs>
          <w:tab w:val="left" w:pos="2412"/>
          <w:tab w:val="left" w:pos="3883"/>
          <w:tab w:val="left" w:pos="5352"/>
          <w:tab w:val="left" w:pos="6821"/>
        </w:tabs>
        <w:kinsoku w:val="0"/>
        <w:overflowPunct w:val="0"/>
        <w:spacing w:line="335" w:lineRule="exact"/>
        <w:rPr>
          <w:rFonts w:ascii="Times New Roman" w:hAnsi="Times New Roman"/>
        </w:rPr>
      </w:pPr>
    </w:p>
    <w:p>
      <w:pPr>
        <w:pStyle w:val="BodyText"/>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pPr>
        <w:pStyle w:val="BodyText"/>
        <w:tabs>
          <w:tab w:val="left" w:pos="2412"/>
          <w:tab w:val="left" w:pos="3883"/>
          <w:tab w:val="left" w:pos="5352"/>
          <w:tab w:val="left" w:pos="6821"/>
        </w:tabs>
        <w:kinsoku w:val="0"/>
        <w:overflowPunct w:val="0"/>
        <w:spacing w:line="335" w:lineRule="exact"/>
        <w:rPr>
          <w:rFonts w:ascii="Times New Roman" w:hAnsi="Times New Roman"/>
        </w:rPr>
      </w:pPr>
    </w:p>
    <w:p>
      <w:pPr>
        <w:pStyle w:val="BodyText"/>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pPr>
        <w:pStyle w:val="BodyText"/>
        <w:kinsoku w:val="0"/>
        <w:overflowPunct w:val="0"/>
        <w:spacing w:line="583" w:lineRule="auto"/>
        <w:ind w:right="4305"/>
        <w:rPr>
          <w:rFonts w:ascii="Times New Roman" w:hAnsi="Times New Roman"/>
          <w:spacing w:val="-3"/>
        </w:rPr>
      </w:pPr>
    </w:p>
    <w:p>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pPr>
        <w:pStyle w:val="BodyText"/>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pPr>
        <w:autoSpaceDE w:val="0"/>
        <w:autoSpaceDN w:val="0"/>
        <w:adjustRightInd w:val="0"/>
        <w:snapToGrid w:val="0"/>
        <w:spacing w:line="360" w:lineRule="auto"/>
        <w:rPr>
          <w:color w:val="000000"/>
          <w:sz w:val="24"/>
        </w:rPr>
      </w:pPr>
    </w:p>
    <w:p>
      <w:pPr>
        <w:autoSpaceDE w:val="0"/>
        <w:autoSpaceDN w:val="0"/>
        <w:adjustRightInd w:val="0"/>
        <w:snapToGrid w:val="0"/>
        <w:spacing w:line="360" w:lineRule="auto"/>
        <w:rPr>
          <w:color w:val="000000"/>
          <w:sz w:val="24"/>
          <w:lang w:val="zh-CN"/>
        </w:rPr>
      </w:pPr>
      <w:r>
        <w:rPr>
          <w:color w:val="000000"/>
          <w:sz w:val="24"/>
        </w:rPr>
        <w:t>日期：_____年______月______日</w:t>
      </w:r>
    </w:p>
    <w:p>
      <w:pPr>
        <w:widowControl/>
        <w:jc w:val="left"/>
        <w:rPr>
          <w:i/>
          <w:color w:val="000000"/>
          <w:sz w:val="24"/>
          <w:szCs w:val="20"/>
          <w:u w:val="single"/>
        </w:rPr>
      </w:pPr>
    </w:p>
    <w:p>
      <w:pPr>
        <w:widowControl/>
        <w:jc w:val="left"/>
        <w:rPr>
          <w:color w:val="000000"/>
          <w:sz w:val="24"/>
          <w:szCs w:val="20"/>
        </w:rPr>
      </w:pPr>
      <w:r>
        <w:rPr>
          <w:color w:val="000000"/>
          <w:sz w:val="24"/>
          <w:szCs w:val="20"/>
        </w:rPr>
        <w:br w:type="page"/>
      </w:r>
    </w:p>
    <w:p>
      <w:pPr>
        <w:numPr>
          <w:ilvl w:val="0"/>
          <w:numId w:val="19"/>
        </w:numPr>
        <w:tabs>
          <w:tab w:val="left" w:pos="360"/>
        </w:tabs>
        <w:snapToGrid w:val="0"/>
        <w:spacing w:line="360" w:lineRule="auto"/>
        <w:outlineLvl w:val="1"/>
        <w:rPr>
          <w:color w:val="000000"/>
          <w:sz w:val="24"/>
          <w:szCs w:val="20"/>
        </w:rPr>
      </w:pPr>
      <w:r>
        <w:rPr>
          <w:color w:val="000000"/>
          <w:sz w:val="24"/>
          <w:szCs w:val="20"/>
        </w:rPr>
        <w:t>开标一览表</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color w:val="000000"/>
          <w:sz w:val="24"/>
          <w:szCs w:val="20"/>
        </w:rPr>
        <w:t>（实质性格式）</w:t>
      </w:r>
    </w:p>
    <w:p>
      <w:pPr>
        <w:spacing w:line="360" w:lineRule="exact"/>
        <w:jc w:val="center"/>
        <w:rPr>
          <w:b/>
          <w:color w:val="000000"/>
          <w:sz w:val="36"/>
          <w:szCs w:val="36"/>
        </w:rPr>
      </w:pPr>
      <w:bookmarkStart w:id="894" w:name="_Toc305158900"/>
      <w:bookmarkStart w:id="895" w:name="_Toc265228396"/>
      <w:bookmarkStart w:id="896" w:name="_Toc164608827"/>
      <w:bookmarkStart w:id="897" w:name="_Toc264969248"/>
      <w:bookmarkStart w:id="898" w:name="_Toc226965831"/>
      <w:bookmarkStart w:id="899" w:name="_Toc226965748"/>
      <w:bookmarkStart w:id="900" w:name="_Toc164608672"/>
      <w:bookmarkStart w:id="901" w:name="_Toc226337254"/>
      <w:bookmarkStart w:id="902" w:name="_Toc226309802"/>
      <w:bookmarkStart w:id="903" w:name="_Toc195842923"/>
      <w:bookmarkStart w:id="904" w:name="_Toc305158826"/>
      <w:r>
        <w:rPr>
          <w:b/>
          <w:color w:val="000000"/>
          <w:sz w:val="36"/>
          <w:szCs w:val="36"/>
        </w:rPr>
        <w:t>开标一览表</w:t>
      </w:r>
      <w:bookmarkEnd w:id="894"/>
      <w:bookmarkEnd w:id="895"/>
      <w:bookmarkEnd w:id="896"/>
      <w:bookmarkEnd w:id="897"/>
      <w:bookmarkEnd w:id="898"/>
      <w:bookmarkEnd w:id="899"/>
      <w:bookmarkEnd w:id="900"/>
      <w:bookmarkEnd w:id="901"/>
      <w:bookmarkEnd w:id="902"/>
      <w:bookmarkEnd w:id="903"/>
      <w:bookmarkEnd w:id="904"/>
    </w:p>
    <w:p>
      <w:pPr>
        <w:tabs>
          <w:tab w:val="left" w:pos="1800"/>
          <w:tab w:val="left" w:pos="5580"/>
        </w:tabs>
        <w:spacing w:line="360" w:lineRule="auto"/>
        <w:ind w:firstLine="240" w:firstLineChars="100"/>
        <w:jc w:val="left"/>
        <w:rPr>
          <w:color w:val="000000"/>
          <w:sz w:val="24"/>
        </w:rPr>
      </w:pPr>
    </w:p>
    <w:p>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TableNormal"/>
        <w:tblW w:w="837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690"/>
        <w:gridCol w:w="3709"/>
        <w:gridCol w:w="1989"/>
        <w:gridCol w:w="1984"/>
      </w:tblGrid>
      <w:tr>
        <w:tblPrEx>
          <w:tblW w:w="837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531"/>
          <w:jc w:val="center"/>
        </w:trPr>
        <w:tc>
          <w:tcPr>
            <w:tcW w:w="690" w:type="dxa"/>
            <w:vMerge w:val="restart"/>
            <w:vAlign w:val="center"/>
          </w:tcPr>
          <w:p>
            <w:pPr>
              <w:tabs>
                <w:tab w:val="left" w:pos="5580"/>
              </w:tabs>
              <w:jc w:val="center"/>
              <w:rPr>
                <w:b/>
                <w:sz w:val="24"/>
              </w:rPr>
            </w:pPr>
            <w:r>
              <w:rPr>
                <w:b/>
                <w:sz w:val="24"/>
              </w:rPr>
              <w:t>包号</w:t>
            </w:r>
          </w:p>
        </w:tc>
        <w:tc>
          <w:tcPr>
            <w:tcW w:w="3709" w:type="dxa"/>
            <w:vMerge w:val="restart"/>
            <w:vAlign w:val="center"/>
          </w:tcPr>
          <w:p>
            <w:pPr>
              <w:tabs>
                <w:tab w:val="left" w:pos="5580"/>
              </w:tabs>
              <w:jc w:val="center"/>
              <w:rPr>
                <w:b/>
                <w:sz w:val="24"/>
              </w:rPr>
            </w:pPr>
            <w:r>
              <w:rPr>
                <w:b/>
                <w:sz w:val="24"/>
              </w:rPr>
              <w:t>投标人名称</w:t>
            </w:r>
          </w:p>
        </w:tc>
        <w:tc>
          <w:tcPr>
            <w:tcW w:w="3973" w:type="dxa"/>
            <w:gridSpan w:val="2"/>
            <w:vAlign w:val="center"/>
          </w:tcPr>
          <w:p>
            <w:pPr>
              <w:tabs>
                <w:tab w:val="left" w:pos="5580"/>
              </w:tabs>
              <w:jc w:val="center"/>
              <w:rPr>
                <w:b/>
                <w:sz w:val="24"/>
              </w:rPr>
            </w:pPr>
            <w:r>
              <w:rPr>
                <w:b/>
                <w:sz w:val="24"/>
              </w:rPr>
              <w:t>投标报价</w:t>
            </w:r>
          </w:p>
        </w:tc>
      </w:tr>
      <w:tr>
        <w:tblPrEx>
          <w:tblW w:w="8372" w:type="dxa"/>
          <w:jc w:val="center"/>
          <w:tblInd w:w="0" w:type="dxa"/>
          <w:tblLayout w:type="fixed"/>
          <w:tblCellMar>
            <w:top w:w="0" w:type="dxa"/>
            <w:left w:w="0" w:type="dxa"/>
            <w:bottom w:w="0" w:type="dxa"/>
            <w:right w:w="0" w:type="dxa"/>
          </w:tblCellMar>
        </w:tblPrEx>
        <w:trPr>
          <w:trHeight w:val="674"/>
          <w:jc w:val="center"/>
        </w:trPr>
        <w:tc>
          <w:tcPr>
            <w:tcW w:w="690" w:type="dxa"/>
            <w:vMerge/>
            <w:vAlign w:val="center"/>
          </w:tcPr>
          <w:p>
            <w:pPr>
              <w:tabs>
                <w:tab w:val="left" w:pos="5580"/>
              </w:tabs>
              <w:jc w:val="center"/>
              <w:rPr>
                <w:sz w:val="24"/>
              </w:rPr>
            </w:pPr>
          </w:p>
        </w:tc>
        <w:tc>
          <w:tcPr>
            <w:tcW w:w="3709" w:type="dxa"/>
            <w:vMerge/>
            <w:vAlign w:val="center"/>
          </w:tcPr>
          <w:p>
            <w:pPr>
              <w:tabs>
                <w:tab w:val="left" w:pos="5580"/>
              </w:tabs>
              <w:jc w:val="center"/>
              <w:rPr>
                <w:sz w:val="24"/>
              </w:rPr>
            </w:pPr>
          </w:p>
        </w:tc>
        <w:tc>
          <w:tcPr>
            <w:tcW w:w="1989" w:type="dxa"/>
            <w:vAlign w:val="center"/>
          </w:tcPr>
          <w:p>
            <w:pPr>
              <w:tabs>
                <w:tab w:val="left" w:pos="5580"/>
              </w:tabs>
              <w:jc w:val="center"/>
              <w:rPr>
                <w:b/>
                <w:sz w:val="24"/>
              </w:rPr>
            </w:pPr>
            <w:r>
              <w:rPr>
                <w:b/>
                <w:sz w:val="24"/>
              </w:rPr>
              <w:t>大写</w:t>
            </w:r>
          </w:p>
        </w:tc>
        <w:tc>
          <w:tcPr>
            <w:tcW w:w="1984" w:type="dxa"/>
            <w:vAlign w:val="center"/>
          </w:tcPr>
          <w:p>
            <w:pPr>
              <w:tabs>
                <w:tab w:val="left" w:pos="5580"/>
              </w:tabs>
              <w:jc w:val="center"/>
              <w:rPr>
                <w:b/>
                <w:sz w:val="24"/>
              </w:rPr>
            </w:pPr>
            <w:r>
              <w:rPr>
                <w:b/>
                <w:sz w:val="24"/>
              </w:rPr>
              <w:t>小写</w:t>
            </w:r>
          </w:p>
        </w:tc>
      </w:tr>
      <w:tr>
        <w:tblPrEx>
          <w:tblW w:w="8372" w:type="dxa"/>
          <w:jc w:val="center"/>
          <w:tblInd w:w="0" w:type="dxa"/>
          <w:tblLayout w:type="fixed"/>
          <w:tblCellMar>
            <w:top w:w="0" w:type="dxa"/>
            <w:left w:w="0" w:type="dxa"/>
            <w:bottom w:w="0" w:type="dxa"/>
            <w:right w:w="0" w:type="dxa"/>
          </w:tblCellMar>
        </w:tblPrEx>
        <w:trPr>
          <w:trHeight w:val="976"/>
          <w:jc w:val="center"/>
        </w:trPr>
        <w:tc>
          <w:tcPr>
            <w:tcW w:w="690" w:type="dxa"/>
            <w:vAlign w:val="center"/>
          </w:tcPr>
          <w:p>
            <w:pPr>
              <w:tabs>
                <w:tab w:val="left" w:pos="5580"/>
              </w:tabs>
              <w:jc w:val="center"/>
              <w:rPr>
                <w:sz w:val="24"/>
              </w:rPr>
            </w:pPr>
          </w:p>
        </w:tc>
        <w:tc>
          <w:tcPr>
            <w:tcW w:w="3709" w:type="dxa"/>
            <w:vAlign w:val="center"/>
          </w:tcPr>
          <w:p>
            <w:pPr>
              <w:tabs>
                <w:tab w:val="left" w:pos="5580"/>
              </w:tabs>
              <w:jc w:val="center"/>
              <w:rPr>
                <w:sz w:val="24"/>
              </w:rPr>
            </w:pPr>
          </w:p>
        </w:tc>
        <w:tc>
          <w:tcPr>
            <w:tcW w:w="1989" w:type="dxa"/>
            <w:vAlign w:val="center"/>
          </w:tcPr>
          <w:p>
            <w:pPr>
              <w:tabs>
                <w:tab w:val="left" w:pos="5580"/>
              </w:tabs>
              <w:jc w:val="center"/>
              <w:rPr>
                <w:sz w:val="24"/>
              </w:rPr>
            </w:pPr>
          </w:p>
        </w:tc>
        <w:tc>
          <w:tcPr>
            <w:tcW w:w="1984" w:type="dxa"/>
            <w:vAlign w:val="center"/>
          </w:tcPr>
          <w:p>
            <w:pPr>
              <w:tabs>
                <w:tab w:val="left" w:pos="5580"/>
              </w:tabs>
              <w:jc w:val="center"/>
              <w:rPr>
                <w:sz w:val="24"/>
              </w:rPr>
            </w:pPr>
          </w:p>
        </w:tc>
      </w:tr>
    </w:tbl>
    <w:p>
      <w:pPr>
        <w:autoSpaceDE w:val="0"/>
        <w:autoSpaceDN w:val="0"/>
        <w:adjustRightInd w:val="0"/>
        <w:jc w:val="left"/>
        <w:rPr>
          <w:color w:val="000000"/>
          <w:kern w:val="0"/>
          <w:sz w:val="24"/>
        </w:rPr>
      </w:pPr>
    </w:p>
    <w:p>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pPr>
        <w:tabs>
          <w:tab w:val="left" w:pos="5580"/>
        </w:tabs>
        <w:ind w:firstLine="480" w:firstLineChars="200"/>
        <w:rPr>
          <w:color w:val="000000"/>
          <w:sz w:val="24"/>
          <w:szCs w:val="20"/>
        </w:rPr>
      </w:pPr>
      <w:r>
        <w:rPr>
          <w:color w:val="000000"/>
          <w:sz w:val="24"/>
          <w:szCs w:val="20"/>
        </w:rPr>
        <w:t>2.本表必须按包分别填写。</w:t>
      </w:r>
    </w:p>
    <w:p>
      <w:pPr>
        <w:autoSpaceDE w:val="0"/>
        <w:autoSpaceDN w:val="0"/>
        <w:adjustRightInd w:val="0"/>
        <w:snapToGrid w:val="0"/>
        <w:spacing w:before="25" w:after="25" w:line="360" w:lineRule="auto"/>
        <w:rPr>
          <w:color w:val="000000"/>
          <w:sz w:val="24"/>
          <w:lang w:val="zh-CN"/>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widowControl/>
        <w:jc w:val="left"/>
        <w:rPr>
          <w:color w:val="000000"/>
          <w:sz w:val="24"/>
          <w:szCs w:val="20"/>
        </w:rPr>
      </w:pPr>
      <w:bookmarkStart w:id="905" w:name="_Toc150480796"/>
      <w:bookmarkStart w:id="906" w:name="_Toc127151558"/>
      <w:bookmarkStart w:id="907" w:name="_Toc226309803"/>
      <w:bookmarkStart w:id="908" w:name="_Toc264969249"/>
      <w:bookmarkStart w:id="909" w:name="_Toc142311060"/>
      <w:bookmarkStart w:id="910" w:name="_Toc195842924"/>
      <w:bookmarkStart w:id="911" w:name="_Toc305158901"/>
      <w:bookmarkStart w:id="912" w:name="_Toc265228397"/>
      <w:bookmarkStart w:id="913" w:name="_Toc226337255"/>
      <w:bookmarkStart w:id="914" w:name="_Toc150774763"/>
      <w:bookmarkStart w:id="915" w:name="_Toc226965749"/>
      <w:bookmarkStart w:id="916" w:name="_Toc305158827"/>
      <w:bookmarkStart w:id="917" w:name="_Toc226965832"/>
    </w:p>
    <w:p>
      <w:pPr>
        <w:widowControl/>
        <w:jc w:val="left"/>
        <w:rPr>
          <w:color w:val="000000"/>
          <w:sz w:val="24"/>
          <w:szCs w:val="20"/>
        </w:rPr>
      </w:pPr>
    </w:p>
    <w:p>
      <w:pPr>
        <w:numPr>
          <w:ilvl w:val="0"/>
          <w:numId w:val="19"/>
        </w:numPr>
        <w:tabs>
          <w:tab w:val="left" w:pos="360"/>
        </w:tabs>
        <w:snapToGrid w:val="0"/>
        <w:spacing w:line="360" w:lineRule="auto"/>
        <w:outlineLvl w:val="1"/>
        <w:rPr>
          <w:color w:val="000000"/>
          <w:sz w:val="24"/>
          <w:szCs w:val="20"/>
        </w:rPr>
        <w:sectPr>
          <w:headerReference w:type="even" r:id="rId12"/>
          <w:footerReference w:type="even" r:id="rId13"/>
          <w:headerReference w:type="first" r:id="rId14"/>
          <w:footerReference w:type="first" r:id="rId15"/>
          <w:pgSz w:w="11907" w:h="16840"/>
          <w:pgMar w:top="1418" w:right="1134" w:bottom="1418" w:left="1701" w:header="851" w:footer="851" w:gutter="0"/>
          <w:cols w:num="1" w:space="720"/>
          <w:docGrid w:linePitch="462" w:charSpace="0"/>
        </w:sectPr>
      </w:pPr>
    </w:p>
    <w:p>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905"/>
      <w:bookmarkEnd w:id="906"/>
      <w:bookmarkEnd w:id="907"/>
      <w:bookmarkEnd w:id="908"/>
      <w:bookmarkEnd w:id="909"/>
      <w:bookmarkEnd w:id="910"/>
      <w:bookmarkEnd w:id="911"/>
      <w:bookmarkEnd w:id="912"/>
      <w:bookmarkEnd w:id="913"/>
      <w:bookmarkEnd w:id="914"/>
      <w:bookmarkEnd w:id="915"/>
      <w:bookmarkEnd w:id="916"/>
      <w:bookmarkEnd w:id="917"/>
      <w:r>
        <w:rPr>
          <w:color w:val="000000"/>
          <w:sz w:val="24"/>
          <w:szCs w:val="20"/>
          <w:highlight w:val="none"/>
        </w:rPr>
        <w:t>（实质性格式）</w:t>
      </w:r>
    </w:p>
    <w:p>
      <w:pPr>
        <w:spacing w:line="360" w:lineRule="exact"/>
        <w:jc w:val="center"/>
        <w:rPr>
          <w:color w:val="000000"/>
          <w:sz w:val="36"/>
          <w:szCs w:val="36"/>
        </w:rPr>
      </w:pPr>
    </w:p>
    <w:p>
      <w:pPr>
        <w:spacing w:line="360" w:lineRule="exact"/>
        <w:jc w:val="center"/>
        <w:rPr>
          <w:b/>
          <w:color w:val="000000"/>
          <w:sz w:val="36"/>
          <w:szCs w:val="36"/>
        </w:rPr>
      </w:pPr>
      <w:r>
        <w:rPr>
          <w:b/>
          <w:color w:val="000000"/>
          <w:sz w:val="36"/>
          <w:szCs w:val="36"/>
        </w:rPr>
        <w:t>投标分项报价表</w:t>
      </w:r>
    </w:p>
    <w:p>
      <w:pPr>
        <w:spacing w:line="260" w:lineRule="exact"/>
        <w:jc w:val="center"/>
        <w:rPr>
          <w:color w:val="000000"/>
          <w:sz w:val="36"/>
          <w:szCs w:val="36"/>
        </w:rPr>
      </w:pPr>
    </w:p>
    <w:p>
      <w:pPr>
        <w:tabs>
          <w:tab w:val="left" w:pos="1800"/>
          <w:tab w:val="left" w:pos="5580"/>
        </w:tabs>
        <w:jc w:val="left"/>
        <w:rPr>
          <w:b/>
          <w:i/>
          <w:color w:val="FF0000"/>
          <w:sz w:val="24"/>
        </w:rPr>
      </w:pPr>
    </w:p>
    <w:p>
      <w:pPr>
        <w:tabs>
          <w:tab w:val="left" w:pos="1800"/>
          <w:tab w:val="left" w:pos="5580"/>
        </w:tabs>
        <w:ind w:firstLine="720" w:firstLineChars="300"/>
        <w:jc w:val="left"/>
        <w:rPr>
          <w:b/>
          <w:i/>
          <w:color w:val="FF0000"/>
          <w:sz w:val="24"/>
        </w:rPr>
      </w:pPr>
    </w:p>
    <w:p>
      <w:pPr>
        <w:tabs>
          <w:tab w:val="left" w:pos="1800"/>
          <w:tab w:val="left" w:pos="5580"/>
        </w:tabs>
        <w:rPr>
          <w:color w:val="000000"/>
          <w:sz w:val="24"/>
        </w:rPr>
      </w:pPr>
      <w:r>
        <w:rPr>
          <w:color w:val="000000"/>
          <w:sz w:val="24"/>
        </w:rPr>
        <w:t>项目编号/包号：___________ 项目名称：__________报价单位：人民币元</w:t>
      </w:r>
    </w:p>
    <w:tbl>
      <w:tblPr>
        <w:tblStyle w:val="TableNormal"/>
        <w:tblW w:w="91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08"/>
        <w:gridCol w:w="2937"/>
        <w:gridCol w:w="1347"/>
        <w:gridCol w:w="1206"/>
        <w:gridCol w:w="1345"/>
        <w:gridCol w:w="1708"/>
      </w:tblGrid>
      <w:tr>
        <w:tblPrEx>
          <w:tblW w:w="91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0"/>
        </w:trPr>
        <w:tc>
          <w:tcPr>
            <w:tcW w:w="608" w:type="dxa"/>
            <w:vAlign w:val="center"/>
          </w:tcPr>
          <w:p>
            <w:pPr>
              <w:adjustRightInd w:val="0"/>
              <w:snapToGrid w:val="0"/>
              <w:jc w:val="left"/>
              <w:rPr>
                <w:b/>
                <w:color w:val="000000"/>
                <w:sz w:val="24"/>
              </w:rPr>
            </w:pPr>
            <w:r>
              <w:rPr>
                <w:b/>
                <w:color w:val="000000"/>
                <w:sz w:val="24"/>
              </w:rPr>
              <w:t>序号</w:t>
            </w:r>
          </w:p>
        </w:tc>
        <w:tc>
          <w:tcPr>
            <w:tcW w:w="2937" w:type="dxa"/>
            <w:vAlign w:val="center"/>
          </w:tcPr>
          <w:p>
            <w:pPr>
              <w:adjustRightInd w:val="0"/>
              <w:snapToGrid w:val="0"/>
              <w:jc w:val="center"/>
              <w:rPr>
                <w:b/>
                <w:color w:val="000000"/>
                <w:sz w:val="24"/>
              </w:rPr>
            </w:pPr>
            <w:r>
              <w:rPr>
                <w:b/>
                <w:color w:val="000000"/>
                <w:sz w:val="24"/>
              </w:rPr>
              <w:t>分项名称</w:t>
            </w:r>
          </w:p>
        </w:tc>
        <w:tc>
          <w:tcPr>
            <w:tcW w:w="1347" w:type="dxa"/>
            <w:vAlign w:val="center"/>
          </w:tcPr>
          <w:p>
            <w:pPr>
              <w:adjustRightInd w:val="0"/>
              <w:snapToGrid w:val="0"/>
              <w:jc w:val="center"/>
              <w:rPr>
                <w:b/>
                <w:color w:val="000000"/>
                <w:sz w:val="24"/>
              </w:rPr>
            </w:pPr>
            <w:r>
              <w:rPr>
                <w:b/>
                <w:color w:val="000000"/>
                <w:sz w:val="24"/>
              </w:rPr>
              <w:t>单价（元）</w:t>
            </w:r>
          </w:p>
        </w:tc>
        <w:tc>
          <w:tcPr>
            <w:tcW w:w="1206" w:type="dxa"/>
            <w:vAlign w:val="center"/>
          </w:tcPr>
          <w:p>
            <w:pPr>
              <w:adjustRightInd w:val="0"/>
              <w:snapToGrid w:val="0"/>
              <w:jc w:val="center"/>
              <w:rPr>
                <w:b/>
                <w:color w:val="000000"/>
                <w:sz w:val="24"/>
              </w:rPr>
            </w:pPr>
            <w:r>
              <w:rPr>
                <w:b/>
                <w:color w:val="000000"/>
                <w:sz w:val="24"/>
              </w:rPr>
              <w:t>数量</w:t>
            </w:r>
          </w:p>
        </w:tc>
        <w:tc>
          <w:tcPr>
            <w:tcW w:w="1345" w:type="dxa"/>
            <w:vAlign w:val="center"/>
          </w:tcPr>
          <w:p>
            <w:pPr>
              <w:adjustRightInd w:val="0"/>
              <w:snapToGrid w:val="0"/>
              <w:jc w:val="center"/>
              <w:rPr>
                <w:b/>
                <w:color w:val="000000"/>
                <w:sz w:val="24"/>
              </w:rPr>
            </w:pPr>
            <w:r>
              <w:rPr>
                <w:b/>
                <w:color w:val="000000"/>
                <w:sz w:val="24"/>
              </w:rPr>
              <w:t>合价（元）</w:t>
            </w:r>
          </w:p>
        </w:tc>
        <w:tc>
          <w:tcPr>
            <w:tcW w:w="1708" w:type="dxa"/>
            <w:vAlign w:val="center"/>
          </w:tcPr>
          <w:p>
            <w:pPr>
              <w:adjustRightInd w:val="0"/>
              <w:snapToGrid w:val="0"/>
              <w:jc w:val="center"/>
              <w:rPr>
                <w:b/>
                <w:color w:val="000000"/>
                <w:sz w:val="24"/>
              </w:rPr>
            </w:pPr>
            <w:r>
              <w:rPr>
                <w:b/>
                <w:color w:val="000000"/>
                <w:sz w:val="24"/>
              </w:rPr>
              <w:t>备注/说明</w:t>
            </w:r>
          </w:p>
        </w:tc>
      </w:tr>
      <w:tr>
        <w:tblPrEx>
          <w:tblW w:w="9151" w:type="dxa"/>
          <w:tblInd w:w="0" w:type="dxa"/>
          <w:tblLayout w:type="fixed"/>
          <w:tblCellMar>
            <w:top w:w="0" w:type="dxa"/>
            <w:left w:w="108" w:type="dxa"/>
            <w:bottom w:w="0" w:type="dxa"/>
            <w:right w:w="108" w:type="dxa"/>
          </w:tblCellMar>
        </w:tblPrEx>
        <w:trPr>
          <w:trHeight w:val="509"/>
        </w:trPr>
        <w:tc>
          <w:tcPr>
            <w:tcW w:w="608" w:type="dxa"/>
            <w:vAlign w:val="center"/>
          </w:tcPr>
          <w:p>
            <w:pPr>
              <w:adjustRightInd w:val="0"/>
              <w:snapToGrid w:val="0"/>
              <w:jc w:val="center"/>
              <w:rPr>
                <w:color w:val="000000"/>
                <w:sz w:val="24"/>
              </w:rPr>
            </w:pPr>
            <w:r>
              <w:rPr>
                <w:color w:val="000000"/>
                <w:sz w:val="24"/>
              </w:rPr>
              <w:t>1</w:t>
            </w:r>
          </w:p>
        </w:tc>
        <w:tc>
          <w:tcPr>
            <w:tcW w:w="2937" w:type="dxa"/>
            <w:vAlign w:val="center"/>
          </w:tcPr>
          <w:p>
            <w:pPr>
              <w:adjustRightInd w:val="0"/>
              <w:snapToGrid w:val="0"/>
              <w:jc w:val="left"/>
              <w:rPr>
                <w:color w:val="000000"/>
                <w:sz w:val="24"/>
              </w:rPr>
            </w:pP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W w:w="9151" w:type="dxa"/>
          <w:tblInd w:w="0" w:type="dxa"/>
          <w:tblLayout w:type="fixed"/>
          <w:tblCellMar>
            <w:top w:w="0" w:type="dxa"/>
            <w:left w:w="108" w:type="dxa"/>
            <w:bottom w:w="0" w:type="dxa"/>
            <w:right w:w="108" w:type="dxa"/>
          </w:tblCellMar>
        </w:tblPrEx>
        <w:trPr>
          <w:trHeight w:val="415"/>
        </w:trPr>
        <w:tc>
          <w:tcPr>
            <w:tcW w:w="608" w:type="dxa"/>
            <w:vAlign w:val="center"/>
          </w:tcPr>
          <w:p>
            <w:pPr>
              <w:adjustRightInd w:val="0"/>
              <w:snapToGrid w:val="0"/>
              <w:jc w:val="center"/>
              <w:rPr>
                <w:color w:val="000000"/>
                <w:sz w:val="24"/>
              </w:rPr>
            </w:pPr>
            <w:r>
              <w:rPr>
                <w:color w:val="000000"/>
                <w:sz w:val="24"/>
              </w:rPr>
              <w:t>2</w:t>
            </w:r>
          </w:p>
        </w:tc>
        <w:tc>
          <w:tcPr>
            <w:tcW w:w="2937" w:type="dxa"/>
            <w:vAlign w:val="center"/>
          </w:tcPr>
          <w:p>
            <w:pPr>
              <w:adjustRightInd w:val="0"/>
              <w:snapToGrid w:val="0"/>
              <w:jc w:val="left"/>
              <w:rPr>
                <w:color w:val="000000"/>
                <w:sz w:val="24"/>
              </w:rPr>
            </w:pP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W w:w="9151" w:type="dxa"/>
          <w:tblInd w:w="0" w:type="dxa"/>
          <w:tblLayout w:type="fixed"/>
          <w:tblCellMar>
            <w:top w:w="0" w:type="dxa"/>
            <w:left w:w="108" w:type="dxa"/>
            <w:bottom w:w="0" w:type="dxa"/>
            <w:right w:w="108" w:type="dxa"/>
          </w:tblCellMar>
        </w:tblPrEx>
        <w:trPr>
          <w:trHeight w:val="407"/>
        </w:trPr>
        <w:tc>
          <w:tcPr>
            <w:tcW w:w="608" w:type="dxa"/>
            <w:vAlign w:val="center"/>
          </w:tcPr>
          <w:p>
            <w:pPr>
              <w:adjustRightInd w:val="0"/>
              <w:snapToGrid w:val="0"/>
              <w:jc w:val="center"/>
              <w:rPr>
                <w:color w:val="000000"/>
                <w:sz w:val="24"/>
              </w:rPr>
            </w:pPr>
            <w:r>
              <w:rPr>
                <w:color w:val="000000"/>
                <w:sz w:val="24"/>
              </w:rPr>
              <w:t>3</w:t>
            </w:r>
          </w:p>
        </w:tc>
        <w:tc>
          <w:tcPr>
            <w:tcW w:w="2937" w:type="dxa"/>
            <w:vAlign w:val="center"/>
          </w:tcPr>
          <w:p>
            <w:pPr>
              <w:adjustRightInd w:val="0"/>
              <w:snapToGrid w:val="0"/>
              <w:jc w:val="left"/>
              <w:rPr>
                <w:color w:val="000000"/>
                <w:sz w:val="24"/>
              </w:rPr>
            </w:pPr>
            <w:r>
              <w:rPr>
                <w:color w:val="000000"/>
                <w:sz w:val="24"/>
              </w:rPr>
              <w:t>…</w:t>
            </w:r>
          </w:p>
        </w:tc>
        <w:tc>
          <w:tcPr>
            <w:tcW w:w="1347" w:type="dxa"/>
            <w:vAlign w:val="center"/>
          </w:tcPr>
          <w:p>
            <w:pPr>
              <w:adjustRightInd w:val="0"/>
              <w:snapToGrid w:val="0"/>
              <w:jc w:val="left"/>
              <w:rPr>
                <w:color w:val="000000"/>
                <w:sz w:val="24"/>
              </w:rPr>
            </w:pPr>
          </w:p>
        </w:tc>
        <w:tc>
          <w:tcPr>
            <w:tcW w:w="1206" w:type="dxa"/>
            <w:vAlign w:val="center"/>
          </w:tcPr>
          <w:p>
            <w:pPr>
              <w:adjustRightInd w:val="0"/>
              <w:snapToGrid w:val="0"/>
              <w:jc w:val="center"/>
              <w:rPr>
                <w:color w:val="000000"/>
                <w:sz w:val="24"/>
              </w:rPr>
            </w:pP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r>
        <w:tblPrEx>
          <w:tblW w:w="9151" w:type="dxa"/>
          <w:tblInd w:w="0" w:type="dxa"/>
          <w:tblLayout w:type="fixed"/>
          <w:tblCellMar>
            <w:top w:w="0" w:type="dxa"/>
            <w:left w:w="108" w:type="dxa"/>
            <w:bottom w:w="0" w:type="dxa"/>
            <w:right w:w="108" w:type="dxa"/>
          </w:tblCellMar>
        </w:tblPrEx>
        <w:trPr>
          <w:trHeight w:val="407"/>
        </w:trPr>
        <w:tc>
          <w:tcPr>
            <w:tcW w:w="6098" w:type="dxa"/>
            <w:gridSpan w:val="4"/>
            <w:vAlign w:val="center"/>
          </w:tcPr>
          <w:p>
            <w:pPr>
              <w:adjustRightInd w:val="0"/>
              <w:snapToGrid w:val="0"/>
              <w:jc w:val="right"/>
              <w:rPr>
                <w:color w:val="000000"/>
                <w:sz w:val="24"/>
              </w:rPr>
            </w:pPr>
            <w:r>
              <w:rPr>
                <w:b/>
                <w:color w:val="000000"/>
                <w:sz w:val="24"/>
              </w:rPr>
              <w:t>总价（元）</w:t>
            </w:r>
          </w:p>
        </w:tc>
        <w:tc>
          <w:tcPr>
            <w:tcW w:w="1345" w:type="dxa"/>
            <w:vAlign w:val="center"/>
          </w:tcPr>
          <w:p>
            <w:pPr>
              <w:adjustRightInd w:val="0"/>
              <w:snapToGrid w:val="0"/>
              <w:jc w:val="left"/>
              <w:rPr>
                <w:color w:val="000000"/>
                <w:sz w:val="24"/>
              </w:rPr>
            </w:pPr>
          </w:p>
        </w:tc>
        <w:tc>
          <w:tcPr>
            <w:tcW w:w="1708" w:type="dxa"/>
            <w:vAlign w:val="center"/>
          </w:tcPr>
          <w:p>
            <w:pPr>
              <w:adjustRightInd w:val="0"/>
              <w:snapToGrid w:val="0"/>
              <w:jc w:val="left"/>
              <w:rPr>
                <w:color w:val="000000"/>
                <w:sz w:val="24"/>
              </w:rPr>
            </w:pPr>
          </w:p>
        </w:tc>
      </w:tr>
    </w:tbl>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注：1.本表应按包分别填写。</w:t>
      </w:r>
    </w:p>
    <w:p>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pPr>
        <w:tabs>
          <w:tab w:val="left" w:pos="1800"/>
          <w:tab w:val="left" w:pos="5580"/>
        </w:tabs>
        <w:ind w:firstLine="480" w:firstLineChars="200"/>
        <w:jc w:val="left"/>
        <w:rPr>
          <w:color w:val="000000"/>
          <w:sz w:val="24"/>
        </w:rPr>
      </w:pPr>
      <w:r>
        <w:rPr>
          <w:color w:val="000000"/>
          <w:sz w:val="24"/>
        </w:rPr>
        <w:t>3.上述各项的详细规格（如有），可另页描述。</w:t>
      </w:r>
    </w:p>
    <w:p>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918" w:name="_Hlk168431865"/>
      <w:bookmarkStart w:id="919" w:name="_Hlk168431972"/>
      <w:bookmarkStart w:id="920" w:name="_Hlk144194261"/>
      <w:r>
        <w:rPr>
          <w:rFonts w:eastAsiaTheme="minorEastAsia" w:hint="eastAsia"/>
          <w:color w:val="000000"/>
          <w:sz w:val="24"/>
        </w:rPr>
        <w:t>“大型”、</w:t>
      </w:r>
      <w:bookmarkEnd w:id="918"/>
      <w:r>
        <w:rPr>
          <w:rFonts w:eastAsiaTheme="minorEastAsia"/>
          <w:color w:val="000000"/>
          <w:sz w:val="24"/>
        </w:rPr>
        <w:t>“</w:t>
      </w:r>
      <w:bookmarkEnd w:id="919"/>
      <w:r>
        <w:rPr>
          <w:rFonts w:eastAsiaTheme="minorEastAsia"/>
          <w:color w:val="000000"/>
          <w:sz w:val="24"/>
        </w:rPr>
        <w:t>中型”、“小型”、“微型”或“其他”</w:t>
      </w:r>
      <w:bookmarkEnd w:id="920"/>
      <w:r>
        <w:rPr>
          <w:rFonts w:eastAsiaTheme="minorEastAsia"/>
          <w:color w:val="000000"/>
          <w:sz w:val="24"/>
        </w:rPr>
        <w:t>，且不应与《中小企业声明函》或《拟分包情况说明》中内容矛盾。制造商所属性别请填写“男”</w:t>
      </w:r>
      <w:r>
        <w:rPr>
          <w:rFonts w:eastAsiaTheme="minorEastAsia" w:hint="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eastAsiaTheme="minorEastAsia" w:hint="eastAsia"/>
          <w:color w:val="000000"/>
          <w:sz w:val="24"/>
        </w:rPr>
        <w:t>或</w:t>
      </w:r>
      <w:r>
        <w:rPr>
          <w:rFonts w:eastAsiaTheme="minorEastAsia"/>
          <w:color w:val="000000"/>
          <w:sz w:val="24"/>
        </w:rPr>
        <w:t>“内资”。</w:t>
      </w: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19"/>
        </w:numPr>
        <w:tabs>
          <w:tab w:val="left" w:pos="360"/>
        </w:tabs>
        <w:snapToGrid w:val="0"/>
        <w:spacing w:line="360" w:lineRule="auto"/>
        <w:outlineLvl w:val="1"/>
        <w:rPr>
          <w:color w:val="000000"/>
          <w:sz w:val="24"/>
          <w:szCs w:val="20"/>
        </w:rPr>
      </w:pPr>
      <w:bookmarkStart w:id="921" w:name="_Toc226965752"/>
      <w:bookmarkStart w:id="922" w:name="_Toc226309806"/>
      <w:bookmarkStart w:id="923" w:name="_Toc127151562"/>
      <w:bookmarkStart w:id="924" w:name="_Toc305158830"/>
      <w:bookmarkStart w:id="925" w:name="_Toc195842927"/>
      <w:bookmarkStart w:id="926" w:name="_Toc226337258"/>
      <w:bookmarkStart w:id="927" w:name="_Toc305158904"/>
      <w:bookmarkStart w:id="928" w:name="_Toc226965835"/>
      <w:bookmarkStart w:id="929" w:name="_Toc150480798"/>
      <w:bookmarkStart w:id="930" w:name="_Toc150774765"/>
      <w:bookmarkStart w:id="931" w:name="_Toc142311062"/>
      <w:bookmarkStart w:id="932" w:name="_Toc264969252"/>
      <w:bookmarkStart w:id="933" w:name="_Toc265228400"/>
      <w:bookmarkStart w:id="934" w:name="_Toc226309805"/>
      <w:bookmarkStart w:id="935" w:name="_Toc265228399"/>
      <w:bookmarkStart w:id="936" w:name="_Toc195842926"/>
      <w:bookmarkStart w:id="937" w:name="_Toc127151561"/>
      <w:bookmarkStart w:id="938" w:name="_Toc226965751"/>
      <w:bookmarkStart w:id="939" w:name="_Toc226337257"/>
      <w:bookmarkStart w:id="940" w:name="_Toc150774764"/>
      <w:bookmarkStart w:id="941" w:name="_Toc150480797"/>
      <w:bookmarkStart w:id="942" w:name="_Toc305158903"/>
      <w:bookmarkStart w:id="943" w:name="_Toc142311061"/>
      <w:bookmarkStart w:id="944" w:name="_Toc305158829"/>
      <w:bookmarkStart w:id="945" w:name="_Toc264969251"/>
      <w:bookmarkStart w:id="946" w:name="_Toc226965834"/>
      <w:r>
        <w:rPr>
          <w:color w:val="000000"/>
          <w:sz w:val="24"/>
          <w:szCs w:val="20"/>
        </w:rPr>
        <w:br w:type="page"/>
      </w:r>
      <w:r>
        <w:rPr>
          <w:color w:val="000000"/>
          <w:sz w:val="24"/>
          <w:szCs w:val="20"/>
        </w:rPr>
        <w:t>合同条款偏离表</w:t>
      </w:r>
      <w:bookmarkEnd w:id="921"/>
      <w:bookmarkEnd w:id="922"/>
      <w:bookmarkEnd w:id="923"/>
      <w:bookmarkEnd w:id="924"/>
      <w:bookmarkEnd w:id="925"/>
      <w:bookmarkEnd w:id="926"/>
      <w:bookmarkEnd w:id="927"/>
      <w:bookmarkEnd w:id="928"/>
      <w:bookmarkEnd w:id="929"/>
      <w:bookmarkEnd w:id="930"/>
      <w:bookmarkEnd w:id="931"/>
      <w:bookmarkEnd w:id="932"/>
      <w:bookmarkEnd w:id="933"/>
      <w:r>
        <w:rPr>
          <w:color w:val="000000"/>
          <w:sz w:val="24"/>
          <w:szCs w:val="20"/>
        </w:rPr>
        <w:t>（实质性格式）</w:t>
      </w:r>
    </w:p>
    <w:p>
      <w:pPr>
        <w:spacing w:line="360" w:lineRule="auto"/>
        <w:rPr>
          <w:color w:val="000000"/>
          <w:sz w:val="24"/>
          <w:szCs w:val="20"/>
        </w:rPr>
      </w:pPr>
    </w:p>
    <w:p>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pPr>
        <w:spacing w:line="360" w:lineRule="auto"/>
        <w:rPr>
          <w:color w:val="000000"/>
          <w:sz w:val="24"/>
          <w:szCs w:val="20"/>
        </w:rPr>
      </w:pPr>
    </w:p>
    <w:p>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TableNormal"/>
        <w:tblW w:w="928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55"/>
        <w:gridCol w:w="1773"/>
        <w:gridCol w:w="1676"/>
        <w:gridCol w:w="1676"/>
        <w:gridCol w:w="1875"/>
        <w:gridCol w:w="1133"/>
      </w:tblGrid>
      <w:tr>
        <w:tblPrEx>
          <w:tblW w:w="928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30"/>
          <w:jc w:val="center"/>
        </w:trPr>
        <w:tc>
          <w:tcPr>
            <w:tcW w:w="1155" w:type="dxa"/>
            <w:vAlign w:val="center"/>
          </w:tcPr>
          <w:p>
            <w:pPr>
              <w:adjustRightInd w:val="0"/>
              <w:snapToGrid w:val="0"/>
              <w:jc w:val="center"/>
              <w:rPr>
                <w:color w:val="000000"/>
                <w:sz w:val="24"/>
              </w:rPr>
            </w:pPr>
            <w:bookmarkStart w:id="947" w:name="_Hlk144279231"/>
            <w:r>
              <w:rPr>
                <w:color w:val="000000"/>
                <w:sz w:val="24"/>
              </w:rPr>
              <w:t>序号</w:t>
            </w:r>
          </w:p>
        </w:tc>
        <w:tc>
          <w:tcPr>
            <w:tcW w:w="1773" w:type="dxa"/>
            <w:vAlign w:val="center"/>
          </w:tcPr>
          <w:p>
            <w:pPr>
              <w:adjustRightInd w:val="0"/>
              <w:snapToGrid w:val="0"/>
              <w:jc w:val="center"/>
              <w:rPr>
                <w:color w:val="000000"/>
                <w:sz w:val="24"/>
              </w:rPr>
            </w:pPr>
            <w:r>
              <w:rPr>
                <w:color w:val="000000"/>
                <w:sz w:val="24"/>
                <w:szCs w:val="21"/>
              </w:rPr>
              <w:t>招标文件</w:t>
            </w:r>
            <w:r>
              <w:rPr>
                <w:color w:val="000000"/>
                <w:sz w:val="24"/>
              </w:rPr>
              <w:t>条目号（页码）</w:t>
            </w:r>
          </w:p>
        </w:tc>
        <w:tc>
          <w:tcPr>
            <w:tcW w:w="1676" w:type="dxa"/>
            <w:vAlign w:val="center"/>
          </w:tcPr>
          <w:p>
            <w:pPr>
              <w:adjustRightInd w:val="0"/>
              <w:snapToGrid w:val="0"/>
              <w:jc w:val="center"/>
              <w:rPr>
                <w:color w:val="000000"/>
                <w:sz w:val="24"/>
              </w:rPr>
            </w:pPr>
            <w:r>
              <w:rPr>
                <w:color w:val="000000"/>
                <w:sz w:val="24"/>
                <w:szCs w:val="21"/>
              </w:rPr>
              <w:t>招标文件</w:t>
            </w:r>
            <w:r>
              <w:rPr>
                <w:color w:val="000000"/>
                <w:sz w:val="24"/>
              </w:rPr>
              <w:t>要求</w:t>
            </w:r>
          </w:p>
        </w:tc>
        <w:tc>
          <w:tcPr>
            <w:tcW w:w="1676" w:type="dxa"/>
            <w:vAlign w:val="center"/>
          </w:tcPr>
          <w:p>
            <w:pPr>
              <w:adjustRightInd w:val="0"/>
              <w:snapToGrid w:val="0"/>
              <w:jc w:val="center"/>
              <w:rPr>
                <w:color w:val="000000"/>
                <w:sz w:val="24"/>
              </w:rPr>
            </w:pPr>
            <w:r>
              <w:rPr>
                <w:color w:val="000000"/>
                <w:sz w:val="24"/>
              </w:rPr>
              <w:t>投标文件内容</w:t>
            </w:r>
          </w:p>
        </w:tc>
        <w:tc>
          <w:tcPr>
            <w:tcW w:w="1875" w:type="dxa"/>
            <w:vAlign w:val="center"/>
          </w:tcPr>
          <w:p>
            <w:pPr>
              <w:adjustRightInd w:val="0"/>
              <w:snapToGrid w:val="0"/>
              <w:jc w:val="center"/>
              <w:rPr>
                <w:color w:val="000000"/>
                <w:sz w:val="24"/>
              </w:rPr>
            </w:pPr>
            <w:r>
              <w:rPr>
                <w:color w:val="000000"/>
                <w:sz w:val="24"/>
              </w:rPr>
              <w:t>偏离情况</w:t>
            </w:r>
          </w:p>
        </w:tc>
        <w:tc>
          <w:tcPr>
            <w:tcW w:w="1133" w:type="dxa"/>
            <w:vAlign w:val="center"/>
          </w:tcPr>
          <w:p>
            <w:pPr>
              <w:adjustRightInd w:val="0"/>
              <w:snapToGrid w:val="0"/>
              <w:jc w:val="center"/>
              <w:rPr>
                <w:color w:val="000000"/>
                <w:sz w:val="24"/>
              </w:rPr>
            </w:pPr>
            <w:r>
              <w:rPr>
                <w:color w:val="000000"/>
                <w:sz w:val="24"/>
              </w:rPr>
              <w:t>说明</w:t>
            </w:r>
          </w:p>
        </w:tc>
      </w:tr>
      <w:tr>
        <w:tblPrEx>
          <w:tblW w:w="9288" w:type="dxa"/>
          <w:jc w:val="center"/>
          <w:tblInd w:w="0" w:type="dxa"/>
          <w:tblLayout w:type="fixed"/>
          <w:tblCellMar>
            <w:top w:w="0" w:type="dxa"/>
            <w:left w:w="108" w:type="dxa"/>
            <w:bottom w:w="0" w:type="dxa"/>
            <w:right w:w="108" w:type="dxa"/>
          </w:tblCellMar>
        </w:tblPrEx>
        <w:trPr>
          <w:trHeight w:val="930"/>
          <w:jc w:val="center"/>
        </w:trPr>
        <w:tc>
          <w:tcPr>
            <w:tcW w:w="9288" w:type="dxa"/>
            <w:gridSpan w:val="6"/>
            <w:vAlign w:val="center"/>
          </w:tcPr>
          <w:p>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tblPrEx>
          <w:tblW w:w="9288" w:type="dxa"/>
          <w:jc w:val="center"/>
          <w:tblInd w:w="0" w:type="dxa"/>
          <w:tblLayout w:type="fixed"/>
          <w:tblCellMar>
            <w:top w:w="0" w:type="dxa"/>
            <w:left w:w="108" w:type="dxa"/>
            <w:bottom w:w="0" w:type="dxa"/>
            <w:right w:w="108" w:type="dxa"/>
          </w:tblCellMar>
        </w:tblPrEx>
        <w:trPr>
          <w:trHeight w:val="930"/>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W w:w="9288" w:type="dxa"/>
          <w:jc w:val="center"/>
          <w:tblInd w:w="0" w:type="dxa"/>
          <w:tblLayout w:type="fixed"/>
          <w:tblCellMar>
            <w:top w:w="0" w:type="dxa"/>
            <w:left w:w="108" w:type="dxa"/>
            <w:bottom w:w="0" w:type="dxa"/>
            <w:right w:w="108" w:type="dxa"/>
          </w:tblCellMar>
        </w:tblPrEx>
        <w:trPr>
          <w:trHeight w:val="930"/>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W w:w="9288" w:type="dxa"/>
          <w:jc w:val="center"/>
          <w:tblInd w:w="0" w:type="dxa"/>
          <w:tblLayout w:type="fixed"/>
          <w:tblCellMar>
            <w:top w:w="0" w:type="dxa"/>
            <w:left w:w="108" w:type="dxa"/>
            <w:bottom w:w="0" w:type="dxa"/>
            <w:right w:w="108" w:type="dxa"/>
          </w:tblCellMar>
        </w:tblPrEx>
        <w:trPr>
          <w:trHeight w:val="930"/>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tr>
        <w:tblPrEx>
          <w:tblW w:w="9288" w:type="dxa"/>
          <w:jc w:val="center"/>
          <w:tblInd w:w="0" w:type="dxa"/>
          <w:tblLayout w:type="fixed"/>
          <w:tblCellMar>
            <w:top w:w="0" w:type="dxa"/>
            <w:left w:w="108" w:type="dxa"/>
            <w:bottom w:w="0" w:type="dxa"/>
            <w:right w:w="108" w:type="dxa"/>
          </w:tblCellMar>
        </w:tblPrEx>
        <w:trPr>
          <w:trHeight w:val="930"/>
          <w:jc w:val="center"/>
        </w:trPr>
        <w:tc>
          <w:tcPr>
            <w:tcW w:w="1155" w:type="dxa"/>
            <w:vAlign w:val="center"/>
          </w:tcPr>
          <w:p>
            <w:pPr>
              <w:adjustRightInd w:val="0"/>
              <w:snapToGrid w:val="0"/>
              <w:jc w:val="center"/>
              <w:rPr>
                <w:color w:val="000000"/>
                <w:sz w:val="24"/>
              </w:rPr>
            </w:pPr>
          </w:p>
        </w:tc>
        <w:tc>
          <w:tcPr>
            <w:tcW w:w="1773"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67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133" w:type="dxa"/>
            <w:vAlign w:val="center"/>
          </w:tcPr>
          <w:p>
            <w:pPr>
              <w:adjustRightInd w:val="0"/>
              <w:snapToGrid w:val="0"/>
              <w:jc w:val="center"/>
              <w:rPr>
                <w:color w:val="000000"/>
                <w:sz w:val="24"/>
              </w:rPr>
            </w:pPr>
          </w:p>
        </w:tc>
      </w:tr>
      <w:bookmarkEnd w:id="947"/>
    </w:tbl>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pPr>
        <w:spacing w:line="360" w:lineRule="auto"/>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19"/>
        </w:numPr>
        <w:tabs>
          <w:tab w:val="left" w:pos="360"/>
        </w:tabs>
        <w:snapToGrid w:val="0"/>
        <w:spacing w:line="360" w:lineRule="auto"/>
        <w:outlineLvl w:val="1"/>
        <w:rPr>
          <w:color w:val="000000"/>
          <w:sz w:val="24"/>
          <w:szCs w:val="20"/>
        </w:rPr>
      </w:pPr>
      <w:r>
        <w:rPr>
          <w:color w:val="000000"/>
          <w:sz w:val="24"/>
          <w:szCs w:val="20"/>
        </w:rPr>
        <w:br w:type="page"/>
      </w:r>
      <w:bookmarkEnd w:id="934"/>
      <w:bookmarkEnd w:id="935"/>
      <w:bookmarkEnd w:id="936"/>
      <w:bookmarkEnd w:id="937"/>
      <w:bookmarkEnd w:id="938"/>
      <w:bookmarkEnd w:id="939"/>
      <w:bookmarkEnd w:id="940"/>
      <w:bookmarkEnd w:id="941"/>
      <w:bookmarkEnd w:id="942"/>
      <w:bookmarkEnd w:id="943"/>
      <w:bookmarkEnd w:id="944"/>
      <w:bookmarkEnd w:id="945"/>
      <w:bookmarkEnd w:id="946"/>
      <w:r>
        <w:rPr>
          <w:color w:val="000000"/>
          <w:sz w:val="24"/>
          <w:szCs w:val="20"/>
        </w:rPr>
        <w:t>采购需求偏离表（实质性格式）</w:t>
      </w:r>
    </w:p>
    <w:p>
      <w:pPr>
        <w:autoSpaceDE w:val="0"/>
        <w:autoSpaceDN w:val="0"/>
        <w:adjustRightInd w:val="0"/>
        <w:spacing w:line="360" w:lineRule="auto"/>
        <w:jc w:val="center"/>
        <w:rPr>
          <w:b/>
          <w:color w:val="000000"/>
          <w:sz w:val="36"/>
          <w:szCs w:val="36"/>
        </w:rPr>
      </w:pPr>
      <w:r>
        <w:rPr>
          <w:b/>
          <w:color w:val="000000"/>
          <w:sz w:val="36"/>
          <w:szCs w:val="36"/>
        </w:rPr>
        <w:t>采购需求偏离表</w:t>
      </w:r>
    </w:p>
    <w:p>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TableNormal"/>
        <w:tblW w:w="965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5"/>
        <w:gridCol w:w="1482"/>
        <w:gridCol w:w="2384"/>
        <w:gridCol w:w="2126"/>
        <w:gridCol w:w="1875"/>
        <w:gridCol w:w="1009"/>
      </w:tblGrid>
      <w:tr>
        <w:tblPrEx>
          <w:tblW w:w="965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053"/>
          <w:jc w:val="center"/>
        </w:trPr>
        <w:tc>
          <w:tcPr>
            <w:tcW w:w="775" w:type="dxa"/>
            <w:vAlign w:val="center"/>
          </w:tcPr>
          <w:p>
            <w:pPr>
              <w:adjustRightInd w:val="0"/>
              <w:snapToGrid w:val="0"/>
              <w:jc w:val="center"/>
              <w:rPr>
                <w:color w:val="000000"/>
                <w:sz w:val="24"/>
              </w:rPr>
            </w:pPr>
            <w:r>
              <w:rPr>
                <w:color w:val="000000"/>
                <w:sz w:val="24"/>
              </w:rPr>
              <w:t>序号</w:t>
            </w:r>
          </w:p>
        </w:tc>
        <w:tc>
          <w:tcPr>
            <w:tcW w:w="1482" w:type="dxa"/>
            <w:vAlign w:val="center"/>
          </w:tcPr>
          <w:p>
            <w:pPr>
              <w:adjustRightInd w:val="0"/>
              <w:snapToGrid w:val="0"/>
              <w:jc w:val="center"/>
              <w:rPr>
                <w:color w:val="000000"/>
                <w:sz w:val="24"/>
              </w:rPr>
            </w:pPr>
            <w:r>
              <w:rPr>
                <w:color w:val="000000"/>
                <w:sz w:val="24"/>
              </w:rPr>
              <w:t>招标文件条目号(页码)</w:t>
            </w:r>
          </w:p>
        </w:tc>
        <w:tc>
          <w:tcPr>
            <w:tcW w:w="2384" w:type="dxa"/>
            <w:vAlign w:val="center"/>
          </w:tcPr>
          <w:p>
            <w:pPr>
              <w:adjustRightInd w:val="0"/>
              <w:snapToGrid w:val="0"/>
              <w:jc w:val="center"/>
              <w:rPr>
                <w:color w:val="000000"/>
                <w:sz w:val="24"/>
              </w:rPr>
            </w:pPr>
            <w:r>
              <w:rPr>
                <w:color w:val="000000"/>
                <w:sz w:val="24"/>
              </w:rPr>
              <w:t>招标文件要求</w:t>
            </w:r>
          </w:p>
        </w:tc>
        <w:tc>
          <w:tcPr>
            <w:tcW w:w="2126" w:type="dxa"/>
            <w:vAlign w:val="center"/>
          </w:tcPr>
          <w:p>
            <w:pPr>
              <w:adjustRightInd w:val="0"/>
              <w:snapToGrid w:val="0"/>
              <w:jc w:val="center"/>
              <w:rPr>
                <w:color w:val="000000"/>
                <w:sz w:val="24"/>
              </w:rPr>
            </w:pPr>
            <w:r>
              <w:rPr>
                <w:color w:val="000000"/>
                <w:sz w:val="24"/>
              </w:rPr>
              <w:t>投标响应内容</w:t>
            </w:r>
          </w:p>
        </w:tc>
        <w:tc>
          <w:tcPr>
            <w:tcW w:w="1875" w:type="dxa"/>
            <w:vAlign w:val="center"/>
          </w:tcPr>
          <w:p>
            <w:pPr>
              <w:adjustRightInd w:val="0"/>
              <w:snapToGrid w:val="0"/>
              <w:jc w:val="center"/>
              <w:rPr>
                <w:color w:val="000000"/>
                <w:sz w:val="24"/>
              </w:rPr>
            </w:pPr>
            <w:r>
              <w:rPr>
                <w:color w:val="000000"/>
                <w:sz w:val="24"/>
              </w:rPr>
              <w:t>偏离情况</w:t>
            </w:r>
          </w:p>
        </w:tc>
        <w:tc>
          <w:tcPr>
            <w:tcW w:w="1009" w:type="dxa"/>
            <w:vAlign w:val="center"/>
          </w:tcPr>
          <w:p>
            <w:pPr>
              <w:adjustRightInd w:val="0"/>
              <w:snapToGrid w:val="0"/>
              <w:jc w:val="center"/>
              <w:rPr>
                <w:color w:val="000000"/>
                <w:sz w:val="24"/>
              </w:rPr>
            </w:pPr>
            <w:r>
              <w:rPr>
                <w:color w:val="000000"/>
                <w:sz w:val="24"/>
              </w:rPr>
              <w:t>说明</w:t>
            </w: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bl>
    <w:p>
      <w:pPr>
        <w:tabs>
          <w:tab w:val="left" w:pos="1800"/>
          <w:tab w:val="left" w:pos="5580"/>
        </w:tabs>
        <w:spacing w:line="360" w:lineRule="auto"/>
        <w:ind w:firstLine="360" w:firstLineChars="150"/>
        <w:jc w:val="left"/>
        <w:rPr>
          <w:color w:val="000000"/>
          <w:sz w:val="24"/>
          <w:u w:val="single"/>
        </w:rPr>
      </w:pPr>
    </w:p>
    <w:p>
      <w:pPr>
        <w:tabs>
          <w:tab w:val="left" w:pos="1800"/>
          <w:tab w:val="left" w:pos="5580"/>
        </w:tabs>
        <w:spacing w:line="360" w:lineRule="auto"/>
        <w:ind w:firstLine="360" w:firstLineChars="150"/>
        <w:jc w:val="left"/>
        <w:rPr>
          <w:color w:val="000000"/>
          <w:sz w:val="24"/>
          <w:u w:val="single"/>
        </w:rPr>
      </w:pPr>
    </w:p>
    <w:p>
      <w:pPr>
        <w:tabs>
          <w:tab w:val="left" w:pos="1800"/>
          <w:tab w:val="left" w:pos="5580"/>
        </w:tabs>
        <w:jc w:val="left"/>
        <w:rPr>
          <w:color w:val="000000"/>
          <w:sz w:val="24"/>
        </w:rPr>
      </w:pPr>
      <w:r>
        <w:rPr>
          <w:color w:val="000000"/>
          <w:sz w:val="24"/>
        </w:rPr>
        <w:t>注：</w:t>
      </w:r>
    </w:p>
    <w:p>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rPr>
          <w:color w:val="000000"/>
          <w:sz w:val="24"/>
          <w:szCs w:val="20"/>
        </w:rPr>
      </w:pPr>
      <w:bookmarkStart w:id="948" w:name="_GoBack"/>
      <w:bookmarkEnd w:id="948"/>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20"/>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highlight w:val="none"/>
        </w:rPr>
        <w:t>本国产品标准证明文件</w:t>
      </w:r>
      <w:r>
        <w:rPr>
          <w:rFonts w:hint="eastAsia"/>
          <w:color w:val="000000"/>
          <w:sz w:val="24"/>
          <w:szCs w:val="20"/>
          <w:highlight w:val="none"/>
          <w:lang w:eastAsia="zh-CN"/>
        </w:rPr>
        <w:t>（</w:t>
      </w:r>
      <w:r>
        <w:rPr>
          <w:rFonts w:hint="eastAsia"/>
          <w:color w:val="000000"/>
          <w:sz w:val="24"/>
          <w:szCs w:val="20"/>
          <w:highlight w:val="none"/>
          <w:lang w:val="en-US" w:eastAsia="zh-CN"/>
        </w:rPr>
        <w:t>适用于货物</w:t>
      </w:r>
      <w:r>
        <w:rPr>
          <w:rFonts w:hint="eastAsia"/>
          <w:color w:val="000000"/>
          <w:sz w:val="24"/>
          <w:szCs w:val="20"/>
          <w:highlight w:val="none"/>
          <w:lang w:eastAsia="zh-CN"/>
        </w:rPr>
        <w:t>）</w:t>
      </w:r>
    </w:p>
    <w:p>
      <w:pPr>
        <w:pStyle w:val="NormalWeb"/>
        <w:shd w:val="clear" w:color="auto" w:fill="FFFFFF"/>
        <w:spacing w:before="30" w:beforeAutospacing="0" w:after="30" w:afterAutospacing="0"/>
        <w:jc w:val="center"/>
        <w:rPr>
          <w:color w:val="333333"/>
          <w:sz w:val="36"/>
          <w:szCs w:val="36"/>
        </w:rPr>
      </w:pPr>
      <w:r>
        <w:rPr>
          <w:rStyle w:val="Strong"/>
          <w:rFonts w:hint="eastAsia"/>
          <w:color w:val="333333"/>
          <w:sz w:val="36"/>
          <w:szCs w:val="36"/>
          <w:shd w:val="clear" w:color="auto" w:fill="FFFFFF"/>
        </w:rPr>
        <w:t>关于符合本国产品标准的声明函</w:t>
      </w:r>
      <w:r>
        <w:rPr>
          <w:rFonts w:hint="eastAsia"/>
          <w:b/>
          <w:bCs/>
          <w:color w:val="000000" w:themeColor="text1"/>
          <w:sz w:val="36"/>
          <w:szCs w:val="36"/>
          <w:shd w:val="clear" w:color="auto" w:fill="FFFFFF"/>
          <w14:textFill>
            <w14:solidFill>
              <w14:schemeClr w14:val="tx1"/>
            </w14:solidFill>
          </w14:textFill>
        </w:rPr>
        <w:t>（本项目不适用）</w:t>
      </w:r>
    </w:p>
    <w:p>
      <w:pPr>
        <w:pStyle w:val="NormalWeb"/>
        <w:shd w:val="clear" w:color="auto" w:fill="FFFFFF"/>
        <w:spacing w:before="30" w:beforeAutospacing="0" w:after="30" w:afterAutospacing="0"/>
        <w:ind w:firstLine="420"/>
        <w:rPr>
          <w:color w:val="333333"/>
        </w:rPr>
      </w:pPr>
    </w:p>
    <w:p>
      <w:pPr>
        <w:pStyle w:val="NormalWeb"/>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NormalWeb"/>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Emphasis"/>
          <w:rFonts w:hint="eastAsia"/>
          <w:color w:val="333333"/>
          <w:u w:val="single"/>
          <w:shd w:val="clear" w:color="auto" w:fill="FFFFFF"/>
        </w:rPr>
        <w:t>（产品名称1）</w:t>
      </w:r>
      <w:r>
        <w:rPr>
          <w:rStyle w:val="Emphasis"/>
          <w:rFonts w:hint="eastAsia"/>
          <w:color w:val="333333"/>
          <w:shd w:val="clear" w:color="auto" w:fill="FFFFFF"/>
          <w:vertAlign w:val="superscript"/>
        </w:rPr>
        <w:t>1</w:t>
      </w:r>
      <w:r>
        <w:rPr>
          <w:rFonts w:hint="eastAsia"/>
          <w:color w:val="333333"/>
          <w:shd w:val="clear" w:color="auto" w:fill="FFFFFF"/>
        </w:rPr>
        <w:t>，生产厂为</w:t>
      </w:r>
      <w:r>
        <w:rPr>
          <w:rStyle w:val="Emphasis"/>
          <w:rFonts w:hint="eastAsia"/>
          <w:color w:val="333333"/>
          <w:u w:val="single"/>
          <w:shd w:val="clear" w:color="auto" w:fill="FFFFFF"/>
        </w:rPr>
        <w:t>（厂名）</w:t>
      </w:r>
      <w:r>
        <w:rPr>
          <w:rStyle w:val="Emphasis"/>
          <w:rFonts w:hint="eastAsia"/>
          <w:color w:val="333333"/>
          <w:shd w:val="clear" w:color="auto" w:fill="FFFFFF"/>
          <w:vertAlign w:val="superscript"/>
        </w:rPr>
        <w:t>2</w:t>
      </w:r>
      <w:r>
        <w:rPr>
          <w:rFonts w:hint="eastAsia"/>
          <w:color w:val="333333"/>
          <w:shd w:val="clear" w:color="auto" w:fill="FFFFFF"/>
        </w:rPr>
        <w:t>，厂址为</w:t>
      </w:r>
      <w:r>
        <w:rPr>
          <w:rStyle w:val="Emphasis"/>
          <w:rFonts w:hint="eastAsia"/>
          <w:color w:val="333333"/>
          <w:u w:val="single"/>
          <w:shd w:val="clear" w:color="auto" w:fill="FFFFFF"/>
        </w:rPr>
        <w:t>（生产厂址）</w:t>
      </w:r>
      <w:r>
        <w:rPr>
          <w:rFonts w:hint="eastAsia"/>
          <w:color w:val="333333"/>
          <w:shd w:val="clear" w:color="auto" w:fill="FFFFFF"/>
        </w:rPr>
        <w:t>。</w:t>
      </w:r>
      <w:r>
        <w:rPr>
          <w:rStyle w:val="Emphasis"/>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Emphasis"/>
          <w:rFonts w:hint="eastAsia"/>
          <w:color w:val="333333"/>
          <w:u w:val="single"/>
          <w:shd w:val="clear" w:color="auto" w:fill="FFFFFF"/>
        </w:rPr>
        <w:t>（规定比例）</w:t>
      </w:r>
      <w:r>
        <w:rPr>
          <w:rStyle w:val="Emphasis"/>
          <w:rFonts w:hint="eastAsia"/>
          <w:color w:val="333333"/>
          <w:shd w:val="clear" w:color="auto" w:fill="FFFFFF"/>
          <w:vertAlign w:val="superscript"/>
        </w:rPr>
        <w:t>3</w:t>
      </w:r>
      <w:r>
        <w:rPr>
          <w:rFonts w:hint="eastAsia"/>
          <w:color w:val="333333"/>
          <w:shd w:val="clear" w:color="auto" w:fill="FFFFFF"/>
        </w:rPr>
        <w:t>。</w:t>
      </w:r>
      <w:r>
        <w:rPr>
          <w:rStyle w:val="Emphasis"/>
          <w:rFonts w:hint="eastAsia"/>
          <w:color w:val="333333"/>
          <w:u w:val="single"/>
          <w:shd w:val="clear" w:color="auto" w:fill="FFFFFF"/>
        </w:rPr>
        <w:t>（产品名称1）</w:t>
      </w:r>
      <w:r>
        <w:rPr>
          <w:rFonts w:hint="eastAsia"/>
          <w:color w:val="333333"/>
          <w:shd w:val="clear" w:color="auto" w:fill="FFFFFF"/>
        </w:rPr>
        <w:t>的</w:t>
      </w:r>
      <w:r>
        <w:rPr>
          <w:rStyle w:val="Emphasis"/>
          <w:rFonts w:hint="eastAsia"/>
          <w:color w:val="333333"/>
          <w:u w:val="single"/>
          <w:shd w:val="clear" w:color="auto" w:fill="FFFFFF"/>
        </w:rPr>
        <w:t>（关键组件）</w:t>
      </w:r>
      <w:r>
        <w:rPr>
          <w:rStyle w:val="Emphasis"/>
          <w:rFonts w:hint="eastAsia"/>
          <w:color w:val="333333"/>
          <w:shd w:val="clear" w:color="auto" w:fill="FFFFFF"/>
          <w:vertAlign w:val="superscript"/>
        </w:rPr>
        <w:t>4</w:t>
      </w:r>
      <w:r>
        <w:rPr>
          <w:rFonts w:hint="eastAsia"/>
          <w:color w:val="333333"/>
          <w:shd w:val="clear" w:color="auto" w:fill="FFFFFF"/>
        </w:rPr>
        <w:t>在中国境内生产。</w:t>
      </w:r>
      <w:r>
        <w:rPr>
          <w:rStyle w:val="Emphasis"/>
          <w:rFonts w:hint="eastAsia"/>
          <w:color w:val="333333"/>
          <w:u w:val="single"/>
          <w:shd w:val="clear" w:color="auto" w:fill="FFFFFF"/>
        </w:rPr>
        <w:t>（产品名称1）</w:t>
      </w:r>
      <w:r>
        <w:rPr>
          <w:rFonts w:hint="eastAsia"/>
          <w:color w:val="333333"/>
          <w:shd w:val="clear" w:color="auto" w:fill="FFFFFF"/>
        </w:rPr>
        <w:t>的</w:t>
      </w:r>
      <w:r>
        <w:rPr>
          <w:rStyle w:val="Emphasis"/>
          <w:rFonts w:hint="eastAsia"/>
          <w:color w:val="333333"/>
          <w:u w:val="single"/>
          <w:shd w:val="clear" w:color="auto" w:fill="FFFFFF"/>
        </w:rPr>
        <w:t>（关键工序）</w:t>
      </w:r>
      <w:r>
        <w:rPr>
          <w:rStyle w:val="Emphasis"/>
          <w:rFonts w:hint="eastAsia"/>
          <w:color w:val="333333"/>
          <w:shd w:val="clear" w:color="auto" w:fill="FFFFFF"/>
          <w:vertAlign w:val="superscript"/>
        </w:rPr>
        <w:t>5</w:t>
      </w:r>
      <w:r>
        <w:rPr>
          <w:rFonts w:hint="eastAsia"/>
          <w:color w:val="333333"/>
          <w:shd w:val="clear" w:color="auto" w:fill="FFFFFF"/>
        </w:rPr>
        <w:t>在中国境内完成。</w:t>
      </w:r>
    </w:p>
    <w:p>
      <w:pPr>
        <w:pStyle w:val="NormalWeb"/>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Emphasis"/>
          <w:rFonts w:hint="eastAsia"/>
          <w:color w:val="333333"/>
          <w:u w:val="single"/>
          <w:shd w:val="clear" w:color="auto" w:fill="FFFFFF"/>
        </w:rPr>
        <w:t>（产品名称2）</w:t>
      </w:r>
      <w:r>
        <w:rPr>
          <w:rFonts w:hint="eastAsia"/>
          <w:color w:val="333333"/>
          <w:shd w:val="clear" w:color="auto" w:fill="FFFFFF"/>
        </w:rPr>
        <w:t>，生产厂为</w:t>
      </w:r>
      <w:r>
        <w:rPr>
          <w:rStyle w:val="Emphasis"/>
          <w:rFonts w:hint="eastAsia"/>
          <w:color w:val="333333"/>
          <w:u w:val="single"/>
          <w:shd w:val="clear" w:color="auto" w:fill="FFFFFF"/>
        </w:rPr>
        <w:t>（厂名）</w:t>
      </w:r>
      <w:r>
        <w:rPr>
          <w:rFonts w:hint="eastAsia"/>
          <w:color w:val="333333"/>
          <w:shd w:val="clear" w:color="auto" w:fill="FFFFFF"/>
        </w:rPr>
        <w:t>，厂址为</w:t>
      </w:r>
      <w:r>
        <w:rPr>
          <w:rStyle w:val="Emphasis"/>
          <w:rFonts w:hint="eastAsia"/>
          <w:color w:val="333333"/>
          <w:u w:val="single"/>
          <w:shd w:val="clear" w:color="auto" w:fill="FFFFFF"/>
        </w:rPr>
        <w:t>（生产厂址）</w:t>
      </w:r>
      <w:r>
        <w:rPr>
          <w:rFonts w:hint="eastAsia"/>
          <w:color w:val="333333"/>
          <w:shd w:val="clear" w:color="auto" w:fill="FFFFFF"/>
        </w:rPr>
        <w:t>。</w:t>
      </w:r>
      <w:r>
        <w:rPr>
          <w:rStyle w:val="Emphasis"/>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Emphasis"/>
          <w:rFonts w:hint="eastAsia"/>
          <w:color w:val="333333"/>
          <w:u w:val="single"/>
          <w:shd w:val="clear" w:color="auto" w:fill="FFFFFF"/>
        </w:rPr>
        <w:t>（规定比例）</w:t>
      </w:r>
      <w:r>
        <w:rPr>
          <w:rFonts w:hint="eastAsia"/>
          <w:color w:val="333333"/>
          <w:shd w:val="clear" w:color="auto" w:fill="FFFFFF"/>
        </w:rPr>
        <w:t>。</w:t>
      </w:r>
      <w:r>
        <w:rPr>
          <w:rStyle w:val="Emphasis"/>
          <w:rFonts w:hint="eastAsia"/>
          <w:color w:val="333333"/>
          <w:u w:val="single"/>
          <w:shd w:val="clear" w:color="auto" w:fill="FFFFFF"/>
        </w:rPr>
        <w:t>（产品名称2）</w:t>
      </w:r>
      <w:r>
        <w:rPr>
          <w:rFonts w:hint="eastAsia"/>
          <w:color w:val="333333"/>
          <w:shd w:val="clear" w:color="auto" w:fill="FFFFFF"/>
        </w:rPr>
        <w:t>的</w:t>
      </w:r>
      <w:r>
        <w:rPr>
          <w:rStyle w:val="Emphasis"/>
          <w:rFonts w:hint="eastAsia"/>
          <w:color w:val="333333"/>
          <w:u w:val="single"/>
          <w:shd w:val="clear" w:color="auto" w:fill="FFFFFF"/>
        </w:rPr>
        <w:t>（关键组件）</w:t>
      </w:r>
      <w:r>
        <w:rPr>
          <w:rFonts w:hint="eastAsia"/>
          <w:color w:val="333333"/>
          <w:shd w:val="clear" w:color="auto" w:fill="FFFFFF"/>
        </w:rPr>
        <w:t>在中国境内生产。</w:t>
      </w:r>
      <w:r>
        <w:rPr>
          <w:rStyle w:val="Emphasis"/>
          <w:rFonts w:hint="eastAsia"/>
          <w:color w:val="333333"/>
          <w:u w:val="single"/>
          <w:shd w:val="clear" w:color="auto" w:fill="FFFFFF"/>
        </w:rPr>
        <w:t>（产品名称2）</w:t>
      </w:r>
      <w:r>
        <w:rPr>
          <w:rFonts w:hint="eastAsia"/>
          <w:color w:val="333333"/>
          <w:shd w:val="clear" w:color="auto" w:fill="FFFFFF"/>
        </w:rPr>
        <w:t>的</w:t>
      </w:r>
      <w:r>
        <w:rPr>
          <w:rStyle w:val="Emphasis"/>
          <w:rFonts w:hint="eastAsia"/>
          <w:color w:val="333333"/>
          <w:u w:val="single"/>
          <w:shd w:val="clear" w:color="auto" w:fill="FFFFFF"/>
        </w:rPr>
        <w:t>（关键工序）</w:t>
      </w:r>
      <w:r>
        <w:rPr>
          <w:rFonts w:hint="eastAsia"/>
          <w:color w:val="333333"/>
          <w:shd w:val="clear" w:color="auto" w:fill="FFFFFF"/>
        </w:rPr>
        <w:t>在中国境内完成。</w:t>
      </w:r>
    </w:p>
    <w:p>
      <w:pPr>
        <w:pStyle w:val="NormalWeb"/>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NormalWeb"/>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NormalWeb"/>
        <w:shd w:val="clear" w:color="auto" w:fill="FFFFFF"/>
        <w:spacing w:before="0" w:beforeAutospacing="0" w:after="0" w:afterAutospacing="0" w:line="360" w:lineRule="auto"/>
        <w:rPr>
          <w:color w:val="333333"/>
        </w:rPr>
      </w:pPr>
    </w:p>
    <w:p>
      <w:pPr>
        <w:pStyle w:val="NormalWeb"/>
        <w:shd w:val="clear" w:color="auto" w:fill="FFFFFF"/>
        <w:spacing w:before="0" w:beforeAutospacing="0" w:after="0" w:afterAutospacing="0" w:line="360" w:lineRule="auto"/>
        <w:jc w:val="right"/>
        <w:rPr>
          <w:color w:val="333333"/>
          <w:shd w:val="clear" w:color="auto" w:fill="FFFFFF"/>
        </w:rPr>
      </w:pPr>
    </w:p>
    <w:p>
      <w:pPr>
        <w:pStyle w:val="NormalWeb"/>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NormalWeb"/>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NormalWeb"/>
        <w:shd w:val="clear" w:color="auto" w:fill="FFFFFF"/>
        <w:spacing w:before="0" w:beforeAutospacing="0" w:after="0" w:afterAutospacing="0" w:line="360" w:lineRule="auto"/>
        <w:rPr>
          <w:color w:val="333333"/>
          <w:shd w:val="clear" w:color="auto" w:fill="FFFFFF"/>
        </w:rPr>
      </w:pPr>
    </w:p>
    <w:p>
      <w:pPr>
        <w:pStyle w:val="NormalWeb"/>
        <w:shd w:val="clear" w:color="auto" w:fill="FFFFFF"/>
        <w:spacing w:before="0" w:beforeAutospacing="0" w:after="0" w:afterAutospacing="0" w:line="360" w:lineRule="auto"/>
        <w:rPr>
          <w:color w:val="333333"/>
          <w:shd w:val="clear" w:color="auto" w:fill="FFFFFF"/>
        </w:rPr>
      </w:pPr>
    </w:p>
    <w:p>
      <w:pPr>
        <w:spacing w:line="360" w:lineRule="auto"/>
        <w:ind w:left="424" w:hanging="422" w:leftChars="1" w:hangingChars="201"/>
        <w:rPr>
          <w:color w:val="333333"/>
          <w:szCs w:val="21"/>
          <w:shd w:val="clear" w:color="auto" w:fill="FFFFFF"/>
        </w:rPr>
      </w:pPr>
      <w:r>
        <w:rPr>
          <w:color w:val="333333"/>
          <w:szCs w:val="21"/>
          <w:shd w:val="clear" w:color="auto" w:fill="FFFFFF"/>
        </w:rPr>
        <w:t>注：1.产品如有型号，请在“产品名称”栏一并填写。</w:t>
      </w:r>
    </w:p>
    <w:p>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pPr>
        <w:widowControl/>
        <w:jc w:val="left"/>
        <w:rPr>
          <w:color w:val="333333"/>
          <w:szCs w:val="21"/>
          <w:shd w:val="clear" w:color="auto" w:fill="FFFFFF"/>
        </w:rPr>
      </w:pPr>
      <w:r>
        <w:rPr>
          <w:color w:val="333333"/>
          <w:szCs w:val="21"/>
          <w:shd w:val="clear" w:color="auto" w:fill="FFFFFF"/>
        </w:rPr>
        <w:br w:type="page"/>
      </w:r>
    </w:p>
    <w:p>
      <w:pPr>
        <w:pStyle w:val="NormalWeb"/>
        <w:shd w:val="clear" w:color="auto" w:fill="FFFFFF"/>
        <w:spacing w:before="30" w:beforeAutospacing="0" w:after="30" w:afterAutospacing="0"/>
        <w:jc w:val="center"/>
        <w:rPr>
          <w:rStyle w:val="Strong"/>
          <w:sz w:val="36"/>
          <w:szCs w:val="36"/>
        </w:rPr>
      </w:pPr>
      <w:r>
        <w:rPr>
          <w:rStyle w:val="Strong"/>
          <w:rFonts w:hint="eastAsia"/>
          <w:sz w:val="36"/>
          <w:szCs w:val="36"/>
        </w:rPr>
        <w:t>产品成本占比承诺函</w:t>
      </w:r>
      <w:r>
        <w:rPr>
          <w:rFonts w:hint="eastAsia"/>
          <w:b/>
          <w:bCs/>
          <w:color w:val="000000" w:themeColor="text1"/>
          <w:sz w:val="36"/>
          <w:szCs w:val="36"/>
          <w:shd w:val="clear" w:color="auto" w:fill="FFFFFF"/>
          <w14:textFill>
            <w14:solidFill>
              <w14:schemeClr w14:val="tx1"/>
            </w14:solidFill>
          </w14:textFill>
        </w:rPr>
        <w:t>（本项目不适用）</w:t>
      </w:r>
    </w:p>
    <w:p>
      <w:pPr>
        <w:pStyle w:val="NormalWeb"/>
        <w:shd w:val="clear" w:color="auto" w:fill="FFFFFF"/>
        <w:spacing w:before="30" w:beforeAutospacing="0" w:after="30" w:afterAutospacing="0"/>
        <w:rPr>
          <w:rStyle w:val="Strong"/>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NormalWeb"/>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年　</w:t>
      </w:r>
      <w:r>
        <w:rPr>
          <w:rFonts w:hint="eastAsia"/>
          <w:color w:val="333333"/>
          <w:sz w:val="24"/>
          <w:shd w:val="clear" w:color="auto" w:fill="FFFFFF"/>
        </w:rPr>
        <w:t>  </w:t>
      </w:r>
      <w:r>
        <w:rPr>
          <w:rFonts w:ascii="宋体" w:hAnsi="宋体" w:cs="宋体" w:hint="eastAsia"/>
          <w:color w:val="333333"/>
          <w:sz w:val="24"/>
          <w:shd w:val="clear" w:color="auto" w:fill="FFFFFF"/>
        </w:rPr>
        <w:t>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widowControl/>
        <w:jc w:val="left"/>
        <w:rPr>
          <w:color w:val="000000"/>
          <w:sz w:val="24"/>
          <w:szCs w:val="20"/>
        </w:rPr>
      </w:pPr>
      <w:r>
        <w:rPr>
          <w:color w:val="000000"/>
          <w:sz w:val="24"/>
          <w:szCs w:val="20"/>
        </w:rPr>
        <w:br w:type="page"/>
      </w:r>
    </w:p>
    <w:p>
      <w:pPr>
        <w:numPr>
          <w:ilvl w:val="0"/>
          <w:numId w:val="21"/>
        </w:numPr>
        <w:tabs>
          <w:tab w:val="left" w:pos="360"/>
        </w:tabs>
        <w:snapToGrid w:val="0"/>
        <w:spacing w:line="360" w:lineRule="auto"/>
        <w:outlineLvl w:val="1"/>
        <w:rPr>
          <w:color w:val="000000"/>
          <w:sz w:val="24"/>
          <w:szCs w:val="20"/>
        </w:rPr>
      </w:pPr>
      <w:r>
        <w:rPr>
          <w:color w:val="000000"/>
          <w:sz w:val="24"/>
          <w:szCs w:val="20"/>
        </w:rPr>
        <w:t>中小企业证明文件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widowControl/>
        <w:jc w:val="left"/>
        <w:rPr>
          <w:b/>
          <w:bCs/>
          <w:color w:val="000000"/>
          <w:sz w:val="24"/>
        </w:rPr>
      </w:pPr>
      <w:r>
        <w:rPr>
          <w:b/>
          <w:bCs/>
          <w:color w:val="000000"/>
          <w:sz w:val="24"/>
        </w:rPr>
        <w:br w:type="page"/>
      </w:r>
    </w:p>
    <w:p>
      <w:pPr>
        <w:spacing w:before="240" w:beforeLines="100" w:after="240" w:afterLines="100" w:line="360" w:lineRule="auto"/>
        <w:jc w:val="center"/>
        <w:rPr>
          <w:b/>
          <w:color w:val="000000"/>
          <w:sz w:val="36"/>
          <w:szCs w:val="36"/>
        </w:rPr>
      </w:pPr>
      <w:r>
        <w:rPr>
          <w:b/>
          <w:bCs/>
          <w:color w:val="000000"/>
          <w:sz w:val="36"/>
          <w:szCs w:val="36"/>
        </w:rPr>
        <w:t>中小企业声明函</w:t>
      </w:r>
      <w:r>
        <w:rPr>
          <w:b/>
          <w:bCs/>
          <w:color w:val="000000"/>
          <w:sz w:val="36"/>
          <w:szCs w:val="36"/>
          <w:highlight w:val="none"/>
        </w:rPr>
        <w:t>（货物）</w:t>
      </w:r>
      <w:r>
        <w:rPr>
          <w:b/>
          <w:bCs/>
          <w:color w:val="000000"/>
          <w:sz w:val="36"/>
          <w:szCs w:val="36"/>
        </w:rPr>
        <w:t>格式</w:t>
      </w:r>
      <w:r>
        <w:rPr>
          <w:rFonts w:hint="eastAsia"/>
          <w:b/>
          <w:bCs/>
          <w:color w:val="000000" w:themeColor="text1"/>
          <w:sz w:val="36"/>
          <w:szCs w:val="36"/>
          <w14:textFill>
            <w14:solidFill>
              <w14:schemeClr w14:val="tx1"/>
            </w14:solidFill>
          </w14:textFill>
        </w:rPr>
        <w:t>（本项目不适用）</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pPr>
        <w:numPr>
          <w:ilvl w:val="0"/>
          <w:numId w:val="22"/>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pPr>
        <w:numPr>
          <w:ilvl w:val="0"/>
          <w:numId w:val="22"/>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firstLine="504"/>
        <w:rPr>
          <w:spacing w:val="6"/>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spacing w:line="360" w:lineRule="auto"/>
        <w:ind w:right="360" w:firstLine="480"/>
        <w:jc w:val="right"/>
        <w:rPr>
          <w:color w:val="000000"/>
          <w:sz w:val="24"/>
        </w:rPr>
      </w:pPr>
    </w:p>
    <w:tbl>
      <w:tblPr>
        <w:tblStyle w:val="TableNormal"/>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8946"/>
      </w:tblGrid>
      <w:tr>
        <w:tblPrEx>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utoSpaceDE w:val="0"/>
        <w:autoSpaceDN w:val="0"/>
        <w:adjustRightInd w:val="0"/>
        <w:ind w:firstLine="420"/>
        <w:jc w:val="left"/>
        <w:rPr>
          <w:sz w:val="24"/>
        </w:rPr>
      </w:pPr>
    </w:p>
    <w:p>
      <w:pPr>
        <w:spacing w:line="360" w:lineRule="auto"/>
        <w:rPr>
          <w:color w:val="000000"/>
          <w:sz w:val="24"/>
        </w:rPr>
      </w:pPr>
    </w:p>
    <w:p>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highlight w:val="none"/>
        </w:rPr>
        <w:t>中小企业声明函（工程、服务）格式</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23"/>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pPr>
        <w:numPr>
          <w:ilvl w:val="0"/>
          <w:numId w:val="23"/>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adjustRightInd w:val="0"/>
        <w:snapToGrid w:val="0"/>
        <w:jc w:val="left"/>
        <w:rPr>
          <w:color w:val="000000"/>
          <w:sz w:val="24"/>
          <w:szCs w:val="21"/>
        </w:rPr>
      </w:pPr>
    </w:p>
    <w:tbl>
      <w:tblPr>
        <w:tblStyle w:val="TableNormal"/>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8946"/>
      </w:tblGrid>
      <w:tr>
        <w:tblPrEx>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jc w:val="both"/>
        <w:rPr>
          <w:color w:val="000000"/>
          <w:sz w:val="24"/>
        </w:rPr>
      </w:pPr>
    </w:p>
    <w:p>
      <w:pPr>
        <w:spacing w:line="360" w:lineRule="auto"/>
        <w:outlineLvl w:val="2"/>
        <w:rPr>
          <w:color w:val="000000"/>
          <w:sz w:val="24"/>
          <w:szCs w:val="20"/>
        </w:rPr>
      </w:pPr>
      <w:r>
        <w:rPr>
          <w:color w:val="000000"/>
          <w:sz w:val="24"/>
          <w:szCs w:val="20"/>
        </w:rPr>
        <w:br w:type="page"/>
      </w:r>
    </w:p>
    <w:p>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80" w:firstLineChars="200"/>
        <w:rPr>
          <w:spacing w:val="6"/>
          <w:sz w:val="24"/>
        </w:rPr>
      </w:pPr>
      <w:r>
        <w:rPr>
          <w:b/>
          <w:spacing w:val="6"/>
          <w:sz w:val="24"/>
        </w:rPr>
        <w:t>本单位对上述声明的真实性负责。如有虚假，将依法承担相应责任。</w:t>
      </w:r>
    </w:p>
    <w:p>
      <w:pPr>
        <w:spacing w:line="588" w:lineRule="exact"/>
        <w:ind w:firstLine="480" w:firstLineChars="200"/>
        <w:rPr>
          <w:spacing w:val="6"/>
          <w:sz w:val="24"/>
        </w:rPr>
      </w:pPr>
    </w:p>
    <w:p>
      <w:pPr>
        <w:spacing w:line="588" w:lineRule="exact"/>
        <w:ind w:firstLine="480" w:firstLineChars="200"/>
        <w:rPr>
          <w:spacing w:val="6"/>
          <w:sz w:val="24"/>
        </w:rPr>
      </w:pPr>
    </w:p>
    <w:p>
      <w:pPr>
        <w:tabs>
          <w:tab w:val="left" w:pos="4860"/>
        </w:tabs>
        <w:spacing w:line="588" w:lineRule="exact"/>
        <w:ind w:right="1560" w:firstLine="480" w:firstLineChars="200"/>
        <w:jc w:val="center"/>
        <w:rPr>
          <w:spacing w:val="6"/>
          <w:sz w:val="24"/>
        </w:rPr>
      </w:pPr>
      <w:r>
        <w:rPr>
          <w:spacing w:val="6"/>
          <w:sz w:val="24"/>
        </w:rPr>
        <w:t xml:space="preserve">               单位名称（盖章）：</w:t>
      </w:r>
    </w:p>
    <w:p>
      <w:pPr>
        <w:tabs>
          <w:tab w:val="left" w:pos="4860"/>
        </w:tabs>
        <w:spacing w:line="588" w:lineRule="exact"/>
        <w:ind w:right="1560" w:firstLine="480" w:firstLineChars="200"/>
        <w:jc w:val="center"/>
        <w:rPr>
          <w:spacing w:val="6"/>
          <w:sz w:val="24"/>
        </w:rPr>
      </w:pPr>
      <w:r>
        <w:rPr>
          <w:spacing w:val="6"/>
          <w:sz w:val="24"/>
        </w:rPr>
        <w:t xml:space="preserve">       日  期：</w:t>
      </w:r>
    </w:p>
    <w:p>
      <w:pPr>
        <w:numPr>
          <w:ilvl w:val="0"/>
          <w:numId w:val="21"/>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pPr>
        <w:autoSpaceDE w:val="0"/>
        <w:autoSpaceDN w:val="0"/>
        <w:adjustRightInd w:val="0"/>
        <w:spacing w:line="360" w:lineRule="auto"/>
        <w:jc w:val="center"/>
        <w:rPr>
          <w:b/>
          <w:color w:val="000000"/>
          <w:sz w:val="36"/>
          <w:szCs w:val="36"/>
        </w:rPr>
      </w:pPr>
      <w:r>
        <w:rPr>
          <w:b/>
          <w:color w:val="000000"/>
          <w:sz w:val="36"/>
          <w:szCs w:val="36"/>
        </w:rPr>
        <w:t>拟分包情况说明</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0"/>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549"/>
          <w:jc w:val="center"/>
        </w:trPr>
        <w:tc>
          <w:tcPr>
            <w:tcW w:w="456"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序号</w:t>
            </w:r>
          </w:p>
        </w:tc>
        <w:tc>
          <w:tcPr>
            <w:tcW w:w="1287"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分包承担</w:t>
            </w:r>
          </w:p>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主体名称</w:t>
            </w:r>
          </w:p>
        </w:tc>
        <w:tc>
          <w:tcPr>
            <w:tcW w:w="1513"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分包承担</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主体类型</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（选择）</w:t>
            </w:r>
          </w:p>
        </w:tc>
        <w:tc>
          <w:tcPr>
            <w:tcW w:w="1125"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资质等级</w:t>
            </w:r>
          </w:p>
        </w:tc>
        <w:tc>
          <w:tcPr>
            <w:tcW w:w="1561"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拟分包</w:t>
            </w:r>
          </w:p>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合同内容</w:t>
            </w:r>
          </w:p>
        </w:tc>
        <w:tc>
          <w:tcPr>
            <w:tcW w:w="1498"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拟分包</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合同金额</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（人民币元）</w:t>
            </w:r>
          </w:p>
        </w:tc>
        <w:tc>
          <w:tcPr>
            <w:tcW w:w="1564" w:type="dxa"/>
            <w:vAlign w:val="center"/>
          </w:tcPr>
          <w:p>
            <w:pPr>
              <w:pStyle w:val="TableParagraph"/>
              <w:jc w:val="center"/>
              <w:rPr>
                <w:rFonts w:ascii="Times New Roman" w:hAnsi="Times New Roman" w:eastAsiaTheme="minorEastAsia" w:cs="Times New Roman"/>
                <w:b/>
                <w:sz w:val="24"/>
                <w:lang w:eastAsia="zh-CN"/>
              </w:rPr>
            </w:pPr>
            <w:r>
              <w:rPr>
                <w:rFonts w:ascii="Times New Roman" w:hAnsi="Times New Roman" w:eastAsiaTheme="minorEastAsia" w:cs="Times New Roman"/>
                <w:b/>
                <w:sz w:val="24"/>
                <w:lang w:eastAsia="zh-CN"/>
              </w:rPr>
              <w:t>占合同金额</w:t>
            </w:r>
          </w:p>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eastAsiaTheme="minorEastAsia" w:cs="Times New Roman"/>
                <w:b/>
                <w:sz w:val="24"/>
                <w:lang w:eastAsia="zh-CN"/>
              </w:rPr>
              <w:t>）</w:t>
            </w:r>
          </w:p>
        </w:tc>
      </w:tr>
      <w:tr>
        <w:tblPrEx>
          <w:tblW w:w="9004" w:type="dxa"/>
          <w:jc w:val="center"/>
          <w:tblInd w:w="0" w:type="dxa"/>
          <w:tblLayout w:type="fixed"/>
          <w:tblCellMar>
            <w:top w:w="0" w:type="dxa"/>
            <w:left w:w="0" w:type="dxa"/>
            <w:bottom w:w="0" w:type="dxa"/>
            <w:right w:w="0" w:type="dxa"/>
          </w:tblCellMar>
        </w:tblPrEx>
        <w:trPr>
          <w:trHeight w:val="620"/>
          <w:jc w:val="center"/>
        </w:trPr>
        <w:tc>
          <w:tcPr>
            <w:tcW w:w="456" w:type="dxa"/>
            <w:vAlign w:val="center"/>
          </w:tcPr>
          <w:p>
            <w:pPr>
              <w:pStyle w:val="TableParagraph"/>
              <w:jc w:val="center"/>
              <w:rPr>
                <w:rFonts w:ascii="Times New Roman" w:hAnsi="Times New Roman" w:eastAsiaTheme="minorEastAsia" w:cs="Times New Roman"/>
                <w:sz w:val="24"/>
              </w:rPr>
            </w:pPr>
            <w:r>
              <w:rPr>
                <w:rFonts w:ascii="Times New Roman" w:hAnsi="Times New Roman" w:eastAsiaTheme="minorEastAsia" w:cs="Times New Roman"/>
                <w:sz w:val="24"/>
              </w:rPr>
              <w:t>1</w:t>
            </w:r>
          </w:p>
        </w:tc>
        <w:tc>
          <w:tcPr>
            <w:tcW w:w="1287" w:type="dxa"/>
            <w:vAlign w:val="center"/>
          </w:tcPr>
          <w:p>
            <w:pPr>
              <w:pStyle w:val="TableParagraph"/>
              <w:jc w:val="center"/>
              <w:rPr>
                <w:rFonts w:ascii="Times New Roman" w:hAnsi="Times New Roman" w:eastAsiaTheme="minorEastAsia" w:cs="Times New Roman"/>
                <w:sz w:val="30"/>
              </w:rPr>
            </w:pPr>
          </w:p>
        </w:tc>
        <w:tc>
          <w:tcPr>
            <w:tcW w:w="1513" w:type="dxa"/>
            <w:vAlign w:val="center"/>
          </w:tcPr>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□中型企业</w:t>
            </w:r>
          </w:p>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□小微企业</w:t>
            </w:r>
          </w:p>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□其他</w:t>
            </w:r>
          </w:p>
        </w:tc>
        <w:tc>
          <w:tcPr>
            <w:tcW w:w="1125" w:type="dxa"/>
            <w:vAlign w:val="center"/>
          </w:tcPr>
          <w:p>
            <w:pPr>
              <w:pStyle w:val="TableParagraph"/>
              <w:jc w:val="center"/>
              <w:rPr>
                <w:rFonts w:ascii="Times New Roman" w:hAnsi="Times New Roman" w:eastAsiaTheme="minorEastAsia" w:cs="Times New Roman"/>
                <w:sz w:val="30"/>
                <w:lang w:eastAsia="zh-CN"/>
              </w:rPr>
            </w:pPr>
          </w:p>
        </w:tc>
        <w:tc>
          <w:tcPr>
            <w:tcW w:w="1561" w:type="dxa"/>
            <w:vAlign w:val="center"/>
          </w:tcPr>
          <w:p>
            <w:pPr>
              <w:pStyle w:val="TableParagraph"/>
              <w:jc w:val="center"/>
              <w:rPr>
                <w:rFonts w:ascii="Times New Roman" w:hAnsi="Times New Roman" w:eastAsiaTheme="minorEastAsia" w:cs="Times New Roman"/>
                <w:sz w:val="30"/>
                <w:lang w:eastAsia="zh-CN"/>
              </w:rPr>
            </w:pPr>
          </w:p>
        </w:tc>
        <w:tc>
          <w:tcPr>
            <w:tcW w:w="1498" w:type="dxa"/>
            <w:vAlign w:val="center"/>
          </w:tcPr>
          <w:p>
            <w:pPr>
              <w:pStyle w:val="TableParagraph"/>
              <w:jc w:val="center"/>
              <w:rPr>
                <w:rFonts w:ascii="Times New Roman" w:hAnsi="Times New Roman" w:eastAsiaTheme="minorEastAsia" w:cs="Times New Roman"/>
                <w:sz w:val="30"/>
                <w:lang w:eastAsia="zh-CN"/>
              </w:rPr>
            </w:pPr>
          </w:p>
        </w:tc>
        <w:tc>
          <w:tcPr>
            <w:tcW w:w="1564" w:type="dxa"/>
            <w:vAlign w:val="center"/>
          </w:tcPr>
          <w:p>
            <w:pPr>
              <w:pStyle w:val="TableParagraph"/>
              <w:jc w:val="center"/>
              <w:rPr>
                <w:rFonts w:ascii="Times New Roman" w:hAnsi="Times New Roman" w:eastAsiaTheme="minorEastAsia" w:cs="Times New Roman"/>
                <w:sz w:val="30"/>
                <w:lang w:eastAsia="zh-CN"/>
              </w:rPr>
            </w:pPr>
          </w:p>
        </w:tc>
      </w:tr>
      <w:tr>
        <w:tblPrEx>
          <w:tblW w:w="9004" w:type="dxa"/>
          <w:jc w:val="center"/>
          <w:tblInd w:w="0" w:type="dxa"/>
          <w:tblLayout w:type="fixed"/>
          <w:tblCellMar>
            <w:top w:w="0" w:type="dxa"/>
            <w:left w:w="0" w:type="dxa"/>
            <w:bottom w:w="0" w:type="dxa"/>
            <w:right w:w="0" w:type="dxa"/>
          </w:tblCellMar>
        </w:tblPrEx>
        <w:trPr>
          <w:trHeight w:val="620"/>
          <w:jc w:val="center"/>
        </w:trPr>
        <w:tc>
          <w:tcPr>
            <w:tcW w:w="456"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2</w:t>
            </w:r>
          </w:p>
        </w:tc>
        <w:tc>
          <w:tcPr>
            <w:tcW w:w="1287" w:type="dxa"/>
            <w:vAlign w:val="center"/>
          </w:tcPr>
          <w:p>
            <w:pPr>
              <w:pStyle w:val="TableParagraph"/>
              <w:jc w:val="center"/>
              <w:rPr>
                <w:rFonts w:ascii="Times New Roman" w:hAnsi="Times New Roman" w:eastAsiaTheme="minorEastAsia" w:cs="Times New Roman"/>
                <w:sz w:val="30"/>
              </w:rPr>
            </w:pPr>
          </w:p>
        </w:tc>
        <w:tc>
          <w:tcPr>
            <w:tcW w:w="1513" w:type="dxa"/>
            <w:vAlign w:val="center"/>
          </w:tcPr>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□中型企业</w:t>
            </w:r>
          </w:p>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□小微企业</w:t>
            </w:r>
          </w:p>
          <w:p>
            <w:pPr>
              <w:pStyle w:val="TableParagraph"/>
              <w:tabs>
                <w:tab w:val="left" w:pos="235"/>
              </w:tabs>
              <w:ind w:left="1" w:hanging="91" w:leftChars="-43" w:hangingChars="38"/>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□其他</w:t>
            </w:r>
          </w:p>
        </w:tc>
        <w:tc>
          <w:tcPr>
            <w:tcW w:w="1125" w:type="dxa"/>
            <w:vAlign w:val="center"/>
          </w:tcPr>
          <w:p>
            <w:pPr>
              <w:pStyle w:val="TableParagraph"/>
              <w:jc w:val="center"/>
              <w:rPr>
                <w:rFonts w:ascii="Times New Roman" w:hAnsi="Times New Roman" w:eastAsiaTheme="minorEastAsia" w:cs="Times New Roman"/>
                <w:sz w:val="30"/>
                <w:lang w:eastAsia="zh-CN"/>
              </w:rPr>
            </w:pPr>
          </w:p>
        </w:tc>
        <w:tc>
          <w:tcPr>
            <w:tcW w:w="1561" w:type="dxa"/>
            <w:vAlign w:val="center"/>
          </w:tcPr>
          <w:p>
            <w:pPr>
              <w:pStyle w:val="TableParagraph"/>
              <w:jc w:val="center"/>
              <w:rPr>
                <w:rFonts w:ascii="Times New Roman" w:hAnsi="Times New Roman" w:eastAsiaTheme="minorEastAsia" w:cs="Times New Roman"/>
                <w:sz w:val="30"/>
                <w:lang w:eastAsia="zh-CN"/>
              </w:rPr>
            </w:pPr>
          </w:p>
        </w:tc>
        <w:tc>
          <w:tcPr>
            <w:tcW w:w="1498" w:type="dxa"/>
            <w:vAlign w:val="center"/>
          </w:tcPr>
          <w:p>
            <w:pPr>
              <w:pStyle w:val="TableParagraph"/>
              <w:jc w:val="center"/>
              <w:rPr>
                <w:rFonts w:ascii="Times New Roman" w:hAnsi="Times New Roman" w:eastAsiaTheme="minorEastAsia" w:cs="Times New Roman"/>
                <w:sz w:val="30"/>
                <w:lang w:eastAsia="zh-CN"/>
              </w:rPr>
            </w:pPr>
          </w:p>
        </w:tc>
        <w:tc>
          <w:tcPr>
            <w:tcW w:w="1564" w:type="dxa"/>
            <w:vAlign w:val="center"/>
          </w:tcPr>
          <w:p>
            <w:pPr>
              <w:pStyle w:val="TableParagraph"/>
              <w:jc w:val="center"/>
              <w:rPr>
                <w:rFonts w:ascii="Times New Roman" w:hAnsi="Times New Roman" w:eastAsiaTheme="minorEastAsia" w:cs="Times New Roman"/>
                <w:sz w:val="30"/>
                <w:lang w:eastAsia="zh-CN"/>
              </w:rPr>
            </w:pPr>
          </w:p>
        </w:tc>
      </w:tr>
      <w:tr>
        <w:tblPrEx>
          <w:tblW w:w="9004" w:type="dxa"/>
          <w:jc w:val="center"/>
          <w:tblInd w:w="0" w:type="dxa"/>
          <w:tblLayout w:type="fixed"/>
          <w:tblCellMar>
            <w:top w:w="0" w:type="dxa"/>
            <w:left w:w="0" w:type="dxa"/>
            <w:bottom w:w="0" w:type="dxa"/>
            <w:right w:w="0" w:type="dxa"/>
          </w:tblCellMar>
        </w:tblPrEx>
        <w:trPr>
          <w:trHeight w:val="620"/>
          <w:jc w:val="center"/>
        </w:trPr>
        <w:tc>
          <w:tcPr>
            <w:tcW w:w="456" w:type="dxa"/>
            <w:vAlign w:val="center"/>
          </w:tcPr>
          <w:p>
            <w:pPr>
              <w:pStyle w:val="TableParagraph"/>
              <w:jc w:val="center"/>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w:t>
            </w:r>
          </w:p>
        </w:tc>
        <w:tc>
          <w:tcPr>
            <w:tcW w:w="1287" w:type="dxa"/>
            <w:vAlign w:val="center"/>
          </w:tcPr>
          <w:p>
            <w:pPr>
              <w:pStyle w:val="TableParagraph"/>
              <w:jc w:val="center"/>
              <w:rPr>
                <w:rFonts w:ascii="Times New Roman" w:hAnsi="Times New Roman" w:eastAsiaTheme="minorEastAsia" w:cs="Times New Roman"/>
                <w:sz w:val="30"/>
              </w:rPr>
            </w:pPr>
          </w:p>
        </w:tc>
        <w:tc>
          <w:tcPr>
            <w:tcW w:w="1513" w:type="dxa"/>
            <w:vAlign w:val="center"/>
          </w:tcPr>
          <w:p>
            <w:pPr>
              <w:pStyle w:val="TableParagraph"/>
              <w:tabs>
                <w:tab w:val="left" w:pos="235"/>
              </w:tabs>
              <w:jc w:val="center"/>
              <w:rPr>
                <w:rFonts w:ascii="Times New Roman" w:hAnsi="Times New Roman" w:eastAsiaTheme="minorEastAsia" w:cs="Times New Roman"/>
                <w:sz w:val="24"/>
              </w:rPr>
            </w:pPr>
          </w:p>
        </w:tc>
        <w:tc>
          <w:tcPr>
            <w:tcW w:w="1125" w:type="dxa"/>
            <w:vAlign w:val="center"/>
          </w:tcPr>
          <w:p>
            <w:pPr>
              <w:pStyle w:val="TableParagraph"/>
              <w:jc w:val="center"/>
              <w:rPr>
                <w:rFonts w:ascii="Times New Roman" w:hAnsi="Times New Roman" w:eastAsiaTheme="minorEastAsia" w:cs="Times New Roman"/>
                <w:sz w:val="30"/>
              </w:rPr>
            </w:pPr>
          </w:p>
        </w:tc>
        <w:tc>
          <w:tcPr>
            <w:tcW w:w="1561" w:type="dxa"/>
            <w:vAlign w:val="center"/>
          </w:tcPr>
          <w:p>
            <w:pPr>
              <w:pStyle w:val="TableParagraph"/>
              <w:jc w:val="center"/>
              <w:rPr>
                <w:rFonts w:ascii="Times New Roman" w:hAnsi="Times New Roman" w:eastAsiaTheme="minorEastAsia" w:cs="Times New Roman"/>
                <w:sz w:val="30"/>
              </w:rPr>
            </w:pPr>
          </w:p>
        </w:tc>
        <w:tc>
          <w:tcPr>
            <w:tcW w:w="1498" w:type="dxa"/>
            <w:vAlign w:val="center"/>
          </w:tcPr>
          <w:p>
            <w:pPr>
              <w:pStyle w:val="TableParagraph"/>
              <w:jc w:val="center"/>
              <w:rPr>
                <w:rFonts w:ascii="Times New Roman" w:hAnsi="Times New Roman" w:eastAsiaTheme="minorEastAsia" w:cs="Times New Roman"/>
                <w:sz w:val="30"/>
              </w:rPr>
            </w:pPr>
          </w:p>
        </w:tc>
        <w:tc>
          <w:tcPr>
            <w:tcW w:w="1564" w:type="dxa"/>
            <w:vAlign w:val="center"/>
          </w:tcPr>
          <w:p>
            <w:pPr>
              <w:pStyle w:val="TableParagraph"/>
              <w:jc w:val="center"/>
              <w:rPr>
                <w:rFonts w:ascii="Times New Roman" w:hAnsi="Times New Roman" w:eastAsiaTheme="minorEastAsia" w:cs="Times New Roman"/>
                <w:sz w:val="30"/>
              </w:rPr>
            </w:pPr>
          </w:p>
        </w:tc>
      </w:tr>
      <w:tr>
        <w:tblPrEx>
          <w:tblW w:w="9004" w:type="dxa"/>
          <w:jc w:val="center"/>
          <w:tblInd w:w="0" w:type="dxa"/>
          <w:tblLayout w:type="fixed"/>
          <w:tblCellMar>
            <w:top w:w="0" w:type="dxa"/>
            <w:left w:w="0" w:type="dxa"/>
            <w:bottom w:w="0" w:type="dxa"/>
            <w:right w:w="0" w:type="dxa"/>
          </w:tblCellMar>
        </w:tblPrEx>
        <w:trPr>
          <w:trHeight w:val="620"/>
          <w:jc w:val="center"/>
        </w:trPr>
        <w:tc>
          <w:tcPr>
            <w:tcW w:w="5942" w:type="dxa"/>
            <w:gridSpan w:val="5"/>
            <w:vAlign w:val="center"/>
          </w:tcPr>
          <w:p>
            <w:pPr>
              <w:pStyle w:val="TableParagraph"/>
              <w:ind w:right="57" w:rightChars="27"/>
              <w:jc w:val="right"/>
              <w:rPr>
                <w:rFonts w:ascii="Times New Roman" w:hAnsi="Times New Roman" w:eastAsiaTheme="minorEastAsia" w:cs="Times New Roman"/>
                <w:sz w:val="24"/>
                <w:lang w:eastAsia="zh-CN"/>
              </w:rPr>
            </w:pPr>
            <w:r>
              <w:rPr>
                <w:rFonts w:ascii="Times New Roman" w:hAnsi="Times New Roman" w:eastAsiaTheme="minorEastAsia" w:cs="Times New Roman"/>
                <w:sz w:val="24"/>
                <w:lang w:eastAsia="zh-CN"/>
              </w:rPr>
              <w:t>合计：</w:t>
            </w:r>
          </w:p>
        </w:tc>
        <w:tc>
          <w:tcPr>
            <w:tcW w:w="1498" w:type="dxa"/>
            <w:vAlign w:val="center"/>
          </w:tcPr>
          <w:p>
            <w:pPr>
              <w:pStyle w:val="TableParagraph"/>
              <w:jc w:val="center"/>
              <w:rPr>
                <w:rFonts w:ascii="Times New Roman" w:hAnsi="Times New Roman" w:eastAsiaTheme="minorEastAsia" w:cs="Times New Roman"/>
                <w:sz w:val="30"/>
              </w:rPr>
            </w:pPr>
          </w:p>
        </w:tc>
        <w:tc>
          <w:tcPr>
            <w:tcW w:w="1564" w:type="dxa"/>
            <w:vAlign w:val="center"/>
          </w:tcPr>
          <w:p>
            <w:pPr>
              <w:pStyle w:val="TableParagraph"/>
              <w:jc w:val="center"/>
              <w:rPr>
                <w:rFonts w:ascii="Times New Roman" w:hAnsi="Times New Roman" w:eastAsiaTheme="minorEastAsia" w:cs="Times New Roman"/>
                <w:sz w:val="30"/>
              </w:rPr>
            </w:pPr>
          </w:p>
        </w:tc>
      </w:tr>
    </w:tbl>
    <w:p>
      <w:pPr>
        <w:adjustRightInd w:val="0"/>
        <w:snapToGrid w:val="0"/>
        <w:spacing w:line="360" w:lineRule="auto"/>
        <w:ind w:firstLine="480" w:firstLineChars="200"/>
        <w:jc w:val="left"/>
        <w:rPr>
          <w:sz w:val="24"/>
        </w:rPr>
      </w:pPr>
    </w:p>
    <w:p>
      <w:pPr>
        <w:adjustRightInd w:val="0"/>
        <w:snapToGrid w:val="0"/>
        <w:spacing w:line="360" w:lineRule="auto"/>
        <w:jc w:val="left"/>
        <w:rPr>
          <w:sz w:val="24"/>
        </w:rPr>
      </w:pPr>
      <w:r>
        <w:rPr>
          <w:sz w:val="24"/>
        </w:rPr>
        <w:t>注：</w:t>
      </w:r>
      <w:r>
        <w:rPr>
          <w:color w:val="FF0000"/>
          <w:sz w:val="24"/>
        </w:rPr>
        <w:t xml:space="preserve"> </w:t>
      </w:r>
    </w:p>
    <w:p>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line="360" w:lineRule="auto"/>
        <w:jc w:val="left"/>
        <w:rPr>
          <w:sz w:val="24"/>
        </w:rPr>
      </w:pPr>
    </w:p>
    <w:p>
      <w:pPr>
        <w:adjustRightInd w:val="0"/>
        <w:snapToGrid w:val="0"/>
        <w:spacing w:line="360" w:lineRule="auto"/>
        <w:ind w:firstLine="480" w:firstLineChars="200"/>
        <w:jc w:val="right"/>
        <w:rPr>
          <w:sz w:val="24"/>
        </w:rPr>
      </w:pPr>
      <w:r>
        <w:rPr>
          <w:sz w:val="24"/>
        </w:rPr>
        <w:t>投标人名称（盖章）：______</w:t>
      </w:r>
    </w:p>
    <w:p>
      <w:pPr>
        <w:adjustRightInd w:val="0"/>
        <w:snapToGrid w:val="0"/>
        <w:spacing w:line="360" w:lineRule="auto"/>
        <w:ind w:firstLine="480" w:firstLineChars="200"/>
        <w:jc w:val="right"/>
        <w:rPr>
          <w:color w:val="000000"/>
          <w:sz w:val="24"/>
        </w:rPr>
      </w:pPr>
      <w:r>
        <w:rPr>
          <w:color w:val="000000"/>
          <w:sz w:val="24"/>
        </w:rPr>
        <w:t>日期：_____年______月______日</w:t>
      </w:r>
    </w:p>
    <w:p>
      <w:pPr>
        <w:widowControl/>
        <w:jc w:val="left"/>
        <w:rPr>
          <w:color w:val="000000"/>
          <w:sz w:val="24"/>
        </w:rPr>
      </w:pPr>
      <w:r>
        <w:rPr>
          <w:color w:val="000000"/>
          <w:sz w:val="24"/>
        </w:rPr>
        <w:br w:type="page"/>
      </w:r>
    </w:p>
    <w:p>
      <w:pPr>
        <w:autoSpaceDE w:val="0"/>
        <w:autoSpaceDN w:val="0"/>
        <w:adjustRightInd w:val="0"/>
        <w:spacing w:line="360" w:lineRule="auto"/>
        <w:jc w:val="center"/>
        <w:rPr>
          <w:b/>
          <w:color w:val="000000"/>
          <w:sz w:val="36"/>
          <w:szCs w:val="36"/>
        </w:rPr>
      </w:pPr>
      <w:bookmarkStart w:id="949" w:name="_Hlk176956326"/>
      <w:r>
        <w:rPr>
          <w:b/>
          <w:color w:val="000000"/>
          <w:sz w:val="36"/>
          <w:szCs w:val="36"/>
        </w:rPr>
        <w:t>分包意向协议</w:t>
      </w:r>
    </w:p>
    <w:p>
      <w:pPr>
        <w:adjustRightInd w:val="0"/>
        <w:snapToGrid w:val="0"/>
        <w:spacing w:line="360" w:lineRule="auto"/>
        <w:ind w:firstLine="480" w:firstLineChars="200"/>
        <w:jc w:val="left"/>
        <w:rPr>
          <w:sz w:val="24"/>
        </w:rPr>
      </w:pPr>
      <w:r>
        <w:rPr>
          <w:sz w:val="24"/>
        </w:rPr>
        <w:t>甲方（投标人）：________</w:t>
      </w:r>
    </w:p>
    <w:p>
      <w:pPr>
        <w:adjustRightInd w:val="0"/>
        <w:snapToGrid w:val="0"/>
        <w:spacing w:line="360" w:lineRule="auto"/>
        <w:ind w:firstLine="480" w:firstLineChars="200"/>
        <w:jc w:val="left"/>
        <w:rPr>
          <w:sz w:val="24"/>
        </w:rPr>
      </w:pPr>
      <w:r>
        <w:rPr>
          <w:sz w:val="24"/>
        </w:rPr>
        <w:t>乙方（拟分包单位）：________</w:t>
      </w:r>
    </w:p>
    <w:p>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sz w:val="24"/>
        </w:rPr>
      </w:pPr>
      <w:r>
        <w:rPr>
          <w:sz w:val="24"/>
        </w:rPr>
        <w:t>1.分包内容：_____。</w:t>
      </w:r>
    </w:p>
    <w:p>
      <w:pPr>
        <w:adjustRightInd w:val="0"/>
        <w:snapToGrid w:val="0"/>
        <w:spacing w:line="360" w:lineRule="auto"/>
        <w:ind w:firstLine="480" w:firstLineChars="200"/>
        <w:jc w:val="left"/>
        <w:rPr>
          <w:sz w:val="24"/>
        </w:rPr>
      </w:pPr>
      <w:r>
        <w:rPr>
          <w:sz w:val="24"/>
        </w:rPr>
        <w:t>2.分包金额：_____，该金额占该采购包合同金额的比例为___%。</w:t>
      </w:r>
    </w:p>
    <w:p>
      <w:pPr>
        <w:adjustRightInd w:val="0"/>
        <w:snapToGrid w:val="0"/>
        <w:spacing w:line="360" w:lineRule="auto"/>
        <w:ind w:firstLine="480" w:firstLineChars="200"/>
        <w:jc w:val="left"/>
        <w:rPr>
          <w:bCs/>
          <w:color w:val="000000"/>
          <w:sz w:val="24"/>
        </w:rPr>
      </w:pPr>
      <w:r>
        <w:rPr>
          <w:sz w:val="24"/>
        </w:rPr>
        <w:t>乙方承诺将在上述情况下与甲方签订分包合同。</w:t>
      </w:r>
    </w:p>
    <w:p>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pPr>
        <w:spacing w:line="360" w:lineRule="auto"/>
        <w:ind w:firstLine="471"/>
        <w:rPr>
          <w:b/>
          <w:color w:val="000000"/>
          <w:sz w:val="24"/>
        </w:rPr>
      </w:pPr>
    </w:p>
    <w:p>
      <w:pPr>
        <w:spacing w:line="360" w:lineRule="auto"/>
        <w:ind w:firstLine="471"/>
        <w:rPr>
          <w:b/>
          <w:color w:val="000000"/>
          <w:sz w:val="24"/>
        </w:rPr>
      </w:pPr>
      <w:r>
        <w:rPr>
          <w:color w:val="000000"/>
          <w:sz w:val="24"/>
        </w:rPr>
        <w:t>甲方（盖章）：_________                 乙方（盖章）：_________</w:t>
      </w:r>
    </w:p>
    <w:p>
      <w:pPr>
        <w:spacing w:line="360" w:lineRule="auto"/>
        <w:ind w:left="480"/>
        <w:jc w:val="right"/>
        <w:rPr>
          <w:color w:val="000000"/>
          <w:sz w:val="24"/>
        </w:rPr>
      </w:pPr>
    </w:p>
    <w:p>
      <w:pPr>
        <w:wordWrap w:val="0"/>
        <w:spacing w:line="360" w:lineRule="auto"/>
        <w:ind w:left="480"/>
        <w:jc w:val="right"/>
        <w:rPr>
          <w:b/>
          <w:color w:val="000000"/>
          <w:sz w:val="24"/>
        </w:rPr>
      </w:pPr>
      <w:r>
        <w:rPr>
          <w:color w:val="000000"/>
          <w:sz w:val="24"/>
          <w:szCs w:val="20"/>
        </w:rPr>
        <w:t xml:space="preserve">日期：_____年______月______日   </w:t>
      </w:r>
    </w:p>
    <w:p>
      <w:pPr>
        <w:tabs>
          <w:tab w:val="left" w:pos="8280"/>
        </w:tabs>
        <w:spacing w:line="360" w:lineRule="auto"/>
        <w:ind w:firstLine="480"/>
        <w:rPr>
          <w:color w:val="000000"/>
          <w:sz w:val="24"/>
        </w:rPr>
      </w:pPr>
    </w:p>
    <w:p>
      <w:pPr>
        <w:tabs>
          <w:tab w:val="left" w:pos="8280"/>
        </w:tabs>
        <w:spacing w:line="360" w:lineRule="auto"/>
        <w:rPr>
          <w:color w:val="000000"/>
          <w:sz w:val="24"/>
        </w:rPr>
      </w:pPr>
      <w:bookmarkStart w:id="950" w:name="_Hlk176956306"/>
      <w:r>
        <w:rPr>
          <w:color w:val="000000"/>
          <w:sz w:val="24"/>
        </w:rPr>
        <w:t>注：</w:t>
      </w:r>
    </w:p>
    <w:p>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0"/>
    </w:p>
    <w:bookmarkEnd w:id="949"/>
    <w:p>
      <w:pPr>
        <w:numPr>
          <w:ilvl w:val="0"/>
          <w:numId w:val="21"/>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TableGrid"/>
        <w:tblW w:w="92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3096"/>
        <w:gridCol w:w="3097"/>
        <w:gridCol w:w="3095"/>
      </w:tblGrid>
      <w:tr>
        <w:tblPrEx>
          <w:tblW w:w="92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380"/>
        </w:trPr>
        <w:tc>
          <w:tcPr>
            <w:tcW w:w="3096" w:type="dxa"/>
          </w:tcPr>
          <w:p>
            <w:pPr>
              <w:rPr>
                <w:sz w:val="24"/>
              </w:rPr>
            </w:pPr>
            <w:r>
              <w:rPr>
                <w:rFonts w:hint="eastAsia"/>
                <w:sz w:val="24"/>
              </w:rPr>
              <w:t>供应商名称</w:t>
            </w:r>
          </w:p>
        </w:tc>
        <w:tc>
          <w:tcPr>
            <w:tcW w:w="3097" w:type="dxa"/>
          </w:tcPr>
          <w:p>
            <w:pPr>
              <w:rPr>
                <w:sz w:val="24"/>
              </w:rPr>
            </w:pPr>
            <w:r>
              <w:rPr>
                <w:rFonts w:hint="eastAsia"/>
                <w:sz w:val="24"/>
              </w:rPr>
              <w:t>供应商所属性别</w:t>
            </w:r>
          </w:p>
        </w:tc>
        <w:tc>
          <w:tcPr>
            <w:tcW w:w="3095" w:type="dxa"/>
          </w:tcPr>
          <w:p>
            <w:pPr>
              <w:rPr>
                <w:sz w:val="24"/>
              </w:rPr>
            </w:pPr>
            <w:r>
              <w:rPr>
                <w:rFonts w:hint="eastAsia"/>
                <w:sz w:val="24"/>
              </w:rPr>
              <w:t>外商投资类型</w:t>
            </w:r>
          </w:p>
        </w:tc>
      </w:tr>
      <w:tr>
        <w:tblPrEx>
          <w:tblW w:w="9288" w:type="dxa"/>
          <w:tblInd w:w="0" w:type="dxa"/>
          <w:tblLayout w:type="fixed"/>
          <w:tblCellMar>
            <w:top w:w="0" w:type="dxa"/>
            <w:left w:w="108" w:type="dxa"/>
            <w:bottom w:w="0" w:type="dxa"/>
            <w:right w:w="108" w:type="dxa"/>
          </w:tblCellMar>
        </w:tblPrEx>
        <w:trPr>
          <w:trHeight w:val="414"/>
        </w:trPr>
        <w:tc>
          <w:tcPr>
            <w:tcW w:w="3096" w:type="dxa"/>
          </w:tcPr>
          <w:p>
            <w:pPr>
              <w:rPr>
                <w:sz w:val="24"/>
              </w:rPr>
            </w:pPr>
          </w:p>
        </w:tc>
        <w:tc>
          <w:tcPr>
            <w:tcW w:w="3097" w:type="dxa"/>
          </w:tcPr>
          <w:p>
            <w:pPr>
              <w:rPr>
                <w:sz w:val="24"/>
              </w:rPr>
            </w:pPr>
          </w:p>
        </w:tc>
        <w:tc>
          <w:tcPr>
            <w:tcW w:w="3095" w:type="dxa"/>
          </w:tcPr>
          <w:p>
            <w:pPr>
              <w:rPr>
                <w:sz w:val="24"/>
              </w:rPr>
            </w:pPr>
          </w:p>
        </w:tc>
      </w:tr>
      <w:tr>
        <w:tblPrEx>
          <w:tblW w:w="9288" w:type="dxa"/>
          <w:tblInd w:w="0" w:type="dxa"/>
          <w:tblLayout w:type="fixed"/>
          <w:tblCellMar>
            <w:top w:w="0" w:type="dxa"/>
            <w:left w:w="108" w:type="dxa"/>
            <w:bottom w:w="0" w:type="dxa"/>
            <w:right w:w="108" w:type="dxa"/>
          </w:tblCellMar>
        </w:tblPrEx>
        <w:trPr>
          <w:trHeight w:val="419"/>
        </w:trPr>
        <w:tc>
          <w:tcPr>
            <w:tcW w:w="3096" w:type="dxa"/>
          </w:tcPr>
          <w:p>
            <w:pPr>
              <w:rPr>
                <w:sz w:val="24"/>
              </w:rPr>
            </w:pPr>
          </w:p>
        </w:tc>
        <w:tc>
          <w:tcPr>
            <w:tcW w:w="3097" w:type="dxa"/>
          </w:tcPr>
          <w:p>
            <w:pPr>
              <w:rPr>
                <w:sz w:val="24"/>
              </w:rPr>
            </w:pPr>
          </w:p>
        </w:tc>
        <w:tc>
          <w:tcPr>
            <w:tcW w:w="3095" w:type="dxa"/>
          </w:tcPr>
          <w:p>
            <w:pPr>
              <w:rPr>
                <w:sz w:val="24"/>
              </w:rPr>
            </w:pPr>
          </w:p>
        </w:tc>
      </w:tr>
      <w:tr>
        <w:tblPrEx>
          <w:tblW w:w="9288" w:type="dxa"/>
          <w:tblInd w:w="0" w:type="dxa"/>
          <w:tblLayout w:type="fixed"/>
          <w:tblCellMar>
            <w:top w:w="0" w:type="dxa"/>
            <w:left w:w="108" w:type="dxa"/>
            <w:bottom w:w="0" w:type="dxa"/>
            <w:right w:w="108" w:type="dxa"/>
          </w:tblCellMar>
        </w:tblPrEx>
        <w:trPr>
          <w:trHeight w:val="411"/>
        </w:trPr>
        <w:tc>
          <w:tcPr>
            <w:tcW w:w="3096" w:type="dxa"/>
          </w:tcPr>
          <w:p>
            <w:pPr>
              <w:rPr>
                <w:sz w:val="24"/>
              </w:rPr>
            </w:pPr>
          </w:p>
        </w:tc>
        <w:tc>
          <w:tcPr>
            <w:tcW w:w="3097" w:type="dxa"/>
          </w:tcPr>
          <w:p>
            <w:pPr>
              <w:rPr>
                <w:sz w:val="24"/>
              </w:rPr>
            </w:pPr>
          </w:p>
        </w:tc>
        <w:tc>
          <w:tcPr>
            <w:tcW w:w="3095" w:type="dxa"/>
          </w:tcPr>
          <w:p>
            <w:pPr>
              <w:rPr>
                <w:sz w:val="24"/>
              </w:rPr>
            </w:pPr>
          </w:p>
        </w:tc>
      </w:tr>
      <w:tr>
        <w:tblPrEx>
          <w:tblW w:w="9288" w:type="dxa"/>
          <w:tblInd w:w="0" w:type="dxa"/>
          <w:tblLayout w:type="fixed"/>
          <w:tblCellMar>
            <w:top w:w="0" w:type="dxa"/>
            <w:left w:w="108" w:type="dxa"/>
            <w:bottom w:w="0" w:type="dxa"/>
            <w:right w:w="108" w:type="dxa"/>
          </w:tblCellMar>
        </w:tblPrEx>
        <w:trPr>
          <w:trHeight w:val="274"/>
        </w:trPr>
        <w:tc>
          <w:tcPr>
            <w:tcW w:w="3096" w:type="dxa"/>
          </w:tcPr>
          <w:p>
            <w:pPr>
              <w:rPr>
                <w:sz w:val="24"/>
              </w:rPr>
            </w:pPr>
          </w:p>
        </w:tc>
        <w:tc>
          <w:tcPr>
            <w:tcW w:w="3097" w:type="dxa"/>
          </w:tcPr>
          <w:p>
            <w:pPr>
              <w:rPr>
                <w:sz w:val="24"/>
              </w:rPr>
            </w:pPr>
          </w:p>
        </w:tc>
        <w:tc>
          <w:tcPr>
            <w:tcW w:w="3095" w:type="dxa"/>
          </w:tcPr>
          <w:p>
            <w:pPr>
              <w:rPr>
                <w:sz w:val="24"/>
              </w:rPr>
            </w:pPr>
          </w:p>
        </w:tc>
      </w:tr>
    </w:tbl>
    <w:p>
      <w:pPr>
        <w:tabs>
          <w:tab w:val="left" w:pos="1800"/>
          <w:tab w:val="left" w:pos="5580"/>
        </w:tabs>
        <w:jc w:val="left"/>
        <w:rPr>
          <w:color w:val="000000"/>
          <w:sz w:val="24"/>
        </w:rPr>
      </w:pPr>
      <w:r>
        <w:rPr>
          <w:color w:val="000000"/>
          <w:sz w:val="24"/>
        </w:rPr>
        <w:t>注：1.供应商如为联合体，则应填写联合体各成员信息。</w:t>
      </w:r>
    </w:p>
    <w:p>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pPr>
        <w:widowControl/>
        <w:jc w:val="left"/>
        <w:rPr>
          <w:b/>
          <w:sz w:val="36"/>
          <w:szCs w:val="36"/>
        </w:rPr>
      </w:pPr>
    </w:p>
    <w:p>
      <w:pPr>
        <w:pStyle w:val="BodyTextFirstIndent"/>
        <w:rPr>
          <w:b/>
          <w:sz w:val="36"/>
          <w:szCs w:val="36"/>
        </w:rPr>
      </w:pPr>
    </w:p>
    <w:p>
      <w:pPr>
        <w:pStyle w:val="BodyTextFirstIndent2"/>
        <w:rPr>
          <w:b/>
          <w:sz w:val="36"/>
          <w:szCs w:val="36"/>
        </w:rPr>
      </w:pPr>
    </w:p>
    <w:p>
      <w:pPr>
        <w:pStyle w:val="BodyTextFirstIndent2"/>
        <w:rPr>
          <w:b/>
          <w:sz w:val="36"/>
          <w:szCs w:val="36"/>
        </w:rPr>
      </w:pPr>
    </w:p>
    <w:p>
      <w:pPr>
        <w:pStyle w:val="BodyTextFirstIndent2"/>
        <w:rPr>
          <w:b/>
          <w:sz w:val="36"/>
          <w:szCs w:val="36"/>
        </w:rPr>
      </w:pPr>
    </w:p>
    <w:p>
      <w:pPr>
        <w:pStyle w:val="BodyTextFirstIndent2"/>
        <w:rPr>
          <w:b/>
          <w:sz w:val="36"/>
          <w:szCs w:val="36"/>
        </w:rPr>
      </w:pPr>
    </w:p>
    <w:p>
      <w:pPr>
        <w:pStyle w:val="BodyTextFirstIndent2"/>
        <w:rPr>
          <w:b/>
          <w:sz w:val="36"/>
          <w:szCs w:val="36"/>
        </w:rPr>
      </w:pPr>
    </w:p>
    <w:p>
      <w:pPr>
        <w:pStyle w:val="BodyTextFirstIndent2"/>
        <w:rPr>
          <w:b/>
          <w:sz w:val="36"/>
          <w:szCs w:val="36"/>
        </w:rPr>
      </w:pPr>
    </w:p>
    <w:p>
      <w:pPr>
        <w:pStyle w:val="BodyTextFirstIndent2"/>
        <w:rPr>
          <w:b/>
          <w:sz w:val="36"/>
          <w:szCs w:val="36"/>
        </w:rPr>
      </w:pPr>
    </w:p>
    <w:p>
      <w:pPr>
        <w:pStyle w:val="BodyTextFirstIndent2"/>
        <w:rPr>
          <w:b/>
          <w:sz w:val="36"/>
          <w:szCs w:val="36"/>
        </w:rPr>
      </w:pPr>
    </w:p>
    <w:p>
      <w:pPr>
        <w:pStyle w:val="BodyTextFirstIndent2"/>
        <w:rPr>
          <w:b/>
          <w:sz w:val="36"/>
          <w:szCs w:val="36"/>
        </w:rPr>
      </w:pPr>
    </w:p>
    <w:p>
      <w:pPr>
        <w:pStyle w:val="BodyTextFirstIndent2"/>
        <w:rPr>
          <w:b/>
          <w:sz w:val="36"/>
          <w:szCs w:val="36"/>
        </w:rPr>
      </w:pPr>
    </w:p>
    <w:p>
      <w:pPr>
        <w:pStyle w:val="BodyTextFirstIndent2"/>
        <w:ind w:left="0" w:firstLine="0" w:leftChars="0" w:firstLineChars="0"/>
        <w:rPr>
          <w:b/>
          <w:sz w:val="36"/>
          <w:szCs w:val="36"/>
        </w:rPr>
      </w:pPr>
    </w:p>
    <w:p>
      <w:pPr>
        <w:pStyle w:val="BodyTextFirstIndent2"/>
        <w:rPr>
          <w:b/>
          <w:sz w:val="36"/>
          <w:szCs w:val="36"/>
        </w:rPr>
      </w:pPr>
    </w:p>
    <w:p>
      <w:pPr>
        <w:rPr>
          <w:b/>
          <w:sz w:val="36"/>
          <w:szCs w:val="36"/>
        </w:rPr>
      </w:pPr>
      <w:r>
        <w:rPr>
          <w:b/>
          <w:sz w:val="36"/>
          <w:szCs w:val="36"/>
        </w:rPr>
        <w:br w:type="page"/>
      </w:r>
    </w:p>
    <w:p>
      <w:pPr>
        <w:pStyle w:val="a39"/>
        <w:spacing w:line="360" w:lineRule="auto"/>
        <w:ind w:firstLine="0"/>
        <w:outlineLvl w:val="1"/>
        <w:rPr>
          <w:rFonts w:eastAsia="宋体" w:hint="default"/>
          <w:color w:val="000000"/>
          <w:sz w:val="24"/>
          <w:szCs w:val="20"/>
          <w:highlight w:val="none"/>
          <w:lang w:val="en-US" w:eastAsia="zh-CN"/>
        </w:rPr>
      </w:pPr>
      <w:r>
        <w:rPr>
          <w:color w:val="000000"/>
          <w:sz w:val="24"/>
          <w:szCs w:val="20"/>
          <w:highlight w:val="none"/>
        </w:rPr>
        <w:t>10-</w:t>
      </w:r>
      <w:r>
        <w:rPr>
          <w:rFonts w:hint="eastAsia"/>
          <w:color w:val="000000"/>
          <w:sz w:val="24"/>
          <w:szCs w:val="20"/>
          <w:highlight w:val="none"/>
          <w:lang w:val="en-US" w:eastAsia="zh-CN"/>
        </w:rPr>
        <w:t>2技术部分（格式自拟）</w:t>
      </w:r>
    </w:p>
    <w:p>
      <w:pPr>
        <w:rPr>
          <w:b/>
          <w:sz w:val="36"/>
          <w:szCs w:val="36"/>
        </w:rPr>
      </w:pPr>
      <w:r>
        <w:rPr>
          <w:b/>
          <w:sz w:val="36"/>
          <w:szCs w:val="36"/>
        </w:rPr>
        <w:br w:type="page"/>
      </w:r>
    </w:p>
    <w:p>
      <w:pPr>
        <w:pStyle w:val="a39"/>
        <w:spacing w:line="360" w:lineRule="auto"/>
        <w:ind w:firstLine="0"/>
        <w:outlineLvl w:val="1"/>
        <w:rPr>
          <w:rFonts w:eastAsia="宋体" w:hint="default"/>
          <w:color w:val="000000"/>
          <w:sz w:val="24"/>
          <w:szCs w:val="20"/>
          <w:highlight w:val="none"/>
          <w:lang w:val="en-US" w:eastAsia="zh-CN"/>
        </w:rPr>
      </w:pPr>
      <w:r>
        <w:rPr>
          <w:color w:val="000000"/>
          <w:sz w:val="24"/>
          <w:szCs w:val="20"/>
          <w:highlight w:val="none"/>
        </w:rPr>
        <w:t>10-</w:t>
      </w:r>
      <w:r>
        <w:rPr>
          <w:rFonts w:hint="eastAsia"/>
          <w:color w:val="000000"/>
          <w:sz w:val="24"/>
          <w:szCs w:val="20"/>
          <w:highlight w:val="none"/>
          <w:lang w:val="en-US" w:eastAsia="zh-CN"/>
        </w:rPr>
        <w:t>3其他材料</w:t>
      </w:r>
    </w:p>
    <w:p>
      <w:pPr>
        <w:rPr>
          <w:b/>
          <w:sz w:val="36"/>
          <w:szCs w:val="36"/>
        </w:rPr>
      </w:pPr>
    </w:p>
    <w:sectPr>
      <w:pgSz w:w="11907" w:h="16840"/>
      <w:pgMar w:top="1418" w:right="1134" w:bottom="1418" w:left="1701" w:header="851" w:footer="851" w:gutter="0"/>
      <w:cols w:num="1" w:space="72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6626819"/>
      <w:richText/>
    </w:sdtPr>
    <w:sdtContent>
      <w:p>
        <w:pPr>
          <w:pStyle w:val="Footer"/>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3DD1825"/>
    <w:multiLevelType w:val="singleLevel"/>
    <w:tmpl w:val="93DD1825"/>
    <w:lvl w:ilvl="0">
      <w:start w:val="2"/>
      <w:numFmt w:val="chineseCounting"/>
      <w:suff w:val="nothing"/>
      <w:lvlText w:val="（%1）"/>
      <w:lvlJc w:val="left"/>
      <w:rPr>
        <w:rFonts w:hint="eastAsia"/>
      </w:rPr>
    </w:lvl>
  </w:abstractNum>
  <w:abstractNum w:abstractNumId="1">
    <w:nsid w:val="A0776609"/>
    <w:multiLevelType w:val="singleLevel"/>
    <w:tmpl w:val="A0776609"/>
    <w:lvl w:ilvl="0">
      <w:start w:val="4"/>
      <w:numFmt w:val="chineseCounting"/>
      <w:suff w:val="nothing"/>
      <w:lvlText w:val="%1、"/>
      <w:lvlJc w:val="left"/>
      <w:rPr>
        <w:rFonts w:hint="eastAsia"/>
      </w:rPr>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3"/>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5"/>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4"/>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2"/>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11"/>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15"/>
      <w:isLgl/>
      <w:suff w:val="nothing"/>
      <w:lvlText w:val="%1.%2.%3.%4.%5.%6　"/>
      <w:lvlJc w:val="left"/>
      <w:pPr>
        <w:ind w:left="-25" w:firstLine="0"/>
      </w:pPr>
      <w:rPr>
        <w:rFonts w:ascii="Times New Roman" w:eastAsia="宋体" w:hAnsi="Times New Roman" w:hint="default"/>
        <w:b/>
        <w:i w:val="0"/>
        <w:sz w:val="28"/>
      </w:rPr>
    </w:lvl>
    <w:lvl w:ilvl="6">
      <w:start w:val="1"/>
      <w:numFmt w:val="lowerLetter"/>
      <w:pStyle w:val="a17"/>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9"/>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1"/>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start w:val="0"/>
      <w:numFmt w:val="bullet"/>
      <w:lvlText w:val="•"/>
      <w:lvlJc w:val="left"/>
      <w:pPr>
        <w:ind w:left="2010" w:hanging="382"/>
      </w:pPr>
      <w:rPr>
        <w:rFonts w:hint="default"/>
      </w:rPr>
    </w:lvl>
    <w:lvl w:ilvl="2">
      <w:start w:val="0"/>
      <w:numFmt w:val="bullet"/>
      <w:lvlText w:val="•"/>
      <w:lvlJc w:val="left"/>
      <w:pPr>
        <w:ind w:left="2781" w:hanging="382"/>
      </w:pPr>
      <w:rPr>
        <w:rFonts w:hint="default"/>
      </w:rPr>
    </w:lvl>
    <w:lvl w:ilvl="3">
      <w:start w:val="0"/>
      <w:numFmt w:val="bullet"/>
      <w:lvlText w:val="•"/>
      <w:lvlJc w:val="left"/>
      <w:pPr>
        <w:ind w:left="3551" w:hanging="382"/>
      </w:pPr>
      <w:rPr>
        <w:rFonts w:hint="default"/>
      </w:rPr>
    </w:lvl>
    <w:lvl w:ilvl="4">
      <w:start w:val="0"/>
      <w:numFmt w:val="bullet"/>
      <w:lvlText w:val="•"/>
      <w:lvlJc w:val="left"/>
      <w:pPr>
        <w:ind w:left="4322" w:hanging="382"/>
      </w:pPr>
      <w:rPr>
        <w:rFonts w:hint="default"/>
      </w:rPr>
    </w:lvl>
    <w:lvl w:ilvl="5">
      <w:start w:val="0"/>
      <w:numFmt w:val="bullet"/>
      <w:lvlText w:val="•"/>
      <w:lvlJc w:val="left"/>
      <w:pPr>
        <w:ind w:left="5093" w:hanging="382"/>
      </w:pPr>
      <w:rPr>
        <w:rFonts w:hint="default"/>
      </w:rPr>
    </w:lvl>
    <w:lvl w:ilvl="6">
      <w:start w:val="0"/>
      <w:numFmt w:val="bullet"/>
      <w:lvlText w:val="•"/>
      <w:lvlJc w:val="left"/>
      <w:pPr>
        <w:ind w:left="5863" w:hanging="382"/>
      </w:pPr>
      <w:rPr>
        <w:rFonts w:hint="default"/>
      </w:rPr>
    </w:lvl>
    <w:lvl w:ilvl="7">
      <w:start w:val="0"/>
      <w:numFmt w:val="bullet"/>
      <w:lvlText w:val="•"/>
      <w:lvlJc w:val="left"/>
      <w:pPr>
        <w:ind w:left="6634" w:hanging="382"/>
      </w:pPr>
      <w:rPr>
        <w:rFonts w:hint="default"/>
      </w:rPr>
    </w:lvl>
    <w:lvl w:ilvl="8">
      <w:start w:val="0"/>
      <w:numFmt w:val="bullet"/>
      <w:lvlText w:val="•"/>
      <w:lvlJc w:val="left"/>
      <w:pPr>
        <w:ind w:left="7404" w:hanging="382"/>
      </w:pPr>
      <w:rPr>
        <w:rFonts w:hint="default"/>
      </w:rPr>
    </w:lvl>
  </w:abstractNum>
  <w:abstractNum w:abstractNumId="11">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2ED9AF3A"/>
    <w:multiLevelType w:val="singleLevel"/>
    <w:tmpl w:val="2ED9AF3A"/>
    <w:lvl w:ilvl="0">
      <w:start w:val="1"/>
      <w:numFmt w:val="decimal"/>
      <w:suff w:val="nothing"/>
      <w:lvlText w:val="%1．"/>
      <w:lvlJc w:val="left"/>
    </w:lvl>
  </w:abstractNum>
  <w:abstractNum w:abstractNumId="15">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9">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2"/>
  </w:num>
  <w:num w:numId="10">
    <w:abstractNumId w:val="17"/>
  </w:num>
  <w:num w:numId="11">
    <w:abstractNumId w:val="12"/>
  </w:num>
  <w:num w:numId="12">
    <w:abstractNumId w:val="21"/>
  </w:num>
  <w:num w:numId="13">
    <w:abstractNumId w:val="0"/>
  </w:num>
  <w:num w:numId="14">
    <w:abstractNumId w:val="1"/>
  </w:num>
  <w:num w:numId="15">
    <w:abstractNumId w:val="14"/>
  </w:num>
  <w:num w:numId="16">
    <w:abstractNumId w:val="20"/>
  </w:num>
  <w:num w:numId="17">
    <w:abstractNumId w:val="15"/>
  </w:num>
  <w:num w:numId="18">
    <w:abstractNumId w:val="18"/>
  </w:num>
  <w:num w:numId="19">
    <w:abstractNumId w:val="16"/>
  </w:num>
  <w:num w:numId="20">
    <w:abstractNumId w:val="13"/>
  </w:num>
  <w:num w:numId="21">
    <w:abstractNumId w:val="22"/>
  </w:num>
  <w:num w:numId="22">
    <w:abstractNumId w:val="1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420"/>
  <w:drawingGridHorizontalSpacing w:val="105"/>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A6BEB84C"/>
    <w:rsid w:val="ABEAFDF4"/>
    <w:rsid w:val="B77F8749"/>
    <w:rsid w:val="BFAE53E4"/>
    <w:rsid w:val="BFEF834E"/>
    <w:rsid w:val="C5FF1D65"/>
    <w:rsid w:val="CA8EDCD6"/>
    <w:rsid w:val="DDAE7915"/>
    <w:rsid w:val="DDEA4D48"/>
    <w:rsid w:val="DFFD1870"/>
    <w:rsid w:val="E07D1ED3"/>
    <w:rsid w:val="E3BFC493"/>
    <w:rsid w:val="E7FA604F"/>
    <w:rsid w:val="FD3EF7E3"/>
    <w:rsid w:val="FD572DE8"/>
    <w:rsid w:val="FD7634FD"/>
    <w:rsid w:val="FDBBD7F0"/>
    <w:rsid w:val="FDFFC635"/>
    <w:rsid w:val="FF935B90"/>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415CD2"/>
    <w:rsid w:val="01F64D0F"/>
    <w:rsid w:val="02223506"/>
    <w:rsid w:val="028A1ACA"/>
    <w:rsid w:val="02D21435"/>
    <w:rsid w:val="02D8270A"/>
    <w:rsid w:val="02DA018C"/>
    <w:rsid w:val="02EF6E0E"/>
    <w:rsid w:val="04B03BBE"/>
    <w:rsid w:val="04E11CA6"/>
    <w:rsid w:val="04F820BE"/>
    <w:rsid w:val="05787FBC"/>
    <w:rsid w:val="05997701"/>
    <w:rsid w:val="05F45A09"/>
    <w:rsid w:val="064F279E"/>
    <w:rsid w:val="06C278B5"/>
    <w:rsid w:val="06EE2458"/>
    <w:rsid w:val="06F9676B"/>
    <w:rsid w:val="07A5655C"/>
    <w:rsid w:val="07B30001"/>
    <w:rsid w:val="07E35D35"/>
    <w:rsid w:val="083F0CE6"/>
    <w:rsid w:val="087A0447"/>
    <w:rsid w:val="09D21A8B"/>
    <w:rsid w:val="0A161E34"/>
    <w:rsid w:val="0ADD6A6C"/>
    <w:rsid w:val="0B660C1A"/>
    <w:rsid w:val="0BEF4ADF"/>
    <w:rsid w:val="0CD45DCE"/>
    <w:rsid w:val="0D1F336B"/>
    <w:rsid w:val="0D40647F"/>
    <w:rsid w:val="0D442DD2"/>
    <w:rsid w:val="0D623706"/>
    <w:rsid w:val="0E4660AC"/>
    <w:rsid w:val="0F301CD4"/>
    <w:rsid w:val="0FCB47D8"/>
    <w:rsid w:val="101051ED"/>
    <w:rsid w:val="102269E3"/>
    <w:rsid w:val="1087212D"/>
    <w:rsid w:val="11BE1E25"/>
    <w:rsid w:val="11D87F8D"/>
    <w:rsid w:val="1254371D"/>
    <w:rsid w:val="12AA7B7B"/>
    <w:rsid w:val="12B02412"/>
    <w:rsid w:val="12DE5A77"/>
    <w:rsid w:val="13641967"/>
    <w:rsid w:val="145C6C53"/>
    <w:rsid w:val="14DC2647"/>
    <w:rsid w:val="14DC5B23"/>
    <w:rsid w:val="155F0CF8"/>
    <w:rsid w:val="16181AD3"/>
    <w:rsid w:val="166149F5"/>
    <w:rsid w:val="16C64EF1"/>
    <w:rsid w:val="17F93E0B"/>
    <w:rsid w:val="184117A5"/>
    <w:rsid w:val="185633CB"/>
    <w:rsid w:val="187B080E"/>
    <w:rsid w:val="18DE057F"/>
    <w:rsid w:val="19F25A4D"/>
    <w:rsid w:val="1C1B3898"/>
    <w:rsid w:val="1C455CA5"/>
    <w:rsid w:val="1C831E9D"/>
    <w:rsid w:val="1CAC69D2"/>
    <w:rsid w:val="1D2C69D2"/>
    <w:rsid w:val="1D466BB2"/>
    <w:rsid w:val="1DCF24AB"/>
    <w:rsid w:val="1DF223D6"/>
    <w:rsid w:val="1E065653"/>
    <w:rsid w:val="1E3A0E9C"/>
    <w:rsid w:val="1EA36EBD"/>
    <w:rsid w:val="1F286A30"/>
    <w:rsid w:val="1FD224BF"/>
    <w:rsid w:val="20AE6A88"/>
    <w:rsid w:val="20E83ABC"/>
    <w:rsid w:val="21401420"/>
    <w:rsid w:val="21A722C6"/>
    <w:rsid w:val="239E00B4"/>
    <w:rsid w:val="23B1063E"/>
    <w:rsid w:val="242B03F0"/>
    <w:rsid w:val="25086C6F"/>
    <w:rsid w:val="251E74A4"/>
    <w:rsid w:val="25837B55"/>
    <w:rsid w:val="25CD4001"/>
    <w:rsid w:val="25FA62CC"/>
    <w:rsid w:val="27843CE5"/>
    <w:rsid w:val="2A03166C"/>
    <w:rsid w:val="2A685EFA"/>
    <w:rsid w:val="2A754A26"/>
    <w:rsid w:val="2C03341E"/>
    <w:rsid w:val="2C695F59"/>
    <w:rsid w:val="2D220CF8"/>
    <w:rsid w:val="2DEC0BF0"/>
    <w:rsid w:val="2F4800A8"/>
    <w:rsid w:val="30A12786"/>
    <w:rsid w:val="31093867"/>
    <w:rsid w:val="31374878"/>
    <w:rsid w:val="31A73FDF"/>
    <w:rsid w:val="320A6200"/>
    <w:rsid w:val="321D3A6E"/>
    <w:rsid w:val="327959BC"/>
    <w:rsid w:val="32C30D18"/>
    <w:rsid w:val="32E60304"/>
    <w:rsid w:val="32EB653A"/>
    <w:rsid w:val="346A420F"/>
    <w:rsid w:val="34A34F48"/>
    <w:rsid w:val="35AC5B20"/>
    <w:rsid w:val="35D621C9"/>
    <w:rsid w:val="35EF788E"/>
    <w:rsid w:val="35FC7E3E"/>
    <w:rsid w:val="360D0379"/>
    <w:rsid w:val="365E28A7"/>
    <w:rsid w:val="3672725D"/>
    <w:rsid w:val="36FD5C1C"/>
    <w:rsid w:val="384D2BD3"/>
    <w:rsid w:val="38F37F4F"/>
    <w:rsid w:val="39365415"/>
    <w:rsid w:val="39A03EED"/>
    <w:rsid w:val="3A7D4D26"/>
    <w:rsid w:val="3AFD268F"/>
    <w:rsid w:val="3BC5502E"/>
    <w:rsid w:val="3BCB6780"/>
    <w:rsid w:val="3D310706"/>
    <w:rsid w:val="3D735E5D"/>
    <w:rsid w:val="3ED03C16"/>
    <w:rsid w:val="3F065B75"/>
    <w:rsid w:val="40050E9B"/>
    <w:rsid w:val="403542CB"/>
    <w:rsid w:val="403E6879"/>
    <w:rsid w:val="40BE7A41"/>
    <w:rsid w:val="41120516"/>
    <w:rsid w:val="419653D3"/>
    <w:rsid w:val="42316A07"/>
    <w:rsid w:val="425F3425"/>
    <w:rsid w:val="42810211"/>
    <w:rsid w:val="42CD0A98"/>
    <w:rsid w:val="431A0C09"/>
    <w:rsid w:val="44735F5E"/>
    <w:rsid w:val="44F72430"/>
    <w:rsid w:val="46325C6E"/>
    <w:rsid w:val="471F573B"/>
    <w:rsid w:val="47AD71EA"/>
    <w:rsid w:val="480E2158"/>
    <w:rsid w:val="48140D4E"/>
    <w:rsid w:val="4B1A68BD"/>
    <w:rsid w:val="4B65373A"/>
    <w:rsid w:val="4C447620"/>
    <w:rsid w:val="4C6A5D5B"/>
    <w:rsid w:val="4CEE509B"/>
    <w:rsid w:val="4D00163A"/>
    <w:rsid w:val="4DB12C5E"/>
    <w:rsid w:val="4DF64E7D"/>
    <w:rsid w:val="4E320EDD"/>
    <w:rsid w:val="4F0F5BE3"/>
    <w:rsid w:val="4F17542A"/>
    <w:rsid w:val="4F58775A"/>
    <w:rsid w:val="50696D3C"/>
    <w:rsid w:val="51775BDD"/>
    <w:rsid w:val="52003D5D"/>
    <w:rsid w:val="52422029"/>
    <w:rsid w:val="52552958"/>
    <w:rsid w:val="52E635B0"/>
    <w:rsid w:val="52ED0ED1"/>
    <w:rsid w:val="538452A3"/>
    <w:rsid w:val="538D1760"/>
    <w:rsid w:val="53DA4EC3"/>
    <w:rsid w:val="54E5785E"/>
    <w:rsid w:val="55040901"/>
    <w:rsid w:val="55046E09"/>
    <w:rsid w:val="55950E8B"/>
    <w:rsid w:val="55A842C1"/>
    <w:rsid w:val="55BD2CEE"/>
    <w:rsid w:val="55C4407D"/>
    <w:rsid w:val="56A93273"/>
    <w:rsid w:val="56DF05DE"/>
    <w:rsid w:val="57623B4D"/>
    <w:rsid w:val="57981566"/>
    <w:rsid w:val="57B36157"/>
    <w:rsid w:val="57FC6189"/>
    <w:rsid w:val="584D2463"/>
    <w:rsid w:val="58D72319"/>
    <w:rsid w:val="592E4962"/>
    <w:rsid w:val="59934492"/>
    <w:rsid w:val="59BA4513"/>
    <w:rsid w:val="59C3464B"/>
    <w:rsid w:val="5AA04BD7"/>
    <w:rsid w:val="5AAB1367"/>
    <w:rsid w:val="5B022F52"/>
    <w:rsid w:val="5B4672E2"/>
    <w:rsid w:val="5B643B09"/>
    <w:rsid w:val="5D814602"/>
    <w:rsid w:val="5DFD6560"/>
    <w:rsid w:val="5E411F0B"/>
    <w:rsid w:val="5E8156BA"/>
    <w:rsid w:val="5EF01A3F"/>
    <w:rsid w:val="5EFA466C"/>
    <w:rsid w:val="5F073306"/>
    <w:rsid w:val="5F5F73B9"/>
    <w:rsid w:val="5F7F5FE7"/>
    <w:rsid w:val="60C2740B"/>
    <w:rsid w:val="615D7134"/>
    <w:rsid w:val="61A72C76"/>
    <w:rsid w:val="61BB5496"/>
    <w:rsid w:val="6243457B"/>
    <w:rsid w:val="627B1F67"/>
    <w:rsid w:val="63753E26"/>
    <w:rsid w:val="63EF6A8D"/>
    <w:rsid w:val="649B345C"/>
    <w:rsid w:val="654C7BEB"/>
    <w:rsid w:val="657D5FF6"/>
    <w:rsid w:val="66423AE3"/>
    <w:rsid w:val="66A96AB2"/>
    <w:rsid w:val="6838144E"/>
    <w:rsid w:val="68684D3C"/>
    <w:rsid w:val="68AA7398"/>
    <w:rsid w:val="68DF0BDD"/>
    <w:rsid w:val="695E7EED"/>
    <w:rsid w:val="6B347157"/>
    <w:rsid w:val="6BB32444"/>
    <w:rsid w:val="6D7D5A70"/>
    <w:rsid w:val="6EB20ABF"/>
    <w:rsid w:val="6FC94AF8"/>
    <w:rsid w:val="6FDE1D42"/>
    <w:rsid w:val="70605389"/>
    <w:rsid w:val="70BA439F"/>
    <w:rsid w:val="71173BBF"/>
    <w:rsid w:val="71306582"/>
    <w:rsid w:val="71A2058C"/>
    <w:rsid w:val="73607B9C"/>
    <w:rsid w:val="73E472EC"/>
    <w:rsid w:val="742C597A"/>
    <w:rsid w:val="75D92DD5"/>
    <w:rsid w:val="76976704"/>
    <w:rsid w:val="76AB1F97"/>
    <w:rsid w:val="77387FCF"/>
    <w:rsid w:val="777A5AAD"/>
    <w:rsid w:val="77FA8EE5"/>
    <w:rsid w:val="785F7CD4"/>
    <w:rsid w:val="787F5859"/>
    <w:rsid w:val="7A5F61B4"/>
    <w:rsid w:val="7B0D17F5"/>
    <w:rsid w:val="7CE80141"/>
    <w:rsid w:val="7D3A0993"/>
    <w:rsid w:val="7D3D03FD"/>
    <w:rsid w:val="7D6417D8"/>
    <w:rsid w:val="7D7FC50B"/>
    <w:rsid w:val="7D8C2E23"/>
    <w:rsid w:val="7E01111B"/>
    <w:rsid w:val="7E046E5D"/>
    <w:rsid w:val="7E176B90"/>
    <w:rsid w:val="7E55770E"/>
    <w:rsid w:val="7ECF1684"/>
    <w:rsid w:val="7EFF9C56"/>
    <w:rsid w:val="7F5C44BA"/>
    <w:rsid w:val="7FD74A78"/>
  </w:rsids>
  <w:docVars>
    <w:docVar w:name="ACTIVE" w:val="03年范本稿123.doc"/>
    <w:docVar w:name="VTCASE" w:val="4"/>
    <w:docVar w:name="VTCommandPending" w:val="NONE"/>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qFormat="1"/>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qFormat="1"/>
    <w:lsdException w:name="toc 5" w:semiHidden="0" w:uiPriority="0" w:unhideWhenUsed="0" w:qFormat="1"/>
    <w:lsdException w:name="toc 6" w:semiHidden="0" w:uiPriority="0" w:unhideWhenUsed="0" w:qFormat="1"/>
    <w:lsdException w:name="toc 7" w:semiHidden="0" w:uiPriority="0" w:unhideWhenUsed="0" w:qFormat="1"/>
    <w:lsdException w:name="toc 8" w:semiHidden="0" w:uiPriority="0" w:unhideWhenUsed="0" w:qFormat="1"/>
    <w:lsdException w:name="toc 9" w:semiHidden="0" w:uiPriority="0" w:unhideWhenUsed="0" w:qFormat="1"/>
    <w:lsdException w:name="Normal Indent" w:semiHidden="0" w:uiPriority="0" w:unhideWhenUsed="0" w:qFormat="1"/>
    <w:lsdException w:name="footnote text" w:semiHidden="0" w:uiPriority="0" w:unhideWhenUsed="0"/>
    <w:lsdException w:name="annotation text" w:semiHidden="0" w:unhideWhenUsed="0" w:qFormat="1"/>
    <w:lsdException w:name="header" w:semiHidden="0" w:uiPriority="0" w:unhideWhenUsed="0" w:qFormat="1"/>
    <w:lsdException w:name="footer" w:semiHidden="0" w:unhideWhenUsed="0" w:qFormat="1"/>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qFormat="1"/>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Note Heading" w:semiHidden="0" w:uiPriority="0" w:unhideWhenUsed="0"/>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qFormat="1"/>
    <w:lsdException w:name="Block Text" w:semiHidden="0" w:uiPriority="0" w:unhideWhenUsed="0" w:qFormat="1"/>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iPriority="0" w:unhideWhenUsed="0" w:qFormat="1"/>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qFormat="1"/>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39"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160" w:line="259" w:lineRule="auto"/>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10"/>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Heading2">
    <w:name w:val="heading 2"/>
    <w:basedOn w:val="Normal"/>
    <w:next w:val="Normal"/>
    <w:link w:val="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Heading3">
    <w:name w:val="heading 3"/>
    <w:basedOn w:val="Normal"/>
    <w:next w:val="NormalIndent"/>
    <w:link w:val="3"/>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Heading4">
    <w:name w:val="heading 4"/>
    <w:basedOn w:val="Normal"/>
    <w:next w:val="Normal"/>
    <w:link w:val="4"/>
    <w:qFormat/>
    <w:pPr>
      <w:keepNext/>
      <w:keepLines/>
      <w:adjustRightInd w:val="0"/>
      <w:spacing w:before="280" w:after="290" w:line="376" w:lineRule="atLeast"/>
      <w:textAlignment w:val="baseline"/>
      <w:outlineLvl w:val="3"/>
    </w:pPr>
    <w:rPr>
      <w:kern w:val="0"/>
      <w:sz w:val="24"/>
      <w:szCs w:val="20"/>
    </w:rPr>
  </w:style>
  <w:style w:type="paragraph" w:styleId="Heading5">
    <w:name w:val="heading 5"/>
    <w:basedOn w:val="Normal"/>
    <w:next w:val="Normal"/>
    <w:link w:val="5"/>
    <w:qFormat/>
    <w:pPr>
      <w:keepNext/>
      <w:keepLines/>
      <w:adjustRightInd w:val="0"/>
      <w:spacing w:before="280" w:after="290" w:line="376" w:lineRule="atLeast"/>
      <w:textAlignment w:val="baseline"/>
      <w:outlineLvl w:val="4"/>
    </w:pPr>
    <w:rPr>
      <w:b/>
      <w:kern w:val="0"/>
      <w:sz w:val="28"/>
      <w:szCs w:val="20"/>
    </w:rPr>
  </w:style>
  <w:style w:type="paragraph" w:styleId="Heading6">
    <w:name w:val="heading 6"/>
    <w:basedOn w:val="Normal"/>
    <w:next w:val="Normal"/>
    <w:link w:val="6"/>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Heading7">
    <w:name w:val="heading 7"/>
    <w:basedOn w:val="Normal"/>
    <w:next w:val="Normal"/>
    <w:link w:val="7"/>
    <w:qFormat/>
    <w:pPr>
      <w:keepNext/>
      <w:keepLines/>
      <w:adjustRightInd w:val="0"/>
      <w:spacing w:before="240" w:after="64" w:line="320" w:lineRule="atLeast"/>
      <w:textAlignment w:val="baseline"/>
      <w:outlineLvl w:val="6"/>
    </w:pPr>
    <w:rPr>
      <w:b/>
      <w:kern w:val="0"/>
      <w:sz w:val="24"/>
      <w:szCs w:val="20"/>
    </w:rPr>
  </w:style>
  <w:style w:type="paragraph" w:styleId="Heading8">
    <w:name w:val="heading 8"/>
    <w:basedOn w:val="Normal"/>
    <w:next w:val="Normal"/>
    <w:link w:val="8"/>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Heading9">
    <w:name w:val="heading 9"/>
    <w:basedOn w:val="Normal"/>
    <w:next w:val="Normal"/>
    <w:link w:val="9"/>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NormalIndent">
    <w:name w:val="Normal Indent"/>
    <w:basedOn w:val="Normal"/>
    <w:link w:val="a"/>
    <w:qFormat/>
    <w:pPr>
      <w:autoSpaceDE w:val="0"/>
      <w:autoSpaceDN w:val="0"/>
      <w:adjustRightInd w:val="0"/>
      <w:ind w:firstLine="420"/>
      <w:jc w:val="left"/>
    </w:pPr>
    <w:rPr>
      <w:rFonts w:ascii="宋体"/>
      <w:sz w:val="24"/>
    </w:rPr>
  </w:style>
  <w:style w:type="paragraph" w:styleId="CommentSubject">
    <w:name w:val="annotation subject"/>
    <w:basedOn w:val="CommentText"/>
    <w:next w:val="CommentText"/>
    <w:link w:val="a37"/>
    <w:qFormat/>
    <w:rPr>
      <w:b/>
      <w:bCs/>
    </w:rPr>
  </w:style>
  <w:style w:type="paragraph" w:styleId="CommentText">
    <w:name w:val="annotation text"/>
    <w:basedOn w:val="Normal"/>
    <w:link w:val="17"/>
    <w:uiPriority w:val="99"/>
    <w:qFormat/>
    <w:pPr>
      <w:jc w:val="left"/>
    </w:pPr>
  </w:style>
  <w:style w:type="paragraph" w:styleId="TOC7">
    <w:name w:val="toc 7"/>
    <w:basedOn w:val="Normal"/>
    <w:next w:val="Normal"/>
    <w:qFormat/>
    <w:pPr>
      <w:ind w:left="2520" w:leftChars="1200"/>
    </w:pPr>
  </w:style>
  <w:style w:type="paragraph" w:styleId="BodyTextFirstIndent">
    <w:name w:val="Body Text First Indent"/>
    <w:basedOn w:val="BodyText"/>
    <w:next w:val="BodyTextFirstIndent2"/>
    <w:qFormat/>
    <w:pPr>
      <w:tabs>
        <w:tab w:val="left" w:pos="567"/>
      </w:tabs>
      <w:ind w:firstLine="420"/>
    </w:pPr>
    <w:rPr>
      <w:sz w:val="21"/>
    </w:rPr>
  </w:style>
  <w:style w:type="paragraph" w:styleId="BodyText">
    <w:name w:val="Body Text"/>
    <w:basedOn w:val="Normal"/>
    <w:link w:val="a34"/>
    <w:qFormat/>
    <w:pPr>
      <w:tabs>
        <w:tab w:val="left" w:pos="567"/>
      </w:tabs>
      <w:spacing w:before="120" w:line="22" w:lineRule="atLeast"/>
    </w:pPr>
    <w:rPr>
      <w:rFonts w:ascii="宋体" w:hAnsi="宋体"/>
      <w:sz w:val="24"/>
    </w:rPr>
  </w:style>
  <w:style w:type="paragraph" w:styleId="BodyTextFirstIndent2">
    <w:name w:val="Body Text First Indent 2"/>
    <w:basedOn w:val="BodyTextIndent"/>
    <w:link w:val="29"/>
    <w:qFormat/>
    <w:pPr>
      <w:spacing w:after="120" w:line="480" w:lineRule="exact"/>
      <w:ind w:left="420" w:firstLine="420" w:leftChars="200" w:firstLineChars="200"/>
    </w:pPr>
    <w:rPr>
      <w:szCs w:val="20"/>
    </w:rPr>
  </w:style>
  <w:style w:type="paragraph" w:styleId="BodyTextIndent">
    <w:name w:val="Body Text Indent"/>
    <w:basedOn w:val="Normal"/>
    <w:link w:val="a0"/>
    <w:qFormat/>
    <w:pPr>
      <w:spacing w:line="360" w:lineRule="auto"/>
      <w:ind w:firstLine="570"/>
    </w:pPr>
    <w:rPr>
      <w:sz w:val="24"/>
    </w:rPr>
  </w:style>
  <w:style w:type="paragraph" w:styleId="Caption">
    <w:name w:val="caption"/>
    <w:basedOn w:val="Normal"/>
    <w:next w:val="Normal"/>
    <w:qFormat/>
    <w:pPr>
      <w:spacing w:line="480" w:lineRule="auto"/>
    </w:pPr>
    <w:rPr>
      <w:rFonts w:ascii="华文中宋" w:eastAsia="华文中宋" w:hAnsi="华文中宋"/>
      <w:sz w:val="36"/>
      <w:szCs w:val="20"/>
    </w:rPr>
  </w:style>
  <w:style w:type="paragraph" w:styleId="DocumentMap">
    <w:name w:val="Document Map"/>
    <w:basedOn w:val="Normal"/>
    <w:link w:val="a33"/>
    <w:qFormat/>
    <w:pPr>
      <w:shd w:val="clear" w:color="auto" w:fill="000080"/>
    </w:pPr>
  </w:style>
  <w:style w:type="paragraph" w:styleId="BodyText3">
    <w:name w:val="Body Text 3"/>
    <w:basedOn w:val="Normal"/>
    <w:link w:val="31"/>
    <w:qFormat/>
    <w:pPr>
      <w:spacing w:after="120"/>
    </w:pPr>
    <w:rPr>
      <w:sz w:val="16"/>
      <w:szCs w:val="16"/>
    </w:rPr>
  </w:style>
  <w:style w:type="paragraph" w:styleId="List2">
    <w:name w:val="List 2"/>
    <w:basedOn w:val="Normal"/>
    <w:qFormat/>
    <w:pPr>
      <w:ind w:left="100" w:hanging="200" w:leftChars="200" w:hangingChars="200"/>
    </w:pPr>
  </w:style>
  <w:style w:type="paragraph" w:styleId="BlockText">
    <w:name w:val="Block Text"/>
    <w:basedOn w:val="Normal"/>
    <w:qFormat/>
    <w:pPr>
      <w:widowControl/>
      <w:ind w:left="480" w:right="-341" w:firstLine="513"/>
    </w:pPr>
    <w:rPr>
      <w:kern w:val="0"/>
      <w:sz w:val="24"/>
      <w:szCs w:val="20"/>
    </w:rPr>
  </w:style>
  <w:style w:type="paragraph" w:styleId="TOC5">
    <w:name w:val="toc 5"/>
    <w:basedOn w:val="Normal"/>
    <w:next w:val="Normal"/>
    <w:qFormat/>
    <w:pPr>
      <w:ind w:left="1680" w:leftChars="800"/>
    </w:pPr>
  </w:style>
  <w:style w:type="paragraph" w:styleId="TOC3">
    <w:name w:val="toc 3"/>
    <w:basedOn w:val="Normal"/>
    <w:next w:val="Normal"/>
    <w:uiPriority w:val="39"/>
    <w:qFormat/>
    <w:pPr>
      <w:ind w:left="840" w:leftChars="400"/>
    </w:pPr>
  </w:style>
  <w:style w:type="paragraph" w:styleId="PlainText">
    <w:name w:val="Plain Text"/>
    <w:basedOn w:val="Normal"/>
    <w:link w:val="23"/>
    <w:qFormat/>
    <w:rPr>
      <w:rFonts w:ascii="宋体" w:hAnsi="Courier New" w:hint="eastAsia"/>
      <w:szCs w:val="20"/>
    </w:rPr>
  </w:style>
  <w:style w:type="paragraph" w:styleId="TOC8">
    <w:name w:val="toc 8"/>
    <w:basedOn w:val="Normal"/>
    <w:next w:val="Normal"/>
    <w:qFormat/>
    <w:pPr>
      <w:ind w:left="2940" w:leftChars="1400"/>
    </w:pPr>
  </w:style>
  <w:style w:type="paragraph" w:styleId="Date">
    <w:name w:val="Date"/>
    <w:basedOn w:val="Normal"/>
    <w:next w:val="Normal"/>
    <w:link w:val="a35"/>
    <w:qFormat/>
    <w:pPr>
      <w:ind w:left="100" w:leftChars="2500"/>
    </w:pPr>
    <w:rPr>
      <w:rFonts w:ascii="仿宋_GB2312" w:eastAsia="仿宋_GB2312" w:hAnsi="宋体"/>
      <w:color w:val="000000"/>
      <w:sz w:val="24"/>
    </w:rPr>
  </w:style>
  <w:style w:type="paragraph" w:styleId="BodyTextIndent2">
    <w:name w:val="Body Text Indent 2"/>
    <w:basedOn w:val="Normal"/>
    <w:link w:val="28"/>
    <w:qFormat/>
    <w:pPr>
      <w:ind w:firstLine="480" w:firstLineChars="200"/>
    </w:pPr>
    <w:rPr>
      <w:rFonts w:ascii="仿宋_GB2312" w:eastAsia="仿宋_GB2312"/>
      <w:sz w:val="24"/>
    </w:rPr>
  </w:style>
  <w:style w:type="paragraph" w:styleId="BalloonText">
    <w:name w:val="Balloon Text"/>
    <w:basedOn w:val="Normal"/>
    <w:link w:val="a36"/>
    <w:qFormat/>
    <w:rPr>
      <w:sz w:val="18"/>
      <w:szCs w:val="18"/>
    </w:rPr>
  </w:style>
  <w:style w:type="paragraph" w:styleId="Footer">
    <w:name w:val="footer"/>
    <w:basedOn w:val="Normal"/>
    <w:link w:val="a2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Header">
    <w:name w:val="header"/>
    <w:basedOn w:val="Normal"/>
    <w:link w:val="a2"/>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pPr>
      <w:tabs>
        <w:tab w:val="left" w:pos="1050"/>
        <w:tab w:val="right" w:leader="dot" w:pos="8937"/>
      </w:tabs>
      <w:spacing w:line="300" w:lineRule="auto"/>
    </w:pPr>
    <w:rPr>
      <w:rFonts w:ascii="宋体" w:hAnsi="宋体"/>
      <w:b/>
      <w:sz w:val="24"/>
    </w:rPr>
  </w:style>
  <w:style w:type="paragraph" w:styleId="TOC4">
    <w:name w:val="toc 4"/>
    <w:basedOn w:val="Normal"/>
    <w:next w:val="Normal"/>
    <w:qFormat/>
    <w:pPr>
      <w:ind w:left="1260" w:leftChars="600"/>
    </w:pPr>
  </w:style>
  <w:style w:type="paragraph" w:styleId="TOC6">
    <w:name w:val="toc 6"/>
    <w:basedOn w:val="Normal"/>
    <w:next w:val="Normal"/>
    <w:qFormat/>
    <w:pPr>
      <w:ind w:left="2100" w:leftChars="1000"/>
    </w:pPr>
  </w:style>
  <w:style w:type="paragraph" w:styleId="BodyTextIndent3">
    <w:name w:val="Body Text Indent 3"/>
    <w:basedOn w:val="Normal"/>
    <w:link w:val="32"/>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Normal"/>
    <w:next w:val="Normal"/>
    <w:uiPriority w:val="39"/>
    <w:qFormat/>
    <w:pPr>
      <w:tabs>
        <w:tab w:val="right" w:leader="dot" w:pos="8937"/>
      </w:tabs>
      <w:spacing w:line="312" w:lineRule="auto"/>
      <w:ind w:left="420" w:leftChars="200"/>
    </w:pPr>
  </w:style>
  <w:style w:type="paragraph" w:styleId="TOC9">
    <w:name w:val="toc 9"/>
    <w:basedOn w:val="Normal"/>
    <w:next w:val="Normal"/>
    <w:qFormat/>
    <w:pPr>
      <w:ind w:left="3360" w:leftChars="1600"/>
    </w:pPr>
  </w:style>
  <w:style w:type="paragraph" w:styleId="BodyText2">
    <w:name w:val="Body Text 2"/>
    <w:basedOn w:val="Normal"/>
    <w:qFormat/>
    <w:pPr>
      <w:spacing w:after="120" w:line="480" w:lineRule="auto"/>
    </w:pPr>
  </w:style>
  <w:style w:type="paragraph" w:styleId="HTMLPreformatted">
    <w:name w:val="HTML Preformatted"/>
    <w:basedOn w:val="Normal"/>
    <w:link w:val="HTM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rPr>
  </w:style>
  <w:style w:type="paragraph" w:styleId="Index1">
    <w:name w:val="index 1"/>
    <w:basedOn w:val="Normal"/>
    <w:next w:val="Normal"/>
    <w:qFormat/>
    <w:rPr>
      <w:szCs w:val="20"/>
    </w:rPr>
  </w:style>
  <w:style w:type="paragraph" w:styleId="Title">
    <w:name w:val="Title"/>
    <w:basedOn w:val="Normal"/>
    <w:link w:val="a27"/>
    <w:qFormat/>
    <w:pPr>
      <w:jc w:val="center"/>
      <w:outlineLvl w:val="0"/>
    </w:pPr>
    <w:rPr>
      <w:b/>
      <w:sz w:val="32"/>
      <w:szCs w:val="20"/>
    </w:rPr>
  </w:style>
  <w:style w:type="character" w:styleId="Strong">
    <w:name w:val="Strong"/>
    <w:qFormat/>
    <w:rPr>
      <w:b/>
      <w:bCs/>
    </w:rPr>
  </w:style>
  <w:style w:type="character" w:styleId="PageNumber">
    <w:name w:val="page number"/>
    <w:basedOn w:val="DefaultParagraphFont"/>
    <w:qFormat/>
  </w:style>
  <w:style w:type="character" w:styleId="FollowedHyperlink">
    <w:name w:val="FollowedHyperlink"/>
    <w:qFormat/>
    <w:rPr>
      <w:color w:val="800080"/>
      <w:u w:val="single"/>
    </w:rPr>
  </w:style>
  <w:style w:type="character" w:styleId="Emphasis">
    <w:name w:val="Emphasis"/>
    <w:qFormat/>
    <w:rPr>
      <w:color w:val="CC0033"/>
    </w:rPr>
  </w:style>
  <w:style w:type="character" w:styleId="Hyperlink">
    <w:name w:val="Hyperlink"/>
    <w:uiPriority w:val="99"/>
    <w:qFormat/>
    <w:rPr>
      <w:color w:val="0000FF"/>
      <w:u w:val="single"/>
    </w:rPr>
  </w:style>
  <w:style w:type="character" w:styleId="CommentReference">
    <w:name w:val="annotation reference"/>
    <w:uiPriority w:val="99"/>
    <w:qFormat/>
    <w:rPr>
      <w:sz w:val="21"/>
      <w:szCs w:val="21"/>
    </w:rPr>
  </w:style>
  <w:style w:type="character" w:styleId="HTMLCite">
    <w:name w:val="HTML Cite"/>
    <w:qFormat/>
    <w:rPr>
      <w:i/>
      <w:iCs/>
    </w:rPr>
  </w:style>
  <w:style w:type="table" w:styleId="TableGrid">
    <w:name w:val="Table Grid"/>
    <w:basedOn w:val="Table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MediumGrid1Accent2">
    <w:name w:val="Medium Grid 1 Accent 2"/>
    <w:basedOn w:val="TableNormal"/>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2">
    <w:name w:val="标题 2 字符"/>
    <w:link w:val="Heading2"/>
    <w:qFormat/>
    <w:rPr>
      <w:rFonts w:ascii="Arial" w:eastAsia="黑体" w:hAnsi="Arial"/>
      <w:b/>
      <w:sz w:val="30"/>
      <w:lang w:val="en-US" w:eastAsia="zh-CN" w:bidi="ar-SA"/>
    </w:rPr>
  </w:style>
  <w:style w:type="character" w:customStyle="1" w:styleId="3">
    <w:name w:val="标题 3 字符"/>
    <w:link w:val="Heading3"/>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DefaultParagraphFont"/>
    <w:qFormat/>
  </w:style>
  <w:style w:type="character" w:customStyle="1" w:styleId="locality">
    <w:name w:val="locality"/>
    <w:basedOn w:val="DefaultParagraphFont"/>
    <w:qFormat/>
  </w:style>
  <w:style w:type="character" w:customStyle="1" w:styleId="a">
    <w:name w:val="正文缩进 字符"/>
    <w:link w:val="NormalIndent"/>
    <w:qFormat/>
    <w:rPr>
      <w:rFonts w:ascii="宋体" w:eastAsia="宋体"/>
      <w:kern w:val="2"/>
      <w:sz w:val="24"/>
      <w:szCs w:val="24"/>
      <w:lang w:val="en-US" w:eastAsia="zh-CN" w:bidi="ar-SA"/>
    </w:rPr>
  </w:style>
  <w:style w:type="character" w:customStyle="1" w:styleId="Char1">
    <w:name w:val="正文文本缩进 Char1"/>
    <w:link w:val="1"/>
    <w:qFormat/>
    <w:rPr>
      <w:rFonts w:ascii="宋体" w:eastAsia="宋体" w:hAnsi="宋体"/>
      <w:sz w:val="24"/>
      <w:szCs w:val="24"/>
      <w:lang w:bidi="ar-SA"/>
    </w:rPr>
  </w:style>
  <w:style w:type="paragraph" w:customStyle="1" w:styleId="1">
    <w:name w:val="正文文本缩进1"/>
    <w:basedOn w:val="Normal"/>
    <w:link w:val="Char1"/>
    <w:qFormat/>
    <w:pPr>
      <w:spacing w:line="480" w:lineRule="exact"/>
      <w:ind w:firstLine="480" w:firstLineChars="20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DefaultParagraphFont"/>
    <w:qFormat/>
  </w:style>
  <w:style w:type="character" w:customStyle="1" w:styleId="a0">
    <w:name w:val="正文文本缩进 字符"/>
    <w:link w:val="BodyTextIndent"/>
    <w:qFormat/>
    <w:rPr>
      <w:rFonts w:eastAsia="宋体"/>
      <w:kern w:val="2"/>
      <w:sz w:val="24"/>
      <w:szCs w:val="24"/>
      <w:lang w:val="en-US" w:eastAsia="zh-CN" w:bidi="ar-SA"/>
    </w:rPr>
  </w:style>
  <w:style w:type="character" w:customStyle="1" w:styleId="CharChar">
    <w:name w:val="正文缩进 Char Char"/>
    <w:link w:val="10"/>
    <w:qFormat/>
    <w:rPr>
      <w:rFonts w:ascii="宋体" w:eastAsia="宋体"/>
      <w:snapToGrid w:val="0"/>
      <w:color w:val="000000"/>
      <w:kern w:val="28"/>
      <w:sz w:val="28"/>
      <w:lang w:bidi="ar-SA"/>
    </w:rPr>
  </w:style>
  <w:style w:type="paragraph" w:customStyle="1" w:styleId="10">
    <w:name w:val="正文缩进1"/>
    <w:basedOn w:val="Normal"/>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1">
    <w:name w:val="列表段落 字符"/>
    <w:link w:val="ListParagraph"/>
    <w:uiPriority w:val="34"/>
    <w:qFormat/>
    <w:rPr>
      <w:rFonts w:ascii="Calibri" w:eastAsia="宋体" w:hAnsi="Calibri"/>
      <w:kern w:val="2"/>
      <w:sz w:val="21"/>
      <w:szCs w:val="22"/>
      <w:lang w:val="en-US" w:eastAsia="zh-CN" w:bidi="ar-SA"/>
    </w:rPr>
  </w:style>
  <w:style w:type="paragraph" w:customStyle="1" w:styleId="ListParagraph">
    <w:name w:val="List Paragraph"/>
    <w:basedOn w:val="Normal"/>
    <w:link w:val="a1"/>
    <w:uiPriority w:val="34"/>
    <w:qFormat/>
    <w:pPr>
      <w:ind w:firstLine="420" w:firstLineChars="20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2">
    <w:name w:val="页眉 字符"/>
    <w:link w:val="Header"/>
    <w:qFormat/>
    <w:rPr>
      <w:rFonts w:eastAsia="宋体"/>
      <w:kern w:val="2"/>
      <w:sz w:val="18"/>
      <w:szCs w:val="18"/>
      <w:lang w:val="en-US" w:eastAsia="zh-CN" w:bidi="ar-SA"/>
    </w:rPr>
  </w:style>
  <w:style w:type="character" w:customStyle="1" w:styleId="chanpin">
    <w:name w:val="chanpin拷贝"/>
    <w:basedOn w:val="DefaultParagraphFont"/>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3">
    <w:name w:val="二级条标题"/>
    <w:basedOn w:val="a4"/>
    <w:next w:val="Normal"/>
    <w:qFormat/>
    <w:pPr>
      <w:numPr>
        <w:numId w:val="0"/>
      </w:numPr>
      <w:tabs>
        <w:tab w:val="left" w:pos="360"/>
        <w:tab w:val="left" w:pos="840"/>
      </w:tabs>
      <w:ind w:hanging="840"/>
      <w:outlineLvl w:val="2"/>
    </w:pPr>
    <w:rPr>
      <w:rFonts w:ascii="宋体" w:eastAsia="宋体"/>
      <w:b w:val="0"/>
    </w:rPr>
  </w:style>
  <w:style w:type="paragraph" w:customStyle="1" w:styleId="a4">
    <w:name w:val="一级条标题"/>
    <w:basedOn w:val="a5"/>
    <w:next w:val="Normal"/>
    <w:qFormat/>
    <w:pPr>
      <w:numPr>
        <w:ilvl w:val="1"/>
      </w:numPr>
      <w:tabs>
        <w:tab w:val="left" w:pos="360"/>
        <w:tab w:val="left" w:pos="840"/>
      </w:tabs>
      <w:ind w:left="0" w:hanging="840"/>
      <w:outlineLvl w:val="1"/>
    </w:pPr>
  </w:style>
  <w:style w:type="paragraph" w:customStyle="1" w:styleId="a5">
    <w:name w:val="章标题"/>
    <w:next w:val="Normal"/>
    <w:qFormat/>
    <w:pPr>
      <w:numPr>
        <w:ilvl w:val="0"/>
        <w:numId w:val="1"/>
      </w:numPr>
      <w:spacing w:before="156" w:beforeLines="50" w:after="156" w:afterLines="50" w:line="460" w:lineRule="exact"/>
      <w:ind w:left="0"/>
      <w:jc w:val="both"/>
      <w:outlineLvl w:val="0"/>
    </w:pPr>
    <w:rPr>
      <w:rFonts w:ascii="黑体" w:eastAsia="黑体" w:hAnsi="Times New Roman" w:cs="Times New Roman"/>
      <w:b/>
      <w:sz w:val="28"/>
      <w:lang w:val="en-US" w:eastAsia="zh-CN" w:bidi="ar-SA"/>
    </w:rPr>
  </w:style>
  <w:style w:type="paragraph" w:customStyle="1" w:styleId="font7">
    <w:name w:val="font7"/>
    <w:basedOn w:val="Normal"/>
    <w:qFormat/>
    <w:pPr>
      <w:widowControl/>
      <w:spacing w:before="100" w:beforeAutospacing="1" w:after="100" w:afterAutospacing="1"/>
      <w:jc w:val="left"/>
    </w:pPr>
    <w:rPr>
      <w:rFonts w:eastAsia="Arial Unicode MS"/>
      <w:b/>
      <w:bCs/>
      <w:color w:val="000000"/>
      <w:kern w:val="0"/>
      <w:sz w:val="20"/>
      <w:szCs w:val="20"/>
    </w:rPr>
  </w:style>
  <w:style w:type="paragraph" w:customStyle="1" w:styleId="a6">
    <w:name w:val="字元 字元"/>
    <w:basedOn w:val="Normal"/>
    <w:qFormat/>
    <w:rPr>
      <w:rFonts w:ascii="Tahoma" w:hAnsi="Tahoma"/>
      <w:sz w:val="24"/>
      <w:szCs w:val="20"/>
    </w:rPr>
  </w:style>
  <w:style w:type="paragraph" w:customStyle="1" w:styleId="Char3CharCharChar">
    <w:name w:val="Char3 Char Char Char"/>
    <w:basedOn w:val="Normal"/>
    <w:qFormat/>
    <w:rPr>
      <w:rFonts w:ascii="Tahoma" w:hAnsi="Tahoma"/>
      <w:sz w:val="24"/>
      <w:szCs w:val="20"/>
    </w:rPr>
  </w:style>
  <w:style w:type="paragraph" w:customStyle="1" w:styleId="font6">
    <w:name w:val="font6"/>
    <w:basedOn w:val="Normal"/>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1"/>
    <w:qFormat/>
    <w:pPr>
      <w:numPr>
        <w:numId w:val="2"/>
      </w:numPr>
    </w:pPr>
  </w:style>
  <w:style w:type="paragraph" w:customStyle="1" w:styleId="11">
    <w:name w:val="项目编号1"/>
    <w:basedOn w:val="Normal"/>
    <w:qFormat/>
    <w:pPr>
      <w:numPr>
        <w:ilvl w:val="0"/>
        <w:numId w:val="3"/>
      </w:numPr>
      <w:spacing w:before="100" w:beforeAutospacing="1" w:after="100" w:afterAutospacing="1" w:line="360" w:lineRule="auto"/>
    </w:pPr>
    <w:rPr>
      <w:sz w:val="24"/>
    </w:rPr>
  </w:style>
  <w:style w:type="paragraph" w:customStyle="1" w:styleId="a7">
    <w:name w:val="图中文字"/>
    <w:basedOn w:val="Normal"/>
    <w:qFormat/>
    <w:pPr>
      <w:adjustRightInd w:val="0"/>
      <w:snapToGrid w:val="0"/>
      <w:spacing w:line="0" w:lineRule="atLeast"/>
      <w:jc w:val="center"/>
    </w:pPr>
    <w:rPr>
      <w:sz w:val="24"/>
      <w:szCs w:val="20"/>
    </w:rPr>
  </w:style>
  <w:style w:type="paragraph" w:customStyle="1" w:styleId="xl46">
    <w:name w:val="xl46"/>
    <w:basedOn w:val="Normal"/>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Normal"/>
    <w:qFormat/>
    <w:rPr>
      <w:rFonts w:ascii="Tahoma" w:hAnsi="Tahoma"/>
      <w:sz w:val="24"/>
      <w:szCs w:val="20"/>
    </w:rPr>
  </w:style>
  <w:style w:type="paragraph" w:customStyle="1" w:styleId="xl35">
    <w:name w:val="xl35"/>
    <w:basedOn w:val="Normal"/>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Normal"/>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Normal"/>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Normal"/>
    <w:qFormat/>
    <w:pPr>
      <w:snapToGrid w:val="0"/>
      <w:spacing w:line="360" w:lineRule="auto"/>
      <w:ind w:firstLine="200" w:firstLineChars="200"/>
    </w:pPr>
    <w:rPr>
      <w:rFonts w:eastAsia="仿宋_GB2312"/>
      <w:sz w:val="24"/>
    </w:rPr>
  </w:style>
  <w:style w:type="paragraph" w:customStyle="1" w:styleId="xl38">
    <w:name w:val="xl38"/>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Normal"/>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8">
    <w:name w:val="正文 + 宋体"/>
    <w:basedOn w:val="Normal"/>
    <w:qFormat/>
    <w:pPr>
      <w:widowControl/>
      <w:ind w:left="360" w:hanging="360"/>
      <w:jc w:val="left"/>
    </w:pPr>
    <w:rPr>
      <w:rFonts w:ascii="宋体" w:hAnsi="宋体" w:cs="宋体"/>
      <w:b/>
      <w:bCs/>
      <w:color w:val="000000"/>
      <w:kern w:val="0"/>
      <w:sz w:val="18"/>
      <w:szCs w:val="18"/>
    </w:rPr>
  </w:style>
  <w:style w:type="paragraph" w:customStyle="1" w:styleId="a9">
    <w:name w:val="正文列项_数字"/>
    <w:basedOn w:val="Normal"/>
    <w:qFormat/>
    <w:pPr>
      <w:numPr>
        <w:ilvl w:val="7"/>
        <w:numId w:val="1"/>
      </w:numPr>
      <w:tabs>
        <w:tab w:val="clear" w:pos="860"/>
      </w:tabs>
      <w:autoSpaceDE w:val="0"/>
      <w:autoSpaceDN w:val="0"/>
      <w:spacing w:line="460" w:lineRule="exact"/>
      <w:ind w:left="680" w:hanging="150" w:leftChars="530" w:hangingChars="150"/>
      <w:outlineLvl w:val="7"/>
    </w:pPr>
    <w:rPr>
      <w:rFonts w:ascii="宋体"/>
      <w:kern w:val="0"/>
      <w:sz w:val="28"/>
      <w:szCs w:val="20"/>
    </w:rPr>
  </w:style>
  <w:style w:type="paragraph" w:customStyle="1" w:styleId="xl39">
    <w:name w:val="xl39"/>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Normal"/>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Normal"/>
    <w:qFormat/>
    <w:pPr>
      <w:widowControl/>
      <w:spacing w:before="100" w:beforeAutospacing="1" w:after="100" w:afterAutospacing="1"/>
      <w:jc w:val="left"/>
    </w:pPr>
    <w:rPr>
      <w:kern w:val="0"/>
      <w:sz w:val="36"/>
      <w:szCs w:val="36"/>
    </w:rPr>
  </w:style>
  <w:style w:type="paragraph" w:customStyle="1" w:styleId="Char">
    <w:name w:val="Char"/>
    <w:basedOn w:val="Normal"/>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Normal"/>
    <w:qFormat/>
    <w:pPr>
      <w:widowControl/>
      <w:spacing w:after="160" w:line="240" w:lineRule="exact"/>
      <w:jc w:val="center"/>
    </w:pPr>
    <w:rPr>
      <w:rFonts w:ascii="宋体" w:hAnsi="宋体"/>
      <w:b/>
      <w:kern w:val="0"/>
      <w:sz w:val="30"/>
      <w:szCs w:val="30"/>
      <w:lang w:eastAsia="en-US"/>
    </w:rPr>
  </w:style>
  <w:style w:type="paragraph" w:customStyle="1" w:styleId="xl45">
    <w:name w:val="xl45"/>
    <w:basedOn w:val="Normal"/>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Normal"/>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DocumentMap"/>
    <w:qFormat/>
    <w:rPr>
      <w:rFonts w:ascii="Tahoma" w:hAnsi="Tahoma"/>
      <w:sz w:val="24"/>
    </w:rPr>
  </w:style>
  <w:style w:type="paragraph" w:customStyle="1" w:styleId="xl26">
    <w:name w:val="xl26"/>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Normal"/>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10">
    <w:name w:val="样式 宋体 五号 行距: 单倍行距"/>
    <w:basedOn w:val="Normal"/>
    <w:qFormat/>
    <w:pPr>
      <w:adjustRightInd w:val="0"/>
      <w:jc w:val="left"/>
      <w:textAlignment w:val="baseline"/>
    </w:pPr>
    <w:rPr>
      <w:rFonts w:ascii="宋体" w:hAnsi="宋体"/>
      <w:kern w:val="0"/>
      <w:szCs w:val="20"/>
    </w:rPr>
  </w:style>
  <w:style w:type="paragraph" w:customStyle="1" w:styleId="Char1CharCharChar1">
    <w:name w:val="Char1 Char Char Char1"/>
    <w:basedOn w:val="Normal"/>
    <w:qFormat/>
    <w:rPr>
      <w:rFonts w:ascii="Tahoma" w:hAnsi="Tahoma" w:cs="仿宋_GB2312"/>
      <w:sz w:val="24"/>
      <w:szCs w:val="28"/>
    </w:rPr>
  </w:style>
  <w:style w:type="paragraph" w:customStyle="1" w:styleId="a11">
    <w:name w:val="四级条标题"/>
    <w:basedOn w:val="a12"/>
    <w:next w:val="Normal"/>
    <w:qFormat/>
    <w:pPr>
      <w:numPr>
        <w:ilvl w:val="4"/>
      </w:numPr>
      <w:tabs>
        <w:tab w:val="left" w:pos="360"/>
        <w:tab w:val="left" w:pos="840"/>
      </w:tabs>
      <w:ind w:left="0" w:hanging="840"/>
      <w:outlineLvl w:val="4"/>
    </w:pPr>
  </w:style>
  <w:style w:type="paragraph" w:customStyle="1" w:styleId="a12">
    <w:name w:val="三级条标题"/>
    <w:basedOn w:val="a3"/>
    <w:next w:val="Normal"/>
    <w:qFormat/>
    <w:pPr>
      <w:numPr>
        <w:ilvl w:val="3"/>
        <w:numId w:val="1"/>
      </w:numPr>
      <w:ind w:left="0" w:hanging="840"/>
      <w:outlineLvl w:val="3"/>
    </w:pPr>
  </w:style>
  <w:style w:type="paragraph" w:customStyle="1" w:styleId="a13">
    <w:name w:val="??"/>
    <w:qFormat/>
    <w:pPr>
      <w:widowControl w:val="0"/>
      <w:overflowPunct w:val="0"/>
      <w:autoSpaceDE w:val="0"/>
      <w:autoSpaceDN w:val="0"/>
      <w:adjustRightInd w:val="0"/>
      <w:spacing w:after="160" w:line="259" w:lineRule="auto"/>
      <w:jc w:val="both"/>
    </w:pPr>
    <w:rPr>
      <w:rFonts w:ascii="Times New Roman" w:eastAsia="宋体" w:hAnsi="Times New Roman" w:cs="Times New Roman"/>
      <w:kern w:val="2"/>
      <w:sz w:val="21"/>
      <w:lang w:val="en-US" w:eastAsia="en-US" w:bidi="ar-SA"/>
    </w:rPr>
  </w:style>
  <w:style w:type="paragraph" w:customStyle="1" w:styleId="21">
    <w:name w:val="样式 标题 2 + 宋体 五号 行距: 单倍行距"/>
    <w:basedOn w:val="Heading2"/>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Normal"/>
    <w:qFormat/>
    <w:pPr>
      <w:ind w:firstLine="420" w:firstLineChars="200"/>
    </w:pPr>
    <w:rPr>
      <w:rFonts w:ascii="Calibri" w:hAnsi="Calibri"/>
      <w:szCs w:val="22"/>
    </w:rPr>
  </w:style>
  <w:style w:type="paragraph" w:customStyle="1" w:styleId="12">
    <w:name w:val="项目符号1"/>
    <w:basedOn w:val="a14"/>
    <w:qFormat/>
    <w:pPr>
      <w:ind w:left="-25" w:firstLine="0"/>
    </w:pPr>
  </w:style>
  <w:style w:type="paragraph" w:customStyle="1" w:styleId="a14">
    <w:name w:val="正文文本样式"/>
    <w:basedOn w:val="Normal"/>
    <w:qFormat/>
    <w:pPr>
      <w:spacing w:line="360" w:lineRule="auto"/>
      <w:ind w:firstLine="482"/>
    </w:pPr>
    <w:rPr>
      <w:rFonts w:cs="宋体"/>
      <w:sz w:val="24"/>
      <w:szCs w:val="20"/>
    </w:rPr>
  </w:style>
  <w:style w:type="paragraph" w:customStyle="1" w:styleId="xl27">
    <w:name w:val="xl27"/>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Normal"/>
    <w:qFormat/>
    <w:pPr>
      <w:widowControl/>
      <w:spacing w:before="100" w:beforeAutospacing="1" w:after="100" w:afterAutospacing="1"/>
      <w:jc w:val="left"/>
    </w:pPr>
    <w:rPr>
      <w:rFonts w:ascii="宋体" w:hAnsi="宋体" w:cs="宋体"/>
      <w:kern w:val="0"/>
      <w:sz w:val="18"/>
      <w:szCs w:val="18"/>
    </w:rPr>
  </w:style>
  <w:style w:type="paragraph" w:customStyle="1" w:styleId="a15">
    <w:name w:val="五级条标题"/>
    <w:basedOn w:val="a11"/>
    <w:next w:val="Normal"/>
    <w:qFormat/>
    <w:pPr>
      <w:numPr>
        <w:ilvl w:val="5"/>
      </w:numPr>
      <w:ind w:left="0" w:hanging="840"/>
      <w:outlineLvl w:val="5"/>
    </w:pPr>
  </w:style>
  <w:style w:type="paragraph" w:customStyle="1" w:styleId="xl49">
    <w:name w:val="xl49"/>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16">
    <w:name w:val="文档正文"/>
    <w:basedOn w:val="Normal"/>
    <w:qFormat/>
    <w:pPr>
      <w:snapToGrid w:val="0"/>
      <w:spacing w:before="120" w:after="120" w:line="180" w:lineRule="auto"/>
    </w:pPr>
    <w:rPr>
      <w:rFonts w:ascii="Arial" w:hAnsi="Arial"/>
      <w:szCs w:val="20"/>
    </w:rPr>
  </w:style>
  <w:style w:type="paragraph" w:customStyle="1" w:styleId="xl33">
    <w:name w:val="xl33"/>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Normal"/>
    <w:qFormat/>
    <w:rPr>
      <w:rFonts w:ascii="Tahoma" w:hAnsi="Tahoma"/>
      <w:sz w:val="24"/>
      <w:szCs w:val="20"/>
    </w:rPr>
  </w:style>
  <w:style w:type="paragraph" w:customStyle="1" w:styleId="xl44">
    <w:name w:val="xl44"/>
    <w:basedOn w:val="Normal"/>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3">
    <w:name w:val="1名"/>
    <w:basedOn w:val="Normal"/>
    <w:qFormat/>
    <w:pPr>
      <w:numPr>
        <w:ilvl w:val="0"/>
        <w:numId w:val="5"/>
      </w:numPr>
      <w:spacing w:before="120"/>
    </w:pPr>
    <w:rPr>
      <w:rFonts w:ascii="宋体"/>
      <w:sz w:val="28"/>
      <w:szCs w:val="20"/>
    </w:rPr>
  </w:style>
  <w:style w:type="paragraph" w:customStyle="1" w:styleId="font9">
    <w:name w:val="font9"/>
    <w:basedOn w:val="Normal"/>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Normal"/>
    <w:qFormat/>
    <w:rPr>
      <w:rFonts w:ascii="Tahoma" w:hAnsi="Tahoma"/>
      <w:sz w:val="24"/>
      <w:szCs w:val="20"/>
    </w:rPr>
  </w:style>
  <w:style w:type="paragraph" w:customStyle="1" w:styleId="CharCharCharCharCharCharCharCharCharChar">
    <w:name w:val="Char Char Char Char Char Char Char Char Char Char"/>
    <w:basedOn w:val="Normal"/>
    <w:qFormat/>
  </w:style>
  <w:style w:type="paragraph" w:customStyle="1" w:styleId="CharChar1CharCharCharCharCharCharCharChar">
    <w:name w:val="Char Char1 Char Char Char Char Char Char Char Char"/>
    <w:basedOn w:val="Normal"/>
    <w:qFormat/>
    <w:pPr>
      <w:widowControl/>
      <w:spacing w:after="160" w:line="240" w:lineRule="exact"/>
      <w:jc w:val="left"/>
    </w:pPr>
    <w:rPr>
      <w:rFonts w:ascii="Verdana" w:hAnsi="Verdana"/>
      <w:kern w:val="0"/>
      <w:sz w:val="20"/>
      <w:szCs w:val="20"/>
      <w:lang w:eastAsia="en-US"/>
    </w:rPr>
  </w:style>
  <w:style w:type="paragraph" w:customStyle="1" w:styleId="Char11">
    <w:name w:val="Char1"/>
    <w:basedOn w:val="Normal"/>
    <w:qFormat/>
    <w:pPr>
      <w:tabs>
        <w:tab w:val="left" w:pos="360"/>
      </w:tabs>
    </w:pPr>
    <w:rPr>
      <w:sz w:val="24"/>
    </w:rPr>
  </w:style>
  <w:style w:type="paragraph" w:customStyle="1" w:styleId="a17">
    <w:name w:val="正文列项_字母"/>
    <w:basedOn w:val="Normal"/>
    <w:qFormat/>
    <w:pPr>
      <w:numPr>
        <w:ilvl w:val="6"/>
        <w:numId w:val="1"/>
      </w:numPr>
      <w:tabs>
        <w:tab w:val="clear" w:pos="635"/>
      </w:tabs>
      <w:autoSpaceDE w:val="0"/>
      <w:autoSpaceDN w:val="0"/>
      <w:spacing w:line="460" w:lineRule="exact"/>
      <w:ind w:left="480" w:hanging="180" w:leftChars="300" w:hangingChars="180"/>
      <w:outlineLvl w:val="6"/>
    </w:pPr>
    <w:rPr>
      <w:rFonts w:ascii="宋体"/>
      <w:kern w:val="0"/>
      <w:sz w:val="28"/>
      <w:szCs w:val="20"/>
    </w:rPr>
  </w:style>
  <w:style w:type="paragraph" w:customStyle="1" w:styleId="xl28">
    <w:name w:val="xl28"/>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Normal"/>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Normal"/>
    <w:qFormat/>
    <w:rPr>
      <w:rFonts w:ascii="Arial" w:hAnsi="Arial" w:cs="Arial"/>
      <w:szCs w:val="21"/>
    </w:rPr>
  </w:style>
  <w:style w:type="paragraph" w:customStyle="1" w:styleId="xl48">
    <w:name w:val="xl48"/>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Normal"/>
    <w:qFormat/>
    <w:rPr>
      <w:rFonts w:ascii="Tahoma" w:hAnsi="Tahoma"/>
      <w:sz w:val="24"/>
      <w:szCs w:val="20"/>
    </w:rPr>
  </w:style>
  <w:style w:type="paragraph" w:customStyle="1" w:styleId="xl50">
    <w:name w:val="xl5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18">
    <w:name w:val="缺省文本"/>
    <w:basedOn w:val="Normal"/>
    <w:qFormat/>
    <w:pPr>
      <w:autoSpaceDE w:val="0"/>
      <w:autoSpaceDN w:val="0"/>
      <w:adjustRightInd w:val="0"/>
      <w:jc w:val="left"/>
    </w:pPr>
    <w:rPr>
      <w:kern w:val="0"/>
      <w:sz w:val="24"/>
    </w:rPr>
  </w:style>
  <w:style w:type="paragraph" w:customStyle="1" w:styleId="CharCharChar1">
    <w:name w:val="Char Char Char1"/>
    <w:basedOn w:val="Normal"/>
    <w:qFormat/>
    <w:rPr>
      <w:rFonts w:ascii="Tahoma" w:hAnsi="Tahoma"/>
      <w:sz w:val="24"/>
      <w:szCs w:val="20"/>
    </w:rPr>
  </w:style>
  <w:style w:type="paragraph" w:customStyle="1" w:styleId="CharCharCharCharCharCharChar1">
    <w:name w:val="Char Char Char Char Char Char Char1"/>
    <w:basedOn w:val="Normal"/>
    <w:qFormat/>
    <w:pPr>
      <w:snapToGrid w:val="0"/>
      <w:spacing w:line="360" w:lineRule="auto"/>
      <w:ind w:firstLine="200" w:firstLineChars="200"/>
    </w:pPr>
    <w:rPr>
      <w:rFonts w:eastAsia="仿宋_GB2312"/>
      <w:sz w:val="24"/>
    </w:rPr>
  </w:style>
  <w:style w:type="paragraph" w:customStyle="1" w:styleId="xl51">
    <w:name w:val="xl51"/>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2">
    <w:name w:val="样式2"/>
    <w:basedOn w:val="Index1"/>
    <w:qFormat/>
    <w:pPr>
      <w:spacing w:line="360" w:lineRule="auto"/>
      <w:jc w:val="center"/>
    </w:pPr>
    <w:rPr>
      <w:sz w:val="24"/>
    </w:rPr>
  </w:style>
  <w:style w:type="paragraph" w:customStyle="1" w:styleId="xl24">
    <w:name w:val="xl24"/>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Normal"/>
    <w:qFormat/>
    <w:pPr>
      <w:widowControl/>
      <w:jc w:val="left"/>
    </w:pPr>
    <w:rPr>
      <w:rFonts w:ascii="楷体_GB2312" w:eastAsia="楷体_GB2312" w:cs="Arial"/>
      <w:kern w:val="0"/>
      <w:sz w:val="24"/>
    </w:rPr>
  </w:style>
  <w:style w:type="paragraph" w:customStyle="1" w:styleId="xl34">
    <w:name w:val="xl34"/>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Normal"/>
    <w:qFormat/>
    <w:rPr>
      <w:rFonts w:ascii="Tahoma" w:hAnsi="Tahoma"/>
      <w:sz w:val="24"/>
      <w:szCs w:val="20"/>
    </w:rPr>
  </w:style>
  <w:style w:type="paragraph" w:customStyle="1" w:styleId="Default">
    <w:name w:val="Default"/>
    <w:qFormat/>
    <w:pPr>
      <w:widowControl w:val="0"/>
      <w:autoSpaceDE w:val="0"/>
      <w:autoSpaceDN w:val="0"/>
      <w:adjustRightInd w:val="0"/>
      <w:spacing w:after="160" w:line="259" w:lineRule="auto"/>
    </w:pPr>
    <w:rPr>
      <w:rFonts w:ascii="Symbol" w:eastAsia="宋体" w:hAnsi="Symbol" w:cs="Symbol"/>
      <w:color w:val="000000"/>
      <w:sz w:val="24"/>
      <w:szCs w:val="24"/>
      <w:lang w:val="en-US" w:eastAsia="zh-CN" w:bidi="ar-SA"/>
    </w:rPr>
  </w:style>
  <w:style w:type="paragraph" w:customStyle="1" w:styleId="14">
    <w:name w:val="列出段落1"/>
    <w:basedOn w:val="Normal"/>
    <w:qFormat/>
    <w:pPr>
      <w:ind w:firstLine="420" w:firstLineChars="200"/>
    </w:pPr>
    <w:rPr>
      <w:rFonts w:ascii="Calibri" w:hAnsi="Calibri"/>
      <w:szCs w:val="22"/>
    </w:rPr>
  </w:style>
  <w:style w:type="paragraph" w:customStyle="1" w:styleId="default0">
    <w:name w:val="default"/>
    <w:basedOn w:val="Normal"/>
    <w:qFormat/>
    <w:pPr>
      <w:widowControl/>
      <w:spacing w:before="100" w:beforeAutospacing="1" w:after="100" w:afterAutospacing="1"/>
      <w:jc w:val="left"/>
    </w:pPr>
    <w:rPr>
      <w:rFonts w:ascii="宋体" w:hAnsi="宋体" w:cs="宋体"/>
      <w:kern w:val="0"/>
      <w:sz w:val="24"/>
    </w:rPr>
  </w:style>
  <w:style w:type="paragraph" w:customStyle="1" w:styleId="15">
    <w:name w:val="字元 字元1"/>
    <w:basedOn w:val="Normal"/>
    <w:qFormat/>
    <w:rPr>
      <w:rFonts w:ascii="Tahoma" w:hAnsi="Tahoma"/>
      <w:sz w:val="24"/>
      <w:szCs w:val="20"/>
    </w:rPr>
  </w:style>
  <w:style w:type="paragraph" w:customStyle="1" w:styleId="Style160">
    <w:name w:val="_Style 160"/>
    <w:qFormat/>
    <w:pPr>
      <w:spacing w:after="160" w:line="259" w:lineRule="auto"/>
    </w:pPr>
    <w:rPr>
      <w:rFonts w:ascii="Times New Roman" w:eastAsia="宋体" w:hAnsi="Times New Roman" w:cs="Times New Roman"/>
      <w:kern w:val="2"/>
      <w:sz w:val="21"/>
      <w:szCs w:val="24"/>
      <w:lang w:val="en-US" w:eastAsia="zh-CN" w:bidi="ar-SA"/>
    </w:rPr>
  </w:style>
  <w:style w:type="paragraph" w:customStyle="1" w:styleId="30">
    <w:name w:val="项目编号3"/>
    <w:basedOn w:val="a14"/>
    <w:qFormat/>
    <w:pPr>
      <w:numPr>
        <w:ilvl w:val="0"/>
        <w:numId w:val="6"/>
      </w:numPr>
    </w:pPr>
  </w:style>
  <w:style w:type="paragraph" w:customStyle="1" w:styleId="Char21">
    <w:name w:val="Char21"/>
    <w:basedOn w:val="Normal"/>
    <w:qFormat/>
    <w:rPr>
      <w:rFonts w:ascii="Tahoma" w:hAnsi="Tahoma"/>
      <w:sz w:val="24"/>
      <w:szCs w:val="20"/>
    </w:rPr>
  </w:style>
  <w:style w:type="paragraph" w:customStyle="1" w:styleId="a19">
    <w:name w:val="表格文字"/>
    <w:basedOn w:val="BodyTextIndent"/>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Normal"/>
    <w:qFormat/>
    <w:rPr>
      <w:rFonts w:ascii="宋体" w:hAnsi="宋体" w:cs="Courier New"/>
      <w:sz w:val="32"/>
      <w:szCs w:val="32"/>
    </w:rPr>
  </w:style>
  <w:style w:type="paragraph" w:customStyle="1" w:styleId="a20">
    <w:name w:val="正文文本样式 加粗"/>
    <w:basedOn w:val="a14"/>
    <w:qFormat/>
    <w:rPr>
      <w:b/>
    </w:rPr>
  </w:style>
  <w:style w:type="paragraph" w:customStyle="1" w:styleId="Char2CharCharCharCharCharChar">
    <w:name w:val="Char2 Char Char Char Char Char Char"/>
    <w:basedOn w:val="Normal"/>
    <w:qFormat/>
    <w:pPr>
      <w:widowControl/>
      <w:spacing w:line="400" w:lineRule="exact"/>
      <w:jc w:val="center"/>
    </w:pPr>
  </w:style>
  <w:style w:type="character" w:customStyle="1" w:styleId="a21">
    <w:name w:val="页脚 字符"/>
    <w:link w:val="Footer"/>
    <w:uiPriority w:val="99"/>
    <w:qFormat/>
    <w:rPr>
      <w:rFonts w:ascii="宋体" w:eastAsia="宋体"/>
      <w:sz w:val="18"/>
      <w:lang w:val="en-US" w:eastAsia="zh-CN" w:bidi="ar-SA"/>
    </w:rPr>
  </w:style>
  <w:style w:type="paragraph" w:customStyle="1" w:styleId="CharChar4">
    <w:name w:val="Char Char4"/>
    <w:basedOn w:val="Normal"/>
    <w:qFormat/>
    <w:pPr>
      <w:widowControl/>
      <w:spacing w:line="400" w:lineRule="exact"/>
      <w:jc w:val="center"/>
    </w:pPr>
  </w:style>
  <w:style w:type="paragraph" w:customStyle="1" w:styleId="Char3CharCharChar1">
    <w:name w:val="Char3 Char Char Char1"/>
    <w:basedOn w:val="Normal"/>
    <w:qFormat/>
    <w:rPr>
      <w:rFonts w:ascii="Tahoma" w:hAnsi="Tahoma"/>
      <w:sz w:val="24"/>
      <w:szCs w:val="20"/>
    </w:rPr>
  </w:style>
  <w:style w:type="paragraph" w:customStyle="1" w:styleId="NoSpacing">
    <w:name w:val="No Spacing"/>
    <w:qFormat/>
    <w:pPr>
      <w:widowControl w:val="0"/>
      <w:spacing w:after="160" w:line="259" w:lineRule="auto"/>
      <w:jc w:val="both"/>
    </w:pPr>
    <w:rPr>
      <w:rFonts w:ascii="Times New Roman" w:eastAsia="宋体" w:hAnsi="Times New Roman" w:cs="Times New Roman"/>
      <w:kern w:val="2"/>
      <w:sz w:val="21"/>
      <w:szCs w:val="24"/>
      <w:lang w:val="en-US" w:eastAsia="zh-CN" w:bidi="ar-SA"/>
    </w:rPr>
  </w:style>
  <w:style w:type="paragraph" w:customStyle="1" w:styleId="22222222222222">
    <w:name w:val="22222222222222"/>
    <w:basedOn w:val="Normal"/>
    <w:qFormat/>
    <w:pPr>
      <w:widowControl/>
      <w:adjustRightInd w:val="0"/>
      <w:spacing w:line="360" w:lineRule="auto"/>
      <w:ind w:firstLine="480" w:firstLineChars="200"/>
      <w:jc w:val="left"/>
    </w:pPr>
    <w:rPr>
      <w:color w:val="FF0000"/>
      <w:kern w:val="0"/>
      <w:sz w:val="24"/>
      <w:szCs w:val="20"/>
    </w:rPr>
  </w:style>
  <w:style w:type="character" w:customStyle="1" w:styleId="1-2Char">
    <w:name w:val="中等深浅网格 1 - 强调文字颜色 2 Char"/>
    <w:link w:val="16"/>
    <w:qFormat/>
    <w:rPr>
      <w:kern w:val="2"/>
      <w:sz w:val="21"/>
      <w:szCs w:val="24"/>
      <w:lang w:val="zh-CN" w:eastAsia="zh-CN"/>
    </w:rPr>
  </w:style>
  <w:style w:type="paragraph" w:customStyle="1" w:styleId="16">
    <w:name w:val="1"/>
    <w:link w:val="1-2Char"/>
    <w:qFormat/>
    <w:pPr>
      <w:spacing w:after="160" w:line="259" w:lineRule="auto"/>
    </w:pPr>
    <w:rPr>
      <w:rFonts w:ascii="Times New Roman" w:eastAsia="宋体" w:hAnsi="Times New Roman" w:cs="Times New Roman"/>
      <w:kern w:val="2"/>
      <w:sz w:val="21"/>
      <w:szCs w:val="24"/>
      <w:lang w:val="zh-CN" w:eastAsia="zh-CN" w:bidi="ar-SA"/>
    </w:rPr>
  </w:style>
  <w:style w:type="paragraph" w:customStyle="1" w:styleId="a22">
    <w:name w:val="图文"/>
    <w:basedOn w:val="Normal"/>
    <w:qFormat/>
    <w:pPr>
      <w:adjustRightInd w:val="0"/>
      <w:snapToGrid w:val="0"/>
      <w:spacing w:after="50" w:line="360" w:lineRule="auto"/>
    </w:pPr>
    <w:rPr>
      <w:sz w:val="24"/>
    </w:rPr>
  </w:style>
  <w:style w:type="paragraph" w:customStyle="1" w:styleId="xl23">
    <w:name w:val="xl23"/>
    <w:basedOn w:val="Normal"/>
    <w:qFormat/>
    <w:pPr>
      <w:widowControl/>
      <w:spacing w:before="100" w:beforeAutospacing="1" w:after="100" w:afterAutospacing="1" w:line="360" w:lineRule="auto"/>
      <w:textAlignment w:val="top"/>
    </w:pPr>
    <w:rPr>
      <w:kern w:val="0"/>
      <w:sz w:val="24"/>
      <w:szCs w:val="20"/>
    </w:rPr>
  </w:style>
  <w:style w:type="paragraph" w:customStyle="1" w:styleId="a23">
    <w:name w:val="正文表格"/>
    <w:basedOn w:val="Normal"/>
    <w:link w:val="Char0"/>
    <w:qFormat/>
    <w:pPr>
      <w:adjustRightInd w:val="0"/>
      <w:snapToGrid w:val="0"/>
      <w:jc w:val="left"/>
    </w:pPr>
    <w:rPr>
      <w:rFonts w:ascii="宋体" w:hAnsi="宋体"/>
      <w:color w:val="000000"/>
      <w:szCs w:val="21"/>
    </w:rPr>
  </w:style>
  <w:style w:type="character" w:customStyle="1" w:styleId="Char0">
    <w:name w:val="正文表格 Char"/>
    <w:link w:val="a23"/>
    <w:qFormat/>
    <w:rPr>
      <w:rFonts w:ascii="宋体" w:hAnsi="宋体"/>
      <w:color w:val="000000"/>
      <w:kern w:val="2"/>
      <w:sz w:val="21"/>
      <w:szCs w:val="21"/>
    </w:rPr>
  </w:style>
  <w:style w:type="paragraph" w:customStyle="1" w:styleId="a24">
    <w:name w:val="正文重点"/>
    <w:basedOn w:val="Normal"/>
    <w:link w:val="Char3"/>
    <w:qFormat/>
    <w:pPr>
      <w:adjustRightInd w:val="0"/>
      <w:spacing w:line="360" w:lineRule="auto"/>
      <w:ind w:firstLine="482" w:firstLineChars="200"/>
      <w:jc w:val="left"/>
      <w:textAlignment w:val="baseline"/>
    </w:pPr>
    <w:rPr>
      <w:b/>
      <w:kern w:val="0"/>
      <w:sz w:val="24"/>
      <w:szCs w:val="20"/>
    </w:rPr>
  </w:style>
  <w:style w:type="character" w:customStyle="1" w:styleId="Char3">
    <w:name w:val="正文重点 Char"/>
    <w:link w:val="a24"/>
    <w:qFormat/>
    <w:rPr>
      <w:b/>
      <w:sz w:val="24"/>
    </w:rPr>
  </w:style>
  <w:style w:type="character" w:customStyle="1" w:styleId="17">
    <w:name w:val="批注文字 字符1"/>
    <w:link w:val="CommentText"/>
    <w:uiPriority w:val="99"/>
    <w:qFormat/>
    <w:rPr>
      <w:kern w:val="2"/>
      <w:sz w:val="21"/>
      <w:szCs w:val="24"/>
    </w:rPr>
  </w:style>
  <w:style w:type="paragraph" w:customStyle="1" w:styleId="1-">
    <w:name w:val="标题1-附件"/>
    <w:basedOn w:val="Heading1"/>
    <w:qFormat/>
    <w:pPr>
      <w:jc w:val="left"/>
    </w:pPr>
    <w:rPr>
      <w:sz w:val="24"/>
      <w:szCs w:val="24"/>
    </w:rPr>
  </w:style>
  <w:style w:type="paragraph" w:customStyle="1" w:styleId="a25">
    <w:name w:val="正文小标题"/>
    <w:basedOn w:val="Normal"/>
    <w:next w:val="NormalIndent"/>
    <w:link w:val="Char4"/>
    <w:qFormat/>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Char4">
    <w:name w:val="正文小标题 Char"/>
    <w:link w:val="a25"/>
    <w:qFormat/>
    <w:rPr>
      <w:rFonts w:ascii="宋体" w:hAnsi="宋体"/>
      <w:b/>
      <w:i/>
      <w:color w:val="FF0000"/>
      <w:kern w:val="2"/>
      <w:sz w:val="24"/>
    </w:rPr>
  </w:style>
  <w:style w:type="paragraph" w:customStyle="1" w:styleId="a26">
    <w:name w:val="正文大标题"/>
    <w:basedOn w:val="a25"/>
    <w:next w:val="NormalIndent"/>
    <w:link w:val="Char5"/>
    <w:qFormat/>
    <w:pPr>
      <w:jc w:val="center"/>
    </w:pPr>
    <w:rPr>
      <w:i w:val="0"/>
      <w:color w:val="000000"/>
      <w:sz w:val="28"/>
      <w:szCs w:val="21"/>
    </w:rPr>
  </w:style>
  <w:style w:type="character" w:customStyle="1" w:styleId="Char5">
    <w:name w:val="正文大标题 Char"/>
    <w:link w:val="a26"/>
    <w:qFormat/>
    <w:rPr>
      <w:rFonts w:ascii="宋体" w:hAnsi="宋体"/>
      <w:b/>
      <w:color w:val="000000"/>
      <w:kern w:val="2"/>
      <w:sz w:val="28"/>
      <w:szCs w:val="21"/>
    </w:rPr>
  </w:style>
  <w:style w:type="character" w:customStyle="1" w:styleId="a27">
    <w:name w:val="标题 字符"/>
    <w:link w:val="Title"/>
    <w:qFormat/>
    <w:rPr>
      <w:b/>
      <w:kern w:val="2"/>
      <w:sz w:val="32"/>
    </w:rPr>
  </w:style>
  <w:style w:type="paragraph" w:customStyle="1" w:styleId="a28">
    <w:name w:val="注释"/>
    <w:basedOn w:val="Normal"/>
    <w:link w:val="Char6"/>
    <w:qFormat/>
    <w:pPr>
      <w:adjustRightInd w:val="0"/>
      <w:snapToGrid w:val="0"/>
      <w:ind w:left="420" w:hanging="420" w:hangingChars="200"/>
      <w:jc w:val="left"/>
    </w:pPr>
    <w:rPr>
      <w:rFonts w:ascii="宋体" w:hAnsi="宋体"/>
      <w:szCs w:val="21"/>
    </w:rPr>
  </w:style>
  <w:style w:type="character" w:customStyle="1" w:styleId="Char6">
    <w:name w:val="注释 Char"/>
    <w:link w:val="a28"/>
    <w:qFormat/>
    <w:rPr>
      <w:rFonts w:ascii="宋体" w:hAnsi="宋体"/>
      <w:kern w:val="2"/>
      <w:sz w:val="21"/>
      <w:szCs w:val="21"/>
    </w:rPr>
  </w:style>
  <w:style w:type="paragraph" w:customStyle="1" w:styleId="-1">
    <w:name w:val="正文须知-1级"/>
    <w:basedOn w:val="Normal"/>
    <w:next w:val="Normal"/>
    <w:qFormat/>
    <w:pPr>
      <w:numPr>
        <w:ilvl w:val="0"/>
        <w:numId w:val="7"/>
      </w:numPr>
      <w:adjustRightInd w:val="0"/>
      <w:snapToGrid w:val="0"/>
      <w:spacing w:line="300" w:lineRule="auto"/>
    </w:pPr>
    <w:rPr>
      <w:rFonts w:ascii="宋体" w:hAnsi="Calibri"/>
      <w:sz w:val="24"/>
      <w:szCs w:val="21"/>
    </w:rPr>
  </w:style>
  <w:style w:type="paragraph" w:customStyle="1" w:styleId="-2">
    <w:name w:val="正文须知-2级"/>
    <w:basedOn w:val="Normal"/>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Normal"/>
    <w:qFormat/>
    <w:pPr>
      <w:numPr>
        <w:ilvl w:val="2"/>
        <w:numId w:val="7"/>
      </w:numPr>
      <w:adjustRightInd w:val="0"/>
      <w:snapToGrid w:val="0"/>
      <w:spacing w:line="300" w:lineRule="auto"/>
      <w:ind w:hanging="355" w:hangingChars="355"/>
    </w:pPr>
    <w:rPr>
      <w:rFonts w:ascii="宋体" w:hAnsi="Calibri"/>
      <w:sz w:val="24"/>
      <w:szCs w:val="21"/>
    </w:rPr>
  </w:style>
  <w:style w:type="character" w:customStyle="1" w:styleId="a29">
    <w:name w:val="批注文字 字符"/>
    <w:uiPriority w:val="99"/>
    <w:qFormat/>
    <w:rPr>
      <w:rFonts w:ascii="Times New Roman" w:eastAsia="宋体" w:hAnsi="Times New Roman" w:cs="Times New Roman"/>
      <w:sz w:val="24"/>
      <w:lang w:val="en-US" w:eastAsia="zh-CN" w:bidi="ar-SA"/>
    </w:rPr>
  </w:style>
  <w:style w:type="character" w:customStyle="1" w:styleId="a30">
    <w:name w:val="纯文本 字符"/>
    <w:uiPriority w:val="99"/>
    <w:qFormat/>
    <w:rPr>
      <w:rFonts w:ascii="宋体" w:eastAsia="宋体" w:hAnsi="Courier New" w:cs="Times New Roman"/>
      <w:kern w:val="2"/>
      <w:sz w:val="21"/>
      <w:szCs w:val="21"/>
      <w:lang w:val="en-US" w:eastAsia="zh-CN" w:bidi="ar-SA"/>
    </w:rPr>
  </w:style>
  <w:style w:type="paragraph" w:customStyle="1" w:styleId="18">
    <w:name w:val="表格1"/>
    <w:basedOn w:val="Normal"/>
    <w:qFormat/>
    <w:pPr>
      <w:ind w:firstLine="480" w:firstLineChars="200"/>
      <w:jc w:val="center"/>
    </w:pPr>
    <w:rPr>
      <w:sz w:val="24"/>
      <w:szCs w:val="20"/>
    </w:rPr>
  </w:style>
  <w:style w:type="character" w:customStyle="1" w:styleId="19">
    <w:name w:val="纯文本 字符1"/>
    <w:qFormat/>
    <w:rPr>
      <w:rFonts w:ascii="宋体" w:hAnsi="Courier New"/>
    </w:rPr>
  </w:style>
  <w:style w:type="character" w:customStyle="1" w:styleId="bjh-p">
    <w:name w:val="bjh-p"/>
    <w:qFormat/>
  </w:style>
  <w:style w:type="paragraph" w:customStyle="1" w:styleId="a31">
    <w:name w:val="无标题条"/>
    <w:next w:val="Normal"/>
    <w:qFormat/>
    <w:pPr>
      <w:spacing w:after="160" w:line="259" w:lineRule="auto"/>
      <w:jc w:val="both"/>
    </w:pPr>
    <w:rPr>
      <w:rFonts w:ascii="Times New Roman" w:eastAsia="宋体" w:hAnsi="Times New Roman" w:cs="Times New Roman"/>
      <w:sz w:val="21"/>
      <w:lang w:val="en-US" w:eastAsia="zh-CN" w:bidi="ar-SA"/>
    </w:rPr>
  </w:style>
  <w:style w:type="character" w:customStyle="1" w:styleId="Char7">
    <w:name w:val="正文格式 Char"/>
    <w:link w:val="a32"/>
    <w:qFormat/>
    <w:locked/>
    <w:rPr>
      <w:rFonts w:ascii="宋体" w:hAnsi="宋体"/>
      <w:sz w:val="24"/>
      <w:szCs w:val="24"/>
      <w:lang w:val="en-GB"/>
    </w:rPr>
  </w:style>
  <w:style w:type="paragraph" w:customStyle="1" w:styleId="a32">
    <w:name w:val="正文格式"/>
    <w:basedOn w:val="Normal"/>
    <w:link w:val="Char7"/>
    <w:qFormat/>
    <w:pPr>
      <w:spacing w:beforeLines="50" w:line="360" w:lineRule="auto"/>
      <w:ind w:firstLine="480" w:firstLineChars="200"/>
    </w:pPr>
    <w:rPr>
      <w:rFonts w:ascii="宋体" w:hAnsi="宋体"/>
      <w:kern w:val="0"/>
      <w:sz w:val="24"/>
      <w:lang w:val="en-GB"/>
    </w:rPr>
  </w:style>
  <w:style w:type="character" w:customStyle="1" w:styleId="23">
    <w:name w:val="纯文本 字符2"/>
    <w:basedOn w:val="DefaultParagraphFont"/>
    <w:link w:val="PlainText"/>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12">
    <w:name w:val="列出段落 Char"/>
    <w:qFormat/>
    <w:rPr>
      <w:rFonts w:ascii="Calibri" w:eastAsia="宋体" w:hAnsi="Calibri"/>
      <w:kern w:val="2"/>
      <w:sz w:val="21"/>
      <w:szCs w:val="22"/>
      <w:lang w:val="en-US" w:eastAsia="zh-CN" w:bidi="ar-SA"/>
    </w:rPr>
  </w:style>
  <w:style w:type="character" w:customStyle="1" w:styleId="Char13">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4">
    <w:name w:val="字元 字元2"/>
    <w:basedOn w:val="Normal"/>
    <w:qFormat/>
    <w:rPr>
      <w:rFonts w:ascii="Tahoma" w:hAnsi="Tahoma"/>
      <w:sz w:val="24"/>
      <w:szCs w:val="20"/>
    </w:rPr>
  </w:style>
  <w:style w:type="paragraph" w:customStyle="1" w:styleId="Char3CharCharChar2">
    <w:name w:val="Char3 Char Char Char2"/>
    <w:basedOn w:val="Normal"/>
    <w:qFormat/>
    <w:rPr>
      <w:rFonts w:ascii="Tahoma" w:hAnsi="Tahoma"/>
      <w:sz w:val="24"/>
      <w:szCs w:val="20"/>
    </w:rPr>
  </w:style>
  <w:style w:type="paragraph" w:customStyle="1" w:styleId="25">
    <w:name w:val="正文文本缩进2"/>
    <w:basedOn w:val="Normal"/>
    <w:qFormat/>
    <w:pPr>
      <w:spacing w:line="480" w:lineRule="exact"/>
      <w:ind w:firstLine="480" w:firstLineChars="200"/>
    </w:pPr>
    <w:rPr>
      <w:rFonts w:ascii="宋体" w:hAnsi="宋体"/>
      <w:kern w:val="0"/>
      <w:sz w:val="24"/>
      <w:lang w:val="zh-CN" w:eastAsia="zh-CN"/>
    </w:rPr>
  </w:style>
  <w:style w:type="paragraph" w:customStyle="1" w:styleId="Char30">
    <w:name w:val="Char3"/>
    <w:basedOn w:val="Normal"/>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Normal"/>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Normal"/>
    <w:qFormat/>
    <w:pPr>
      <w:widowControl/>
      <w:spacing w:after="160" w:line="240" w:lineRule="exact"/>
      <w:jc w:val="left"/>
    </w:pPr>
    <w:rPr>
      <w:rFonts w:ascii="Verdana" w:eastAsia="仿宋_GB2312" w:hAnsi="Verdana"/>
      <w:kern w:val="0"/>
      <w:sz w:val="24"/>
      <w:szCs w:val="20"/>
      <w:lang w:eastAsia="en-US"/>
    </w:rPr>
  </w:style>
  <w:style w:type="paragraph" w:customStyle="1" w:styleId="26">
    <w:name w:val="列出段落2"/>
    <w:basedOn w:val="Normal"/>
    <w:qFormat/>
    <w:pPr>
      <w:ind w:firstLine="420" w:firstLineChars="200"/>
    </w:pPr>
    <w:rPr>
      <w:rFonts w:ascii="Calibri" w:hAnsi="Calibri"/>
      <w:szCs w:val="22"/>
    </w:rPr>
  </w:style>
  <w:style w:type="paragraph" w:customStyle="1" w:styleId="CharCharChar1Char2">
    <w:name w:val="Char Char Char1 Char2"/>
    <w:basedOn w:val="Normal"/>
    <w:qFormat/>
    <w:rPr>
      <w:rFonts w:ascii="Tahoma" w:hAnsi="Tahoma"/>
      <w:sz w:val="24"/>
      <w:szCs w:val="20"/>
    </w:rPr>
  </w:style>
  <w:style w:type="paragraph" w:customStyle="1" w:styleId="CharCharChar2">
    <w:name w:val="Char Char Char2"/>
    <w:basedOn w:val="Normal"/>
    <w:qFormat/>
    <w:rPr>
      <w:rFonts w:ascii="Tahoma" w:hAnsi="Tahoma"/>
      <w:sz w:val="24"/>
      <w:szCs w:val="20"/>
    </w:rPr>
  </w:style>
  <w:style w:type="paragraph" w:customStyle="1" w:styleId="CharCharCharCharCharCharChar2">
    <w:name w:val="Char Char Char Char Char Char Char2"/>
    <w:basedOn w:val="Normal"/>
    <w:qFormat/>
    <w:pPr>
      <w:snapToGrid w:val="0"/>
      <w:spacing w:line="360" w:lineRule="auto"/>
      <w:ind w:firstLine="200" w:firstLineChars="200"/>
    </w:pPr>
    <w:rPr>
      <w:rFonts w:eastAsia="仿宋_GB2312"/>
      <w:sz w:val="24"/>
    </w:rPr>
  </w:style>
  <w:style w:type="paragraph" w:customStyle="1" w:styleId="27">
    <w:name w:val="正文缩进2"/>
    <w:basedOn w:val="Normal"/>
    <w:qFormat/>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Revision">
    <w:name w:val="Revision"/>
    <w:qFormat/>
    <w:pPr>
      <w:spacing w:after="160" w:line="259" w:lineRule="auto"/>
    </w:pPr>
    <w:rPr>
      <w:rFonts w:ascii="Times New Roman" w:eastAsia="宋体" w:hAnsi="Times New Roman" w:cs="Times New Roman"/>
      <w:kern w:val="2"/>
      <w:sz w:val="21"/>
      <w:szCs w:val="24"/>
      <w:lang w:val="en-US" w:eastAsia="zh-CN" w:bidi="ar-SA"/>
    </w:rPr>
  </w:style>
  <w:style w:type="paragraph" w:customStyle="1" w:styleId="Char22">
    <w:name w:val="Char22"/>
    <w:basedOn w:val="Normal"/>
    <w:qFormat/>
    <w:rPr>
      <w:rFonts w:ascii="Tahoma" w:hAnsi="Tahoma"/>
      <w:sz w:val="24"/>
      <w:szCs w:val="20"/>
    </w:rPr>
  </w:style>
  <w:style w:type="paragraph" w:customStyle="1" w:styleId="CharCharCharCharCharCharCharCharCharChar2">
    <w:name w:val="Char Char Char Char Char Char Char Char Char Char2"/>
    <w:basedOn w:val="Normal"/>
    <w:qFormat/>
    <w:rPr>
      <w:rFonts w:ascii="宋体" w:hAnsi="宋体" w:cs="Courier New"/>
      <w:sz w:val="32"/>
      <w:szCs w:val="32"/>
    </w:rPr>
  </w:style>
  <w:style w:type="paragraph" w:customStyle="1" w:styleId="Char2CharCharCharCharCharChar1">
    <w:name w:val="Char2 Char Char Char Char Char Char1"/>
    <w:basedOn w:val="Normal"/>
    <w:qFormat/>
    <w:pPr>
      <w:widowControl/>
      <w:spacing w:line="400" w:lineRule="exact"/>
      <w:jc w:val="center"/>
    </w:pPr>
  </w:style>
  <w:style w:type="character" w:customStyle="1" w:styleId="Char14">
    <w:name w:val="页脚 Char"/>
    <w:qFormat/>
    <w:rPr>
      <w:rFonts w:ascii="宋体" w:eastAsia="宋体"/>
      <w:sz w:val="18"/>
      <w:lang w:val="en-US" w:eastAsia="zh-CN" w:bidi="ar-SA"/>
    </w:rPr>
  </w:style>
  <w:style w:type="paragraph" w:customStyle="1" w:styleId="CharChar41">
    <w:name w:val="Char Char41"/>
    <w:basedOn w:val="Normal"/>
    <w:qFormat/>
    <w:pPr>
      <w:widowControl/>
      <w:spacing w:line="400" w:lineRule="exact"/>
      <w:jc w:val="center"/>
    </w:pPr>
  </w:style>
  <w:style w:type="character" w:customStyle="1" w:styleId="Char15">
    <w:name w:val="批注文字 Char"/>
    <w:uiPriority w:val="99"/>
    <w:qFormat/>
    <w:rPr>
      <w:kern w:val="2"/>
      <w:sz w:val="21"/>
      <w:szCs w:val="24"/>
    </w:rPr>
  </w:style>
  <w:style w:type="character" w:customStyle="1" w:styleId="Char16">
    <w:name w:val="标题 Char"/>
    <w:qFormat/>
    <w:rPr>
      <w:b/>
      <w:kern w:val="2"/>
      <w:sz w:val="32"/>
    </w:rPr>
  </w:style>
  <w:style w:type="character" w:customStyle="1" w:styleId="110">
    <w:name w:val="标题 1 字符"/>
    <w:basedOn w:val="DefaultParagraphFont"/>
    <w:link w:val="Heading1"/>
    <w:qFormat/>
    <w:rPr>
      <w:rFonts w:ascii="宋体"/>
      <w:b/>
      <w:kern w:val="44"/>
      <w:sz w:val="32"/>
    </w:rPr>
  </w:style>
  <w:style w:type="character" w:customStyle="1" w:styleId="4">
    <w:name w:val="标题 4 字符"/>
    <w:basedOn w:val="DefaultParagraphFont"/>
    <w:link w:val="Heading4"/>
    <w:qFormat/>
    <w:rPr>
      <w:sz w:val="24"/>
    </w:rPr>
  </w:style>
  <w:style w:type="character" w:customStyle="1" w:styleId="5">
    <w:name w:val="标题 5 字符"/>
    <w:basedOn w:val="DefaultParagraphFont"/>
    <w:link w:val="Heading5"/>
    <w:qFormat/>
    <w:rPr>
      <w:b/>
      <w:sz w:val="28"/>
    </w:rPr>
  </w:style>
  <w:style w:type="character" w:customStyle="1" w:styleId="6">
    <w:name w:val="标题 6 字符"/>
    <w:basedOn w:val="DefaultParagraphFont"/>
    <w:link w:val="Heading6"/>
    <w:qFormat/>
    <w:rPr>
      <w:rFonts w:ascii="Arial" w:eastAsia="黑体" w:hAnsi="Arial"/>
      <w:b/>
      <w:sz w:val="24"/>
    </w:rPr>
  </w:style>
  <w:style w:type="character" w:customStyle="1" w:styleId="7">
    <w:name w:val="标题 7 字符"/>
    <w:basedOn w:val="DefaultParagraphFont"/>
    <w:link w:val="Heading7"/>
    <w:qFormat/>
    <w:rPr>
      <w:b/>
      <w:sz w:val="24"/>
    </w:rPr>
  </w:style>
  <w:style w:type="character" w:customStyle="1" w:styleId="8">
    <w:name w:val="标题 8 字符"/>
    <w:basedOn w:val="DefaultParagraphFont"/>
    <w:link w:val="Heading8"/>
    <w:qFormat/>
    <w:rPr>
      <w:rFonts w:ascii="Arial" w:eastAsia="黑体" w:hAnsi="Arial"/>
      <w:sz w:val="24"/>
    </w:rPr>
  </w:style>
  <w:style w:type="character" w:customStyle="1" w:styleId="9">
    <w:name w:val="标题 9 字符"/>
    <w:basedOn w:val="DefaultParagraphFont"/>
    <w:link w:val="Heading9"/>
    <w:qFormat/>
    <w:rPr>
      <w:rFonts w:ascii="Arial" w:eastAsia="黑体" w:hAnsi="Arial"/>
      <w:sz w:val="21"/>
    </w:rPr>
  </w:style>
  <w:style w:type="character" w:customStyle="1" w:styleId="a33">
    <w:name w:val="文档结构图 字符"/>
    <w:basedOn w:val="DefaultParagraphFont"/>
    <w:link w:val="DocumentMap"/>
    <w:qFormat/>
    <w:rPr>
      <w:kern w:val="2"/>
      <w:sz w:val="21"/>
      <w:szCs w:val="24"/>
      <w:shd w:val="clear" w:color="auto" w:fill="000080"/>
    </w:rPr>
  </w:style>
  <w:style w:type="character" w:customStyle="1" w:styleId="31">
    <w:name w:val="正文文本 3 字符"/>
    <w:basedOn w:val="DefaultParagraphFont"/>
    <w:link w:val="BodyText3"/>
    <w:qFormat/>
    <w:rPr>
      <w:kern w:val="2"/>
      <w:sz w:val="16"/>
      <w:szCs w:val="16"/>
    </w:rPr>
  </w:style>
  <w:style w:type="character" w:customStyle="1" w:styleId="a34">
    <w:name w:val="正文文本 字符"/>
    <w:basedOn w:val="DefaultParagraphFont"/>
    <w:link w:val="BodyText"/>
    <w:qFormat/>
    <w:rPr>
      <w:rFonts w:ascii="宋体" w:hAnsi="宋体"/>
      <w:kern w:val="2"/>
      <w:sz w:val="24"/>
      <w:szCs w:val="24"/>
    </w:rPr>
  </w:style>
  <w:style w:type="character" w:customStyle="1" w:styleId="a35">
    <w:name w:val="日期 字符"/>
    <w:basedOn w:val="DefaultParagraphFont"/>
    <w:link w:val="Date"/>
    <w:qFormat/>
    <w:rPr>
      <w:rFonts w:ascii="仿宋_GB2312" w:eastAsia="仿宋_GB2312" w:hAnsi="宋体"/>
      <w:color w:val="000000"/>
      <w:kern w:val="2"/>
      <w:sz w:val="24"/>
      <w:szCs w:val="24"/>
    </w:rPr>
  </w:style>
  <w:style w:type="character" w:customStyle="1" w:styleId="28">
    <w:name w:val="正文文本缩进 2 字符"/>
    <w:basedOn w:val="DefaultParagraphFont"/>
    <w:link w:val="BodyTextIndent2"/>
    <w:qFormat/>
    <w:rPr>
      <w:rFonts w:ascii="仿宋_GB2312" w:eastAsia="仿宋_GB2312"/>
      <w:kern w:val="2"/>
      <w:sz w:val="24"/>
      <w:szCs w:val="24"/>
    </w:rPr>
  </w:style>
  <w:style w:type="character" w:customStyle="1" w:styleId="a36">
    <w:name w:val="批注框文本 字符"/>
    <w:basedOn w:val="DefaultParagraphFont"/>
    <w:link w:val="BalloonText"/>
    <w:qFormat/>
    <w:rPr>
      <w:kern w:val="2"/>
      <w:sz w:val="18"/>
      <w:szCs w:val="18"/>
    </w:rPr>
  </w:style>
  <w:style w:type="character" w:customStyle="1" w:styleId="32">
    <w:name w:val="正文文本缩进 3 字符"/>
    <w:basedOn w:val="DefaultParagraphFont"/>
    <w:link w:val="BodyTextIndent3"/>
    <w:qFormat/>
    <w:rPr>
      <w:rFonts w:ascii="宋体"/>
      <w:sz w:val="24"/>
    </w:rPr>
  </w:style>
  <w:style w:type="character" w:customStyle="1" w:styleId="HTML">
    <w:name w:val="HTML 预设格式 字符"/>
    <w:basedOn w:val="DefaultParagraphFont"/>
    <w:link w:val="HTMLPreformatted"/>
    <w:qFormat/>
    <w:rPr>
      <w:rFonts w:ascii="宋体" w:hAnsi="宋体" w:cs="宋体"/>
      <w:sz w:val="24"/>
      <w:szCs w:val="24"/>
    </w:rPr>
  </w:style>
  <w:style w:type="character" w:customStyle="1" w:styleId="a37">
    <w:name w:val="批注主题 字符"/>
    <w:basedOn w:val="a29"/>
    <w:link w:val="CommentSubject"/>
    <w:qFormat/>
    <w:rPr>
      <w:rFonts w:ascii="Times New Roman" w:eastAsia="宋体" w:hAnsi="Times New Roman" w:cs="Times New Roman"/>
      <w:b/>
      <w:bCs/>
      <w:kern w:val="2"/>
      <w:sz w:val="21"/>
      <w:szCs w:val="24"/>
      <w:lang w:val="en-US" w:eastAsia="zh-CN" w:bidi="ar-SA"/>
    </w:rPr>
  </w:style>
  <w:style w:type="character" w:customStyle="1" w:styleId="29">
    <w:name w:val="正文文本首行缩进 2 字符"/>
    <w:basedOn w:val="a0"/>
    <w:link w:val="BodyTextFirstIndent2"/>
    <w:qFormat/>
    <w:rPr>
      <w:rFonts w:eastAsia="宋体"/>
      <w:kern w:val="2"/>
      <w:sz w:val="24"/>
      <w:szCs w:val="24"/>
      <w:lang w:val="en-US" w:eastAsia="zh-CN" w:bidi="ar-SA"/>
    </w:rPr>
  </w:style>
  <w:style w:type="paragraph" w:customStyle="1" w:styleId="a38">
    <w:name w:val="图例"/>
    <w:basedOn w:val="Normal"/>
    <w:qFormat/>
    <w:pPr>
      <w:spacing w:before="120" w:after="120" w:line="360" w:lineRule="auto"/>
      <w:jc w:val="center"/>
    </w:pPr>
    <w:rPr>
      <w:rFonts w:eastAsia="仿宋_GB2312"/>
      <w:b/>
      <w:sz w:val="24"/>
      <w:szCs w:val="20"/>
    </w:rPr>
  </w:style>
  <w:style w:type="table" w:customStyle="1" w:styleId="TableNormal0">
    <w:name w:val="Table Normal_0"/>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Normal"/>
    <w:qFormat/>
    <w:pPr>
      <w:widowControl/>
      <w:spacing w:before="100" w:beforeAutospacing="1" w:after="100" w:afterAutospacing="1"/>
      <w:jc w:val="left"/>
    </w:pPr>
    <w:rPr>
      <w:rFonts w:ascii="宋体" w:hAnsi="宋体" w:cs="宋体"/>
      <w:kern w:val="0"/>
      <w:sz w:val="24"/>
    </w:rPr>
  </w:style>
  <w:style w:type="character" w:customStyle="1" w:styleId="cf01">
    <w:name w:val="cf01"/>
    <w:basedOn w:val="DefaultParagraphFont"/>
    <w:qFormat/>
    <w:rPr>
      <w:rFonts w:ascii="Microsoft YaHei UI" w:eastAsia="Microsoft YaHei UI" w:hAnsi="Microsoft YaHei UI" w:hint="eastAsia"/>
      <w:sz w:val="18"/>
      <w:szCs w:val="18"/>
    </w:rPr>
  </w:style>
  <w:style w:type="character" w:customStyle="1" w:styleId="cf21">
    <w:name w:val="cf21"/>
    <w:basedOn w:val="DefaultParagraphFont"/>
    <w:qFormat/>
    <w:rPr>
      <w:rFonts w:ascii="Microsoft YaHei UI" w:eastAsia="Microsoft YaHei UI" w:hAnsi="Microsoft YaHei UI" w:hint="eastAsia"/>
      <w:sz w:val="18"/>
      <w:szCs w:val="18"/>
      <w:shd w:val="clear" w:color="auto" w:fill="FFFFFF"/>
    </w:rPr>
  </w:style>
  <w:style w:type="character" w:customStyle="1" w:styleId="cf11">
    <w:name w:val="cf11"/>
    <w:basedOn w:val="DefaultParagraphFont"/>
    <w:qFormat/>
    <w:rPr>
      <w:rFonts w:ascii="Microsoft YaHei UI" w:eastAsia="Microsoft YaHei UI" w:hAnsi="Microsoft YaHei UI" w:hint="eastAsia"/>
      <w:sz w:val="18"/>
      <w:szCs w:val="18"/>
    </w:rPr>
  </w:style>
  <w:style w:type="table" w:customStyle="1" w:styleId="TableNormal1">
    <w:name w:val="Table Normal1"/>
    <w:unhideWhenUsed/>
    <w:qFormat/>
    <w:tblPr>
      <w:tblCellMar>
        <w:top w:w="0" w:type="dxa"/>
        <w:left w:w="0" w:type="dxa"/>
        <w:bottom w:w="0" w:type="dxa"/>
        <w:right w:w="0" w:type="dxa"/>
      </w:tblCellMar>
    </w:tblPr>
  </w:style>
  <w:style w:type="paragraph" w:customStyle="1" w:styleId="a39">
    <w:name w:val="段"/>
    <w:qFormat/>
    <w:pPr>
      <w:tabs>
        <w:tab w:val="left" w:pos="1389"/>
      </w:tabs>
      <w:autoSpaceDE w:val="0"/>
      <w:autoSpaceDN w:val="0"/>
      <w:spacing w:after="160" w:line="259" w:lineRule="auto"/>
      <w:ind w:firstLine="425"/>
      <w:jc w:val="both"/>
    </w:pPr>
    <w:rPr>
      <w:rFonts w:ascii="宋体" w:eastAsia="宋体" w:hAnsi="Times New Roman" w:cs="Times New Roman"/>
      <w:sz w:val="21"/>
      <w:szCs w:val="22"/>
      <w:lang w:val="en-US" w:eastAsia="zh-CN" w:bidi="ar-SA"/>
    </w:rPr>
  </w:style>
  <w:style w:type="character" w:customStyle="1" w:styleId="notclasssuffix">
    <w:name w:val="not([class*=suffix])"/>
    <w:basedOn w:val="DefaultParagraphFont"/>
    <w:qFormat/>
    <w:rPr>
      <w:sz w:val="19"/>
      <w:szCs w:val="19"/>
    </w:rPr>
  </w:style>
  <w:style w:type="character" w:customStyle="1" w:styleId="notclasssuffix1">
    <w:name w:val="not([class*=suffix])1"/>
    <w:basedOn w:val="DefaultParagraphFont"/>
    <w:qFormat/>
  </w:style>
  <w:style w:type="paragraph" w:customStyle="1" w:styleId="Style13">
    <w:name w:val="_Style 13"/>
    <w:qFormat/>
    <w:pPr>
      <w:spacing w:before="120" w:after="120" w:line="288" w:lineRule="auto"/>
      <w:ind w:left="0"/>
      <w:jc w:val="left"/>
    </w:pPr>
    <w:rPr>
      <w:rFonts w:ascii="Arial" w:eastAsia="等线" w:hAnsi="Arial" w:cs="Arial"/>
      <w:sz w:val="22"/>
      <w:szCs w:val="22"/>
      <w:lang w:val="en-US" w:eastAsia="en-US" w:bidi="ar-SA"/>
    </w:rPr>
  </w:style>
  <w:style w:type="paragraph" w:customStyle="1" w:styleId="111">
    <w:name w:val="正文1"/>
    <w:basedOn w:val="Normal"/>
    <w:next w:val="Normal"/>
    <w:qFormat/>
    <w:pPr>
      <w:tabs>
        <w:tab w:val="left" w:pos="480"/>
      </w:tabs>
      <w:spacing w:line="500" w:lineRule="exact"/>
      <w:ind w:left="359" w:hanging="359" w:hangingChars="171"/>
    </w:pPr>
    <w:rPr>
      <w:rFonts w:ascii="黑体" w:hAnsi="宋体" w:cs="黑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219.232.204.193:8080/frontend/plan/project_detail.html?projectUuid=8ccd2c7d-b754-4f04-9367-19b8d25ab196&amp;viewMode=accept" TargetMode="External"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36494</Words>
  <Characters>38592</Characters>
  <Application>Microsoft Office Word</Application>
  <DocSecurity>0</DocSecurity>
  <Lines>1296</Lines>
  <Paragraphs>1101</Paragraphs>
  <ScaleCrop>false</ScaleCrop>
  <Company>China</Company>
  <LinksUpToDate>false</LinksUpToDate>
  <CharactersWithSpaces>39364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90</cp:revision>
  <cp:lastPrinted>2026-05-10T23:25:00Z</cp:lastPrinted>
  <dcterms:created xsi:type="dcterms:W3CDTF">2024-06-09T01:36:00Z</dcterms:created>
  <dcterms:modified xsi:type="dcterms:W3CDTF">2026-07-08T06:08:16Z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B196972313054D4789BB25DBD05B5736</vt:lpwstr>
  </property>
  <property fmtid="{D5CDD505-2E9C-101B-9397-08002B2CF9AE}" pid="3" name="KSOProductBuildVer">
    <vt:lpwstr>2052-10.8.0.6206</vt:lpwstr>
  </property>
  <property fmtid="{D5CDD505-2E9C-101B-9397-08002B2CF9AE}" pid="4" name="KSOTemplateDocerSaveRecord">
    <vt:lpwstr>eyJoZGlkIjoiODc4MjZlZDY2Mzc0YjhmMzk0YzZjYWYwZjMzNjU4M2MiLCJ1c2VySWQiOiIxMjAwMjk5NDIxIn0=</vt:lpwstr>
  </property>
</Properties>
</file>