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038D8B9">
      <w:pPr>
        <w:pStyle w:val="3"/>
        <w:tabs>
          <w:tab w:val="left" w:pos="0"/>
        </w:tabs>
        <w:autoSpaceDE w:val="0"/>
        <w:autoSpaceDN w:val="0"/>
        <w:adjustRightInd w:val="0"/>
        <w:spacing w:line="360" w:lineRule="auto"/>
        <w:jc w:val="center"/>
        <w:rPr>
          <w:rFonts w:hint="eastAsia" w:eastAsia="宋体" w:cs="宋体"/>
          <w:sz w:val="30"/>
          <w:szCs w:val="30"/>
          <w:lang w:eastAsia="zh-CN"/>
        </w:rPr>
      </w:pPr>
      <w:bookmarkStart w:id="0" w:name="_Toc35393809"/>
      <w:bookmarkStart w:id="1" w:name="_Toc28359022"/>
      <w:bookmarkStart w:id="2" w:name="_Toc13070"/>
      <w:r>
        <w:rPr>
          <w:rFonts w:hint="eastAsia" w:cs="宋体"/>
          <w:sz w:val="30"/>
          <w:szCs w:val="30"/>
          <w:lang w:eastAsia="zh-CN"/>
        </w:rPr>
        <w:t>北京市第六医院胸腹腔内窥镜手术系统和移动式C形臂X射线机采购项目</w:t>
      </w:r>
    </w:p>
    <w:p w14:paraId="098BDAF1">
      <w:pPr>
        <w:pStyle w:val="3"/>
        <w:tabs>
          <w:tab w:val="left" w:pos="0"/>
        </w:tabs>
        <w:autoSpaceDE w:val="0"/>
        <w:autoSpaceDN w:val="0"/>
        <w:adjustRightInd w:val="0"/>
        <w:spacing w:line="360" w:lineRule="auto"/>
        <w:jc w:val="center"/>
        <w:rPr>
          <w:rFonts w:hint="default" w:cs="宋体"/>
          <w:sz w:val="30"/>
          <w:szCs w:val="30"/>
        </w:rPr>
      </w:pPr>
      <w:r>
        <w:rPr>
          <w:rFonts w:cs="宋体"/>
          <w:sz w:val="30"/>
          <w:szCs w:val="30"/>
        </w:rPr>
        <w:t>中标结果公告</w:t>
      </w:r>
      <w:bookmarkEnd w:id="0"/>
      <w:bookmarkEnd w:id="1"/>
      <w:bookmarkEnd w:id="2"/>
    </w:p>
    <w:p w14:paraId="6AAF271A">
      <w:pPr>
        <w:numPr>
          <w:ilvl w:val="0"/>
          <w:numId w:val="1"/>
        </w:numPr>
        <w:spacing w:line="360" w:lineRule="auto"/>
        <w:rPr>
          <w:rFonts w:ascii="宋体" w:hAnsi="宋体" w:cs="宋体"/>
          <w:b/>
          <w:bCs/>
        </w:rPr>
      </w:pPr>
      <w:r>
        <w:rPr>
          <w:rFonts w:hint="eastAsia" w:ascii="宋体" w:hAnsi="宋体" w:cs="宋体"/>
          <w:b/>
          <w:bCs/>
        </w:rPr>
        <w:t>项目编号：</w:t>
      </w:r>
      <w:r>
        <w:rPr>
          <w:rFonts w:hint="eastAsia" w:ascii="宋体" w:hAnsi="宋体" w:cs="宋体"/>
          <w:b/>
          <w:bCs/>
          <w:lang w:eastAsia="zh-CN"/>
        </w:rPr>
        <w:t>0686-26110I045854Z</w:t>
      </w:r>
    </w:p>
    <w:p w14:paraId="2B0438C7">
      <w:pPr>
        <w:numPr>
          <w:ilvl w:val="0"/>
          <w:numId w:val="1"/>
        </w:numPr>
        <w:spacing w:line="360" w:lineRule="auto"/>
        <w:rPr>
          <w:rFonts w:ascii="宋体" w:hAnsi="宋体" w:cs="宋体"/>
          <w:b/>
          <w:bCs/>
        </w:rPr>
      </w:pPr>
      <w:r>
        <w:rPr>
          <w:rFonts w:hint="eastAsia" w:ascii="宋体" w:hAnsi="宋体" w:cs="宋体"/>
          <w:b/>
          <w:bCs/>
        </w:rPr>
        <w:t>项目名称：</w:t>
      </w:r>
      <w:r>
        <w:rPr>
          <w:rFonts w:hint="eastAsia" w:ascii="宋体" w:hAnsi="宋体" w:cs="宋体"/>
          <w:b/>
          <w:bCs/>
          <w:lang w:eastAsia="zh-CN"/>
        </w:rPr>
        <w:t>北京市第六医院胸腹腔内窥镜手术系统和移动式C形臂X射线机采购项目</w:t>
      </w:r>
    </w:p>
    <w:p w14:paraId="79D7DF93">
      <w:pPr>
        <w:numPr>
          <w:ilvl w:val="0"/>
          <w:numId w:val="1"/>
        </w:numPr>
        <w:spacing w:line="360" w:lineRule="auto"/>
        <w:rPr>
          <w:rFonts w:ascii="宋体" w:hAnsi="宋体" w:cs="宋体"/>
          <w:b/>
          <w:bCs/>
        </w:rPr>
      </w:pPr>
      <w:r>
        <w:rPr>
          <w:rFonts w:hint="eastAsia" w:ascii="宋体" w:hAnsi="宋体" w:cs="宋体"/>
          <w:b/>
          <w:bCs/>
        </w:rPr>
        <w:t>中标（成交）信息</w:t>
      </w:r>
    </w:p>
    <w:p w14:paraId="2A09631C">
      <w:pPr>
        <w:spacing w:before="163" w:beforeLines="50"/>
        <w:ind w:firstLine="480" w:firstLineChars="200"/>
        <w:rPr>
          <w:rFonts w:hint="eastAsia" w:ascii="宋体" w:hAnsi="宋体" w:cs="宋体"/>
          <w:lang w:val="en-US" w:eastAsia="zh-CN"/>
        </w:rPr>
      </w:pPr>
      <w:r>
        <w:rPr>
          <w:rFonts w:hint="eastAsia" w:ascii="宋体" w:hAnsi="宋体" w:cs="宋体"/>
          <w:lang w:val="en-US" w:eastAsia="zh-CN"/>
        </w:rPr>
        <w:t>供应商名称：北京昭华佳康医疗科技有限公司</w:t>
      </w:r>
    </w:p>
    <w:p w14:paraId="7D506862">
      <w:pPr>
        <w:spacing w:before="163" w:beforeLines="50"/>
        <w:ind w:firstLine="480" w:firstLineChars="200"/>
        <w:rPr>
          <w:rFonts w:hint="default" w:ascii="宋体" w:hAnsi="宋体" w:cs="宋体"/>
          <w:lang w:val="en-US" w:eastAsia="zh-CN"/>
        </w:rPr>
      </w:pPr>
      <w:r>
        <w:rPr>
          <w:rFonts w:hint="eastAsia" w:ascii="宋体" w:hAnsi="宋体" w:cs="宋体"/>
          <w:lang w:val="en-US" w:eastAsia="zh-CN"/>
        </w:rPr>
        <w:t>供应商地址：北京市怀柔区汤河口镇东黄梁村临3号111室</w:t>
      </w:r>
    </w:p>
    <w:p w14:paraId="55E9BFA0">
      <w:pPr>
        <w:spacing w:before="163" w:beforeLines="50"/>
        <w:ind w:firstLine="480" w:firstLineChars="200"/>
        <w:rPr>
          <w:rFonts w:hint="eastAsia" w:ascii="宋体" w:hAnsi="宋体" w:cs="宋体"/>
        </w:rPr>
      </w:pPr>
      <w:r>
        <w:rPr>
          <w:rFonts w:hint="eastAsia" w:ascii="宋体" w:hAnsi="宋体" w:cs="宋体"/>
          <w:lang w:val="en-US" w:eastAsia="zh-CN"/>
        </w:rPr>
        <w:t>中标金额：￥7,195,000.00（大写：人民币柒佰壹拾玖万伍仟元整）</w:t>
      </w:r>
    </w:p>
    <w:p w14:paraId="4EB25A0A">
      <w:pPr>
        <w:spacing w:line="360" w:lineRule="auto"/>
        <w:rPr>
          <w:rFonts w:ascii="宋体" w:hAnsi="宋体" w:cs="宋体"/>
          <w:b/>
          <w:bCs/>
          <w:highlight w:val="none"/>
        </w:rPr>
      </w:pPr>
      <w:r>
        <w:rPr>
          <w:rFonts w:hint="eastAsia" w:ascii="宋体" w:hAnsi="宋体" w:cs="宋体"/>
          <w:b/>
          <w:bCs/>
          <w:highlight w:val="none"/>
        </w:rPr>
        <w:t>四、主要标的信息</w:t>
      </w:r>
    </w:p>
    <w:tbl>
      <w:tblPr>
        <w:tblStyle w:val="1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7"/>
        <w:gridCol w:w="797"/>
        <w:gridCol w:w="2018"/>
        <w:gridCol w:w="1799"/>
        <w:gridCol w:w="2032"/>
        <w:gridCol w:w="1104"/>
        <w:gridCol w:w="1615"/>
      </w:tblGrid>
      <w:tr w14:paraId="6142B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299" w:type="pct"/>
            <w:shd w:val="clear" w:color="auto" w:fill="auto"/>
            <w:vAlign w:val="center"/>
          </w:tcPr>
          <w:p w14:paraId="2483DFF7">
            <w:pPr>
              <w:spacing w:line="360" w:lineRule="auto"/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包号</w:t>
            </w:r>
          </w:p>
        </w:tc>
        <w:tc>
          <w:tcPr>
            <w:tcW w:w="400" w:type="pct"/>
            <w:shd w:val="clear" w:color="auto" w:fill="auto"/>
            <w:vAlign w:val="center"/>
          </w:tcPr>
          <w:p w14:paraId="1E1C86CE">
            <w:pPr>
              <w:spacing w:line="360" w:lineRule="auto"/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品目号</w:t>
            </w:r>
          </w:p>
        </w:tc>
        <w:tc>
          <w:tcPr>
            <w:tcW w:w="1012" w:type="pct"/>
            <w:shd w:val="clear" w:color="auto" w:fill="auto"/>
            <w:vAlign w:val="center"/>
          </w:tcPr>
          <w:p w14:paraId="73441C2E">
            <w:pPr>
              <w:spacing w:line="360" w:lineRule="auto"/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名称</w:t>
            </w:r>
          </w:p>
        </w:tc>
        <w:tc>
          <w:tcPr>
            <w:tcW w:w="902" w:type="pct"/>
            <w:shd w:val="clear" w:color="auto" w:fill="auto"/>
            <w:vAlign w:val="center"/>
          </w:tcPr>
          <w:p w14:paraId="51DC7D27">
            <w:pPr>
              <w:spacing w:line="360" w:lineRule="auto"/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品牌</w:t>
            </w:r>
          </w:p>
        </w:tc>
        <w:tc>
          <w:tcPr>
            <w:tcW w:w="1019" w:type="pct"/>
            <w:shd w:val="clear" w:color="auto" w:fill="auto"/>
            <w:vAlign w:val="center"/>
          </w:tcPr>
          <w:p w14:paraId="0CB3DE0E">
            <w:pPr>
              <w:spacing w:line="360" w:lineRule="auto"/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规格型号</w:t>
            </w:r>
          </w:p>
        </w:tc>
        <w:tc>
          <w:tcPr>
            <w:tcW w:w="554" w:type="pct"/>
            <w:shd w:val="clear" w:color="auto" w:fill="auto"/>
            <w:vAlign w:val="center"/>
          </w:tcPr>
          <w:p w14:paraId="615D4C1D">
            <w:pPr>
              <w:spacing w:line="360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数量</w:t>
            </w:r>
          </w:p>
          <w:p w14:paraId="32554490">
            <w:pPr>
              <w:spacing w:line="360" w:lineRule="auto"/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(台/套)</w:t>
            </w:r>
          </w:p>
        </w:tc>
        <w:tc>
          <w:tcPr>
            <w:tcW w:w="810" w:type="pct"/>
            <w:shd w:val="clear" w:color="auto" w:fill="auto"/>
            <w:vAlign w:val="center"/>
          </w:tcPr>
          <w:p w14:paraId="323969E3">
            <w:pPr>
              <w:spacing w:line="360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单价</w:t>
            </w:r>
          </w:p>
          <w:p w14:paraId="6FB15779">
            <w:pPr>
              <w:spacing w:line="360" w:lineRule="auto"/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（人民币元）</w:t>
            </w:r>
          </w:p>
        </w:tc>
      </w:tr>
      <w:tr w14:paraId="17A5DC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0" w:hRule="atLeast"/>
        </w:trPr>
        <w:tc>
          <w:tcPr>
            <w:tcW w:w="299" w:type="pct"/>
            <w:vMerge w:val="restart"/>
            <w:shd w:val="clear" w:color="auto" w:fill="auto"/>
            <w:noWrap/>
            <w:vAlign w:val="center"/>
          </w:tcPr>
          <w:p w14:paraId="68FDB5B3">
            <w:pPr>
              <w:spacing w:line="36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</w:t>
            </w:r>
          </w:p>
        </w:tc>
        <w:tc>
          <w:tcPr>
            <w:tcW w:w="400" w:type="pct"/>
            <w:shd w:val="clear" w:color="auto" w:fill="auto"/>
            <w:noWrap/>
            <w:vAlign w:val="center"/>
          </w:tcPr>
          <w:p w14:paraId="2E5F9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1-1</w:t>
            </w:r>
          </w:p>
        </w:tc>
        <w:tc>
          <w:tcPr>
            <w:tcW w:w="1012" w:type="pct"/>
            <w:shd w:val="clear" w:color="auto" w:fill="auto"/>
            <w:vAlign w:val="center"/>
          </w:tcPr>
          <w:p w14:paraId="3A60F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胸腹腔内窥镜手术系统</w:t>
            </w:r>
          </w:p>
        </w:tc>
        <w:tc>
          <w:tcPr>
            <w:tcW w:w="902" w:type="pct"/>
            <w:shd w:val="clear" w:color="auto" w:fill="auto"/>
            <w:vAlign w:val="center"/>
          </w:tcPr>
          <w:p w14:paraId="619BE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/>
              </w:rPr>
              <w:t>康多机器人</w:t>
            </w:r>
          </w:p>
        </w:tc>
        <w:tc>
          <w:tcPr>
            <w:tcW w:w="1019" w:type="pct"/>
            <w:shd w:val="clear" w:color="auto" w:fill="auto"/>
            <w:vAlign w:val="center"/>
          </w:tcPr>
          <w:p w14:paraId="654A4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SR2000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14:paraId="33CD6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810" w:type="pct"/>
            <w:shd w:val="clear" w:color="auto" w:fill="auto"/>
            <w:noWrap/>
            <w:vAlign w:val="center"/>
          </w:tcPr>
          <w:p w14:paraId="24482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6500000</w:t>
            </w:r>
          </w:p>
        </w:tc>
      </w:tr>
      <w:tr w14:paraId="6A2B0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0" w:hRule="atLeast"/>
        </w:trPr>
        <w:tc>
          <w:tcPr>
            <w:tcW w:w="299" w:type="pct"/>
            <w:vMerge w:val="continue"/>
            <w:shd w:val="clear" w:color="auto" w:fill="auto"/>
            <w:noWrap/>
            <w:vAlign w:val="center"/>
          </w:tcPr>
          <w:p w14:paraId="74C507DE">
            <w:pPr>
              <w:spacing w:line="36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  <w:tc>
          <w:tcPr>
            <w:tcW w:w="400" w:type="pct"/>
            <w:shd w:val="clear" w:color="auto" w:fill="auto"/>
            <w:noWrap/>
            <w:vAlign w:val="center"/>
          </w:tcPr>
          <w:p w14:paraId="305E9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1-2</w:t>
            </w:r>
          </w:p>
        </w:tc>
        <w:tc>
          <w:tcPr>
            <w:tcW w:w="1012" w:type="pct"/>
            <w:shd w:val="clear" w:color="auto" w:fill="auto"/>
            <w:vAlign w:val="center"/>
          </w:tcPr>
          <w:p w14:paraId="1DE54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移动式C形臂X射线机</w:t>
            </w:r>
          </w:p>
        </w:tc>
        <w:tc>
          <w:tcPr>
            <w:tcW w:w="902" w:type="pct"/>
            <w:shd w:val="clear" w:color="auto" w:fill="auto"/>
            <w:vAlign w:val="center"/>
          </w:tcPr>
          <w:p w14:paraId="3F36F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/>
              </w:rPr>
              <w:t>佗道医疗</w:t>
            </w:r>
          </w:p>
        </w:tc>
        <w:tc>
          <w:tcPr>
            <w:tcW w:w="1019" w:type="pct"/>
            <w:shd w:val="clear" w:color="auto" w:fill="auto"/>
            <w:vAlign w:val="center"/>
          </w:tcPr>
          <w:p w14:paraId="6E378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IC100 3D</w:t>
            </w:r>
          </w:p>
        </w:tc>
        <w:tc>
          <w:tcPr>
            <w:tcW w:w="554" w:type="pct"/>
            <w:shd w:val="clear" w:color="auto" w:fill="auto"/>
            <w:noWrap/>
            <w:vAlign w:val="center"/>
          </w:tcPr>
          <w:p w14:paraId="03BFF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810" w:type="pct"/>
            <w:shd w:val="clear" w:color="auto" w:fill="auto"/>
            <w:noWrap/>
            <w:vAlign w:val="center"/>
          </w:tcPr>
          <w:p w14:paraId="59DB6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695000</w:t>
            </w:r>
          </w:p>
        </w:tc>
      </w:tr>
    </w:tbl>
    <w:p w14:paraId="09FAEAAA">
      <w:pPr>
        <w:spacing w:before="163" w:beforeLines="50" w:line="360" w:lineRule="auto"/>
        <w:ind w:firstLine="480" w:firstLineChars="200"/>
        <w:rPr>
          <w:rFonts w:hint="eastAsia" w:ascii="宋体" w:hAnsi="宋体" w:cs="宋体"/>
        </w:rPr>
      </w:pPr>
    </w:p>
    <w:p w14:paraId="66E96C42">
      <w:pPr>
        <w:spacing w:before="163" w:beforeLines="50" w:line="360" w:lineRule="auto"/>
        <w:rPr>
          <w:rFonts w:ascii="宋体" w:hAnsi="宋体" w:cs="宋体"/>
          <w:highlight w:val="none"/>
        </w:rPr>
      </w:pPr>
      <w:r>
        <w:rPr>
          <w:rFonts w:hint="eastAsia" w:ascii="宋体" w:hAnsi="宋体" w:cs="宋体"/>
          <w:b/>
          <w:bCs/>
        </w:rPr>
        <w:t>五、评审专家名单：戚豫</w:t>
      </w:r>
      <w:r>
        <w:rPr>
          <w:rFonts w:hint="eastAsia" w:ascii="宋体" w:hAnsi="宋体" w:cs="宋体"/>
          <w:b/>
          <w:bCs/>
          <w:lang w:eastAsia="zh-CN"/>
        </w:rPr>
        <w:t>、</w:t>
      </w:r>
      <w:r>
        <w:rPr>
          <w:rFonts w:hint="eastAsia" w:ascii="宋体" w:hAnsi="宋体" w:cs="宋体"/>
          <w:b/>
          <w:bCs/>
        </w:rPr>
        <w:t>任春慧</w:t>
      </w:r>
      <w:r>
        <w:rPr>
          <w:rFonts w:hint="eastAsia" w:ascii="宋体" w:hAnsi="宋体" w:cs="宋体"/>
          <w:b/>
          <w:bCs/>
          <w:lang w:eastAsia="zh-CN"/>
        </w:rPr>
        <w:t>、</w:t>
      </w:r>
      <w:r>
        <w:rPr>
          <w:rFonts w:hint="eastAsia" w:ascii="宋体" w:hAnsi="宋体" w:cs="宋体"/>
          <w:b/>
          <w:bCs/>
        </w:rPr>
        <w:t>李亚男</w:t>
      </w:r>
      <w:r>
        <w:rPr>
          <w:rFonts w:hint="eastAsia" w:ascii="宋体" w:hAnsi="宋体" w:cs="宋体"/>
          <w:b/>
          <w:bCs/>
          <w:lang w:eastAsia="zh-CN"/>
        </w:rPr>
        <w:t>、</w:t>
      </w:r>
      <w:r>
        <w:rPr>
          <w:rFonts w:hint="eastAsia" w:ascii="宋体" w:hAnsi="宋体" w:cs="宋体"/>
          <w:b/>
          <w:bCs/>
        </w:rPr>
        <w:t>赵晶</w:t>
      </w:r>
      <w:r>
        <w:rPr>
          <w:rFonts w:hint="eastAsia" w:ascii="宋体" w:hAnsi="宋体" w:cs="宋体"/>
          <w:b/>
          <w:bCs/>
          <w:lang w:eastAsia="zh-CN"/>
        </w:rPr>
        <w:t>、</w:t>
      </w:r>
      <w:r>
        <w:rPr>
          <w:rFonts w:hint="eastAsia" w:ascii="宋体" w:hAnsi="宋体" w:cs="宋体"/>
          <w:b/>
          <w:bCs/>
        </w:rPr>
        <w:t>徐捷</w:t>
      </w:r>
      <w:r>
        <w:rPr>
          <w:rFonts w:hint="eastAsia" w:ascii="宋体" w:hAnsi="宋体" w:cs="宋体"/>
          <w:b/>
          <w:bCs/>
          <w:highlight w:val="none"/>
        </w:rPr>
        <w:t>。</w:t>
      </w:r>
    </w:p>
    <w:p w14:paraId="3BEB5FD3">
      <w:pPr>
        <w:spacing w:line="360" w:lineRule="auto"/>
        <w:rPr>
          <w:rFonts w:ascii="宋体" w:hAnsi="宋体" w:cs="宋体"/>
          <w:b/>
          <w:bCs/>
          <w:highlight w:val="none"/>
        </w:rPr>
      </w:pPr>
      <w:r>
        <w:rPr>
          <w:rFonts w:hint="eastAsia" w:ascii="宋体" w:hAnsi="宋体" w:cs="宋体"/>
          <w:b/>
          <w:bCs/>
          <w:highlight w:val="none"/>
        </w:rPr>
        <w:t>六、代理服务收费标准及金额：</w:t>
      </w:r>
    </w:p>
    <w:p w14:paraId="30DFAB06">
      <w:pPr>
        <w:spacing w:line="360" w:lineRule="auto"/>
        <w:ind w:firstLine="480" w:firstLineChars="200"/>
        <w:rPr>
          <w:rFonts w:hint="eastAsia" w:ascii="宋体" w:hAnsi="宋体" w:cs="宋体"/>
          <w:highlight w:val="yellow"/>
        </w:rPr>
      </w:pPr>
      <w:r>
        <w:rPr>
          <w:rFonts w:hint="eastAsia" w:ascii="宋体" w:hAnsi="宋体" w:cs="宋体"/>
        </w:rPr>
        <w:t>代理服务收费标准：参照国家发展</w:t>
      </w:r>
      <w:r>
        <w:rPr>
          <w:rFonts w:hint="eastAsia" w:ascii="宋体" w:hAnsi="宋体" w:cs="宋体"/>
          <w:highlight w:val="none"/>
        </w:rPr>
        <w:t>计划委员会颁发的《招标代理服务收费管理暂行办法》（计价格[2002]1980号）和国家发展改革委办公厅关于招标代理服务收费有关问题的通知（发改办价格[2003]857号）执行</w:t>
      </w:r>
      <w:r>
        <w:rPr>
          <w:rFonts w:hint="eastAsia" w:ascii="宋体" w:hAnsi="宋体" w:cs="宋体"/>
          <w:highlight w:val="none"/>
          <w:lang w:eastAsia="zh-CN"/>
        </w:rPr>
        <w:t>，</w:t>
      </w:r>
      <w:r>
        <w:rPr>
          <w:rFonts w:hint="eastAsia" w:ascii="宋体" w:hAnsi="宋体" w:cs="宋体"/>
          <w:highlight w:val="none"/>
        </w:rPr>
        <w:t>代理服务收费金额：人民币</w:t>
      </w:r>
      <w:r>
        <w:rPr>
          <w:rFonts w:hint="eastAsia" w:ascii="宋体" w:hAnsi="宋体" w:cs="宋体"/>
          <w:highlight w:val="none"/>
          <w:lang w:val="en-US" w:eastAsia="zh-CN"/>
        </w:rPr>
        <w:t>7.656</w:t>
      </w:r>
      <w:r>
        <w:rPr>
          <w:rFonts w:hint="eastAsia" w:ascii="宋体" w:hAnsi="宋体" w:cs="宋体"/>
          <w:highlight w:val="none"/>
        </w:rPr>
        <w:t>万元</w:t>
      </w:r>
    </w:p>
    <w:p w14:paraId="261A1A9C">
      <w:pPr>
        <w:numPr>
          <w:ilvl w:val="0"/>
          <w:numId w:val="2"/>
        </w:numPr>
        <w:spacing w:line="360" w:lineRule="auto"/>
        <w:rPr>
          <w:highlight w:val="none"/>
        </w:rPr>
      </w:pPr>
      <w:r>
        <w:rPr>
          <w:rFonts w:hint="eastAsia" w:ascii="宋体" w:hAnsi="宋体" w:cs="宋体"/>
          <w:b/>
          <w:bCs/>
          <w:highlight w:val="none"/>
        </w:rPr>
        <w:t>公告期限</w:t>
      </w:r>
    </w:p>
    <w:p w14:paraId="5919C6F9">
      <w:pPr>
        <w:spacing w:line="360" w:lineRule="auto"/>
        <w:ind w:firstLine="480" w:firstLineChars="200"/>
        <w:rPr>
          <w:rFonts w:ascii="宋体" w:hAnsi="宋体" w:cs="宋体"/>
          <w:kern w:val="0"/>
          <w:highlight w:val="none"/>
        </w:rPr>
      </w:pPr>
      <w:r>
        <w:rPr>
          <w:rFonts w:hint="eastAsia" w:ascii="宋体" w:hAnsi="宋体" w:cs="宋体"/>
          <w:kern w:val="0"/>
          <w:highlight w:val="none"/>
        </w:rPr>
        <w:t>自本公告发布之日起1个工作日。</w:t>
      </w:r>
    </w:p>
    <w:p w14:paraId="5D5F39D3">
      <w:pPr>
        <w:spacing w:line="360" w:lineRule="auto"/>
        <w:rPr>
          <w:rFonts w:ascii="宋体" w:hAnsi="宋体" w:cs="宋体"/>
          <w:b/>
          <w:bCs/>
          <w:highlight w:val="none"/>
        </w:rPr>
      </w:pPr>
      <w:r>
        <w:rPr>
          <w:rFonts w:hint="eastAsia" w:ascii="宋体" w:hAnsi="宋体" w:cs="宋体"/>
          <w:b/>
          <w:bCs/>
          <w:highlight w:val="none"/>
        </w:rPr>
        <w:t>八、其他补充事宜</w:t>
      </w:r>
    </w:p>
    <w:p w14:paraId="7D44B369">
      <w:pPr>
        <w:spacing w:line="360" w:lineRule="auto"/>
        <w:ind w:firstLine="480" w:firstLineChars="200"/>
        <w:rPr>
          <w:rFonts w:hint="eastAsia" w:ascii="宋体" w:hAnsi="宋体" w:cs="宋体"/>
          <w:kern w:val="0"/>
          <w:highlight w:val="none"/>
        </w:rPr>
      </w:pPr>
      <w:r>
        <w:rPr>
          <w:rFonts w:hint="eastAsia" w:ascii="宋体" w:hAnsi="宋体" w:cs="宋体"/>
          <w:kern w:val="0"/>
          <w:highlight w:val="none"/>
          <w:lang w:val="en-US" w:eastAsia="zh-CN"/>
        </w:rPr>
        <w:t>北京昭华佳康医疗科技有限公司</w:t>
      </w:r>
      <w:r>
        <w:rPr>
          <w:rFonts w:hint="eastAsia" w:ascii="宋体" w:hAnsi="宋体" w:cs="宋体"/>
          <w:kern w:val="0"/>
          <w:highlight w:val="none"/>
        </w:rPr>
        <w:t>评审总得分(总平均分):</w:t>
      </w:r>
      <w:r>
        <w:rPr>
          <w:rFonts w:hint="eastAsia" w:ascii="宋体" w:hAnsi="宋体" w:cs="宋体"/>
          <w:kern w:val="0"/>
          <w:highlight w:val="none"/>
          <w:lang w:val="en-US" w:eastAsia="zh-CN"/>
        </w:rPr>
        <w:t>99.00</w:t>
      </w:r>
      <w:r>
        <w:rPr>
          <w:rFonts w:hint="eastAsia" w:ascii="宋体" w:hAnsi="宋体" w:cs="宋体"/>
          <w:kern w:val="0"/>
          <w:highlight w:val="none"/>
        </w:rPr>
        <w:t>。</w:t>
      </w:r>
    </w:p>
    <w:p w14:paraId="06AB46AF">
      <w:pPr>
        <w:spacing w:line="360" w:lineRule="auto"/>
        <w:rPr>
          <w:rFonts w:ascii="宋体" w:hAnsi="宋体" w:cs="宋体"/>
          <w:b/>
          <w:bCs/>
          <w:kern w:val="0"/>
          <w:highlight w:val="none"/>
        </w:rPr>
      </w:pPr>
      <w:r>
        <w:rPr>
          <w:rFonts w:hint="eastAsia" w:ascii="宋体" w:hAnsi="宋体" w:cs="宋体"/>
          <w:b/>
          <w:bCs/>
          <w:kern w:val="0"/>
          <w:highlight w:val="none"/>
        </w:rPr>
        <w:t>九、凡对本次公告内容提出询问，请按以下方式联系。</w:t>
      </w:r>
    </w:p>
    <w:p w14:paraId="791E39B4">
      <w:pPr>
        <w:spacing w:line="360" w:lineRule="auto"/>
        <w:ind w:firstLine="720" w:firstLineChars="300"/>
        <w:rPr>
          <w:rFonts w:hint="eastAsia" w:ascii="宋体" w:hAnsi="宋体" w:cs="宋体"/>
          <w:highlight w:val="none"/>
          <w:lang w:eastAsia="zh-CN"/>
        </w:rPr>
      </w:pPr>
      <w:bookmarkStart w:id="3" w:name="_Toc35393811"/>
      <w:bookmarkStart w:id="4" w:name="_Toc35393642"/>
      <w:bookmarkStart w:id="5" w:name="_Toc28359024"/>
      <w:bookmarkStart w:id="6" w:name="_Toc30495"/>
      <w:bookmarkStart w:id="7" w:name="_Toc28359101"/>
      <w:r>
        <w:rPr>
          <w:rFonts w:hint="eastAsia" w:ascii="宋体" w:hAnsi="宋体" w:cs="宋体"/>
          <w:highlight w:val="none"/>
          <w:lang w:eastAsia="zh-CN"/>
        </w:rPr>
        <w:t>1.采购人信息</w:t>
      </w:r>
    </w:p>
    <w:p w14:paraId="44644762">
      <w:pPr>
        <w:spacing w:line="360" w:lineRule="auto"/>
        <w:ind w:firstLine="720" w:firstLineChars="300"/>
        <w:rPr>
          <w:rFonts w:hint="eastAsia" w:ascii="宋体" w:hAnsi="宋体" w:cs="宋体"/>
          <w:highlight w:val="none"/>
          <w:lang w:val="en-US" w:eastAsia="zh-CN"/>
        </w:rPr>
      </w:pPr>
      <w:r>
        <w:rPr>
          <w:rFonts w:hint="eastAsia" w:ascii="宋体" w:hAnsi="宋体" w:cs="宋体"/>
          <w:highlight w:val="none"/>
          <w:lang w:val="en-US" w:eastAsia="zh-CN"/>
        </w:rPr>
        <w:t>名    称：北京市第六医院</w:t>
      </w:r>
    </w:p>
    <w:p w14:paraId="2C8D2EEE">
      <w:pPr>
        <w:spacing w:line="360" w:lineRule="auto"/>
        <w:ind w:firstLine="720" w:firstLineChars="300"/>
        <w:rPr>
          <w:rFonts w:hint="eastAsia" w:ascii="宋体" w:hAnsi="宋体" w:cs="宋体"/>
          <w:lang w:val="en-US" w:eastAsia="zh-CN"/>
        </w:rPr>
      </w:pPr>
      <w:r>
        <w:rPr>
          <w:rFonts w:hint="eastAsia" w:ascii="宋体" w:hAnsi="宋体" w:cs="宋体"/>
          <w:lang w:val="en-US" w:eastAsia="zh-CN"/>
        </w:rPr>
        <w:t>地址：北京市东城区交道口北二条36号</w:t>
      </w:r>
    </w:p>
    <w:p w14:paraId="0D7C1FA5">
      <w:pPr>
        <w:spacing w:line="360" w:lineRule="auto"/>
        <w:ind w:firstLine="720" w:firstLineChars="300"/>
        <w:rPr>
          <w:rFonts w:hint="eastAsia" w:ascii="宋体" w:hAnsi="宋体" w:cs="宋体"/>
          <w:lang w:val="en-US" w:eastAsia="zh-CN"/>
        </w:rPr>
      </w:pPr>
      <w:r>
        <w:rPr>
          <w:rFonts w:hint="eastAsia" w:ascii="宋体" w:hAnsi="宋体" w:cs="宋体"/>
          <w:lang w:val="en-US" w:eastAsia="zh-CN"/>
        </w:rPr>
        <w:t>联系方式：010-64035566</w:t>
      </w:r>
    </w:p>
    <w:bookmarkEnd w:id="3"/>
    <w:bookmarkEnd w:id="4"/>
    <w:bookmarkEnd w:id="5"/>
    <w:bookmarkEnd w:id="6"/>
    <w:bookmarkEnd w:id="7"/>
    <w:p w14:paraId="596802B3">
      <w:pPr>
        <w:spacing w:line="360" w:lineRule="auto"/>
        <w:ind w:firstLine="720" w:firstLineChars="300"/>
        <w:rPr>
          <w:rFonts w:hint="eastAsia" w:ascii="宋体" w:hAnsi="宋体" w:cs="宋体"/>
          <w:lang w:eastAsia="zh-CN"/>
        </w:rPr>
      </w:pPr>
      <w:r>
        <w:rPr>
          <w:rFonts w:hint="eastAsia" w:ascii="宋体" w:hAnsi="宋体" w:cs="宋体"/>
          <w:lang w:eastAsia="zh-CN"/>
        </w:rPr>
        <w:t>2.采购代理机构信息</w:t>
      </w:r>
    </w:p>
    <w:p w14:paraId="13925122">
      <w:pPr>
        <w:spacing w:line="360" w:lineRule="auto"/>
        <w:ind w:firstLine="720" w:firstLineChars="300"/>
        <w:rPr>
          <w:rFonts w:hint="eastAsia" w:ascii="宋体" w:hAnsi="宋体" w:cs="宋体"/>
          <w:lang w:eastAsia="zh-CN"/>
        </w:rPr>
      </w:pPr>
      <w:r>
        <w:rPr>
          <w:rFonts w:hint="eastAsia" w:ascii="宋体" w:hAnsi="宋体" w:cs="宋体"/>
          <w:lang w:eastAsia="zh-CN"/>
        </w:rPr>
        <w:t>名    称：北京国际贸易有限公司</w:t>
      </w:r>
    </w:p>
    <w:p w14:paraId="7050218D">
      <w:pPr>
        <w:spacing w:line="360" w:lineRule="auto"/>
        <w:ind w:firstLine="720" w:firstLineChars="300"/>
        <w:rPr>
          <w:rFonts w:hint="eastAsia" w:ascii="宋体" w:hAnsi="宋体" w:cs="宋体"/>
          <w:lang w:eastAsia="zh-CN"/>
        </w:rPr>
      </w:pPr>
      <w:r>
        <w:rPr>
          <w:rFonts w:hint="eastAsia" w:ascii="宋体" w:hAnsi="宋体" w:cs="宋体"/>
          <w:lang w:eastAsia="zh-CN"/>
        </w:rPr>
        <w:t>地    址：北京市朝阳区建国门外大街甲3号</w:t>
      </w:r>
    </w:p>
    <w:p w14:paraId="0CD4FB4D">
      <w:pPr>
        <w:spacing w:line="360" w:lineRule="auto"/>
        <w:ind w:firstLine="720" w:firstLineChars="300"/>
        <w:rPr>
          <w:rFonts w:hint="eastAsia" w:ascii="宋体" w:hAnsi="宋体" w:cs="宋体"/>
          <w:lang w:eastAsia="zh-CN"/>
        </w:rPr>
      </w:pPr>
      <w:r>
        <w:rPr>
          <w:rFonts w:hint="eastAsia" w:ascii="宋体" w:hAnsi="宋体" w:cs="宋体"/>
          <w:lang w:eastAsia="zh-CN"/>
        </w:rPr>
        <w:t>联系方式：010-8534345</w:t>
      </w:r>
      <w:r>
        <w:rPr>
          <w:rFonts w:hint="eastAsia" w:ascii="宋体" w:hAnsi="宋体" w:cs="宋体"/>
          <w:lang w:val="en-US" w:eastAsia="zh-CN"/>
        </w:rPr>
        <w:t>6</w:t>
      </w:r>
    </w:p>
    <w:p w14:paraId="3F3FE2F8">
      <w:pPr>
        <w:spacing w:line="360" w:lineRule="auto"/>
        <w:ind w:firstLine="720" w:firstLineChars="300"/>
        <w:rPr>
          <w:rFonts w:hint="eastAsia" w:ascii="宋体" w:hAnsi="宋体" w:cs="宋体"/>
          <w:lang w:eastAsia="zh-CN"/>
        </w:rPr>
      </w:pPr>
      <w:r>
        <w:rPr>
          <w:rFonts w:hint="eastAsia" w:ascii="宋体" w:hAnsi="宋体" w:cs="宋体"/>
          <w:lang w:eastAsia="zh-CN"/>
        </w:rPr>
        <w:t>3.项目联系方式</w:t>
      </w:r>
    </w:p>
    <w:p w14:paraId="7C3CFBBA">
      <w:pPr>
        <w:spacing w:line="360" w:lineRule="auto"/>
        <w:ind w:firstLine="720" w:firstLineChars="300"/>
        <w:rPr>
          <w:rFonts w:hint="eastAsia" w:ascii="宋体" w:hAnsi="宋体" w:cs="宋体"/>
          <w:lang w:eastAsia="zh-CN"/>
        </w:rPr>
      </w:pPr>
      <w:r>
        <w:rPr>
          <w:rFonts w:hint="eastAsia" w:ascii="宋体" w:hAnsi="宋体" w:cs="宋体"/>
          <w:lang w:eastAsia="zh-CN"/>
        </w:rPr>
        <w:t>项目联系人：</w:t>
      </w:r>
      <w:r>
        <w:rPr>
          <w:rFonts w:hint="eastAsia" w:ascii="宋体" w:hAnsi="宋体" w:cs="宋体"/>
          <w:lang w:val="en-US" w:eastAsia="zh-CN"/>
        </w:rPr>
        <w:t>张娇、张珊</w:t>
      </w:r>
      <w:r>
        <w:rPr>
          <w:rFonts w:hint="eastAsia" w:ascii="宋体" w:hAnsi="宋体" w:cs="宋体"/>
          <w:lang w:eastAsia="zh-CN"/>
        </w:rPr>
        <w:t>、梁潇</w:t>
      </w:r>
    </w:p>
    <w:p w14:paraId="55A6838D">
      <w:pPr>
        <w:spacing w:line="360" w:lineRule="auto"/>
        <w:ind w:firstLine="720" w:firstLineChars="300"/>
        <w:rPr>
          <w:rFonts w:hint="default" w:ascii="宋体" w:hAnsi="宋体" w:cs="宋体"/>
          <w:lang w:val="en-US"/>
        </w:rPr>
      </w:pPr>
      <w:r>
        <w:rPr>
          <w:rFonts w:hint="eastAsia" w:ascii="宋体" w:hAnsi="宋体" w:cs="宋体"/>
          <w:lang w:eastAsia="zh-CN"/>
        </w:rPr>
        <w:t>电话：010-8534345</w:t>
      </w:r>
      <w:r>
        <w:rPr>
          <w:rFonts w:hint="eastAsia" w:ascii="宋体" w:hAnsi="宋体" w:cs="宋体"/>
          <w:lang w:val="en-US" w:eastAsia="zh-CN"/>
        </w:rPr>
        <w:t>6，</w:t>
      </w:r>
      <w:r>
        <w:rPr>
          <w:rFonts w:hint="eastAsia" w:ascii="宋体" w:hAnsi="宋体" w:cs="宋体"/>
          <w:lang w:eastAsia="zh-CN"/>
        </w:rPr>
        <w:t>010-8534</w:t>
      </w:r>
      <w:r>
        <w:rPr>
          <w:rFonts w:hint="eastAsia" w:ascii="宋体" w:hAnsi="宋体" w:cs="宋体"/>
          <w:lang w:val="en-US" w:eastAsia="zh-CN"/>
        </w:rPr>
        <w:t>3360</w:t>
      </w:r>
      <w:bookmarkStart w:id="8" w:name="_GoBack"/>
      <w:bookmarkEnd w:id="8"/>
    </w:p>
    <w:sectPr>
      <w:pgSz w:w="11906" w:h="16838"/>
      <w:pgMar w:top="1440" w:right="1080" w:bottom="1440" w:left="1080" w:header="851" w:footer="992" w:gutter="0"/>
      <w:cols w:space="0" w:num="1"/>
      <w:docGrid w:type="lines" w:linePitch="32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0090DEA"/>
    <w:multiLevelType w:val="singleLevel"/>
    <w:tmpl w:val="60090DEA"/>
    <w:lvl w:ilvl="0" w:tentative="0">
      <w:start w:val="7"/>
      <w:numFmt w:val="chineseCounting"/>
      <w:suff w:val="nothing"/>
      <w:lvlText w:val="%1、"/>
      <w:lvlJc w:val="left"/>
    </w:lvl>
  </w:abstractNum>
  <w:abstractNum w:abstractNumId="1">
    <w:nsid w:val="60A71CF6"/>
    <w:multiLevelType w:val="singleLevel"/>
    <w:tmpl w:val="60A71CF6"/>
    <w:lvl w:ilvl="0" w:tentative="0">
      <w:start w:val="1"/>
      <w:numFmt w:val="chineseCounting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0"/>
  <w:bordersDoNotSurroundFooter w:val="0"/>
  <w:documentProtection w:enforcement="0"/>
  <w:defaultTabStop w:val="420"/>
  <w:drawingGridVerticalSpacing w:val="164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BreakWrappedTables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cyMmFjNmZjM2U5ODcyZjQ5NTE0NjNjMjU2OTE5OTIifQ=="/>
    <w:docVar w:name="KSO_WPS_MARK_KEY" w:val="4c11f529-6ae7-4cd1-a949-13f8bb0c526a"/>
  </w:docVars>
  <w:rsids>
    <w:rsidRoot w:val="00172A27"/>
    <w:rsid w:val="000F29CA"/>
    <w:rsid w:val="00132925"/>
    <w:rsid w:val="001C2D37"/>
    <w:rsid w:val="001E004F"/>
    <w:rsid w:val="00252EF3"/>
    <w:rsid w:val="0033608F"/>
    <w:rsid w:val="003919CE"/>
    <w:rsid w:val="00457A79"/>
    <w:rsid w:val="004E7980"/>
    <w:rsid w:val="004F1AD7"/>
    <w:rsid w:val="005A1D49"/>
    <w:rsid w:val="005D6C05"/>
    <w:rsid w:val="006076E0"/>
    <w:rsid w:val="006263FF"/>
    <w:rsid w:val="006C79C2"/>
    <w:rsid w:val="00792644"/>
    <w:rsid w:val="009259BB"/>
    <w:rsid w:val="00942BD2"/>
    <w:rsid w:val="009D78FB"/>
    <w:rsid w:val="00A03F5F"/>
    <w:rsid w:val="00BE5CB3"/>
    <w:rsid w:val="00C274C3"/>
    <w:rsid w:val="00C40697"/>
    <w:rsid w:val="00D065F4"/>
    <w:rsid w:val="00EA1B04"/>
    <w:rsid w:val="00FC177C"/>
    <w:rsid w:val="01375D0F"/>
    <w:rsid w:val="01D048A9"/>
    <w:rsid w:val="01DC3BC6"/>
    <w:rsid w:val="02567C4E"/>
    <w:rsid w:val="028B667F"/>
    <w:rsid w:val="03312FA5"/>
    <w:rsid w:val="033F0F4B"/>
    <w:rsid w:val="035F39BC"/>
    <w:rsid w:val="04250A58"/>
    <w:rsid w:val="06A05BBB"/>
    <w:rsid w:val="07E331B7"/>
    <w:rsid w:val="080346AC"/>
    <w:rsid w:val="0A283ED3"/>
    <w:rsid w:val="0A296AEF"/>
    <w:rsid w:val="0AC360F5"/>
    <w:rsid w:val="0B925298"/>
    <w:rsid w:val="0D3E1419"/>
    <w:rsid w:val="0DB273A9"/>
    <w:rsid w:val="0DC63507"/>
    <w:rsid w:val="0E630D48"/>
    <w:rsid w:val="0EA00F4E"/>
    <w:rsid w:val="10036F74"/>
    <w:rsid w:val="10861FB5"/>
    <w:rsid w:val="10EC787A"/>
    <w:rsid w:val="11976170"/>
    <w:rsid w:val="12DC130A"/>
    <w:rsid w:val="13117A65"/>
    <w:rsid w:val="14243297"/>
    <w:rsid w:val="142A16A8"/>
    <w:rsid w:val="152467E1"/>
    <w:rsid w:val="166532CF"/>
    <w:rsid w:val="16B17D25"/>
    <w:rsid w:val="182932F0"/>
    <w:rsid w:val="18D636FA"/>
    <w:rsid w:val="1A715488"/>
    <w:rsid w:val="1A940991"/>
    <w:rsid w:val="1B86476A"/>
    <w:rsid w:val="1DEB074F"/>
    <w:rsid w:val="1E8E3CBC"/>
    <w:rsid w:val="1EA87CD0"/>
    <w:rsid w:val="1F7D7510"/>
    <w:rsid w:val="1F997948"/>
    <w:rsid w:val="1FDE43C2"/>
    <w:rsid w:val="20270625"/>
    <w:rsid w:val="20713211"/>
    <w:rsid w:val="2124604A"/>
    <w:rsid w:val="222B0B4E"/>
    <w:rsid w:val="2274404C"/>
    <w:rsid w:val="22AE74DE"/>
    <w:rsid w:val="23151909"/>
    <w:rsid w:val="248D1853"/>
    <w:rsid w:val="24C80660"/>
    <w:rsid w:val="25BA5130"/>
    <w:rsid w:val="265213ED"/>
    <w:rsid w:val="26CA69A6"/>
    <w:rsid w:val="27C371A7"/>
    <w:rsid w:val="28445183"/>
    <w:rsid w:val="28A60136"/>
    <w:rsid w:val="28E6501B"/>
    <w:rsid w:val="28FB4F40"/>
    <w:rsid w:val="29AA01EA"/>
    <w:rsid w:val="2A9C65C2"/>
    <w:rsid w:val="2BA81E59"/>
    <w:rsid w:val="2BCB43B2"/>
    <w:rsid w:val="2DAE77E9"/>
    <w:rsid w:val="2DF216DA"/>
    <w:rsid w:val="2E6A7CB9"/>
    <w:rsid w:val="302E6231"/>
    <w:rsid w:val="333D6679"/>
    <w:rsid w:val="337D033C"/>
    <w:rsid w:val="34010499"/>
    <w:rsid w:val="34D23C26"/>
    <w:rsid w:val="352112E7"/>
    <w:rsid w:val="3734217F"/>
    <w:rsid w:val="379D2F5B"/>
    <w:rsid w:val="38386701"/>
    <w:rsid w:val="39711FA9"/>
    <w:rsid w:val="3977366E"/>
    <w:rsid w:val="3A5169AB"/>
    <w:rsid w:val="3C751ED8"/>
    <w:rsid w:val="3CAF79B9"/>
    <w:rsid w:val="3E984A49"/>
    <w:rsid w:val="400C7FA0"/>
    <w:rsid w:val="40C10651"/>
    <w:rsid w:val="40CF1F2C"/>
    <w:rsid w:val="40EC1FA8"/>
    <w:rsid w:val="443A7871"/>
    <w:rsid w:val="45B27966"/>
    <w:rsid w:val="4636352C"/>
    <w:rsid w:val="472B71D3"/>
    <w:rsid w:val="49A6558E"/>
    <w:rsid w:val="4A5B47E7"/>
    <w:rsid w:val="4C150DA6"/>
    <w:rsid w:val="4DDB092F"/>
    <w:rsid w:val="4ECB55DF"/>
    <w:rsid w:val="512F0C70"/>
    <w:rsid w:val="51B73DED"/>
    <w:rsid w:val="53584606"/>
    <w:rsid w:val="53A26B6F"/>
    <w:rsid w:val="54494ACA"/>
    <w:rsid w:val="54673E6B"/>
    <w:rsid w:val="55E60E69"/>
    <w:rsid w:val="56B90783"/>
    <w:rsid w:val="572A382B"/>
    <w:rsid w:val="57E51124"/>
    <w:rsid w:val="58233B31"/>
    <w:rsid w:val="58373FB5"/>
    <w:rsid w:val="5A756E8F"/>
    <w:rsid w:val="5CF04139"/>
    <w:rsid w:val="5D275192"/>
    <w:rsid w:val="5D4D6380"/>
    <w:rsid w:val="5D72326D"/>
    <w:rsid w:val="5D9C47EC"/>
    <w:rsid w:val="5DC23FA4"/>
    <w:rsid w:val="5E5D76E0"/>
    <w:rsid w:val="5EED3E0F"/>
    <w:rsid w:val="60006FCA"/>
    <w:rsid w:val="607060D3"/>
    <w:rsid w:val="609D069B"/>
    <w:rsid w:val="60C774EF"/>
    <w:rsid w:val="60D10C16"/>
    <w:rsid w:val="629160FE"/>
    <w:rsid w:val="62A71354"/>
    <w:rsid w:val="64235F78"/>
    <w:rsid w:val="6528549D"/>
    <w:rsid w:val="656E0126"/>
    <w:rsid w:val="66940880"/>
    <w:rsid w:val="67B94C21"/>
    <w:rsid w:val="680C596B"/>
    <w:rsid w:val="682E257A"/>
    <w:rsid w:val="68CD19CD"/>
    <w:rsid w:val="69510527"/>
    <w:rsid w:val="69B83CD2"/>
    <w:rsid w:val="6AAA23F7"/>
    <w:rsid w:val="6C511742"/>
    <w:rsid w:val="6DB149A4"/>
    <w:rsid w:val="6F9C12DD"/>
    <w:rsid w:val="72545F38"/>
    <w:rsid w:val="73D70B56"/>
    <w:rsid w:val="75AF5B8D"/>
    <w:rsid w:val="77972019"/>
    <w:rsid w:val="78A86196"/>
    <w:rsid w:val="79697482"/>
    <w:rsid w:val="7B4502FE"/>
    <w:rsid w:val="7B465D29"/>
    <w:rsid w:val="7B7449DB"/>
    <w:rsid w:val="7B7579E7"/>
    <w:rsid w:val="7C497DE0"/>
    <w:rsid w:val="7D9B2799"/>
    <w:rsid w:val="7D9F4038"/>
    <w:rsid w:val="7E653C46"/>
    <w:rsid w:val="7EB75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4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jc w:val="left"/>
      <w:outlineLvl w:val="0"/>
    </w:pPr>
    <w:rPr>
      <w:rFonts w:hint="eastAsia" w:ascii="宋体" w:hAnsi="宋体"/>
      <w:b/>
      <w:kern w:val="44"/>
      <w:sz w:val="48"/>
      <w:szCs w:val="48"/>
    </w:rPr>
  </w:style>
  <w:style w:type="paragraph" w:styleId="4">
    <w:name w:val="heading 2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5">
    <w:name w:val="heading 3"/>
    <w:basedOn w:val="1"/>
    <w:next w:val="1"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/>
      <w:b/>
      <w:kern w:val="0"/>
      <w:sz w:val="27"/>
      <w:szCs w:val="27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adjustRightInd w:val="0"/>
      <w:spacing w:line="360" w:lineRule="atLeast"/>
      <w:ind w:firstLine="420" w:firstLineChars="200"/>
      <w:jc w:val="left"/>
      <w:textAlignment w:val="baseline"/>
    </w:pPr>
    <w:rPr>
      <w:rFonts w:ascii="Times New Roman" w:hAnsi="Times New Roman"/>
      <w:kern w:val="0"/>
      <w:szCs w:val="20"/>
    </w:rPr>
  </w:style>
  <w:style w:type="paragraph" w:styleId="6">
    <w:name w:val="Body Text"/>
    <w:basedOn w:val="1"/>
    <w:qFormat/>
    <w:uiPriority w:val="0"/>
    <w:pPr>
      <w:spacing w:after="120"/>
    </w:pPr>
    <w:rPr>
      <w:rFonts w:ascii="Times New Roman" w:hAnsi="Times New Roman"/>
    </w:rPr>
  </w:style>
  <w:style w:type="paragraph" w:styleId="7">
    <w:name w:val="Body Text Indent"/>
    <w:basedOn w:val="1"/>
    <w:qFormat/>
    <w:uiPriority w:val="0"/>
    <w:pPr>
      <w:ind w:firstLine="750"/>
    </w:pPr>
    <w:rPr>
      <w:sz w:val="28"/>
    </w:rPr>
  </w:style>
  <w:style w:type="paragraph" w:styleId="8">
    <w:name w:val="Plain Text"/>
    <w:basedOn w:val="1"/>
    <w:qFormat/>
    <w:uiPriority w:val="0"/>
    <w:rPr>
      <w:rFonts w:ascii="宋体" w:hAnsi="Courier New"/>
      <w:szCs w:val="22"/>
    </w:rPr>
  </w:style>
  <w:style w:type="paragraph" w:styleId="9">
    <w:name w:val="Balloon Text"/>
    <w:basedOn w:val="1"/>
    <w:link w:val="38"/>
    <w:qFormat/>
    <w:uiPriority w:val="0"/>
    <w:rPr>
      <w:sz w:val="18"/>
      <w:szCs w:val="18"/>
    </w:rPr>
  </w:style>
  <w:style w:type="paragraph" w:styleId="10">
    <w:name w:val="footer"/>
    <w:basedOn w:val="1"/>
    <w:link w:val="3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3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</w:rPr>
  </w:style>
  <w:style w:type="paragraph" w:styleId="13">
    <w:name w:val="Title"/>
    <w:basedOn w:val="1"/>
    <w:next w:val="1"/>
    <w:unhideWhenUsed/>
    <w:qFormat/>
    <w:uiPriority w:val="0"/>
    <w:pPr>
      <w:spacing w:beforeLines="0" w:afterLines="0"/>
      <w:jc w:val="center"/>
      <w:outlineLvl w:val="0"/>
    </w:pPr>
    <w:rPr>
      <w:rFonts w:hint="default"/>
      <w:b/>
      <w:sz w:val="32"/>
      <w:szCs w:val="20"/>
    </w:rPr>
  </w:style>
  <w:style w:type="paragraph" w:styleId="14">
    <w:name w:val="Body Text First Indent 2"/>
    <w:basedOn w:val="7"/>
    <w:qFormat/>
    <w:uiPriority w:val="0"/>
    <w:pPr>
      <w:spacing w:after="120" w:line="480" w:lineRule="exact"/>
      <w:ind w:left="420" w:leftChars="200" w:firstLine="420" w:firstLineChars="200"/>
    </w:pPr>
  </w:style>
  <w:style w:type="table" w:styleId="16">
    <w:name w:val="Table Grid"/>
    <w:basedOn w:val="1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Strong"/>
    <w:basedOn w:val="17"/>
    <w:qFormat/>
    <w:uiPriority w:val="0"/>
  </w:style>
  <w:style w:type="character" w:styleId="19">
    <w:name w:val="FollowedHyperlink"/>
    <w:basedOn w:val="17"/>
    <w:qFormat/>
    <w:uiPriority w:val="0"/>
    <w:rPr>
      <w:color w:val="000000"/>
      <w:u w:val="none"/>
    </w:rPr>
  </w:style>
  <w:style w:type="character" w:styleId="20">
    <w:name w:val="Emphasis"/>
    <w:basedOn w:val="17"/>
    <w:qFormat/>
    <w:uiPriority w:val="0"/>
  </w:style>
  <w:style w:type="character" w:styleId="21">
    <w:name w:val="HTML Definition"/>
    <w:basedOn w:val="17"/>
    <w:qFormat/>
    <w:uiPriority w:val="0"/>
  </w:style>
  <w:style w:type="character" w:styleId="22">
    <w:name w:val="HTML Acronym"/>
    <w:basedOn w:val="17"/>
    <w:qFormat/>
    <w:uiPriority w:val="0"/>
  </w:style>
  <w:style w:type="character" w:styleId="23">
    <w:name w:val="HTML Variable"/>
    <w:basedOn w:val="17"/>
    <w:qFormat/>
    <w:uiPriority w:val="0"/>
  </w:style>
  <w:style w:type="character" w:styleId="24">
    <w:name w:val="Hyperlink"/>
    <w:basedOn w:val="17"/>
    <w:qFormat/>
    <w:uiPriority w:val="0"/>
    <w:rPr>
      <w:color w:val="0000FF"/>
      <w:u w:val="single"/>
    </w:rPr>
  </w:style>
  <w:style w:type="character" w:styleId="25">
    <w:name w:val="HTML Code"/>
    <w:basedOn w:val="17"/>
    <w:qFormat/>
    <w:uiPriority w:val="0"/>
    <w:rPr>
      <w:rFonts w:ascii="Courier New" w:hAnsi="Courier New"/>
      <w:sz w:val="20"/>
    </w:rPr>
  </w:style>
  <w:style w:type="character" w:styleId="26">
    <w:name w:val="HTML Cite"/>
    <w:basedOn w:val="17"/>
    <w:qFormat/>
    <w:uiPriority w:val="0"/>
  </w:style>
  <w:style w:type="paragraph" w:customStyle="1" w:styleId="27">
    <w:name w:val="Default"/>
    <w:qFormat/>
    <w:uiPriority w:val="0"/>
    <w:pPr>
      <w:widowControl w:val="0"/>
      <w:autoSpaceDE w:val="0"/>
      <w:autoSpaceDN w:val="0"/>
      <w:adjustRightInd w:val="0"/>
    </w:pPr>
    <w:rPr>
      <w:rFonts w:ascii="Symbol" w:hAnsi="Symbol" w:eastAsia="宋体" w:cs="Symbol"/>
      <w:color w:val="000000"/>
      <w:sz w:val="24"/>
      <w:szCs w:val="24"/>
      <w:lang w:val="en-US" w:eastAsia="zh-CN" w:bidi="ar-SA"/>
    </w:rPr>
  </w:style>
  <w:style w:type="paragraph" w:customStyle="1" w:styleId="28">
    <w:name w:val="正文3"/>
    <w:qFormat/>
    <w:uiPriority w:val="0"/>
    <w:pPr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customStyle="1" w:styleId="29">
    <w:name w:val="active"/>
    <w:basedOn w:val="17"/>
    <w:qFormat/>
    <w:uiPriority w:val="0"/>
    <w:rPr>
      <w:color w:val="FFFFFF"/>
      <w:shd w:val="clear" w:color="auto" w:fill="E22323"/>
    </w:rPr>
  </w:style>
  <w:style w:type="character" w:customStyle="1" w:styleId="30">
    <w:name w:val="hover5"/>
    <w:basedOn w:val="17"/>
    <w:qFormat/>
    <w:uiPriority w:val="0"/>
    <w:rPr>
      <w:color w:val="0063BA"/>
    </w:rPr>
  </w:style>
  <w:style w:type="character" w:customStyle="1" w:styleId="31">
    <w:name w:val="margin_right202"/>
    <w:basedOn w:val="17"/>
    <w:qFormat/>
    <w:uiPriority w:val="0"/>
  </w:style>
  <w:style w:type="character" w:customStyle="1" w:styleId="32">
    <w:name w:val="before"/>
    <w:basedOn w:val="17"/>
    <w:qFormat/>
    <w:uiPriority w:val="0"/>
    <w:rPr>
      <w:shd w:val="clear" w:color="auto" w:fill="E22323"/>
    </w:rPr>
  </w:style>
  <w:style w:type="character" w:customStyle="1" w:styleId="33">
    <w:name w:val="active6"/>
    <w:basedOn w:val="17"/>
    <w:qFormat/>
    <w:uiPriority w:val="0"/>
    <w:rPr>
      <w:color w:val="FFFFFF"/>
      <w:shd w:val="clear" w:color="auto" w:fill="E22323"/>
    </w:rPr>
  </w:style>
  <w:style w:type="character" w:customStyle="1" w:styleId="34">
    <w:name w:val="页眉 字符"/>
    <w:basedOn w:val="17"/>
    <w:link w:val="11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35">
    <w:name w:val="页脚 字符"/>
    <w:basedOn w:val="17"/>
    <w:link w:val="10"/>
    <w:qFormat/>
    <w:uiPriority w:val="0"/>
    <w:rPr>
      <w:rFonts w:ascii="Calibri" w:hAnsi="Calibri"/>
      <w:kern w:val="2"/>
      <w:sz w:val="18"/>
      <w:szCs w:val="18"/>
    </w:rPr>
  </w:style>
  <w:style w:type="table" w:customStyle="1" w:styleId="3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37">
    <w:name w:val="font31"/>
    <w:basedOn w:val="1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38">
    <w:name w:val="批注框文本 字符"/>
    <w:basedOn w:val="17"/>
    <w:link w:val="9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39">
    <w:name w:val="font21"/>
    <w:basedOn w:val="1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paragraph" w:customStyle="1" w:styleId="40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564</Words>
  <Characters>694</Characters>
  <Lines>8</Lines>
  <Paragraphs>2</Paragraphs>
  <TotalTime>8</TotalTime>
  <ScaleCrop>false</ScaleCrop>
  <LinksUpToDate>false</LinksUpToDate>
  <CharactersWithSpaces>707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2020-06-17T03:43:00Z</dcterms:created>
  <dc:creator>chensi</dc:creator>
  <cp:lastModifiedBy>Desperado</cp:lastModifiedBy>
  <cp:lastPrinted>2023-12-06T09:00:00Z</cp:lastPrinted>
  <dcterms:modified xsi:type="dcterms:W3CDTF">2026-09-09T07:49:46Z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90453F81A43F4046AD6619DC2498CB30_13</vt:lpwstr>
  </property>
  <property fmtid="{D5CDD505-2E9C-101B-9397-08002B2CF9AE}" pid="4" name="KSOTemplateDocerSaveRecord">
    <vt:lpwstr>eyJoZGlkIjoiOGE1NWIyODU1ODE3Y2M0MjA2NjlkYWJmZDkxMmEyNjQiLCJ1c2VySWQiOiIyNzA1NTg4NTgifQ==</vt:lpwstr>
  </property>
</Properties>
</file>