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rPr>
          <w:color w:val="000000" w:themeColor="text1"/>
          <w:sz w:val="60"/>
          <w:szCs w:val="60"/>
          <w14:textFill>
            <w14:solidFill>
              <w14:schemeClr w14:val="tx1"/>
            </w14:solidFill>
          </w14:textFill>
        </w:rPr>
      </w:pPr>
    </w:p>
    <w:p>
      <w:pPr>
        <w:spacing w:line="360" w:lineRule="auto"/>
        <w:ind w:firstLine="300" w:firstLineChars="50"/>
        <w:rPr>
          <w:color w:val="000000" w:themeColor="text1"/>
          <w:sz w:val="60"/>
          <w:szCs w:val="60"/>
          <w14:textFill>
            <w14:solidFill>
              <w14:schemeClr w14:val="tx1"/>
            </w14:solidFill>
          </w14:textFill>
        </w:rPr>
      </w:pPr>
    </w:p>
    <w:p>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北京市政府采购项目</w:t>
      </w:r>
    </w:p>
    <w:p>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公开招标文件示范文本</w:t>
      </w:r>
    </w:p>
    <w:p>
      <w:pPr>
        <w:jc w:val="center"/>
        <w:rPr>
          <w:b/>
          <w:bCs/>
          <w:color w:val="000000" w:themeColor="text1"/>
          <w:sz w:val="60"/>
          <w:szCs w:val="60"/>
          <w14:textFill>
            <w14:solidFill>
              <w14:schemeClr w14:val="tx1"/>
            </w14:solidFill>
          </w14:textFill>
        </w:rPr>
      </w:pPr>
      <w:r>
        <w:rPr>
          <w:b/>
          <w:bCs/>
          <w:color w:val="000000" w:themeColor="text1"/>
          <w:sz w:val="60"/>
          <w:szCs w:val="60"/>
          <w14:textFill>
            <w14:solidFill>
              <w14:schemeClr w14:val="tx1"/>
            </w14:solidFill>
          </w14:textFill>
        </w:rPr>
        <w:t>（2026年版）</w:t>
      </w:r>
    </w:p>
    <w:p>
      <w:pPr>
        <w:spacing w:line="360" w:lineRule="auto"/>
        <w:jc w:val="center"/>
        <w:rPr>
          <w:color w:val="000000" w:themeColor="text1"/>
          <w:sz w:val="60"/>
          <w:szCs w:val="60"/>
          <w14:textFill>
            <w14:solidFill>
              <w14:schemeClr w14:val="tx1"/>
            </w14:solidFill>
          </w14:textFill>
        </w:rPr>
      </w:pPr>
    </w:p>
    <w:p>
      <w:pPr>
        <w:tabs>
          <w:tab w:val="left" w:pos="3240"/>
          <w:tab w:val="left" w:pos="3420"/>
        </w:tabs>
        <w:spacing w:line="360" w:lineRule="auto"/>
        <w:ind w:left="2832" w:leftChars="444" w:hanging="1900" w:hangingChars="52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项目名称：</w:t>
      </w:r>
      <w:r>
        <w:rPr>
          <w:rFonts w:hint="eastAsia" w:eastAsiaTheme="minorEastAsia"/>
          <w:bCs/>
          <w:color w:val="000000" w:themeColor="text1"/>
          <w:sz w:val="36"/>
          <w:szCs w:val="36"/>
          <w14:textFill>
            <w14:solidFill>
              <w14:schemeClr w14:val="tx1"/>
            </w14:solidFill>
          </w14:textFill>
        </w:rPr>
        <w:t>怀柔镇镇级道路2026年度至2028年度机械洗扫项目</w:t>
      </w:r>
    </w:p>
    <w:p>
      <w:pPr>
        <w:tabs>
          <w:tab w:val="left" w:pos="3240"/>
          <w:tab w:val="left" w:pos="3420"/>
        </w:tabs>
        <w:spacing w:line="360" w:lineRule="auto"/>
        <w:ind w:left="2832" w:leftChars="444" w:hanging="1900" w:hangingChars="52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项目编号/包号：11011626210200017045-XM001</w:t>
      </w:r>
      <w:r>
        <w:rPr>
          <w:rFonts w:hint="eastAsia"/>
          <w:bCs/>
          <w:color w:val="000000" w:themeColor="text1"/>
          <w:sz w:val="36"/>
          <w:szCs w:val="36"/>
          <w14:textFill>
            <w14:solidFill>
              <w14:schemeClr w14:val="tx1"/>
            </w14:solidFill>
          </w14:textFill>
        </w:rPr>
        <w:t>/1</w:t>
      </w:r>
    </w:p>
    <w:p>
      <w:pPr>
        <w:tabs>
          <w:tab w:val="left" w:pos="3240"/>
          <w:tab w:val="left" w:pos="3420"/>
        </w:tabs>
        <w:spacing w:line="360" w:lineRule="auto"/>
        <w:ind w:left="2832" w:leftChars="444" w:hanging="1900" w:hangingChars="528"/>
        <w:jc w:val="left"/>
        <w:rPr>
          <w:bCs/>
          <w:color w:val="000000" w:themeColor="text1"/>
          <w:sz w:val="36"/>
          <w:szCs w:val="36"/>
          <w14:textFill>
            <w14:solidFill>
              <w14:schemeClr w14:val="tx1"/>
            </w14:solidFill>
          </w14:textFill>
        </w:rPr>
      </w:pPr>
      <w:r>
        <w:rPr>
          <w:bCs/>
          <w:color w:val="000000" w:themeColor="text1"/>
          <w:sz w:val="36"/>
          <w:szCs w:val="36"/>
          <w14:textFill>
            <w14:solidFill>
              <w14:schemeClr w14:val="tx1"/>
            </w14:solidFill>
          </w14:textFill>
        </w:rPr>
        <w:t>采 购 人：</w:t>
      </w:r>
      <w:r>
        <w:rPr>
          <w:rFonts w:hint="eastAsia" w:eastAsiaTheme="minorEastAsia"/>
          <w:bCs/>
          <w:color w:val="000000" w:themeColor="text1"/>
          <w:sz w:val="36"/>
          <w:szCs w:val="36"/>
          <w14:textFill>
            <w14:solidFill>
              <w14:schemeClr w14:val="tx1"/>
            </w14:solidFill>
          </w14:textFill>
        </w:rPr>
        <w:t>北京市怀柔区怀柔镇人民政府</w:t>
      </w:r>
    </w:p>
    <w:p>
      <w:pPr>
        <w:tabs>
          <w:tab w:val="left" w:pos="3240"/>
          <w:tab w:val="left" w:pos="3420"/>
        </w:tabs>
        <w:spacing w:line="360" w:lineRule="auto"/>
        <w:ind w:left="2832" w:leftChars="444" w:hanging="1900" w:hangingChars="528"/>
        <w:jc w:val="left"/>
        <w:rPr>
          <w:rFonts w:hint="eastAsia" w:eastAsia="宋体"/>
          <w:bCs/>
          <w:color w:val="000000" w:themeColor="text1"/>
          <w:sz w:val="36"/>
          <w:szCs w:val="36"/>
          <w:lang w:eastAsia="zh-CN"/>
          <w14:textFill>
            <w14:solidFill>
              <w14:schemeClr w14:val="tx1"/>
            </w14:solidFill>
          </w14:textFill>
        </w:rPr>
      </w:pPr>
      <w:r>
        <w:rPr>
          <w:bCs/>
          <w:color w:val="000000" w:themeColor="text1"/>
          <w:sz w:val="36"/>
          <w:szCs w:val="36"/>
          <w14:textFill>
            <w14:solidFill>
              <w14:schemeClr w14:val="tx1"/>
            </w14:solidFill>
          </w14:textFill>
        </w:rPr>
        <w:t>采购代理机构：</w:t>
      </w:r>
      <w:r>
        <w:rPr>
          <w:rFonts w:hint="eastAsia" w:eastAsiaTheme="minorEastAsia"/>
          <w:bCs/>
          <w:color w:val="000000" w:themeColor="text1"/>
          <w:sz w:val="36"/>
          <w:szCs w:val="36"/>
          <w:lang w:eastAsia="zh-CN"/>
          <w14:textFill>
            <w14:solidFill>
              <w14:schemeClr w14:val="tx1"/>
            </w14:solidFill>
          </w14:textFill>
        </w:rPr>
        <w:t>北京北咨招标有限公司</w:t>
      </w:r>
    </w:p>
    <w:p>
      <w:pPr>
        <w:widowControl/>
        <w:jc w:val="left"/>
        <w:rPr>
          <w:b/>
          <w:bCs/>
          <w:color w:val="000000" w:themeColor="text1"/>
          <w:sz w:val="44"/>
          <w14:textFill>
            <w14:solidFill>
              <w14:schemeClr w14:val="tx1"/>
            </w14:solidFill>
          </w14:textFill>
        </w:rPr>
      </w:pPr>
      <w:r>
        <w:rPr>
          <w:b/>
          <w:bCs/>
          <w:color w:val="000000" w:themeColor="text1"/>
          <w:sz w:val="44"/>
          <w14:textFill>
            <w14:solidFill>
              <w14:schemeClr w14:val="tx1"/>
            </w14:solidFill>
          </w14:textFill>
        </w:rPr>
        <w:br w:type="page"/>
      </w:r>
    </w:p>
    <w:p>
      <w:pPr>
        <w:spacing w:line="360" w:lineRule="auto"/>
        <w:rPr>
          <w:b/>
          <w:color w:val="000000" w:themeColor="text1"/>
          <w:sz w:val="36"/>
          <w:szCs w:val="36"/>
          <w14:textFill>
            <w14:solidFill>
              <w14:schemeClr w14:val="tx1"/>
            </w14:solidFill>
          </w14:textFill>
        </w:rPr>
      </w:pPr>
      <w:bookmarkStart w:id="0" w:name="_Toc74227630"/>
      <w:bookmarkStart w:id="1" w:name="_Toc99301417"/>
    </w:p>
    <w:bookmarkEnd w:id="0"/>
    <w:bookmarkEnd w:id="1"/>
    <w:p>
      <w:pPr>
        <w:spacing w:line="360" w:lineRule="auto"/>
        <w:jc w:val="center"/>
        <w:rPr>
          <w:b/>
          <w:color w:val="000000" w:themeColor="text1"/>
          <w:sz w:val="36"/>
          <w:szCs w:val="36"/>
          <w14:textFill>
            <w14:solidFill>
              <w14:schemeClr w14:val="tx1"/>
            </w14:solidFill>
          </w14:textFill>
        </w:rPr>
      </w:pPr>
      <w:bookmarkStart w:id="2" w:name="_Toc99301418"/>
      <w:r>
        <w:rPr>
          <w:b/>
          <w:color w:val="000000" w:themeColor="text1"/>
          <w:sz w:val="36"/>
          <w:szCs w:val="36"/>
          <w14:textFill>
            <w14:solidFill>
              <w14:schemeClr w14:val="tx1"/>
            </w14:solidFill>
          </w14:textFill>
        </w:rPr>
        <w:t>目      录</w:t>
      </w:r>
      <w:bookmarkEnd w:id="2"/>
    </w:p>
    <w:p>
      <w:pPr>
        <w:pStyle w:val="15"/>
        <w:tabs>
          <w:tab w:val="right" w:leader="dot" w:pos="9062"/>
        </w:tabs>
        <w:rPr>
          <w:rFonts w:asciiTheme="minorHAnsi" w:hAnsiTheme="minorHAnsi" w:eastAsiaTheme="minorEastAsia" w:cstheme="minorBidi"/>
          <w:b w:val="0"/>
          <w:sz w:val="21"/>
          <w:szCs w:val="22"/>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TOC \o "1-1" \h \z \u </w:instrText>
      </w:r>
      <w:r>
        <w:rPr>
          <w:color w:val="000000" w:themeColor="text1"/>
          <w14:textFill>
            <w14:solidFill>
              <w14:schemeClr w14:val="tx1"/>
            </w14:solidFill>
          </w14:textFill>
        </w:rPr>
        <w:fldChar w:fldCharType="separate"/>
      </w:r>
      <w:r>
        <w:fldChar w:fldCharType="begin"/>
      </w:r>
      <w:r>
        <w:instrText xml:space="preserve"> HYPERLINK \l "_Toc229670241" </w:instrText>
      </w:r>
      <w:r>
        <w:fldChar w:fldCharType="separate"/>
      </w:r>
      <w:r>
        <w:rPr>
          <w:rStyle w:val="18"/>
          <w:rFonts w:hint="eastAsia"/>
        </w:rPr>
        <w:t>第一章</w:t>
      </w:r>
      <w:r>
        <w:rPr>
          <w:rStyle w:val="18"/>
        </w:rPr>
        <w:t xml:space="preserve">   </w:t>
      </w:r>
      <w:r>
        <w:rPr>
          <w:rStyle w:val="18"/>
          <w:rFonts w:hint="eastAsia"/>
        </w:rPr>
        <w:t>投标邀请</w:t>
      </w:r>
      <w:r>
        <w:tab/>
      </w:r>
      <w:r>
        <w:fldChar w:fldCharType="begin"/>
      </w:r>
      <w:r>
        <w:instrText xml:space="preserve"> PAGEREF _Toc229670241 \h </w:instrText>
      </w:r>
      <w:r>
        <w:fldChar w:fldCharType="separate"/>
      </w:r>
      <w:r>
        <w:t>1</w:t>
      </w:r>
      <w:r>
        <w:fldChar w:fldCharType="end"/>
      </w:r>
      <w:r>
        <w:fldChar w:fldCharType="end"/>
      </w:r>
    </w:p>
    <w:p>
      <w:pPr>
        <w:pStyle w:val="15"/>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"_Toc229670242" </w:instrText>
      </w:r>
      <w:r>
        <w:fldChar w:fldCharType="separate"/>
      </w:r>
      <w:r>
        <w:rPr>
          <w:rStyle w:val="18"/>
          <w:rFonts w:hint="eastAsia"/>
        </w:rPr>
        <w:t>第二章</w:t>
      </w:r>
      <w:r>
        <w:rPr>
          <w:rStyle w:val="18"/>
        </w:rPr>
        <w:t xml:space="preserve">   </w:t>
      </w:r>
      <w:r>
        <w:rPr>
          <w:rStyle w:val="18"/>
          <w:rFonts w:hint="eastAsia"/>
        </w:rPr>
        <w:t>投标人须知</w:t>
      </w:r>
      <w:r>
        <w:tab/>
      </w:r>
      <w:r>
        <w:fldChar w:fldCharType="begin"/>
      </w:r>
      <w:r>
        <w:instrText xml:space="preserve"> PAGEREF _Toc229670242 \h </w:instrText>
      </w:r>
      <w:r>
        <w:fldChar w:fldCharType="separate"/>
      </w:r>
      <w:r>
        <w:t>5</w:t>
      </w:r>
      <w:r>
        <w:fldChar w:fldCharType="end"/>
      </w:r>
      <w:r>
        <w:fldChar w:fldCharType="end"/>
      </w:r>
    </w:p>
    <w:p>
      <w:pPr>
        <w:pStyle w:val="15"/>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"_Toc229670243" </w:instrText>
      </w:r>
      <w:r>
        <w:fldChar w:fldCharType="separate"/>
      </w:r>
      <w:r>
        <w:rPr>
          <w:rStyle w:val="18"/>
          <w:rFonts w:hint="eastAsia"/>
        </w:rPr>
        <w:t>第三章</w:t>
      </w:r>
      <w:r>
        <w:rPr>
          <w:rStyle w:val="18"/>
        </w:rPr>
        <w:t xml:space="preserve">   </w:t>
      </w:r>
      <w:r>
        <w:rPr>
          <w:rStyle w:val="18"/>
          <w:rFonts w:hint="eastAsia"/>
        </w:rPr>
        <w:t>资格审查</w:t>
      </w:r>
      <w:r>
        <w:tab/>
      </w:r>
      <w:r>
        <w:fldChar w:fldCharType="begin"/>
      </w:r>
      <w:r>
        <w:instrText xml:space="preserve"> PAGEREF _Toc229670243 \h </w:instrText>
      </w:r>
      <w:r>
        <w:fldChar w:fldCharType="separate"/>
      </w:r>
      <w:r>
        <w:t>21</w:t>
      </w:r>
      <w:r>
        <w:fldChar w:fldCharType="end"/>
      </w:r>
      <w:r>
        <w:fldChar w:fldCharType="end"/>
      </w:r>
    </w:p>
    <w:p>
      <w:pPr>
        <w:pStyle w:val="15"/>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"_Toc229670244" </w:instrText>
      </w:r>
      <w:r>
        <w:fldChar w:fldCharType="separate"/>
      </w:r>
      <w:r>
        <w:rPr>
          <w:rStyle w:val="18"/>
          <w:rFonts w:hint="eastAsia"/>
        </w:rPr>
        <w:t>第四章</w:t>
      </w:r>
      <w:r>
        <w:rPr>
          <w:rStyle w:val="18"/>
        </w:rPr>
        <w:t xml:space="preserve">   </w:t>
      </w:r>
      <w:r>
        <w:rPr>
          <w:rStyle w:val="18"/>
          <w:rFonts w:hint="eastAsia"/>
        </w:rPr>
        <w:t>评标程序、评标方法和评标标准</w:t>
      </w:r>
      <w:r>
        <w:tab/>
      </w:r>
      <w:r>
        <w:fldChar w:fldCharType="begin"/>
      </w:r>
      <w:r>
        <w:instrText xml:space="preserve"> PAGEREF _Toc229670244 \h </w:instrText>
      </w:r>
      <w:r>
        <w:fldChar w:fldCharType="separate"/>
      </w:r>
      <w:r>
        <w:t>25</w:t>
      </w:r>
      <w:r>
        <w:fldChar w:fldCharType="end"/>
      </w:r>
      <w:r>
        <w:fldChar w:fldCharType="end"/>
      </w:r>
    </w:p>
    <w:p>
      <w:pPr>
        <w:pStyle w:val="15"/>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"_Toc229670245" </w:instrText>
      </w:r>
      <w:r>
        <w:fldChar w:fldCharType="separate"/>
      </w:r>
      <w:r>
        <w:rPr>
          <w:rStyle w:val="18"/>
          <w:rFonts w:hint="eastAsia"/>
        </w:rPr>
        <w:t>第五章</w:t>
      </w:r>
      <w:r>
        <w:rPr>
          <w:rStyle w:val="18"/>
        </w:rPr>
        <w:t xml:space="preserve">   </w:t>
      </w:r>
      <w:r>
        <w:rPr>
          <w:rStyle w:val="18"/>
          <w:rFonts w:hint="eastAsia"/>
        </w:rPr>
        <w:t>采购需求</w:t>
      </w:r>
      <w:r>
        <w:tab/>
      </w:r>
      <w:r>
        <w:fldChar w:fldCharType="begin"/>
      </w:r>
      <w:r>
        <w:instrText xml:space="preserve"> PAGEREF _Toc229670245 \h </w:instrText>
      </w:r>
      <w:r>
        <w:fldChar w:fldCharType="separate"/>
      </w:r>
      <w:r>
        <w:t>34</w:t>
      </w:r>
      <w:r>
        <w:fldChar w:fldCharType="end"/>
      </w:r>
      <w:r>
        <w:fldChar w:fldCharType="end"/>
      </w:r>
    </w:p>
    <w:p>
      <w:pPr>
        <w:pStyle w:val="15"/>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"_Toc229670246" </w:instrText>
      </w:r>
      <w:r>
        <w:fldChar w:fldCharType="separate"/>
      </w:r>
      <w:r>
        <w:rPr>
          <w:rStyle w:val="18"/>
          <w:rFonts w:hint="eastAsia"/>
        </w:rPr>
        <w:t>第六章</w:t>
      </w:r>
      <w:r>
        <w:rPr>
          <w:rStyle w:val="18"/>
        </w:rPr>
        <w:t xml:space="preserve">   </w:t>
      </w:r>
      <w:r>
        <w:rPr>
          <w:rStyle w:val="18"/>
          <w:rFonts w:hint="eastAsia"/>
        </w:rPr>
        <w:t>拟签订的合同文本</w:t>
      </w:r>
      <w:r>
        <w:tab/>
      </w:r>
      <w:r>
        <w:fldChar w:fldCharType="begin"/>
      </w:r>
      <w:r>
        <w:instrText xml:space="preserve"> PAGEREF _Toc229670246 \h </w:instrText>
      </w:r>
      <w:r>
        <w:fldChar w:fldCharType="separate"/>
      </w:r>
      <w:r>
        <w:t>37</w:t>
      </w:r>
      <w:r>
        <w:fldChar w:fldCharType="end"/>
      </w:r>
      <w:r>
        <w:fldChar w:fldCharType="end"/>
      </w:r>
    </w:p>
    <w:p>
      <w:pPr>
        <w:pStyle w:val="15"/>
        <w:tabs>
          <w:tab w:val="right" w:leader="dot" w:pos="9062"/>
        </w:tabs>
        <w:rPr>
          <w:rFonts w:asciiTheme="minorHAnsi" w:hAnsiTheme="minorHAnsi" w:eastAsiaTheme="minorEastAsia" w:cstheme="minorBidi"/>
          <w:b w:val="0"/>
          <w:sz w:val="21"/>
          <w:szCs w:val="22"/>
        </w:rPr>
      </w:pPr>
      <w:r>
        <w:fldChar w:fldCharType="begin"/>
      </w:r>
      <w:r>
        <w:instrText xml:space="preserve"> HYPERLINK \l "_Toc229670247" </w:instrText>
      </w:r>
      <w:r>
        <w:fldChar w:fldCharType="separate"/>
      </w:r>
      <w:r>
        <w:rPr>
          <w:rStyle w:val="18"/>
          <w:rFonts w:hint="eastAsia"/>
        </w:rPr>
        <w:t>第七章</w:t>
      </w:r>
      <w:r>
        <w:rPr>
          <w:rStyle w:val="18"/>
        </w:rPr>
        <w:t xml:space="preserve">   </w:t>
      </w:r>
      <w:r>
        <w:rPr>
          <w:rStyle w:val="18"/>
          <w:rFonts w:hint="eastAsia"/>
        </w:rPr>
        <w:t>投标文件格式</w:t>
      </w:r>
      <w:r>
        <w:tab/>
      </w:r>
      <w:r>
        <w:fldChar w:fldCharType="begin"/>
      </w:r>
      <w:r>
        <w:instrText xml:space="preserve"> PAGEREF _Toc229670247 \h </w:instrText>
      </w:r>
      <w:r>
        <w:fldChar w:fldCharType="separate"/>
      </w:r>
      <w:r>
        <w:t>44</w:t>
      </w:r>
      <w:r>
        <w:fldChar w:fldCharType="end"/>
      </w:r>
      <w:r>
        <w:fldChar w:fldCharType="end"/>
      </w:r>
    </w:p>
    <w:p>
      <w:pPr>
        <w:spacing w:line="480" w:lineRule="auto"/>
        <w:rPr>
          <w:rFonts w:eastAsiaTheme="minorEastAsia"/>
          <w:b/>
          <w:color w:val="000000" w:themeColor="text1"/>
          <w14:textFill>
            <w14:solidFill>
              <w14:schemeClr w14:val="tx1"/>
            </w14:solidFill>
          </w14:textFill>
        </w:rPr>
      </w:pPr>
      <w:r>
        <w:rPr>
          <w:color w:val="000000" w:themeColor="text1"/>
          <w:sz w:val="24"/>
          <w14:textFill>
            <w14:solidFill>
              <w14:schemeClr w14:val="tx1"/>
            </w14:solidFill>
          </w14:textFill>
        </w:rPr>
        <w:fldChar w:fldCharType="end"/>
      </w:r>
    </w:p>
    <w:p>
      <w:pPr>
        <w:rPr>
          <w:color w:val="000000" w:themeColor="text1"/>
          <w14:textFill>
            <w14:solidFill>
              <w14:schemeClr w14:val="tx1"/>
            </w14:solidFill>
          </w14:textFill>
        </w:rPr>
      </w:pPr>
    </w:p>
    <w:p>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注：采购文件条款中以</w:t>
      </w:r>
      <w:r>
        <w:rPr>
          <w:color w:val="000000" w:themeColor="text1"/>
          <w:sz w:val="24"/>
          <w14:textFill>
            <w14:solidFill>
              <w14:schemeClr w14:val="tx1"/>
            </w14:solidFill>
          </w14:textFill>
        </w:rPr>
        <w:t xml:space="preserve"> “</w:t>
      </w:r>
      <w:r>
        <w:rPr>
          <w:rFonts w:hint="eastAsia" w:ascii="宋体" w:hAnsi="宋体" w:cs="宋体"/>
          <w:b/>
          <w:color w:val="auto"/>
          <w:sz w:val="24"/>
          <w:szCs w:val="24"/>
          <w:highlight w:val="none"/>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形式标记的内容适用于本项目，以</w:t>
      </w:r>
      <w:r>
        <w:rPr>
          <w:color w:val="000000" w:themeColor="text1"/>
          <w:sz w:val="24"/>
          <w14:textFill>
            <w14:solidFill>
              <w14:schemeClr w14:val="tx1"/>
            </w14:solidFill>
          </w14:textFill>
        </w:rPr>
        <w:t>“</w:t>
      </w:r>
      <w:r>
        <w:rPr>
          <w:rFonts w:hint="eastAsia" w:ascii="宋体" w:hAnsi="宋体" w:cs="宋体"/>
          <w:b/>
          <w:color w:val="auto"/>
          <w:sz w:val="24"/>
          <w:szCs w:val="24"/>
          <w:highlight w:val="none"/>
        </w:rPr>
        <w:sym w:font="Wingdings" w:char="00A8"/>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形式标记的内容不适用于本项目。</w:t>
      </w:r>
    </w:p>
    <w:p>
      <w:pPr>
        <w:spacing w:line="360" w:lineRule="auto"/>
        <w:rPr>
          <w:b/>
          <w:color w:val="000000" w:themeColor="text1"/>
          <w14:textFill>
            <w14:solidFill>
              <w14:schemeClr w14:val="tx1"/>
            </w14:solidFill>
          </w14:textFill>
        </w:rPr>
      </w:pPr>
    </w:p>
    <w:p>
      <w:pPr>
        <w:spacing w:line="360" w:lineRule="auto"/>
        <w:jc w:val="center"/>
        <w:outlineLvl w:val="0"/>
        <w:rPr>
          <w:color w:val="000000" w:themeColor="text1"/>
          <w:sz w:val="24"/>
          <w14:textFill>
            <w14:solidFill>
              <w14:schemeClr w14:val="tx1"/>
            </w14:solidFill>
          </w14:textFill>
        </w:rPr>
        <w:sectPr>
          <w:type w:val="nextColumn"/>
          <w:pgSz w:w="11907" w:h="16840"/>
          <w:pgMar w:top="1418" w:right="1134" w:bottom="1418" w:left="1701" w:header="851" w:footer="851" w:gutter="0"/>
          <w:pgNumType w:start="0"/>
          <w:cols w:space="720" w:num="1"/>
          <w:titlePg/>
          <w:docGrid w:linePitch="462" w:charSpace="0"/>
        </w:sectPr>
      </w:pPr>
    </w:p>
    <w:p>
      <w:pPr>
        <w:spacing w:line="360" w:lineRule="auto"/>
        <w:jc w:val="center"/>
        <w:outlineLvl w:val="0"/>
        <w:rPr>
          <w:b/>
          <w:color w:val="000000" w:themeColor="text1"/>
          <w:sz w:val="36"/>
          <w:szCs w:val="36"/>
          <w14:textFill>
            <w14:solidFill>
              <w14:schemeClr w14:val="tx1"/>
            </w14:solidFill>
          </w14:textFill>
        </w:rPr>
      </w:pPr>
      <w:bookmarkStart w:id="3" w:name="_Toc229670241"/>
      <w:r>
        <w:rPr>
          <w:b/>
          <w:color w:val="000000" w:themeColor="text1"/>
          <w:sz w:val="36"/>
          <w:szCs w:val="36"/>
          <w14:textFill>
            <w14:solidFill>
              <w14:schemeClr w14:val="tx1"/>
            </w14:solidFill>
          </w14:textFill>
        </w:rPr>
        <w:t>第一章   投标邀请</w:t>
      </w:r>
      <w:bookmarkEnd w:id="3"/>
    </w:p>
    <w:p>
      <w:pPr>
        <w:spacing w:line="360" w:lineRule="auto"/>
        <w:ind w:firstLine="640" w:firstLineChars="200"/>
        <w:rPr>
          <w:color w:val="000000" w:themeColor="text1"/>
          <w:sz w:val="32"/>
          <w:szCs w:val="32"/>
          <w14:textFill>
            <w14:solidFill>
              <w14:schemeClr w14:val="tx1"/>
            </w14:solidFill>
          </w14:textFill>
        </w:rPr>
      </w:pPr>
    </w:p>
    <w:p>
      <w:pPr>
        <w:pStyle w:val="3"/>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4" w:name="_Toc28359002"/>
      <w:bookmarkStart w:id="5" w:name="_Toc35393621"/>
      <w:bookmarkStart w:id="6" w:name="_Toc35393790"/>
      <w:bookmarkStart w:id="7" w:name="_Toc28359079"/>
      <w:bookmarkStart w:id="8" w:name="_Hlk24379207"/>
      <w:r>
        <w:rPr>
          <w:rFonts w:ascii="Times New Roman" w:hAnsi="Times New Roman" w:eastAsia="宋体"/>
          <w:color w:val="000000" w:themeColor="text1"/>
          <w:sz w:val="24"/>
          <w:szCs w:val="24"/>
          <w14:textFill>
            <w14:solidFill>
              <w14:schemeClr w14:val="tx1"/>
            </w14:solidFill>
          </w14:textFill>
        </w:rPr>
        <w:t>一、项目基本情况</w:t>
      </w:r>
      <w:bookmarkEnd w:id="4"/>
      <w:bookmarkEnd w:id="5"/>
      <w:bookmarkEnd w:id="6"/>
      <w:bookmarkEnd w:id="7"/>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1.项目编号：</w:t>
      </w:r>
      <w:r>
        <w:rPr>
          <w:color w:val="000000" w:themeColor="text1"/>
          <w:sz w:val="24"/>
          <w:u w:val="single"/>
          <w14:textFill>
            <w14:solidFill>
              <w14:schemeClr w14:val="tx1"/>
            </w14:solidFill>
          </w14:textFill>
        </w:rPr>
        <w:t>11011626210200017045-XM001</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2.项目名称：</w:t>
      </w:r>
      <w:r>
        <w:rPr>
          <w:rFonts w:hint="eastAsia" w:ascii="宋体" w:hAnsi="宋体"/>
          <w:color w:val="000000" w:themeColor="text1"/>
          <w:sz w:val="24"/>
          <w:u w:val="single"/>
          <w14:textFill>
            <w14:solidFill>
              <w14:schemeClr w14:val="tx1"/>
            </w14:solidFill>
          </w14:textFill>
        </w:rPr>
        <w:t>怀柔镇镇级道路2026年度至2028年度机械洗扫项目</w:t>
      </w:r>
    </w:p>
    <w:bookmarkEnd w:id="8"/>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3.项目预算金额：</w:t>
      </w:r>
      <w:bookmarkStart w:id="9" w:name="OLE_LINK15"/>
      <w:bookmarkStart w:id="10" w:name="OLE_LINK14"/>
      <w:r>
        <w:rPr>
          <w:rFonts w:hint="eastAsia"/>
          <w:color w:val="000000" w:themeColor="text1"/>
          <w:sz w:val="24"/>
          <w:u w:val="single"/>
          <w14:textFill>
            <w14:solidFill>
              <w14:schemeClr w14:val="tx1"/>
            </w14:solidFill>
          </w14:textFill>
        </w:rPr>
        <w:t xml:space="preserve">  560  </w:t>
      </w:r>
      <w:bookmarkEnd w:id="9"/>
      <w:bookmarkEnd w:id="10"/>
      <w:r>
        <w:rPr>
          <w:color w:val="000000" w:themeColor="text1"/>
          <w:sz w:val="24"/>
          <w14:textFill>
            <w14:solidFill>
              <w14:schemeClr w14:val="tx1"/>
            </w14:solidFill>
          </w14:textFill>
        </w:rPr>
        <w:t>万元、项目最高限价（如有）：</w:t>
      </w:r>
      <w:r>
        <w:rPr>
          <w:rFonts w:hint="eastAsia"/>
          <w:color w:val="000000" w:themeColor="text1"/>
          <w:sz w:val="24"/>
          <w:u w:val="single"/>
          <w14:textFill>
            <w14:solidFill>
              <w14:schemeClr w14:val="tx1"/>
            </w14:solidFill>
          </w14:textFill>
        </w:rPr>
        <w:t xml:space="preserve">  560  </w:t>
      </w:r>
      <w:r>
        <w:rPr>
          <w:color w:val="000000" w:themeColor="text1"/>
          <w:sz w:val="24"/>
          <w14:textFill>
            <w14:solidFill>
              <w14:schemeClr w14:val="tx1"/>
            </w14:solidFill>
          </w14:textFill>
        </w:rPr>
        <w:t>万元</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4.采购需求：</w:t>
      </w:r>
    </w:p>
    <w:tbl>
      <w:tblPr>
        <w:tblStyle w:val="16"/>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557"/>
        <w:gridCol w:w="1701"/>
        <w:gridCol w:w="997"/>
        <w:gridCol w:w="4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6"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包号</w:t>
            </w:r>
          </w:p>
        </w:tc>
        <w:tc>
          <w:tcPr>
            <w:tcW w:w="1557"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标的名称</w:t>
            </w:r>
          </w:p>
        </w:tc>
        <w:tc>
          <w:tcPr>
            <w:tcW w:w="1701"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采购包</w:t>
            </w:r>
          </w:p>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预算金额</w:t>
            </w:r>
          </w:p>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（万元）</w:t>
            </w:r>
          </w:p>
        </w:tc>
        <w:tc>
          <w:tcPr>
            <w:tcW w:w="997"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数量</w:t>
            </w:r>
          </w:p>
        </w:tc>
        <w:tc>
          <w:tcPr>
            <w:tcW w:w="4275"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6"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w:t>
            </w:r>
          </w:p>
        </w:tc>
        <w:tc>
          <w:tcPr>
            <w:tcW w:w="1557" w:type="dxa"/>
            <w:vAlign w:val="center"/>
          </w:tcPr>
          <w:p>
            <w:pPr>
              <w:jc w:val="center"/>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怀柔镇镇级道路2026年度至2028年度机械洗扫项目</w:t>
            </w:r>
          </w:p>
        </w:tc>
        <w:tc>
          <w:tcPr>
            <w:tcW w:w="1701" w:type="dxa"/>
            <w:vAlign w:val="center"/>
          </w:tcPr>
          <w:p>
            <w:pPr>
              <w:jc w:val="center"/>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560</w:t>
            </w:r>
          </w:p>
        </w:tc>
        <w:tc>
          <w:tcPr>
            <w:tcW w:w="997" w:type="dxa"/>
            <w:vAlign w:val="center"/>
          </w:tcPr>
          <w:p>
            <w:pPr>
              <w:jc w:val="center"/>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w:t>
            </w:r>
          </w:p>
        </w:tc>
        <w:tc>
          <w:tcPr>
            <w:tcW w:w="4275" w:type="dxa"/>
            <w:vAlign w:val="center"/>
          </w:tcPr>
          <w:p>
            <w:pPr>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对镇域内石厂村街道、旧红螺路、西甘路、红西路、郭卧路、兴隆庄主街等道路及指定道路进行机扫作业</w:t>
            </w:r>
            <w:r>
              <w:rPr>
                <w:rFonts w:hint="eastAsia" w:ascii="宋体" w:hAnsi="宋体" w:cs="宋体"/>
                <w:color w:val="000000" w:themeColor="text1"/>
                <w:kern w:val="0"/>
                <w:sz w:val="24"/>
                <w14:textFill>
                  <w14:solidFill>
                    <w14:schemeClr w14:val="tx1"/>
                  </w14:solidFill>
                </w14:textFill>
              </w:rPr>
              <w:t>。具体要求详见本文件第五章《采购需求》。</w:t>
            </w:r>
          </w:p>
        </w:tc>
      </w:tr>
    </w:tbl>
    <w:p>
      <w:pPr>
        <w:spacing w:line="360" w:lineRule="auto"/>
        <w:ind w:firstLine="480" w:firstLineChars="200"/>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5.合同履行期限：</w:t>
      </w:r>
      <w:bookmarkStart w:id="11" w:name="OLE_LINK106"/>
      <w:bookmarkStart w:id="12" w:name="OLE_LINK105"/>
      <w:r>
        <w:rPr>
          <w:rFonts w:hint="eastAsia"/>
          <w:color w:val="000000" w:themeColor="text1"/>
          <w:sz w:val="24"/>
          <w:u w:val="single"/>
          <w14:textFill>
            <w14:solidFill>
              <w14:schemeClr w14:val="tx1"/>
            </w14:solidFill>
          </w14:textFill>
        </w:rPr>
        <w:t>自合同签订之日起2年</w:t>
      </w:r>
      <w:bookmarkEnd w:id="11"/>
      <w:bookmarkEnd w:id="12"/>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6.本项目是否接受联合体投标：</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 xml:space="preserve">是  </w:t>
      </w:r>
      <w:r>
        <w:rPr>
          <w:rFonts w:hint="eastAsia" w:ascii="宋体" w:hAnsi="宋体" w:cs="宋体"/>
          <w:b/>
          <w:color w:val="auto"/>
          <w:sz w:val="24"/>
          <w:szCs w:val="24"/>
          <w:highlight w:val="none"/>
        </w:rPr>
        <w:t>■</w:t>
      </w:r>
      <w:r>
        <w:rPr>
          <w:color w:val="000000" w:themeColor="text1"/>
          <w:sz w:val="24"/>
          <w14:textFill>
            <w14:solidFill>
              <w14:schemeClr w14:val="tx1"/>
            </w14:solidFill>
          </w14:textFill>
        </w:rPr>
        <w:t>否。</w:t>
      </w:r>
    </w:p>
    <w:p>
      <w:pPr>
        <w:spacing w:line="360" w:lineRule="auto"/>
        <w:ind w:firstLine="480" w:firstLineChars="200"/>
        <w:rPr>
          <w:color w:val="000000" w:themeColor="text1"/>
          <w:sz w:val="24"/>
          <w14:textFill>
            <w14:solidFill>
              <w14:schemeClr w14:val="tx1"/>
            </w14:solidFill>
          </w14:textFill>
        </w:rPr>
      </w:pPr>
    </w:p>
    <w:p>
      <w:pPr>
        <w:pStyle w:val="3"/>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13" w:name="_Toc35393791"/>
      <w:bookmarkStart w:id="14" w:name="_Toc28359003"/>
      <w:bookmarkStart w:id="15" w:name="_Toc28359080"/>
      <w:bookmarkStart w:id="16" w:name="_Toc35393622"/>
      <w:r>
        <w:rPr>
          <w:rFonts w:ascii="Times New Roman" w:hAnsi="Times New Roman" w:eastAsia="宋体"/>
          <w:color w:val="000000" w:themeColor="text1"/>
          <w:sz w:val="24"/>
          <w:szCs w:val="24"/>
          <w14:textFill>
            <w14:solidFill>
              <w14:schemeClr w14:val="tx1"/>
            </w14:solidFill>
          </w14:textFill>
        </w:rPr>
        <w:t>二、申请人的资格要求（须同时满足）</w:t>
      </w:r>
      <w:bookmarkEnd w:id="13"/>
      <w:bookmarkEnd w:id="14"/>
      <w:bookmarkEnd w:id="15"/>
      <w:bookmarkEnd w:id="16"/>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1.满足《中华人民共和国政府采购法》第二十二条规定；</w:t>
      </w:r>
    </w:p>
    <w:p>
      <w:pPr>
        <w:spacing w:line="360" w:lineRule="auto"/>
        <w:ind w:firstLine="480" w:firstLineChars="200"/>
        <w:rPr>
          <w:color w:val="000000" w:themeColor="text1"/>
          <w:sz w:val="24"/>
          <w14:textFill>
            <w14:solidFill>
              <w14:schemeClr w14:val="tx1"/>
            </w14:solidFill>
          </w14:textFill>
        </w:rPr>
      </w:pPr>
      <w:bookmarkStart w:id="17" w:name="_Toc28359004"/>
      <w:bookmarkStart w:id="18" w:name="_Toc28359081"/>
      <w:r>
        <w:rPr>
          <w:color w:val="000000" w:themeColor="text1"/>
          <w:sz w:val="24"/>
          <w14:textFill>
            <w14:solidFill>
              <w14:schemeClr w14:val="tx1"/>
            </w14:solidFill>
          </w14:textFill>
        </w:rPr>
        <w:t>2.落实政府采购政策需满足的资格要求：</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2.1 </w:t>
      </w:r>
      <w:bookmarkStart w:id="19" w:name="OLE_LINK20"/>
      <w:bookmarkStart w:id="20" w:name="OLE_LINK24"/>
      <w:r>
        <w:rPr>
          <w:color w:val="000000" w:themeColor="text1"/>
          <w:sz w:val="24"/>
          <w14:textFill>
            <w14:solidFill>
              <w14:schemeClr w14:val="tx1"/>
            </w14:solidFill>
          </w14:textFill>
        </w:rPr>
        <w:t>中小企业政策</w:t>
      </w:r>
    </w:p>
    <w:p>
      <w:pPr>
        <w:spacing w:line="360" w:lineRule="auto"/>
        <w:ind w:firstLine="482" w:firstLineChars="200"/>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本项目不专门面向中小企业预留采购份额。</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 xml:space="preserve">本项目专门面向  </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 xml:space="preserve">中小 </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小微企业  采购。即：提供的货物全部由符合政策要求的中小/小微企业制造、服务全部由符合政策要求的中小/小微企业承接。</w:t>
      </w:r>
      <w:bookmarkEnd w:id="19"/>
      <w:bookmarkEnd w:id="20"/>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2.2 其它落实政府采购政策的资格要求（如有）：</w:t>
      </w:r>
      <w:r>
        <w:rPr>
          <w:rFonts w:eastAsiaTheme="minorEastAsia"/>
          <w:color w:val="000000" w:themeColor="text1"/>
          <w:sz w:val="24"/>
          <w:u w:val="single"/>
          <w14:textFill>
            <w14:solidFill>
              <w14:schemeClr w14:val="tx1"/>
            </w14:solidFill>
          </w14:textFill>
        </w:rPr>
        <w:t xml:space="preserve">  </w:t>
      </w:r>
      <w:r>
        <w:rPr>
          <w:rFonts w:hint="eastAsia" w:eastAsiaTheme="minorEastAsia"/>
          <w:color w:val="000000" w:themeColor="text1"/>
          <w:sz w:val="24"/>
          <w:u w:val="single"/>
          <w14:textFill>
            <w14:solidFill>
              <w14:schemeClr w14:val="tx1"/>
            </w14:solidFill>
          </w14:textFill>
        </w:rPr>
        <w:t>无</w:t>
      </w:r>
      <w:r>
        <w:rPr>
          <w:rFonts w:eastAsiaTheme="minorEastAsia"/>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w:t>
      </w:r>
    </w:p>
    <w:p>
      <w:pPr>
        <w:spacing w:line="360" w:lineRule="auto"/>
        <w:ind w:firstLine="480" w:firstLineChars="200"/>
        <w:rPr>
          <w:i/>
          <w:iCs/>
          <w:color w:val="000000" w:themeColor="text1"/>
          <w:sz w:val="24"/>
          <w:u w:val="single"/>
          <w14:textFill>
            <w14:solidFill>
              <w14:schemeClr w14:val="tx1"/>
            </w14:solidFill>
          </w14:textFill>
        </w:rPr>
      </w:pPr>
      <w:r>
        <w:rPr>
          <w:color w:val="000000" w:themeColor="text1"/>
          <w:sz w:val="24"/>
          <w14:textFill>
            <w14:solidFill>
              <w14:schemeClr w14:val="tx1"/>
            </w14:solidFill>
          </w14:textFill>
        </w:rPr>
        <w:t>3.本项目的特定资格要求：</w:t>
      </w:r>
    </w:p>
    <w:p>
      <w:pPr>
        <w:tabs>
          <w:tab w:val="left" w:pos="900"/>
          <w:tab w:val="left" w:pos="1134"/>
          <w:tab w:val="left" w:pos="1589"/>
          <w:tab w:val="left" w:pos="5521"/>
        </w:tabs>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3.1本项目是否属于政府购买服务：</w:t>
      </w:r>
    </w:p>
    <w:p>
      <w:pPr>
        <w:tabs>
          <w:tab w:val="left" w:pos="900"/>
          <w:tab w:val="left" w:pos="1134"/>
          <w:tab w:val="left" w:pos="1589"/>
          <w:tab w:val="left" w:pos="5521"/>
        </w:tabs>
        <w:snapToGrid w:val="0"/>
        <w:spacing w:line="360" w:lineRule="auto"/>
        <w:ind w:left="991" w:leftChars="472" w:firstLine="2"/>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否</w:t>
      </w:r>
    </w:p>
    <w:p>
      <w:pPr>
        <w:tabs>
          <w:tab w:val="left" w:pos="900"/>
          <w:tab w:val="left" w:pos="1134"/>
          <w:tab w:val="left" w:pos="1589"/>
          <w:tab w:val="left" w:pos="5521"/>
        </w:tabs>
        <w:snapToGrid w:val="0"/>
        <w:spacing w:line="360" w:lineRule="auto"/>
        <w:ind w:left="991" w:leftChars="472" w:firstLine="2"/>
        <w:rPr>
          <w:color w:val="000000" w:themeColor="text1"/>
          <w:sz w:val="24"/>
          <w:highlight w:val="none"/>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color w:val="000000" w:themeColor="text1"/>
          <w:sz w:val="24"/>
          <w14:textFill>
            <w14:solidFill>
              <w14:schemeClr w14:val="tx1"/>
            </w14:solidFill>
          </w14:textFill>
        </w:rPr>
      </w:pPr>
      <w:r>
        <w:rPr>
          <w:color w:val="000000" w:themeColor="text1"/>
          <w:sz w:val="24"/>
          <w:highlight w:val="none"/>
          <w14:textFill>
            <w14:solidFill>
              <w14:schemeClr w14:val="tx1"/>
            </w14:solidFill>
          </w14:textFill>
        </w:rPr>
        <w:t>3.2其他特定资格要求</w:t>
      </w:r>
      <w:r>
        <w:rPr>
          <w:rFonts w:eastAsiaTheme="minorEastAsia"/>
          <w:color w:val="000000" w:themeColor="text1"/>
          <w:sz w:val="24"/>
          <w:highlight w:val="none"/>
          <w14:textFill>
            <w14:solidFill>
              <w14:schemeClr w14:val="tx1"/>
            </w14:solidFill>
          </w14:textFill>
        </w:rPr>
        <w:t>：</w:t>
      </w:r>
      <w:r>
        <w:rPr>
          <w:rFonts w:hint="eastAsia"/>
          <w:color w:val="000000" w:themeColor="text1"/>
          <w:sz w:val="24"/>
          <w:highlight w:val="none"/>
          <w:u w:val="single"/>
          <w14:textFill>
            <w14:solidFill>
              <w14:schemeClr w14:val="tx1"/>
            </w14:solidFill>
          </w14:textFill>
        </w:rPr>
        <w:t>根据财政部财库〔2016〕125 号《财政部要求加强政采信用记录查询及使用信用记录有关问题的通知》文件相关规定，供应商不</w:t>
      </w:r>
      <w:r>
        <w:rPr>
          <w:rFonts w:hint="eastAsia"/>
          <w:color w:val="000000" w:themeColor="text1"/>
          <w:sz w:val="24"/>
          <w:u w:val="single"/>
          <w14:textFill>
            <w14:solidFill>
              <w14:schemeClr w14:val="tx1"/>
            </w14:solidFill>
          </w14:textFill>
        </w:rPr>
        <w:t>得为“信用中国”网站（www.creditchina.gov.cn）中列入失信被执行人和重大税收违法案件当事人名单的供应商，不得为中国政府采购网（www.ccgp.gov.cn）政府采购严重违法失信行为记录名单中被财政部门禁止参加政府采购活动的供应商</w:t>
      </w:r>
      <w:r>
        <w:rPr>
          <w:rFonts w:eastAsiaTheme="minorEastAsia"/>
          <w:color w:val="000000" w:themeColor="text1"/>
          <w:sz w:val="24"/>
          <w:u w:val="single"/>
          <w14:textFill>
            <w14:solidFill>
              <w14:schemeClr w14:val="tx1"/>
            </w14:solidFill>
          </w14:textFill>
        </w:rPr>
        <w:t>。</w:t>
      </w:r>
    </w:p>
    <w:p>
      <w:pPr>
        <w:spacing w:line="360" w:lineRule="auto"/>
        <w:ind w:firstLine="480" w:firstLineChars="200"/>
        <w:rPr>
          <w:i/>
          <w:iCs/>
          <w:color w:val="000000" w:themeColor="text1"/>
          <w:sz w:val="24"/>
          <w:u w:val="single"/>
          <w14:textFill>
            <w14:solidFill>
              <w14:schemeClr w14:val="tx1"/>
            </w14:solidFill>
          </w14:textFill>
        </w:rPr>
      </w:pPr>
    </w:p>
    <w:bookmarkEnd w:id="17"/>
    <w:bookmarkEnd w:id="18"/>
    <w:p>
      <w:pPr>
        <w:pStyle w:val="3"/>
        <w:widowControl/>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1" w:name="_Toc35393792"/>
      <w:bookmarkStart w:id="22" w:name="_Toc35393623"/>
      <w:r>
        <w:rPr>
          <w:rFonts w:ascii="Times New Roman" w:hAnsi="Times New Roman" w:eastAsia="宋体"/>
          <w:color w:val="000000" w:themeColor="text1"/>
          <w:sz w:val="24"/>
          <w:szCs w:val="24"/>
          <w14:textFill>
            <w14:solidFill>
              <w14:schemeClr w14:val="tx1"/>
            </w14:solidFill>
          </w14:textFill>
        </w:rPr>
        <w:t>三、获取招标文件</w:t>
      </w:r>
      <w:bookmarkEnd w:id="21"/>
      <w:bookmarkEnd w:id="22"/>
    </w:p>
    <w:p>
      <w:pPr>
        <w:adjustRightInd w:val="0"/>
        <w:snapToGrid w:val="0"/>
        <w:spacing w:line="360" w:lineRule="auto"/>
        <w:ind w:firstLine="480" w:firstLineChars="200"/>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1</w:t>
      </w:r>
      <w:r>
        <w:rPr>
          <w:color w:val="0000FF"/>
          <w:sz w:val="24"/>
          <w:lang w:bidi="ar"/>
        </w:rPr>
        <w:t>.时间：</w:t>
      </w:r>
      <w:bookmarkStart w:id="23" w:name="OLE_LINK143"/>
      <w:bookmarkStart w:id="24" w:name="OLE_LINK138"/>
      <w:bookmarkStart w:id="25" w:name="OLE_LINK144"/>
      <w:bookmarkStart w:id="26" w:name="OLE_LINK137"/>
      <w:r>
        <w:rPr>
          <w:rFonts w:hint="eastAsia"/>
          <w:color w:val="0000FF"/>
          <w:sz w:val="24"/>
          <w:u w:val="single"/>
          <w:lang w:bidi="ar"/>
        </w:rPr>
        <w:t>2026</w:t>
      </w:r>
      <w:r>
        <w:rPr>
          <w:color w:val="0000FF"/>
          <w:sz w:val="24"/>
          <w:lang w:bidi="ar"/>
        </w:rPr>
        <w:t>年</w:t>
      </w:r>
      <w:bookmarkEnd w:id="23"/>
      <w:r>
        <w:rPr>
          <w:rFonts w:hint="eastAsia"/>
          <w:color w:val="0000FF"/>
          <w:sz w:val="24"/>
          <w:u w:val="single"/>
          <w:lang w:val="en-US" w:eastAsia="zh-CN" w:bidi="ar"/>
        </w:rPr>
        <w:t>09</w:t>
      </w:r>
      <w:r>
        <w:rPr>
          <w:color w:val="0000FF"/>
          <w:sz w:val="24"/>
          <w:lang w:bidi="ar"/>
        </w:rPr>
        <w:t>月</w:t>
      </w:r>
      <w:bookmarkEnd w:id="24"/>
      <w:bookmarkEnd w:id="25"/>
      <w:bookmarkEnd w:id="26"/>
      <w:r>
        <w:rPr>
          <w:rFonts w:hint="eastAsia"/>
          <w:color w:val="0000FF"/>
          <w:sz w:val="24"/>
          <w:u w:val="single"/>
          <w:lang w:val="en-US" w:eastAsia="zh-CN" w:bidi="ar"/>
        </w:rPr>
        <w:t>04</w:t>
      </w:r>
      <w:r>
        <w:rPr>
          <w:color w:val="0000FF"/>
          <w:sz w:val="24"/>
          <w:lang w:bidi="ar"/>
        </w:rPr>
        <w:t>日至</w:t>
      </w:r>
      <w:r>
        <w:rPr>
          <w:rFonts w:hint="eastAsia"/>
          <w:color w:val="0000FF"/>
          <w:sz w:val="24"/>
          <w:u w:val="single"/>
          <w:lang w:bidi="ar"/>
        </w:rPr>
        <w:t>2026</w:t>
      </w:r>
      <w:r>
        <w:rPr>
          <w:color w:val="0000FF"/>
          <w:sz w:val="24"/>
          <w:lang w:bidi="ar"/>
        </w:rPr>
        <w:t>年</w:t>
      </w:r>
      <w:r>
        <w:rPr>
          <w:rFonts w:hint="eastAsia"/>
          <w:color w:val="0000FF"/>
          <w:sz w:val="24"/>
          <w:u w:val="single"/>
          <w:lang w:val="en-US" w:eastAsia="zh-CN" w:bidi="ar"/>
        </w:rPr>
        <w:t>09</w:t>
      </w:r>
      <w:r>
        <w:rPr>
          <w:color w:val="0000FF"/>
          <w:sz w:val="24"/>
          <w:lang w:bidi="ar"/>
        </w:rPr>
        <w:t>月</w:t>
      </w:r>
      <w:r>
        <w:rPr>
          <w:rFonts w:hint="eastAsia"/>
          <w:color w:val="0000FF"/>
          <w:sz w:val="24"/>
          <w:u w:val="single"/>
          <w:lang w:val="en-US" w:eastAsia="zh-CN" w:bidi="ar"/>
        </w:rPr>
        <w:t>10</w:t>
      </w:r>
      <w:bookmarkStart w:id="974" w:name="_GoBack"/>
      <w:bookmarkEnd w:id="974"/>
      <w:r>
        <w:rPr>
          <w:color w:val="0000FF"/>
          <w:sz w:val="24"/>
          <w:lang w:bidi="ar"/>
        </w:rPr>
        <w:t>日，每天上午</w:t>
      </w:r>
      <w:r>
        <w:rPr>
          <w:rFonts w:hint="eastAsia" w:ascii="宋体" w:hAnsi="宋体" w:cs="宋体"/>
          <w:color w:val="0000FF"/>
          <w:sz w:val="24"/>
          <w:u w:val="single"/>
        </w:rPr>
        <w:t>09:00</w:t>
      </w:r>
      <w:r>
        <w:rPr>
          <w:rFonts w:hint="eastAsia" w:ascii="宋体" w:hAnsi="宋体" w:cs="宋体"/>
          <w:color w:val="0000FF"/>
          <w:sz w:val="24"/>
          <w:lang w:bidi="ar"/>
        </w:rPr>
        <w:t>至</w:t>
      </w:r>
      <w:r>
        <w:rPr>
          <w:rFonts w:hint="eastAsia" w:ascii="宋体" w:hAnsi="宋体" w:cs="宋体"/>
          <w:color w:val="0000FF"/>
          <w:sz w:val="24"/>
          <w:u w:val="single"/>
        </w:rPr>
        <w:t>1</w:t>
      </w:r>
      <w:r>
        <w:rPr>
          <w:rFonts w:hint="eastAsia" w:ascii="宋体" w:hAnsi="宋体" w:cs="宋体"/>
          <w:color w:val="0000FF"/>
          <w:sz w:val="24"/>
          <w:u w:val="single"/>
          <w:lang w:val="en-US" w:eastAsia="zh-CN"/>
        </w:rPr>
        <w:t>2</w:t>
      </w:r>
      <w:r>
        <w:rPr>
          <w:rFonts w:hint="eastAsia" w:ascii="宋体" w:hAnsi="宋体" w:cs="宋体"/>
          <w:color w:val="0000FF"/>
          <w:sz w:val="24"/>
          <w:u w:val="single"/>
        </w:rPr>
        <w:t>:00</w:t>
      </w:r>
      <w:r>
        <w:rPr>
          <w:color w:val="0000FF"/>
          <w:sz w:val="24"/>
          <w:lang w:bidi="ar"/>
        </w:rPr>
        <w:t>，下午</w:t>
      </w:r>
      <w:r>
        <w:rPr>
          <w:rFonts w:hint="eastAsia" w:ascii="宋体" w:hAnsi="宋体" w:cs="宋体"/>
          <w:color w:val="0000FF"/>
          <w:sz w:val="24"/>
          <w:u w:val="single"/>
        </w:rPr>
        <w:t>1</w:t>
      </w:r>
      <w:r>
        <w:rPr>
          <w:rFonts w:hint="eastAsia" w:ascii="宋体" w:hAnsi="宋体" w:cs="宋体"/>
          <w:color w:val="0000FF"/>
          <w:sz w:val="24"/>
          <w:u w:val="single"/>
          <w:lang w:val="en-US" w:eastAsia="zh-CN"/>
        </w:rPr>
        <w:t>2</w:t>
      </w:r>
      <w:r>
        <w:rPr>
          <w:rFonts w:hint="eastAsia" w:ascii="宋体" w:hAnsi="宋体" w:cs="宋体"/>
          <w:color w:val="0000FF"/>
          <w:sz w:val="24"/>
          <w:u w:val="single"/>
        </w:rPr>
        <w:t>:00</w:t>
      </w:r>
      <w:r>
        <w:rPr>
          <w:rFonts w:hint="eastAsia" w:ascii="宋体" w:hAnsi="宋体" w:cs="宋体"/>
          <w:color w:val="0000FF"/>
          <w:sz w:val="24"/>
          <w:lang w:bidi="ar"/>
        </w:rPr>
        <w:t>至</w:t>
      </w:r>
      <w:r>
        <w:rPr>
          <w:rFonts w:hint="eastAsia" w:ascii="宋体" w:hAnsi="宋体" w:cs="宋体"/>
          <w:color w:val="0000FF"/>
          <w:sz w:val="24"/>
          <w:u w:val="single"/>
        </w:rPr>
        <w:t>1</w:t>
      </w:r>
      <w:r>
        <w:rPr>
          <w:rFonts w:hint="eastAsia" w:ascii="宋体" w:hAnsi="宋体" w:cs="宋体"/>
          <w:color w:val="0000FF"/>
          <w:sz w:val="24"/>
          <w:u w:val="single"/>
          <w:lang w:val="en-US" w:eastAsia="zh-CN"/>
        </w:rPr>
        <w:t>7</w:t>
      </w:r>
      <w:r>
        <w:rPr>
          <w:rFonts w:hint="eastAsia" w:ascii="宋体" w:hAnsi="宋体" w:cs="宋体"/>
          <w:color w:val="0000FF"/>
          <w:sz w:val="24"/>
          <w:u w:val="single"/>
        </w:rPr>
        <w:t>:00</w:t>
      </w:r>
      <w:r>
        <w:rPr>
          <w:color w:val="0000FF"/>
          <w:sz w:val="24"/>
          <w:lang w:bidi="ar"/>
        </w:rPr>
        <w:t>（北京时间，法定节假日除外）。</w:t>
      </w:r>
    </w:p>
    <w:p>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2.地点：北京市政府采购电子交易平台</w:t>
      </w:r>
    </w:p>
    <w:p>
      <w:pPr>
        <w:widowControl/>
        <w:adjustRightInd w:val="0"/>
        <w:snapToGrid w:val="0"/>
        <w:spacing w:line="360" w:lineRule="auto"/>
        <w:ind w:firstLine="480" w:firstLineChars="200"/>
        <w:jc w:val="left"/>
        <w:rPr>
          <w:color w:val="000000" w:themeColor="text1"/>
          <w:sz w:val="24"/>
          <w:lang w:bidi="ar"/>
          <w14:textFill>
            <w14:solidFill>
              <w14:schemeClr w14:val="tx1"/>
            </w14:solidFill>
          </w14:textFill>
        </w:rPr>
      </w:pPr>
      <w:r>
        <w:rPr>
          <w:color w:val="000000" w:themeColor="text1"/>
          <w:sz w:val="24"/>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pPr>
        <w:widowControl/>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4.售价：0元。</w:t>
      </w:r>
    </w:p>
    <w:p>
      <w:pPr>
        <w:pStyle w:val="3"/>
        <w:widowControl/>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27" w:name="_Toc28359005"/>
      <w:bookmarkStart w:id="28" w:name="_Toc28359082"/>
      <w:bookmarkStart w:id="29" w:name="_Toc35393793"/>
      <w:bookmarkStart w:id="30" w:name="_Toc35393624"/>
      <w:r>
        <w:rPr>
          <w:rFonts w:ascii="Times New Roman" w:hAnsi="Times New Roman" w:eastAsia="宋体"/>
          <w:color w:val="000000" w:themeColor="text1"/>
          <w:sz w:val="24"/>
          <w:szCs w:val="24"/>
          <w14:textFill>
            <w14:solidFill>
              <w14:schemeClr w14:val="tx1"/>
            </w14:solidFill>
          </w14:textFill>
        </w:rPr>
        <w:t>四、提交投标文件</w:t>
      </w:r>
      <w:bookmarkEnd w:id="27"/>
      <w:bookmarkEnd w:id="28"/>
      <w:r>
        <w:rPr>
          <w:rFonts w:ascii="Times New Roman" w:hAnsi="Times New Roman" w:eastAsia="宋体"/>
          <w:color w:val="000000" w:themeColor="text1"/>
          <w:sz w:val="24"/>
          <w:szCs w:val="24"/>
          <w14:textFill>
            <w14:solidFill>
              <w14:schemeClr w14:val="tx1"/>
            </w14:solidFill>
          </w14:textFill>
        </w:rPr>
        <w:t>截止时间、开标时间和地点</w:t>
      </w:r>
      <w:bookmarkEnd w:id="29"/>
      <w:bookmarkEnd w:id="30"/>
    </w:p>
    <w:p>
      <w:pPr>
        <w:spacing w:line="360" w:lineRule="auto"/>
        <w:ind w:firstLine="480" w:firstLineChars="200"/>
        <w:rPr>
          <w:bCs/>
          <w:color w:val="0000FF"/>
          <w:sz w:val="24"/>
          <w:u w:val="single"/>
        </w:rPr>
      </w:pPr>
      <w:r>
        <w:rPr>
          <w:color w:val="0000FF"/>
          <w:sz w:val="24"/>
          <w:lang w:bidi="ar"/>
        </w:rPr>
        <w:t>投标截止时间、开标时间：</w:t>
      </w:r>
      <w:r>
        <w:rPr>
          <w:color w:val="0000FF"/>
          <w:sz w:val="24"/>
          <w:u w:val="single"/>
          <w:lang w:bidi="ar"/>
        </w:rPr>
        <w:t>2026</w:t>
      </w:r>
      <w:r>
        <w:rPr>
          <w:rFonts w:hint="eastAsia"/>
          <w:color w:val="0000FF"/>
          <w:sz w:val="24"/>
          <w:lang w:bidi="ar"/>
        </w:rPr>
        <w:t>年</w:t>
      </w:r>
      <w:r>
        <w:rPr>
          <w:rFonts w:hint="eastAsia"/>
          <w:color w:val="0000FF"/>
          <w:sz w:val="24"/>
          <w:u w:val="single"/>
          <w:lang w:bidi="ar"/>
        </w:rPr>
        <w:t>0</w:t>
      </w:r>
      <w:r>
        <w:rPr>
          <w:rFonts w:hint="eastAsia"/>
          <w:color w:val="0000FF"/>
          <w:sz w:val="24"/>
          <w:u w:val="single"/>
          <w:lang w:val="en-US" w:eastAsia="zh-CN" w:bidi="ar"/>
        </w:rPr>
        <w:t>9</w:t>
      </w:r>
      <w:r>
        <w:rPr>
          <w:rFonts w:hint="eastAsia"/>
          <w:color w:val="0000FF"/>
          <w:sz w:val="24"/>
          <w:lang w:bidi="ar"/>
        </w:rPr>
        <w:t>月</w:t>
      </w:r>
      <w:r>
        <w:rPr>
          <w:rFonts w:hint="eastAsia"/>
          <w:color w:val="0000FF"/>
          <w:sz w:val="24"/>
          <w:u w:val="single"/>
          <w:lang w:val="en-US" w:eastAsia="zh-CN" w:bidi="ar"/>
        </w:rPr>
        <w:t>24</w:t>
      </w:r>
      <w:r>
        <w:rPr>
          <w:color w:val="0000FF"/>
          <w:sz w:val="24"/>
          <w:lang w:bidi="ar"/>
        </w:rPr>
        <w:t>日</w:t>
      </w:r>
      <w:r>
        <w:rPr>
          <w:rFonts w:hint="eastAsia"/>
          <w:color w:val="0000FF"/>
          <w:sz w:val="24"/>
          <w:u w:val="single"/>
          <w:lang w:bidi="ar"/>
        </w:rPr>
        <w:t>09</w:t>
      </w:r>
      <w:r>
        <w:rPr>
          <w:color w:val="0000FF"/>
          <w:sz w:val="24"/>
          <w:lang w:bidi="ar"/>
        </w:rPr>
        <w:t>点</w:t>
      </w:r>
      <w:r>
        <w:rPr>
          <w:rFonts w:hint="eastAsia"/>
          <w:color w:val="0000FF"/>
          <w:sz w:val="24"/>
          <w:u w:val="single"/>
          <w:lang w:val="en-US" w:eastAsia="zh-CN" w:bidi="ar"/>
        </w:rPr>
        <w:t>3</w:t>
      </w:r>
      <w:r>
        <w:rPr>
          <w:rFonts w:hint="eastAsia"/>
          <w:color w:val="0000FF"/>
          <w:sz w:val="24"/>
          <w:u w:val="single"/>
          <w:lang w:bidi="ar"/>
        </w:rPr>
        <w:t>0</w:t>
      </w:r>
      <w:r>
        <w:rPr>
          <w:color w:val="0000FF"/>
          <w:sz w:val="24"/>
          <w:lang w:bidi="ar"/>
        </w:rPr>
        <w:t>分</w:t>
      </w:r>
      <w:r>
        <w:rPr>
          <w:bCs/>
          <w:color w:val="0000FF"/>
          <w:sz w:val="24"/>
          <w:lang w:bidi="ar"/>
        </w:rPr>
        <w:t>（北京时间）</w:t>
      </w:r>
      <w:r>
        <w:rPr>
          <w:iCs/>
          <w:color w:val="0000FF"/>
          <w:sz w:val="24"/>
          <w:lang w:bidi="ar"/>
        </w:rPr>
        <w:t>。</w:t>
      </w:r>
    </w:p>
    <w:p>
      <w:pPr>
        <w:spacing w:line="360" w:lineRule="auto"/>
        <w:ind w:firstLine="480" w:firstLineChars="200"/>
        <w:rPr>
          <w:color w:val="000000" w:themeColor="text1"/>
          <w:sz w:val="24"/>
          <w:lang w:val="zh-TW" w:bidi="ar"/>
          <w14:textFill>
            <w14:solidFill>
              <w14:schemeClr w14:val="tx1"/>
            </w14:solidFill>
          </w14:textFill>
        </w:rPr>
      </w:pPr>
      <w:r>
        <w:rPr>
          <w:color w:val="000000" w:themeColor="text1"/>
          <w:sz w:val="24"/>
          <w:lang w:bidi="ar"/>
          <w14:textFill>
            <w14:solidFill>
              <w14:schemeClr w14:val="tx1"/>
            </w14:solidFill>
          </w14:textFill>
        </w:rPr>
        <w:t>地点：</w:t>
      </w:r>
      <w:r>
        <w:rPr>
          <w:rFonts w:hint="eastAsia" w:ascii="宋体" w:hAnsi="宋体" w:cs="宋体"/>
          <w:color w:val="000000" w:themeColor="text1"/>
          <w:sz w:val="24"/>
          <w:u w:val="single"/>
          <w:lang w:val="zh-CN"/>
          <w14:textFill>
            <w14:solidFill>
              <w14:schemeClr w14:val="tx1"/>
            </w14:solidFill>
          </w14:textFill>
        </w:rPr>
        <w:t>北京市政府采购电子交易平台。本项目采用远程电子开标方式，由投标人自行对电子投标文件进行解密，不接受纸质文件，无须投标人到达现场。</w:t>
      </w:r>
    </w:p>
    <w:p>
      <w:pPr>
        <w:spacing w:line="360" w:lineRule="auto"/>
        <w:ind w:firstLine="480" w:firstLineChars="200"/>
        <w:rPr>
          <w:bCs/>
          <w:color w:val="000000" w:themeColor="text1"/>
          <w:sz w:val="24"/>
          <w:u w:val="single"/>
          <w14:textFill>
            <w14:solidFill>
              <w14:schemeClr w14:val="tx1"/>
            </w14:solidFill>
          </w14:textFill>
        </w:rPr>
      </w:pPr>
    </w:p>
    <w:p>
      <w:pPr>
        <w:pStyle w:val="3"/>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31" w:name="_Toc28359007"/>
      <w:bookmarkStart w:id="32" w:name="_Toc35393625"/>
      <w:bookmarkStart w:id="33" w:name="_Toc35393794"/>
      <w:bookmarkStart w:id="34" w:name="_Toc28359084"/>
      <w:r>
        <w:rPr>
          <w:rFonts w:ascii="Times New Roman" w:hAnsi="Times New Roman" w:eastAsia="宋体"/>
          <w:color w:val="000000" w:themeColor="text1"/>
          <w:sz w:val="24"/>
          <w:szCs w:val="24"/>
          <w14:textFill>
            <w14:solidFill>
              <w14:schemeClr w14:val="tx1"/>
            </w14:solidFill>
          </w14:textFill>
        </w:rPr>
        <w:t>五、公告期限</w:t>
      </w:r>
      <w:bookmarkEnd w:id="31"/>
      <w:bookmarkEnd w:id="32"/>
      <w:bookmarkEnd w:id="33"/>
      <w:bookmarkEnd w:id="34"/>
    </w:p>
    <w:p>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自本公告发布之日起5个工作日。</w:t>
      </w:r>
    </w:p>
    <w:p>
      <w:pPr>
        <w:spacing w:line="360" w:lineRule="auto"/>
        <w:ind w:firstLine="480" w:firstLineChars="200"/>
        <w:rPr>
          <w:color w:val="000000" w:themeColor="text1"/>
          <w:kern w:val="0"/>
          <w:sz w:val="24"/>
          <w14:textFill>
            <w14:solidFill>
              <w14:schemeClr w14:val="tx1"/>
            </w14:solidFill>
          </w14:textFill>
        </w:rPr>
      </w:pPr>
    </w:p>
    <w:p>
      <w:pPr>
        <w:pStyle w:val="3"/>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35" w:name="_Toc35393626"/>
      <w:bookmarkStart w:id="36" w:name="_Toc35393795"/>
      <w:r>
        <w:rPr>
          <w:rFonts w:ascii="Times New Roman" w:hAnsi="Times New Roman" w:eastAsia="宋体"/>
          <w:color w:val="000000" w:themeColor="text1"/>
          <w:sz w:val="24"/>
          <w:szCs w:val="24"/>
          <w14:textFill>
            <w14:solidFill>
              <w14:schemeClr w14:val="tx1"/>
            </w14:solidFill>
          </w14:textFill>
        </w:rPr>
        <w:t>六、其他补充事宜</w:t>
      </w:r>
      <w:bookmarkEnd w:id="35"/>
      <w:bookmarkEnd w:id="36"/>
    </w:p>
    <w:p>
      <w:pPr>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14:textFill>
            <w14:solidFill>
              <w14:schemeClr w14:val="tx1"/>
            </w14:solidFill>
          </w14:textFill>
        </w:rPr>
        <w:t>1.本项目需要落实的政府采购</w:t>
      </w:r>
      <w:r>
        <w:rPr>
          <w:rFonts w:hint="eastAsia"/>
          <w:color w:val="000000" w:themeColor="text1"/>
          <w:sz w:val="24"/>
          <w:highlight w:val="none"/>
          <w14:textFill>
            <w14:solidFill>
              <w14:schemeClr w14:val="tx1"/>
            </w14:solidFill>
          </w14:textFill>
        </w:rPr>
        <w:t xml:space="preserve">政策：《中华人民共和国政府采购法》、《中华人民共和国政府采购法实施条例》、《政府采购货物和服务招标投标管理办法》（财政部第87号令）、《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 发展改革委关于印发节能产品政府采购品目清单的通知》（财库[2019]19号）、《政府采购促进中小企业发展管理办法》（财库[2020]46号）、《关于进一步加大政府采购支持中小企业力度的通知》(财库(2022)19号)及其它相关法律法规。 </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highlight w:val="none"/>
          <w14:textFill>
            <w14:solidFill>
              <w14:schemeClr w14:val="tx1"/>
            </w14:solidFill>
          </w14:textFill>
        </w:rPr>
        <w:t>2.本项目采用全流程电子化采购方式，请供应商认真学习</w:t>
      </w:r>
      <w:r>
        <w:rPr>
          <w:rFonts w:hint="eastAsia"/>
          <w:color w:val="000000" w:themeColor="text1"/>
          <w:sz w:val="24"/>
          <w14:textFill>
            <w14:solidFill>
              <w14:schemeClr w14:val="tx1"/>
            </w14:solidFill>
          </w14:textFill>
        </w:rPr>
        <w:t>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CA数字证书服务热线 010-58511086</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电子营业执照服务热线 400-699-7000</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技术支持服务热线    010-86483801</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2.1办理CA数字证书或电子营业执照</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供应商登录北京市政府采购电子交易平台查阅 “用户指南”—“操作指南”—“市场主体CA办理操作流程指引”/“电子营业执照使用指南”，按照程序要求办理。</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2.2注册</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供应商登录北京市政府采购电子交易平台“用户指南”—“操作指南”—“市场主体注册入库操作流程指引”进行自助注册绑定。</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2.3驱动、客户端下载</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供应商登录北京市政府采购电子交易平台“用户指南”—“工具下载”—“招标采购系统文件驱动安装包”下载相关驱动。</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供应商登录北京市政府采购电子交易平台“用户指南”—“工具下载”—“投标文件编制工具”下载相关客户端。</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 获取电子招标文件</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供应商使用CA数字证书或电子营业执照登录北京市政府采购电子交易平台获取电子招标文件。</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2.5编制电子投标文件</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2.6提交电子投标文件</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供应商应于投标截止时间前在北京市政府采购电子交易平台提交电子投标文件，上传电子投标文件过程中请保持与互联网的连接畅通。</w:t>
      </w:r>
    </w:p>
    <w:p>
      <w:pPr>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2.7电子开标</w:t>
      </w:r>
    </w:p>
    <w:p>
      <w:pPr>
        <w:spacing w:line="360" w:lineRule="auto"/>
        <w:ind w:firstLine="480" w:firstLineChars="200"/>
        <w:rPr>
          <w:color w:val="000000" w:themeColor="text1"/>
          <w:sz w:val="24"/>
          <w:lang w:eastAsia="zh-TW"/>
          <w14:textFill>
            <w14:solidFill>
              <w14:schemeClr w14:val="tx1"/>
            </w14:solidFill>
          </w14:textFill>
        </w:rPr>
      </w:pPr>
      <w:r>
        <w:rPr>
          <w:rFonts w:hint="eastAsia"/>
          <w:color w:val="000000" w:themeColor="text1"/>
          <w:sz w:val="24"/>
          <w14:textFill>
            <w14:solidFill>
              <w14:schemeClr w14:val="tx1"/>
            </w14:solidFill>
          </w14:textFill>
        </w:rPr>
        <w:t>供应商在开标地点使用CA数字证书或电子营业执照登录北京市政府采购电子交易平台进行电子开标。</w:t>
      </w:r>
    </w:p>
    <w:p>
      <w:pPr>
        <w:spacing w:line="360" w:lineRule="auto"/>
        <w:ind w:firstLine="480" w:firstLineChars="200"/>
        <w:rPr>
          <w:color w:val="000000" w:themeColor="text1"/>
          <w:sz w:val="24"/>
          <w14:textFill>
            <w14:solidFill>
              <w14:schemeClr w14:val="tx1"/>
            </w14:solidFill>
          </w14:textFill>
        </w:rPr>
      </w:pPr>
    </w:p>
    <w:p>
      <w:pPr>
        <w:pStyle w:val="3"/>
        <w:spacing w:before="0" w:line="360" w:lineRule="auto"/>
        <w:jc w:val="left"/>
        <w:rPr>
          <w:rFonts w:ascii="Times New Roman" w:hAnsi="Times New Roman" w:eastAsia="宋体"/>
          <w:color w:val="000000" w:themeColor="text1"/>
          <w:sz w:val="24"/>
          <w:szCs w:val="24"/>
          <w14:textFill>
            <w14:solidFill>
              <w14:schemeClr w14:val="tx1"/>
            </w14:solidFill>
          </w14:textFill>
        </w:rPr>
      </w:pPr>
      <w:bookmarkStart w:id="37" w:name="_Toc28359085"/>
      <w:bookmarkStart w:id="38" w:name="_Toc35393627"/>
      <w:bookmarkStart w:id="39" w:name="_Toc28359008"/>
      <w:bookmarkStart w:id="40" w:name="_Toc35393796"/>
      <w:r>
        <w:rPr>
          <w:rFonts w:ascii="Times New Roman" w:hAnsi="Times New Roman" w:eastAsia="宋体"/>
          <w:color w:val="000000" w:themeColor="text1"/>
          <w:sz w:val="24"/>
          <w:szCs w:val="24"/>
          <w14:textFill>
            <w14:solidFill>
              <w14:schemeClr w14:val="tx1"/>
            </w14:solidFill>
          </w14:textFill>
        </w:rPr>
        <w:t>七、对本次招标提出询问，请按以下方式联系。</w:t>
      </w:r>
      <w:bookmarkEnd w:id="37"/>
      <w:bookmarkEnd w:id="38"/>
      <w:bookmarkEnd w:id="39"/>
      <w:bookmarkEnd w:id="40"/>
    </w:p>
    <w:p>
      <w:pPr>
        <w:spacing w:line="360" w:lineRule="auto"/>
        <w:ind w:left="1080" w:leftChars="371" w:hanging="301" w:hangingChars="125"/>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1.采购人信息</w:t>
      </w:r>
    </w:p>
    <w:p>
      <w:pPr>
        <w:spacing w:line="360" w:lineRule="auto"/>
        <w:ind w:left="1079" w:leftChars="371" w:hanging="300" w:hangingChars="125"/>
        <w:jc w:val="left"/>
        <w:rPr>
          <w:color w:val="000000" w:themeColor="text1"/>
          <w:sz w:val="24"/>
          <w14:textFill>
            <w14:solidFill>
              <w14:schemeClr w14:val="tx1"/>
            </w14:solidFill>
          </w14:textFill>
        </w:rPr>
      </w:pPr>
      <w:bookmarkStart w:id="41" w:name="_Toc28359009"/>
      <w:bookmarkStart w:id="42" w:name="_Toc28359086"/>
      <w:r>
        <w:rPr>
          <w:color w:val="000000" w:themeColor="text1"/>
          <w:sz w:val="24"/>
          <w14:textFill>
            <w14:solidFill>
              <w14:schemeClr w14:val="tx1"/>
            </w14:solidFill>
          </w14:textFill>
        </w:rPr>
        <w:t>名    称：</w:t>
      </w:r>
      <w:r>
        <w:rPr>
          <w:rFonts w:hint="eastAsia" w:ascii="宋体" w:hAnsi="宋体" w:cs="宋体"/>
          <w:color w:val="000000" w:themeColor="text1"/>
          <w:sz w:val="24"/>
          <w:u w:val="single"/>
          <w14:textFill>
            <w14:solidFill>
              <w14:schemeClr w14:val="tx1"/>
            </w14:solidFill>
          </w14:textFill>
        </w:rPr>
        <w:t>北京市</w:t>
      </w:r>
      <w:bookmarkStart w:id="43" w:name="OLE_LINK39"/>
      <w:r>
        <w:rPr>
          <w:rFonts w:hint="eastAsia" w:ascii="宋体" w:hAnsi="宋体" w:cs="宋体"/>
          <w:color w:val="000000" w:themeColor="text1"/>
          <w:sz w:val="24"/>
          <w:u w:val="single"/>
          <w14:textFill>
            <w14:solidFill>
              <w14:schemeClr w14:val="tx1"/>
            </w14:solidFill>
          </w14:textFill>
        </w:rPr>
        <w:t>怀柔区</w:t>
      </w:r>
      <w:bookmarkEnd w:id="43"/>
      <w:r>
        <w:rPr>
          <w:rFonts w:hint="eastAsia" w:ascii="宋体" w:hAnsi="宋体" w:cs="宋体"/>
          <w:color w:val="000000" w:themeColor="text1"/>
          <w:sz w:val="24"/>
          <w:u w:val="single"/>
          <w14:textFill>
            <w14:solidFill>
              <w14:schemeClr w14:val="tx1"/>
            </w14:solidFill>
          </w14:textFill>
        </w:rPr>
        <w:t>怀柔镇人民政府</w:t>
      </w:r>
    </w:p>
    <w:p>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地    址：</w:t>
      </w:r>
      <w:r>
        <w:rPr>
          <w:rFonts w:hint="eastAsia" w:ascii="宋体" w:hAnsi="宋体" w:cs="宋体"/>
          <w:color w:val="000000" w:themeColor="text1"/>
          <w:sz w:val="24"/>
          <w:u w:val="single"/>
          <w14:textFill>
            <w14:solidFill>
              <w14:schemeClr w14:val="tx1"/>
            </w14:solidFill>
          </w14:textFill>
        </w:rPr>
        <w:t>北京市怀柔区迎宾南路9号</w:t>
      </w:r>
    </w:p>
    <w:p>
      <w:pPr>
        <w:spacing w:line="360" w:lineRule="auto"/>
        <w:ind w:left="1079" w:leftChars="371" w:hanging="300" w:hangingChars="125"/>
        <w:jc w:val="left"/>
        <w:rPr>
          <w:rFonts w:hint="default" w:eastAsia="宋体"/>
          <w:color w:val="000000" w:themeColor="text1"/>
          <w:sz w:val="24"/>
          <w:u w:val="single"/>
          <w:lang w:val="en-US" w:eastAsia="zh-CN"/>
          <w14:textFill>
            <w14:solidFill>
              <w14:schemeClr w14:val="tx1"/>
            </w14:solidFill>
          </w14:textFill>
        </w:rPr>
      </w:pPr>
      <w:r>
        <w:rPr>
          <w:color w:val="000000" w:themeColor="text1"/>
          <w:sz w:val="24"/>
          <w14:textFill>
            <w14:solidFill>
              <w14:schemeClr w14:val="tx1"/>
            </w14:solidFill>
          </w14:textFill>
        </w:rPr>
        <w:t>联系方式：</w:t>
      </w:r>
      <w:r>
        <w:rPr>
          <w:rFonts w:hint="eastAsia" w:ascii="宋体" w:hAnsi="宋体" w:cs="宋体"/>
          <w:color w:val="000000" w:themeColor="text1"/>
          <w:sz w:val="24"/>
          <w:u w:val="single"/>
          <w14:textFill>
            <w14:solidFill>
              <w14:schemeClr w14:val="tx1"/>
            </w14:solidFill>
          </w14:textFill>
        </w:rPr>
        <w:t>王工</w:t>
      </w:r>
      <w:r>
        <w:rPr>
          <w:rFonts w:hint="eastAsia" w:ascii="宋体" w:hAnsi="宋体" w:cs="宋体"/>
          <w:color w:val="000000" w:themeColor="text1"/>
          <w:sz w:val="24"/>
          <w14:textFill>
            <w14:solidFill>
              <w14:schemeClr w14:val="tx1"/>
            </w14:solidFill>
          </w14:textFill>
        </w:rPr>
        <w:t xml:space="preserve">  电话：</w:t>
      </w:r>
      <w:r>
        <w:rPr>
          <w:rFonts w:hint="eastAsia" w:ascii="宋体" w:hAnsi="宋体" w:cs="宋体"/>
          <w:color w:val="000000" w:themeColor="text1"/>
          <w:sz w:val="24"/>
          <w:u w:val="single"/>
          <w14:textFill>
            <w14:solidFill>
              <w14:schemeClr w14:val="tx1"/>
            </w14:solidFill>
          </w14:textFill>
        </w:rPr>
        <w:t>010-6964</w:t>
      </w:r>
      <w:r>
        <w:rPr>
          <w:rFonts w:hint="eastAsia" w:ascii="宋体" w:hAnsi="宋体" w:cs="宋体"/>
          <w:color w:val="000000" w:themeColor="text1"/>
          <w:sz w:val="24"/>
          <w:u w:val="single"/>
          <w:lang w:val="en-US" w:eastAsia="zh-CN"/>
          <w14:textFill>
            <w14:solidFill>
              <w14:schemeClr w14:val="tx1"/>
            </w14:solidFill>
          </w14:textFill>
        </w:rPr>
        <w:t>2055</w:t>
      </w:r>
    </w:p>
    <w:p>
      <w:pPr>
        <w:spacing w:line="360" w:lineRule="auto"/>
        <w:ind w:left="1080" w:leftChars="371" w:hanging="301" w:hangingChars="125"/>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2.采购代理机构信息</w:t>
      </w:r>
      <w:bookmarkEnd w:id="41"/>
      <w:bookmarkEnd w:id="42"/>
    </w:p>
    <w:p>
      <w:pPr>
        <w:spacing w:line="360" w:lineRule="auto"/>
        <w:ind w:left="1079" w:leftChars="371" w:hanging="300" w:hangingChars="125"/>
        <w:jc w:val="left"/>
        <w:rPr>
          <w:rFonts w:hint="eastAsia" w:eastAsia="宋体"/>
          <w:color w:val="000000" w:themeColor="text1"/>
          <w:sz w:val="24"/>
          <w:lang w:eastAsia="zh-CN"/>
          <w14:textFill>
            <w14:solidFill>
              <w14:schemeClr w14:val="tx1"/>
            </w14:solidFill>
          </w14:textFill>
        </w:rPr>
      </w:pPr>
      <w:bookmarkStart w:id="44" w:name="_Toc28359087"/>
      <w:bookmarkStart w:id="45" w:name="_Toc28359010"/>
      <w:r>
        <w:rPr>
          <w:color w:val="000000" w:themeColor="text1"/>
          <w:sz w:val="24"/>
          <w14:textFill>
            <w14:solidFill>
              <w14:schemeClr w14:val="tx1"/>
            </w14:solidFill>
          </w14:textFill>
        </w:rPr>
        <w:t>名    称：</w:t>
      </w:r>
      <w:r>
        <w:rPr>
          <w:rFonts w:hint="eastAsia" w:ascii="宋体" w:hAnsi="宋体" w:cs="宋体"/>
          <w:color w:val="000000" w:themeColor="text1"/>
          <w:sz w:val="24"/>
          <w:u w:val="single"/>
          <w:lang w:eastAsia="zh-CN"/>
          <w14:textFill>
            <w14:solidFill>
              <w14:schemeClr w14:val="tx1"/>
            </w14:solidFill>
          </w14:textFill>
        </w:rPr>
        <w:t>北京北咨招标有限公司</w:t>
      </w:r>
    </w:p>
    <w:p>
      <w:pPr>
        <w:spacing w:line="360" w:lineRule="auto"/>
        <w:ind w:left="1079" w:leftChars="371" w:hanging="300" w:hangingChars="125"/>
        <w:jc w:val="left"/>
        <w:rPr>
          <w:rFonts w:hint="eastAsia" w:eastAsia="宋体"/>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地    址：</w:t>
      </w:r>
      <w:r>
        <w:rPr>
          <w:rFonts w:hint="eastAsia" w:ascii="宋体" w:hAnsi="宋体" w:cs="宋体"/>
          <w:color w:val="000000" w:themeColor="text1"/>
          <w:sz w:val="24"/>
          <w:u w:val="single"/>
          <w:lang w:eastAsia="zh-CN"/>
          <w14:textFill>
            <w14:solidFill>
              <w14:schemeClr w14:val="tx1"/>
            </w14:solidFill>
          </w14:textFill>
        </w:rPr>
        <w:t>北京市朝阳区华腾世纪总部公园F座11层</w:t>
      </w:r>
    </w:p>
    <w:p>
      <w:pPr>
        <w:spacing w:line="360" w:lineRule="auto"/>
        <w:ind w:left="1079" w:leftChars="371" w:hanging="300" w:hangingChars="125"/>
        <w:jc w:val="left"/>
        <w:rPr>
          <w:rFonts w:hint="eastAsia" w:eastAsia="宋体"/>
          <w:color w:val="000000" w:themeColor="text1"/>
          <w:sz w:val="24"/>
          <w:u w:val="single"/>
          <w:lang w:eastAsia="zh-CN"/>
          <w14:textFill>
            <w14:solidFill>
              <w14:schemeClr w14:val="tx1"/>
            </w14:solidFill>
          </w14:textFill>
        </w:rPr>
      </w:pPr>
      <w:r>
        <w:rPr>
          <w:color w:val="000000" w:themeColor="text1"/>
          <w:sz w:val="24"/>
          <w14:textFill>
            <w14:solidFill>
              <w14:schemeClr w14:val="tx1"/>
            </w14:solidFill>
          </w14:textFill>
        </w:rPr>
        <w:t>联系方式：</w:t>
      </w:r>
      <w:bookmarkStart w:id="46" w:name="OLE_LINK41"/>
      <w:bookmarkStart w:id="47" w:name="OLE_LINK42"/>
      <w:r>
        <w:rPr>
          <w:rFonts w:hint="eastAsia" w:ascii="宋体" w:hAnsi="宋体" w:cs="宋体"/>
          <w:color w:val="000000" w:themeColor="text1"/>
          <w:sz w:val="24"/>
          <w:u w:val="single"/>
          <w:lang w:eastAsia="zh-CN"/>
          <w14:textFill>
            <w14:solidFill>
              <w14:schemeClr w14:val="tx1"/>
            </w14:solidFill>
          </w14:textFill>
        </w:rPr>
        <w:t>陈思、锅妍</w:t>
      </w:r>
      <w:r>
        <w:rPr>
          <w:rFonts w:hint="eastAsia" w:ascii="宋体" w:hAnsi="宋体" w:cs="宋体"/>
          <w:color w:val="000000" w:themeColor="text1"/>
          <w:sz w:val="24"/>
          <w14:textFill>
            <w14:solidFill>
              <w14:schemeClr w14:val="tx1"/>
            </w14:solidFill>
          </w14:textFill>
        </w:rPr>
        <w:t xml:space="preserve">   电话：</w:t>
      </w:r>
      <w:bookmarkEnd w:id="46"/>
      <w:bookmarkEnd w:id="47"/>
      <w:r>
        <w:rPr>
          <w:rFonts w:hint="eastAsia" w:ascii="宋体" w:hAnsi="宋体" w:cs="宋体"/>
          <w:color w:val="000000" w:themeColor="text1"/>
          <w:sz w:val="24"/>
          <w:u w:val="single"/>
          <w:lang w:eastAsia="zh-CN"/>
          <w14:textFill>
            <w14:solidFill>
              <w14:schemeClr w14:val="tx1"/>
            </w14:solidFill>
          </w14:textFill>
        </w:rPr>
        <w:t>18614255086</w:t>
      </w:r>
    </w:p>
    <w:p>
      <w:pPr>
        <w:spacing w:line="360" w:lineRule="auto"/>
        <w:ind w:left="1080" w:leftChars="371" w:hanging="301" w:hangingChars="125"/>
        <w:jc w:val="left"/>
        <w:rPr>
          <w:b/>
          <w:color w:val="000000" w:themeColor="text1"/>
          <w:sz w:val="24"/>
          <w:u w:val="single"/>
          <w14:textFill>
            <w14:solidFill>
              <w14:schemeClr w14:val="tx1"/>
            </w14:solidFill>
          </w14:textFill>
        </w:rPr>
      </w:pPr>
      <w:r>
        <w:rPr>
          <w:b/>
          <w:color w:val="000000" w:themeColor="text1"/>
          <w:sz w:val="24"/>
          <w14:textFill>
            <w14:solidFill>
              <w14:schemeClr w14:val="tx1"/>
            </w14:solidFill>
          </w14:textFill>
        </w:rPr>
        <w:t>3.项目联系方式</w:t>
      </w:r>
      <w:bookmarkEnd w:id="44"/>
      <w:bookmarkEnd w:id="45"/>
    </w:p>
    <w:p>
      <w:pPr>
        <w:spacing w:line="360" w:lineRule="auto"/>
        <w:ind w:left="1079" w:leftChars="371" w:hanging="300" w:hangingChars="125"/>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项目联系人：</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u w:val="single"/>
          <w:lang w:eastAsia="zh-CN"/>
          <w14:textFill>
            <w14:solidFill>
              <w14:schemeClr w14:val="tx1"/>
            </w14:solidFill>
          </w14:textFill>
        </w:rPr>
        <w:t>陈思、锅妍</w:t>
      </w:r>
      <w:r>
        <w:rPr>
          <w:rFonts w:hint="eastAsia" w:hAnsi="宋体" w:cs="宋体"/>
          <w:color w:val="000000" w:themeColor="text1"/>
          <w:sz w:val="24"/>
          <w:u w:val="single"/>
          <w14:textFill>
            <w14:solidFill>
              <w14:schemeClr w14:val="tx1"/>
            </w14:solidFill>
          </w14:textFill>
        </w:rPr>
        <w:t xml:space="preserve"> </w:t>
      </w:r>
    </w:p>
    <w:p>
      <w:pPr>
        <w:spacing w:line="360" w:lineRule="auto"/>
        <w:ind w:left="1079" w:leftChars="371" w:hanging="300" w:hangingChars="125"/>
        <w:jc w:val="left"/>
        <w:rPr>
          <w:rFonts w:hint="eastAsia" w:eastAsia="宋体"/>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电      话：</w:t>
      </w:r>
      <w:r>
        <w:rPr>
          <w:rFonts w:hint="eastAsia" w:hAnsi="宋体" w:cs="宋体"/>
          <w:color w:val="000000" w:themeColor="text1"/>
          <w:sz w:val="24"/>
          <w:u w:val="single"/>
          <w:lang w:eastAsia="zh-CN"/>
          <w14:textFill>
            <w14:solidFill>
              <w14:schemeClr w14:val="tx1"/>
            </w14:solidFill>
          </w14:textFill>
        </w:rPr>
        <w:t>18614255086</w:t>
      </w:r>
    </w:p>
    <w:p>
      <w:pPr>
        <w:spacing w:line="360" w:lineRule="auto"/>
        <w:ind w:firstLine="5880" w:firstLineChars="2450"/>
        <w:jc w:val="right"/>
        <w:rPr>
          <w:color w:val="000000" w:themeColor="text1"/>
          <w:sz w:val="24"/>
          <w14:textFill>
            <w14:solidFill>
              <w14:schemeClr w14:val="tx1"/>
            </w14:solidFill>
          </w14:textFill>
        </w:rPr>
      </w:pPr>
    </w:p>
    <w:p>
      <w:pPr>
        <w:spacing w:line="360" w:lineRule="auto"/>
        <w:jc w:val="center"/>
        <w:outlineLvl w:val="0"/>
        <w:rPr>
          <w:b/>
          <w:color w:val="000000" w:themeColor="text1"/>
          <w:sz w:val="32"/>
          <w:szCs w:val="32"/>
          <w14:textFill>
            <w14:solidFill>
              <w14:schemeClr w14:val="tx1"/>
            </w14:solidFill>
          </w14:textFill>
        </w:rPr>
      </w:pPr>
      <w:r>
        <w:rPr>
          <w:color w:val="000000" w:themeColor="text1"/>
          <w:sz w:val="24"/>
          <w14:textFill>
            <w14:solidFill>
              <w14:schemeClr w14:val="tx1"/>
            </w14:solidFill>
          </w14:textFill>
        </w:rPr>
        <w:br w:type="page"/>
      </w:r>
      <w:bookmarkStart w:id="48" w:name="_Toc512937850"/>
      <w:bookmarkStart w:id="49" w:name="_Toc127151777"/>
      <w:bookmarkStart w:id="50" w:name="_Toc353825548"/>
      <w:bookmarkStart w:id="51" w:name="_Toc264969275"/>
      <w:bookmarkStart w:id="52" w:name="_Toc150774783"/>
      <w:bookmarkStart w:id="53" w:name="_Toc127161488"/>
      <w:bookmarkStart w:id="54" w:name="_Toc226965856"/>
      <w:bookmarkStart w:id="55" w:name="_Toc229670242"/>
      <w:bookmarkStart w:id="56" w:name="_Toc305158854"/>
      <w:bookmarkStart w:id="57" w:name="_Toc195842950"/>
      <w:bookmarkStart w:id="58" w:name="_Toc353873938"/>
      <w:bookmarkStart w:id="59" w:name="_Toc265228423"/>
      <w:bookmarkStart w:id="60" w:name="_Toc305158928"/>
      <w:r>
        <w:rPr>
          <w:b/>
          <w:color w:val="000000" w:themeColor="text1"/>
          <w:sz w:val="36"/>
          <w:szCs w:val="36"/>
          <w14:textFill>
            <w14:solidFill>
              <w14:schemeClr w14:val="tx1"/>
            </w14:solidFill>
          </w14:textFill>
        </w:rPr>
        <w:t>第二章   投标人须知</w:t>
      </w:r>
      <w:bookmarkEnd w:id="48"/>
      <w:bookmarkEnd w:id="49"/>
      <w:bookmarkEnd w:id="50"/>
      <w:bookmarkEnd w:id="51"/>
      <w:bookmarkEnd w:id="52"/>
      <w:bookmarkEnd w:id="53"/>
      <w:bookmarkEnd w:id="54"/>
      <w:bookmarkEnd w:id="55"/>
      <w:bookmarkEnd w:id="56"/>
      <w:bookmarkEnd w:id="57"/>
      <w:bookmarkEnd w:id="58"/>
      <w:bookmarkEnd w:id="59"/>
      <w:bookmarkEnd w:id="60"/>
    </w:p>
    <w:p>
      <w:pPr>
        <w:pStyle w:val="3"/>
        <w:tabs>
          <w:tab w:val="center" w:pos="4592"/>
          <w:tab w:val="left" w:pos="7860"/>
        </w:tabs>
        <w:spacing w:before="0" w:line="360" w:lineRule="auto"/>
        <w:rPr>
          <w:rFonts w:ascii="Times New Roman" w:hAnsi="Times New Roman" w:eastAsia="宋体"/>
          <w:color w:val="000000" w:themeColor="text1"/>
          <w:sz w:val="28"/>
          <w14:textFill>
            <w14:solidFill>
              <w14:schemeClr w14:val="tx1"/>
            </w14:solidFill>
          </w14:textFill>
        </w:rPr>
      </w:pPr>
      <w:bookmarkStart w:id="61" w:name="_Toc151190146"/>
      <w:bookmarkStart w:id="62" w:name="_Toc151193761"/>
      <w:bookmarkStart w:id="63" w:name="_Toc150480757"/>
      <w:bookmarkStart w:id="64" w:name="_Toc195842884"/>
      <w:bookmarkStart w:id="65" w:name="_Toc151193907"/>
      <w:bookmarkStart w:id="66" w:name="_Toc226309763"/>
      <w:bookmarkStart w:id="67" w:name="_Toc164608788"/>
      <w:bookmarkStart w:id="68" w:name="_Toc127161433"/>
      <w:bookmarkStart w:id="69" w:name="_Toc151193617"/>
      <w:bookmarkStart w:id="70" w:name="_Toc226337215"/>
      <w:bookmarkStart w:id="71" w:name="_Toc164229214"/>
      <w:bookmarkStart w:id="72" w:name="_Toc226965709"/>
      <w:bookmarkStart w:id="73" w:name="_Toc142311021"/>
      <w:bookmarkStart w:id="74" w:name="_Toc150774724"/>
      <w:bookmarkStart w:id="75" w:name="_Toc127151519"/>
      <w:bookmarkStart w:id="76" w:name="_Toc164351613"/>
      <w:bookmarkStart w:id="77" w:name="_Toc127151720"/>
      <w:bookmarkStart w:id="78" w:name="_Toc164608633"/>
      <w:bookmarkStart w:id="79" w:name="_Toc149720812"/>
      <w:bookmarkStart w:id="80" w:name="_Toc226965792"/>
      <w:bookmarkStart w:id="81" w:name="_Toc164229360"/>
      <w:bookmarkStart w:id="82" w:name="_Toc151193689"/>
      <w:bookmarkStart w:id="83" w:name="_Toc150774619"/>
      <w:bookmarkStart w:id="84" w:name="_Toc150509270"/>
      <w:bookmarkStart w:id="85" w:name="_Toc520356144"/>
      <w:bookmarkStart w:id="86" w:name="_Toc151193833"/>
      <w:r>
        <w:rPr>
          <w:rFonts w:ascii="Times New Roman" w:hAnsi="Times New Roman" w:eastAsia="宋体"/>
          <w:color w:val="000000" w:themeColor="text1"/>
          <w:sz w:val="28"/>
          <w14:textFill>
            <w14:solidFill>
              <w14:schemeClr w14:val="tx1"/>
            </w14:solidFill>
          </w14:textFill>
        </w:rPr>
        <w:t>投标人须知资料表</w:t>
      </w:r>
    </w:p>
    <w:p>
      <w:pPr>
        <w:jc w:val="center"/>
        <w:rPr>
          <w:b/>
          <w:color w:val="000000" w:themeColor="text1"/>
          <w:sz w:val="28"/>
          <w:szCs w:val="28"/>
          <w14:textFill>
            <w14:solidFill>
              <w14:schemeClr w14:val="tx1"/>
            </w14:solidFill>
          </w14:textFill>
        </w:rPr>
      </w:pPr>
    </w:p>
    <w:p>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本表是对投标人须知的具体补充和修改，如有矛盾，均以本资料表为准。</w:t>
      </w:r>
    </w:p>
    <w:tbl>
      <w:tblPr>
        <w:tblStyle w:val="16"/>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blHeader/>
          <w:jc w:val="center"/>
        </w:trPr>
        <w:tc>
          <w:tcPr>
            <w:tcW w:w="988" w:type="dxa"/>
            <w:vAlign w:val="center"/>
          </w:tcPr>
          <w:p>
            <w:pPr>
              <w:jc w:val="center"/>
              <w:rPr>
                <w:b/>
                <w:bCs/>
                <w:color w:val="000000" w:themeColor="text1"/>
                <w:sz w:val="24"/>
                <w14:textFill>
                  <w14:solidFill>
                    <w14:schemeClr w14:val="tx1"/>
                  </w14:solidFill>
                </w14:textFill>
              </w:rPr>
            </w:pPr>
            <w:r>
              <w:rPr>
                <w:b/>
                <w:color w:val="000000" w:themeColor="text1"/>
                <w:sz w:val="24"/>
                <w14:textFill>
                  <w14:solidFill>
                    <w14:schemeClr w14:val="tx1"/>
                  </w14:solidFill>
                </w14:textFill>
              </w:rPr>
              <w:t>条款号</w:t>
            </w:r>
          </w:p>
        </w:tc>
        <w:tc>
          <w:tcPr>
            <w:tcW w:w="1701" w:type="dxa"/>
            <w:vAlign w:val="center"/>
          </w:tcPr>
          <w:p>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条目</w:t>
            </w:r>
          </w:p>
        </w:tc>
        <w:tc>
          <w:tcPr>
            <w:tcW w:w="7540" w:type="dxa"/>
            <w:vAlign w:val="center"/>
          </w:tcPr>
          <w:p>
            <w:pPr>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2.2</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服务</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2.3</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科研仪器设备</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是否属于科研仪器设备采购项目：</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是</w:t>
            </w:r>
          </w:p>
          <w:p>
            <w:pPr>
              <w:jc w:val="left"/>
              <w:rPr>
                <w:color w:val="000000" w:themeColor="text1"/>
                <w:sz w:val="24"/>
                <w14:textFill>
                  <w14:solidFill>
                    <w14:schemeClr w14:val="tx1"/>
                  </w14:solidFill>
                </w14:textFill>
              </w:rPr>
            </w:pPr>
            <w:bookmarkStart w:id="87" w:name="OLE_LINK147"/>
            <w:bookmarkStart w:id="88" w:name="OLE_LINK148"/>
            <w:r>
              <w:rPr>
                <w:rFonts w:hint="eastAsia" w:ascii="宋体" w:hAnsi="宋体" w:cs="宋体"/>
                <w:b/>
                <w:color w:val="auto"/>
                <w:sz w:val="24"/>
                <w:szCs w:val="24"/>
                <w:highlight w:val="none"/>
              </w:rPr>
              <w:t>■</w:t>
            </w:r>
            <w:r>
              <w:rPr>
                <w:color w:val="000000" w:themeColor="text1"/>
                <w:sz w:val="24"/>
                <w14:textFill>
                  <w14:solidFill>
                    <w14:schemeClr w14:val="tx1"/>
                  </w14:solidFill>
                </w14:textFill>
              </w:rPr>
              <w:t>否</w:t>
            </w:r>
            <w:bookmarkEnd w:id="87"/>
            <w:bookmarkEnd w:id="8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2.4</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核心产品</w:t>
            </w:r>
          </w:p>
        </w:tc>
        <w:tc>
          <w:tcPr>
            <w:tcW w:w="7540" w:type="dxa"/>
            <w:vAlign w:val="center"/>
          </w:tcPr>
          <w:p>
            <w:pPr>
              <w:adjustRightInd w:val="0"/>
              <w:snapToGrid w:val="0"/>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关于核心产品本项目__包不适用。</w:t>
            </w:r>
          </w:p>
          <w:p>
            <w:pPr>
              <w:adjustRightInd w:val="0"/>
              <w:snapToGrid w:val="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本项目__包为单一产品采购项目。</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本项目__包为非单一产品采购项目，核心产品为：____。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3.1</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现场考察</w:t>
            </w:r>
          </w:p>
        </w:tc>
        <w:tc>
          <w:tcPr>
            <w:tcW w:w="7540" w:type="dxa"/>
            <w:vAlign w:val="center"/>
          </w:tcPr>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不组织</w:t>
            </w:r>
          </w:p>
          <w:p>
            <w:pPr>
              <w:jc w:val="left"/>
              <w:rPr>
                <w:bCs/>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组织，考察时间：__年_月_日_</w:t>
            </w:r>
            <w:r>
              <w:rPr>
                <w:bCs/>
                <w:color w:val="000000" w:themeColor="text1"/>
                <w:sz w:val="24"/>
                <w14:textFill>
                  <w14:solidFill>
                    <w14:schemeClr w14:val="tx1"/>
                  </w14:solidFill>
                </w14:textFill>
              </w:rPr>
              <w:t>点</w:t>
            </w:r>
            <w:r>
              <w:rPr>
                <w:color w:val="000000" w:themeColor="text1"/>
                <w:sz w:val="24"/>
                <w14:textFill>
                  <w14:solidFill>
                    <w14:schemeClr w14:val="tx1"/>
                  </w14:solidFill>
                </w14:textFill>
              </w:rPr>
              <w:t>_</w:t>
            </w:r>
            <w:r>
              <w:rPr>
                <w:bCs/>
                <w:color w:val="000000" w:themeColor="text1"/>
                <w:sz w:val="24"/>
                <w14:textFill>
                  <w14:solidFill>
                    <w14:schemeClr w14:val="tx1"/>
                  </w14:solidFill>
                </w14:textFill>
              </w:rPr>
              <w:t>分</w:t>
            </w:r>
          </w:p>
          <w:p>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考察地点：____________。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pPr>
              <w:adjustRightInd w:val="0"/>
              <w:snapToGrid w:val="0"/>
              <w:jc w:val="center"/>
              <w:rPr>
                <w:color w:val="000000" w:themeColor="text1"/>
                <w:sz w:val="24"/>
                <w14:textFill>
                  <w14:solidFill>
                    <w14:schemeClr w14:val="tx1"/>
                  </w14:solidFill>
                </w14:textFill>
              </w:rPr>
            </w:pP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开标前答疑会</w:t>
            </w:r>
          </w:p>
        </w:tc>
        <w:tc>
          <w:tcPr>
            <w:tcW w:w="7540" w:type="dxa"/>
            <w:vAlign w:val="center"/>
          </w:tcPr>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不召开</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召开，召开时间：__年_月_日_</w:t>
            </w:r>
            <w:r>
              <w:rPr>
                <w:bCs/>
                <w:color w:val="000000" w:themeColor="text1"/>
                <w:sz w:val="24"/>
                <w14:textFill>
                  <w14:solidFill>
                    <w14:schemeClr w14:val="tx1"/>
                  </w14:solidFill>
                </w14:textFill>
              </w:rPr>
              <w:t>点</w:t>
            </w:r>
            <w:r>
              <w:rPr>
                <w:color w:val="000000" w:themeColor="text1"/>
                <w:sz w:val="24"/>
                <w14:textFill>
                  <w14:solidFill>
                    <w14:schemeClr w14:val="tx1"/>
                  </w14:solidFill>
                </w14:textFill>
              </w:rPr>
              <w:t>_</w:t>
            </w:r>
            <w:r>
              <w:rPr>
                <w:bCs/>
                <w:color w:val="000000" w:themeColor="text1"/>
                <w:sz w:val="24"/>
                <w14:textFill>
                  <w14:solidFill>
                    <w14:schemeClr w14:val="tx1"/>
                  </w14:solidFill>
                </w14:textFill>
              </w:rPr>
              <w:t>分</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召开地点：____________。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4.1</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样品</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投标样品递交：</w:t>
            </w:r>
          </w:p>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不需要</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需要，具体要求如下：</w:t>
            </w:r>
          </w:p>
          <w:p>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（1）样品制作的标准和要求：_________；</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（2）是否需要随样品提交相关检测报告：</w:t>
            </w:r>
          </w:p>
          <w:p>
            <w:pPr>
              <w:ind w:firstLine="600" w:firstLineChars="2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□不需要</w:t>
            </w:r>
          </w:p>
          <w:p>
            <w:pPr>
              <w:ind w:firstLine="600" w:firstLineChars="2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□需要</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（3）样品递交要求：_________；</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（4）未中标人样品退还：_________；</w:t>
            </w:r>
          </w:p>
          <w:p>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（5）中标人样品保管、封存及退还：_________；</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5.3.5</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标的所属行业</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本项目采购标的对应的中小企业划分标准所属行业：</w:t>
            </w:r>
          </w:p>
          <w:tbl>
            <w:tblPr>
              <w:tblStyle w:val="16"/>
              <w:tblW w:w="6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包号</w:t>
                  </w:r>
                </w:p>
              </w:tc>
              <w:tc>
                <w:tcPr>
                  <w:tcW w:w="2800"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标的名称</w:t>
                  </w:r>
                </w:p>
              </w:tc>
              <w:tc>
                <w:tcPr>
                  <w:tcW w:w="3239"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w:t>
                  </w:r>
                </w:p>
              </w:tc>
              <w:tc>
                <w:tcPr>
                  <w:tcW w:w="2800"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怀柔镇镇级道路2026年度至2028年度机械洗扫项目</w:t>
                  </w:r>
                </w:p>
              </w:tc>
              <w:tc>
                <w:tcPr>
                  <w:tcW w:w="3239"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其他未列明行业</w:t>
                  </w:r>
                </w:p>
              </w:tc>
            </w:tr>
          </w:tbl>
          <w:p>
            <w:pPr>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14:textFill>
                  <w14:solidFill>
                    <w14:schemeClr w14:val="tx1"/>
                  </w14:solidFill>
                </w14:textFill>
              </w:rPr>
              <w:br w:type="page"/>
            </w:r>
            <w:r>
              <w:rPr>
                <w:color w:val="000000" w:themeColor="text1"/>
                <w:sz w:val="24"/>
                <w14:textFill>
                  <w14:solidFill>
                    <w14:schemeClr w14:val="tx1"/>
                  </w14:solidFill>
                </w14:textFill>
              </w:rPr>
              <w:t>11.2</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投标报价的特殊规定：</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无</w:t>
            </w:r>
          </w:p>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有，具体情形：</w:t>
            </w:r>
            <w:r>
              <w:rPr>
                <w:rFonts w:eastAsiaTheme="minorEastAsia"/>
                <w:color w:val="000000" w:themeColor="text1"/>
                <w:sz w:val="24"/>
                <w:u w:val="single"/>
                <w14:textFill>
                  <w14:solidFill>
                    <w14:schemeClr w14:val="tx1"/>
                  </w14:solidFill>
                </w14:textFill>
              </w:rPr>
              <w:t>_</w:t>
            </w:r>
            <w:r>
              <w:rPr>
                <w:rFonts w:hint="eastAsia" w:eastAsiaTheme="minorEastAsia"/>
                <w:color w:val="000000" w:themeColor="text1"/>
                <w:sz w:val="24"/>
                <w:u w:val="single"/>
                <w14:textFill>
                  <w14:solidFill>
                    <w14:schemeClr w14:val="tx1"/>
                  </w14:solidFill>
                </w14:textFill>
              </w:rPr>
              <w:t>最高限价56</w:t>
            </w:r>
            <w:r>
              <w:rPr>
                <w:rFonts w:eastAsiaTheme="minorEastAsia"/>
                <w:color w:val="000000" w:themeColor="text1"/>
                <w:sz w:val="24"/>
                <w:u w:val="single"/>
                <w14:textFill>
                  <w14:solidFill>
                    <w14:schemeClr w14:val="tx1"/>
                  </w14:solidFill>
                </w14:textFill>
              </w:rPr>
              <w:t>00000</w:t>
            </w:r>
            <w:r>
              <w:rPr>
                <w:rFonts w:hint="eastAsia" w:eastAsiaTheme="minorEastAsia"/>
                <w:color w:val="000000" w:themeColor="text1"/>
                <w:sz w:val="24"/>
                <w:u w:val="single"/>
                <w:lang w:val="en-US" w:eastAsia="zh-CN"/>
                <w14:textFill>
                  <w14:solidFill>
                    <w14:schemeClr w14:val="tx1"/>
                  </w14:solidFill>
                </w14:textFill>
              </w:rPr>
              <w:t>元</w:t>
            </w:r>
            <w:r>
              <w:rPr>
                <w:rFonts w:eastAsiaTheme="minorEastAsia"/>
                <w:color w:val="000000" w:themeColor="text1"/>
                <w:sz w:val="24"/>
                <w:u w:val="single"/>
                <w14:textFill>
                  <w14:solidFill>
                    <w14:schemeClr w14:val="tx1"/>
                  </w14:solidFill>
                </w14:textFill>
              </w:rPr>
              <w:t>___</w:t>
            </w:r>
            <w:r>
              <w:rPr>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12.1</w:t>
            </w:r>
          </w:p>
        </w:tc>
        <w:tc>
          <w:tcPr>
            <w:tcW w:w="1701" w:type="dxa"/>
            <w:vMerge w:val="restart"/>
            <w:vAlign w:val="center"/>
          </w:tcPr>
          <w:p>
            <w:pPr>
              <w:jc w:val="center"/>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w:t>
            </w:r>
          </w:p>
        </w:tc>
        <w:tc>
          <w:tcPr>
            <w:tcW w:w="7540" w:type="dxa"/>
            <w:vAlign w:val="center"/>
          </w:tcPr>
          <w:p>
            <w:pPr>
              <w:adjustRightInd w:val="0"/>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投标保证金金额：</w:t>
            </w:r>
          </w:p>
          <w:p>
            <w:pPr>
              <w:adjustRightInd w:val="0"/>
              <w:snapToGrid w:val="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01包：</w:t>
            </w:r>
            <w:r>
              <w:rPr>
                <w:rFonts w:hAnsi="宋体" w:cs="宋体"/>
                <w:color w:val="000000" w:themeColor="text1"/>
                <w:sz w:val="24"/>
                <w:highlight w:val="none"/>
                <w14:textFill>
                  <w14:solidFill>
                    <w14:schemeClr w14:val="tx1"/>
                  </w14:solidFill>
                </w14:textFill>
              </w:rPr>
              <w:t>¥</w:t>
            </w:r>
            <w:r>
              <w:rPr>
                <w:rFonts w:hint="eastAsia" w:hAnsi="宋体" w:cs="宋体"/>
                <w:color w:val="000000" w:themeColor="text1"/>
                <w:sz w:val="24"/>
                <w:highlight w:val="none"/>
                <w:u w:val="single"/>
                <w:lang w:val="en-US" w:eastAsia="zh-CN"/>
                <w14:textFill>
                  <w14:solidFill>
                    <w14:schemeClr w14:val="tx1"/>
                  </w14:solidFill>
                </w14:textFill>
              </w:rPr>
              <w:t>112000</w:t>
            </w:r>
            <w:r>
              <w:rPr>
                <w:rFonts w:hAnsi="宋体" w:cs="宋体"/>
                <w:color w:val="000000" w:themeColor="text1"/>
                <w:sz w:val="24"/>
                <w:highlight w:val="none"/>
                <w:u w:val="single"/>
                <w14:textFill>
                  <w14:solidFill>
                    <w14:schemeClr w14:val="tx1"/>
                  </w14:solidFill>
                </w14:textFill>
              </w:rPr>
              <w:t xml:space="preserve"> 元</w:t>
            </w:r>
            <w:r>
              <w:rPr>
                <w:rFonts w:hAnsi="宋体" w:cs="宋体"/>
                <w:color w:val="000000" w:themeColor="text1"/>
                <w:sz w:val="24"/>
                <w:highlight w:val="none"/>
                <w14:textFill>
                  <w14:solidFill>
                    <w14:schemeClr w14:val="tx1"/>
                  </w14:solidFill>
                </w14:textFill>
              </w:rPr>
              <w:t>（大写：</w:t>
            </w:r>
            <w:r>
              <w:rPr>
                <w:rFonts w:hAnsi="宋体" w:cs="宋体"/>
                <w:color w:val="000000" w:themeColor="text1"/>
                <w:sz w:val="24"/>
                <w:highlight w:val="none"/>
                <w:u w:val="single"/>
                <w14:textFill>
                  <w14:solidFill>
                    <w14:schemeClr w14:val="tx1"/>
                  </w14:solidFill>
                </w14:textFill>
              </w:rPr>
              <w:t xml:space="preserve"> </w:t>
            </w:r>
            <w:r>
              <w:rPr>
                <w:rFonts w:hint="eastAsia" w:hAnsi="宋体" w:cs="宋体"/>
                <w:color w:val="000000" w:themeColor="text1"/>
                <w:sz w:val="24"/>
                <w:highlight w:val="none"/>
                <w:u w:val="single"/>
                <w:lang w:val="en-US" w:eastAsia="zh-CN"/>
                <w14:textFill>
                  <w14:solidFill>
                    <w14:schemeClr w14:val="tx1"/>
                  </w14:solidFill>
                </w14:textFill>
              </w:rPr>
              <w:t>壹拾壹万贰仟</w:t>
            </w:r>
            <w:r>
              <w:rPr>
                <w:rFonts w:hAnsi="宋体" w:cs="宋体"/>
                <w:color w:val="000000" w:themeColor="text1"/>
                <w:sz w:val="24"/>
                <w:highlight w:val="none"/>
                <w:u w:val="single"/>
                <w14:textFill>
                  <w14:solidFill>
                    <w14:schemeClr w14:val="tx1"/>
                  </w14:solidFill>
                </w14:textFill>
              </w:rPr>
              <w:t xml:space="preserve"> </w:t>
            </w:r>
            <w:r>
              <w:rPr>
                <w:rFonts w:hAnsi="宋体" w:cs="宋体"/>
                <w:color w:val="000000" w:themeColor="text1"/>
                <w:sz w:val="24"/>
                <w:highlight w:val="none"/>
                <w14:textFill>
                  <w14:solidFill>
                    <w14:schemeClr w14:val="tx1"/>
                  </w14:solidFill>
                </w14:textFill>
              </w:rPr>
              <w:t>元整）</w:t>
            </w:r>
            <w:r>
              <w:rPr>
                <w:color w:val="000000" w:themeColor="text1"/>
                <w:sz w:val="24"/>
                <w:highlight w:val="none"/>
                <w14:textFill>
                  <w14:solidFill>
                    <w14:schemeClr w14:val="tx1"/>
                  </w14:solidFill>
                </w14:textFill>
              </w:rPr>
              <w:t>；</w:t>
            </w:r>
          </w:p>
          <w:p>
            <w:pPr>
              <w:spacing w:line="280" w:lineRule="exac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投标保证金收受人信息：</w:t>
            </w:r>
            <w:bookmarkStart w:id="89" w:name="OLE_LINK62"/>
            <w:bookmarkStart w:id="90" w:name="OLE_LINK63"/>
          </w:p>
          <w:p>
            <w:pPr>
              <w:spacing w:line="280" w:lineRule="exact"/>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开户名称：北京北咨招标有限公司</w:t>
            </w:r>
          </w:p>
          <w:p>
            <w:pPr>
              <w:spacing w:line="280" w:lineRule="exact"/>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开户银行：北京银行股份有限公司西单支行</w:t>
            </w:r>
          </w:p>
          <w:p>
            <w:pPr>
              <w:spacing w:line="280" w:lineRule="exact"/>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帐    号：20000043272000033646532</w:t>
            </w:r>
          </w:p>
          <w:bookmarkEnd w:id="89"/>
          <w:bookmarkEnd w:id="90"/>
          <w:p>
            <w:pPr>
              <w:spacing w:before="120" w:after="120" w:line="280" w:lineRule="exact"/>
              <w:rPr>
                <w:color w:val="000000" w:themeColor="text1"/>
                <w:highlight w:val="none"/>
                <w14:textFill>
                  <w14:solidFill>
                    <w14:schemeClr w14:val="tx1"/>
                  </w14:solidFill>
                </w14:textFill>
              </w:rPr>
            </w:pPr>
            <w:r>
              <w:rPr>
                <w:rFonts w:hint="eastAsia" w:cs="宋体"/>
                <w:color w:val="000000" w:themeColor="text1"/>
                <w:highlight w:val="none"/>
                <w14:textFill>
                  <w14:solidFill>
                    <w14:schemeClr w14:val="tx1"/>
                  </w14:solidFill>
                </w14:textFill>
              </w:rPr>
              <w:t>投标保证金形式</w:t>
            </w:r>
            <w:r>
              <w:rPr>
                <w:rFonts w:cs="宋体"/>
                <w:color w:val="000000" w:themeColor="text1"/>
                <w:highlight w:val="none"/>
                <w14:textFill>
                  <w14:solidFill>
                    <w14:schemeClr w14:val="tx1"/>
                  </w14:solidFill>
                </w14:textFill>
              </w:rPr>
              <w:t>:</w:t>
            </w:r>
            <w:r>
              <w:rPr>
                <w:rFonts w:hint="eastAsia" w:cs="宋体"/>
                <w:color w:val="000000" w:themeColor="text1"/>
                <w:highlight w:val="none"/>
                <w14:textFill>
                  <w14:solidFill>
                    <w14:schemeClr w14:val="tx1"/>
                  </w14:solidFill>
                </w14:textFill>
              </w:rPr>
              <w:t>应当以支票、汇票、本</w:t>
            </w:r>
            <w:r>
              <w:rPr>
                <w:rFonts w:hint="eastAsia"/>
                <w:color w:val="000000" w:themeColor="text1"/>
                <w:highlight w:val="none"/>
                <w14:textFill>
                  <w14:solidFill>
                    <w14:schemeClr w14:val="tx1"/>
                  </w14:solidFill>
                </w14:textFill>
              </w:rPr>
              <w:t>票、电汇、转账或者金融机构、担保机构出具的保函等非现金形式提交。</w:t>
            </w:r>
          </w:p>
          <w:p>
            <w:pPr>
              <w:spacing w:before="120" w:after="120" w:line="28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提交截止时间：需在开标截止日期前交至</w:t>
            </w:r>
            <w:r>
              <w:rPr>
                <w:rFonts w:hint="eastAsia"/>
                <w:color w:val="000000" w:themeColor="text1"/>
                <w:highlight w:val="none"/>
                <w:lang w:eastAsia="zh-CN"/>
                <w14:textFill>
                  <w14:solidFill>
                    <w14:schemeClr w14:val="tx1"/>
                  </w14:solidFill>
                </w14:textFill>
              </w:rPr>
              <w:t>北京北咨招标有限公司</w:t>
            </w:r>
            <w:r>
              <w:rPr>
                <w:rFonts w:hint="eastAsia"/>
                <w:color w:val="000000" w:themeColor="text1"/>
                <w:highlight w:val="none"/>
                <w14:textFill>
                  <w14:solidFill>
                    <w14:schemeClr w14:val="tx1"/>
                  </w14:solidFill>
                </w14:textFill>
              </w:rPr>
              <w:t>（需注明项目名称（可简写）、项目编号）逾期不再受理，将取消其投标资格。（以采购代理机构实际到账为准）</w:t>
            </w:r>
          </w:p>
          <w:p>
            <w:pPr>
              <w:jc w:val="left"/>
              <w:rPr>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投标保证金缴纳凭证在投标截止之前需上传到北京市政府采购电子交易平台</w:t>
            </w:r>
            <w:r>
              <w:rPr>
                <w:rFonts w:hint="eastAsia" w:eastAsiaTheme="minorEastAsia"/>
                <w:color w:val="000000" w:themeColor="text1"/>
                <w:sz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12.8.2</w:t>
            </w:r>
          </w:p>
        </w:tc>
        <w:tc>
          <w:tcPr>
            <w:tcW w:w="1701" w:type="dxa"/>
            <w:vMerge w:val="continue"/>
            <w:vAlign w:val="center"/>
          </w:tcPr>
          <w:p>
            <w:pPr>
              <w:jc w:val="center"/>
              <w:rPr>
                <w:color w:val="000000" w:themeColor="text1"/>
                <w:sz w:val="24"/>
                <w14:textFill>
                  <w14:solidFill>
                    <w14:schemeClr w14:val="tx1"/>
                  </w14:solidFill>
                </w14:textFill>
              </w:rPr>
            </w:pP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投标保证金可以不予退还的其他情形：</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无</w:t>
            </w:r>
          </w:p>
          <w:p>
            <w:pPr>
              <w:adjustRightInd w:val="0"/>
              <w:snapToGrid w:val="0"/>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有，具体情形：</w:t>
            </w:r>
          </w:p>
          <w:p>
            <w:pPr>
              <w:adjustRightInd w:val="0"/>
              <w:snapToGrid w:val="0"/>
              <w:rPr>
                <w:rFonts w:hint="eastAsia" w:hAnsi="宋体" w:cs="宋体"/>
                <w:color w:val="000000" w:themeColor="text1"/>
                <w:sz w:val="24"/>
                <w:u w:val="single"/>
                <w14:textFill>
                  <w14:solidFill>
                    <w14:schemeClr w14:val="tx1"/>
                  </w14:solidFill>
                </w14:textFill>
              </w:rPr>
            </w:pPr>
            <w:r>
              <w:rPr>
                <w:rFonts w:hint="eastAsia" w:hAnsi="宋体" w:cs="宋体"/>
                <w:color w:val="000000" w:themeColor="text1"/>
                <w:sz w:val="24"/>
                <w:u w:val="single"/>
                <w14:textFill>
                  <w14:solidFill>
                    <w14:schemeClr w14:val="tx1"/>
                  </w14:solidFill>
                </w14:textFill>
              </w:rPr>
              <w:t>（1）在开标之日后到投标有效期满前，投标人擅自撤回投标的；</w:t>
            </w:r>
          </w:p>
          <w:p>
            <w:pPr>
              <w:adjustRightInd w:val="0"/>
              <w:snapToGrid w:val="0"/>
              <w:rPr>
                <w:rFonts w:hint="eastAsia" w:hAnsi="宋体" w:cs="宋体"/>
                <w:color w:val="000000" w:themeColor="text1"/>
                <w:sz w:val="24"/>
                <w:u w:val="single"/>
                <w14:textFill>
                  <w14:solidFill>
                    <w14:schemeClr w14:val="tx1"/>
                  </w14:solidFill>
                </w14:textFill>
              </w:rPr>
            </w:pPr>
            <w:r>
              <w:rPr>
                <w:rFonts w:hint="eastAsia" w:hAnsi="宋体" w:cs="宋体"/>
                <w:color w:val="000000" w:themeColor="text1"/>
                <w:sz w:val="24"/>
                <w:u w:val="single"/>
                <w14:textFill>
                  <w14:solidFill>
                    <w14:schemeClr w14:val="tx1"/>
                  </w14:solidFill>
                </w14:textFill>
              </w:rPr>
              <w:t>（2）中标人不按规定与</w:t>
            </w:r>
            <w:r>
              <w:rPr>
                <w:rFonts w:hint="eastAsia" w:hAnsi="宋体" w:cs="宋体"/>
                <w:color w:val="000000" w:themeColor="text1"/>
                <w:sz w:val="24"/>
                <w:u w:val="single"/>
                <w:lang w:val="en-US" w:eastAsia="zh-CN"/>
                <w14:textFill>
                  <w14:solidFill>
                    <w14:schemeClr w14:val="tx1"/>
                  </w14:solidFill>
                </w14:textFill>
              </w:rPr>
              <w:t>采购人</w:t>
            </w:r>
            <w:r>
              <w:rPr>
                <w:rFonts w:hint="eastAsia" w:hAnsi="宋体" w:cs="宋体"/>
                <w:color w:val="000000" w:themeColor="text1"/>
                <w:sz w:val="24"/>
                <w:u w:val="single"/>
                <w14:textFill>
                  <w14:solidFill>
                    <w14:schemeClr w14:val="tx1"/>
                  </w14:solidFill>
                </w14:textFill>
              </w:rPr>
              <w:t>签订合同的；</w:t>
            </w:r>
          </w:p>
          <w:p>
            <w:pPr>
              <w:adjustRightInd w:val="0"/>
              <w:snapToGrid w:val="0"/>
              <w:rPr>
                <w:rFonts w:hint="eastAsia" w:hAnsi="宋体" w:cs="宋体"/>
                <w:color w:val="000000" w:themeColor="text1"/>
                <w:sz w:val="24"/>
                <w:u w:val="single"/>
                <w14:textFill>
                  <w14:solidFill>
                    <w14:schemeClr w14:val="tx1"/>
                  </w14:solidFill>
                </w14:textFill>
              </w:rPr>
            </w:pPr>
            <w:r>
              <w:rPr>
                <w:rFonts w:hint="eastAsia" w:hAnsi="宋体" w:cs="宋体"/>
                <w:color w:val="000000" w:themeColor="text1"/>
                <w:sz w:val="24"/>
                <w:u w:val="single"/>
                <w14:textFill>
                  <w14:solidFill>
                    <w14:schemeClr w14:val="tx1"/>
                  </w14:solidFill>
                </w14:textFill>
              </w:rPr>
              <w:t>（3）中标人不按规定提交履约保证金的；</w:t>
            </w:r>
          </w:p>
          <w:p>
            <w:pPr>
              <w:adjustRightInd w:val="0"/>
              <w:snapToGrid w:val="0"/>
              <w:rPr>
                <w:color w:val="000000" w:themeColor="text1"/>
                <w:sz w:val="24"/>
                <w14:textFill>
                  <w14:solidFill>
                    <w14:schemeClr w14:val="tx1"/>
                  </w14:solidFill>
                </w14:textFill>
              </w:rPr>
            </w:pPr>
            <w:r>
              <w:rPr>
                <w:rFonts w:hint="eastAsia" w:hAnsi="宋体" w:cs="宋体"/>
                <w:color w:val="000000" w:themeColor="text1"/>
                <w:sz w:val="24"/>
                <w:u w:val="single"/>
                <w14:textFill>
                  <w14:solidFill>
                    <w14:schemeClr w14:val="tx1"/>
                  </w14:solidFill>
                </w14:textFill>
              </w:rPr>
              <w:t>（4）投标文件中提供虚假文件骗取中标的。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13.1</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投标有效期</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自提交投标文件的截止之日起算</w:t>
            </w:r>
            <w:r>
              <w:rPr>
                <w:rFonts w:eastAsiaTheme="minorEastAsia"/>
                <w:color w:val="000000" w:themeColor="text1"/>
                <w:sz w:val="24"/>
                <w:u w:val="single"/>
                <w14:textFill>
                  <w14:solidFill>
                    <w14:schemeClr w14:val="tx1"/>
                  </w14:solidFill>
                </w14:textFill>
              </w:rPr>
              <w:t xml:space="preserve">  90  </w:t>
            </w:r>
            <w:r>
              <w:rPr>
                <w:color w:val="000000" w:themeColor="text1"/>
                <w:sz w:val="24"/>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18.2</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解密时间</w:t>
            </w:r>
          </w:p>
        </w:tc>
        <w:tc>
          <w:tcPr>
            <w:tcW w:w="7540" w:type="dxa"/>
            <w:vAlign w:val="center"/>
          </w:tcPr>
          <w:p>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解密时间：</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US" w:eastAsia="zh-CN"/>
                <w14:textFill>
                  <w14:solidFill>
                    <w14:schemeClr w14:val="tx1"/>
                  </w14:solidFill>
                </w14:textFill>
              </w:rPr>
              <w:t>15</w:t>
            </w:r>
            <w:r>
              <w:rPr>
                <w:rFonts w:hint="eastAsia"/>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22.1</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确定中标人</w:t>
            </w:r>
          </w:p>
        </w:tc>
        <w:tc>
          <w:tcPr>
            <w:tcW w:w="7540" w:type="dxa"/>
            <w:vAlign w:val="center"/>
          </w:tcPr>
          <w:p>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中标候选人并列的，采购人是否委托评标委员会确定中标人：</w:t>
            </w:r>
          </w:p>
          <w:p>
            <w:pPr>
              <w:adjustRightInd w:val="0"/>
              <w:snapToGrid w:val="0"/>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否</w:t>
            </w:r>
          </w:p>
          <w:p>
            <w:pPr>
              <w:adjustRightInd w:val="0"/>
              <w:snapToGrid w:val="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是</w:t>
            </w:r>
          </w:p>
          <w:p>
            <w:pPr>
              <w:adjustRightInd w:val="0"/>
              <w:snapToGrid w:val="0"/>
              <w:rPr>
                <w:color w:val="000000" w:themeColor="text1"/>
                <w14:textFill>
                  <w14:solidFill>
                    <w14:schemeClr w14:val="tx1"/>
                  </w14:solidFill>
                </w14:textFill>
              </w:rPr>
            </w:pPr>
            <w:r>
              <w:rPr>
                <w:color w:val="000000" w:themeColor="text1"/>
                <w:sz w:val="24"/>
                <w14:textFill>
                  <w14:solidFill>
                    <w14:schemeClr w14:val="tx1"/>
                  </w14:solidFill>
                </w14:textFill>
              </w:rPr>
              <w:t>中标候选人并列的，按照以下方式确定中标人：</w:t>
            </w:r>
            <w:r>
              <w:rPr>
                <w:color w:val="000000" w:themeColor="text1"/>
                <w14:textFill>
                  <w14:solidFill>
                    <w14:schemeClr w14:val="tx1"/>
                  </w14:solidFill>
                </w14:textFill>
              </w:rPr>
              <w:t xml:space="preserve"> </w:t>
            </w:r>
          </w:p>
          <w:p>
            <w:pPr>
              <w:adjustRightInd w:val="0"/>
              <w:snapToGrid w:val="0"/>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得分且投标报价均相同的，以_</w:t>
            </w:r>
            <w:r>
              <w:rPr>
                <w:rFonts w:hint="eastAsia"/>
                <w:color w:val="000000" w:themeColor="text1"/>
                <w:sz w:val="24"/>
                <w:u w:val="single"/>
                <w14:textFill>
                  <w14:solidFill>
                    <w14:schemeClr w14:val="tx1"/>
                  </w14:solidFill>
                </w14:textFill>
              </w:rPr>
              <w:t>技术部分</w:t>
            </w:r>
            <w:r>
              <w:rPr>
                <w:color w:val="000000" w:themeColor="text1"/>
                <w:sz w:val="24"/>
                <w14:textFill>
                  <w14:solidFill>
                    <w14:schemeClr w14:val="tx1"/>
                  </w14:solidFill>
                </w14:textFill>
              </w:rPr>
              <w:t>_得分高者为中标人</w:t>
            </w:r>
          </w:p>
          <w:p>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25.5</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分包</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本项目的非主体、非关键性工作是否允许分包： </w:t>
            </w:r>
          </w:p>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不允许</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允许，具体要求：</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（1）可以分包履行的具体内容：_____；</w:t>
            </w:r>
          </w:p>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（2）允许分包的金额或者比例：_____；</w:t>
            </w:r>
          </w:p>
          <w:p>
            <w:pPr>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25.6</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政采贷</w:t>
            </w:r>
          </w:p>
        </w:tc>
        <w:tc>
          <w:tcPr>
            <w:tcW w:w="7540" w:type="dxa"/>
            <w:vAlign w:val="center"/>
          </w:tcPr>
          <w:p>
            <w:pPr>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26.1.1</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p>
        </w:tc>
        <w:tc>
          <w:tcPr>
            <w:tcW w:w="7540" w:type="dxa"/>
            <w:vAlign w:val="center"/>
          </w:tcPr>
          <w:p>
            <w:pPr>
              <w:jc w:val="left"/>
              <w:rPr>
                <w:rFonts w:hint="eastAsia" w:eastAsia="宋体"/>
                <w:color w:val="000000" w:themeColor="text1"/>
                <w:sz w:val="24"/>
                <w:lang w:eastAsia="zh-CN"/>
                <w14:textFill>
                  <w14:solidFill>
                    <w14:schemeClr w14:val="tx1"/>
                  </w14:solidFill>
                </w14:textFill>
              </w:rPr>
            </w:pPr>
            <w:r>
              <w:rPr>
                <w:color w:val="000000" w:themeColor="text1"/>
                <w:sz w:val="24"/>
                <w14:textFill>
                  <w14:solidFill>
                    <w14:schemeClr w14:val="tx1"/>
                  </w14:solidFill>
                </w14:textFill>
              </w:rPr>
              <w:t>询问</w:t>
            </w:r>
            <w:r>
              <w:rPr>
                <w:rFonts w:hint="eastAsia"/>
                <w:color w:val="000000" w:themeColor="text1"/>
                <w:sz w:val="24"/>
                <w14:textFill>
                  <w14:solidFill>
                    <w14:schemeClr w14:val="tx1"/>
                  </w14:solidFill>
                </w14:textFill>
              </w:rPr>
              <w:t>提出</w:t>
            </w:r>
            <w:r>
              <w:rPr>
                <w:color w:val="000000" w:themeColor="text1"/>
                <w:sz w:val="24"/>
                <w14:textFill>
                  <w14:solidFill>
                    <w14:schemeClr w14:val="tx1"/>
                  </w14:solidFill>
                </w14:textFill>
              </w:rPr>
              <w:t>形式：</w:t>
            </w:r>
            <w:r>
              <w:rPr>
                <w:rFonts w:hint="eastAsia" w:ascii="宋体" w:hAnsi="宋体" w:cs="宋体"/>
                <w:color w:val="000000" w:themeColor="text1"/>
                <w:sz w:val="24"/>
                <w:u w:val="single"/>
                <w:lang w:bidi="ar"/>
                <w14:textFill>
                  <w14:solidFill>
                    <w14:schemeClr w14:val="tx1"/>
                  </w14:solidFill>
                </w14:textFill>
              </w:rPr>
              <w:t>将盖章扫描件和可编辑的文档发至采购代理机构邮箱guoyan_er@163.com且与代理机构确认已收到</w:t>
            </w:r>
            <w:r>
              <w:rPr>
                <w:rFonts w:hint="eastAsia" w:ascii="宋体" w:hAnsi="宋体" w:cs="宋体"/>
                <w:color w:val="000000" w:themeColor="text1"/>
                <w:sz w:val="24"/>
                <w:u w:val="single"/>
                <w:lang w:eastAsia="zh-CN" w:bidi="ar"/>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26.3</w:t>
            </w:r>
          </w:p>
        </w:tc>
        <w:tc>
          <w:tcPr>
            <w:tcW w:w="1701"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p>
        </w:tc>
        <w:tc>
          <w:tcPr>
            <w:tcW w:w="7540" w:type="dxa"/>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接收询问和质疑的联系方式</w:t>
            </w:r>
          </w:p>
          <w:p>
            <w:pPr>
              <w:jc w:val="left"/>
              <w:rPr>
                <w:rFonts w:ascii="宋体" w:hAnsi="宋体" w:cs="宋体"/>
                <w:color w:val="000000" w:themeColor="text1"/>
                <w:sz w:val="24"/>
                <w14:textFill>
                  <w14:solidFill>
                    <w14:schemeClr w14:val="tx1"/>
                  </w14:solidFill>
                </w14:textFill>
              </w:rPr>
            </w:pPr>
            <w:r>
              <w:rPr>
                <w:color w:val="000000" w:themeColor="text1"/>
                <w:sz w:val="24"/>
                <w14:textFill>
                  <w14:solidFill>
                    <w14:schemeClr w14:val="tx1"/>
                  </w14:solidFill>
                </w14:textFill>
              </w:rPr>
              <w:t>联系部门：</w:t>
            </w:r>
            <w:r>
              <w:rPr>
                <w:rFonts w:hint="eastAsia" w:ascii="宋体" w:hAnsi="宋体" w:cs="宋体"/>
                <w:color w:val="000000" w:themeColor="text1"/>
                <w:sz w:val="24"/>
                <w:u w:val="single"/>
                <w:lang w:eastAsia="zh-CN"/>
                <w14:textFill>
                  <w14:solidFill>
                    <w14:schemeClr w14:val="tx1"/>
                  </w14:solidFill>
                </w14:textFill>
              </w:rPr>
              <w:t>北京北咨招标有限公司</w:t>
            </w:r>
            <w:r>
              <w:rPr>
                <w:rFonts w:hint="eastAsia" w:ascii="宋体" w:hAnsi="宋体" w:cs="宋体"/>
                <w:color w:val="000000" w:themeColor="text1"/>
                <w:sz w:val="24"/>
                <w14:textFill>
                  <w14:solidFill>
                    <w14:schemeClr w14:val="tx1"/>
                  </w14:solidFill>
                </w14:textFill>
              </w:rPr>
              <w:t>；</w:t>
            </w:r>
          </w:p>
          <w:p>
            <w:pPr>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联系电话：</w:t>
            </w:r>
            <w:r>
              <w:rPr>
                <w:rFonts w:hint="eastAsia" w:ascii="宋体" w:hAnsi="宋体" w:cs="宋体"/>
                <w:color w:val="000000" w:themeColor="text1"/>
                <w:sz w:val="24"/>
                <w:u w:val="single"/>
                <w:lang w:eastAsia="zh-CN"/>
                <w14:textFill>
                  <w14:solidFill>
                    <w14:schemeClr w14:val="tx1"/>
                  </w14:solidFill>
                </w14:textFill>
              </w:rPr>
              <w:t>18614255086</w:t>
            </w:r>
            <w:r>
              <w:rPr>
                <w:rFonts w:hint="eastAsia" w:ascii="宋体" w:hAnsi="宋体" w:cs="宋体"/>
                <w:color w:val="000000" w:themeColor="text1"/>
                <w:sz w:val="24"/>
                <w14:textFill>
                  <w14:solidFill>
                    <w14:schemeClr w14:val="tx1"/>
                  </w14:solidFill>
                </w14:textFill>
              </w:rPr>
              <w:t>；</w:t>
            </w:r>
          </w:p>
          <w:p>
            <w:pPr>
              <w:jc w:val="left"/>
              <w:rPr>
                <w:rFonts w:hint="default" w:eastAsia="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通讯地址：</w:t>
            </w:r>
            <w:r>
              <w:rPr>
                <w:rFonts w:hint="eastAsia" w:ascii="宋体" w:hAnsi="宋体" w:cs="宋体"/>
                <w:color w:val="000000" w:themeColor="text1"/>
                <w:sz w:val="24"/>
                <w:u w:val="single"/>
                <w:lang w:eastAsia="zh-CN"/>
                <w14:textFill>
                  <w14:solidFill>
                    <w14:schemeClr w14:val="tx1"/>
                  </w14:solidFill>
                </w14:textFill>
              </w:rPr>
              <w:t>北京市朝阳区华腾世纪总部公园F座11层</w:t>
            </w:r>
            <w:r>
              <w:rPr>
                <w:rFonts w:hint="eastAsia" w:ascii="宋体" w:hAnsi="宋体" w:cs="宋体"/>
                <w:color w:val="000000" w:themeColor="text1"/>
                <w:sz w:val="24"/>
                <w:u w:val="single"/>
                <w:lang w:val="en-US" w:eastAsia="zh-CN"/>
                <w14:textFill>
                  <w14:solidFill>
                    <w14:schemeClr w14:val="tx1"/>
                  </w14:solidFill>
                </w14:textFill>
              </w:rPr>
              <w:t>1107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代理费</w:t>
            </w:r>
          </w:p>
        </w:tc>
        <w:tc>
          <w:tcPr>
            <w:tcW w:w="7540" w:type="dxa"/>
            <w:tcBorders>
              <w:top w:val="single" w:color="auto" w:sz="4" w:space="0"/>
              <w:left w:val="single" w:color="auto" w:sz="4" w:space="0"/>
              <w:bottom w:val="single" w:color="auto" w:sz="4" w:space="0"/>
              <w:right w:val="single" w:color="auto" w:sz="4" w:space="0"/>
            </w:tcBorders>
            <w:vAlign w:val="center"/>
          </w:tcPr>
          <w:p>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收费对象：</w:t>
            </w:r>
          </w:p>
          <w:p>
            <w:pPr>
              <w:jc w:val="left"/>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采购人</w:t>
            </w:r>
          </w:p>
          <w:p>
            <w:pPr>
              <w:jc w:val="left"/>
              <w:rPr>
                <w:color w:val="000000" w:themeColor="text1"/>
                <w:sz w:val="24"/>
                <w14:textFill>
                  <w14:solidFill>
                    <w14:schemeClr w14:val="tx1"/>
                  </w14:solidFill>
                </w14:textFill>
              </w:rPr>
            </w:pPr>
            <w:r>
              <w:rPr>
                <w:rFonts w:hint="eastAsia" w:ascii="宋体" w:hAnsi="宋体" w:cs="宋体"/>
                <w:b/>
                <w:color w:val="auto"/>
                <w:sz w:val="24"/>
                <w:szCs w:val="24"/>
                <w:highlight w:val="none"/>
              </w:rPr>
              <w:t>■</w:t>
            </w:r>
            <w:r>
              <w:rPr>
                <w:color w:val="000000" w:themeColor="text1"/>
                <w:sz w:val="24"/>
                <w14:textFill>
                  <w14:solidFill>
                    <w14:schemeClr w14:val="tx1"/>
                  </w14:solidFill>
                </w14:textFill>
              </w:rPr>
              <w:t>中标人</w:t>
            </w:r>
          </w:p>
          <w:p>
            <w:pPr>
              <w:jc w:val="left"/>
              <w:rPr>
                <w:rFonts w:eastAsiaTheme="minorEastAsia"/>
                <w:color w:val="000000" w:themeColor="text1"/>
                <w:sz w:val="24"/>
                <w:u w:val="single"/>
                <w14:textFill>
                  <w14:solidFill>
                    <w14:schemeClr w14:val="tx1"/>
                  </w14:solidFill>
                </w14:textFill>
              </w:rPr>
            </w:pPr>
            <w:r>
              <w:rPr>
                <w:color w:val="000000" w:themeColor="text1"/>
                <w:sz w:val="24"/>
                <w14:textFill>
                  <w14:solidFill>
                    <w14:schemeClr w14:val="tx1"/>
                  </w14:solidFill>
                </w14:textFill>
              </w:rPr>
              <w:t>收费标准：</w:t>
            </w:r>
            <w:r>
              <w:rPr>
                <w:rFonts w:hint="eastAsia" w:ascii="宋体" w:hAnsi="宋体" w:cs="宋体"/>
                <w:color w:val="000000" w:themeColor="text1"/>
                <w:sz w:val="24"/>
                <w:u w:val="single"/>
                <w14:textFill>
                  <w14:solidFill>
                    <w14:schemeClr w14:val="tx1"/>
                  </w14:solidFill>
                </w14:textFill>
              </w:rPr>
              <w:t>参照《招标代理服务收费管理暂行办法》（计价格[2002]1980号）和《国家发展改革委办公厅关于招标代理服务收费有关问题的通知》（发改办价格[2003]857号）的规定，按中标金额差额定率累进法计算</w:t>
            </w:r>
            <w:r>
              <w:rPr>
                <w:rFonts w:eastAsiaTheme="minorEastAsia"/>
                <w:color w:val="000000" w:themeColor="text1"/>
                <w:sz w:val="24"/>
                <w14:textFill>
                  <w14:solidFill>
                    <w14:schemeClr w14:val="tx1"/>
                  </w14:solidFill>
                </w14:textFill>
              </w:rPr>
              <w:t>；</w:t>
            </w:r>
          </w:p>
          <w:p>
            <w:pPr>
              <w:jc w:val="left"/>
              <w:rPr>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缴纳时间：</w:t>
            </w:r>
            <w:r>
              <w:rPr>
                <w:rFonts w:hint="eastAsia" w:ascii="宋体" w:hAnsi="宋体" w:cs="宋体"/>
                <w:color w:val="000000" w:themeColor="text1"/>
                <w:sz w:val="24"/>
                <w:u w:val="single"/>
                <w14:textFill>
                  <w14:solidFill>
                    <w14:schemeClr w14:val="tx1"/>
                  </w14:solidFill>
                </w14:textFill>
              </w:rPr>
              <w:t>在发出中标通知书五个工作日内，向中标单位一次性收取采购代理服务费</w:t>
            </w:r>
            <w:r>
              <w:rPr>
                <w:rFonts w:eastAsiaTheme="minorEastAsia"/>
                <w:color w:val="000000" w:themeColor="text1"/>
                <w:sz w:val="24"/>
                <w14:textFill>
                  <w14:solidFill>
                    <w14:schemeClr w14:val="tx1"/>
                  </w14:solidFill>
                </w14:textFill>
              </w:rPr>
              <w:t>。</w:t>
            </w:r>
          </w:p>
        </w:tc>
      </w:tr>
    </w:tbl>
    <w:p>
      <w:pPr>
        <w:tabs>
          <w:tab w:val="left" w:pos="5580"/>
        </w:tabs>
        <w:adjustRightInd w:val="0"/>
        <w:spacing w:line="360" w:lineRule="auto"/>
        <w:jc w:val="distribute"/>
        <w:rPr>
          <w:color w:val="000000" w:themeColor="text1"/>
          <w:sz w:val="24"/>
          <w14:textFill>
            <w14:solidFill>
              <w14:schemeClr w14:val="tx1"/>
            </w14:solidFill>
          </w14:textFill>
        </w:rPr>
        <w:sectPr>
          <w:footerReference r:id="rId3" w:type="default"/>
          <w:pgSz w:w="11907" w:h="16840"/>
          <w:pgMar w:top="1418" w:right="1134" w:bottom="1418" w:left="1701" w:header="851" w:footer="851" w:gutter="0"/>
          <w:pgNumType w:start="1"/>
          <w:cols w:space="720" w:num="1"/>
          <w:docGrid w:linePitch="462" w:charSpace="0"/>
        </w:sectPr>
      </w:pPr>
    </w:p>
    <w:p>
      <w:pPr>
        <w:spacing w:before="240" w:beforeLines="100" w:after="240" w:afterLines="100"/>
        <w:jc w:val="center"/>
        <w:rPr>
          <w:b/>
          <w:color w:val="000000" w:themeColor="text1"/>
          <w:sz w:val="28"/>
          <w:szCs w:val="28"/>
          <w14:textFill>
            <w14:solidFill>
              <w14:schemeClr w14:val="tx1"/>
            </w14:solidFill>
          </w14:textFill>
        </w:rPr>
      </w:pPr>
      <w:bookmarkStart w:id="91" w:name="_Toc265228355"/>
      <w:bookmarkStart w:id="92" w:name="_Toc226337213"/>
      <w:bookmarkStart w:id="93" w:name="_Toc195842882"/>
      <w:bookmarkStart w:id="94" w:name="_Toc353825542"/>
      <w:bookmarkStart w:id="95" w:name="_Toc127151517"/>
      <w:bookmarkStart w:id="96" w:name="_Toc264969207"/>
      <w:bookmarkStart w:id="97" w:name="_Toc305158785"/>
      <w:bookmarkStart w:id="98" w:name="_Toc226965790"/>
      <w:bookmarkStart w:id="99" w:name="_Toc353873662"/>
      <w:bookmarkStart w:id="100" w:name="_Toc353873932"/>
      <w:bookmarkStart w:id="101" w:name="_Toc305158859"/>
      <w:bookmarkStart w:id="102" w:name="_Toc150480755"/>
      <w:bookmarkStart w:id="103" w:name="_Toc142311019"/>
      <w:bookmarkStart w:id="104" w:name="_Toc150774722"/>
      <w:r>
        <w:rPr>
          <w:b/>
          <w:color w:val="000000" w:themeColor="text1"/>
          <w:sz w:val="28"/>
          <w:szCs w:val="28"/>
          <w14:textFill>
            <w14:solidFill>
              <w14:schemeClr w14:val="tx1"/>
            </w14:solidFill>
          </w14:textFill>
        </w:rPr>
        <w:t>投标人须知</w:t>
      </w:r>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3"/>
        <w:tabs>
          <w:tab w:val="center" w:pos="4592"/>
          <w:tab w:val="left" w:pos="7860"/>
        </w:tabs>
        <w:spacing w:before="0" w:line="360" w:lineRule="auto"/>
        <w:jc w:val="left"/>
        <w:rPr>
          <w:rFonts w:ascii="Times New Roman" w:hAnsi="Times New Roman" w:eastAsia="宋体"/>
          <w:color w:val="000000" w:themeColor="text1"/>
          <w:sz w:val="28"/>
          <w14:textFill>
            <w14:solidFill>
              <w14:schemeClr w14:val="tx1"/>
            </w14:solidFill>
          </w14:textFill>
        </w:rPr>
      </w:pPr>
      <w:bookmarkStart w:id="105" w:name="_Toc127151518"/>
      <w:bookmarkStart w:id="106" w:name="_Toc520356143"/>
      <w:r>
        <w:rPr>
          <w:rFonts w:ascii="Times New Roman" w:hAnsi="Times New Roman" w:eastAsia="宋体"/>
          <w:color w:val="000000" w:themeColor="text1"/>
          <w:sz w:val="28"/>
          <w14:textFill>
            <w14:solidFill>
              <w14:schemeClr w14:val="tx1"/>
            </w14:solidFill>
          </w14:textFill>
        </w:rPr>
        <w:tab/>
      </w:r>
      <w:bookmarkStart w:id="107" w:name="_Toc195842883"/>
      <w:bookmarkStart w:id="108" w:name="_Toc226965791"/>
      <w:bookmarkStart w:id="109" w:name="_Toc226965708"/>
      <w:bookmarkStart w:id="110" w:name="_Toc305158786"/>
      <w:bookmarkStart w:id="111" w:name="_Toc142311020"/>
      <w:bookmarkStart w:id="112" w:name="_Toc151193832"/>
      <w:bookmarkStart w:id="113" w:name="_Toc226309762"/>
      <w:bookmarkStart w:id="114" w:name="_Toc150774618"/>
      <w:bookmarkStart w:id="115" w:name="_Toc150774723"/>
      <w:bookmarkStart w:id="116" w:name="_Toc264969208"/>
      <w:bookmarkStart w:id="117" w:name="_Toc226337214"/>
      <w:bookmarkStart w:id="118" w:name="_Toc150480756"/>
      <w:bookmarkStart w:id="119" w:name="_Toc151190145"/>
      <w:bookmarkStart w:id="120" w:name="_Toc305158860"/>
      <w:bookmarkStart w:id="121" w:name="_Toc151193760"/>
      <w:bookmarkStart w:id="122" w:name="_Toc265228356"/>
      <w:bookmarkStart w:id="123" w:name="_Toc150509269"/>
      <w:bookmarkStart w:id="124" w:name="_Toc151193688"/>
      <w:bookmarkStart w:id="125" w:name="_Toc151193616"/>
      <w:bookmarkStart w:id="126" w:name="_Toc151193906"/>
      <w:r>
        <w:rPr>
          <w:rFonts w:ascii="Times New Roman" w:hAnsi="Times New Roman" w:eastAsia="宋体"/>
          <w:color w:val="000000" w:themeColor="text1"/>
          <w:sz w:val="28"/>
          <w14:textFill>
            <w14:solidFill>
              <w14:schemeClr w14:val="tx1"/>
            </w14:solidFill>
          </w14:textFill>
        </w:rPr>
        <w:t>一   说  明</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ascii="Times New Roman" w:hAnsi="Times New Roman" w:eastAsia="宋体"/>
          <w:color w:val="000000" w:themeColor="text1"/>
          <w:sz w:val="28"/>
          <w14:textFill>
            <w14:solidFill>
              <w14:schemeClr w14:val="tx1"/>
            </w14:solidFill>
          </w14:textFill>
        </w:rPr>
        <w:tab/>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127" w:name="_Toc305158861"/>
      <w:bookmarkStart w:id="128" w:name="_Toc264969209"/>
      <w:bookmarkStart w:id="129" w:name="_Toc305158787"/>
      <w:bookmarkStart w:id="130" w:name="_Toc265228357"/>
      <w:r>
        <w:rPr>
          <w:rFonts w:hint="eastAsia"/>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采购人、采购代理机构、投标人</w:t>
      </w:r>
      <w:bookmarkEnd w:id="127"/>
      <w:bookmarkEnd w:id="128"/>
      <w:bookmarkEnd w:id="129"/>
      <w:bookmarkEnd w:id="130"/>
      <w:r>
        <w:rPr>
          <w:color w:val="000000" w:themeColor="text1"/>
          <w:sz w:val="24"/>
          <w14:textFill>
            <w14:solidFill>
              <w14:schemeClr w14:val="tx1"/>
            </w14:solidFill>
          </w14:textFill>
        </w:rPr>
        <w:t>、联合体</w:t>
      </w:r>
    </w:p>
    <w:p>
      <w:pPr>
        <w:tabs>
          <w:tab w:val="left" w:pos="900"/>
          <w:tab w:val="left" w:pos="1080"/>
          <w:tab w:val="left" w:pos="1589"/>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pPr>
        <w:tabs>
          <w:tab w:val="left" w:pos="900"/>
          <w:tab w:val="left" w:pos="1080"/>
          <w:tab w:val="left" w:pos="1589"/>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投标人（也称“供应商”、“申请人”）：指向采购人提供货物、工程或者服务的法人、其他组织或者自然人。</w:t>
      </w:r>
    </w:p>
    <w:p>
      <w:pPr>
        <w:tabs>
          <w:tab w:val="left" w:pos="900"/>
          <w:tab w:val="left" w:pos="1080"/>
          <w:tab w:val="left" w:pos="1589"/>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联合体：指两个以上的自然人、法人或者其他组织组成一个联合体，以一个供应商的身份共同参加政府采购。</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131" w:name="_Toc164608789"/>
      <w:bookmarkStart w:id="132" w:name="_Toc149720813"/>
      <w:bookmarkStart w:id="133" w:name="_Toc164351614"/>
      <w:bookmarkStart w:id="134" w:name="_Toc164608634"/>
      <w:bookmarkStart w:id="135" w:name="_Toc151193908"/>
      <w:bookmarkStart w:id="136" w:name="_Toc164229361"/>
      <w:bookmarkStart w:id="137" w:name="_Toc151193834"/>
      <w:bookmarkStart w:id="138" w:name="_Toc226965710"/>
      <w:bookmarkStart w:id="139" w:name="_Toc127151721"/>
      <w:bookmarkStart w:id="140" w:name="_Toc226309764"/>
      <w:bookmarkStart w:id="141" w:name="_Toc305158862"/>
      <w:bookmarkStart w:id="142" w:name="_Toc150480758"/>
      <w:bookmarkStart w:id="143" w:name="_Toc265228358"/>
      <w:bookmarkStart w:id="144" w:name="_Toc195842885"/>
      <w:bookmarkStart w:id="145" w:name="_Toc151193690"/>
      <w:bookmarkStart w:id="146" w:name="_Toc150509271"/>
      <w:bookmarkStart w:id="147" w:name="_Toc127161434"/>
      <w:bookmarkStart w:id="148" w:name="_Toc150774620"/>
      <w:bookmarkStart w:id="149" w:name="_Toc164229215"/>
      <w:bookmarkStart w:id="150" w:name="_Toc151190147"/>
      <w:bookmarkStart w:id="151" w:name="_Toc127151520"/>
      <w:bookmarkStart w:id="152" w:name="_Toc226965793"/>
      <w:bookmarkStart w:id="153" w:name="_Toc226337216"/>
      <w:bookmarkStart w:id="154" w:name="_Toc264969210"/>
      <w:bookmarkStart w:id="155" w:name="_Toc151193618"/>
      <w:bookmarkStart w:id="156" w:name="_Toc150774725"/>
      <w:bookmarkStart w:id="157" w:name="_Toc305158788"/>
      <w:bookmarkStart w:id="158" w:name="_Toc142311022"/>
      <w:bookmarkStart w:id="159" w:name="_Toc151193762"/>
      <w:r>
        <w:rPr>
          <w:rFonts w:hint="eastAsia"/>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资金来源</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color w:val="000000" w:themeColor="text1"/>
          <w:sz w:val="24"/>
          <w14:textFill>
            <w14:solidFill>
              <w14:schemeClr w14:val="tx1"/>
            </w14:solidFill>
          </w14:textFill>
        </w:rPr>
        <w:t>、项目属性、科研仪器设备采购、核心产品</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资金来源为财政性资金和/或本项目采购中无法与财政性资金分割的非财政性资金。</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项目属性见《投标人须知资料表》。</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是否属于科研仪器设备采购见《投标人须知资料表》。</w:t>
      </w:r>
    </w:p>
    <w:p>
      <w:pPr>
        <w:tabs>
          <w:tab w:val="left" w:pos="900"/>
          <w:tab w:val="left" w:pos="1080"/>
          <w:tab w:val="left" w:pos="1589"/>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核心产品见《投标人须知资料表》。</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现场考察、开标前答疑会</w:t>
      </w:r>
    </w:p>
    <w:p>
      <w:pPr>
        <w:tabs>
          <w:tab w:val="left" w:pos="900"/>
          <w:tab w:val="left" w:pos="1080"/>
          <w:tab w:val="left" w:pos="1589"/>
          <w:tab w:val="left" w:pos="2014"/>
        </w:tabs>
        <w:snapToGrid w:val="0"/>
        <w:spacing w:line="360" w:lineRule="auto"/>
        <w:ind w:left="1080" w:hanging="720"/>
        <w:rPr>
          <w:color w:val="000000" w:themeColor="text1"/>
          <w:sz w:val="28"/>
          <w14:textFill>
            <w14:solidFill>
              <w14:schemeClr w14:val="tx1"/>
            </w14:solidFill>
          </w14:textFill>
        </w:rPr>
      </w:pPr>
      <w:r>
        <w:rPr>
          <w:color w:val="000000" w:themeColor="text1"/>
          <w:sz w:val="24"/>
          <w14:textFill>
            <w14:solidFill>
              <w14:schemeClr w14:val="tx1"/>
            </w14:solidFill>
          </w14:textFill>
        </w:rPr>
        <w:t>3.1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若《投标人须知资料表》中规定了组织现场考察、召开开标前答疑会，则投标人应按要求在规定的时间和地点参加。</w:t>
      </w:r>
      <w:bookmarkStart w:id="160" w:name="_Toc226965795"/>
      <w:bookmarkStart w:id="161" w:name="_Toc151193836"/>
      <w:bookmarkStart w:id="162" w:name="_Toc265228360"/>
      <w:bookmarkStart w:id="163" w:name="_Toc151193910"/>
      <w:bookmarkStart w:id="164" w:name="_Toc226965712"/>
      <w:bookmarkStart w:id="165" w:name="_Toc151193692"/>
      <w:bookmarkStart w:id="166" w:name="_Toc305158864"/>
      <w:bookmarkStart w:id="167" w:name="_Toc520356146"/>
      <w:bookmarkStart w:id="168" w:name="_Toc150509273"/>
      <w:bookmarkStart w:id="169" w:name="_Toc305158790"/>
      <w:bookmarkStart w:id="170" w:name="_Toc226309766"/>
      <w:bookmarkStart w:id="171" w:name="_Toc151193620"/>
      <w:bookmarkStart w:id="172" w:name="_Toc195842887"/>
      <w:bookmarkStart w:id="173" w:name="_Toc150480760"/>
      <w:bookmarkStart w:id="174" w:name="_Toc264969212"/>
      <w:bookmarkStart w:id="175" w:name="_Toc142311024"/>
      <w:bookmarkStart w:id="176" w:name="_Toc150774727"/>
      <w:bookmarkStart w:id="177" w:name="_Toc151190149"/>
      <w:bookmarkStart w:id="178" w:name="_Toc226337218"/>
      <w:bookmarkStart w:id="179" w:name="_Toc151193764"/>
      <w:bookmarkStart w:id="180" w:name="_Toc150774622"/>
      <w:bookmarkStart w:id="181" w:name="_Toc127151522"/>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3.2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样品</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本项目是否要求投标人提供样品，以及样品制作的标准和要求、是否需要随样品提交相关检测报告、样品的递交与退还等要求见《投标人须知资料表》。</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样品的评审方法以及评审标准等内容见第四章《评标程序、评标方法和评标标准》。</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政府采购政策（包括但不限于下列具体政策要求）</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采购本国货物、工程和服务</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5.1.1</w:t>
      </w:r>
      <w:r>
        <w:rPr>
          <w:rFonts w:hint="eastAsia"/>
          <w:color w:val="000000" w:themeColor="text1"/>
          <w:sz w:val="24"/>
          <w14:textFill>
            <w14:solidFill>
              <w14:schemeClr w14:val="tx1"/>
            </w14:solidFill>
          </w14:textFill>
        </w:rPr>
        <w:tab/>
      </w:r>
      <w:r>
        <w:rPr>
          <w:color w:val="000000" w:themeColor="text1"/>
          <w:kern w:val="0"/>
          <w:sz w:val="24"/>
          <w14:textFill>
            <w14:solidFill>
              <w14:schemeClr w14:val="tx1"/>
            </w14:solidFill>
          </w14:textFill>
        </w:rPr>
        <w:t>政府采购应当采购本国货物、工程和服务。但有《</w:t>
      </w:r>
      <w:r>
        <w:rPr>
          <w:b/>
          <w:color w:val="000000" w:themeColor="text1"/>
          <w:kern w:val="0"/>
          <w:sz w:val="24"/>
          <w14:textFill>
            <w14:solidFill>
              <w14:schemeClr w14:val="tx1"/>
            </w14:solidFill>
          </w14:textFill>
        </w:rPr>
        <w:t>中华人民共和国政府采购法</w:t>
      </w:r>
      <w:r>
        <w:rPr>
          <w:color w:val="000000" w:themeColor="text1"/>
          <w:kern w:val="0"/>
          <w:sz w:val="24"/>
          <w14:textFill>
            <w14:solidFill>
              <w14:schemeClr w14:val="tx1"/>
            </w14:solidFill>
          </w14:textFill>
        </w:rPr>
        <w:t>》第十条规定情形的除外。</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5.1.2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本项目如接受非本国货物、工程、服务参与投标，则具体要求见第五章《采购需求》。</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5.1.3</w:t>
      </w:r>
      <w:r>
        <w:rPr>
          <w:rFonts w:hint="eastAsia"/>
          <w:color w:val="000000" w:themeColor="text1"/>
          <w:sz w:val="24"/>
          <w14:textFill>
            <w14:solidFill>
              <w14:schemeClr w14:val="tx1"/>
            </w14:solidFill>
          </w14:textFill>
        </w:rPr>
        <w:tab/>
      </w:r>
      <w:r>
        <w:rPr>
          <w:rFonts w:eastAsiaTheme="minorEastAsia"/>
          <w:color w:val="000000" w:themeColor="text1"/>
          <w:sz w:val="24"/>
          <w14:textFill>
            <w14:solidFill>
              <w14:schemeClr w14:val="tx1"/>
            </w14:solidFill>
          </w14:textFill>
        </w:rPr>
        <w:t>进口产品</w:t>
      </w:r>
      <w:r>
        <w:rPr>
          <w:color w:val="000000" w:themeColor="text1"/>
          <w:sz w:val="24"/>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5.2</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本国产品</w:t>
      </w:r>
    </w:p>
    <w:p>
      <w:pPr>
        <w:tabs>
          <w:tab w:val="left" w:pos="900"/>
          <w:tab w:val="left" w:pos="1080"/>
          <w:tab w:val="left" w:pos="1589"/>
        </w:tabs>
        <w:snapToGrid w:val="0"/>
        <w:spacing w:line="360" w:lineRule="auto"/>
        <w:ind w:left="1080"/>
        <w:rPr>
          <w:color w:val="000000" w:themeColor="text1"/>
          <w:sz w:val="24"/>
          <w14:textFill>
            <w14:solidFill>
              <w14:schemeClr w14:val="tx1"/>
            </w14:solidFill>
          </w14:textFill>
        </w:rPr>
      </w:pPr>
      <w:bookmarkStart w:id="182" w:name="_Hlk217316762"/>
      <w:r>
        <w:rPr>
          <w:rFonts w:hint="eastAsia"/>
          <w:color w:val="000000" w:themeColor="text1"/>
          <w:sz w:val="24"/>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2"/>
      <w:r>
        <w:rPr>
          <w:rFonts w:hint="eastAsia"/>
          <w:color w:val="000000" w:themeColor="text1"/>
          <w:sz w:val="24"/>
          <w14:textFill>
            <w14:solidFill>
              <w14:schemeClr w14:val="tx1"/>
            </w14:solidFill>
          </w14:textFill>
        </w:rPr>
        <w:t>，落实本国产品标准。</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中小企业、监狱企业及残疾人福利性单位</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中小企业定义：</w:t>
      </w:r>
    </w:p>
    <w:p>
      <w:pPr>
        <w:tabs>
          <w:tab w:val="left" w:pos="900"/>
          <w:tab w:val="left" w:pos="1988"/>
          <w:tab w:val="left" w:pos="203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5.3.1.1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5.3.1.2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供应商提供的货物、工程或者服务符合下列情形的，享受中小企业扶持政策：</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5.3.1.3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在货物采购项目中，供应商提供的货物既有中小企业制造货物，也有大型企业制造货物的，不享受中小企业扶持政策。</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5.3.1.4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依法与安置的每位残疾人签订了一年以上（含一年）的劳动合同或服务协议；</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为安置的每位残疾人按月足额缴纳了基本养老保险、基本医疗保险、失业保险、工伤保险和生育保险等社会保险费；</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通过银行等金融机构向安置的每位残疾人，按月支付了不低于单位所在区县适用的经省级人民政府批准的月最低工资标准的工资；</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pPr>
        <w:tabs>
          <w:tab w:val="left" w:pos="900"/>
          <w:tab w:val="left" w:pos="1980"/>
          <w:tab w:val="left" w:pos="2035"/>
          <w:tab w:val="left" w:pos="2885"/>
          <w:tab w:val="left" w:pos="2977"/>
        </w:tabs>
        <w:snapToGrid w:val="0"/>
        <w:spacing w:line="360" w:lineRule="auto"/>
        <w:ind w:left="2885"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5.3.3.6</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本项目是否专门面向中小企业预留采购份额见第一章《投标邀请》。</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采购标的对应的中小企业划分标准所属行业见《投标人须知资料表》。</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5.3.6</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小微企业价格评审优惠的政策调整：见第四章《评标程序、评标方法和评标标准》。</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政府采购节能产品、环境标志产品</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5.4.1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5.4.2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5.4.3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5.4.4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正版软件</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5.5.1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5.6</w:t>
      </w:r>
      <w:r>
        <w:rPr>
          <w:color w:val="000000" w:themeColor="text1"/>
          <w:sz w:val="24"/>
          <w14:textFill>
            <w14:solidFill>
              <w14:schemeClr w14:val="tx1"/>
            </w14:solidFill>
          </w14:textFill>
        </w:rPr>
        <w:tab/>
      </w:r>
      <w:r>
        <w:rPr>
          <w:rFonts w:eastAsiaTheme="minorEastAsia"/>
          <w:color w:val="000000" w:themeColor="text1"/>
          <w:sz w:val="24"/>
          <w14:textFill>
            <w14:solidFill>
              <w14:schemeClr w14:val="tx1"/>
            </w14:solidFill>
          </w14:textFill>
        </w:rPr>
        <w:t>网络安全专用产品</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5.6.1</w:t>
      </w:r>
      <w:r>
        <w:rPr>
          <w:rFonts w:hint="eastAsia"/>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根据《关于调整网络安全专用产品安全管理有关事项的公告》（2023年第1号），</w:t>
      </w:r>
      <w:r>
        <w:rPr>
          <w:color w:val="000000" w:themeColor="text1"/>
          <w:sz w:val="24"/>
          <w14:textFill>
            <w14:solidFill>
              <w14:schemeClr w14:val="tx1"/>
            </w14:solidFill>
          </w14:textFill>
        </w:rPr>
        <w:t>所</w:t>
      </w:r>
      <w:r>
        <w:rPr>
          <w:rFonts w:hint="eastAsia"/>
          <w:color w:val="000000" w:themeColor="text1"/>
          <w:sz w:val="24"/>
          <w14:textFill>
            <w14:solidFill>
              <w14:schemeClr w14:val="tx1"/>
            </w14:solidFill>
          </w14:textFill>
        </w:rPr>
        <w:t>提供</w:t>
      </w:r>
      <w:r>
        <w:rPr>
          <w:color w:val="000000" w:themeColor="text1"/>
          <w:sz w:val="24"/>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5.7</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推广使用低挥发性有机化合物（VOCs）</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5.7.1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；属于推荐性标准的，优先采购，具体见第四章《评标程序、评标方法和评标标准》。</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5.8</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采购需求标准</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5.8.1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商品包装、快递包装政府采购需求标准（试行）</w:t>
      </w:r>
    </w:p>
    <w:p>
      <w:pPr>
        <w:tabs>
          <w:tab w:val="left" w:pos="900"/>
          <w:tab w:val="left" w:pos="1980"/>
        </w:tabs>
        <w:snapToGrid w:val="0"/>
        <w:spacing w:line="360" w:lineRule="auto"/>
        <w:ind w:left="1985"/>
        <w:rPr>
          <w:color w:val="000000" w:themeColor="text1"/>
          <w:sz w:val="24"/>
          <w14:textFill>
            <w14:solidFill>
              <w14:schemeClr w14:val="tx1"/>
            </w14:solidFill>
          </w14:textFill>
        </w:rPr>
      </w:pPr>
      <w:r>
        <w:rPr>
          <w:color w:val="000000" w:themeColor="text1"/>
          <w:sz w:val="24"/>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tabs>
          <w:tab w:val="left" w:pos="900"/>
          <w:tab w:val="left" w:pos="1980"/>
          <w:tab w:val="left" w:pos="2014"/>
        </w:tabs>
        <w:snapToGrid w:val="0"/>
        <w:spacing w:line="360" w:lineRule="auto"/>
        <w:ind w:left="1980" w:hanging="900"/>
        <w:rPr>
          <w:color w:val="000000" w:themeColor="text1"/>
          <w:sz w:val="24"/>
          <w14:textFill>
            <w14:solidFill>
              <w14:schemeClr w14:val="tx1"/>
            </w14:solidFill>
          </w14:textFill>
        </w:rPr>
      </w:pPr>
      <w:bookmarkStart w:id="183" w:name="_Hlk164953935"/>
      <w:r>
        <w:rPr>
          <w:rFonts w:hint="eastAsia"/>
          <w:color w:val="000000" w:themeColor="text1"/>
          <w:sz w:val="24"/>
          <w14:textFill>
            <w14:solidFill>
              <w14:schemeClr w14:val="tx1"/>
            </w14:solidFill>
          </w14:textFill>
        </w:rPr>
        <w:t>5.8.2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其他政府采购需求标准 </w:t>
      </w:r>
    </w:p>
    <w:bookmarkEnd w:id="183"/>
    <w:p>
      <w:pPr>
        <w:tabs>
          <w:tab w:val="left" w:pos="900"/>
          <w:tab w:val="left" w:pos="1980"/>
        </w:tabs>
        <w:snapToGrid w:val="0"/>
        <w:spacing w:line="360" w:lineRule="auto"/>
        <w:ind w:left="1980"/>
        <w:rPr>
          <w:color w:val="000000" w:themeColor="text1"/>
          <w:sz w:val="24"/>
          <w14:textFill>
            <w14:solidFill>
              <w14:schemeClr w14:val="tx1"/>
            </w14:solidFill>
          </w14:textFill>
        </w:rPr>
      </w:pPr>
      <w:bookmarkStart w:id="184" w:name="_Hlk164955325"/>
      <w:r>
        <w:rPr>
          <w:color w:val="000000" w:themeColor="text1"/>
          <w:sz w:val="24"/>
          <w14:textFill>
            <w14:solidFill>
              <w14:schemeClr w14:val="tx1"/>
            </w14:solidFill>
          </w14:textFill>
        </w:rPr>
        <w:t>为贯彻落实《深化政府采购制度改革方案》有关要求，推动政府采购需求标准建设</w:t>
      </w:r>
      <w:bookmarkEnd w:id="184"/>
      <w:r>
        <w:rPr>
          <w:color w:val="000000" w:themeColor="text1"/>
          <w:sz w:val="24"/>
          <w14:textFill>
            <w14:solidFill>
              <w14:schemeClr w14:val="tx1"/>
            </w14:solidFill>
          </w14:textFill>
        </w:rPr>
        <w:t>，财政部门会同有关部门制定发布的其他政府采购需求标准，本项目如涉及，则具体要求见第五章《采购需求》。</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投标费用</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6.1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color w:val="000000" w:themeColor="text1"/>
          <w:sz w:val="28"/>
          <w14:textFill>
            <w14:solidFill>
              <w14:schemeClr w14:val="tx1"/>
            </w14:solidFill>
          </w14:textFill>
        </w:rPr>
      </w:pPr>
      <w:bookmarkStart w:id="185" w:name="_1.8_计量单位"/>
      <w:bookmarkEnd w:id="185"/>
    </w:p>
    <w:p>
      <w:pPr>
        <w:pStyle w:val="3"/>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二   招标文件</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186" w:name="_Toc150774623"/>
      <w:bookmarkStart w:id="187" w:name="_Toc151190150"/>
      <w:bookmarkStart w:id="188" w:name="_Toc127151523"/>
      <w:bookmarkStart w:id="189" w:name="_Toc151193837"/>
      <w:bookmarkStart w:id="190" w:name="_Toc195842888"/>
      <w:bookmarkStart w:id="191" w:name="_Toc151193621"/>
      <w:bookmarkStart w:id="192" w:name="_Toc226965713"/>
      <w:bookmarkStart w:id="193" w:name="_Toc164229218"/>
      <w:bookmarkStart w:id="194" w:name="_Toc164229364"/>
      <w:bookmarkStart w:id="195" w:name="_Toc226309767"/>
      <w:bookmarkStart w:id="196" w:name="_Toc164608792"/>
      <w:bookmarkStart w:id="197" w:name="_Toc164351617"/>
      <w:bookmarkStart w:id="198" w:name="_Toc226965796"/>
      <w:bookmarkStart w:id="199" w:name="_Toc305158791"/>
      <w:bookmarkStart w:id="200" w:name="_Toc149720816"/>
      <w:bookmarkStart w:id="201" w:name="_Toc151193693"/>
      <w:bookmarkStart w:id="202" w:name="_Toc150774728"/>
      <w:bookmarkStart w:id="203" w:name="_Toc151193765"/>
      <w:bookmarkStart w:id="204" w:name="_Toc127151724"/>
      <w:bookmarkStart w:id="205" w:name="_Toc520356147"/>
      <w:bookmarkStart w:id="206" w:name="_Toc264969213"/>
      <w:bookmarkStart w:id="207" w:name="_Toc164608637"/>
      <w:bookmarkStart w:id="208" w:name="_Toc226337219"/>
      <w:bookmarkStart w:id="209" w:name="_Toc142311025"/>
      <w:bookmarkStart w:id="210" w:name="_Toc151193911"/>
      <w:bookmarkStart w:id="211" w:name="_Toc127161437"/>
      <w:bookmarkStart w:id="212" w:name="_Toc265228361"/>
      <w:bookmarkStart w:id="213" w:name="_Toc150509274"/>
      <w:bookmarkStart w:id="214" w:name="_Toc150480761"/>
      <w:bookmarkStart w:id="215" w:name="_Toc305158865"/>
      <w:r>
        <w:rPr>
          <w:rFonts w:hint="eastAsia"/>
          <w:color w:val="000000" w:themeColor="text1"/>
          <w:sz w:val="24"/>
          <w14:textFill>
            <w14:solidFill>
              <w14:schemeClr w14:val="tx1"/>
            </w14:solidFill>
          </w14:textFill>
        </w:rPr>
        <w:t>7</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招标文件构</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color w:val="000000" w:themeColor="text1"/>
          <w:sz w:val="24"/>
          <w14:textFill>
            <w14:solidFill>
              <w14:schemeClr w14:val="tx1"/>
            </w14:solidFill>
          </w14:textFill>
        </w:rPr>
        <w:t>成</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7.1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招标文件包括以下部分：</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第一章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投标邀请</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第二章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投标人须知</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第三章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资格审查</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第四章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评标程序、评标方法和评标标准</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第五章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采购需求</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第六章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拟签订的合同文本</w:t>
      </w:r>
    </w:p>
    <w:p>
      <w:pPr>
        <w:tabs>
          <w:tab w:val="left" w:pos="1980"/>
          <w:tab w:val="left" w:pos="2520"/>
          <w:tab w:val="left" w:pos="4941"/>
        </w:tabs>
        <w:snapToGrid w:val="0"/>
        <w:spacing w:line="360" w:lineRule="auto"/>
        <w:ind w:left="1440" w:firstLine="5"/>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第七章</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投标文件格式</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7.2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2014"/>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8</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对招标文件的澄清或修改</w:t>
      </w:r>
    </w:p>
    <w:p>
      <w:pPr>
        <w:tabs>
          <w:tab w:val="left" w:pos="900"/>
          <w:tab w:val="left" w:pos="1080"/>
          <w:tab w:val="left" w:pos="1561"/>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8.1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pPr>
        <w:tabs>
          <w:tab w:val="left" w:pos="900"/>
          <w:tab w:val="left" w:pos="1080"/>
          <w:tab w:val="left" w:pos="1561"/>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8.2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pPr>
        <w:tabs>
          <w:tab w:val="left" w:pos="900"/>
          <w:tab w:val="left" w:pos="1080"/>
          <w:tab w:val="left" w:pos="1561"/>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8.3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color w:val="000000" w:themeColor="text1"/>
          <w:sz w:val="28"/>
          <w14:textFill>
            <w14:solidFill>
              <w14:schemeClr w14:val="tx1"/>
            </w14:solidFill>
          </w14:textFill>
        </w:rPr>
      </w:pPr>
      <w:bookmarkStart w:id="216" w:name="_Toc516367020"/>
      <w:bookmarkStart w:id="217" w:name="_Toc151193624"/>
      <w:bookmarkStart w:id="218" w:name="_Toc305158868"/>
      <w:bookmarkStart w:id="219" w:name="_Toc127151526"/>
      <w:bookmarkStart w:id="220" w:name="_Toc305158794"/>
      <w:bookmarkStart w:id="221" w:name="_Toc264969216"/>
      <w:bookmarkStart w:id="222" w:name="_Toc151193840"/>
      <w:bookmarkStart w:id="223" w:name="_Toc142311028"/>
      <w:bookmarkStart w:id="224" w:name="_Toc150509277"/>
      <w:bookmarkStart w:id="225" w:name="_Toc226965716"/>
      <w:bookmarkStart w:id="226" w:name="_Toc226309770"/>
      <w:bookmarkStart w:id="227" w:name="_Toc151193768"/>
      <w:bookmarkStart w:id="228" w:name="_Toc151193696"/>
      <w:bookmarkStart w:id="229" w:name="_Toc150480764"/>
      <w:bookmarkStart w:id="230" w:name="_Toc151190153"/>
      <w:bookmarkStart w:id="231" w:name="_Toc150774731"/>
      <w:bookmarkStart w:id="232" w:name="_Toc265228364"/>
      <w:bookmarkStart w:id="233" w:name="_Toc151193914"/>
      <w:bookmarkStart w:id="234" w:name="_Toc226337222"/>
      <w:bookmarkStart w:id="235" w:name="_Toc520356150"/>
      <w:bookmarkStart w:id="236" w:name="_Toc150774626"/>
      <w:bookmarkStart w:id="237" w:name="_Toc195842891"/>
      <w:bookmarkStart w:id="238" w:name="_Toc226965799"/>
    </w:p>
    <w:p>
      <w:pPr>
        <w:pStyle w:val="3"/>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三   投标文件</w:t>
      </w:r>
      <w:bookmarkEnd w:id="216"/>
      <w:r>
        <w:rPr>
          <w:rFonts w:ascii="Times New Roman" w:hAnsi="Times New Roman" w:eastAsia="宋体"/>
          <w:color w:val="000000" w:themeColor="text1"/>
          <w:sz w:val="28"/>
          <w14:textFill>
            <w14:solidFill>
              <w14:schemeClr w14:val="tx1"/>
            </w14:solidFill>
          </w14:textFill>
        </w:rPr>
        <w:t>的编制</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239" w:name="_Toc264969217"/>
      <w:bookmarkStart w:id="240" w:name="_Toc265228365"/>
      <w:bookmarkStart w:id="241" w:name="_Toc520356151"/>
      <w:bookmarkStart w:id="242" w:name="_Toc150774732"/>
      <w:bookmarkStart w:id="243" w:name="_Toc305158795"/>
      <w:bookmarkStart w:id="244" w:name="_Toc151193769"/>
      <w:bookmarkStart w:id="245" w:name="_Toc151193915"/>
      <w:bookmarkStart w:id="246" w:name="_Toc164351621"/>
      <w:bookmarkStart w:id="247" w:name="_Toc164229368"/>
      <w:bookmarkStart w:id="248" w:name="_Toc150774627"/>
      <w:bookmarkStart w:id="249" w:name="_Toc226337223"/>
      <w:bookmarkStart w:id="250" w:name="_Toc516367021"/>
      <w:bookmarkStart w:id="251" w:name="_Toc127151527"/>
      <w:bookmarkStart w:id="252" w:name="_Toc164608796"/>
      <w:bookmarkStart w:id="253" w:name="_Toc150480765"/>
      <w:bookmarkStart w:id="254" w:name="_Toc150509278"/>
      <w:bookmarkStart w:id="255" w:name="_Toc164608641"/>
      <w:bookmarkStart w:id="256" w:name="_Toc149720820"/>
      <w:bookmarkStart w:id="257" w:name="_Toc164229222"/>
      <w:bookmarkStart w:id="258" w:name="_Toc151193841"/>
      <w:bookmarkStart w:id="259" w:name="_Toc151193697"/>
      <w:bookmarkStart w:id="260" w:name="_Toc195842892"/>
      <w:bookmarkStart w:id="261" w:name="_Toc151190154"/>
      <w:bookmarkStart w:id="262" w:name="_Toc305158869"/>
      <w:bookmarkStart w:id="263" w:name="_Toc151193625"/>
      <w:bookmarkStart w:id="264" w:name="_Toc127161441"/>
      <w:bookmarkStart w:id="265" w:name="_Toc127151728"/>
      <w:bookmarkStart w:id="266" w:name="_Toc226965717"/>
      <w:bookmarkStart w:id="267" w:name="_Toc226965800"/>
      <w:bookmarkStart w:id="268" w:name="_Toc142311029"/>
      <w:bookmarkStart w:id="269" w:name="_Toc226309771"/>
      <w:r>
        <w:rPr>
          <w:rFonts w:hint="eastAsia"/>
          <w:color w:val="000000" w:themeColor="text1"/>
          <w:sz w:val="24"/>
          <w14:textFill>
            <w14:solidFill>
              <w14:schemeClr w14:val="tx1"/>
            </w14:solidFill>
          </w14:textFill>
        </w:rPr>
        <w:t>9</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投标范围、投标文件中计量单位的使用</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color w:val="000000" w:themeColor="text1"/>
          <w:sz w:val="24"/>
          <w14:textFill>
            <w14:solidFill>
              <w14:schemeClr w14:val="tx1"/>
            </w14:solidFill>
          </w14:textFill>
        </w:rPr>
        <w:t>及投标语言</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9.1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14:textFill>
            <w14:solidFill>
              <w14:schemeClr w14:val="tx1"/>
            </w14:solidFill>
          </w14:textFill>
        </w:rPr>
        <w:t>无效投标</w:t>
      </w:r>
      <w:r>
        <w:rPr>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9.2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除招标文件有特殊要求外，本项目投标所使用的计量单位，应采用中华人民共和国法定计量单位。</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9.3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270" w:name="_Ref467306676"/>
      <w:bookmarkStart w:id="271" w:name="_Toc516367022"/>
      <w:bookmarkStart w:id="272" w:name="_Ref467306195"/>
      <w:bookmarkStart w:id="273" w:name="_Toc151193916"/>
      <w:bookmarkStart w:id="274" w:name="_Toc226965801"/>
      <w:bookmarkStart w:id="275" w:name="_Toc264969218"/>
      <w:bookmarkStart w:id="276" w:name="_Toc150509279"/>
      <w:bookmarkStart w:id="277" w:name="_Toc164608642"/>
      <w:bookmarkStart w:id="278" w:name="_Toc151193698"/>
      <w:bookmarkStart w:id="279" w:name="_Toc226337224"/>
      <w:bookmarkStart w:id="280" w:name="_Toc164351622"/>
      <w:bookmarkStart w:id="281" w:name="_Toc127161442"/>
      <w:bookmarkStart w:id="282" w:name="_Toc149720821"/>
      <w:bookmarkStart w:id="283" w:name="_Toc142311030"/>
      <w:bookmarkStart w:id="284" w:name="_Toc150480766"/>
      <w:bookmarkStart w:id="285" w:name="_Toc127151729"/>
      <w:bookmarkStart w:id="286" w:name="_Toc151193842"/>
      <w:bookmarkStart w:id="287" w:name="_Toc150774733"/>
      <w:bookmarkStart w:id="288" w:name="_Toc520356152"/>
      <w:bookmarkStart w:id="289" w:name="_Toc305158870"/>
      <w:bookmarkStart w:id="290" w:name="_Toc305158796"/>
      <w:bookmarkStart w:id="291" w:name="_Toc127151528"/>
      <w:bookmarkStart w:id="292" w:name="_Toc265228366"/>
      <w:bookmarkStart w:id="293" w:name="_Toc226965718"/>
      <w:bookmarkStart w:id="294" w:name="_Toc195842893"/>
      <w:bookmarkStart w:id="295" w:name="_Toc164229223"/>
      <w:bookmarkStart w:id="296" w:name="_Toc151193626"/>
      <w:bookmarkStart w:id="297" w:name="_Toc226309772"/>
      <w:bookmarkStart w:id="298" w:name="_Toc151190155"/>
      <w:bookmarkStart w:id="299" w:name="_Toc151193770"/>
      <w:bookmarkStart w:id="300" w:name="_Toc164608797"/>
      <w:bookmarkStart w:id="301" w:name="_Toc150774628"/>
      <w:bookmarkStart w:id="302" w:name="_Toc164229369"/>
      <w:r>
        <w:rPr>
          <w:rFonts w:hint="eastAsia"/>
          <w:color w:val="000000" w:themeColor="text1"/>
          <w:sz w:val="24"/>
          <w14:textFill>
            <w14:solidFill>
              <w14:schemeClr w14:val="tx1"/>
            </w14:solidFill>
          </w14:textFill>
        </w:rPr>
        <w:t>10</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w:t>
      </w:r>
      <w:bookmarkEnd w:id="270"/>
      <w:bookmarkEnd w:id="271"/>
      <w:bookmarkEnd w:id="272"/>
      <w:r>
        <w:rPr>
          <w:color w:val="000000" w:themeColor="text1"/>
          <w:sz w:val="24"/>
          <w14:textFill>
            <w14:solidFill>
              <w14:schemeClr w14:val="tx1"/>
            </w14:solidFill>
          </w14:textFill>
        </w:rPr>
        <w:t>构成</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bookmarkStart w:id="303" w:name="_Ref467052588"/>
      <w:r>
        <w:rPr>
          <w:color w:val="000000" w:themeColor="text1"/>
          <w:sz w:val="24"/>
          <w14:textFill>
            <w14:solidFill>
              <w14:schemeClr w14:val="tx1"/>
            </w14:solidFill>
          </w14:textFill>
        </w:rPr>
        <w:t>10.1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10.2</w:t>
      </w:r>
      <w:r>
        <w:rPr>
          <w:color w:val="000000" w:themeColor="text1"/>
          <w:sz w:val="24"/>
          <w14:textFill>
            <w14:solidFill>
              <w14:schemeClr w14:val="tx1"/>
            </w14:solidFill>
          </w14:textFill>
        </w:rPr>
        <w:tab/>
      </w: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10.3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第四章《评标程序、评标方法和评标标准》中涉及的证明文件。</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10.4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10.5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投标人认为应附的其他材料。</w:t>
      </w:r>
      <w:bookmarkEnd w:id="303"/>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304" w:name="_Toc149720823"/>
      <w:bookmarkStart w:id="305" w:name="_Toc127151530"/>
      <w:bookmarkStart w:id="306" w:name="_Toc164229371"/>
      <w:bookmarkStart w:id="307" w:name="_Toc151193628"/>
      <w:bookmarkStart w:id="308" w:name="_Toc150480768"/>
      <w:bookmarkStart w:id="309" w:name="_Toc127161444"/>
      <w:bookmarkStart w:id="310" w:name="_Toc151193772"/>
      <w:bookmarkStart w:id="311" w:name="_Toc164351624"/>
      <w:bookmarkStart w:id="312" w:name="_Toc520356155"/>
      <w:bookmarkStart w:id="313" w:name="_Toc151193918"/>
      <w:bookmarkStart w:id="314" w:name="_Toc142311032"/>
      <w:bookmarkStart w:id="315" w:name="_Toc195842895"/>
      <w:bookmarkStart w:id="316" w:name="_Toc150509281"/>
      <w:bookmarkStart w:id="317" w:name="_Toc151193700"/>
      <w:bookmarkStart w:id="318" w:name="_Toc150774630"/>
      <w:bookmarkStart w:id="319" w:name="_Toc164229225"/>
      <w:bookmarkStart w:id="320" w:name="_Toc151190157"/>
      <w:bookmarkStart w:id="321" w:name="_Toc150774735"/>
      <w:bookmarkStart w:id="322" w:name="_Toc151193844"/>
      <w:bookmarkStart w:id="323" w:name="_Toc164608799"/>
      <w:bookmarkStart w:id="324" w:name="_Toc164608644"/>
      <w:bookmarkStart w:id="325" w:name="_Toc127151731"/>
      <w:r>
        <w:rPr>
          <w:rFonts w:hint="eastAsia"/>
          <w:color w:val="000000" w:themeColor="text1"/>
          <w:sz w:val="24"/>
          <w14:textFill>
            <w14:solidFill>
              <w14:schemeClr w14:val="tx1"/>
            </w14:solidFill>
          </w14:textFill>
        </w:rPr>
        <w:t>11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投标报价</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所有投标均以人民币</w:t>
      </w:r>
      <w:r>
        <w:rPr>
          <w:rFonts w:hint="eastAsia" w:eastAsiaTheme="minorEastAsia"/>
          <w:color w:val="000000" w:themeColor="text1"/>
          <w:sz w:val="24"/>
          <w14:textFill>
            <w14:solidFill>
              <w14:schemeClr w14:val="tx1"/>
            </w14:solidFill>
          </w14:textFill>
        </w:rPr>
        <w:t>为计价货币</w:t>
      </w:r>
      <w:r>
        <w:rPr>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11.2.1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11.2.2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 xml:space="preserve">按照招标文件要求完成本项目的全部相关费用。 </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采购人不得向供应商索要或者接受其给予的赠品、回扣或者与采购无关的其他商品、服务。</w:t>
      </w:r>
    </w:p>
    <w:p>
      <w:pPr>
        <w:tabs>
          <w:tab w:val="left" w:pos="900"/>
          <w:tab w:val="left" w:pos="1080"/>
          <w:tab w:val="left" w:pos="1589"/>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投标人不能提供任何有选择性或可调整的报价（招标文件另有规定的除外），否则其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326" w:name="_Toc226965804"/>
      <w:bookmarkStart w:id="327" w:name="_Toc164351625"/>
      <w:bookmarkStart w:id="328" w:name="_Toc226337227"/>
      <w:bookmarkStart w:id="329" w:name="_Toc150774736"/>
      <w:bookmarkStart w:id="330" w:name="_Toc164608645"/>
      <w:bookmarkStart w:id="331" w:name="_Toc151193919"/>
      <w:bookmarkStart w:id="332" w:name="_Toc151193701"/>
      <w:bookmarkStart w:id="333" w:name="_Toc149720824"/>
      <w:bookmarkStart w:id="334" w:name="_Toc151193629"/>
      <w:bookmarkStart w:id="335" w:name="_Toc150509282"/>
      <w:bookmarkStart w:id="336" w:name="_Toc226309775"/>
      <w:bookmarkStart w:id="337" w:name="_Ref467306513"/>
      <w:bookmarkStart w:id="338" w:name="_Toc151190158"/>
      <w:bookmarkStart w:id="339" w:name="_Toc127151531"/>
      <w:bookmarkStart w:id="340" w:name="_Toc164608800"/>
      <w:bookmarkStart w:id="341" w:name="_Toc150774631"/>
      <w:bookmarkStart w:id="342" w:name="_Toc127151732"/>
      <w:bookmarkStart w:id="343" w:name="_Toc305158873"/>
      <w:bookmarkStart w:id="344" w:name="_Toc142311033"/>
      <w:bookmarkStart w:id="345" w:name="_Toc164229226"/>
      <w:bookmarkStart w:id="346" w:name="_Toc127161445"/>
      <w:bookmarkStart w:id="347" w:name="_Toc264969221"/>
      <w:bookmarkStart w:id="348" w:name="_Toc226965721"/>
      <w:bookmarkStart w:id="349" w:name="_Toc151193845"/>
      <w:bookmarkStart w:id="350" w:name="_Toc150480769"/>
      <w:bookmarkStart w:id="351" w:name="_Toc305158799"/>
      <w:bookmarkStart w:id="352" w:name="_Toc151193773"/>
      <w:bookmarkStart w:id="353" w:name="_Toc520356156"/>
      <w:bookmarkStart w:id="354" w:name="_Toc265228369"/>
      <w:bookmarkStart w:id="355" w:name="_Toc195842896"/>
      <w:bookmarkStart w:id="356" w:name="_Toc164229372"/>
      <w:r>
        <w:rPr>
          <w:rFonts w:hint="eastAsia"/>
          <w:color w:val="000000" w:themeColor="text1"/>
          <w:sz w:val="24"/>
          <w14:textFill>
            <w14:solidFill>
              <w14:schemeClr w14:val="tx1"/>
            </w14:solidFill>
          </w14:textFill>
        </w:rPr>
        <w:t>12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投标保证金</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bookmarkStart w:id="357" w:name="_Ref467306302"/>
      <w:r>
        <w:rPr>
          <w:color w:val="000000" w:themeColor="text1"/>
          <w:sz w:val="24"/>
          <w14:textFill>
            <w14:solidFill>
              <w14:schemeClr w14:val="tx1"/>
            </w14:solidFill>
          </w14:textFill>
        </w:rPr>
        <w:t>12.1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投标人应按《投标人须知资料表》中规定的金额及要求交纳投标保证金</w:t>
      </w:r>
      <w:bookmarkEnd w:id="357"/>
      <w:r>
        <w:rPr>
          <w:color w:val="000000" w:themeColor="text1"/>
          <w:sz w:val="24"/>
          <w14:textFill>
            <w14:solidFill>
              <w14:schemeClr w14:val="tx1"/>
            </w14:solidFill>
          </w14:textFill>
        </w:rPr>
        <w:t>。投标人自愿超额缴纳投标保证金的，投标文件不做无效处理。</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交纳投标保证金可采用的形式：政府采购法律法规接受的支票、汇票、本票、网上银行支付或者金融机构、担保机构出具的保函等非现金形式。</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8" w:name="_Hlk164959831"/>
      <w:r>
        <w:rPr>
          <w:color w:val="000000" w:themeColor="text1"/>
          <w:sz w:val="24"/>
          <w14:textFill>
            <w14:solidFill>
              <w14:schemeClr w14:val="tx1"/>
            </w14:solidFill>
          </w14:textFill>
        </w:rPr>
        <w:t>以电子保函形式提交投标保证金的，应在投标截止时间前通过</w:t>
      </w:r>
      <w:r>
        <w:rPr>
          <w:color w:val="000000" w:themeColor="text1"/>
          <w:sz w:val="24"/>
          <w:lang w:bidi="ar"/>
          <w14:textFill>
            <w14:solidFill>
              <w14:schemeClr w14:val="tx1"/>
            </w14:solidFill>
          </w14:textFill>
        </w:rPr>
        <w:t>北京市政府采购电子交易平台完成电子保函在线办理。</w:t>
      </w:r>
      <w:bookmarkEnd w:id="358"/>
      <w:r>
        <w:rPr>
          <w:rFonts w:hint="eastAsia"/>
          <w:color w:val="000000" w:themeColor="text1"/>
          <w:sz w:val="24"/>
          <w14:textFill>
            <w14:solidFill>
              <w14:schemeClr w14:val="tx1"/>
            </w14:solidFill>
          </w14:textFill>
        </w:rPr>
        <w:t>未按上述要求缴纳投标保证金</w:t>
      </w:r>
      <w:r>
        <w:rPr>
          <w:color w:val="000000" w:themeColor="text1"/>
          <w:sz w:val="24"/>
          <w14:textFill>
            <w14:solidFill>
              <w14:schemeClr w14:val="tx1"/>
            </w14:solidFill>
          </w14:textFill>
        </w:rPr>
        <w:t>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12.4</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投标人</w:t>
      </w:r>
      <w:r>
        <w:rPr>
          <w:color w:val="000000" w:themeColor="text1"/>
          <w:sz w:val="24"/>
          <w14:textFill>
            <w14:solidFill>
              <w14:schemeClr w14:val="tx1"/>
            </w14:solidFill>
          </w14:textFill>
        </w:rPr>
        <w:t>除</w:t>
      </w:r>
      <w:r>
        <w:rPr>
          <w:rFonts w:hint="eastAsia"/>
          <w:color w:val="000000" w:themeColor="text1"/>
          <w:sz w:val="24"/>
          <w14:textFill>
            <w14:solidFill>
              <w14:schemeClr w14:val="tx1"/>
            </w14:solidFill>
          </w14:textFill>
        </w:rPr>
        <w:t>需在</w:t>
      </w:r>
      <w:r>
        <w:rPr>
          <w:color w:val="000000" w:themeColor="text1"/>
          <w:sz w:val="24"/>
          <w14:textFill>
            <w14:solidFill>
              <w14:schemeClr w14:val="tx1"/>
            </w14:solidFill>
          </w14:textFill>
        </w:rPr>
        <w:t>投标文件中</w:t>
      </w:r>
      <w:r>
        <w:rPr>
          <w:rFonts w:hint="eastAsia"/>
          <w:color w:val="000000" w:themeColor="text1"/>
          <w:sz w:val="24"/>
          <w14:textFill>
            <w14:solidFill>
              <w14:schemeClr w14:val="tx1"/>
            </w14:solidFill>
          </w14:textFill>
        </w:rPr>
        <w:t>提供“</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还需在投标截止时间前，通过电子交易平台上传“</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投标保证金有效期同投标有效期。</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12.6</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投标人为联合体的，可以由联合体中的一方或者多方共同交纳投标保证金，其交纳的投标保证金对联合体各方均具有约束力。</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12.7</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采购人、采购代理机构将及时退还投标人的投标保证金，</w:t>
      </w:r>
      <w:r>
        <w:rPr>
          <w:rFonts w:eastAsiaTheme="minorEastAsia"/>
          <w:color w:val="000000" w:themeColor="text1"/>
          <w:sz w:val="24"/>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14:textFill>
            <w14:solidFill>
              <w14:schemeClr w14:val="tx1"/>
            </w14:solidFill>
          </w14:textFill>
        </w:rPr>
        <w:t>但因投标人自身原因导致无法及时退还的除外：</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12.7.1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投标人在投标截止时间前撤回已提交的投标文件的，自收到投标人书面撤回通知之日起5个工作日内退还已收取的投标保证金；</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12.7.2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中标人的投标保证金，自采购合同签订之日起5个工作日内退还中标人；</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12.7.3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未中标投标人的投标保证金，自中标通知书发出之日起5个工作日内退还未中标人；</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12.7.4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终止招标项目已经收取投标保证金的，自终止采购活动后5个工作日内退还已收取的投标保证金及其在银行产生的孳息。</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12.8</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有下列情形之一的，采购人或采购代理机构可以不予退还投标保证金：</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12.8.1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投标有效期内投标人撤销投标文件的；</w:t>
      </w:r>
    </w:p>
    <w:p>
      <w:pPr>
        <w:tabs>
          <w:tab w:val="left" w:pos="900"/>
          <w:tab w:val="left" w:pos="1080"/>
          <w:tab w:val="left" w:pos="1980"/>
          <w:tab w:val="left" w:pos="2014"/>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12.8.2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《投标人须知资料表》中规定的其他情形。</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359" w:name="_Toc149720825"/>
      <w:bookmarkStart w:id="360" w:name="_Toc127151532"/>
      <w:bookmarkStart w:id="361" w:name="_Toc195842897"/>
      <w:bookmarkStart w:id="362" w:name="_Toc265228370"/>
      <w:bookmarkStart w:id="363" w:name="_Toc150774737"/>
      <w:bookmarkStart w:id="364" w:name="_Toc164608801"/>
      <w:bookmarkStart w:id="365" w:name="_Toc142311034"/>
      <w:bookmarkStart w:id="366" w:name="_Toc151193630"/>
      <w:bookmarkStart w:id="367" w:name="_Toc226965722"/>
      <w:bookmarkStart w:id="368" w:name="_Toc164229373"/>
      <w:bookmarkStart w:id="369" w:name="_Toc151190159"/>
      <w:bookmarkStart w:id="370" w:name="_Toc151193846"/>
      <w:bookmarkStart w:id="371" w:name="_Toc164608646"/>
      <w:bookmarkStart w:id="372" w:name="_Toc127151733"/>
      <w:bookmarkStart w:id="373" w:name="_Toc264969222"/>
      <w:bookmarkStart w:id="374" w:name="_Toc164351626"/>
      <w:bookmarkStart w:id="375" w:name="_Toc305158874"/>
      <w:bookmarkStart w:id="376" w:name="_Toc151193920"/>
      <w:bookmarkStart w:id="377" w:name="_Toc305158800"/>
      <w:bookmarkStart w:id="378" w:name="_Toc150480770"/>
      <w:bookmarkStart w:id="379" w:name="_Toc226337228"/>
      <w:bookmarkStart w:id="380" w:name="_Toc127161446"/>
      <w:bookmarkStart w:id="381" w:name="_Toc520356157"/>
      <w:bookmarkStart w:id="382" w:name="_Toc150774632"/>
      <w:bookmarkStart w:id="383" w:name="_Toc150509283"/>
      <w:bookmarkStart w:id="384" w:name="_Toc151193774"/>
      <w:bookmarkStart w:id="385" w:name="_Toc164229227"/>
      <w:bookmarkStart w:id="386" w:name="_Toc226309776"/>
      <w:bookmarkStart w:id="387" w:name="_Toc226965805"/>
      <w:bookmarkStart w:id="388" w:name="_Toc151193702"/>
      <w:r>
        <w:rPr>
          <w:rFonts w:hint="eastAsia"/>
          <w:color w:val="000000" w:themeColor="text1"/>
          <w:sz w:val="24"/>
          <w14:textFill>
            <w14:solidFill>
              <w14:schemeClr w14:val="tx1"/>
            </w14:solidFill>
          </w14:textFill>
        </w:rPr>
        <w:t>13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投标有效期</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13.1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389" w:name="_Toc151193703"/>
      <w:bookmarkStart w:id="390" w:name="_Toc226965806"/>
      <w:bookmarkStart w:id="391" w:name="_Toc164608802"/>
      <w:bookmarkStart w:id="392" w:name="_Toc150509284"/>
      <w:bookmarkStart w:id="393" w:name="_Toc150774633"/>
      <w:bookmarkStart w:id="394" w:name="_Toc150480771"/>
      <w:bookmarkStart w:id="395" w:name="_Toc164229374"/>
      <w:bookmarkStart w:id="396" w:name="_Toc151193847"/>
      <w:bookmarkStart w:id="397" w:name="_Toc164608647"/>
      <w:bookmarkStart w:id="398" w:name="_Toc264969223"/>
      <w:bookmarkStart w:id="399" w:name="_Toc151193921"/>
      <w:bookmarkStart w:id="400" w:name="_Toc305158875"/>
      <w:bookmarkStart w:id="401" w:name="_Toc151190160"/>
      <w:bookmarkStart w:id="402" w:name="_Toc226965723"/>
      <w:bookmarkStart w:id="403" w:name="_Toc127151533"/>
      <w:bookmarkStart w:id="404" w:name="_Toc151193775"/>
      <w:bookmarkStart w:id="405" w:name="_Toc520356158"/>
      <w:bookmarkStart w:id="406" w:name="_Toc127151734"/>
      <w:bookmarkStart w:id="407" w:name="_Toc151193631"/>
      <w:bookmarkStart w:id="408" w:name="_Toc226309777"/>
      <w:bookmarkStart w:id="409" w:name="_Toc195842898"/>
      <w:bookmarkStart w:id="410" w:name="_Toc226337229"/>
      <w:bookmarkStart w:id="411" w:name="_Toc149720826"/>
      <w:bookmarkStart w:id="412" w:name="_Toc127161447"/>
      <w:bookmarkStart w:id="413" w:name="_Toc164351627"/>
      <w:bookmarkStart w:id="414" w:name="_Toc305158801"/>
      <w:bookmarkStart w:id="415" w:name="_Toc142311035"/>
      <w:bookmarkStart w:id="416" w:name="_Toc150774738"/>
      <w:bookmarkStart w:id="417" w:name="_Toc265228371"/>
      <w:bookmarkStart w:id="418" w:name="_Toc164229228"/>
      <w:r>
        <w:rPr>
          <w:rFonts w:hint="eastAsia"/>
          <w:color w:val="000000" w:themeColor="text1"/>
          <w:sz w:val="24"/>
          <w14:textFill>
            <w14:solidFill>
              <w14:schemeClr w14:val="tx1"/>
            </w14:solidFill>
          </w14:textFill>
        </w:rPr>
        <w:t>14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投标文件的签署</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color w:val="000000" w:themeColor="text1"/>
          <w:sz w:val="24"/>
          <w14:textFill>
            <w14:solidFill>
              <w14:schemeClr w14:val="tx1"/>
            </w14:solidFill>
          </w14:textFill>
        </w:rPr>
        <w:t>、盖章</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bookmarkStart w:id="419" w:name="_Toc150480772"/>
      <w:bookmarkStart w:id="420" w:name="_Toc150774634"/>
      <w:bookmarkStart w:id="421" w:name="_Toc226337230"/>
      <w:bookmarkStart w:id="422" w:name="_Toc151193632"/>
      <w:bookmarkStart w:id="423" w:name="_Toc195842899"/>
      <w:bookmarkStart w:id="424" w:name="_Toc305158802"/>
      <w:bookmarkStart w:id="425" w:name="_Toc151193704"/>
      <w:bookmarkStart w:id="426" w:name="_Toc305158876"/>
      <w:bookmarkStart w:id="427" w:name="_Toc151193922"/>
      <w:bookmarkStart w:id="428" w:name="_Toc151193848"/>
      <w:bookmarkStart w:id="429" w:name="_Toc226965807"/>
      <w:bookmarkStart w:id="430" w:name="_Toc226965724"/>
      <w:bookmarkStart w:id="431" w:name="_Toc264969224"/>
      <w:bookmarkStart w:id="432" w:name="_Toc150509285"/>
      <w:bookmarkStart w:id="433" w:name="_Toc520356159"/>
      <w:bookmarkStart w:id="434" w:name="_Toc265228372"/>
      <w:bookmarkStart w:id="435" w:name="_Toc127151534"/>
      <w:bookmarkStart w:id="436" w:name="_Toc151190161"/>
      <w:bookmarkStart w:id="437" w:name="_Toc150774739"/>
      <w:bookmarkStart w:id="438" w:name="_Toc226309778"/>
      <w:bookmarkStart w:id="439" w:name="_Toc142311036"/>
      <w:bookmarkStart w:id="440" w:name="_Toc151193776"/>
      <w:r>
        <w:rPr>
          <w:color w:val="000000" w:themeColor="text1"/>
          <w:sz w:val="24"/>
          <w14:textFill>
            <w14:solidFill>
              <w14:schemeClr w14:val="tx1"/>
            </w14:solidFill>
          </w14:textFill>
        </w:rPr>
        <w:t>14.1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招标文件要求签字的内容（如授权委托书等），</w:t>
      </w:r>
      <w:r>
        <w:rPr>
          <w:rFonts w:eastAsiaTheme="minorEastAsia"/>
          <w:color w:val="000000" w:themeColor="text1"/>
          <w:sz w:val="24"/>
          <w14:textFill>
            <w14:solidFill>
              <w14:schemeClr w14:val="tx1"/>
            </w14:solidFill>
          </w14:textFill>
        </w:rPr>
        <w:t>可以使用电子签章或使用原件的电子件（电子件指扫描件、照片等形式电子文件）；要求</w:t>
      </w:r>
      <w:r>
        <w:rPr>
          <w:color w:val="000000" w:themeColor="text1"/>
          <w:sz w:val="24"/>
          <w14:textFill>
            <w14:solidFill>
              <w14:schemeClr w14:val="tx1"/>
            </w14:solidFill>
          </w14:textFill>
        </w:rPr>
        <w:t>第三方出具的盖章件原件（如联合协议、分包意向协议、制造商授权书等），投标文件中应使用原件的电子件。</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14.2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招标文件要求盖章的内容，一般通过投标文件编制工具加盖电子签章。</w:t>
      </w:r>
    </w:p>
    <w:p>
      <w:pPr>
        <w:tabs>
          <w:tab w:val="left" w:pos="900"/>
          <w:tab w:val="left" w:pos="1080"/>
        </w:tabs>
        <w:snapToGrid w:val="0"/>
        <w:spacing w:line="360" w:lineRule="auto"/>
        <w:ind w:left="357"/>
        <w:rPr>
          <w:color w:val="000000" w:themeColor="text1"/>
          <w14:textFill>
            <w14:solidFill>
              <w14:schemeClr w14:val="tx1"/>
            </w14:solidFill>
          </w14:textFill>
        </w:rPr>
      </w:pPr>
    </w:p>
    <w:p>
      <w:pPr>
        <w:pStyle w:val="3"/>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四   投标文件的提交</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441" w:name="_Toc150509286"/>
      <w:bookmarkStart w:id="442" w:name="_Toc151193849"/>
      <w:bookmarkStart w:id="443" w:name="_Toc151190162"/>
      <w:bookmarkStart w:id="444" w:name="_Toc226309779"/>
      <w:bookmarkStart w:id="445" w:name="_Toc142311037"/>
      <w:bookmarkStart w:id="446" w:name="_Toc265228373"/>
      <w:bookmarkStart w:id="447" w:name="_Toc151193923"/>
      <w:bookmarkStart w:id="448" w:name="_Toc305158877"/>
      <w:bookmarkStart w:id="449" w:name="_Toc127151535"/>
      <w:bookmarkStart w:id="450" w:name="_Toc150774740"/>
      <w:bookmarkStart w:id="451" w:name="_Toc164229376"/>
      <w:bookmarkStart w:id="452" w:name="_Toc164229230"/>
      <w:bookmarkStart w:id="453" w:name="_Toc150774635"/>
      <w:bookmarkStart w:id="454" w:name="_Toc164608804"/>
      <w:bookmarkStart w:id="455" w:name="_Toc150480773"/>
      <w:bookmarkStart w:id="456" w:name="_Toc226965808"/>
      <w:bookmarkStart w:id="457" w:name="_Toc164351629"/>
      <w:bookmarkStart w:id="458" w:name="_Toc164608649"/>
      <w:bookmarkStart w:id="459" w:name="_Toc127161449"/>
      <w:bookmarkStart w:id="460" w:name="_Toc520356160"/>
      <w:bookmarkStart w:id="461" w:name="_Toc226337231"/>
      <w:bookmarkStart w:id="462" w:name="_Toc127151736"/>
      <w:bookmarkStart w:id="463" w:name="_Toc151193633"/>
      <w:bookmarkStart w:id="464" w:name="_Toc305158803"/>
      <w:bookmarkStart w:id="465" w:name="_Toc149720828"/>
      <w:bookmarkStart w:id="466" w:name="_Toc195842900"/>
      <w:bookmarkStart w:id="467" w:name="_Toc151193705"/>
      <w:bookmarkStart w:id="468" w:name="_Toc151193777"/>
      <w:bookmarkStart w:id="469" w:name="_Toc226965725"/>
      <w:bookmarkStart w:id="470" w:name="_Toc264969225"/>
      <w:r>
        <w:rPr>
          <w:rFonts w:hint="eastAsia"/>
          <w:color w:val="000000" w:themeColor="text1"/>
          <w:sz w:val="24"/>
          <w14:textFill>
            <w14:solidFill>
              <w14:schemeClr w14:val="tx1"/>
            </w14:solidFill>
          </w14:textFill>
        </w:rPr>
        <w:t>15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投标文件的</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color w:val="000000" w:themeColor="text1"/>
          <w:sz w:val="24"/>
          <w14:textFill>
            <w14:solidFill>
              <w14:schemeClr w14:val="tx1"/>
            </w14:solidFill>
          </w14:textFill>
        </w:rPr>
        <w:t>提交</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15.1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本项目使用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电子交易平台。投标人根据招标文件及电子交易平台供应商操作手册要求编制、生成并提交电子投标文件。</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15.2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采购人及采购代理机构拒绝接受通过电子交易平台以外任何形式提交的投标文件，投标保证金除外。</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471" w:name="_Toc164608650"/>
      <w:bookmarkStart w:id="472" w:name="_Toc226965809"/>
      <w:bookmarkStart w:id="473" w:name="_Toc305158878"/>
      <w:bookmarkStart w:id="474" w:name="_Toc164351630"/>
      <w:bookmarkStart w:id="475" w:name="_Toc142311038"/>
      <w:bookmarkStart w:id="476" w:name="_Toc151193850"/>
      <w:bookmarkStart w:id="477" w:name="_Toc264969226"/>
      <w:bookmarkStart w:id="478" w:name="_Toc127151536"/>
      <w:bookmarkStart w:id="479" w:name="_Toc226337232"/>
      <w:bookmarkStart w:id="480" w:name="_Toc226309780"/>
      <w:bookmarkStart w:id="481" w:name="_Toc520356161"/>
      <w:bookmarkStart w:id="482" w:name="_Toc150480774"/>
      <w:bookmarkStart w:id="483" w:name="_Toc149720829"/>
      <w:bookmarkStart w:id="484" w:name="_Toc195842901"/>
      <w:bookmarkStart w:id="485" w:name="_Toc226965726"/>
      <w:bookmarkStart w:id="486" w:name="_Toc265228374"/>
      <w:bookmarkStart w:id="487" w:name="_Toc150774741"/>
      <w:bookmarkStart w:id="488" w:name="_Toc164229377"/>
      <w:bookmarkStart w:id="489" w:name="_Toc127161450"/>
      <w:bookmarkStart w:id="490" w:name="_Toc127151737"/>
      <w:bookmarkStart w:id="491" w:name="_Toc151193706"/>
      <w:bookmarkStart w:id="492" w:name="_Toc305158804"/>
      <w:bookmarkStart w:id="493" w:name="_Toc164608805"/>
      <w:bookmarkStart w:id="494" w:name="_Toc150509287"/>
      <w:bookmarkStart w:id="495" w:name="_Toc150774636"/>
      <w:bookmarkStart w:id="496" w:name="_Toc164229231"/>
      <w:bookmarkStart w:id="497" w:name="_Toc151190163"/>
      <w:bookmarkStart w:id="498" w:name="_Toc151193778"/>
      <w:bookmarkStart w:id="499" w:name="_Toc151193634"/>
      <w:bookmarkStart w:id="500" w:name="_Toc151193924"/>
      <w:r>
        <w:rPr>
          <w:rFonts w:hint="eastAsia"/>
          <w:color w:val="000000" w:themeColor="text1"/>
          <w:sz w:val="24"/>
          <w14:textFill>
            <w14:solidFill>
              <w14:schemeClr w14:val="tx1"/>
            </w14:solidFill>
          </w14:textFill>
        </w:rPr>
        <w:t>16</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投标截止</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color w:val="000000" w:themeColor="text1"/>
          <w:sz w:val="24"/>
          <w14:textFill>
            <w14:solidFill>
              <w14:schemeClr w14:val="tx1"/>
            </w14:solidFill>
          </w14:textFill>
        </w:rPr>
        <w:t>时间</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16.1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投标人应在招标文件要求提交投标文件截止时间前，将电子投标文件提交至电子交易平台。</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501" w:name="_Toc151193779"/>
      <w:bookmarkStart w:id="502" w:name="_Toc226965727"/>
      <w:bookmarkStart w:id="503" w:name="_Toc150480775"/>
      <w:bookmarkStart w:id="504" w:name="_Toc305158879"/>
      <w:bookmarkStart w:id="505" w:name="_Toc164608806"/>
      <w:bookmarkStart w:id="506" w:name="_Toc195842902"/>
      <w:bookmarkStart w:id="507" w:name="_Toc151193851"/>
      <w:bookmarkStart w:id="508" w:name="_Toc142311039"/>
      <w:bookmarkStart w:id="509" w:name="_Toc150509288"/>
      <w:bookmarkStart w:id="510" w:name="_Toc164229232"/>
      <w:bookmarkStart w:id="511" w:name="_Toc226337233"/>
      <w:bookmarkStart w:id="512" w:name="_Toc150774637"/>
      <w:bookmarkStart w:id="513" w:name="_Toc520356162"/>
      <w:bookmarkStart w:id="514" w:name="_Toc164351631"/>
      <w:bookmarkStart w:id="515" w:name="_Toc164229378"/>
      <w:bookmarkStart w:id="516" w:name="_Toc226965810"/>
      <w:bookmarkStart w:id="517" w:name="_Toc151193707"/>
      <w:bookmarkStart w:id="518" w:name="_Toc265228375"/>
      <w:bookmarkStart w:id="519" w:name="_Toc127151738"/>
      <w:bookmarkStart w:id="520" w:name="_Toc127151537"/>
      <w:bookmarkStart w:id="521" w:name="_Toc150774742"/>
      <w:bookmarkStart w:id="522" w:name="_Toc127161451"/>
      <w:bookmarkStart w:id="523" w:name="_Toc151193925"/>
      <w:bookmarkStart w:id="524" w:name="_Toc164608651"/>
      <w:bookmarkStart w:id="525" w:name="_Toc264969227"/>
      <w:bookmarkStart w:id="526" w:name="_Toc305158805"/>
      <w:bookmarkStart w:id="527" w:name="_Toc151193635"/>
      <w:bookmarkStart w:id="528" w:name="_Toc226309781"/>
      <w:bookmarkStart w:id="529" w:name="_Toc151190164"/>
      <w:bookmarkStart w:id="530" w:name="_Toc149720830"/>
      <w:r>
        <w:rPr>
          <w:rFonts w:hint="eastAsia"/>
          <w:color w:val="000000" w:themeColor="text1"/>
          <w:sz w:val="24"/>
          <w14:textFill>
            <w14:solidFill>
              <w14:schemeClr w14:val="tx1"/>
            </w14:solidFill>
          </w14:textFill>
        </w:rPr>
        <w:t>17</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投标文件的修改与撤回</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17.1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17.2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投标人对投标文件的补充、修改的内容应当按照招标文件要求签署、盖章，作为投标文件的组成部分。</w:t>
      </w:r>
    </w:p>
    <w:p>
      <w:pPr>
        <w:spacing w:line="360" w:lineRule="auto"/>
        <w:rPr>
          <w:color w:val="000000" w:themeColor="text1"/>
          <w:sz w:val="24"/>
          <w14:textFill>
            <w14:solidFill>
              <w14:schemeClr w14:val="tx1"/>
            </w14:solidFill>
          </w14:textFill>
        </w:rPr>
      </w:pPr>
    </w:p>
    <w:p>
      <w:pPr>
        <w:pStyle w:val="3"/>
        <w:spacing w:before="0" w:line="360" w:lineRule="auto"/>
        <w:rPr>
          <w:rFonts w:ascii="Times New Roman" w:hAnsi="Times New Roman" w:eastAsia="宋体"/>
          <w:color w:val="000000" w:themeColor="text1"/>
          <w:sz w:val="28"/>
          <w14:textFill>
            <w14:solidFill>
              <w14:schemeClr w14:val="tx1"/>
            </w14:solidFill>
          </w14:textFill>
        </w:rPr>
      </w:pPr>
      <w:bookmarkStart w:id="531" w:name="_Toc264969228"/>
      <w:bookmarkStart w:id="532" w:name="_Toc226965811"/>
      <w:bookmarkStart w:id="533" w:name="_Toc151193780"/>
      <w:bookmarkStart w:id="534" w:name="_Toc127151538"/>
      <w:bookmarkStart w:id="535" w:name="_Toc150774638"/>
      <w:bookmarkStart w:id="536" w:name="_Toc305158806"/>
      <w:bookmarkStart w:id="537" w:name="_Toc150509289"/>
      <w:bookmarkStart w:id="538" w:name="_Toc195842903"/>
      <w:bookmarkStart w:id="539" w:name="_Toc265228376"/>
      <w:bookmarkStart w:id="540" w:name="_Toc151190165"/>
      <w:bookmarkStart w:id="541" w:name="_Toc305158880"/>
      <w:bookmarkStart w:id="542" w:name="_Toc226965728"/>
      <w:bookmarkStart w:id="543" w:name="_Toc151193708"/>
      <w:bookmarkStart w:id="544" w:name="_Toc151193926"/>
      <w:bookmarkStart w:id="545" w:name="_Toc151193636"/>
      <w:bookmarkStart w:id="546" w:name="_Toc142311040"/>
      <w:bookmarkStart w:id="547" w:name="_Toc150774743"/>
      <w:bookmarkStart w:id="548" w:name="_Toc151193852"/>
      <w:bookmarkStart w:id="549" w:name="_Toc226309782"/>
      <w:bookmarkStart w:id="550" w:name="_Toc226337234"/>
      <w:bookmarkStart w:id="551" w:name="_Toc150480776"/>
      <w:bookmarkStart w:id="552" w:name="_Toc520356163"/>
      <w:r>
        <w:rPr>
          <w:rFonts w:ascii="Times New Roman" w:hAnsi="Times New Roman" w:eastAsia="宋体"/>
          <w:color w:val="000000" w:themeColor="text1"/>
          <w:sz w:val="28"/>
          <w14:textFill>
            <w14:solidFill>
              <w14:schemeClr w14:val="tx1"/>
            </w14:solidFill>
          </w14:textFill>
        </w:rPr>
        <w:t>五   开标、资格审查及评标</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553" w:name="_Toc150509290"/>
      <w:bookmarkStart w:id="554" w:name="_Toc150774744"/>
      <w:bookmarkStart w:id="555" w:name="_Toc151193781"/>
      <w:bookmarkStart w:id="556" w:name="_Toc164229234"/>
      <w:bookmarkStart w:id="557" w:name="_Toc164608653"/>
      <w:bookmarkStart w:id="558" w:name="_Toc127161453"/>
      <w:bookmarkStart w:id="559" w:name="_Toc142311041"/>
      <w:bookmarkStart w:id="560" w:name="_Toc305158807"/>
      <w:bookmarkStart w:id="561" w:name="_Toc264969229"/>
      <w:bookmarkStart w:id="562" w:name="_Toc226337235"/>
      <w:bookmarkStart w:id="563" w:name="_Toc150774639"/>
      <w:bookmarkStart w:id="564" w:name="_Toc226965812"/>
      <w:bookmarkStart w:id="565" w:name="_Toc195842904"/>
      <w:bookmarkStart w:id="566" w:name="_Toc149720832"/>
      <w:bookmarkStart w:id="567" w:name="_Toc151193637"/>
      <w:bookmarkStart w:id="568" w:name="_Toc226309783"/>
      <w:bookmarkStart w:id="569" w:name="_Toc151190166"/>
      <w:bookmarkStart w:id="570" w:name="_Toc520356164"/>
      <w:bookmarkStart w:id="571" w:name="_Toc151193927"/>
      <w:bookmarkStart w:id="572" w:name="_Toc127151539"/>
      <w:bookmarkStart w:id="573" w:name="_Toc164351633"/>
      <w:bookmarkStart w:id="574" w:name="_Toc164229380"/>
      <w:bookmarkStart w:id="575" w:name="_Toc150480777"/>
      <w:bookmarkStart w:id="576" w:name="_Toc305158881"/>
      <w:bookmarkStart w:id="577" w:name="_Toc226965729"/>
      <w:bookmarkStart w:id="578" w:name="_Toc127151740"/>
      <w:bookmarkStart w:id="579" w:name="_Toc151193709"/>
      <w:bookmarkStart w:id="580" w:name="_Toc265228377"/>
      <w:bookmarkStart w:id="581" w:name="_Toc151193853"/>
      <w:bookmarkStart w:id="582" w:name="_Toc164608808"/>
      <w:r>
        <w:rPr>
          <w:rFonts w:hint="eastAsia"/>
          <w:color w:val="000000" w:themeColor="text1"/>
          <w:sz w:val="24"/>
          <w14:textFill>
            <w14:solidFill>
              <w14:schemeClr w14:val="tx1"/>
            </w14:solidFill>
          </w14:textFill>
        </w:rPr>
        <w:t>18</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开标</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18.1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采购人或采购代理机构将按招标文件的规定，在投标截止时间的同一时间和招标文件预先确定的地点组织开标。</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18.2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本项目开标使用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电子交易平台。投标人应在</w:t>
      </w:r>
      <w:bookmarkStart w:id="583" w:name="_Hlk167284562"/>
      <w:r>
        <w:rPr>
          <w:color w:val="000000" w:themeColor="text1"/>
          <w:sz w:val="24"/>
          <w14:textFill>
            <w14:solidFill>
              <w14:schemeClr w14:val="tx1"/>
            </w14:solidFill>
          </w14:textFill>
        </w:rPr>
        <w:t>《投标人须知资料表》</w:t>
      </w:r>
      <w:bookmarkEnd w:id="583"/>
      <w:r>
        <w:rPr>
          <w:color w:val="000000" w:themeColor="text1"/>
          <w:sz w:val="24"/>
          <w14:textFill>
            <w14:solidFill>
              <w14:schemeClr w14:val="tx1"/>
            </w14:solidFill>
          </w14:textFill>
        </w:rPr>
        <w:t>规定的时间内对投标文件进行解密，因非系统原因导致的解密失败，视为</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18.3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84" w:name="_Toc520356165"/>
      <w:r>
        <w:rPr>
          <w:color w:val="000000" w:themeColor="text1"/>
          <w:sz w:val="24"/>
          <w14:textFill>
            <w14:solidFill>
              <w14:schemeClr w14:val="tx1"/>
            </w14:solidFill>
          </w14:textFill>
        </w:rPr>
        <w:t>。</w:t>
      </w:r>
      <w:bookmarkStart w:id="585" w:name="_Hlk143533942"/>
      <w:r>
        <w:rPr>
          <w:color w:val="000000" w:themeColor="text1"/>
          <w:sz w:val="24"/>
          <w14:textFill>
            <w14:solidFill>
              <w14:schemeClr w14:val="tx1"/>
            </w14:solidFill>
          </w14:textFill>
        </w:rPr>
        <w:t>投标人未在规定时间内提出疑义或确认一览表的，视同认可开标结果。</w:t>
      </w:r>
      <w:bookmarkEnd w:id="585"/>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18.4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18.5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投标人不足3家的，不予开标。</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19</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资格审查</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19.1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见第三章《资格审查》。</w:t>
      </w:r>
    </w:p>
    <w:bookmarkEnd w:id="584"/>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586" w:name="_Toc151193638"/>
      <w:bookmarkStart w:id="587" w:name="_Toc150509291"/>
      <w:bookmarkStart w:id="588" w:name="_Toc127151540"/>
      <w:bookmarkStart w:id="589" w:name="_Toc150480778"/>
      <w:bookmarkStart w:id="590" w:name="_Toc127151741"/>
      <w:bookmarkStart w:id="591" w:name="_Toc264969230"/>
      <w:bookmarkStart w:id="592" w:name="_Toc195842905"/>
      <w:bookmarkStart w:id="593" w:name="_Toc164608654"/>
      <w:bookmarkStart w:id="594" w:name="_Toc226965813"/>
      <w:bookmarkStart w:id="595" w:name="_Toc164351634"/>
      <w:bookmarkStart w:id="596" w:name="_Toc127161454"/>
      <w:bookmarkStart w:id="597" w:name="_Toc150774745"/>
      <w:bookmarkStart w:id="598" w:name="_Toc151193928"/>
      <w:bookmarkStart w:id="599" w:name="_Toc305158808"/>
      <w:bookmarkStart w:id="600" w:name="_Toc226309784"/>
      <w:bookmarkStart w:id="601" w:name="_Toc305158882"/>
      <w:bookmarkStart w:id="602" w:name="_Toc151190167"/>
      <w:bookmarkStart w:id="603" w:name="_Toc164608809"/>
      <w:bookmarkStart w:id="604" w:name="_Toc265228378"/>
      <w:bookmarkStart w:id="605" w:name="_Toc151193710"/>
      <w:bookmarkStart w:id="606" w:name="_Toc226965730"/>
      <w:bookmarkStart w:id="607" w:name="_Toc226337236"/>
      <w:bookmarkStart w:id="608" w:name="_Toc164229381"/>
      <w:bookmarkStart w:id="609" w:name="_Toc151193854"/>
      <w:bookmarkStart w:id="610" w:name="_Toc151193782"/>
      <w:bookmarkStart w:id="611" w:name="_Toc149720833"/>
      <w:bookmarkStart w:id="612" w:name="_Toc164229235"/>
      <w:bookmarkStart w:id="613" w:name="_Toc150774640"/>
      <w:bookmarkStart w:id="614" w:name="_Toc142311042"/>
      <w:r>
        <w:rPr>
          <w:rFonts w:hint="eastAsia"/>
          <w:color w:val="000000" w:themeColor="text1"/>
          <w:sz w:val="24"/>
          <w14:textFill>
            <w14:solidFill>
              <w14:schemeClr w14:val="tx1"/>
            </w14:solidFill>
          </w14:textFill>
        </w:rPr>
        <w:t>20</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20.1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评标委员会根据政府采购有关规定和本次采购项目的特点进行组建，并负责具体评标事务，独立履行职责。</w:t>
      </w:r>
      <w:bookmarkStart w:id="615" w:name="_Toc520356166"/>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20.2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15"/>
      <w:bookmarkStart w:id="616" w:name="_Toc520356169"/>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评标程序、评标方法和评标标准</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21.1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见第四章《评标程序、评标方法和评标标准》。</w:t>
      </w:r>
    </w:p>
    <w:p>
      <w:pPr>
        <w:tabs>
          <w:tab w:val="left" w:pos="360"/>
          <w:tab w:val="left" w:pos="1080"/>
        </w:tabs>
        <w:snapToGrid w:val="0"/>
        <w:spacing w:line="360" w:lineRule="auto"/>
        <w:ind w:left="1080"/>
        <w:rPr>
          <w:color w:val="000000" w:themeColor="text1"/>
          <w:sz w:val="24"/>
          <w14:textFill>
            <w14:solidFill>
              <w14:schemeClr w14:val="tx1"/>
            </w14:solidFill>
          </w14:textFill>
        </w:rPr>
      </w:pPr>
    </w:p>
    <w:p>
      <w:pPr>
        <w:pStyle w:val="3"/>
        <w:spacing w:before="0" w:line="360" w:lineRule="auto"/>
        <w:rPr>
          <w:rFonts w:ascii="Times New Roman" w:hAnsi="Times New Roman" w:eastAsia="宋体"/>
          <w:color w:val="000000" w:themeColor="text1"/>
          <w:sz w:val="28"/>
          <w14:textFill>
            <w14:solidFill>
              <w14:schemeClr w14:val="tx1"/>
            </w14:solidFill>
          </w14:textFill>
        </w:rPr>
      </w:pPr>
      <w:bookmarkStart w:id="617" w:name="_Toc226337241"/>
      <w:bookmarkStart w:id="618" w:name="_Toc264969235"/>
      <w:bookmarkStart w:id="619" w:name="_Toc151193787"/>
      <w:bookmarkStart w:id="620" w:name="_Toc195842910"/>
      <w:bookmarkStart w:id="621" w:name="_Toc150774750"/>
      <w:bookmarkStart w:id="622" w:name="_Toc151193643"/>
      <w:bookmarkStart w:id="623" w:name="_Toc226309789"/>
      <w:bookmarkStart w:id="624" w:name="_Toc151193859"/>
      <w:bookmarkStart w:id="625" w:name="_Toc151193933"/>
      <w:bookmarkStart w:id="626" w:name="_Toc305158887"/>
      <w:bookmarkStart w:id="627" w:name="_Toc150480783"/>
      <w:bookmarkStart w:id="628" w:name="_Toc265228383"/>
      <w:bookmarkStart w:id="629" w:name="_Toc226965818"/>
      <w:bookmarkStart w:id="630" w:name="_Toc151190172"/>
      <w:bookmarkStart w:id="631" w:name="_Toc151193715"/>
      <w:bookmarkStart w:id="632" w:name="_Toc150774645"/>
      <w:bookmarkStart w:id="633" w:name="_Toc142311047"/>
      <w:bookmarkStart w:id="634" w:name="_Toc127151545"/>
      <w:bookmarkStart w:id="635" w:name="_Toc226965735"/>
      <w:bookmarkStart w:id="636" w:name="_Toc150509296"/>
      <w:bookmarkStart w:id="637" w:name="_Toc305158813"/>
      <w:r>
        <w:rPr>
          <w:rFonts w:ascii="Times New Roman" w:hAnsi="Times New Roman" w:eastAsia="宋体"/>
          <w:color w:val="000000" w:themeColor="text1"/>
          <w:sz w:val="28"/>
          <w14:textFill>
            <w14:solidFill>
              <w14:schemeClr w14:val="tx1"/>
            </w14:solidFill>
          </w14:textFill>
        </w:rPr>
        <w:t xml:space="preserve">六   </w:t>
      </w:r>
      <w:bookmarkEnd w:id="616"/>
      <w:r>
        <w:rPr>
          <w:rFonts w:ascii="Times New Roman" w:hAnsi="Times New Roman" w:eastAsia="宋体"/>
          <w:color w:val="000000" w:themeColor="text1"/>
          <w:sz w:val="28"/>
          <w14:textFill>
            <w14:solidFill>
              <w14:schemeClr w14:val="tx1"/>
            </w14:solidFill>
          </w14:textFill>
        </w:rPr>
        <w:t>确定中标</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Start w:id="638" w:name="_Toc226965820"/>
      <w:bookmarkStart w:id="639" w:name="_Toc305158815"/>
      <w:bookmarkStart w:id="640" w:name="_Toc151193717"/>
      <w:bookmarkStart w:id="641" w:name="_Toc127161461"/>
      <w:bookmarkStart w:id="642" w:name="_Toc151193645"/>
      <w:bookmarkStart w:id="643" w:name="_Toc265228385"/>
      <w:bookmarkStart w:id="644" w:name="_Toc164351641"/>
      <w:bookmarkStart w:id="645" w:name="_Toc151190174"/>
      <w:bookmarkStart w:id="646" w:name="_Toc164608661"/>
      <w:bookmarkStart w:id="647" w:name="_Toc151193861"/>
      <w:bookmarkStart w:id="648" w:name="_Toc226309791"/>
      <w:bookmarkStart w:id="649" w:name="_Toc149720840"/>
      <w:bookmarkStart w:id="650" w:name="_Toc305158889"/>
      <w:bookmarkStart w:id="651" w:name="_Toc164229388"/>
      <w:bookmarkStart w:id="652" w:name="_Toc195842912"/>
      <w:bookmarkStart w:id="653" w:name="_Toc127151748"/>
      <w:bookmarkStart w:id="654" w:name="_Toc150774752"/>
      <w:bookmarkStart w:id="655" w:name="_Toc150480785"/>
      <w:bookmarkStart w:id="656" w:name="_Toc151193935"/>
      <w:bookmarkStart w:id="657" w:name="_Toc127151547"/>
      <w:bookmarkStart w:id="658" w:name="_Toc142311049"/>
      <w:bookmarkStart w:id="659" w:name="_Toc150774647"/>
      <w:bookmarkStart w:id="660" w:name="_Toc226965737"/>
      <w:bookmarkStart w:id="661" w:name="_Toc264969237"/>
      <w:bookmarkStart w:id="662" w:name="_Toc151193789"/>
      <w:bookmarkStart w:id="663" w:name="_Toc226337243"/>
      <w:bookmarkStart w:id="664" w:name="_Toc164229242"/>
      <w:bookmarkStart w:id="665" w:name="_Toc164608816"/>
      <w:bookmarkStart w:id="666" w:name="_Toc150509298"/>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确定中标人</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22.1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14:textFill>
            <w14:solidFill>
              <w14:schemeClr w14:val="tx1"/>
            </w14:solidFill>
          </w14:textFill>
        </w:rPr>
        <w:t>采购人是否</w:t>
      </w:r>
      <w:r>
        <w:rPr>
          <w:color w:val="000000" w:themeColor="text1"/>
          <w:sz w:val="24"/>
          <w14:textFill>
            <w14:solidFill>
              <w14:schemeClr w14:val="tx1"/>
            </w14:solidFill>
          </w14:textFill>
        </w:rPr>
        <w:t>委托评标委员会</w:t>
      </w:r>
      <w:r>
        <w:rPr>
          <w:rFonts w:eastAsiaTheme="minorEastAsia"/>
          <w:color w:val="000000" w:themeColor="text1"/>
          <w:sz w:val="24"/>
          <w14:textFill>
            <w14:solidFill>
              <w14:schemeClr w14:val="tx1"/>
            </w14:solidFill>
          </w14:textFill>
        </w:rPr>
        <w:t>直接确定中标人，见《投标人须知资料表》。中标候选人并列的，按照《投标人须知资料表》要求确定中标人。</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667" w:name="_Toc305158817"/>
      <w:bookmarkStart w:id="668" w:name="_Toc305158891"/>
      <w:bookmarkStart w:id="669" w:name="_Toc226965822"/>
      <w:bookmarkStart w:id="670" w:name="_Toc151193791"/>
      <w:bookmarkStart w:id="671" w:name="_Toc195842914"/>
      <w:bookmarkStart w:id="672" w:name="_Toc151193647"/>
      <w:bookmarkStart w:id="673" w:name="_Toc164608818"/>
      <w:bookmarkStart w:id="674" w:name="_Toc150480787"/>
      <w:bookmarkStart w:id="675" w:name="_Toc226337245"/>
      <w:bookmarkStart w:id="676" w:name="_Toc164608663"/>
      <w:bookmarkStart w:id="677" w:name="_Toc151193719"/>
      <w:bookmarkStart w:id="678" w:name="_Toc151193937"/>
      <w:bookmarkStart w:id="679" w:name="_Toc150509300"/>
      <w:bookmarkStart w:id="680" w:name="_Toc164229390"/>
      <w:bookmarkStart w:id="681" w:name="_Toc151193863"/>
      <w:bookmarkStart w:id="682" w:name="_Toc127151549"/>
      <w:bookmarkStart w:id="683" w:name="_Toc127151750"/>
      <w:bookmarkStart w:id="684" w:name="_Toc150774649"/>
      <w:bookmarkStart w:id="685" w:name="_Toc151190176"/>
      <w:bookmarkStart w:id="686" w:name="_Toc149720842"/>
      <w:bookmarkStart w:id="687" w:name="_Toc142311051"/>
      <w:bookmarkStart w:id="688" w:name="_Toc127161463"/>
      <w:bookmarkStart w:id="689" w:name="_Toc226309793"/>
      <w:bookmarkStart w:id="690" w:name="_Toc265228387"/>
      <w:bookmarkStart w:id="691" w:name="_Toc264969239"/>
      <w:bookmarkStart w:id="692" w:name="_Toc164229244"/>
      <w:bookmarkStart w:id="693" w:name="_Toc164351643"/>
      <w:bookmarkStart w:id="694" w:name="_Toc150774754"/>
      <w:bookmarkStart w:id="695" w:name="_Toc226965739"/>
      <w:bookmarkStart w:id="696" w:name="_Ref467306425"/>
      <w:bookmarkStart w:id="697" w:name="_Ref467307090"/>
      <w:bookmarkStart w:id="698" w:name="_Toc520356176"/>
      <w:r>
        <w:rPr>
          <w:rFonts w:hint="eastAsia"/>
          <w:color w:val="000000" w:themeColor="text1"/>
          <w:sz w:val="24"/>
          <w14:textFill>
            <w14:solidFill>
              <w14:schemeClr w14:val="tx1"/>
            </w14:solidFill>
          </w14:textFill>
        </w:rPr>
        <w:t>23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中标公告与中标通知书</w:t>
      </w:r>
      <w:bookmarkEnd w:id="667"/>
      <w:bookmarkEnd w:id="668"/>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23.1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采购人或采购代理机构自中标人确定之日起2个工作日内，</w:t>
      </w:r>
      <w:r>
        <w:rPr>
          <w:color w:val="000000" w:themeColor="text1"/>
          <w:kern w:val="0"/>
          <w:sz w:val="24"/>
          <w14:textFill>
            <w14:solidFill>
              <w14:schemeClr w14:val="tx1"/>
            </w14:solidFill>
          </w14:textFill>
        </w:rPr>
        <w:t>在北京市政府采购网公告中标结果</w:t>
      </w:r>
      <w:r>
        <w:rPr>
          <w:color w:val="000000" w:themeColor="text1"/>
          <w:sz w:val="24"/>
          <w14:textFill>
            <w14:solidFill>
              <w14:schemeClr w14:val="tx1"/>
            </w14:solidFill>
          </w14:textFill>
        </w:rPr>
        <w:t>，同时向中标人发出中标通知书，中标公告期限为1个工作日。</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23.2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废标</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24.1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在招标采购中，出现下列情形之一的，应予废标：</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24.1.1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符合专业条件的供应商或者对招标文件作实质响应的供应商不足三家的；</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24.1.2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出现影响采购公正的违法、违规行为的；</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24.1.3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投标人的报价均超过了采购预算，采购人不能支付的；</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24.1.4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因重大变故，采购任务取消的。</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24.2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废标后，采购人将废标理由书面通知所有投标人。</w:t>
      </w:r>
    </w:p>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bookmarkStart w:id="699" w:name="_Toc226337246"/>
      <w:bookmarkStart w:id="700" w:name="_Toc164608664"/>
      <w:bookmarkStart w:id="701" w:name="_Toc150509301"/>
      <w:bookmarkStart w:id="702" w:name="_Ref467307062"/>
      <w:bookmarkStart w:id="703" w:name="_Toc195842915"/>
      <w:bookmarkStart w:id="704" w:name="_Toc150774650"/>
      <w:bookmarkStart w:id="705" w:name="_Toc265228388"/>
      <w:bookmarkStart w:id="706" w:name="_Toc149720843"/>
      <w:bookmarkStart w:id="707" w:name="_Ref467306978"/>
      <w:bookmarkStart w:id="708" w:name="_Toc264969240"/>
      <w:bookmarkStart w:id="709" w:name="_Toc151193938"/>
      <w:bookmarkStart w:id="710" w:name="_Toc142311052"/>
      <w:bookmarkStart w:id="711" w:name="_Toc127151550"/>
      <w:bookmarkStart w:id="712" w:name="_Ref467307204"/>
      <w:bookmarkStart w:id="713" w:name="_Toc164229245"/>
      <w:bookmarkStart w:id="714" w:name="_Toc164608819"/>
      <w:bookmarkStart w:id="715" w:name="_Toc305158892"/>
      <w:bookmarkStart w:id="716" w:name="_Toc150774755"/>
      <w:bookmarkStart w:id="717" w:name="_Toc127151751"/>
      <w:bookmarkStart w:id="718" w:name="_Toc151193720"/>
      <w:bookmarkStart w:id="719" w:name="_Toc151193648"/>
      <w:bookmarkStart w:id="720" w:name="_Toc226965740"/>
      <w:bookmarkStart w:id="721" w:name="_Toc151193864"/>
      <w:bookmarkStart w:id="722" w:name="_Toc127161464"/>
      <w:bookmarkStart w:id="723" w:name="_Toc164229391"/>
      <w:bookmarkStart w:id="724" w:name="_Toc151190177"/>
      <w:bookmarkStart w:id="725" w:name="_Toc305158818"/>
      <w:bookmarkStart w:id="726" w:name="_Toc151193792"/>
      <w:bookmarkStart w:id="727" w:name="_Toc164351644"/>
      <w:bookmarkStart w:id="728" w:name="_Toc226965823"/>
      <w:bookmarkStart w:id="729" w:name="_Ref467306377"/>
      <w:bookmarkStart w:id="730" w:name="_Toc150480788"/>
      <w:bookmarkStart w:id="731" w:name="_Toc520356175"/>
      <w:bookmarkStart w:id="732" w:name="_Toc226309794"/>
      <w:r>
        <w:rPr>
          <w:rFonts w:hint="eastAsia"/>
          <w:color w:val="000000" w:themeColor="text1"/>
          <w:sz w:val="24"/>
          <w14:textFill>
            <w14:solidFill>
              <w14:schemeClr w14:val="tx1"/>
            </w14:solidFill>
          </w14:textFill>
        </w:rPr>
        <w:t>25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签订合同</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中标人拒绝与采购人签订合同的，采购人可以按照评标报告推荐的中标候选人名单排序，确定下一候选人为中标人，也可以重新开展政府采购活动。</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联合体中标的，联合体各方应当共同与采购人签订合同，就采购合同约定的事项向采购人承担连带责任。</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政府采购合同不能转包。</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14:textFill>
            <w14:solidFill>
              <w14:schemeClr w14:val="tx1"/>
            </w14:solidFill>
          </w14:textFill>
        </w:rPr>
        <w:t>，</w:t>
      </w:r>
      <w:r>
        <w:rPr>
          <w:color w:val="000000" w:themeColor="text1"/>
          <w:sz w:val="24"/>
          <w14:textFill>
            <w14:solidFill>
              <w14:schemeClr w14:val="tx1"/>
            </w14:solidFill>
          </w14:textFill>
        </w:rPr>
        <w:t>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。中标人就采购项目和分包项目向采购人负责，分包供应商就分包项目承担责任。</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25.6</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“政采贷”融资指引：详见</w:t>
      </w:r>
      <w:r>
        <w:rPr>
          <w:rFonts w:eastAsiaTheme="minorEastAsia"/>
          <w:color w:val="000000" w:themeColor="text1"/>
          <w:sz w:val="24"/>
          <w14:textFill>
            <w14:solidFill>
              <w14:schemeClr w14:val="tx1"/>
            </w14:solidFill>
          </w14:textFill>
        </w:rPr>
        <w:t>《投标人须知资料表》。</w:t>
      </w:r>
    </w:p>
    <w:bookmarkEnd w:id="696"/>
    <w:bookmarkEnd w:id="697"/>
    <w:bookmarkEnd w:id="698"/>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询问与质疑</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26.1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询问</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bookmarkStart w:id="733" w:name="_Hlk179293370"/>
      <w:r>
        <w:rPr>
          <w:rFonts w:hint="eastAsia"/>
          <w:color w:val="000000" w:themeColor="text1"/>
          <w:sz w:val="24"/>
          <w14:textFill>
            <w14:solidFill>
              <w14:schemeClr w14:val="tx1"/>
            </w14:solidFill>
          </w14:textFill>
        </w:rPr>
        <w:t>26.1.1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投标人对政府采购活动事项有疑问的，可依法</w:t>
      </w:r>
      <w:r>
        <w:rPr>
          <w:rFonts w:hint="eastAsia"/>
          <w:color w:val="000000" w:themeColor="text1"/>
          <w:sz w:val="24"/>
          <w14:textFill>
            <w14:solidFill>
              <w14:schemeClr w14:val="tx1"/>
            </w14:solidFill>
          </w14:textFill>
        </w:rPr>
        <w:t>向采购人或采购代理机构</w:t>
      </w:r>
      <w:r>
        <w:rPr>
          <w:color w:val="000000" w:themeColor="text1"/>
          <w:sz w:val="24"/>
          <w14:textFill>
            <w14:solidFill>
              <w14:schemeClr w14:val="tx1"/>
            </w14:solidFill>
          </w14:textFill>
        </w:rPr>
        <w:t>提出询问，</w:t>
      </w:r>
      <w:r>
        <w:rPr>
          <w:rFonts w:hint="eastAsia"/>
          <w:color w:val="000000" w:themeColor="text1"/>
          <w:sz w:val="24"/>
          <w14:textFill>
            <w14:solidFill>
              <w14:schemeClr w14:val="tx1"/>
            </w14:solidFill>
          </w14:textFill>
        </w:rPr>
        <w:t>提出形式见</w:t>
      </w:r>
      <w:r>
        <w:rPr>
          <w:color w:val="000000" w:themeColor="text1"/>
          <w:sz w:val="24"/>
          <w14:textFill>
            <w14:solidFill>
              <w14:schemeClr w14:val="tx1"/>
            </w14:solidFill>
          </w14:textFill>
        </w:rPr>
        <w:t>《投标人须知资料表》。</w:t>
      </w:r>
      <w:bookmarkEnd w:id="733"/>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26.1.2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采购人或采购代理机构对供应商依法提出的询问，在3个工作日内作出答复，但答复的内容不得涉及商业秘密。</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26.2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质疑</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26.2.1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26.2.2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26.2.3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tabs>
          <w:tab w:val="left" w:pos="900"/>
          <w:tab w:val="left" w:pos="1980"/>
        </w:tabs>
        <w:snapToGrid w:val="0"/>
        <w:spacing w:line="360" w:lineRule="auto"/>
        <w:ind w:left="1980" w:hanging="9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26.2.4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26.3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接收询问和质疑的联系部门、联系电话和通讯地址见《投标人须知资料表》。</w:t>
      </w:r>
    </w:p>
    <w:p>
      <w:pPr>
        <w:tabs>
          <w:tab w:val="left" w:pos="360"/>
          <w:tab w:val="left" w:pos="900"/>
        </w:tabs>
        <w:snapToGrid w:val="0"/>
        <w:spacing w:line="360" w:lineRule="auto"/>
        <w:ind w:left="357" w:hanging="357"/>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27</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代理费</w:t>
      </w:r>
    </w:p>
    <w:p>
      <w:pPr>
        <w:tabs>
          <w:tab w:val="left" w:pos="900"/>
          <w:tab w:val="left" w:pos="1080"/>
          <w:tab w:val="left" w:pos="1589"/>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27.1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收费对象、收费标准及缴纳时间见《投标人须知资料表》。由中标人支付的，中标人须一次性向采购代理机构缴纳代理费，投标报价应包含代理费用。</w:t>
      </w:r>
    </w:p>
    <w:p>
      <w:pPr>
        <w:tabs>
          <w:tab w:val="left" w:pos="360"/>
          <w:tab w:val="left" w:pos="1080"/>
        </w:tabs>
        <w:snapToGrid w:val="0"/>
        <w:spacing w:line="360" w:lineRule="auto"/>
        <w:ind w:left="360"/>
        <w:rPr>
          <w:color w:val="000000" w:themeColor="text1"/>
          <w:sz w:val="24"/>
          <w14:textFill>
            <w14:solidFill>
              <w14:schemeClr w14:val="tx1"/>
            </w14:solidFill>
          </w14:textFill>
        </w:rPr>
      </w:pPr>
    </w:p>
    <w:p>
      <w:pPr>
        <w:spacing w:line="360" w:lineRule="auto"/>
        <w:jc w:val="center"/>
        <w:outlineLvl w:val="0"/>
        <w:rPr>
          <w:b/>
          <w:color w:val="000000" w:themeColor="text1"/>
          <w:sz w:val="36"/>
          <w:szCs w:val="36"/>
          <w14:textFill>
            <w14:solidFill>
              <w14:schemeClr w14:val="tx1"/>
            </w14:solidFill>
          </w14:textFill>
        </w:rPr>
      </w:pPr>
      <w:bookmarkStart w:id="734" w:name="_Toc142311056"/>
      <w:bookmarkStart w:id="735" w:name="_Toc305158822"/>
      <w:bookmarkStart w:id="736" w:name="_Toc353873664"/>
      <w:bookmarkStart w:id="737" w:name="_Toc353873934"/>
      <w:bookmarkStart w:id="738" w:name="_Toc226337250"/>
      <w:bookmarkStart w:id="739" w:name="_Toc150774759"/>
      <w:bookmarkStart w:id="740" w:name="_Toc353825544"/>
      <w:bookmarkStart w:id="741" w:name="_Toc305158896"/>
      <w:bookmarkStart w:id="742" w:name="_Toc264969244"/>
      <w:bookmarkStart w:id="743" w:name="_Toc150480792"/>
      <w:bookmarkStart w:id="744" w:name="_Toc265228392"/>
      <w:bookmarkStart w:id="745" w:name="_Toc226965827"/>
      <w:bookmarkStart w:id="746" w:name="_Toc127151554"/>
      <w:r>
        <w:rPr>
          <w:color w:val="000000" w:themeColor="text1"/>
          <w:sz w:val="24"/>
          <w14:textFill>
            <w14:solidFill>
              <w14:schemeClr w14:val="tx1"/>
            </w14:solidFill>
          </w14:textFill>
        </w:rPr>
        <w:br w:type="page"/>
      </w:r>
      <w:bookmarkStart w:id="747" w:name="_Toc229670243"/>
      <w:r>
        <w:rPr>
          <w:b/>
          <w:color w:val="000000" w:themeColor="text1"/>
          <w:sz w:val="36"/>
          <w:szCs w:val="36"/>
          <w14:textFill>
            <w14:solidFill>
              <w14:schemeClr w14:val="tx1"/>
            </w14:solidFill>
          </w14:textFill>
        </w:rPr>
        <w:t xml:space="preserve">第三章   </w:t>
      </w:r>
      <w:bookmarkEnd w:id="734"/>
      <w:bookmarkEnd w:id="735"/>
      <w:bookmarkEnd w:id="736"/>
      <w:bookmarkEnd w:id="737"/>
      <w:bookmarkEnd w:id="738"/>
      <w:bookmarkEnd w:id="739"/>
      <w:bookmarkEnd w:id="740"/>
      <w:bookmarkEnd w:id="741"/>
      <w:bookmarkEnd w:id="742"/>
      <w:bookmarkEnd w:id="743"/>
      <w:bookmarkEnd w:id="744"/>
      <w:bookmarkEnd w:id="745"/>
      <w:bookmarkEnd w:id="746"/>
      <w:r>
        <w:rPr>
          <w:b/>
          <w:color w:val="000000" w:themeColor="text1"/>
          <w:sz w:val="36"/>
          <w:szCs w:val="36"/>
          <w14:textFill>
            <w14:solidFill>
              <w14:schemeClr w14:val="tx1"/>
            </w14:solidFill>
          </w14:textFill>
        </w:rPr>
        <w:t>资格审查</w:t>
      </w:r>
      <w:bookmarkEnd w:id="747"/>
      <w:bookmarkStart w:id="748" w:name="_Toc487900382"/>
    </w:p>
    <w:p>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bookmarkStart w:id="749" w:name="_Toc99301422"/>
      <w:r>
        <w:rPr>
          <w:b/>
          <w:color w:val="000000" w:themeColor="text1"/>
          <w:sz w:val="24"/>
          <w14:textFill>
            <w14:solidFill>
              <w14:schemeClr w14:val="tx1"/>
            </w14:solidFill>
          </w14:textFill>
        </w:rPr>
        <w:t>一、资格审查程序</w:t>
      </w:r>
      <w:bookmarkEnd w:id="749"/>
    </w:p>
    <w:p>
      <w:pPr>
        <w:tabs>
          <w:tab w:val="left" w:pos="426"/>
          <w:tab w:val="left" w:pos="851"/>
          <w:tab w:val="left" w:pos="900"/>
        </w:tabs>
        <w:snapToGrid w:val="0"/>
        <w:spacing w:line="360" w:lineRule="auto"/>
        <w:ind w:left="426" w:hanging="426"/>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开标结束后，采购人或采购代理机构将根据《资格审查要求》中的规定，对投标人进行资格审查，并形成资格审查结果。</w:t>
      </w:r>
    </w:p>
    <w:p>
      <w:pPr>
        <w:tabs>
          <w:tab w:val="left" w:pos="426"/>
          <w:tab w:val="left" w:pos="851"/>
          <w:tab w:val="left" w:pos="900"/>
        </w:tabs>
        <w:snapToGrid w:val="0"/>
        <w:spacing w:line="360" w:lineRule="auto"/>
        <w:ind w:left="426" w:hanging="426"/>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《资格审查要求》中对格式有要求的，除招标文件另有规定外，均为“实质性格式”文件。</w:t>
      </w:r>
    </w:p>
    <w:p>
      <w:pPr>
        <w:tabs>
          <w:tab w:val="left" w:pos="426"/>
          <w:tab w:val="left" w:pos="851"/>
          <w:tab w:val="left" w:pos="900"/>
        </w:tabs>
        <w:snapToGrid w:val="0"/>
        <w:spacing w:line="360" w:lineRule="auto"/>
        <w:ind w:left="426" w:hanging="426"/>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投标人《资格证明文件》有任何一项不符合《资格审查要求》的，资格审查不合格，其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426"/>
          <w:tab w:val="left" w:pos="851"/>
          <w:tab w:val="left" w:pos="900"/>
        </w:tabs>
        <w:snapToGrid w:val="0"/>
        <w:spacing w:line="360" w:lineRule="auto"/>
        <w:ind w:left="426" w:hanging="426"/>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资格审查合格的投标人不足3家的，不进行评标。</w:t>
      </w:r>
    </w:p>
    <w:p>
      <w:pPr>
        <w:widowControl/>
        <w:jc w:val="left"/>
        <w:rPr>
          <w:color w:val="000000" w:themeColor="text1"/>
          <w:sz w:val="24"/>
          <w14:textFill>
            <w14:solidFill>
              <w14:schemeClr w14:val="tx1"/>
            </w14:solidFill>
          </w14:textFill>
        </w:rPr>
      </w:pPr>
    </w:p>
    <w:p>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bookmarkStart w:id="750" w:name="_Hlk143693557"/>
      <w:r>
        <w:rPr>
          <w:b/>
          <w:color w:val="000000" w:themeColor="text1"/>
          <w:sz w:val="24"/>
          <w14:textFill>
            <w14:solidFill>
              <w14:schemeClr w14:val="tx1"/>
            </w14:solidFill>
          </w14:textFill>
        </w:rPr>
        <w:t>二、资格审查要求</w:t>
      </w:r>
      <w:bookmarkEnd w:id="750"/>
    </w:p>
    <w:tbl>
      <w:tblPr>
        <w:tblStyle w:val="16"/>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82"/>
        <w:gridCol w:w="4822"/>
        <w:gridCol w:w="16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6" w:type="dxa"/>
            <w:vAlign w:val="center"/>
          </w:tcPr>
          <w:p>
            <w:pPr>
              <w:tabs>
                <w:tab w:val="left" w:pos="1080"/>
              </w:tabs>
              <w:snapToGrid w:val="0"/>
              <w:jc w:val="center"/>
              <w:rPr>
                <w:b/>
                <w:color w:val="000000" w:themeColor="text1"/>
                <w:sz w:val="24"/>
                <w14:textFill>
                  <w14:solidFill>
                    <w14:schemeClr w14:val="tx1"/>
                  </w14:solidFill>
                </w14:textFill>
              </w:rPr>
            </w:pPr>
            <w:bookmarkStart w:id="751" w:name="_Hlt487972895"/>
            <w:bookmarkEnd w:id="751"/>
            <w:bookmarkStart w:id="752" w:name="_Hlk143693460"/>
            <w:r>
              <w:rPr>
                <w:b/>
                <w:color w:val="000000" w:themeColor="text1"/>
                <w:sz w:val="24"/>
                <w14:textFill>
                  <w14:solidFill>
                    <w14:schemeClr w14:val="tx1"/>
                  </w14:solidFill>
                </w14:textFill>
              </w:rPr>
              <w:t>序号</w:t>
            </w:r>
          </w:p>
        </w:tc>
        <w:tc>
          <w:tcPr>
            <w:tcW w:w="1982" w:type="dxa"/>
            <w:vAlign w:val="center"/>
          </w:tcPr>
          <w:p>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审查因素</w:t>
            </w:r>
          </w:p>
        </w:tc>
        <w:tc>
          <w:tcPr>
            <w:tcW w:w="4822" w:type="dxa"/>
            <w:vAlign w:val="center"/>
          </w:tcPr>
          <w:p>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审查内容</w:t>
            </w:r>
          </w:p>
        </w:tc>
        <w:tc>
          <w:tcPr>
            <w:tcW w:w="1638" w:type="dxa"/>
            <w:vAlign w:val="center"/>
          </w:tcPr>
          <w:p>
            <w:pPr>
              <w:tabs>
                <w:tab w:val="left" w:pos="1080"/>
              </w:tabs>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满足《中华人民共和国政府采购法》第二十二条规定</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具体规定见第一章《投标邀请》</w:t>
            </w:r>
          </w:p>
        </w:tc>
        <w:tc>
          <w:tcPr>
            <w:tcW w:w="1638" w:type="dxa"/>
            <w:vAlign w:val="center"/>
          </w:tcPr>
          <w:p>
            <w:pPr>
              <w:tabs>
                <w:tab w:val="left" w:pos="1080"/>
              </w:tabs>
              <w:snapToGrid w:val="0"/>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1-1</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营业执照等证明文件</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投标人为企业（包括合伙企业）的，应提供有效的“营业执照”；</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投标人为事业单位的，应提供有效的“事业单位法人证书”；</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投标人是非企业机构的，应提供有效的“执业许可证”、“登记证书”等证明文件；</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投标人是个体工商户的，应提供有效的“个体工商户营业执照”；</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投标人是自然人的，应提供有效的自然人身份证明。</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000000" w:themeColor="text1"/>
                <w:sz w:val="24"/>
                <w14:textFill>
                  <w14:solidFill>
                    <w14:schemeClr w14:val="tx1"/>
                  </w14:solidFill>
                </w14:textFill>
              </w:rPr>
              <w:t>银行、保险、石油石化、电力、电信等行业的分支机构，可以提供上述</w:t>
            </w:r>
            <w:r>
              <w:rPr>
                <w:color w:val="000000" w:themeColor="text1"/>
                <w:sz w:val="24"/>
                <w14:textFill>
                  <w14:solidFill>
                    <w14:schemeClr w14:val="tx1"/>
                  </w14:solidFill>
                </w14:textFill>
              </w:rPr>
              <w:t>授权，也可以提供其所属法人/其他组织的有关文件或制度等能够证明授权其独立开展业务的证明材料。</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1-2</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投标人资格声明书</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提供了符合招标文件要求的《投标人资格声明书》。</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1-3</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投标人信用记录</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查询渠道：信用中国网站和中国政府采购网（</w:t>
            </w:r>
            <w:r>
              <w:rPr>
                <w:color w:val="000000" w:themeColor="text1"/>
                <w14:textFill>
                  <w14:solidFill>
                    <w14:schemeClr w14:val="tx1"/>
                  </w14:solidFill>
                </w14:textFill>
              </w:rPr>
              <w:t>www.creditchina.gov.cn</w:t>
            </w:r>
            <w:r>
              <w:rPr>
                <w:color w:val="000000" w:themeColor="text1"/>
                <w:sz w:val="24"/>
                <w14:textFill>
                  <w14:solidFill>
                    <w14:schemeClr w14:val="tx1"/>
                  </w14:solidFill>
                </w14:textFill>
              </w:rPr>
              <w:t>、</w:t>
            </w:r>
            <w:r>
              <w:rPr>
                <w:color w:val="000000" w:themeColor="text1"/>
                <w14:textFill>
                  <w14:solidFill>
                    <w14:schemeClr w14:val="tx1"/>
                  </w14:solidFill>
                </w14:textFill>
              </w:rPr>
              <w:t>www.ccgp.gov.cn</w:t>
            </w:r>
            <w:r>
              <w:rPr>
                <w:color w:val="000000" w:themeColor="text1"/>
                <w:sz w:val="24"/>
                <w14:textFill>
                  <w14:solidFill>
                    <w14:schemeClr w14:val="tx1"/>
                  </w14:solidFill>
                </w14:textFill>
              </w:rPr>
              <w:t>）；</w:t>
            </w:r>
          </w:p>
          <w:p>
            <w:pPr>
              <w:tabs>
                <w:tab w:val="left" w:pos="900"/>
                <w:tab w:val="left" w:pos="19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截止时点：投标截止时间以后、资格审查阶段采购人或采购代理机构的实际查询时间；</w:t>
            </w:r>
          </w:p>
          <w:p>
            <w:pPr>
              <w:tabs>
                <w:tab w:val="left" w:pos="900"/>
                <w:tab w:val="left" w:pos="19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信用信息查询记录和证据留存具体方式：查询结果网页打印页作为查询记录和证据，与其他采购文件一并保存；</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信用信息的使用原则：经认定的被列入失信被执行人、重大税收违法案件当事人名单、政府采购严重违法失信行为记录名单的投标人，其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。联合体形式投标的，联合体成员存在不良信用记录，视同联合体存在不良信用记录。</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1-4</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法律、行政法规规定的其他条件</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法律、行政法规规定的其他条件</w:t>
            </w:r>
          </w:p>
        </w:tc>
        <w:tc>
          <w:tcPr>
            <w:tcW w:w="1638"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落实政府采购政策需满足的资格要求</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具体要求见第一章《投标邀请》</w:t>
            </w:r>
          </w:p>
        </w:tc>
        <w:tc>
          <w:tcPr>
            <w:tcW w:w="1638" w:type="dxa"/>
            <w:vAlign w:val="center"/>
          </w:tcPr>
          <w:p>
            <w:pPr>
              <w:tabs>
                <w:tab w:val="left" w:pos="1080"/>
              </w:tabs>
              <w:snapToGrid w:val="0"/>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中小企业政策证明文件</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具体要求见第一章《投标邀请》</w:t>
            </w:r>
          </w:p>
        </w:tc>
        <w:tc>
          <w:tcPr>
            <w:tcW w:w="1638" w:type="dxa"/>
            <w:vAlign w:val="center"/>
          </w:tcPr>
          <w:p>
            <w:pPr>
              <w:tabs>
                <w:tab w:val="left" w:pos="1080"/>
              </w:tabs>
              <w:snapToGrid w:val="0"/>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2-1-1</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中小企业证明文件</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当本项目（包）涉及预留份额专门面向中小企业采购，此时建议在《资格证明文件》中提供。</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w:t>
            </w:r>
            <w:r>
              <w:rPr>
                <w:rFonts w:hint="eastAsia"/>
                <w:color w:val="000000" w:themeColor="text1"/>
                <w:sz w:val="24"/>
                <w:lang w:val="en-US" w:eastAsia="zh-CN"/>
                <w14:textFill>
                  <w14:solidFill>
                    <w14:schemeClr w14:val="tx1"/>
                  </w14:solidFill>
                </w14:textFill>
              </w:rPr>
              <w:t xml:space="preserve"> </w:t>
            </w:r>
            <w:r>
              <w:rPr>
                <w:color w:val="000000" w:themeColor="text1"/>
                <w:sz w:val="24"/>
                <w14:textFill>
                  <w14:solidFill>
                    <w14:schemeClr w14:val="tx1"/>
                  </w14:solidFill>
                </w14:textFill>
              </w:rPr>
              <w:t>的要求。</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2-1-2</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拟分包情况说明及分包意向协议</w:t>
            </w:r>
          </w:p>
          <w:p>
            <w:pPr>
              <w:tabs>
                <w:tab w:val="left" w:pos="1080"/>
              </w:tabs>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（本项目不适用）</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如本项目（包）要求通过分包措施预留部分采购份额面向中小企业采购、且投标人因落实政府采购政策拟进行分包的，必须提供；否则无须提供。</w:t>
            </w:r>
          </w:p>
          <w:p>
            <w:pPr>
              <w:tabs>
                <w:tab w:val="left" w:pos="1080"/>
              </w:tabs>
              <w:snapToGrid w:val="0"/>
              <w:rPr>
                <w:b/>
                <w:color w:val="000000" w:themeColor="text1"/>
                <w:sz w:val="24"/>
                <w14:textFill>
                  <w14:solidFill>
                    <w14:schemeClr w14:val="tx1"/>
                  </w14:solidFill>
                </w14:textFill>
              </w:rPr>
            </w:pPr>
            <w:r>
              <w:rPr>
                <w:color w:val="000000" w:themeColor="text1"/>
                <w:sz w:val="24"/>
                <w14:textFill>
                  <w14:solidFill>
                    <w14:schemeClr w14:val="tx1"/>
                  </w14:solidFill>
                </w14:textFill>
              </w:rPr>
              <w:t>对于预留份额专门面向中小企业采购的项目（包），组成联合体或者接受分包合同的中小企业与联合体内其他企业、分包企业之间不得存在直接控股、管理关系。</w:t>
            </w:r>
          </w:p>
        </w:tc>
        <w:tc>
          <w:tcPr>
            <w:tcW w:w="1638" w:type="dxa"/>
            <w:vAlign w:val="center"/>
          </w:tcPr>
          <w:p>
            <w:pPr>
              <w:tabs>
                <w:tab w:val="left" w:pos="1080"/>
              </w:tabs>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2-2</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其它落实政府采购政策的资格要求</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本项目的特定资格要求</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tc>
        <w:tc>
          <w:tcPr>
            <w:tcW w:w="1638" w:type="dxa"/>
            <w:vAlign w:val="center"/>
          </w:tcPr>
          <w:p>
            <w:pPr>
              <w:tabs>
                <w:tab w:val="left" w:pos="1080"/>
              </w:tabs>
              <w:snapToGrid w:val="0"/>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3-1</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本项目对于联合体的要求</w:t>
            </w:r>
          </w:p>
          <w:p>
            <w:pPr>
              <w:tabs>
                <w:tab w:val="left" w:pos="1080"/>
              </w:tabs>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（本项目不适用）</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2、联合体各成员单位均须提供本表中序号1-1、1-2的证明文件。联合体各成员单位均应满足本表3-2项规定。</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3、本表序号3-3项规定的其他特定资格要求中的每一小项要求，联合体各方中至少应当有一方符合本表中其他资格要求并提供证明文件。</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4、联合体中有同类资质的供应商按照联合体分工承担相同工作的，应当按照资质等级较低的供应商确定资质等级。</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5、以联合体形式参加政府采购活动的，联合体各方不得再单独参加或者与其他供应商另外组成联合体参加同一合同项下的政府采购活动。</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6、若联合体中任一成员单位中途退出，则该联合体的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7、本项目不接受联合体投标时，投标人不得为联合体。</w:t>
            </w:r>
          </w:p>
        </w:tc>
        <w:tc>
          <w:tcPr>
            <w:tcW w:w="1638" w:type="dxa"/>
            <w:vAlign w:val="center"/>
          </w:tcPr>
          <w:p>
            <w:pPr>
              <w:tabs>
                <w:tab w:val="left" w:pos="1080"/>
              </w:tabs>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3-2</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政府购买服务承接主体的要求</w:t>
            </w:r>
          </w:p>
          <w:p>
            <w:pPr>
              <w:tabs>
                <w:tab w:val="left" w:pos="1080"/>
              </w:tabs>
              <w:snapToGri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（本项目不适用）</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如本项目属于政府购买服务，投标人不属于公益一类事业单位、使用事业编制且由财政拨款保障的群团组织。</w:t>
            </w:r>
          </w:p>
        </w:tc>
        <w:tc>
          <w:tcPr>
            <w:tcW w:w="1638" w:type="dxa"/>
            <w:vAlign w:val="center"/>
          </w:tcPr>
          <w:p>
            <w:pPr>
              <w:tabs>
                <w:tab w:val="left" w:pos="1080"/>
              </w:tabs>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3-3</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其他特定资格要求</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如有，见第一章《投标邀请》</w:t>
            </w:r>
          </w:p>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注：如联合体中有同类资质的供应商按照联合体分工承担相同工作的，均应当提供资质证书电子件或电子证照。</w:t>
            </w:r>
          </w:p>
        </w:tc>
        <w:tc>
          <w:tcPr>
            <w:tcW w:w="1638"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w:t>
            </w:r>
          </w:p>
        </w:tc>
        <w:tc>
          <w:tcPr>
            <w:tcW w:w="4822" w:type="dxa"/>
            <w:vAlign w:val="center"/>
          </w:tcPr>
          <w:p>
            <w:pPr>
              <w:tabs>
                <w:tab w:val="left" w:pos="1080"/>
              </w:tabs>
              <w:snapToGrid w:val="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按照招标文件的规定提交投标保证金。</w:t>
            </w:r>
          </w:p>
        </w:tc>
        <w:tc>
          <w:tcPr>
            <w:tcW w:w="1638" w:type="dxa"/>
            <w:vAlign w:val="center"/>
          </w:tcPr>
          <w:p>
            <w:pPr>
              <w:tabs>
                <w:tab w:val="left" w:pos="1080"/>
              </w:tabs>
              <w:snapToGrid w:val="0"/>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pPr>
              <w:tabs>
                <w:tab w:val="left" w:pos="1080"/>
              </w:tabs>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1982" w:type="dxa"/>
            <w:vAlign w:val="center"/>
          </w:tcPr>
          <w:p>
            <w:pPr>
              <w:tabs>
                <w:tab w:val="left" w:pos="1080"/>
              </w:tabs>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获取招标文件</w:t>
            </w:r>
          </w:p>
        </w:tc>
        <w:tc>
          <w:tcPr>
            <w:tcW w:w="4822" w:type="dxa"/>
            <w:vAlign w:val="center"/>
          </w:tcPr>
          <w:p>
            <w:pPr>
              <w:tabs>
                <w:tab w:val="left" w:pos="1080"/>
              </w:tabs>
              <w:snapToGrid w:val="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在规定期限内通过北京市政府采购电子交易平台获取所参与包的招标文件。</w:t>
            </w:r>
          </w:p>
          <w:p>
            <w:pPr>
              <w:tabs>
                <w:tab w:val="left" w:pos="1080"/>
              </w:tabs>
              <w:snapToGrid w:val="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注：如本项目接受联合体，且供应商为联合体时，联合体中任一成员获取文件即视为满足要求。</w:t>
            </w:r>
          </w:p>
        </w:tc>
        <w:tc>
          <w:tcPr>
            <w:tcW w:w="1638" w:type="dxa"/>
            <w:vAlign w:val="center"/>
          </w:tcPr>
          <w:p>
            <w:pPr>
              <w:tabs>
                <w:tab w:val="left" w:pos="1080"/>
              </w:tabs>
              <w:snapToGrid w:val="0"/>
              <w:rPr>
                <w:color w:val="000000" w:themeColor="text1"/>
                <w:sz w:val="24"/>
                <w14:textFill>
                  <w14:solidFill>
                    <w14:schemeClr w14:val="tx1"/>
                  </w14:solidFill>
                </w14:textFill>
              </w:rPr>
            </w:pPr>
          </w:p>
        </w:tc>
      </w:t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748"/>
      <w:bookmarkEnd w:id="752"/>
    </w:tbl>
    <w:p>
      <w:pPr>
        <w:widowControl/>
        <w:jc w:val="left"/>
        <w:rPr>
          <w:color w:val="000000" w:themeColor="text1"/>
          <w:sz w:val="24"/>
          <w14:textFill>
            <w14:solidFill>
              <w14:schemeClr w14:val="tx1"/>
            </w14:solidFill>
          </w14:textFill>
        </w:rPr>
      </w:pPr>
      <w:bookmarkStart w:id="753" w:name="_Hlt487900425"/>
      <w:bookmarkEnd w:id="753"/>
      <w:bookmarkStart w:id="754" w:name="_Hlt522424701"/>
      <w:bookmarkEnd w:id="754"/>
      <w:bookmarkStart w:id="755" w:name="_Toc127161490"/>
      <w:bookmarkStart w:id="756" w:name="_Toc226965858"/>
      <w:bookmarkStart w:id="757" w:name="_Toc353825550"/>
      <w:bookmarkStart w:id="758" w:name="_Toc353873940"/>
      <w:bookmarkStart w:id="759" w:name="_Toc127151779"/>
      <w:r>
        <w:rPr>
          <w:color w:val="000000" w:themeColor="text1"/>
          <w:sz w:val="24"/>
          <w14:textFill>
            <w14:solidFill>
              <w14:schemeClr w14:val="tx1"/>
            </w14:solidFill>
          </w14:textFill>
        </w:rPr>
        <w:br w:type="page"/>
      </w:r>
    </w:p>
    <w:p>
      <w:pPr>
        <w:spacing w:line="360" w:lineRule="auto"/>
        <w:jc w:val="center"/>
        <w:outlineLvl w:val="0"/>
        <w:rPr>
          <w:b/>
          <w:color w:val="000000" w:themeColor="text1"/>
          <w:sz w:val="36"/>
          <w:szCs w:val="36"/>
          <w14:textFill>
            <w14:solidFill>
              <w14:schemeClr w14:val="tx1"/>
            </w14:solidFill>
          </w14:textFill>
        </w:rPr>
      </w:pPr>
      <w:bookmarkStart w:id="760" w:name="_Toc229670244"/>
      <w:r>
        <w:rPr>
          <w:b/>
          <w:color w:val="000000" w:themeColor="text1"/>
          <w:sz w:val="36"/>
          <w:szCs w:val="36"/>
          <w14:textFill>
            <w14:solidFill>
              <w14:schemeClr w14:val="tx1"/>
            </w14:solidFill>
          </w14:textFill>
        </w:rPr>
        <w:t xml:space="preserve">第四章   </w:t>
      </w:r>
      <w:bookmarkEnd w:id="755"/>
      <w:bookmarkEnd w:id="756"/>
      <w:bookmarkEnd w:id="757"/>
      <w:bookmarkEnd w:id="758"/>
      <w:bookmarkEnd w:id="759"/>
      <w:bookmarkStart w:id="761" w:name="_Hlt164229061"/>
      <w:bookmarkEnd w:id="761"/>
      <w:r>
        <w:rPr>
          <w:b/>
          <w:color w:val="000000" w:themeColor="text1"/>
          <w:sz w:val="36"/>
          <w:szCs w:val="36"/>
          <w14:textFill>
            <w14:solidFill>
              <w14:schemeClr w14:val="tx1"/>
            </w14:solidFill>
          </w14:textFill>
        </w:rPr>
        <w:t>评标程序、评标方法和评标标准</w:t>
      </w:r>
      <w:bookmarkEnd w:id="760"/>
    </w:p>
    <w:p>
      <w:pPr>
        <w:tabs>
          <w:tab w:val="left" w:pos="360"/>
          <w:tab w:val="left" w:pos="900"/>
        </w:tabs>
        <w:snapToGrid w:val="0"/>
        <w:spacing w:line="360" w:lineRule="auto"/>
        <w:jc w:val="center"/>
        <w:outlineLvl w:val="1"/>
        <w:rPr>
          <w:b/>
          <w:color w:val="000000" w:themeColor="text1"/>
          <w14:textFill>
            <w14:solidFill>
              <w14:schemeClr w14:val="tx1"/>
            </w14:solidFill>
          </w14:textFill>
        </w:rPr>
      </w:pPr>
      <w:r>
        <w:rPr>
          <w:b/>
          <w:color w:val="000000" w:themeColor="text1"/>
          <w:sz w:val="24"/>
          <w14:textFill>
            <w14:solidFill>
              <w14:schemeClr w14:val="tx1"/>
            </w14:solidFill>
          </w14:textFill>
        </w:rPr>
        <w:t>一、</w:t>
      </w:r>
      <w:r>
        <w:rPr>
          <w:rFonts w:hint="eastAsia"/>
          <w:b/>
          <w:color w:val="000000" w:themeColor="text1"/>
          <w:sz w:val="24"/>
          <w14:textFill>
            <w14:solidFill>
              <w14:schemeClr w14:val="tx1"/>
            </w14:solidFill>
          </w14:textFill>
        </w:rPr>
        <w:t>评标程序、</w:t>
      </w:r>
      <w:r>
        <w:rPr>
          <w:b/>
          <w:color w:val="000000" w:themeColor="text1"/>
          <w:sz w:val="24"/>
          <w14:textFill>
            <w14:solidFill>
              <w14:schemeClr w14:val="tx1"/>
            </w14:solidFill>
          </w14:textFill>
        </w:rPr>
        <w:t>评标方法</w:t>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bookmarkStart w:id="762" w:name="_Toc226965731"/>
      <w:bookmarkStart w:id="763" w:name="_Toc149720834"/>
      <w:bookmarkStart w:id="764" w:name="_Toc265228379"/>
      <w:bookmarkStart w:id="765" w:name="_Toc127151742"/>
      <w:bookmarkStart w:id="766" w:name="_Toc226337237"/>
      <w:bookmarkStart w:id="767" w:name="_Toc151193855"/>
      <w:bookmarkStart w:id="768" w:name="_Toc127151541"/>
      <w:bookmarkStart w:id="769" w:name="_Toc127161455"/>
      <w:bookmarkStart w:id="770" w:name="_Toc151193711"/>
      <w:bookmarkStart w:id="771" w:name="_Toc195842906"/>
      <w:bookmarkStart w:id="772" w:name="_Toc305158883"/>
      <w:bookmarkStart w:id="773" w:name="_Toc164351635"/>
      <w:bookmarkStart w:id="774" w:name="_Toc150509292"/>
      <w:bookmarkStart w:id="775" w:name="_Toc164608810"/>
      <w:bookmarkStart w:id="776" w:name="_Toc150480779"/>
      <w:bookmarkStart w:id="777" w:name="_Toc164229382"/>
      <w:bookmarkStart w:id="778" w:name="_Toc151190168"/>
      <w:bookmarkStart w:id="779" w:name="_Toc226965814"/>
      <w:bookmarkStart w:id="780" w:name="_Toc151193639"/>
      <w:bookmarkStart w:id="781" w:name="_Toc226309785"/>
      <w:bookmarkStart w:id="782" w:name="_Toc151193929"/>
      <w:bookmarkStart w:id="783" w:name="_Toc164229236"/>
      <w:bookmarkStart w:id="784" w:name="_Toc142311043"/>
      <w:bookmarkStart w:id="785" w:name="_Toc150774641"/>
      <w:bookmarkStart w:id="786" w:name="_Toc150774746"/>
      <w:bookmarkStart w:id="787" w:name="_Toc305158809"/>
      <w:bookmarkStart w:id="788" w:name="_Toc264969231"/>
      <w:bookmarkStart w:id="789" w:name="_Toc151193783"/>
      <w:bookmarkStart w:id="790" w:name="_Toc164608655"/>
      <w:bookmarkStart w:id="791" w:name="_Toc353825551"/>
      <w:bookmarkStart w:id="792" w:name="_Toc353873941"/>
      <w:bookmarkStart w:id="793" w:name="_Toc150774760"/>
      <w:bookmarkStart w:id="794" w:name="_Toc150480793"/>
      <w:bookmarkStart w:id="795" w:name="_Toc353825545"/>
      <w:bookmarkStart w:id="796" w:name="_Toc264969245"/>
      <w:bookmarkStart w:id="797" w:name="_Toc142311057"/>
      <w:bookmarkStart w:id="798" w:name="_Toc305158823"/>
      <w:bookmarkStart w:id="799" w:name="_Toc353873935"/>
      <w:bookmarkStart w:id="800" w:name="_Toc127151555"/>
      <w:bookmarkStart w:id="801" w:name="_Toc226965828"/>
      <w:bookmarkStart w:id="802" w:name="_Toc305158897"/>
      <w:bookmarkStart w:id="803" w:name="_Toc353873665"/>
      <w:bookmarkStart w:id="804" w:name="_Toc226337251"/>
      <w:bookmarkStart w:id="805" w:name="_Toc265228393"/>
      <w:bookmarkStart w:id="806" w:name="_Toc195842920"/>
      <w:r>
        <w:rPr>
          <w:rFonts w:hint="eastAsia"/>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投标文件的符合性审查</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评标委员会对资格审查合格的投标人的投标文件进行符合性审查，以确定其是否满足招标文件的实质性要求。</w:t>
      </w:r>
      <w:bookmarkStart w:id="807" w:name="_Toc520356167"/>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1.2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7"/>
      <w:r>
        <w:rPr>
          <w:color w:val="000000" w:themeColor="text1"/>
          <w:sz w:val="24"/>
          <w14:textFill>
            <w14:solidFill>
              <w14:schemeClr w14:val="tx1"/>
            </w14:solidFill>
          </w14:textFill>
        </w:rPr>
        <w:t>要求的，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符合性审查要求</w:t>
      </w:r>
    </w:p>
    <w:tbl>
      <w:tblPr>
        <w:tblStyle w:val="16"/>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9" w:type="dxa"/>
            <w:vAlign w:val="center"/>
          </w:tcPr>
          <w:p>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序号</w:t>
            </w:r>
          </w:p>
        </w:tc>
        <w:tc>
          <w:tcPr>
            <w:tcW w:w="1812" w:type="dxa"/>
            <w:vAlign w:val="center"/>
          </w:tcPr>
          <w:p>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审查因素</w:t>
            </w:r>
          </w:p>
        </w:tc>
        <w:tc>
          <w:tcPr>
            <w:tcW w:w="6727" w:type="dxa"/>
            <w:vAlign w:val="center"/>
          </w:tcPr>
          <w:p>
            <w:pPr>
              <w:widowControl/>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授权委托书</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投标完整性</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投标报价</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themeColor="text1"/>
                <w:kern w:val="0"/>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4</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报价唯一性</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投标文件未</w:t>
            </w:r>
            <w:r>
              <w:rPr>
                <w:color w:val="000000" w:themeColor="text1"/>
                <w:sz w:val="24"/>
                <w14:textFill>
                  <w14:solidFill>
                    <w14:schemeClr w14:val="tx1"/>
                  </w14:solidFill>
                </w14:textFill>
              </w:rPr>
              <w:t>出现可选择性或可调整的报价（招标文件另有规定的除外）</w:t>
            </w:r>
            <w:r>
              <w:rPr>
                <w:color w:val="000000" w:themeColor="text1"/>
                <w:kern w:val="0"/>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5</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投标有效期</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6</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实质性格式</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7</w:t>
            </w:r>
          </w:p>
        </w:tc>
        <w:tc>
          <w:tcPr>
            <w:tcW w:w="1812" w:type="dxa"/>
            <w:vAlign w:val="center"/>
          </w:tcPr>
          <w:p>
            <w:pPr>
              <w:widowControl/>
              <w:jc w:val="left"/>
              <w:rPr>
                <w:color w:val="000000" w:themeColor="text1"/>
                <w:kern w:val="0"/>
                <w:sz w:val="24"/>
                <w14:textFill>
                  <w14:solidFill>
                    <w14:schemeClr w14:val="tx1"/>
                  </w14:solidFill>
                </w14:textFill>
              </w:rPr>
            </w:pPr>
            <w:r>
              <w:rPr>
                <w:rFonts w:ascii="Segoe UI Symbol" w:hAnsi="Segoe UI Symbol" w:cs="Segoe UI Symbol"/>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号条款响应</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投标文件满足招标文件</w:t>
            </w:r>
            <w:r>
              <w:rPr>
                <w:color w:val="000000" w:themeColor="text1"/>
                <w:sz w:val="24"/>
                <w14:textFill>
                  <w14:solidFill>
                    <w14:schemeClr w14:val="tx1"/>
                  </w14:solidFill>
                </w14:textFill>
              </w:rPr>
              <w:t>第五章《采购需求》</w:t>
            </w:r>
            <w:r>
              <w:rPr>
                <w:color w:val="000000" w:themeColor="text1"/>
                <w:kern w:val="0"/>
                <w:sz w:val="24"/>
                <w14:textFill>
                  <w14:solidFill>
                    <w14:schemeClr w14:val="tx1"/>
                  </w14:solidFill>
                </w14:textFill>
              </w:rPr>
              <w:t>中</w:t>
            </w:r>
            <w:r>
              <w:rPr>
                <w:rFonts w:ascii="Segoe UI Symbol" w:hAnsi="Segoe UI Symbol" w:cs="Segoe UI Symbol"/>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号条</w:t>
            </w:r>
            <w:r>
              <w:rPr>
                <w:color w:val="000000" w:themeColor="text1"/>
                <w:kern w:val="0"/>
                <w:sz w:val="24"/>
                <w:highlight w:val="none"/>
                <w14:textFill>
                  <w14:solidFill>
                    <w14:schemeClr w14:val="tx1"/>
                  </w14:solidFill>
                </w14:textFill>
              </w:rPr>
              <w:t>款要求的</w:t>
            </w:r>
            <w:r>
              <w:rPr>
                <w:rFonts w:hint="eastAsia"/>
                <w:color w:val="000000" w:themeColor="text1"/>
                <w:kern w:val="0"/>
                <w:sz w:val="24"/>
                <w:highlight w:val="none"/>
                <w:lang w:eastAsia="zh-CN"/>
                <w14:textFill>
                  <w14:solidFill>
                    <w14:schemeClr w14:val="tx1"/>
                  </w14:solidFill>
                </w14:textFill>
              </w:rPr>
              <w:t>，</w:t>
            </w:r>
            <w:r>
              <w:rPr>
                <w:rFonts w:ascii="Segoe UI Symbol" w:hAnsi="Segoe UI Symbol" w:cs="Segoe UI Symbol"/>
                <w:color w:val="000000" w:themeColor="text1"/>
                <w:kern w:val="0"/>
                <w:sz w:val="24"/>
                <w:highlight w:val="none"/>
                <w14:textFill>
                  <w14:solidFill>
                    <w14:schemeClr w14:val="tx1"/>
                  </w14:solidFill>
                </w14:textFill>
              </w:rPr>
              <w:t>★</w:t>
            </w:r>
            <w:r>
              <w:rPr>
                <w:color w:val="000000" w:themeColor="text1"/>
                <w:kern w:val="0"/>
                <w:sz w:val="24"/>
                <w:highlight w:val="none"/>
                <w14:textFill>
                  <w14:solidFill>
                    <w14:schemeClr w14:val="tx1"/>
                  </w14:solidFill>
                </w14:textFill>
              </w:rPr>
              <w:t>号条款</w:t>
            </w:r>
            <w:r>
              <w:rPr>
                <w:rFonts w:hint="eastAsia"/>
                <w:color w:val="000000" w:themeColor="text1"/>
                <w:kern w:val="0"/>
                <w:sz w:val="24"/>
                <w:highlight w:val="none"/>
                <w:lang w:val="en-US" w:eastAsia="zh-CN"/>
                <w14:textFill>
                  <w14:solidFill>
                    <w14:schemeClr w14:val="tx1"/>
                  </w14:solidFill>
                </w14:textFill>
              </w:rPr>
              <w:t>不允许负偏离</w:t>
            </w:r>
            <w:r>
              <w:rPr>
                <w:color w:val="000000" w:themeColor="text1"/>
                <w:kern w:val="0"/>
                <w:sz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8</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拟分包情况说明（如有）</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如本项目（包）非因“落实政府采购政策”亦允许分包，且供应商拟进行分包时，必须提供；否则无须提供；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9</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分包其他要求（如有）</w:t>
            </w:r>
          </w:p>
        </w:tc>
        <w:tc>
          <w:tcPr>
            <w:tcW w:w="6727" w:type="dxa"/>
            <w:vAlign w:val="center"/>
          </w:tcPr>
          <w:p>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分包履行的内容、金额或者比例未超出《投标人须知资料表》中的规定；</w:t>
            </w:r>
          </w:p>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分包承担主体具备《投标人须知资料表》载明的资质条件且提供了资质证书电子件（如有）；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10</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报价的修正（如有）</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11</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进口产品</w:t>
            </w:r>
          </w:p>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（如有）</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招标文件不接受进口产品投标的内容时，投标人所投产品不含进口产品；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12</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国家有关部门对投标人的投标产品有强制性规定或要求的</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1）采购的产品若属于《节能产品政府采购品目清单》范围中政府强制采购产品，则投标人所报产品必须获得国家确定的认证机构出具的、处于有效期之内的节能产品认证证书；</w:t>
            </w:r>
          </w:p>
          <w:p>
            <w:pPr>
              <w:widowControl/>
              <w:jc w:val="left"/>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2）</w:t>
            </w:r>
            <w:r>
              <w:rPr>
                <w:color w:val="000000" w:themeColor="text1"/>
                <w:sz w:val="24"/>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 w:val="24"/>
                <w14:textFill>
                  <w14:solidFill>
                    <w14:schemeClr w14:val="tx1"/>
                  </w14:solidFill>
                </w14:textFill>
              </w:rPr>
              <w:t>公安部颁发的计算机信息系统安全专用产品销售许可证</w:t>
            </w:r>
            <w:r>
              <w:rPr>
                <w:color w:val="000000" w:themeColor="text1"/>
                <w:sz w:val="24"/>
                <w14:textFill>
                  <w14:solidFill>
                    <w14:schemeClr w14:val="tx1"/>
                  </w14:solidFill>
                </w14:textFill>
              </w:rPr>
              <w:t>，且在有效期内，亦视为符合要求）</w:t>
            </w:r>
          </w:p>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3）项目中涉及涂料、胶黏剂、油墨、清洗剂等挥发性有机物产品，且属于强制性标准的，供应商应执行符合本市和国家的VOCs 含量限制标准。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13</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公平竞争</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14</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串通投标</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r>
              <w:rPr>
                <w:rFonts w:hint="eastAsia"/>
                <w:color w:val="000000" w:themeColor="text1"/>
                <w:kern w:val="0"/>
                <w:sz w:val="24"/>
                <w14:textFill>
                  <w14:solidFill>
                    <w14:schemeClr w14:val="tx1"/>
                  </w14:solidFill>
                </w14:textFill>
              </w:rPr>
              <w:t>5</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附加条件</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pPr>
              <w:widowControl/>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w:t>
            </w:r>
            <w:r>
              <w:rPr>
                <w:rFonts w:hint="eastAsia"/>
                <w:color w:val="000000" w:themeColor="text1"/>
                <w:kern w:val="0"/>
                <w:sz w:val="24"/>
                <w14:textFill>
                  <w14:solidFill>
                    <w14:schemeClr w14:val="tx1"/>
                  </w14:solidFill>
                </w14:textFill>
              </w:rPr>
              <w:t>6</w:t>
            </w:r>
          </w:p>
        </w:tc>
        <w:tc>
          <w:tcPr>
            <w:tcW w:w="1812" w:type="dxa"/>
            <w:vAlign w:val="center"/>
          </w:tcPr>
          <w:p>
            <w:pPr>
              <w:widowControl/>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其他无效情形</w:t>
            </w:r>
          </w:p>
        </w:tc>
        <w:tc>
          <w:tcPr>
            <w:tcW w:w="6727" w:type="dxa"/>
            <w:vAlign w:val="center"/>
          </w:tcPr>
          <w:p>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投标人、投标文件不存在不符合法律、法规和招标文件规定的其他无效情形。</w:t>
            </w:r>
          </w:p>
        </w:tc>
      </w:tr>
    </w:tbl>
    <w:p>
      <w:pPr>
        <w:tabs>
          <w:tab w:val="left" w:pos="1080"/>
          <w:tab w:val="left" w:pos="1589"/>
        </w:tabs>
        <w:snapToGrid w:val="0"/>
        <w:spacing w:line="360" w:lineRule="auto"/>
        <w:ind w:left="900" w:hanging="900"/>
        <w:rPr>
          <w:color w:val="000000" w:themeColor="text1"/>
          <w:sz w:val="24"/>
          <w14:textFill>
            <w14:solidFill>
              <w14:schemeClr w14:val="tx1"/>
            </w14:solidFill>
          </w14:textFill>
        </w:rPr>
        <w:sectPr>
          <w:headerReference r:id="rId5" w:type="first"/>
          <w:footerReference r:id="rId7" w:type="first"/>
          <w:headerReference r:id="rId4" w:type="even"/>
          <w:footerReference r:id="rId6" w:type="even"/>
          <w:pgSz w:w="11907" w:h="16840"/>
          <w:pgMar w:top="1418" w:right="1134" w:bottom="1418" w:left="1701" w:header="851" w:footer="851" w:gutter="0"/>
          <w:cols w:space="720" w:num="1"/>
          <w:docGrid w:linePitch="462" w:charSpace="0"/>
        </w:sectPr>
      </w:pP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投标文件有关事项的澄清或者说明</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8" w:name="_Hlk144225607"/>
      <w:r>
        <w:rPr>
          <w:color w:val="000000" w:themeColor="text1"/>
          <w:sz w:val="24"/>
          <w:szCs w:val="20"/>
          <w14:textFill>
            <w14:solidFill>
              <w14:schemeClr w14:val="tx1"/>
            </w14:solidFill>
          </w14:textFill>
        </w:rPr>
        <w:t>若投标人为事业单位或其他组织或分支机构，可为单位负责人</w:t>
      </w:r>
      <w:bookmarkEnd w:id="808"/>
      <w:r>
        <w:rPr>
          <w:color w:val="000000" w:themeColor="text1"/>
          <w:sz w:val="24"/>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bookmarkStart w:id="809" w:name="_Hlk220085436"/>
      <w:r>
        <w:rPr>
          <w:color w:val="000000" w:themeColor="text1"/>
          <w:sz w:val="24"/>
          <w14:textFill>
            <w14:solidFill>
              <w14:schemeClr w14:val="tx1"/>
            </w14:solidFill>
          </w14:textFill>
        </w:rPr>
        <w:t>2.2</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异常低价处理</w:t>
      </w:r>
    </w:p>
    <w:p>
      <w:pPr>
        <w:tabs>
          <w:tab w:val="left" w:pos="900"/>
          <w:tab w:val="left" w:pos="1134"/>
          <w:tab w:val="left" w:pos="1276"/>
          <w:tab w:val="left" w:pos="1560"/>
          <w:tab w:val="left" w:pos="1701"/>
        </w:tabs>
        <w:snapToGrid w:val="0"/>
        <w:spacing w:line="360" w:lineRule="auto"/>
        <w:ind w:left="1843" w:hanging="709"/>
        <w:rPr>
          <w:color w:val="000000" w:themeColor="text1"/>
          <w:sz w:val="24"/>
          <w14:textFill>
            <w14:solidFill>
              <w14:schemeClr w14:val="tx1"/>
            </w14:solidFill>
          </w14:textFill>
        </w:rPr>
      </w:pPr>
      <w:r>
        <w:rPr>
          <w:color w:val="000000" w:themeColor="text1"/>
          <w:sz w:val="24"/>
          <w14:textFill>
            <w14:solidFill>
              <w14:schemeClr w14:val="tx1"/>
            </w14:solidFill>
          </w14:textFill>
        </w:rPr>
        <w:t>2.2.1</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（1）投标（响应）报价低于全部通过符合性审查供应商投标（响应）报价平均值</w:t>
      </w:r>
      <w:r>
        <w:rPr>
          <w:rFonts w:eastAsiaTheme="minorEastAsia"/>
          <w:color w:val="000000" w:themeColor="text1"/>
          <w:sz w:val="24"/>
          <w:u w:val="single"/>
          <w14:textFill>
            <w14:solidFill>
              <w14:schemeClr w14:val="tx1"/>
            </w14:solidFill>
          </w14:textFill>
        </w:rPr>
        <w:t>_50__%</w:t>
      </w:r>
      <w:r>
        <w:rPr>
          <w:rFonts w:hint="eastAsia"/>
          <w:color w:val="000000" w:themeColor="text1"/>
          <w:sz w:val="24"/>
          <w14:textFill>
            <w14:solidFill>
              <w14:schemeClr w14:val="tx1"/>
            </w14:solidFill>
          </w14:textFill>
        </w:rPr>
        <w:t>的，即投标（响应）报价&lt;全部通过符合性审查供应商投标（响应）报价平均值×</w:t>
      </w:r>
      <w:r>
        <w:rPr>
          <w:rFonts w:eastAsiaTheme="minorEastAsia"/>
          <w:color w:val="000000" w:themeColor="text1"/>
          <w:sz w:val="24"/>
          <w:u w:val="single"/>
          <w14:textFill>
            <w14:solidFill>
              <w14:schemeClr w14:val="tx1"/>
            </w14:solidFill>
          </w14:textFill>
        </w:rPr>
        <w:t>__50_</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（2）投标（响应）报价低于通过符合性审查的次低报价供应商投标（响应）报价</w:t>
      </w:r>
      <w:r>
        <w:rPr>
          <w:rFonts w:eastAsiaTheme="minorEastAsia"/>
          <w:color w:val="000000" w:themeColor="text1"/>
          <w:sz w:val="24"/>
          <w:u w:val="single"/>
          <w14:textFill>
            <w14:solidFill>
              <w14:schemeClr w14:val="tx1"/>
            </w14:solidFill>
          </w14:textFill>
        </w:rPr>
        <w:t>__50_</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的，即投标（响应）报价&lt;通过符合性审查的次低报价供应商投标（响应）报价×</w:t>
      </w:r>
      <w:r>
        <w:rPr>
          <w:rFonts w:eastAsiaTheme="minorEastAsia"/>
          <w:color w:val="000000" w:themeColor="text1"/>
          <w:sz w:val="24"/>
          <w:u w:val="single"/>
          <w14:textFill>
            <w14:solidFill>
              <w14:schemeClr w14:val="tx1"/>
            </w14:solidFill>
          </w14:textFill>
        </w:rPr>
        <w:t>__50_</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p>
    <w:p>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（3）投标（响应）报价低于采购项目最高限价</w:t>
      </w:r>
      <w:r>
        <w:rPr>
          <w:rFonts w:eastAsiaTheme="minorEastAsia"/>
          <w:color w:val="000000" w:themeColor="text1"/>
          <w:sz w:val="24"/>
          <w14:textFill>
            <w14:solidFill>
              <w14:schemeClr w14:val="tx1"/>
            </w14:solidFill>
          </w14:textFill>
        </w:rPr>
        <w:t>__</w:t>
      </w:r>
      <w:r>
        <w:rPr>
          <w:rFonts w:eastAsiaTheme="minorEastAsia"/>
          <w:color w:val="000000" w:themeColor="text1"/>
          <w:sz w:val="24"/>
          <w:u w:val="single"/>
          <w14:textFill>
            <w14:solidFill>
              <w14:schemeClr w14:val="tx1"/>
            </w14:solidFill>
          </w14:textFill>
        </w:rPr>
        <w:t>45_</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的，即投标（响应）报价&lt;采购项目最高限价×</w:t>
      </w:r>
      <w:r>
        <w:rPr>
          <w:rFonts w:eastAsiaTheme="minorEastAsia"/>
          <w:color w:val="000000" w:themeColor="text1"/>
          <w:sz w:val="24"/>
          <w14:textFill>
            <w14:solidFill>
              <w14:schemeClr w14:val="tx1"/>
            </w14:solidFill>
          </w14:textFill>
        </w:rPr>
        <w:t>__</w:t>
      </w:r>
      <w:r>
        <w:rPr>
          <w:rFonts w:eastAsiaTheme="minorEastAsia"/>
          <w:color w:val="000000" w:themeColor="text1"/>
          <w:sz w:val="24"/>
          <w:u w:val="single"/>
          <w14:textFill>
            <w14:solidFill>
              <w14:schemeClr w14:val="tx1"/>
            </w14:solidFill>
          </w14:textFill>
        </w:rPr>
        <w:t>45_</w:t>
      </w:r>
      <w:r>
        <w:rPr>
          <w:rFonts w:eastAsiaTheme="minor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未设定最高限价的采购项目，以采购项目预算金额作为最高限价</w:t>
      </w:r>
      <w:r>
        <w:rPr>
          <w:rFonts w:hint="eastAsia"/>
          <w:color w:val="000000" w:themeColor="text1"/>
          <w:sz w:val="24"/>
          <w14:textFill>
            <w14:solidFill>
              <w14:schemeClr w14:val="tx1"/>
            </w14:solidFill>
          </w14:textFill>
        </w:rPr>
        <w:t>；</w:t>
      </w:r>
    </w:p>
    <w:p>
      <w:pPr>
        <w:tabs>
          <w:tab w:val="left" w:pos="1589"/>
          <w:tab w:val="left" w:pos="1701"/>
          <w:tab w:val="left" w:pos="2035"/>
          <w:tab w:val="left" w:pos="2114"/>
        </w:tabs>
        <w:snapToGrid w:val="0"/>
        <w:spacing w:line="360" w:lineRule="auto"/>
        <w:ind w:left="1843" w:hanging="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（4）评审委员会基于专业判断，认为供应商报价过低，有可能影响产品质量或者不能诚信履约的其他情形。</w:t>
      </w:r>
    </w:p>
    <w:p>
      <w:pPr>
        <w:tabs>
          <w:tab w:val="left" w:pos="900"/>
          <w:tab w:val="left" w:pos="1134"/>
          <w:tab w:val="left" w:pos="1276"/>
          <w:tab w:val="left" w:pos="1560"/>
          <w:tab w:val="left" w:pos="1701"/>
        </w:tabs>
        <w:snapToGrid w:val="0"/>
        <w:spacing w:line="360" w:lineRule="auto"/>
        <w:ind w:left="1843" w:hanging="709"/>
        <w:rPr>
          <w:color w:val="000000" w:themeColor="text1"/>
          <w:sz w:val="24"/>
          <w14:textFill>
            <w14:solidFill>
              <w14:schemeClr w14:val="tx1"/>
            </w14:solidFill>
          </w14:textFill>
        </w:rPr>
      </w:pPr>
      <w:r>
        <w:rPr>
          <w:color w:val="000000" w:themeColor="text1"/>
          <w:sz w:val="24"/>
          <w14:textFill>
            <w14:solidFill>
              <w14:schemeClr w14:val="tx1"/>
            </w14:solidFill>
          </w14:textFill>
        </w:rPr>
        <w:t>2.2.2</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评审委员会启动异常低价投标（响应）审查后，属于前述第</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项至第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项情形，供应商已随投标（响应）文件一并提交相关书面说明及必要的证明材料的，在评审现场可不再重复提交。</w:t>
      </w:r>
    </w:p>
    <w:p>
      <w:pPr>
        <w:tabs>
          <w:tab w:val="left" w:pos="900"/>
          <w:tab w:val="left" w:pos="1134"/>
          <w:tab w:val="left" w:pos="1276"/>
          <w:tab w:val="left" w:pos="1560"/>
          <w:tab w:val="left" w:pos="1701"/>
        </w:tabs>
        <w:snapToGrid w:val="0"/>
        <w:spacing w:line="360" w:lineRule="auto"/>
        <w:ind w:left="1843" w:hanging="709"/>
        <w:rPr>
          <w:color w:val="000000" w:themeColor="text1"/>
          <w:sz w:val="24"/>
          <w14:textFill>
            <w14:solidFill>
              <w14:schemeClr w14:val="tx1"/>
            </w14:solidFill>
          </w14:textFill>
        </w:rPr>
      </w:pPr>
      <w:r>
        <w:rPr>
          <w:color w:val="000000" w:themeColor="text1"/>
          <w:sz w:val="24"/>
          <w14:textFill>
            <w14:solidFill>
              <w14:schemeClr w14:val="tx1"/>
            </w14:solidFill>
          </w14:textFill>
        </w:rPr>
        <w:t>2.2.3</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14:textFill>
            <w14:solidFill>
              <w14:schemeClr w14:val="tx1"/>
            </w14:solidFill>
          </w14:textFill>
        </w:rPr>
        <w:t>无效投标（响应）</w:t>
      </w:r>
      <w:r>
        <w:rPr>
          <w:color w:val="000000" w:themeColor="text1"/>
          <w:sz w:val="24"/>
          <w14:textFill>
            <w14:solidFill>
              <w14:schemeClr w14:val="tx1"/>
            </w14:solidFill>
          </w14:textFill>
        </w:rPr>
        <w:t>处理。</w:t>
      </w:r>
    </w:p>
    <w:p>
      <w:pPr>
        <w:tabs>
          <w:tab w:val="left" w:pos="900"/>
          <w:tab w:val="left" w:pos="1134"/>
          <w:tab w:val="left" w:pos="1276"/>
          <w:tab w:val="left" w:pos="1560"/>
          <w:tab w:val="left" w:pos="1701"/>
        </w:tabs>
        <w:snapToGrid w:val="0"/>
        <w:spacing w:line="360" w:lineRule="auto"/>
        <w:ind w:left="1843" w:hanging="709"/>
        <w:rPr>
          <w:color w:val="000000" w:themeColor="text1"/>
          <w:sz w:val="24"/>
          <w14:textFill>
            <w14:solidFill>
              <w14:schemeClr w14:val="tx1"/>
            </w14:solidFill>
          </w14:textFill>
        </w:rPr>
      </w:pPr>
      <w:bookmarkStart w:id="810" w:name="_Hlk190337965"/>
      <w:r>
        <w:rPr>
          <w:color w:val="000000" w:themeColor="text1"/>
          <w:sz w:val="24"/>
          <w14:textFill>
            <w14:solidFill>
              <w14:schemeClr w14:val="tx1"/>
            </w14:solidFill>
          </w14:textFill>
        </w:rPr>
        <w:t>2.2.4</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 xml:space="preserve"> 上述投标（响应）报价指按照本章2.4修正后的报价</w:t>
      </w:r>
      <w:bookmarkEnd w:id="810"/>
      <w:r>
        <w:rPr>
          <w:rFonts w:hint="eastAsia"/>
          <w:color w:val="000000" w:themeColor="text1"/>
          <w:sz w:val="24"/>
          <w14:textFill>
            <w14:solidFill>
              <w14:schemeClr w14:val="tx1"/>
            </w14:solidFill>
          </w14:textFill>
        </w:rPr>
        <w:t>。</w:t>
      </w:r>
    </w:p>
    <w:bookmarkEnd w:id="809"/>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投标文件报价出现前后不一致的，按照下列规定修正：</w:t>
      </w:r>
    </w:p>
    <w:p>
      <w:pPr>
        <w:tabs>
          <w:tab w:val="left" w:pos="900"/>
          <w:tab w:val="left" w:pos="1080"/>
          <w:tab w:val="left" w:pos="1589"/>
          <w:tab w:val="left" w:pos="1980"/>
          <w:tab w:val="left" w:pos="2035"/>
          <w:tab w:val="left" w:pos="2114"/>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招标文件对于报价修正是否另有规定：</w:t>
      </w:r>
    </w:p>
    <w:p>
      <w:pPr>
        <w:tabs>
          <w:tab w:val="left" w:pos="1080"/>
          <w:tab w:val="left" w:pos="1589"/>
          <w:tab w:val="left" w:pos="2035"/>
          <w:tab w:val="left" w:pos="2114"/>
        </w:tabs>
        <w:snapToGrid w:val="0"/>
        <w:spacing w:line="360" w:lineRule="auto"/>
        <w:ind w:left="2035"/>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□有，具体规定为：_</w:t>
      </w:r>
      <w:r>
        <w:rPr>
          <w:rFonts w:eastAsiaTheme="minor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_</w:t>
      </w:r>
    </w:p>
    <w:p>
      <w:p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无，按下述2.4.2-2.4.7项规定修正。</w:t>
      </w:r>
    </w:p>
    <w:p>
      <w:pPr>
        <w:tabs>
          <w:tab w:val="left" w:pos="900"/>
          <w:tab w:val="left" w:pos="1980"/>
          <w:tab w:val="left" w:pos="2035"/>
          <w:tab w:val="left" w:pos="2114"/>
          <w:tab w:val="left" w:pos="2977"/>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tabs>
          <w:tab w:val="left" w:pos="900"/>
          <w:tab w:val="left" w:pos="1980"/>
          <w:tab w:val="left" w:pos="2035"/>
          <w:tab w:val="left" w:pos="2114"/>
          <w:tab w:val="left" w:pos="2977"/>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投标文件中开标一览表（报价表）内容与投标文件中相应内容不一致的，以开标一览表（报价表）为准；</w:t>
      </w:r>
    </w:p>
    <w:p>
      <w:pPr>
        <w:tabs>
          <w:tab w:val="left" w:pos="900"/>
          <w:tab w:val="left" w:pos="1980"/>
          <w:tab w:val="left" w:pos="2035"/>
          <w:tab w:val="left" w:pos="2114"/>
          <w:tab w:val="left" w:pos="2977"/>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大写金额和小写金额不一致的，以大写金额为准；</w:t>
      </w:r>
    </w:p>
    <w:p>
      <w:pPr>
        <w:tabs>
          <w:tab w:val="left" w:pos="900"/>
          <w:tab w:val="left" w:pos="1980"/>
          <w:tab w:val="left" w:pos="2035"/>
          <w:tab w:val="left" w:pos="2114"/>
          <w:tab w:val="left" w:pos="2977"/>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单价金额小数点或者百分比有明显错位的，以开标一览表的总价为准，并修改单价；</w:t>
      </w:r>
    </w:p>
    <w:p>
      <w:pPr>
        <w:tabs>
          <w:tab w:val="left" w:pos="900"/>
          <w:tab w:val="left" w:pos="1980"/>
          <w:tab w:val="left" w:pos="2035"/>
          <w:tab w:val="left" w:pos="2114"/>
          <w:tab w:val="left" w:pos="2977"/>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2.4.6</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总价金额与按单价汇总金额不一致的，以单价金额计算结果为准。</w:t>
      </w:r>
    </w:p>
    <w:p>
      <w:pPr>
        <w:tabs>
          <w:tab w:val="left" w:pos="900"/>
          <w:tab w:val="left" w:pos="1080"/>
          <w:tab w:val="left" w:pos="1589"/>
          <w:tab w:val="left" w:pos="1980"/>
          <w:tab w:val="left" w:pos="2035"/>
          <w:tab w:val="left" w:pos="2114"/>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2.4.7</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同时出现两种以上不一致的，按照前款规定的顺序修正。</w:t>
      </w:r>
    </w:p>
    <w:p>
      <w:pPr>
        <w:tabs>
          <w:tab w:val="left" w:pos="900"/>
          <w:tab w:val="left" w:pos="1080"/>
          <w:tab w:val="left" w:pos="1589"/>
          <w:tab w:val="left" w:pos="1980"/>
          <w:tab w:val="left" w:pos="2035"/>
          <w:tab w:val="left" w:pos="2114"/>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2.4.8</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修正后的报价经投标人书面确认后产生约束力，投标人不确认的，其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2.5</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支持中小企业</w:t>
      </w:r>
      <w:r>
        <w:rPr>
          <w:color w:val="000000" w:themeColor="text1"/>
          <w:sz w:val="24"/>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pPr>
        <w:tabs>
          <w:tab w:val="left" w:pos="900"/>
          <w:tab w:val="left" w:pos="1080"/>
          <w:tab w:val="left" w:pos="1589"/>
          <w:tab w:val="left" w:pos="1980"/>
          <w:tab w:val="left" w:pos="2035"/>
        </w:tabs>
        <w:snapToGrid w:val="0"/>
        <w:spacing w:line="360" w:lineRule="auto"/>
        <w:ind w:left="2035" w:hanging="900"/>
        <w:rPr>
          <w:color w:val="000000" w:themeColor="text1"/>
          <w:sz w:val="24"/>
          <w:highlight w:val="none"/>
          <w14:textFill>
            <w14:solidFill>
              <w14:schemeClr w14:val="tx1"/>
            </w14:solidFill>
          </w14:textFill>
        </w:rPr>
      </w:pPr>
      <w:r>
        <w:rPr>
          <w:color w:val="000000" w:themeColor="text1"/>
          <w:sz w:val="24"/>
          <w14:textFill>
            <w14:solidFill>
              <w14:schemeClr w14:val="tx1"/>
            </w14:solidFill>
          </w14:textFill>
        </w:rPr>
        <w:t>2.5.1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对于未预留份额专门面向中小企业采购的采购项目，以及预留份额项目中的非预留部分</w:t>
      </w:r>
      <w:r>
        <w:rPr>
          <w:color w:val="000000" w:themeColor="text1"/>
          <w:sz w:val="24"/>
          <w:highlight w:val="none"/>
          <w14:textFill>
            <w14:solidFill>
              <w14:schemeClr w14:val="tx1"/>
            </w14:solidFill>
          </w14:textFill>
        </w:rPr>
        <w:t>采购包，对小微企业报价给予</w:t>
      </w:r>
      <w:bookmarkStart w:id="811" w:name="OLE_LINK92"/>
      <w:bookmarkStart w:id="812" w:name="OLE_LINK91"/>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 xml:space="preserve">10 </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w:t>
      </w:r>
      <w:bookmarkEnd w:id="811"/>
      <w:bookmarkEnd w:id="812"/>
      <w:r>
        <w:rPr>
          <w:color w:val="000000" w:themeColor="text1"/>
          <w:sz w:val="24"/>
          <w:highlight w:val="none"/>
          <w14:textFill>
            <w14:solidFill>
              <w14:schemeClr w14:val="tx1"/>
            </w14:solidFill>
          </w14:textFill>
        </w:rPr>
        <w:t>的扣除，用扣除后的价格参加评审。</w:t>
      </w:r>
    </w:p>
    <w:p>
      <w:pPr>
        <w:tabs>
          <w:tab w:val="left" w:pos="900"/>
          <w:tab w:val="left" w:pos="1080"/>
          <w:tab w:val="left" w:pos="1589"/>
          <w:tab w:val="left" w:pos="1980"/>
          <w:tab w:val="left" w:pos="2035"/>
        </w:tabs>
        <w:snapToGrid w:val="0"/>
        <w:spacing w:line="360" w:lineRule="auto"/>
        <w:ind w:left="2035" w:hanging="9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2.5.2</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000000" w:themeColor="text1"/>
          <w:sz w:val="24"/>
          <w:highlight w:val="none"/>
          <w:u w:val="single"/>
          <w:lang w:val="en-US" w:eastAsia="zh-CN"/>
          <w14:textFill>
            <w14:solidFill>
              <w14:schemeClr w14:val="tx1"/>
            </w14:solidFill>
          </w14:textFill>
        </w:rPr>
        <w:t xml:space="preserve"> 4</w:t>
      </w:r>
      <w:r>
        <w:rPr>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 xml:space="preserve"> </w:t>
      </w:r>
      <w:r>
        <w:rPr>
          <w:color w:val="000000" w:themeColor="text1"/>
          <w:sz w:val="24"/>
          <w:highlight w:val="none"/>
          <w14:textFill>
            <w14:solidFill>
              <w14:schemeClr w14:val="tx1"/>
            </w14:solidFill>
          </w14:textFill>
        </w:rPr>
        <w:t>%的扣除，用扣除后的价格参加评审。</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highlight w:val="none"/>
          <w14:textFill>
            <w14:solidFill>
              <w14:schemeClr w14:val="tx1"/>
            </w14:solidFill>
          </w14:textFill>
        </w:rPr>
        <w:t>2.5.3</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组成联合体或者接受分包的小微企业与联合体内其他企业、分</w:t>
      </w:r>
      <w:r>
        <w:rPr>
          <w:color w:val="000000" w:themeColor="text1"/>
          <w:sz w:val="24"/>
          <w14:textFill>
            <w14:solidFill>
              <w14:schemeClr w14:val="tx1"/>
            </w14:solidFill>
          </w14:textFill>
        </w:rPr>
        <w:t>包企业之间存在直接控股、管理关系的，不享受价格扣除优惠政策。</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2.5.4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价格扣除比例对小型企业和微型企业同等对待，不作区分。</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2.5.5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2.5.6</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监狱企业提供了由省级以上监狱管理局、戒毒管理局（含新疆生产建设兵团）出具的属于监狱企业的证明文件的，视同小微企业。</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2.5.7</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残疾人福利性单位按招标文件要求提供了《残疾人福利性单位声明函》的，视同小微企业。</w:t>
      </w:r>
    </w:p>
    <w:p>
      <w:pPr>
        <w:tabs>
          <w:tab w:val="left" w:pos="900"/>
          <w:tab w:val="left" w:pos="1080"/>
          <w:tab w:val="left" w:pos="1589"/>
          <w:tab w:val="left" w:pos="2014"/>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2.5.8</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若投标人同时属于小型或微型企业、监狱企业、残疾人福利性单位中的两种及以上，将不重复享受小微企业价格扣减的优惠政策。</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2.6</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支持本国产品政府采购</w:t>
      </w:r>
      <w:r>
        <w:rPr>
          <w:color w:val="000000" w:themeColor="text1"/>
          <w:sz w:val="24"/>
          <w14:textFill>
            <w14:solidFill>
              <w14:schemeClr w14:val="tx1"/>
            </w14:solidFill>
          </w14:textFill>
        </w:rPr>
        <w:t>的价格调整：只有符合第二章《投标人须知》5.2条规定情形的，可以享受</w:t>
      </w:r>
      <w:r>
        <w:rPr>
          <w:rFonts w:hint="eastAsia"/>
          <w:color w:val="000000" w:themeColor="text1"/>
          <w:sz w:val="24"/>
          <w14:textFill>
            <w14:solidFill>
              <w14:schemeClr w14:val="tx1"/>
            </w14:solidFill>
          </w14:textFill>
        </w:rPr>
        <w:t>本国产品支持</w:t>
      </w:r>
      <w:r>
        <w:rPr>
          <w:color w:val="000000" w:themeColor="text1"/>
          <w:sz w:val="24"/>
          <w14:textFill>
            <w14:solidFill>
              <w14:schemeClr w14:val="tx1"/>
            </w14:solidFill>
          </w14:textFill>
        </w:rPr>
        <w:t>政策，用扣除后的价格参加评审；否则，评标时价格不予扣除。</w:t>
      </w:r>
    </w:p>
    <w:p>
      <w:pPr>
        <w:tabs>
          <w:tab w:val="left" w:pos="900"/>
          <w:tab w:val="left" w:pos="1080"/>
          <w:tab w:val="left" w:pos="2100"/>
        </w:tabs>
        <w:snapToGrid w:val="0"/>
        <w:spacing w:line="360" w:lineRule="auto"/>
        <w:ind w:left="2088" w:hanging="1034"/>
        <w:rPr>
          <w:color w:val="000000" w:themeColor="text1"/>
          <w:sz w:val="24"/>
          <w14:textFill>
            <w14:solidFill>
              <w14:schemeClr w14:val="tx1"/>
            </w14:solidFill>
          </w14:textFill>
        </w:rPr>
      </w:pPr>
      <w:r>
        <w:rPr>
          <w:color w:val="000000" w:themeColor="text1"/>
          <w:sz w:val="24"/>
          <w14:textFill>
            <w14:solidFill>
              <w14:schemeClr w14:val="tx1"/>
            </w14:solidFill>
          </w14:textFill>
        </w:rPr>
        <w:t>2.6.1</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pPr>
        <w:tabs>
          <w:tab w:val="left" w:pos="900"/>
          <w:tab w:val="left" w:pos="1080"/>
          <w:tab w:val="left" w:pos="2100"/>
        </w:tabs>
        <w:snapToGrid w:val="0"/>
        <w:spacing w:line="360" w:lineRule="auto"/>
        <w:ind w:left="2088" w:hanging="1034"/>
        <w:rPr>
          <w:color w:val="000000" w:themeColor="text1"/>
          <w:sz w:val="24"/>
          <w14:textFill>
            <w14:solidFill>
              <w14:schemeClr w14:val="tx1"/>
            </w14:solidFill>
          </w14:textFill>
        </w:rPr>
      </w:pPr>
      <w:r>
        <w:rPr>
          <w:color w:val="000000" w:themeColor="text1"/>
          <w:sz w:val="24"/>
          <w14:textFill>
            <w14:solidFill>
              <w14:schemeClr w14:val="tx1"/>
            </w14:solidFill>
          </w14:textFill>
        </w:rPr>
        <w:t>2.6.2</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tabs>
          <w:tab w:val="left" w:pos="900"/>
          <w:tab w:val="left" w:pos="1080"/>
          <w:tab w:val="left" w:pos="2100"/>
        </w:tabs>
        <w:snapToGrid w:val="0"/>
        <w:spacing w:line="360" w:lineRule="auto"/>
        <w:ind w:left="2088" w:hanging="1034"/>
        <w:rPr>
          <w:color w:val="000000" w:themeColor="text1"/>
          <w:sz w:val="24"/>
          <w14:textFill>
            <w14:solidFill>
              <w14:schemeClr w14:val="tx1"/>
            </w14:solidFill>
          </w14:textFill>
        </w:rPr>
      </w:pPr>
      <w:r>
        <w:rPr>
          <w:color w:val="000000" w:themeColor="text1"/>
          <w:sz w:val="24"/>
          <w14:textFill>
            <w14:solidFill>
              <w14:schemeClr w14:val="tx1"/>
            </w14:solidFill>
          </w14:textFill>
        </w:rPr>
        <w:t>2.6.3</w:t>
      </w:r>
      <w:r>
        <w:rPr>
          <w:color w:val="000000" w:themeColor="text1"/>
          <w:sz w:val="24"/>
          <w14:textFill>
            <w14:solidFill>
              <w14:schemeClr w14:val="tx1"/>
            </w14:solidFill>
          </w14:textFill>
        </w:rPr>
        <w:tab/>
      </w:r>
      <w:r>
        <w:rPr>
          <w:rFonts w:hint="eastAsia"/>
          <w:color w:val="000000" w:themeColor="text1"/>
          <w:sz w:val="24"/>
          <w14:textFill>
            <w14:solidFill>
              <w14:schemeClr w14:val="tx1"/>
            </w14:solidFill>
          </w14:textFill>
        </w:rPr>
        <w:t>供应商提供本国产品参加政府采购活动的，</w:t>
      </w:r>
      <w:r>
        <w:rPr>
          <w:color w:val="000000" w:themeColor="text1"/>
          <w:sz w:val="24"/>
          <w14:textFill>
            <w14:solidFill>
              <w14:schemeClr w14:val="tx1"/>
            </w14:solidFill>
          </w14:textFill>
        </w:rPr>
        <w:t>应当按照招标文件给定的格式出具《</w:t>
      </w:r>
      <w:r>
        <w:rPr>
          <w:rFonts w:hint="eastAsia"/>
          <w:color w:val="000000" w:themeColor="text1"/>
          <w:sz w:val="24"/>
          <w14:textFill>
            <w14:solidFill>
              <w14:schemeClr w14:val="tx1"/>
            </w14:solidFill>
          </w14:textFill>
        </w:rPr>
        <w:t>关于符合本国产品标准的</w:t>
      </w:r>
      <w:r>
        <w:rPr>
          <w:color w:val="000000" w:themeColor="text1"/>
          <w:sz w:val="24"/>
          <w14:textFill>
            <w14:solidFill>
              <w14:schemeClr w14:val="tx1"/>
            </w14:solidFill>
          </w14:textFill>
        </w:rPr>
        <w:t>声明函》</w:t>
      </w:r>
      <w:r>
        <w:rPr>
          <w:rFonts w:hint="eastAsia"/>
          <w:color w:val="000000" w:themeColor="text1"/>
          <w:sz w:val="24"/>
          <w14:textFill>
            <w14:solidFill>
              <w14:schemeClr w14:val="tx1"/>
            </w14:solidFill>
          </w14:textFill>
        </w:rPr>
        <w:t>或提供财政部会同有关部门规定的有关证明文件</w:t>
      </w:r>
      <w:r>
        <w:rPr>
          <w:color w:val="000000" w:themeColor="text1"/>
          <w:sz w:val="24"/>
          <w14:textFill>
            <w14:solidFill>
              <w14:schemeClr w14:val="tx1"/>
            </w14:solidFill>
          </w14:textFill>
        </w:rPr>
        <w:t>，否则</w:t>
      </w:r>
      <w:r>
        <w:rPr>
          <w:rFonts w:hint="eastAsia"/>
          <w:color w:val="000000" w:themeColor="text1"/>
          <w:sz w:val="24"/>
          <w14:textFill>
            <w14:solidFill>
              <w14:schemeClr w14:val="tx1"/>
            </w14:solidFill>
          </w14:textFill>
        </w:rPr>
        <w:t>视为非本国产品。</w:t>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投标文件的比较和评价</w:t>
      </w:r>
      <w:bookmarkEnd w:id="791"/>
      <w:bookmarkEnd w:id="792"/>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3.1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3.2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评标方法和评标标准</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3.2.1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本项目采用的评标方法为：</w:t>
      </w:r>
    </w:p>
    <w:p>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w:t>
      </w:r>
      <w:r>
        <w:rPr>
          <w:color w:val="000000" w:themeColor="text1"/>
          <w:sz w:val="24"/>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最低评标价法，指投标文件满足招标文件全部实质性要求，且投标报价最低的投标人为中标候选人的评标方法。</w:t>
      </w:r>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3.2.2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随机抽取</w:t>
      </w:r>
    </w:p>
    <w:p>
      <w:pPr>
        <w:tabs>
          <w:tab w:val="left" w:pos="1080"/>
          <w:tab w:val="left" w:pos="1589"/>
          <w:tab w:val="left" w:pos="2035"/>
        </w:tabs>
        <w:snapToGrid w:val="0"/>
        <w:spacing w:line="360" w:lineRule="auto"/>
        <w:ind w:left="2035"/>
        <w:rPr>
          <w:color w:val="000000" w:themeColor="text1"/>
          <w:sz w:val="24"/>
          <w:u w:val="single"/>
          <w14:textFill>
            <w14:solidFill>
              <w14:schemeClr w14:val="tx1"/>
            </w14:solidFill>
          </w14:textFill>
        </w:rPr>
      </w:pPr>
      <w:r>
        <w:rPr>
          <w:rFonts w:hint="eastAsia"/>
          <w:color w:val="000000" w:themeColor="text1"/>
          <w:kern w:val="0"/>
          <w:sz w:val="24"/>
          <w14:textFill>
            <w14:solidFill>
              <w14:schemeClr w14:val="tx1"/>
            </w14:solidFill>
          </w14:textFill>
        </w:rPr>
        <w:t>■</w:t>
      </w:r>
      <w:r>
        <w:rPr>
          <w:color w:val="000000" w:themeColor="text1"/>
          <w:sz w:val="24"/>
          <w14:textFill>
            <w14:solidFill>
              <w14:schemeClr w14:val="tx1"/>
            </w14:solidFill>
          </w14:textFill>
        </w:rPr>
        <w:t>其他方式，具体要求：</w:t>
      </w:r>
      <w:bookmarkStart w:id="813" w:name="OLE_LINK93"/>
      <w:bookmarkStart w:id="814" w:name="OLE_LINK94"/>
      <w:r>
        <w:rPr>
          <w:rFonts w:hint="eastAsia"/>
          <w:color w:val="000000" w:themeColor="text1"/>
          <w:sz w:val="24"/>
          <w:u w:val="single"/>
          <w:lang w:val="en-US" w:eastAsia="zh-CN"/>
          <w14:textFill>
            <w14:solidFill>
              <w14:schemeClr w14:val="tx1"/>
            </w14:solidFill>
          </w14:textFill>
        </w:rPr>
        <w:t xml:space="preserve"> </w:t>
      </w:r>
      <w:r>
        <w:rPr>
          <w:rFonts w:hint="eastAsia"/>
          <w:color w:val="000000" w:themeColor="text1"/>
          <w:sz w:val="24"/>
          <w:u w:val="single"/>
          <w14:textFill>
            <w14:solidFill>
              <w14:schemeClr w14:val="tx1"/>
            </w14:solidFill>
          </w14:textFill>
        </w:rPr>
        <w:t>/</w:t>
      </w:r>
      <w:r>
        <w:rPr>
          <w:rFonts w:hint="eastAsia"/>
          <w:color w:val="000000" w:themeColor="text1"/>
          <w:sz w:val="24"/>
          <w14:textFill>
            <w14:solidFill>
              <w14:schemeClr w14:val="tx1"/>
            </w14:solidFill>
          </w14:textFill>
        </w:rPr>
        <w:t>。</w:t>
      </w:r>
      <w:bookmarkEnd w:id="813"/>
      <w:bookmarkEnd w:id="814"/>
    </w:p>
    <w:p>
      <w:pPr>
        <w:tabs>
          <w:tab w:val="left" w:pos="900"/>
          <w:tab w:val="left" w:pos="1080"/>
          <w:tab w:val="left" w:pos="1589"/>
          <w:tab w:val="left" w:pos="1980"/>
          <w:tab w:val="left" w:pos="2035"/>
        </w:tabs>
        <w:snapToGrid w:val="0"/>
        <w:spacing w:line="360" w:lineRule="auto"/>
        <w:ind w:left="203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3.2.3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非政府强制采购的节能产品或环境标志产品，依据品目清单和认证证书实施政府优先采购。优先采购的具体规定（如涉及）</w:t>
      </w:r>
      <w:r>
        <w:rPr>
          <w:rFonts w:hint="eastAsia"/>
          <w:color w:val="000000" w:themeColor="text1"/>
          <w:sz w:val="24"/>
          <w:u w:val="single"/>
          <w14:textFill>
            <w14:solidFill>
              <w14:schemeClr w14:val="tx1"/>
            </w14:solidFill>
          </w14:textFill>
        </w:rPr>
        <w:t>/</w:t>
      </w:r>
      <w:r>
        <w:rPr>
          <w:color w:val="000000" w:themeColor="text1"/>
          <w:sz w:val="24"/>
          <w14:textFill>
            <w14:solidFill>
              <w14:schemeClr w14:val="tx1"/>
            </w14:solidFill>
          </w14:textFill>
        </w:rPr>
        <w:t>。</w:t>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确定</w:t>
      </w:r>
      <w:bookmarkStart w:id="815" w:name="_Toc127161460"/>
      <w:bookmarkStart w:id="816" w:name="_Toc142311048"/>
      <w:bookmarkStart w:id="817" w:name="_Toc151190173"/>
      <w:bookmarkStart w:id="818" w:name="_Toc226309790"/>
      <w:bookmarkStart w:id="819" w:name="_Toc264969236"/>
      <w:bookmarkStart w:id="820" w:name="_Toc226965819"/>
      <w:bookmarkStart w:id="821" w:name="_Toc151193860"/>
      <w:bookmarkStart w:id="822" w:name="_Toc150774646"/>
      <w:bookmarkStart w:id="823" w:name="_Toc164351640"/>
      <w:bookmarkStart w:id="824" w:name="_Toc305158888"/>
      <w:bookmarkStart w:id="825" w:name="_Toc127151546"/>
      <w:bookmarkStart w:id="826" w:name="_Toc150509297"/>
      <w:bookmarkStart w:id="827" w:name="_Toc164608660"/>
      <w:bookmarkStart w:id="828" w:name="_Toc195842911"/>
      <w:bookmarkStart w:id="829" w:name="_Toc151193716"/>
      <w:bookmarkStart w:id="830" w:name="_Toc226337242"/>
      <w:bookmarkStart w:id="831" w:name="_Toc151193934"/>
      <w:bookmarkStart w:id="832" w:name="_Toc151193788"/>
      <w:bookmarkStart w:id="833" w:name="_Toc520356170"/>
      <w:bookmarkStart w:id="834" w:name="_Toc305158814"/>
      <w:bookmarkStart w:id="835" w:name="_Toc226965736"/>
      <w:bookmarkStart w:id="836" w:name="_Toc150480784"/>
      <w:bookmarkStart w:id="837" w:name="_Toc127151747"/>
      <w:bookmarkStart w:id="838" w:name="_Ref467307010"/>
      <w:bookmarkStart w:id="839" w:name="_Toc164229387"/>
      <w:bookmarkStart w:id="840" w:name="_Toc164608815"/>
      <w:bookmarkStart w:id="841" w:name="_Toc265228384"/>
      <w:bookmarkStart w:id="842" w:name="_Toc150774751"/>
      <w:bookmarkStart w:id="843" w:name="_Toc151193644"/>
      <w:bookmarkStart w:id="844" w:name="_Toc164229241"/>
      <w:bookmarkStart w:id="845" w:name="_Toc149720839"/>
      <w:r>
        <w:rPr>
          <w:color w:val="000000" w:themeColor="text1"/>
          <w:sz w:val="24"/>
          <w14:textFill>
            <w14:solidFill>
              <w14:schemeClr w14:val="tx1"/>
            </w14:solidFill>
          </w14:textFill>
        </w:rPr>
        <w:t>中标候选人名单</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tabs>
          <w:tab w:val="left" w:pos="900"/>
          <w:tab w:val="left" w:pos="2127"/>
        </w:tabs>
        <w:adjustRightInd w:val="0"/>
        <w:snapToGrid w:val="0"/>
        <w:spacing w:line="360" w:lineRule="auto"/>
        <w:ind w:left="993" w:firstLine="136" w:firstLineChars="57"/>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随机抽取</w:t>
      </w:r>
    </w:p>
    <w:p>
      <w:pPr>
        <w:tabs>
          <w:tab w:val="left" w:pos="900"/>
          <w:tab w:val="left" w:pos="2127"/>
        </w:tabs>
        <w:adjustRightInd w:val="0"/>
        <w:snapToGrid w:val="0"/>
        <w:spacing w:line="360" w:lineRule="auto"/>
        <w:ind w:left="993" w:firstLine="136" w:firstLineChars="57"/>
        <w:rPr>
          <w:color w:val="000000" w:themeColor="text1"/>
          <w:sz w:val="24"/>
          <w:highlight w:val="none"/>
          <w14:textFill>
            <w14:solidFill>
              <w14:schemeClr w14:val="tx1"/>
            </w14:solidFill>
          </w14:textFill>
        </w:rPr>
      </w:pPr>
      <w:r>
        <w:rPr>
          <w:rFonts w:hint="eastAsia"/>
          <w:color w:val="000000" w:themeColor="text1"/>
          <w:kern w:val="0"/>
          <w:sz w:val="24"/>
          <w:highlight w:val="none"/>
          <w14:textFill>
            <w14:solidFill>
              <w14:schemeClr w14:val="tx1"/>
            </w14:solidFill>
          </w14:textFill>
        </w:rPr>
        <w:t>■</w:t>
      </w:r>
      <w:r>
        <w:rPr>
          <w:color w:val="000000" w:themeColor="text1"/>
          <w:sz w:val="24"/>
          <w:highlight w:val="none"/>
          <w14:textFill>
            <w14:solidFill>
              <w14:schemeClr w14:val="tx1"/>
            </w14:solidFill>
          </w14:textFill>
        </w:rPr>
        <w:t>其他方式，具体要求：</w:t>
      </w:r>
      <w:r>
        <w:rPr>
          <w:rFonts w:hint="eastAsia" w:hAnsi="宋体" w:cs="宋体"/>
          <w:color w:val="auto"/>
          <w:sz w:val="24"/>
          <w:szCs w:val="24"/>
          <w:highlight w:val="none"/>
          <w:u w:val="single"/>
          <w:lang w:val="en-US" w:eastAsia="zh-CN"/>
        </w:rPr>
        <w:t>技术部分</w:t>
      </w:r>
      <w:r>
        <w:rPr>
          <w:rFonts w:hAnsi="宋体" w:cs="宋体"/>
          <w:color w:val="auto"/>
          <w:sz w:val="24"/>
          <w:szCs w:val="24"/>
          <w:highlight w:val="none"/>
          <w:u w:val="single"/>
        </w:rPr>
        <w:t>得分高者为中标侯选人</w:t>
      </w:r>
      <w:r>
        <w:rPr>
          <w:rFonts w:hint="eastAsia" w:hAnsi="宋体" w:cs="宋体"/>
          <w:color w:val="auto"/>
          <w:sz w:val="24"/>
          <w:szCs w:val="24"/>
          <w:highlight w:val="none"/>
          <w:u w:val="single"/>
          <w:lang w:eastAsia="zh-CN"/>
        </w:rPr>
        <w:t>。</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4.2</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4.3</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4.4</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评标委员会要对评分汇总情况进行复核，特别是对排名第一的、报价最低的、投标或响应文件被认定为无效的情形进行重点复核。</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4.5</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评标委员会将根据各投标人的评标排序，依次推荐本项目（各采购包）的中标候选人，起草并签署评标报告。本项目（各采购包）评标委员会共（各）推荐</w:t>
      </w:r>
      <w:r>
        <w:rPr>
          <w:rFonts w:hint="eastAsia"/>
          <w:color w:val="000000" w:themeColor="text1"/>
          <w:sz w:val="24"/>
          <w:u w:val="single"/>
          <w14:textFill>
            <w14:solidFill>
              <w14:schemeClr w14:val="tx1"/>
            </w14:solidFill>
          </w14:textFill>
        </w:rPr>
        <w:t xml:space="preserve">  3  </w:t>
      </w:r>
      <w:r>
        <w:rPr>
          <w:color w:val="000000" w:themeColor="text1"/>
          <w:sz w:val="24"/>
          <w14:textFill>
            <w14:solidFill>
              <w14:schemeClr w14:val="tx1"/>
            </w14:solidFill>
          </w14:textFill>
        </w:rPr>
        <w:t>名中标候选人。</w:t>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报告违法行为</w:t>
      </w:r>
    </w:p>
    <w:p>
      <w:pPr>
        <w:tabs>
          <w:tab w:val="left" w:pos="900"/>
          <w:tab w:val="left" w:pos="1080"/>
          <w:tab w:val="left" w:pos="1589"/>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5.1</w:t>
      </w:r>
      <w:r>
        <w:rPr>
          <w:color w:val="000000" w:themeColor="text1"/>
          <w:sz w:val="24"/>
          <w14:textFill>
            <w14:solidFill>
              <w14:schemeClr w14:val="tx1"/>
            </w14:solidFill>
          </w14:textFill>
        </w:rPr>
        <w:tab/>
      </w:r>
      <w:r>
        <w:rPr>
          <w:color w:val="000000" w:themeColor="text1"/>
          <w:sz w:val="24"/>
          <w14:textFill>
            <w14:solidFill>
              <w14:schemeClr w14:val="tx1"/>
            </w14:solidFill>
          </w14:textFill>
        </w:rPr>
        <w:t>评标委员会在评标过程中发现投标人有行贿、提供虚假材料或者串通等违法行为时，应当及时向财政部门报告。</w:t>
      </w:r>
    </w:p>
    <w:p>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pPr>
        <w:tabs>
          <w:tab w:val="left" w:pos="360"/>
          <w:tab w:val="left" w:pos="900"/>
        </w:tabs>
        <w:snapToGrid w:val="0"/>
        <w:spacing w:line="360" w:lineRule="auto"/>
        <w:jc w:val="center"/>
        <w:outlineLvl w:val="1"/>
        <w:rPr>
          <w:b/>
          <w:color w:val="000000" w:themeColor="text1"/>
          <w14:textFill>
            <w14:solidFill>
              <w14:schemeClr w14:val="tx1"/>
            </w14:solidFill>
          </w14:textFill>
        </w:rPr>
      </w:pPr>
      <w:r>
        <w:rPr>
          <w:b/>
          <w:color w:val="000000" w:themeColor="text1"/>
          <w:sz w:val="24"/>
          <w14:textFill>
            <w14:solidFill>
              <w14:schemeClr w14:val="tx1"/>
            </w14:solidFill>
          </w14:textFill>
        </w:rPr>
        <w:t>二、评标标准</w:t>
      </w:r>
    </w:p>
    <w:p>
      <w:pPr>
        <w:tabs>
          <w:tab w:val="left" w:pos="360"/>
          <w:tab w:val="left" w:pos="900"/>
          <w:tab w:val="left" w:pos="1080"/>
          <w:tab w:val="left" w:pos="2014"/>
        </w:tabs>
        <w:snapToGrid w:val="0"/>
        <w:spacing w:line="360" w:lineRule="auto"/>
        <w:rPr>
          <w:color w:val="000000" w:themeColor="text1"/>
          <w:sz w:val="24"/>
          <w14:textFill>
            <w14:solidFill>
              <w14:schemeClr w14:val="tx1"/>
            </w14:solidFill>
          </w14:textFill>
        </w:rPr>
      </w:pPr>
    </w:p>
    <w:tbl>
      <w:tblPr>
        <w:tblStyle w:val="16"/>
        <w:tblW w:w="9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1017"/>
        <w:gridCol w:w="1251"/>
        <w:gridCol w:w="6335"/>
        <w:gridCol w:w="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5"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序号</w:t>
            </w:r>
          </w:p>
        </w:tc>
        <w:tc>
          <w:tcPr>
            <w:tcW w:w="1017"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评审</w:t>
            </w:r>
          </w:p>
          <w:p>
            <w:pPr>
              <w:snapToGrid w:val="0"/>
              <w:spacing w:after="160"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项目</w:t>
            </w:r>
          </w:p>
        </w:tc>
        <w:tc>
          <w:tcPr>
            <w:tcW w:w="1251" w:type="dxa"/>
            <w:tcBorders>
              <w:top w:val="single" w:color="auto" w:sz="4" w:space="0"/>
              <w:left w:val="single" w:color="auto" w:sz="4" w:space="0"/>
              <w:bottom w:val="single" w:color="auto" w:sz="4" w:space="0"/>
              <w:right w:val="single" w:color="auto" w:sz="4" w:space="0"/>
            </w:tcBorders>
            <w:vAlign w:val="center"/>
          </w:tcPr>
          <w:p>
            <w:pPr>
              <w:snapToGrid w:val="0"/>
              <w:spacing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评分</w:t>
            </w:r>
          </w:p>
          <w:p>
            <w:pPr>
              <w:snapToGrid w:val="0"/>
              <w:spacing w:after="160"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因素</w:t>
            </w:r>
          </w:p>
        </w:tc>
        <w:tc>
          <w:tcPr>
            <w:tcW w:w="6335"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评分标准</w:t>
            </w:r>
          </w:p>
        </w:tc>
        <w:tc>
          <w:tcPr>
            <w:tcW w:w="729" w:type="dxa"/>
            <w:tcBorders>
              <w:top w:val="single" w:color="auto" w:sz="4" w:space="0"/>
              <w:left w:val="single" w:color="auto" w:sz="4" w:space="0"/>
              <w:bottom w:val="single" w:color="auto" w:sz="4" w:space="0"/>
              <w:right w:val="single" w:color="auto" w:sz="4" w:space="0"/>
            </w:tcBorders>
            <w:vAlign w:val="center"/>
          </w:tcPr>
          <w:p>
            <w:pPr>
              <w:autoSpaceDE w:val="0"/>
              <w:autoSpaceDN w:val="0"/>
              <w:spacing w:after="160" w:line="360" w:lineRule="exact"/>
              <w:jc w:val="center"/>
              <w:rPr>
                <w:rFonts w:ascii="宋体" w:hAnsi="宋体" w:cs="宋体"/>
                <w:bCs/>
                <w:color w:val="000000" w:themeColor="text1"/>
                <w:sz w:val="24"/>
                <w:lang w:val="zh-CN"/>
                <w14:textFill>
                  <w14:solidFill>
                    <w14:schemeClr w14:val="tx1"/>
                  </w14:solidFill>
                </w14:textFill>
              </w:rPr>
            </w:pPr>
            <w:r>
              <w:rPr>
                <w:rFonts w:hint="eastAsia" w:ascii="宋体" w:hAnsi="宋体" w:cs="宋体"/>
                <w:bCs/>
                <w:color w:val="000000" w:themeColor="text1"/>
                <w:sz w:val="24"/>
                <w:lang w:val="zh-CN"/>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5"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autoSpaceDE w:val="0"/>
              <w:autoSpaceDN w:val="0"/>
              <w:spacing w:after="160" w:line="360" w:lineRule="exact"/>
              <w:jc w:val="center"/>
              <w:rPr>
                <w:rFonts w:ascii="宋体" w:hAnsi="宋体" w:cs="宋体"/>
                <w:b/>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p>
        </w:tc>
        <w:tc>
          <w:tcPr>
            <w:tcW w:w="101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w:t>
            </w:r>
          </w:p>
          <w:p>
            <w:pPr>
              <w:spacing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部分</w:t>
            </w:r>
          </w:p>
          <w:p>
            <w:pPr>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11"/>
                <w:sz w:val="24"/>
                <w14:textFill>
                  <w14:solidFill>
                    <w14:schemeClr w14:val="tx1"/>
                  </w14:solidFill>
                </w14:textFill>
              </w:rPr>
              <w:t>（10分）</w:t>
            </w:r>
          </w:p>
        </w:tc>
        <w:tc>
          <w:tcPr>
            <w:tcW w:w="1251"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w:t>
            </w:r>
          </w:p>
        </w:tc>
        <w:tc>
          <w:tcPr>
            <w:tcW w:w="6335" w:type="dxa"/>
            <w:tcBorders>
              <w:top w:val="single" w:color="auto" w:sz="4" w:space="0"/>
              <w:left w:val="single" w:color="auto" w:sz="4" w:space="0"/>
              <w:bottom w:val="single" w:color="auto" w:sz="4" w:space="0"/>
              <w:right w:val="single" w:color="auto" w:sz="4" w:space="0"/>
            </w:tcBorders>
            <w:vAlign w:val="center"/>
          </w:tcPr>
          <w:p>
            <w:pPr>
              <w:jc w:val="left"/>
              <w:rPr>
                <w:rFonts w:hint="eastAsia"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满足招标文件要求且投标价格最低的投标报价为评标基准价，其价格分为满分。其他投标人的价格分统一按照下列公式计算：</w:t>
            </w:r>
          </w:p>
          <w:p>
            <w:pPr>
              <w:widowControl/>
              <w:snapToGrid w:val="0"/>
              <w:spacing w:line="360" w:lineRule="exact"/>
              <w:rPr>
                <w:rFonts w:hint="eastAsia"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投标报价得分＝（评标基准价/投标报价）×分值。</w:t>
            </w:r>
          </w:p>
          <w:p>
            <w:pPr>
              <w:widowControl/>
              <w:snapToGrid w:val="0"/>
              <w:spacing w:line="360" w:lineRule="exact"/>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此处投标报价指经过报价修正，及因落实政府采购政策进行价格调整后的报价，详见第四章《评标程序、评标方法和评标标准》2.4、2.5及2.6。</w:t>
            </w:r>
          </w:p>
        </w:tc>
        <w:tc>
          <w:tcPr>
            <w:tcW w:w="729" w:type="dxa"/>
            <w:tcBorders>
              <w:top w:val="single" w:color="auto" w:sz="4" w:space="0"/>
              <w:left w:val="single" w:color="auto" w:sz="4" w:space="0"/>
              <w:bottom w:val="single" w:color="auto" w:sz="4" w:space="0"/>
              <w:right w:val="single" w:color="auto" w:sz="4" w:space="0"/>
            </w:tcBorders>
            <w:vAlign w:val="center"/>
          </w:tcPr>
          <w:p>
            <w:pPr>
              <w:autoSpaceDE w:val="0"/>
              <w:autoSpaceDN w:val="0"/>
              <w:spacing w:after="160" w:line="360" w:lineRule="exact"/>
              <w:jc w:val="center"/>
              <w:rPr>
                <w:rFonts w:ascii="宋体" w:hAnsi="宋体" w:cs="Calibri"/>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3"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017"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商务</w:t>
            </w:r>
          </w:p>
          <w:p>
            <w:pPr>
              <w:spacing w:line="36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部分</w:t>
            </w:r>
          </w:p>
          <w:p>
            <w:pPr>
              <w:spacing w:after="160" w:line="360" w:lineRule="exact"/>
              <w:jc w:val="center"/>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pacing w:val="-11"/>
                <w:sz w:val="24"/>
                <w14:textFill>
                  <w14:solidFill>
                    <w14:schemeClr w14:val="tx1"/>
                  </w14:solidFill>
                </w14:textFill>
              </w:rPr>
              <w:t>（20分）</w:t>
            </w:r>
          </w:p>
        </w:tc>
        <w:tc>
          <w:tcPr>
            <w:tcW w:w="1251"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类似项目业绩</w:t>
            </w:r>
          </w:p>
        </w:tc>
        <w:tc>
          <w:tcPr>
            <w:tcW w:w="6335"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投标人提供202</w:t>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09</w:t>
            </w:r>
            <w:r>
              <w:rPr>
                <w:rFonts w:hint="eastAsia" w:ascii="宋体" w:hAnsi="宋体" w:cs="宋体"/>
                <w:color w:val="000000" w:themeColor="text1"/>
                <w:sz w:val="24"/>
                <w14:textFill>
                  <w14:solidFill>
                    <w14:schemeClr w14:val="tx1"/>
                  </w14:solidFill>
                </w14:textFill>
              </w:rPr>
              <w:t>月至今承担的类似业绩（以合同签订时间为准），每提供一个有效业绩得</w:t>
            </w: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分，最高得10分。</w:t>
            </w:r>
          </w:p>
          <w:p>
            <w:pPr>
              <w:spacing w:after="160" w:line="320" w:lineRule="exac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备注：1、</w:t>
            </w:r>
            <w:r>
              <w:rPr>
                <w:rFonts w:hint="eastAsia" w:ascii="宋体" w:hAnsi="宋体" w:cs="宋体"/>
                <w:color w:val="000000" w:themeColor="text1"/>
                <w:sz w:val="24"/>
                <w:lang w:val="en-US" w:eastAsia="zh-CN"/>
                <w14:textFill>
                  <w14:solidFill>
                    <w14:schemeClr w14:val="tx1"/>
                  </w14:solidFill>
                </w14:textFill>
              </w:rPr>
              <w:t>投标人</w:t>
            </w:r>
            <w:r>
              <w:rPr>
                <w:rFonts w:hint="eastAsia" w:ascii="宋体" w:hAnsi="宋体" w:cs="宋体"/>
                <w:color w:val="000000" w:themeColor="text1"/>
                <w:sz w:val="24"/>
                <w14:textFill>
                  <w14:solidFill>
                    <w14:schemeClr w14:val="tx1"/>
                  </w14:solidFill>
                </w14:textFill>
              </w:rPr>
              <w:t>需要提供合同或协议（含首页、主要内容页、签字盖章页）复印件作为证明材料，未提供证明材料或材料不齐全的，</w:t>
            </w:r>
            <w:r>
              <w:rPr>
                <w:rFonts w:hint="eastAsia" w:ascii="宋体" w:hAnsi="宋体" w:cs="宋体"/>
                <w:color w:val="000000" w:themeColor="text1"/>
                <w:sz w:val="24"/>
                <w:lang w:val="en-US" w:eastAsia="zh-CN"/>
                <w14:textFill>
                  <w14:solidFill>
                    <w14:schemeClr w14:val="tx1"/>
                  </w14:solidFill>
                </w14:textFill>
              </w:rPr>
              <w:t>投标人</w:t>
            </w:r>
            <w:r>
              <w:rPr>
                <w:rFonts w:hint="eastAsia" w:ascii="宋体" w:hAnsi="宋体" w:cs="宋体"/>
                <w:color w:val="000000" w:themeColor="text1"/>
                <w:sz w:val="24"/>
                <w14:textFill>
                  <w14:solidFill>
                    <w14:schemeClr w14:val="tx1"/>
                  </w14:solidFill>
                </w14:textFill>
              </w:rPr>
              <w:t>提供的业绩将不予认可。</w:t>
            </w:r>
          </w:p>
        </w:tc>
        <w:tc>
          <w:tcPr>
            <w:tcW w:w="72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Ansi="宋体" w:cs="宋体"/>
                <w:color w:val="000000" w:themeColor="text1"/>
                <w:spacing w:val="-8"/>
                <w:sz w:val="24"/>
                <w14:textFill>
                  <w14:solidFill>
                    <w14:schemeClr w14:val="tx1"/>
                  </w14:solidFill>
                </w14:textFill>
              </w:rPr>
            </w:pPr>
            <w:r>
              <w:rPr>
                <w:rFonts w:hint="eastAsia" w:hAnsi="宋体" w:cs="宋体"/>
                <w:color w:val="000000" w:themeColor="text1"/>
                <w:spacing w:val="-8"/>
                <w:sz w:val="24"/>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3"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Cs/>
                <w:color w:val="000000" w:themeColor="text1"/>
                <w:sz w:val="24"/>
                <w14:textFill>
                  <w14:solidFill>
                    <w14:schemeClr w14:val="tx1"/>
                  </w14:solidFill>
                </w14:textFill>
              </w:rPr>
            </w:pPr>
          </w:p>
        </w:tc>
        <w:tc>
          <w:tcPr>
            <w:tcW w:w="1251"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人员配置</w:t>
            </w:r>
          </w:p>
        </w:tc>
        <w:tc>
          <w:tcPr>
            <w:tcW w:w="6335" w:type="dxa"/>
            <w:tcBorders>
              <w:top w:val="single" w:color="auto" w:sz="4" w:space="0"/>
              <w:left w:val="single" w:color="auto" w:sz="4" w:space="0"/>
              <w:bottom w:val="single" w:color="auto" w:sz="4" w:space="0"/>
              <w:right w:val="single" w:color="auto" w:sz="4" w:space="0"/>
            </w:tcBorders>
            <w:vAlign w:val="center"/>
          </w:tcPr>
          <w:p>
            <w:pPr>
              <w:rPr>
                <w:rFonts w:hint="default"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根据投标人拟投入本项目的人员配置进行评价，人员配置方案应包含：组织架构、人员分工安排、人员配置满足日常需要、能应对突发事件、人员经验。每项内容满分2分。</w:t>
            </w:r>
          </w:p>
          <w:p>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1）提供方案内容均进行详细阐述且满足采购需求，得</w:t>
            </w:r>
            <w:r>
              <w:rPr>
                <w:rFonts w:hint="eastAsia" w:ascii="宋体" w:hAnsi="宋体"/>
                <w:color w:val="000000" w:themeColor="text1"/>
                <w:sz w:val="24"/>
                <w:highlight w:val="none"/>
                <w:lang w:val="en-US" w:eastAsia="zh-CN"/>
                <w14:textFill>
                  <w14:solidFill>
                    <w14:schemeClr w14:val="tx1"/>
                  </w14:solidFill>
                </w14:textFill>
              </w:rPr>
              <w:t>2</w:t>
            </w:r>
            <w:r>
              <w:rPr>
                <w:rFonts w:hint="eastAsia" w:ascii="宋体" w:hAnsi="宋体"/>
                <w:color w:val="000000" w:themeColor="text1"/>
                <w:sz w:val="24"/>
                <w:highlight w:val="none"/>
                <w14:textFill>
                  <w14:solidFill>
                    <w14:schemeClr w14:val="tx1"/>
                  </w14:solidFill>
                </w14:textFill>
              </w:rPr>
              <w:t>分；</w:t>
            </w:r>
          </w:p>
          <w:p>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2）提供相关方案但未贴合项目实际情况进行论述，或内容中未包括具体实施细节及措施，得</w:t>
            </w:r>
            <w:r>
              <w:rPr>
                <w:rFonts w:hint="eastAsia" w:ascii="宋体" w:hAnsi="宋体"/>
                <w:color w:val="000000" w:themeColor="text1"/>
                <w:sz w:val="24"/>
                <w:highlight w:val="none"/>
                <w:lang w:val="en-US" w:eastAsia="zh-CN"/>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分；</w:t>
            </w:r>
          </w:p>
          <w:p>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3）方案内容不符合项目实际情况且未提供具体实施细节及措施，得</w:t>
            </w:r>
            <w:r>
              <w:rPr>
                <w:rFonts w:hint="eastAsia" w:ascii="宋体" w:hAnsi="宋体"/>
                <w:color w:val="000000" w:themeColor="text1"/>
                <w:sz w:val="24"/>
                <w:highlight w:val="none"/>
                <w:lang w:val="en-US" w:eastAsia="zh-CN"/>
                <w14:textFill>
                  <w14:solidFill>
                    <w14:schemeClr w14:val="tx1"/>
                  </w14:solidFill>
                </w14:textFill>
              </w:rPr>
              <w:t>0.5</w:t>
            </w:r>
            <w:r>
              <w:rPr>
                <w:rFonts w:hint="eastAsia" w:ascii="宋体" w:hAnsi="宋体"/>
                <w:color w:val="000000" w:themeColor="text1"/>
                <w:sz w:val="24"/>
                <w:highlight w:val="none"/>
                <w14:textFill>
                  <w14:solidFill>
                    <w14:schemeClr w14:val="tx1"/>
                  </w14:solidFill>
                </w14:textFill>
              </w:rPr>
              <w:t>分；</w:t>
            </w:r>
          </w:p>
          <w:p>
            <w:pPr>
              <w:rPr>
                <w:rFonts w:ascii="宋体" w:hAnsi="宋体" w:cs="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4）未提供相关方案不得分。</w:t>
            </w:r>
          </w:p>
        </w:tc>
        <w:tc>
          <w:tcPr>
            <w:tcW w:w="72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Ansi="宋体" w:cs="宋体"/>
                <w:color w:val="000000" w:themeColor="text1"/>
                <w:spacing w:val="-8"/>
                <w:sz w:val="24"/>
                <w14:textFill>
                  <w14:solidFill>
                    <w14:schemeClr w14:val="tx1"/>
                  </w14:solidFill>
                </w14:textFill>
              </w:rPr>
            </w:pPr>
            <w:r>
              <w:rPr>
                <w:rFonts w:hint="eastAsia" w:hAnsi="宋体" w:cs="宋体"/>
                <w:color w:val="000000" w:themeColor="text1"/>
                <w:spacing w:val="-8"/>
                <w:sz w:val="24"/>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5"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4</w:t>
            </w:r>
          </w:p>
        </w:tc>
        <w:tc>
          <w:tcPr>
            <w:tcW w:w="1017"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技术</w:t>
            </w:r>
          </w:p>
          <w:p>
            <w:pPr>
              <w:spacing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部分</w:t>
            </w:r>
          </w:p>
          <w:p>
            <w:pPr>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11"/>
                <w:sz w:val="24"/>
                <w14:textFill>
                  <w14:solidFill>
                    <w14:schemeClr w14:val="tx1"/>
                  </w14:solidFill>
                </w14:textFill>
              </w:rPr>
              <w:t>（70分）</w:t>
            </w:r>
          </w:p>
        </w:tc>
        <w:tc>
          <w:tcPr>
            <w:tcW w:w="12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宋体" w:hAnsi="宋体" w:eastAsia="宋体" w:cs="宋体"/>
                <w:color w:val="000000" w:themeColor="text1"/>
                <w:spacing w:val="-8"/>
                <w:sz w:val="24"/>
                <w:lang w:eastAsia="zh-CN"/>
                <w14:textFill>
                  <w14:solidFill>
                    <w14:schemeClr w14:val="tx1"/>
                  </w14:solidFill>
                </w14:textFill>
              </w:rPr>
            </w:pPr>
            <w:r>
              <w:rPr>
                <w:rFonts w:hint="eastAsia" w:ascii="宋体" w:hAnsi="宋体" w:cs="宋体"/>
                <w:color w:val="000000" w:themeColor="text1"/>
                <w:spacing w:val="-8"/>
                <w:sz w:val="24"/>
                <w14:textFill>
                  <w14:solidFill>
                    <w14:schemeClr w14:val="tx1"/>
                  </w14:solidFill>
                </w14:textFill>
              </w:rPr>
              <w:t>对本项目的理解与</w:t>
            </w:r>
            <w:r>
              <w:rPr>
                <w:rFonts w:hint="eastAsia" w:ascii="宋体" w:hAnsi="宋体" w:cs="宋体"/>
                <w:color w:val="000000" w:themeColor="text1"/>
                <w:spacing w:val="-8"/>
                <w:sz w:val="24"/>
                <w:lang w:val="en-US" w:eastAsia="zh-CN"/>
                <w14:textFill>
                  <w14:solidFill>
                    <w14:schemeClr w14:val="tx1"/>
                  </w14:solidFill>
                </w14:textFill>
              </w:rPr>
              <w:t>重难点分析</w:t>
            </w:r>
          </w:p>
        </w:tc>
        <w:tc>
          <w:tcPr>
            <w:tcW w:w="6335"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w:t>
            </w:r>
            <w:r>
              <w:rPr>
                <w:rFonts w:hint="eastAsia" w:ascii="宋体" w:hAnsi="宋体" w:cs="宋体"/>
                <w:color w:val="000000" w:themeColor="text1"/>
                <w:sz w:val="24"/>
                <w:highlight w:val="none"/>
                <w:lang w:val="en-US" w:eastAsia="zh-CN"/>
                <w14:textFill>
                  <w14:solidFill>
                    <w14:schemeClr w14:val="tx1"/>
                  </w14:solidFill>
                </w14:textFill>
              </w:rPr>
              <w:t>投标人</w:t>
            </w:r>
            <w:r>
              <w:rPr>
                <w:rFonts w:hint="eastAsia" w:ascii="宋体" w:hAnsi="宋体" w:cs="宋体"/>
                <w:color w:val="000000" w:themeColor="text1"/>
                <w:sz w:val="24"/>
                <w:highlight w:val="none"/>
                <w14:textFill>
                  <w14:solidFill>
                    <w14:schemeClr w14:val="tx1"/>
                  </w14:solidFill>
                </w14:textFill>
              </w:rPr>
              <w:t>提供的对项目的需求理解分析</w:t>
            </w:r>
            <w:r>
              <w:rPr>
                <w:rFonts w:hint="eastAsia" w:ascii="宋体" w:hAnsi="宋体" w:cs="宋体"/>
                <w:color w:val="000000" w:themeColor="text1"/>
                <w:sz w:val="24"/>
                <w:highlight w:val="none"/>
                <w:lang w:val="en-US" w:eastAsia="zh-CN"/>
                <w14:textFill>
                  <w14:solidFill>
                    <w14:schemeClr w14:val="tx1"/>
                  </w14:solidFill>
                </w14:textFill>
              </w:rPr>
              <w:t>方案</w:t>
            </w:r>
            <w:r>
              <w:rPr>
                <w:rFonts w:hint="eastAsia" w:ascii="宋体" w:hAnsi="宋体" w:cs="宋体"/>
                <w:color w:val="000000" w:themeColor="text1"/>
                <w:sz w:val="24"/>
                <w:highlight w:val="none"/>
                <w14:textFill>
                  <w14:solidFill>
                    <w14:schemeClr w14:val="tx1"/>
                  </w14:solidFill>
                </w14:textFill>
              </w:rPr>
              <w:t>进行评价，</w:t>
            </w:r>
            <w:r>
              <w:rPr>
                <w:rFonts w:hint="eastAsia" w:ascii="宋体" w:hAnsi="宋体" w:cs="宋体"/>
                <w:color w:val="000000" w:themeColor="text1"/>
                <w:sz w:val="24"/>
                <w:highlight w:val="none"/>
                <w:lang w:val="en-US" w:eastAsia="zh-CN"/>
                <w14:textFill>
                  <w14:solidFill>
                    <w14:schemeClr w14:val="tx1"/>
                  </w14:solidFill>
                </w14:textFill>
              </w:rPr>
              <w:t>方案</w:t>
            </w:r>
            <w:r>
              <w:rPr>
                <w:rFonts w:hint="eastAsia" w:ascii="宋体" w:hAnsi="宋体" w:cs="宋体"/>
                <w:color w:val="000000" w:themeColor="text1"/>
                <w:sz w:val="24"/>
                <w:highlight w:val="none"/>
                <w14:textFill>
                  <w14:solidFill>
                    <w14:schemeClr w14:val="tx1"/>
                  </w14:solidFill>
                </w14:textFill>
              </w:rPr>
              <w:t>应包</w:t>
            </w:r>
            <w:r>
              <w:rPr>
                <w:rFonts w:hint="eastAsia" w:ascii="宋体" w:hAnsi="宋体" w:cs="宋体"/>
                <w:color w:val="000000" w:themeColor="text1"/>
                <w:sz w:val="24"/>
                <w:highlight w:val="none"/>
                <w:lang w:val="en-US" w:eastAsia="zh-CN"/>
                <w14:textFill>
                  <w14:solidFill>
                    <w14:schemeClr w14:val="tx1"/>
                  </w14:solidFill>
                </w14:textFill>
              </w:rPr>
              <w:t>含：</w:t>
            </w:r>
            <w:r>
              <w:rPr>
                <w:rFonts w:hint="eastAsia" w:ascii="宋体" w:hAnsi="宋体" w:cs="宋体"/>
                <w:color w:val="000000" w:themeColor="text1"/>
                <w:sz w:val="24"/>
                <w:highlight w:val="none"/>
                <w14:textFill>
                  <w14:solidFill>
                    <w14:schemeClr w14:val="tx1"/>
                  </w14:solidFill>
                </w14:textFill>
              </w:rPr>
              <w:t>对项目背景</w:t>
            </w:r>
            <w:r>
              <w:rPr>
                <w:rFonts w:hint="eastAsia" w:ascii="宋体" w:hAnsi="宋体" w:cs="宋体"/>
                <w:color w:val="000000" w:themeColor="text1"/>
                <w:sz w:val="24"/>
                <w:highlight w:val="none"/>
                <w:lang w:val="en-US" w:eastAsia="zh-CN"/>
                <w14:textFill>
                  <w14:solidFill>
                    <w14:schemeClr w14:val="tx1"/>
                  </w14:solidFill>
                </w14:textFill>
              </w:rPr>
              <w:t>和</w:t>
            </w:r>
            <w:r>
              <w:rPr>
                <w:rFonts w:hint="eastAsia" w:ascii="宋体" w:hAnsi="宋体" w:cs="宋体"/>
                <w:color w:val="000000" w:themeColor="text1"/>
                <w:sz w:val="24"/>
                <w:highlight w:val="none"/>
                <w14:textFill>
                  <w14:solidFill>
                    <w14:schemeClr w14:val="tx1"/>
                  </w14:solidFill>
                </w14:textFill>
              </w:rPr>
              <w:t>现状</w:t>
            </w:r>
            <w:r>
              <w:rPr>
                <w:rFonts w:hint="eastAsia" w:ascii="宋体" w:hAnsi="宋体" w:cs="宋体"/>
                <w:color w:val="000000" w:themeColor="text1"/>
                <w:sz w:val="24"/>
                <w:highlight w:val="none"/>
                <w:lang w:val="en-US" w:eastAsia="zh-CN"/>
                <w14:textFill>
                  <w14:solidFill>
                    <w14:schemeClr w14:val="tx1"/>
                  </w14:solidFill>
                </w14:textFill>
              </w:rPr>
              <w:t>以及采购人需求</w:t>
            </w:r>
            <w:r>
              <w:rPr>
                <w:rFonts w:hint="eastAsia" w:ascii="宋体" w:hAnsi="宋体" w:cs="宋体"/>
                <w:color w:val="000000" w:themeColor="text1"/>
                <w:sz w:val="24"/>
                <w:highlight w:val="none"/>
                <w14:textFill>
                  <w14:solidFill>
                    <w14:schemeClr w14:val="tx1"/>
                  </w14:solidFill>
                </w14:textFill>
              </w:rPr>
              <w:t>情况的理解</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对本项目重难点分析</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每项内容满分5分</w:t>
            </w:r>
            <w:r>
              <w:rPr>
                <w:rFonts w:hint="eastAsia" w:ascii="宋体" w:hAnsi="宋体" w:cs="宋体"/>
                <w:color w:val="000000" w:themeColor="text1"/>
                <w:sz w:val="24"/>
                <w:highlight w:val="none"/>
                <w:lang w:eastAsia="zh-CN"/>
                <w14:textFill>
                  <w14:solidFill>
                    <w14:schemeClr w14:val="tx1"/>
                  </w14:solidFill>
                </w14:textFill>
              </w:rPr>
              <w:t>。</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1）上述内容均进行详细阐述且满足采购需求，得5分；</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2）提供相关内容但未贴合项目实际情况进行论述，或内容中未包括具体实施细节及措施，得2分；</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3）内容不符合项目实际情况且未提供具体实施细节及措施，得1分；</w:t>
            </w:r>
          </w:p>
          <w:p>
            <w:pPr>
              <w:snapToGrid w:val="0"/>
              <w:spacing w:after="160" w:line="360" w:lineRule="exac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4）未提供相关内容论述不得分。</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5</w:t>
            </w: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sz w:val="24"/>
                <w14:textFill>
                  <w14:solidFill>
                    <w14:schemeClr w14:val="tx1"/>
                  </w14:solidFill>
                </w14:textFill>
              </w:rPr>
            </w:pPr>
          </w:p>
        </w:tc>
        <w:tc>
          <w:tcPr>
            <w:tcW w:w="1251"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服务方案</w:t>
            </w:r>
          </w:p>
        </w:tc>
        <w:tc>
          <w:tcPr>
            <w:tcW w:w="6335" w:type="dxa"/>
            <w:tcBorders>
              <w:top w:val="single" w:color="auto" w:sz="4" w:space="0"/>
              <w:left w:val="single" w:color="auto" w:sz="4" w:space="0"/>
              <w:bottom w:val="single" w:color="auto" w:sz="4" w:space="0"/>
              <w:right w:val="single" w:color="auto" w:sz="4" w:space="0"/>
            </w:tcBorders>
            <w:vAlign w:val="center"/>
          </w:tcPr>
          <w:p>
            <w:pPr>
              <w:spacing w:after="160" w:line="276"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w:t>
            </w:r>
            <w:r>
              <w:rPr>
                <w:rFonts w:hint="eastAsia" w:ascii="宋体" w:hAnsi="宋体" w:cs="宋体"/>
                <w:color w:val="000000" w:themeColor="text1"/>
                <w:sz w:val="24"/>
                <w:highlight w:val="none"/>
                <w:lang w:val="en-US" w:eastAsia="zh-CN"/>
                <w14:textFill>
                  <w14:solidFill>
                    <w14:schemeClr w14:val="tx1"/>
                  </w14:solidFill>
                </w14:textFill>
              </w:rPr>
              <w:t>投标人</w:t>
            </w:r>
            <w:r>
              <w:rPr>
                <w:rFonts w:hint="eastAsia" w:ascii="宋体" w:hAnsi="宋体" w:cs="宋体"/>
                <w:color w:val="000000" w:themeColor="text1"/>
                <w:sz w:val="24"/>
                <w:highlight w:val="none"/>
                <w14:textFill>
                  <w14:solidFill>
                    <w14:schemeClr w14:val="tx1"/>
                  </w14:solidFill>
                </w14:textFill>
              </w:rPr>
              <w:t>提供的整体服务方案，服务方案应完整、科学、有针对性，可实施性强、思路清晰，工作流程流畅、应急措施完善，满足项目需求，应包括：</w:t>
            </w:r>
            <w:r>
              <w:rPr>
                <w:rFonts w:hint="eastAsia" w:ascii="宋体" w:hAnsi="宋体" w:cs="宋体"/>
                <w:color w:val="000000" w:themeColor="text1"/>
                <w:sz w:val="24"/>
                <w:highlight w:val="none"/>
                <w:lang w:val="en-US" w:eastAsia="zh-CN"/>
                <w14:textFill>
                  <w14:solidFill>
                    <w14:schemeClr w14:val="tx1"/>
                  </w14:solidFill>
                </w14:textFill>
              </w:rPr>
              <w:t>机械化作业流程</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lang w:val="en-US" w:eastAsia="zh-CN"/>
                <w14:textFill>
                  <w14:solidFill>
                    <w14:schemeClr w14:val="tx1"/>
                  </w14:solidFill>
                </w14:textFill>
              </w:rPr>
              <w:t>不同天气作业流程、垃圾收运及处置、文明规范作业管控、应急作业</w:t>
            </w:r>
            <w:r>
              <w:rPr>
                <w:rFonts w:hint="eastAsia" w:ascii="宋体" w:hAnsi="宋体" w:cs="宋体"/>
                <w:color w:val="000000" w:themeColor="text1"/>
                <w:sz w:val="24"/>
                <w:highlight w:val="none"/>
                <w14:textFill>
                  <w14:solidFill>
                    <w14:schemeClr w14:val="tx1"/>
                  </w14:solidFill>
                </w14:textFill>
              </w:rPr>
              <w:t>等内容进行评价（每项满分</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分）：</w:t>
            </w:r>
          </w:p>
          <w:p>
            <w:pPr>
              <w:spacing w:after="160" w:line="276"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1）提供方案内容均进行详细阐述且满足采购需求，得</w:t>
            </w:r>
            <w:r>
              <w:rPr>
                <w:rFonts w:hint="eastAsia" w:ascii="宋体" w:hAnsi="宋体" w:cs="宋体"/>
                <w:color w:val="000000" w:themeColor="text1"/>
                <w:sz w:val="24"/>
                <w:highlight w:val="none"/>
                <w:lang w:val="en-US" w:eastAsia="zh-CN"/>
                <w14:textFill>
                  <w14:solidFill>
                    <w14:schemeClr w14:val="tx1"/>
                  </w14:solidFill>
                </w14:textFill>
              </w:rPr>
              <w:t>6</w:t>
            </w:r>
            <w:r>
              <w:rPr>
                <w:rFonts w:hint="eastAsia" w:ascii="宋体" w:hAnsi="宋体" w:cs="宋体"/>
                <w:color w:val="000000" w:themeColor="text1"/>
                <w:sz w:val="24"/>
                <w:highlight w:val="none"/>
                <w14:textFill>
                  <w14:solidFill>
                    <w14:schemeClr w14:val="tx1"/>
                  </w14:solidFill>
                </w14:textFill>
              </w:rPr>
              <w:t>分；</w:t>
            </w:r>
          </w:p>
          <w:p>
            <w:pPr>
              <w:spacing w:after="160" w:line="276"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2）提供相关方案但未贴合项目实际情况进行论述，或内容中未包括具体实施细节及措施，得</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cs="宋体"/>
                <w:color w:val="000000" w:themeColor="text1"/>
                <w:sz w:val="24"/>
                <w:highlight w:val="none"/>
                <w14:textFill>
                  <w14:solidFill>
                    <w14:schemeClr w14:val="tx1"/>
                  </w14:solidFill>
                </w14:textFill>
              </w:rPr>
              <w:t>分；</w:t>
            </w:r>
          </w:p>
          <w:p>
            <w:pPr>
              <w:spacing w:after="160" w:line="276"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3）方案内容不符合项目实际情况且未提供具体实施细节及措施，得1分；</w:t>
            </w:r>
          </w:p>
          <w:p>
            <w:pPr>
              <w:spacing w:after="160" w:line="276"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4）未提供相关方案不得分。</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6"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6</w:t>
            </w: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sz w:val="24"/>
                <w14:textFill>
                  <w14:solidFill>
                    <w14:schemeClr w14:val="tx1"/>
                  </w14:solidFill>
                </w14:textFill>
              </w:rPr>
            </w:pPr>
          </w:p>
        </w:tc>
        <w:tc>
          <w:tcPr>
            <w:tcW w:w="12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服务组织协调及保障措施</w:t>
            </w:r>
          </w:p>
        </w:tc>
        <w:tc>
          <w:tcPr>
            <w:tcW w:w="6335"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w:t>
            </w:r>
            <w:r>
              <w:rPr>
                <w:rFonts w:hint="eastAsia" w:ascii="宋体" w:hAnsi="宋体" w:cs="宋体"/>
                <w:color w:val="000000" w:themeColor="text1"/>
                <w:sz w:val="24"/>
                <w:highlight w:val="none"/>
                <w:lang w:val="en-US" w:eastAsia="zh-CN"/>
                <w14:textFill>
                  <w14:solidFill>
                    <w14:schemeClr w14:val="tx1"/>
                  </w14:solidFill>
                </w14:textFill>
              </w:rPr>
              <w:t>投标人</w:t>
            </w:r>
            <w:r>
              <w:rPr>
                <w:rFonts w:hint="eastAsia" w:ascii="宋体" w:hAnsi="宋体" w:cs="宋体"/>
                <w:color w:val="000000" w:themeColor="text1"/>
                <w:sz w:val="24"/>
                <w:highlight w:val="none"/>
                <w14:textFill>
                  <w14:solidFill>
                    <w14:schemeClr w14:val="tx1"/>
                  </w14:solidFill>
                </w14:textFill>
              </w:rPr>
              <w:t>提供的</w:t>
            </w:r>
            <w:r>
              <w:rPr>
                <w:rFonts w:hint="eastAsia" w:ascii="宋体" w:hAnsi="宋体" w:cs="宋体"/>
                <w:color w:val="000000" w:themeColor="text1"/>
                <w:sz w:val="24"/>
                <w:highlight w:val="none"/>
                <w:lang w:val="en-US" w:eastAsia="zh-CN"/>
                <w14:textFill>
                  <w14:solidFill>
                    <w14:schemeClr w14:val="tx1"/>
                  </w14:solidFill>
                </w14:textFill>
              </w:rPr>
              <w:t>组织协调方案</w:t>
            </w:r>
            <w:r>
              <w:rPr>
                <w:rFonts w:hint="eastAsia" w:ascii="宋体" w:hAnsi="宋体" w:cs="宋体"/>
                <w:color w:val="000000" w:themeColor="text1"/>
                <w:sz w:val="24"/>
                <w:highlight w:val="none"/>
                <w14:textFill>
                  <w14:solidFill>
                    <w14:schemeClr w14:val="tx1"/>
                  </w14:solidFill>
                </w14:textFill>
              </w:rPr>
              <w:t>进行评价，</w:t>
            </w:r>
            <w:r>
              <w:rPr>
                <w:rFonts w:hint="eastAsia" w:ascii="宋体" w:hAnsi="宋体" w:cs="宋体"/>
                <w:color w:val="000000" w:themeColor="text1"/>
                <w:sz w:val="24"/>
                <w:highlight w:val="none"/>
                <w:lang w:val="en-US" w:eastAsia="zh-CN"/>
                <w14:textFill>
                  <w14:solidFill>
                    <w14:schemeClr w14:val="tx1"/>
                  </w14:solidFill>
                </w14:textFill>
              </w:rPr>
              <w:t>方案</w:t>
            </w:r>
            <w:r>
              <w:rPr>
                <w:rFonts w:hint="eastAsia" w:ascii="宋体" w:hAnsi="宋体" w:cs="宋体"/>
                <w:color w:val="000000" w:themeColor="text1"/>
                <w:sz w:val="24"/>
                <w:highlight w:val="none"/>
                <w14:textFill>
                  <w14:solidFill>
                    <w14:schemeClr w14:val="tx1"/>
                  </w14:solidFill>
                </w14:textFill>
              </w:rPr>
              <w:t>应包</w:t>
            </w:r>
            <w:r>
              <w:rPr>
                <w:rFonts w:hint="eastAsia" w:ascii="宋体" w:hAnsi="宋体" w:cs="宋体"/>
                <w:color w:val="000000" w:themeColor="text1"/>
                <w:sz w:val="24"/>
                <w:highlight w:val="none"/>
                <w:lang w:val="en-US" w:eastAsia="zh-CN"/>
                <w14:textFill>
                  <w14:solidFill>
                    <w14:schemeClr w14:val="tx1"/>
                  </w14:solidFill>
                </w14:textFill>
              </w:rPr>
              <w:t>含：内部人员组织协调、对外多方协调</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每项内容满分5分</w:t>
            </w:r>
            <w:r>
              <w:rPr>
                <w:rFonts w:hint="eastAsia" w:ascii="宋体" w:hAnsi="宋体" w:cs="宋体"/>
                <w:color w:val="000000" w:themeColor="text1"/>
                <w:sz w:val="24"/>
                <w:highlight w:val="none"/>
                <w:lang w:eastAsia="zh-CN"/>
                <w14:textFill>
                  <w14:solidFill>
                    <w14:schemeClr w14:val="tx1"/>
                  </w14:solidFill>
                </w14:textFill>
              </w:rPr>
              <w:t>。</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1）上述内容均进行详细阐述且满足采购需求，得5分；</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2）提供相关内容但未贴合项目实际情况进行论述，或内容中未包括具体实施细节及措施，得2分；</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3）内容不符合项目实际情况且未提供具体实施细节及措施，得1分；</w:t>
            </w:r>
          </w:p>
          <w:p>
            <w:pPr>
              <w:spacing w:after="160" w:line="276"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4）未提供相关内容论述不得分。</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6"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7</w:t>
            </w: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sz w:val="24"/>
                <w14:textFill>
                  <w14:solidFill>
                    <w14:schemeClr w14:val="tx1"/>
                  </w14:solidFill>
                </w14:textFill>
              </w:rPr>
            </w:pPr>
          </w:p>
        </w:tc>
        <w:tc>
          <w:tcPr>
            <w:tcW w:w="125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安全保证措施</w:t>
            </w:r>
          </w:p>
        </w:tc>
        <w:tc>
          <w:tcPr>
            <w:tcW w:w="6335"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w:t>
            </w:r>
            <w:r>
              <w:rPr>
                <w:rFonts w:hint="eastAsia" w:ascii="宋体" w:hAnsi="宋体" w:cs="宋体"/>
                <w:color w:val="000000" w:themeColor="text1"/>
                <w:sz w:val="24"/>
                <w:highlight w:val="none"/>
                <w:lang w:val="en-US" w:eastAsia="zh-CN"/>
                <w14:textFill>
                  <w14:solidFill>
                    <w14:schemeClr w14:val="tx1"/>
                  </w14:solidFill>
                </w14:textFill>
              </w:rPr>
              <w:t>投标人</w:t>
            </w:r>
            <w:r>
              <w:rPr>
                <w:rFonts w:hint="eastAsia" w:ascii="宋体" w:hAnsi="宋体" w:cs="宋体"/>
                <w:color w:val="000000" w:themeColor="text1"/>
                <w:sz w:val="24"/>
                <w:highlight w:val="none"/>
                <w14:textFill>
                  <w14:solidFill>
                    <w14:schemeClr w14:val="tx1"/>
                  </w14:solidFill>
                </w14:textFill>
              </w:rPr>
              <w:t>提供的</w:t>
            </w:r>
            <w:r>
              <w:rPr>
                <w:rFonts w:hint="eastAsia" w:ascii="宋体" w:hAnsi="宋体" w:cs="宋体"/>
                <w:color w:val="000000" w:themeColor="text1"/>
                <w:sz w:val="24"/>
                <w:highlight w:val="none"/>
                <w:lang w:val="en-US" w:eastAsia="zh-CN"/>
                <w14:textFill>
                  <w14:solidFill>
                    <w14:schemeClr w14:val="tx1"/>
                  </w14:solidFill>
                </w14:textFill>
              </w:rPr>
              <w:t>安全方案</w:t>
            </w:r>
            <w:r>
              <w:rPr>
                <w:rFonts w:hint="eastAsia" w:ascii="宋体" w:hAnsi="宋体" w:cs="宋体"/>
                <w:color w:val="000000" w:themeColor="text1"/>
                <w:sz w:val="24"/>
                <w:highlight w:val="none"/>
                <w14:textFill>
                  <w14:solidFill>
                    <w14:schemeClr w14:val="tx1"/>
                  </w14:solidFill>
                </w14:textFill>
              </w:rPr>
              <w:t>进行评价，</w:t>
            </w:r>
            <w:r>
              <w:rPr>
                <w:rFonts w:hint="eastAsia" w:ascii="宋体" w:hAnsi="宋体" w:cs="宋体"/>
                <w:color w:val="000000" w:themeColor="text1"/>
                <w:sz w:val="24"/>
                <w:highlight w:val="none"/>
                <w:lang w:val="en-US" w:eastAsia="zh-CN"/>
                <w14:textFill>
                  <w14:solidFill>
                    <w14:schemeClr w14:val="tx1"/>
                  </w14:solidFill>
                </w14:textFill>
              </w:rPr>
              <w:t>方案</w:t>
            </w:r>
            <w:r>
              <w:rPr>
                <w:rFonts w:hint="eastAsia" w:ascii="宋体" w:hAnsi="宋体" w:cs="宋体"/>
                <w:color w:val="000000" w:themeColor="text1"/>
                <w:sz w:val="24"/>
                <w:highlight w:val="none"/>
                <w14:textFill>
                  <w14:solidFill>
                    <w14:schemeClr w14:val="tx1"/>
                  </w14:solidFill>
                </w14:textFill>
              </w:rPr>
              <w:t>应包</w:t>
            </w:r>
            <w:r>
              <w:rPr>
                <w:rFonts w:hint="eastAsia" w:ascii="宋体" w:hAnsi="宋体" w:cs="宋体"/>
                <w:color w:val="000000" w:themeColor="text1"/>
                <w:sz w:val="24"/>
                <w:highlight w:val="none"/>
                <w:lang w:val="en-US" w:eastAsia="zh-CN"/>
                <w14:textFill>
                  <w14:solidFill>
                    <w14:schemeClr w14:val="tx1"/>
                  </w14:solidFill>
                </w14:textFill>
              </w:rPr>
              <w:t>含：驾驶员人员安全管理、车辆全流程安全检查、作业过程道路通行安全管控、恶劣天气及其他特殊情况</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每项内容满分</w:t>
            </w: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分</w:t>
            </w:r>
            <w:r>
              <w:rPr>
                <w:rFonts w:hint="eastAsia" w:ascii="宋体" w:hAnsi="宋体" w:cs="宋体"/>
                <w:color w:val="000000" w:themeColor="text1"/>
                <w:sz w:val="24"/>
                <w:highlight w:val="none"/>
                <w:lang w:eastAsia="zh-CN"/>
                <w14:textFill>
                  <w14:solidFill>
                    <w14:schemeClr w14:val="tx1"/>
                  </w14:solidFill>
                </w14:textFill>
              </w:rPr>
              <w:t>。</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1）上述内容均进行详细阐述且满足采购需求，得</w:t>
            </w: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分；</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2）提供相关内容但未贴合项目实际情况进行论述，或内容中未包括具体实施细节及措施，得</w:t>
            </w:r>
            <w:r>
              <w:rPr>
                <w:rFonts w:hint="eastAsia" w:ascii="宋体" w:hAnsi="宋体" w:cs="宋体"/>
                <w:color w:val="000000" w:themeColor="text1"/>
                <w:sz w:val="24"/>
                <w:highlight w:val="none"/>
                <w:lang w:val="en-US" w:eastAsia="zh-CN"/>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分；</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3）内容不符合项目实际情况且未提供具体实施细节及措施，得</w:t>
            </w:r>
            <w:r>
              <w:rPr>
                <w:rFonts w:hint="eastAsia" w:ascii="宋体" w:hAnsi="宋体" w:cs="宋体"/>
                <w:color w:val="000000" w:themeColor="text1"/>
                <w:sz w:val="24"/>
                <w:highlight w:val="none"/>
                <w:lang w:val="en-US" w:eastAsia="zh-CN"/>
                <w14:textFill>
                  <w14:solidFill>
                    <w14:schemeClr w14:val="tx1"/>
                  </w14:solidFill>
                </w14:textFill>
              </w:rPr>
              <w:t>0.5</w:t>
            </w:r>
            <w:r>
              <w:rPr>
                <w:rFonts w:hint="eastAsia" w:ascii="宋体" w:hAnsi="宋体" w:cs="宋体"/>
                <w:color w:val="000000" w:themeColor="text1"/>
                <w:sz w:val="24"/>
                <w:highlight w:val="none"/>
                <w14:textFill>
                  <w14:solidFill>
                    <w14:schemeClr w14:val="tx1"/>
                  </w14:solidFill>
                </w14:textFill>
              </w:rPr>
              <w:t>分；</w:t>
            </w:r>
          </w:p>
          <w:p>
            <w:pPr>
              <w:spacing w:after="160" w:line="276" w:lineRule="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4）未提供相关内容论述不得分。</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6"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8</w:t>
            </w: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sz w:val="24"/>
                <w14:textFill>
                  <w14:solidFill>
                    <w14:schemeClr w14:val="tx1"/>
                  </w14:solidFill>
                </w14:textFill>
              </w:rPr>
            </w:pPr>
          </w:p>
        </w:tc>
        <w:tc>
          <w:tcPr>
            <w:tcW w:w="1251" w:type="dxa"/>
            <w:tcBorders>
              <w:top w:val="single" w:color="auto" w:sz="4" w:space="0"/>
              <w:left w:val="single" w:color="auto" w:sz="4" w:space="0"/>
              <w:bottom w:val="single" w:color="auto" w:sz="4" w:space="0"/>
              <w:right w:val="single" w:color="auto" w:sz="4" w:space="0"/>
            </w:tcBorders>
            <w:vAlign w:val="center"/>
          </w:tcPr>
          <w:p>
            <w:pPr>
              <w:widowControl/>
              <w:spacing w:after="160" w:line="360" w:lineRule="exact"/>
              <w:jc w:val="center"/>
              <w:rPr>
                <w:rFonts w:ascii="宋体" w:hAnsi="宋体" w:eastAsia="宋体" w:cs="宋体"/>
                <w:color w:val="000000" w:themeColor="text1"/>
                <w:kern w:val="2"/>
                <w:sz w:val="24"/>
                <w:szCs w:val="24"/>
                <w:lang w:val="en-US" w:eastAsia="zh-CN" w:bidi="ar-SA"/>
                <w14:textFill>
                  <w14:solidFill>
                    <w14:schemeClr w14:val="tx1"/>
                  </w14:solidFill>
                </w14:textFill>
              </w:rPr>
            </w:pPr>
            <w:r>
              <w:rPr>
                <w:color w:val="000000" w:themeColor="text1"/>
                <w:sz w:val="24"/>
                <w14:textFill>
                  <w14:solidFill>
                    <w14:schemeClr w14:val="tx1"/>
                  </w14:solidFill>
                </w14:textFill>
              </w:rPr>
              <w:t>车辆配备情况</w:t>
            </w:r>
          </w:p>
        </w:tc>
        <w:tc>
          <w:tcPr>
            <w:tcW w:w="6335"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w:t>
            </w:r>
            <w:r>
              <w:rPr>
                <w:rFonts w:hint="eastAsia" w:ascii="宋体" w:hAnsi="宋体" w:cs="宋体"/>
                <w:color w:val="000000" w:themeColor="text1"/>
                <w:sz w:val="24"/>
                <w:highlight w:val="none"/>
                <w:lang w:val="en-US" w:eastAsia="zh-CN"/>
                <w14:textFill>
                  <w14:solidFill>
                    <w14:schemeClr w14:val="tx1"/>
                  </w14:solidFill>
                </w14:textFill>
              </w:rPr>
              <w:t>投标人</w:t>
            </w:r>
            <w:r>
              <w:rPr>
                <w:rFonts w:hint="eastAsia" w:ascii="宋体" w:hAnsi="宋体" w:cs="宋体"/>
                <w:color w:val="000000" w:themeColor="text1"/>
                <w:sz w:val="24"/>
                <w:highlight w:val="none"/>
                <w14:textFill>
                  <w14:solidFill>
                    <w14:schemeClr w14:val="tx1"/>
                  </w14:solidFill>
                </w14:textFill>
              </w:rPr>
              <w:t>提供的</w:t>
            </w:r>
            <w:r>
              <w:rPr>
                <w:color w:val="000000" w:themeColor="text1"/>
                <w:sz w:val="24"/>
                <w:highlight w:val="none"/>
                <w14:textFill>
                  <w14:solidFill>
                    <w14:schemeClr w14:val="tx1"/>
                  </w14:solidFill>
                </w14:textFill>
              </w:rPr>
              <w:t>车辆配备</w:t>
            </w:r>
            <w:r>
              <w:rPr>
                <w:rFonts w:hint="eastAsia"/>
                <w:color w:val="000000" w:themeColor="text1"/>
                <w:sz w:val="24"/>
                <w:highlight w:val="none"/>
                <w:lang w:val="en-US" w:eastAsia="zh-CN"/>
                <w14:textFill>
                  <w14:solidFill>
                    <w14:schemeClr w14:val="tx1"/>
                  </w14:solidFill>
                </w14:textFill>
              </w:rPr>
              <w:t>方案</w:t>
            </w:r>
            <w:r>
              <w:rPr>
                <w:rFonts w:hint="eastAsia" w:ascii="宋体" w:hAnsi="宋体" w:cs="宋体"/>
                <w:color w:val="000000" w:themeColor="text1"/>
                <w:sz w:val="24"/>
                <w:highlight w:val="none"/>
                <w14:textFill>
                  <w14:solidFill>
                    <w14:schemeClr w14:val="tx1"/>
                  </w14:solidFill>
                </w14:textFill>
              </w:rPr>
              <w:t>进行评价，</w:t>
            </w:r>
            <w:r>
              <w:rPr>
                <w:rFonts w:hint="eastAsia" w:ascii="宋体" w:hAnsi="宋体" w:cs="宋体"/>
                <w:color w:val="000000" w:themeColor="text1"/>
                <w:sz w:val="24"/>
                <w:highlight w:val="none"/>
                <w:lang w:val="en-US" w:eastAsia="zh-CN"/>
                <w14:textFill>
                  <w14:solidFill>
                    <w14:schemeClr w14:val="tx1"/>
                  </w14:solidFill>
                </w14:textFill>
              </w:rPr>
              <w:t>方案</w:t>
            </w:r>
            <w:r>
              <w:rPr>
                <w:rFonts w:hint="eastAsia" w:ascii="宋体" w:hAnsi="宋体" w:cs="宋体"/>
                <w:color w:val="000000" w:themeColor="text1"/>
                <w:sz w:val="24"/>
                <w:highlight w:val="none"/>
                <w14:textFill>
                  <w14:solidFill>
                    <w14:schemeClr w14:val="tx1"/>
                  </w14:solidFill>
                </w14:textFill>
              </w:rPr>
              <w:t>应包</w:t>
            </w:r>
            <w:r>
              <w:rPr>
                <w:rFonts w:hint="eastAsia" w:ascii="宋体" w:hAnsi="宋体" w:cs="宋体"/>
                <w:color w:val="000000" w:themeColor="text1"/>
                <w:sz w:val="24"/>
                <w:highlight w:val="none"/>
                <w:lang w:val="en-US" w:eastAsia="zh-CN"/>
                <w14:textFill>
                  <w14:solidFill>
                    <w14:schemeClr w14:val="tx1"/>
                  </w14:solidFill>
                </w14:textFill>
              </w:rPr>
              <w:t>含：不同车辆配置方案、车辆基础配套条件、备用车辆配置保证</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每项内容满分</w:t>
            </w: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分</w:t>
            </w:r>
            <w:r>
              <w:rPr>
                <w:rFonts w:hint="eastAsia" w:ascii="宋体" w:hAnsi="宋体" w:cs="宋体"/>
                <w:color w:val="000000" w:themeColor="text1"/>
                <w:sz w:val="24"/>
                <w:highlight w:val="none"/>
                <w:lang w:eastAsia="zh-CN"/>
                <w14:textFill>
                  <w14:solidFill>
                    <w14:schemeClr w14:val="tx1"/>
                  </w14:solidFill>
                </w14:textFill>
              </w:rPr>
              <w:t>。</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1）上述内容均进行详细阐述且满足采购需求，得</w:t>
            </w: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分；</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2）提供相关内容但未贴合项目实际情况进行论述，或内容中未包括具体实施细节及措施，得</w:t>
            </w:r>
            <w:r>
              <w:rPr>
                <w:rFonts w:hint="eastAsia" w:ascii="宋体" w:hAnsi="宋体" w:cs="宋体"/>
                <w:color w:val="000000" w:themeColor="text1"/>
                <w:sz w:val="24"/>
                <w:highlight w:val="none"/>
                <w:lang w:val="en-US" w:eastAsia="zh-CN"/>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分；</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3）内容不符合项目实际情况且未提供具体实施细节及措施，得</w:t>
            </w:r>
            <w:r>
              <w:rPr>
                <w:rFonts w:hint="eastAsia" w:ascii="宋体" w:hAnsi="宋体" w:cs="宋体"/>
                <w:color w:val="000000" w:themeColor="text1"/>
                <w:sz w:val="24"/>
                <w:highlight w:val="none"/>
                <w:lang w:val="en-US" w:eastAsia="zh-CN"/>
                <w14:textFill>
                  <w14:solidFill>
                    <w14:schemeClr w14:val="tx1"/>
                  </w14:solidFill>
                </w14:textFill>
              </w:rPr>
              <w:t>0.5</w:t>
            </w:r>
            <w:r>
              <w:rPr>
                <w:rFonts w:hint="eastAsia" w:ascii="宋体" w:hAnsi="宋体" w:cs="宋体"/>
                <w:color w:val="000000" w:themeColor="text1"/>
                <w:sz w:val="24"/>
                <w:highlight w:val="none"/>
                <w14:textFill>
                  <w14:solidFill>
                    <w14:schemeClr w14:val="tx1"/>
                  </w14:solidFill>
                </w14:textFill>
              </w:rPr>
              <w:t>分；</w:t>
            </w:r>
          </w:p>
          <w:p>
            <w:pPr>
              <w:rPr>
                <w:rFonts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4）未提供相关内容论述不得分。</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6" w:hRule="atLeast"/>
          <w:jc w:val="center"/>
        </w:trPr>
        <w:tc>
          <w:tcPr>
            <w:tcW w:w="523" w:type="dxa"/>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Arial"/>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9</w:t>
            </w: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themeColor="text1"/>
                <w:sz w:val="24"/>
                <w14:textFill>
                  <w14:solidFill>
                    <w14:schemeClr w14:val="tx1"/>
                  </w14:solidFill>
                </w14:textFill>
              </w:rPr>
            </w:pPr>
          </w:p>
        </w:tc>
        <w:tc>
          <w:tcPr>
            <w:tcW w:w="1251"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Times New Roman" w:hAnsi="宋体" w:eastAsia="宋体" w:cs="宋体"/>
                <w:color w:val="000000" w:themeColor="text1"/>
                <w:kern w:val="2"/>
                <w:sz w:val="24"/>
                <w:szCs w:val="24"/>
                <w:lang w:val="en-US" w:eastAsia="zh-CN" w:bidi="ar-SA"/>
                <w14:textFill>
                  <w14:solidFill>
                    <w14:schemeClr w14:val="tx1"/>
                  </w14:solidFill>
                </w14:textFill>
              </w:rPr>
            </w:pPr>
            <w:r>
              <w:rPr>
                <w:rFonts w:hint="eastAsia" w:hAnsi="宋体" w:cs="宋体"/>
                <w:color w:val="000000" w:themeColor="text1"/>
                <w:sz w:val="24"/>
                <w14:textFill>
                  <w14:solidFill>
                    <w14:schemeClr w14:val="tx1"/>
                  </w14:solidFill>
                </w14:textFill>
              </w:rPr>
              <w:t>人员培训方案</w:t>
            </w:r>
          </w:p>
        </w:tc>
        <w:tc>
          <w:tcPr>
            <w:tcW w:w="6335" w:type="dxa"/>
            <w:tcBorders>
              <w:top w:val="single" w:color="auto" w:sz="4" w:space="0"/>
              <w:left w:val="single" w:color="auto" w:sz="4" w:space="0"/>
              <w:bottom w:val="single" w:color="auto" w:sz="4" w:space="0"/>
              <w:right w:val="single" w:color="auto" w:sz="4" w:space="0"/>
            </w:tcBorders>
            <w:vAlign w:val="center"/>
          </w:tcPr>
          <w:p>
            <w:pPr>
              <w:snapToGrid w:val="0"/>
              <w:spacing w:after="160" w:line="360" w:lineRule="exact"/>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根据</w:t>
            </w:r>
            <w:r>
              <w:rPr>
                <w:rFonts w:hint="eastAsia" w:ascii="宋体" w:hAnsi="宋体" w:cs="宋体"/>
                <w:color w:val="000000" w:themeColor="text1"/>
                <w:sz w:val="24"/>
                <w:highlight w:val="none"/>
                <w:lang w:val="en-US" w:eastAsia="zh-CN"/>
                <w14:textFill>
                  <w14:solidFill>
                    <w14:schemeClr w14:val="tx1"/>
                  </w14:solidFill>
                </w14:textFill>
              </w:rPr>
              <w:t>投标人</w:t>
            </w:r>
            <w:r>
              <w:rPr>
                <w:rFonts w:hint="eastAsia" w:ascii="宋体" w:hAnsi="宋体" w:cs="宋体"/>
                <w:color w:val="000000" w:themeColor="text1"/>
                <w:sz w:val="24"/>
                <w:highlight w:val="none"/>
                <w14:textFill>
                  <w14:solidFill>
                    <w14:schemeClr w14:val="tx1"/>
                  </w14:solidFill>
                </w14:textFill>
              </w:rPr>
              <w:t>提供的</w:t>
            </w:r>
            <w:r>
              <w:rPr>
                <w:rFonts w:hint="eastAsia" w:ascii="宋体" w:hAnsi="宋体" w:cs="宋体"/>
                <w:color w:val="000000" w:themeColor="text1"/>
                <w:sz w:val="24"/>
                <w:highlight w:val="none"/>
                <w:lang w:val="en-US" w:eastAsia="zh-CN"/>
                <w14:textFill>
                  <w14:solidFill>
                    <w14:schemeClr w14:val="tx1"/>
                  </w14:solidFill>
                </w14:textFill>
              </w:rPr>
              <w:t>人员</w:t>
            </w:r>
            <w:r>
              <w:rPr>
                <w:rFonts w:hint="eastAsia"/>
                <w:color w:val="000000" w:themeColor="text1"/>
                <w:sz w:val="24"/>
                <w:highlight w:val="none"/>
                <w:lang w:val="en-US" w:eastAsia="zh-CN"/>
                <w14:textFill>
                  <w14:solidFill>
                    <w14:schemeClr w14:val="tx1"/>
                  </w14:solidFill>
                </w14:textFill>
              </w:rPr>
              <w:t>培训方案</w:t>
            </w:r>
            <w:r>
              <w:rPr>
                <w:rFonts w:hint="eastAsia" w:ascii="宋体" w:hAnsi="宋体" w:cs="宋体"/>
                <w:color w:val="000000" w:themeColor="text1"/>
                <w:sz w:val="24"/>
                <w:highlight w:val="none"/>
                <w14:textFill>
                  <w14:solidFill>
                    <w14:schemeClr w14:val="tx1"/>
                  </w14:solidFill>
                </w14:textFill>
              </w:rPr>
              <w:t>进行评价，</w:t>
            </w:r>
            <w:r>
              <w:rPr>
                <w:rFonts w:hint="eastAsia" w:ascii="宋体" w:hAnsi="宋体" w:cs="宋体"/>
                <w:color w:val="000000" w:themeColor="text1"/>
                <w:sz w:val="24"/>
                <w:highlight w:val="none"/>
                <w:lang w:val="en-US" w:eastAsia="zh-CN"/>
                <w14:textFill>
                  <w14:solidFill>
                    <w14:schemeClr w14:val="tx1"/>
                  </w14:solidFill>
                </w14:textFill>
              </w:rPr>
              <w:t>方案</w:t>
            </w:r>
            <w:r>
              <w:rPr>
                <w:rFonts w:hint="eastAsia" w:ascii="宋体" w:hAnsi="宋体" w:cs="宋体"/>
                <w:color w:val="000000" w:themeColor="text1"/>
                <w:sz w:val="24"/>
                <w:highlight w:val="none"/>
                <w14:textFill>
                  <w14:solidFill>
                    <w14:schemeClr w14:val="tx1"/>
                  </w14:solidFill>
                </w14:textFill>
              </w:rPr>
              <w:t>应包</w:t>
            </w:r>
            <w:r>
              <w:rPr>
                <w:rFonts w:hint="eastAsia" w:ascii="宋体" w:hAnsi="宋体" w:cs="宋体"/>
                <w:color w:val="000000" w:themeColor="text1"/>
                <w:sz w:val="24"/>
                <w:highlight w:val="none"/>
                <w:lang w:val="en-US" w:eastAsia="zh-CN"/>
                <w14:textFill>
                  <w14:solidFill>
                    <w14:schemeClr w14:val="tx1"/>
                  </w14:solidFill>
                </w14:textFill>
              </w:rPr>
              <w:t>含：标准化洒扫作业规范、日常安全与维保培训、应急处置培训</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cs="宋体"/>
                <w:color w:val="000000" w:themeColor="text1"/>
                <w:sz w:val="24"/>
                <w:highlight w:val="none"/>
                <w14:textFill>
                  <w14:solidFill>
                    <w14:schemeClr w14:val="tx1"/>
                  </w14:solidFill>
                </w14:textFill>
              </w:rPr>
              <w:t>每项内容满分</w:t>
            </w: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分</w:t>
            </w:r>
            <w:r>
              <w:rPr>
                <w:rFonts w:hint="eastAsia" w:ascii="宋体" w:hAnsi="宋体" w:cs="宋体"/>
                <w:color w:val="000000" w:themeColor="text1"/>
                <w:sz w:val="24"/>
                <w:highlight w:val="none"/>
                <w:lang w:eastAsia="zh-CN"/>
                <w14:textFill>
                  <w14:solidFill>
                    <w14:schemeClr w14:val="tx1"/>
                  </w14:solidFill>
                </w14:textFill>
              </w:rPr>
              <w:t>。</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1）上述内容均进行详细阐述且满足采购需求，得</w:t>
            </w:r>
            <w:r>
              <w:rPr>
                <w:rFonts w:hint="eastAsia" w:ascii="宋体" w:hAnsi="宋体" w:cs="宋体"/>
                <w:color w:val="000000" w:themeColor="text1"/>
                <w:sz w:val="24"/>
                <w:highlight w:val="none"/>
                <w:lang w:val="en-US" w:eastAsia="zh-CN"/>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分；</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2）提供相关内容但未贴合项目实际情况进行论述，或内容中未包括具体实施细节及措施，得</w:t>
            </w:r>
            <w:r>
              <w:rPr>
                <w:rFonts w:hint="eastAsia" w:ascii="宋体" w:hAnsi="宋体" w:cs="宋体"/>
                <w:color w:val="000000" w:themeColor="text1"/>
                <w:sz w:val="24"/>
                <w:highlight w:val="none"/>
                <w:lang w:val="en-US" w:eastAsia="zh-CN"/>
                <w14:textFill>
                  <w14:solidFill>
                    <w14:schemeClr w14:val="tx1"/>
                  </w14:solidFill>
                </w14:textFill>
              </w:rPr>
              <w:t>1</w:t>
            </w:r>
            <w:r>
              <w:rPr>
                <w:rFonts w:hint="eastAsia" w:ascii="宋体" w:hAnsi="宋体" w:cs="宋体"/>
                <w:color w:val="000000" w:themeColor="text1"/>
                <w:sz w:val="24"/>
                <w:highlight w:val="none"/>
                <w14:textFill>
                  <w14:solidFill>
                    <w14:schemeClr w14:val="tx1"/>
                  </w14:solidFill>
                </w14:textFill>
              </w:rPr>
              <w:t>分；</w:t>
            </w:r>
          </w:p>
          <w:p>
            <w:pPr>
              <w:snapToGrid w:val="0"/>
              <w:spacing w:after="160" w:line="36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3）内容不符合项目实际情况且未提供具体实施细节及措施，得</w:t>
            </w:r>
            <w:r>
              <w:rPr>
                <w:rFonts w:hint="eastAsia" w:ascii="宋体" w:hAnsi="宋体" w:cs="宋体"/>
                <w:color w:val="000000" w:themeColor="text1"/>
                <w:sz w:val="24"/>
                <w:highlight w:val="none"/>
                <w:lang w:val="en-US" w:eastAsia="zh-CN"/>
                <w14:textFill>
                  <w14:solidFill>
                    <w14:schemeClr w14:val="tx1"/>
                  </w14:solidFill>
                </w14:textFill>
              </w:rPr>
              <w:t>0.5</w:t>
            </w:r>
            <w:r>
              <w:rPr>
                <w:rFonts w:hint="eastAsia" w:ascii="宋体" w:hAnsi="宋体" w:cs="宋体"/>
                <w:color w:val="000000" w:themeColor="text1"/>
                <w:sz w:val="24"/>
                <w:highlight w:val="none"/>
                <w14:textFill>
                  <w14:solidFill>
                    <w14:schemeClr w14:val="tx1"/>
                  </w14:solidFill>
                </w14:textFill>
              </w:rPr>
              <w:t>分；</w:t>
            </w:r>
          </w:p>
          <w:p>
            <w:pPr>
              <w:spacing w:after="160" w:line="276" w:lineRule="auto"/>
              <w:rPr>
                <w:rFonts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4）未提供相关内容论述不得分。</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jc w:val="center"/>
        </w:trPr>
        <w:tc>
          <w:tcPr>
            <w:tcW w:w="9126" w:type="dxa"/>
            <w:gridSpan w:val="4"/>
            <w:tcBorders>
              <w:top w:val="single" w:color="auto" w:sz="4" w:space="0"/>
              <w:left w:val="single" w:color="auto" w:sz="4" w:space="0"/>
              <w:bottom w:val="single" w:color="auto" w:sz="4" w:space="0"/>
              <w:right w:val="single" w:color="auto" w:sz="4" w:space="0"/>
            </w:tcBorders>
            <w:vAlign w:val="center"/>
          </w:tcPr>
          <w:p>
            <w:pPr>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Arial"/>
                <w:color w:val="000000" w:themeColor="text1"/>
                <w:sz w:val="24"/>
                <w14:textFill>
                  <w14:solidFill>
                    <w14:schemeClr w14:val="tx1"/>
                  </w14:solidFill>
                </w14:textFill>
              </w:rPr>
              <w:t>得分合计</w:t>
            </w:r>
          </w:p>
        </w:tc>
        <w:tc>
          <w:tcPr>
            <w:tcW w:w="729" w:type="dxa"/>
            <w:tcBorders>
              <w:top w:val="single" w:color="auto" w:sz="4" w:space="0"/>
              <w:left w:val="single" w:color="auto" w:sz="4" w:space="0"/>
              <w:bottom w:val="single" w:color="auto" w:sz="4" w:space="0"/>
              <w:right w:val="single" w:color="auto" w:sz="4" w:space="0"/>
            </w:tcBorders>
            <w:vAlign w:val="center"/>
          </w:tcPr>
          <w:p>
            <w:pPr>
              <w:widowControl/>
              <w:snapToGrid w:val="0"/>
              <w:spacing w:after="160" w:line="360" w:lineRule="exact"/>
              <w:jc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w:t>
            </w:r>
          </w:p>
        </w:tc>
      </w:tr>
    </w:tbl>
    <w:p>
      <w:pPr>
        <w:tabs>
          <w:tab w:val="left" w:pos="360"/>
          <w:tab w:val="left" w:pos="1080"/>
        </w:tabs>
        <w:snapToGrid w:val="0"/>
        <w:spacing w:line="360" w:lineRule="auto"/>
        <w:ind w:left="1080"/>
        <w:rPr>
          <w:color w:val="000000" w:themeColor="text1"/>
          <w:sz w:val="24"/>
          <w14:textFill>
            <w14:solidFill>
              <w14:schemeClr w14:val="tx1"/>
            </w14:solidFill>
          </w14:textFill>
        </w:rPr>
      </w:pPr>
    </w:p>
    <w:p>
      <w:pPr>
        <w:widowControl/>
        <w:jc w:val="left"/>
        <w:rPr>
          <w:b/>
          <w:color w:val="000000" w:themeColor="text1"/>
          <w:sz w:val="36"/>
          <w:szCs w:val="36"/>
          <w14:textFill>
            <w14:solidFill>
              <w14:schemeClr w14:val="tx1"/>
            </w14:solidFill>
          </w14:textFill>
        </w:rPr>
      </w:pPr>
    </w:p>
    <w:p>
      <w:pPr>
        <w:spacing w:line="360" w:lineRule="auto"/>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bookmarkStart w:id="846" w:name="_Toc229670245"/>
      <w:r>
        <w:rPr>
          <w:b/>
          <w:color w:val="000000" w:themeColor="text1"/>
          <w:sz w:val="36"/>
          <w:szCs w:val="36"/>
          <w14:textFill>
            <w14:solidFill>
              <w14:schemeClr w14:val="tx1"/>
            </w14:solidFill>
          </w14:textFill>
        </w:rPr>
        <w:t xml:space="preserve">第五章   </w:t>
      </w:r>
      <w:bookmarkStart w:id="847" w:name="OLE_LINK28"/>
      <w:r>
        <w:rPr>
          <w:b/>
          <w:color w:val="000000" w:themeColor="text1"/>
          <w:sz w:val="36"/>
          <w:szCs w:val="36"/>
          <w14:textFill>
            <w14:solidFill>
              <w14:schemeClr w14:val="tx1"/>
            </w14:solidFill>
          </w14:textFill>
        </w:rPr>
        <w:t>采购需求</w:t>
      </w:r>
      <w:bookmarkEnd w:id="846"/>
    </w:p>
    <w:p>
      <w:pPr>
        <w:spacing w:line="360" w:lineRule="auto"/>
        <w:ind w:left="500" w:hanging="500"/>
        <w:contextualSpacing/>
        <w:rPr>
          <w:rFonts w:eastAsiaTheme="minorEastAsia"/>
          <w:b/>
          <w:color w:val="000000" w:themeColor="text1"/>
          <w:sz w:val="24"/>
          <w14:textFill>
            <w14:solidFill>
              <w14:schemeClr w14:val="tx1"/>
            </w14:solidFill>
          </w14:textFill>
        </w:rPr>
      </w:pPr>
      <w:r>
        <w:rPr>
          <w:rFonts w:hint="eastAsia" w:eastAsiaTheme="minorEastAsia"/>
          <w:b/>
          <w:color w:val="000000" w:themeColor="text1"/>
          <w:sz w:val="24"/>
          <w14:textFill>
            <w14:solidFill>
              <w14:schemeClr w14:val="tx1"/>
            </w14:solidFill>
          </w14:textFill>
        </w:rPr>
        <w:t>一、</w:t>
      </w:r>
      <w:r>
        <w:rPr>
          <w:rFonts w:eastAsiaTheme="minorEastAsia"/>
          <w:b/>
          <w:color w:val="000000" w:themeColor="text1"/>
          <w:sz w:val="24"/>
          <w14:textFill>
            <w14:solidFill>
              <w14:schemeClr w14:val="tx1"/>
            </w14:solidFill>
          </w14:textFill>
        </w:rPr>
        <w:tab/>
      </w:r>
      <w:r>
        <w:rPr>
          <w:rFonts w:hint="eastAsia" w:eastAsiaTheme="minorEastAsia"/>
          <w:b/>
          <w:color w:val="000000" w:themeColor="text1"/>
          <w:sz w:val="24"/>
          <w14:textFill>
            <w14:solidFill>
              <w14:schemeClr w14:val="tx1"/>
            </w14:solidFill>
          </w14:textFill>
        </w:rPr>
        <w:t>采购标的</w:t>
      </w:r>
    </w:p>
    <w:p>
      <w:pPr>
        <w:spacing w:line="360" w:lineRule="auto"/>
        <w:rPr>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 xml:space="preserve">1. </w:t>
      </w:r>
      <w:r>
        <w:rPr>
          <w:rFonts w:hint="eastAsia" w:eastAsiaTheme="minorEastAsia"/>
          <w:bCs/>
          <w:color w:val="000000" w:themeColor="text1"/>
          <w:sz w:val="24"/>
          <w14:textFill>
            <w14:solidFill>
              <w14:schemeClr w14:val="tx1"/>
            </w14:solidFill>
          </w14:textFill>
        </w:rPr>
        <w:t>采购标的：</w:t>
      </w:r>
      <w:r>
        <w:rPr>
          <w:rFonts w:hint="eastAsia"/>
          <w:color w:val="000000" w:themeColor="text1"/>
          <w:sz w:val="24"/>
          <w14:textFill>
            <w14:solidFill>
              <w14:schemeClr w14:val="tx1"/>
            </w14:solidFill>
          </w14:textFill>
        </w:rPr>
        <w:t>怀柔镇镇级道路2026年度至2028年度机械洗扫项目</w:t>
      </w:r>
    </w:p>
    <w:p>
      <w:pPr>
        <w:spacing w:line="360" w:lineRule="auto"/>
        <w:rPr>
          <w:color w:val="000000" w:themeColor="text1"/>
          <w:sz w:val="24"/>
          <w14:textFill>
            <w14:solidFill>
              <w14:schemeClr w14:val="tx1"/>
            </w14:solidFill>
          </w14:textFill>
        </w:rPr>
      </w:pPr>
      <w:r>
        <w:rPr>
          <w:rFonts w:ascii="Segoe UI Symbol" w:hAnsi="Segoe UI Symbol" w:cs="Segoe UI Symbol"/>
          <w:b/>
          <w:color w:val="000000" w:themeColor="text1"/>
          <w:sz w:val="24"/>
          <w14:textFill>
            <w14:solidFill>
              <w14:schemeClr w14:val="tx1"/>
            </w14:solidFill>
          </w14:textFill>
        </w:rPr>
        <w:t>2</w:t>
      </w:r>
      <w:r>
        <w:rPr>
          <w:rFonts w:hint="eastAsia" w:ascii="Segoe UI Symbol" w:hAnsi="Segoe UI Symbol" w:cs="Segoe UI Symbol"/>
          <w:b/>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项目预算金额：560万元</w:t>
      </w:r>
    </w:p>
    <w:p>
      <w:pPr>
        <w:spacing w:line="360" w:lineRule="auto"/>
        <w:rPr>
          <w:color w:val="000000" w:themeColor="text1"/>
          <w:sz w:val="24"/>
          <w14:textFill>
            <w14:solidFill>
              <w14:schemeClr w14:val="tx1"/>
            </w14:solidFill>
          </w14:textFill>
        </w:rPr>
      </w:pPr>
      <w:r>
        <w:rPr>
          <w:rFonts w:ascii="Segoe UI Symbol" w:hAnsi="Segoe UI Symbol" w:cs="Segoe UI Symbol"/>
          <w:b/>
          <w:color w:val="000000" w:themeColor="text1"/>
          <w:sz w:val="24"/>
          <w14:textFill>
            <w14:solidFill>
              <w14:schemeClr w14:val="tx1"/>
            </w14:solidFill>
          </w14:textFill>
        </w:rPr>
        <w:t>3</w:t>
      </w:r>
      <w:r>
        <w:rPr>
          <w:rFonts w:hint="eastAsia" w:ascii="Segoe UI Symbol" w:hAnsi="Segoe UI Symbol" w:cs="Segoe UI Symbol"/>
          <w:b/>
          <w:color w:val="000000" w:themeColor="text1"/>
          <w:sz w:val="24"/>
          <w14:textFill>
            <w14:solidFill>
              <w14:schemeClr w14:val="tx1"/>
            </w14:solidFill>
          </w14:textFill>
        </w:rPr>
        <w:t>、</w:t>
      </w:r>
      <w:r>
        <w:rPr>
          <w:rFonts w:hint="eastAsia" w:eastAsiaTheme="minorEastAsia"/>
          <w:bCs/>
          <w:color w:val="000000" w:themeColor="text1"/>
          <w:sz w:val="24"/>
          <w14:textFill>
            <w14:solidFill>
              <w14:schemeClr w14:val="tx1"/>
            </w14:solidFill>
          </w14:textFill>
        </w:rPr>
        <w:t>项目概述：</w:t>
      </w:r>
    </w:p>
    <w:p>
      <w:pPr>
        <w:spacing w:line="360" w:lineRule="auto"/>
        <w:ind w:firstLine="482"/>
        <w:rPr>
          <w:rFonts w:eastAsiaTheme="minorEastAsia"/>
          <w:b/>
          <w:color w:val="000000" w:themeColor="text1"/>
          <w:sz w:val="24"/>
          <w14:textFill>
            <w14:solidFill>
              <w14:schemeClr w14:val="tx1"/>
            </w14:solidFill>
          </w14:textFill>
        </w:rPr>
      </w:pPr>
      <w:r>
        <w:rPr>
          <w:rFonts w:hint="eastAsia"/>
          <w:color w:val="000000" w:themeColor="text1"/>
          <w:kern w:val="0"/>
          <w:sz w:val="24"/>
          <w14:textFill>
            <w14:solidFill>
              <w14:schemeClr w14:val="tx1"/>
            </w14:solidFill>
          </w14:textFill>
        </w:rPr>
        <w:t>对镇域内石厂村街道、旧红螺路、西甘路、红西路、郭卧路、兴隆庄主街等道路及指定道路进行机扫作业。</w:t>
      </w:r>
    </w:p>
    <w:p>
      <w:pPr>
        <w:spacing w:line="360" w:lineRule="auto"/>
        <w:ind w:left="500" w:hanging="500"/>
        <w:contextualSpacing/>
        <w:rPr>
          <w:rFonts w:eastAsiaTheme="minorEastAsia"/>
          <w:b/>
          <w:color w:val="000000" w:themeColor="text1"/>
          <w:sz w:val="24"/>
          <w14:textFill>
            <w14:solidFill>
              <w14:schemeClr w14:val="tx1"/>
            </w14:solidFill>
          </w14:textFill>
        </w:rPr>
      </w:pPr>
      <w:r>
        <w:rPr>
          <w:rFonts w:hint="eastAsia" w:eastAsiaTheme="minorEastAsia"/>
          <w:b/>
          <w:color w:val="000000" w:themeColor="text1"/>
          <w:sz w:val="24"/>
          <w14:textFill>
            <w14:solidFill>
              <w14:schemeClr w14:val="tx1"/>
            </w14:solidFill>
          </w14:textFill>
        </w:rPr>
        <w:t>二、</w:t>
      </w:r>
      <w:r>
        <w:rPr>
          <w:rFonts w:eastAsiaTheme="minorEastAsia"/>
          <w:b/>
          <w:color w:val="000000" w:themeColor="text1"/>
          <w:sz w:val="24"/>
          <w14:textFill>
            <w14:solidFill>
              <w14:schemeClr w14:val="tx1"/>
            </w14:solidFill>
          </w14:textFill>
        </w:rPr>
        <w:tab/>
      </w:r>
      <w:r>
        <w:rPr>
          <w:rFonts w:hint="eastAsia" w:eastAsiaTheme="minorEastAsia"/>
          <w:b/>
          <w:color w:val="000000" w:themeColor="text1"/>
          <w:sz w:val="24"/>
          <w14:textFill>
            <w14:solidFill>
              <w14:schemeClr w14:val="tx1"/>
            </w14:solidFill>
          </w14:textFill>
        </w:rPr>
        <w:t>商务要求</w:t>
      </w:r>
    </w:p>
    <w:p>
      <w:pPr>
        <w:spacing w:line="360" w:lineRule="auto"/>
        <w:rPr>
          <w:rFonts w:hint="default" w:eastAsia="宋体"/>
          <w:b/>
          <w:color w:val="000000" w:themeColor="text1"/>
          <w:sz w:val="24"/>
          <w:lang w:val="en-US" w:eastAsia="zh-CN"/>
          <w14:textFill>
            <w14:solidFill>
              <w14:schemeClr w14:val="tx1"/>
            </w14:solidFill>
          </w14:textFill>
        </w:rPr>
      </w:pPr>
      <w:r>
        <w:rPr>
          <w:rFonts w:hint="eastAsia"/>
          <w:b/>
          <w:color w:val="000000" w:themeColor="text1"/>
          <w:sz w:val="24"/>
          <w:lang w:val="en-US" w:eastAsia="zh-CN"/>
          <w14:textFill>
            <w14:solidFill>
              <w14:schemeClr w14:val="tx1"/>
            </w14:solidFill>
          </w14:textFill>
        </w:rPr>
        <w:t>1.</w:t>
      </w:r>
      <w:r>
        <w:rPr>
          <w:rFonts w:hint="eastAsia"/>
          <w:color w:val="000000" w:themeColor="text1"/>
          <w:sz w:val="24"/>
          <w14:textFill>
            <w14:solidFill>
              <w14:schemeClr w14:val="tx1"/>
            </w14:solidFill>
          </w14:textFill>
        </w:rPr>
        <w:t>服务期限：自合同签订之日起</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年</w:t>
      </w:r>
    </w:p>
    <w:p>
      <w:pPr>
        <w:spacing w:line="360" w:lineRule="auto"/>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2、</w:t>
      </w:r>
      <w:r>
        <w:rPr>
          <w:rFonts w:hint="eastAsia" w:eastAsiaTheme="minorEastAsia"/>
          <w:color w:val="000000" w:themeColor="text1"/>
          <w:sz w:val="24"/>
          <w:highlight w:val="none"/>
          <w14:textFill>
            <w14:solidFill>
              <w14:schemeClr w14:val="tx1"/>
            </w14:solidFill>
          </w14:textFill>
        </w:rPr>
        <w:t>付款条件（进度和方式）</w:t>
      </w:r>
    </w:p>
    <w:p>
      <w:pPr>
        <w:spacing w:line="360" w:lineRule="auto"/>
        <w:ind w:firstLine="4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）服务费用：包含人工费、机械费、</w:t>
      </w:r>
      <w:r>
        <w:rPr>
          <w:rFonts w:hint="eastAsia"/>
          <w:b/>
          <w:color w:val="000000" w:themeColor="text1"/>
          <w:sz w:val="24"/>
          <w:highlight w:val="none"/>
          <w14:textFill>
            <w14:solidFill>
              <w14:schemeClr w14:val="tx1"/>
            </w14:solidFill>
          </w14:textFill>
        </w:rPr>
        <w:t>水费、</w:t>
      </w:r>
      <w:r>
        <w:rPr>
          <w:rFonts w:hint="eastAsia"/>
          <w:color w:val="000000" w:themeColor="text1"/>
          <w:sz w:val="24"/>
          <w:highlight w:val="none"/>
          <w14:textFill>
            <w14:solidFill>
              <w14:schemeClr w14:val="tx1"/>
            </w14:solidFill>
          </w14:textFill>
        </w:rPr>
        <w:t>物料费、税费等完成工作所需要的全部费用</w:t>
      </w:r>
      <w:r>
        <w:rPr>
          <w:rFonts w:hint="eastAsia"/>
          <w:b/>
          <w:color w:val="000000" w:themeColor="text1"/>
          <w:sz w:val="24"/>
          <w:highlight w:val="none"/>
          <w14:textFill>
            <w14:solidFill>
              <w14:schemeClr w14:val="tx1"/>
            </w14:solidFill>
          </w14:textFill>
        </w:rPr>
        <w:t>（采购人不另外支付任何费用）。</w:t>
      </w:r>
    </w:p>
    <w:p>
      <w:pPr>
        <w:spacing w:line="360" w:lineRule="auto"/>
        <w:rPr>
          <w:b/>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2</w:t>
      </w:r>
      <w:r>
        <w:rPr>
          <w:rFonts w:hint="eastAsia"/>
          <w:color w:val="000000" w:themeColor="text1"/>
          <w:sz w:val="24"/>
          <w:highlight w:val="none"/>
          <w14:textFill>
            <w14:solidFill>
              <w14:schemeClr w14:val="tx1"/>
            </w14:solidFill>
          </w14:textFill>
        </w:rPr>
        <w:t>）支付方式：采取每半年一次性据实支付该半年内的服务费用。付款前，双方按签字确认的工作记录核对作业时间及班次总量、总费用。双方确认无误后付款。</w:t>
      </w:r>
    </w:p>
    <w:p>
      <w:pPr>
        <w:spacing w:line="360" w:lineRule="auto"/>
        <w:ind w:left="500" w:hanging="500"/>
        <w:contextualSpacing/>
        <w:rPr>
          <w:rFonts w:eastAsiaTheme="minorEastAsia"/>
          <w:b/>
          <w:color w:val="000000" w:themeColor="text1"/>
          <w:sz w:val="24"/>
          <w14:textFill>
            <w14:solidFill>
              <w14:schemeClr w14:val="tx1"/>
            </w14:solidFill>
          </w14:textFill>
        </w:rPr>
      </w:pPr>
      <w:r>
        <w:rPr>
          <w:rFonts w:hint="eastAsia" w:eastAsiaTheme="minorEastAsia"/>
          <w:b/>
          <w:color w:val="000000" w:themeColor="text1"/>
          <w:sz w:val="24"/>
          <w:lang w:val="en-US" w:eastAsia="zh-CN"/>
          <w14:textFill>
            <w14:solidFill>
              <w14:schemeClr w14:val="tx1"/>
            </w14:solidFill>
          </w14:textFill>
        </w:rPr>
        <w:t>三</w:t>
      </w:r>
      <w:r>
        <w:rPr>
          <w:rFonts w:hint="eastAsia" w:eastAsiaTheme="minorEastAsia"/>
          <w:b/>
          <w:color w:val="000000" w:themeColor="text1"/>
          <w:sz w:val="24"/>
          <w14:textFill>
            <w14:solidFill>
              <w14:schemeClr w14:val="tx1"/>
            </w14:solidFill>
          </w14:textFill>
        </w:rPr>
        <w:t>、</w:t>
      </w:r>
      <w:r>
        <w:rPr>
          <w:rFonts w:hint="eastAsia" w:eastAsiaTheme="minorEastAsia"/>
          <w:b/>
          <w:color w:val="000000" w:themeColor="text1"/>
          <w:sz w:val="24"/>
          <w:lang w:val="en-US" w:eastAsia="zh-CN"/>
          <w14:textFill>
            <w14:solidFill>
              <w14:schemeClr w14:val="tx1"/>
            </w14:solidFill>
          </w14:textFill>
        </w:rPr>
        <w:t>技术</w:t>
      </w:r>
      <w:r>
        <w:rPr>
          <w:rFonts w:hint="eastAsia" w:eastAsiaTheme="minorEastAsia"/>
          <w:b/>
          <w:color w:val="000000" w:themeColor="text1"/>
          <w:sz w:val="24"/>
          <w14:textFill>
            <w14:solidFill>
              <w14:schemeClr w14:val="tx1"/>
            </w14:solidFill>
          </w14:textFill>
        </w:rPr>
        <w:t>要求</w:t>
      </w:r>
    </w:p>
    <w:p>
      <w:pPr>
        <w:spacing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1</w:t>
      </w:r>
      <w:r>
        <w:rPr>
          <w:rFonts w:hint="eastAsia"/>
          <w:b/>
          <w:color w:val="000000" w:themeColor="text1"/>
          <w:sz w:val="24"/>
          <w14:textFill>
            <w14:solidFill>
              <w14:schemeClr w14:val="tx1"/>
            </w14:solidFill>
          </w14:textFill>
        </w:rPr>
        <w:t>、基本要求</w:t>
      </w:r>
    </w:p>
    <w:p>
      <w:pPr>
        <w:spacing w:line="360" w:lineRule="auto"/>
        <w:rPr>
          <w:b/>
          <w:color w:val="000000" w:themeColor="text1"/>
          <w:sz w:val="24"/>
          <w14:textFill>
            <w14:solidFill>
              <w14:schemeClr w14:val="tx1"/>
            </w14:solidFill>
          </w14:textFill>
        </w:rPr>
      </w:pPr>
      <w:bookmarkStart w:id="848" w:name="OLE_LINK3"/>
      <w:bookmarkStart w:id="849" w:name="OLE_LINK2"/>
      <w:r>
        <w:rPr>
          <w:rFonts w:ascii="Segoe UI Symbol" w:hAnsi="Segoe UI Symbol" w:cs="Segoe UI Symbol"/>
          <w:b/>
          <w:color w:val="000000" w:themeColor="text1"/>
          <w:sz w:val="24"/>
          <w14:textFill>
            <w14:solidFill>
              <w14:schemeClr w14:val="tx1"/>
            </w14:solidFill>
          </w14:textFill>
        </w:rPr>
        <w:t>★</w:t>
      </w:r>
      <w:r>
        <w:rPr>
          <w:rFonts w:hint="eastAsia"/>
          <w:b/>
          <w:color w:val="000000" w:themeColor="text1"/>
          <w:sz w:val="24"/>
          <w14:textFill>
            <w14:solidFill>
              <w14:schemeClr w14:val="tx1"/>
            </w14:solidFill>
          </w14:textFill>
        </w:rPr>
        <w:t>（</w:t>
      </w:r>
      <w:r>
        <w:rPr>
          <w:b/>
          <w:color w:val="000000" w:themeColor="text1"/>
          <w:sz w:val="24"/>
          <w14:textFill>
            <w14:solidFill>
              <w14:schemeClr w14:val="tx1"/>
            </w14:solidFill>
          </w14:textFill>
        </w:rPr>
        <w:t>1</w:t>
      </w:r>
      <w:r>
        <w:rPr>
          <w:rFonts w:hint="eastAsia"/>
          <w:b/>
          <w:color w:val="000000" w:themeColor="text1"/>
          <w:sz w:val="24"/>
          <w14:textFill>
            <w14:solidFill>
              <w14:schemeClr w14:val="tx1"/>
            </w14:solidFill>
          </w14:textFill>
        </w:rPr>
        <w:t>）重点作业道路</w:t>
      </w:r>
    </w:p>
    <w:tbl>
      <w:tblPr>
        <w:tblStyle w:val="16"/>
        <w:tblW w:w="84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1276"/>
        <w:gridCol w:w="3260"/>
        <w:gridCol w:w="3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bookmarkStart w:id="850" w:name="OLE_LINK27"/>
            <w:bookmarkStart w:id="851" w:name="OLE_LINK26"/>
            <w:bookmarkStart w:id="852" w:name="OLE_LINK13"/>
            <w:r>
              <w:rPr>
                <w:rFonts w:hint="eastAsia" w:cs="仿宋_GB2312" w:asciiTheme="minorEastAsia" w:hAnsiTheme="minorEastAsia"/>
                <w:bCs/>
                <w:color w:val="000000" w:themeColor="text1"/>
                <w:sz w:val="24"/>
                <w14:textFill>
                  <w14:solidFill>
                    <w14:schemeClr w14:val="tx1"/>
                  </w14:solidFill>
                </w14:textFill>
              </w:rPr>
              <w:t>序号</w:t>
            </w:r>
          </w:p>
        </w:tc>
        <w:tc>
          <w:tcPr>
            <w:tcW w:w="1276"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道路名称</w:t>
            </w:r>
          </w:p>
        </w:tc>
        <w:tc>
          <w:tcPr>
            <w:tcW w:w="326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起止点</w:t>
            </w:r>
          </w:p>
        </w:tc>
        <w:tc>
          <w:tcPr>
            <w:tcW w:w="311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bookmarkStart w:id="853" w:name="OLE_LINK194"/>
            <w:r>
              <w:rPr>
                <w:rFonts w:hint="eastAsia" w:cs="仿宋_GB2312" w:asciiTheme="minorEastAsia" w:hAnsiTheme="minorEastAsia"/>
                <w:bCs/>
                <w:color w:val="000000" w:themeColor="text1"/>
                <w:sz w:val="24"/>
                <w14:textFill>
                  <w14:solidFill>
                    <w14:schemeClr w14:val="tx1"/>
                  </w14:solidFill>
                </w14:textFill>
              </w:rPr>
              <w:t>1</w:t>
            </w:r>
          </w:p>
        </w:tc>
        <w:tc>
          <w:tcPr>
            <w:tcW w:w="1276"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郭卧路</w:t>
            </w:r>
          </w:p>
        </w:tc>
        <w:tc>
          <w:tcPr>
            <w:tcW w:w="326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怀黄路-卧龙岗村委会南大槐树</w:t>
            </w:r>
          </w:p>
        </w:tc>
        <w:tc>
          <w:tcPr>
            <w:tcW w:w="311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2</w:t>
            </w:r>
          </w:p>
        </w:tc>
        <w:tc>
          <w:tcPr>
            <w:tcW w:w="1276"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旧红螺路</w:t>
            </w:r>
          </w:p>
        </w:tc>
        <w:tc>
          <w:tcPr>
            <w:tcW w:w="326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京加旧路—红螺寺第三停车场门口</w:t>
            </w:r>
          </w:p>
        </w:tc>
        <w:tc>
          <w:tcPr>
            <w:tcW w:w="311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3</w:t>
            </w:r>
          </w:p>
        </w:tc>
        <w:tc>
          <w:tcPr>
            <w:tcW w:w="1276"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西甘路</w:t>
            </w:r>
          </w:p>
        </w:tc>
        <w:tc>
          <w:tcPr>
            <w:tcW w:w="326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怀黄路—灵慧山景区停车场</w:t>
            </w:r>
          </w:p>
        </w:tc>
        <w:tc>
          <w:tcPr>
            <w:tcW w:w="311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4</w:t>
            </w:r>
          </w:p>
        </w:tc>
        <w:tc>
          <w:tcPr>
            <w:tcW w:w="1276"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红西路</w:t>
            </w:r>
          </w:p>
        </w:tc>
        <w:tc>
          <w:tcPr>
            <w:tcW w:w="326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郭卧路—怀黄路</w:t>
            </w:r>
          </w:p>
        </w:tc>
        <w:tc>
          <w:tcPr>
            <w:tcW w:w="311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5</w:t>
            </w:r>
          </w:p>
        </w:tc>
        <w:tc>
          <w:tcPr>
            <w:tcW w:w="1276"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石厂村</w:t>
            </w:r>
          </w:p>
        </w:tc>
        <w:tc>
          <w:tcPr>
            <w:tcW w:w="326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石厂行政村内主要道路</w:t>
            </w:r>
          </w:p>
        </w:tc>
        <w:tc>
          <w:tcPr>
            <w:tcW w:w="311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6</w:t>
            </w:r>
          </w:p>
        </w:tc>
        <w:tc>
          <w:tcPr>
            <w:tcW w:w="1276"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兴隆庄主街</w:t>
            </w:r>
          </w:p>
        </w:tc>
        <w:tc>
          <w:tcPr>
            <w:tcW w:w="326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主街村东路口-主街村西路口</w:t>
            </w:r>
          </w:p>
        </w:tc>
        <w:tc>
          <w:tcPr>
            <w:tcW w:w="3110" w:type="dxa"/>
            <w:tcBorders>
              <w:top w:val="single" w:color="auto" w:sz="4" w:space="0"/>
              <w:left w:val="single" w:color="auto" w:sz="4" w:space="0"/>
              <w:bottom w:val="single" w:color="auto" w:sz="4" w:space="0"/>
              <w:right w:val="single" w:color="auto" w:sz="4" w:space="0"/>
            </w:tcBorders>
            <w:vAlign w:val="center"/>
          </w:tcPr>
          <w:p>
            <w:pPr>
              <w:spacing w:after="160"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bookmarkEnd w:id="848"/>
      <w:bookmarkEnd w:id="849"/>
      <w:bookmarkEnd w:id="850"/>
      <w:bookmarkEnd w:id="851"/>
      <w:bookmarkEnd w:id="852"/>
      <w:bookmarkEnd w:id="853"/>
    </w:tbl>
    <w:p>
      <w:pPr>
        <w:spacing w:line="360" w:lineRule="auto"/>
        <w:ind w:firstLine="482" w:firstLineChars="200"/>
        <w:rPr>
          <w:rFonts w:ascii="Segoe UI Symbol" w:hAnsi="Segoe UI Symbol" w:cs="Segoe UI Symbol"/>
          <w:b/>
          <w:color w:val="000000" w:themeColor="text1"/>
          <w:sz w:val="24"/>
          <w14:textFill>
            <w14:solidFill>
              <w14:schemeClr w14:val="tx1"/>
            </w14:solidFill>
          </w14:textFill>
        </w:rPr>
      </w:pPr>
      <w:bookmarkStart w:id="854" w:name="OLE_LINK56"/>
      <w:bookmarkStart w:id="855" w:name="OLE_LINK55"/>
      <w:r>
        <w:rPr>
          <w:rFonts w:hint="eastAsia" w:ascii="Segoe UI Symbol" w:hAnsi="Segoe UI Symbol" w:cs="Segoe UI Symbol"/>
          <w:b/>
          <w:color w:val="000000" w:themeColor="text1"/>
          <w:sz w:val="24"/>
          <w14:textFill>
            <w14:solidFill>
              <w14:schemeClr w14:val="tx1"/>
            </w14:solidFill>
          </w14:textFill>
        </w:rPr>
        <w:t>实际作业范围包含以上道路，但不限于。如遇特殊情况，供应商应按采购人要求，清扫道路增加镇域内其它分支道路(或其他采购人指定道路)。</w:t>
      </w:r>
      <w:bookmarkEnd w:id="854"/>
      <w:bookmarkEnd w:id="855"/>
    </w:p>
    <w:p>
      <w:pPr>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w:t>
      </w:r>
      <w:r>
        <w:rPr>
          <w:b/>
          <w:color w:val="000000" w:themeColor="text1"/>
          <w:sz w:val="24"/>
          <w14:textFill>
            <w14:solidFill>
              <w14:schemeClr w14:val="tx1"/>
            </w14:solidFill>
          </w14:textFill>
        </w:rPr>
        <w:t>2</w:t>
      </w:r>
      <w:r>
        <w:rPr>
          <w:rFonts w:hint="eastAsia"/>
          <w:b/>
          <w:color w:val="000000" w:themeColor="text1"/>
          <w:sz w:val="24"/>
          <w14:textFill>
            <w14:solidFill>
              <w14:schemeClr w14:val="tx1"/>
            </w14:solidFill>
          </w14:textFill>
        </w:rPr>
        <w:t>）工作时间</w:t>
      </w:r>
    </w:p>
    <w:p>
      <w:pPr>
        <w:spacing w:line="360" w:lineRule="auto"/>
        <w:ind w:firstLine="42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1）作业时间为每日9:00—11:00；14:00—16:00。即每日4小时/台班，每台班有效作业时间4小时。</w:t>
      </w:r>
      <w:bookmarkStart w:id="856" w:name="OLE_LINK31"/>
      <w:r>
        <w:rPr>
          <w:rFonts w:hint="eastAsia" w:ascii="宋体" w:hAnsi="宋体" w:cs="仿宋"/>
          <w:b/>
          <w:color w:val="000000" w:themeColor="text1"/>
          <w:sz w:val="24"/>
          <w14:textFill>
            <w14:solidFill>
              <w14:schemeClr w14:val="tx1"/>
            </w14:solidFill>
          </w14:textFill>
        </w:rPr>
        <w:t>如遇特殊情况，供应商应按采购人要求</w:t>
      </w:r>
      <w:bookmarkEnd w:id="856"/>
      <w:r>
        <w:rPr>
          <w:rFonts w:hint="eastAsia" w:ascii="宋体" w:hAnsi="宋体" w:cs="仿宋"/>
          <w:b/>
          <w:color w:val="000000" w:themeColor="text1"/>
          <w:sz w:val="24"/>
          <w14:textFill>
            <w14:solidFill>
              <w14:schemeClr w14:val="tx1"/>
            </w14:solidFill>
          </w14:textFill>
        </w:rPr>
        <w:t>调整车辆，增加洗扫频次和作业时间</w:t>
      </w:r>
      <w:r>
        <w:rPr>
          <w:rFonts w:hint="eastAsia" w:ascii="宋体" w:hAnsi="宋体" w:cs="仿宋"/>
          <w:color w:val="000000" w:themeColor="text1"/>
          <w:sz w:val="24"/>
          <w14:textFill>
            <w14:solidFill>
              <w14:schemeClr w14:val="tx1"/>
            </w14:solidFill>
          </w14:textFill>
        </w:rPr>
        <w:t>。</w:t>
      </w:r>
    </w:p>
    <w:p>
      <w:pPr>
        <w:spacing w:line="360" w:lineRule="auto"/>
        <w:ind w:firstLine="420"/>
        <w:rPr>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作业车辆要求</w:t>
      </w:r>
    </w:p>
    <w:tbl>
      <w:tblPr>
        <w:tblStyle w:val="16"/>
        <w:tblW w:w="9465" w:type="dxa"/>
        <w:tblInd w:w="0" w:type="dxa"/>
        <w:tblLayout w:type="fixed"/>
        <w:tblCellMar>
          <w:top w:w="0" w:type="dxa"/>
          <w:left w:w="108" w:type="dxa"/>
          <w:bottom w:w="0" w:type="dxa"/>
          <w:right w:w="108" w:type="dxa"/>
        </w:tblCellMar>
      </w:tblPr>
      <w:tblGrid>
        <w:gridCol w:w="960"/>
        <w:gridCol w:w="1277"/>
        <w:gridCol w:w="1276"/>
        <w:gridCol w:w="3683"/>
        <w:gridCol w:w="992"/>
        <w:gridCol w:w="1277"/>
      </w:tblGrid>
      <w:tr>
        <w:tblPrEx>
          <w:tblCellMar>
            <w:top w:w="0" w:type="dxa"/>
            <w:left w:w="108" w:type="dxa"/>
            <w:bottom w:w="0" w:type="dxa"/>
            <w:right w:w="108" w:type="dxa"/>
          </w:tblCellMar>
        </w:tblPrEx>
        <w:trPr>
          <w:trHeight w:val="797" w:hRule="atLeast"/>
        </w:trPr>
        <w:tc>
          <w:tcPr>
            <w:tcW w:w="960"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bookmarkStart w:id="857" w:name="_Hlk225750474"/>
            <w:bookmarkStart w:id="858" w:name="OLE_LINK18"/>
            <w:bookmarkStart w:id="859" w:name="OLE_LINK17"/>
            <w:bookmarkStart w:id="860" w:name="OLE_LINK1"/>
            <w:r>
              <w:rPr>
                <w:rFonts w:hint="eastAsia"/>
                <w:color w:val="000000" w:themeColor="text1"/>
                <w:sz w:val="24"/>
                <w14:textFill>
                  <w14:solidFill>
                    <w14:schemeClr w14:val="tx1"/>
                  </w14:solidFill>
                </w14:textFill>
              </w:rPr>
              <w:t>序号</w:t>
            </w: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车辆名称</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使用季节</w:t>
            </w:r>
          </w:p>
        </w:tc>
        <w:tc>
          <w:tcPr>
            <w:tcW w:w="3683"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bookmarkStart w:id="861" w:name="OLE_LINK46"/>
            <w:r>
              <w:rPr>
                <w:rFonts w:hint="eastAsia"/>
                <w:color w:val="000000" w:themeColor="text1"/>
                <w:sz w:val="24"/>
                <w14:textFill>
                  <w14:solidFill>
                    <w14:schemeClr w14:val="tx1"/>
                  </w14:solidFill>
                </w14:textFill>
              </w:rPr>
              <w:t>车辆规格型号</w:t>
            </w:r>
            <w:bookmarkEnd w:id="861"/>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预计台班数</w:t>
            </w: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备注</w:t>
            </w:r>
          </w:p>
        </w:tc>
      </w:tr>
      <w:bookmarkEnd w:id="857"/>
      <w:tr>
        <w:tblPrEx>
          <w:tblCellMar>
            <w:top w:w="0" w:type="dxa"/>
            <w:left w:w="108" w:type="dxa"/>
            <w:bottom w:w="0" w:type="dxa"/>
            <w:right w:w="108" w:type="dxa"/>
          </w:tblCellMar>
        </w:tblPrEx>
        <w:trPr>
          <w:trHeight w:val="708" w:hRule="atLeast"/>
        </w:trPr>
        <w:tc>
          <w:tcPr>
            <w:tcW w:w="960"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bookmarkStart w:id="862" w:name="_Hlk225750296"/>
            <w:r>
              <w:rPr>
                <w:color w:val="000000" w:themeColor="text1"/>
                <w:sz w:val="24"/>
                <w14:textFill>
                  <w14:solidFill>
                    <w14:schemeClr w14:val="tx1"/>
                  </w14:solidFill>
                </w14:textFill>
              </w:rPr>
              <w:t>1</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大型车</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冬季</w:t>
            </w:r>
          </w:p>
        </w:tc>
        <w:tc>
          <w:tcPr>
            <w:tcW w:w="368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bookmarkStart w:id="863" w:name="OLE_LINK9"/>
            <w:bookmarkStart w:id="864" w:name="OLE_LINK10"/>
            <w:bookmarkStart w:id="865" w:name="OLE_LINK4"/>
            <w:r>
              <w:rPr>
                <w:rFonts w:hint="eastAsia" w:ascii="宋体" w:hAnsi="宋体"/>
                <w:color w:val="000000" w:themeColor="text1"/>
                <w:sz w:val="24"/>
                <w14:textFill>
                  <w14:solidFill>
                    <w14:schemeClr w14:val="tx1"/>
                  </w14:solidFill>
                </w14:textFill>
              </w:rPr>
              <w:t>纯电动吸尘车或洗尘车</w:t>
            </w:r>
            <w:bookmarkEnd w:id="863"/>
            <w:bookmarkEnd w:id="864"/>
          </w:p>
          <w:p>
            <w:pPr>
              <w:jc w:val="center"/>
              <w:rPr>
                <w:rFonts w:ascii="宋体" w:hAnsi="宋体"/>
                <w:color w:val="000000" w:themeColor="text1"/>
                <w:sz w:val="24"/>
                <w14:textFill>
                  <w14:solidFill>
                    <w14:schemeClr w14:val="tx1"/>
                  </w14:solidFill>
                </w14:textFill>
              </w:rPr>
            </w:pPr>
            <w:bookmarkStart w:id="866" w:name="OLE_LINK12"/>
            <w:bookmarkStart w:id="867" w:name="OLE_LINK11"/>
            <w:r>
              <w:rPr>
                <w:rFonts w:hint="eastAsia" w:ascii="宋体" w:hAnsi="宋体"/>
                <w:color w:val="000000" w:themeColor="text1"/>
                <w:sz w:val="24"/>
                <w14:textFill>
                  <w14:solidFill>
                    <w14:schemeClr w14:val="tx1"/>
                  </w14:solidFill>
                </w14:textFill>
              </w:rPr>
              <w:t>核定载质量：</w:t>
            </w:r>
            <w:r>
              <w:rPr>
                <w:rFonts w:hint="eastAsia" w:ascii="宋体" w:hAnsi="宋体"/>
                <w:color w:val="000000" w:themeColor="text1"/>
                <w:sz w:val="24"/>
                <w:lang w:val="en-US" w:eastAsia="zh-CN"/>
                <w14:textFill>
                  <w14:solidFill>
                    <w14:schemeClr w14:val="tx1"/>
                  </w14:solidFill>
                </w14:textFill>
              </w:rPr>
              <w:t>不少于</w:t>
            </w:r>
            <w:r>
              <w:rPr>
                <w:rFonts w:hint="eastAsia" w:ascii="宋体" w:hAnsi="宋体"/>
                <w:color w:val="000000" w:themeColor="text1"/>
                <w:sz w:val="24"/>
                <w14:textFill>
                  <w14:solidFill>
                    <w14:schemeClr w14:val="tx1"/>
                  </w14:solidFill>
                </w14:textFill>
              </w:rPr>
              <w:t>5655Kg</w:t>
            </w:r>
            <w:bookmarkEnd w:id="865"/>
            <w:bookmarkEnd w:id="866"/>
            <w:bookmarkEnd w:id="867"/>
          </w:p>
        </w:tc>
        <w:tc>
          <w:tcPr>
            <w:tcW w:w="992"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2241</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含司机</w:t>
            </w:r>
          </w:p>
        </w:tc>
      </w:tr>
      <w:tr>
        <w:tblPrEx>
          <w:tblCellMar>
            <w:top w:w="0" w:type="dxa"/>
            <w:left w:w="108" w:type="dxa"/>
            <w:bottom w:w="0" w:type="dxa"/>
            <w:right w:w="108" w:type="dxa"/>
          </w:tblCellMar>
        </w:tblPrEx>
        <w:tc>
          <w:tcPr>
            <w:tcW w:w="96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夏季</w:t>
            </w:r>
          </w:p>
        </w:tc>
        <w:tc>
          <w:tcPr>
            <w:tcW w:w="368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纯电动洗扫车</w:t>
            </w:r>
          </w:p>
          <w:p>
            <w:pPr>
              <w:jc w:val="center"/>
              <w:rPr>
                <w:rFonts w:ascii="宋体" w:hAnsi="宋体"/>
                <w:color w:val="000000" w:themeColor="text1"/>
                <w:sz w:val="24"/>
                <w14:textFill>
                  <w14:solidFill>
                    <w14:schemeClr w14:val="tx1"/>
                  </w14:solidFill>
                </w14:textFill>
              </w:rPr>
            </w:pPr>
            <w:bookmarkStart w:id="868" w:name="OLE_LINK30"/>
            <w:bookmarkStart w:id="869" w:name="OLE_LINK29"/>
            <w:r>
              <w:rPr>
                <w:rFonts w:hint="eastAsia" w:ascii="宋体" w:hAnsi="宋体"/>
                <w:color w:val="000000" w:themeColor="text1"/>
                <w:sz w:val="24"/>
                <w14:textFill>
                  <w14:solidFill>
                    <w14:schemeClr w14:val="tx1"/>
                  </w14:solidFill>
                </w14:textFill>
              </w:rPr>
              <w:t>核定载质量</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不少于</w:t>
            </w:r>
            <w:r>
              <w:rPr>
                <w:rFonts w:hint="eastAsia" w:ascii="宋体" w:hAnsi="宋体"/>
                <w:color w:val="000000" w:themeColor="text1"/>
                <w:sz w:val="24"/>
                <w14:textFill>
                  <w14:solidFill>
                    <w14:schemeClr w14:val="tx1"/>
                  </w14:solidFill>
                </w14:textFill>
              </w:rPr>
              <w:t>4670Kg</w:t>
            </w:r>
            <w:bookmarkEnd w:id="868"/>
            <w:bookmarkEnd w:id="869"/>
          </w:p>
        </w:tc>
        <w:tc>
          <w:tcPr>
            <w:tcW w:w="992"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r>
      <w:tr>
        <w:tblPrEx>
          <w:tblCellMar>
            <w:top w:w="0" w:type="dxa"/>
            <w:left w:w="108" w:type="dxa"/>
            <w:bottom w:w="0" w:type="dxa"/>
            <w:right w:w="108" w:type="dxa"/>
          </w:tblCellMar>
        </w:tblPrEx>
        <w:tc>
          <w:tcPr>
            <w:tcW w:w="960"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中型车</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冬季</w:t>
            </w:r>
          </w:p>
        </w:tc>
        <w:tc>
          <w:tcPr>
            <w:tcW w:w="368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纯电动吸尘车或洗尘车</w:t>
            </w:r>
          </w:p>
          <w:p>
            <w:pPr>
              <w:jc w:val="center"/>
              <w:rPr>
                <w:rFonts w:ascii="宋体" w:hAnsi="宋体"/>
                <w:color w:val="000000" w:themeColor="text1"/>
                <w:sz w:val="24"/>
                <w14:textFill>
                  <w14:solidFill>
                    <w14:schemeClr w14:val="tx1"/>
                  </w14:solidFill>
                </w14:textFill>
              </w:rPr>
            </w:pPr>
            <w:bookmarkStart w:id="870" w:name="OLE_LINK33"/>
            <w:bookmarkStart w:id="871" w:name="OLE_LINK34"/>
            <w:r>
              <w:rPr>
                <w:rFonts w:hint="eastAsia" w:ascii="宋体" w:hAnsi="宋体"/>
                <w:color w:val="000000" w:themeColor="text1"/>
                <w:sz w:val="24"/>
                <w14:textFill>
                  <w14:solidFill>
                    <w14:schemeClr w14:val="tx1"/>
                  </w14:solidFill>
                </w14:textFill>
              </w:rPr>
              <w:t>核定载质量：</w:t>
            </w:r>
            <w:r>
              <w:rPr>
                <w:rFonts w:hint="eastAsia" w:ascii="宋体" w:hAnsi="宋体"/>
                <w:color w:val="000000" w:themeColor="text1"/>
                <w:sz w:val="24"/>
                <w:lang w:val="en-US" w:eastAsia="zh-CN"/>
                <w14:textFill>
                  <w14:solidFill>
                    <w14:schemeClr w14:val="tx1"/>
                  </w14:solidFill>
                </w14:textFill>
              </w:rPr>
              <w:t>不少于</w:t>
            </w:r>
            <w:r>
              <w:rPr>
                <w:rFonts w:hint="eastAsia" w:ascii="宋体" w:hAnsi="宋体"/>
                <w:color w:val="000000" w:themeColor="text1"/>
                <w:sz w:val="24"/>
                <w14:textFill>
                  <w14:solidFill>
                    <w14:schemeClr w14:val="tx1"/>
                  </w14:solidFill>
                </w14:textFill>
              </w:rPr>
              <w:t>1075Kg</w:t>
            </w:r>
            <w:bookmarkEnd w:id="870"/>
            <w:bookmarkEnd w:id="871"/>
          </w:p>
        </w:tc>
        <w:tc>
          <w:tcPr>
            <w:tcW w:w="992"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744</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含司机</w:t>
            </w:r>
          </w:p>
        </w:tc>
      </w:tr>
      <w:tr>
        <w:tblPrEx>
          <w:tblCellMar>
            <w:top w:w="0" w:type="dxa"/>
            <w:left w:w="108" w:type="dxa"/>
            <w:bottom w:w="0" w:type="dxa"/>
            <w:right w:w="108" w:type="dxa"/>
          </w:tblCellMar>
        </w:tblPrEx>
        <w:tc>
          <w:tcPr>
            <w:tcW w:w="96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夏季</w:t>
            </w:r>
          </w:p>
        </w:tc>
        <w:tc>
          <w:tcPr>
            <w:tcW w:w="368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bookmarkStart w:id="872" w:name="OLE_LINK35"/>
            <w:bookmarkStart w:id="873" w:name="OLE_LINK36"/>
            <w:r>
              <w:rPr>
                <w:rFonts w:hint="eastAsia" w:ascii="宋体" w:hAnsi="宋体"/>
                <w:color w:val="000000" w:themeColor="text1"/>
                <w:sz w:val="24"/>
                <w14:textFill>
                  <w14:solidFill>
                    <w14:schemeClr w14:val="tx1"/>
                  </w14:solidFill>
                </w14:textFill>
              </w:rPr>
              <w:t>纯电动洗扫车</w:t>
            </w:r>
          </w:p>
          <w:bookmarkEnd w:id="872"/>
          <w:bookmarkEnd w:id="873"/>
          <w:p>
            <w:pPr>
              <w:jc w:val="center"/>
              <w:rPr>
                <w:rFonts w:ascii="宋体" w:hAnsi="宋体"/>
                <w:color w:val="000000" w:themeColor="text1"/>
                <w:sz w:val="24"/>
                <w14:textFill>
                  <w14:solidFill>
                    <w14:schemeClr w14:val="tx1"/>
                  </w14:solidFill>
                </w14:textFill>
              </w:rPr>
            </w:pPr>
            <w:bookmarkStart w:id="874" w:name="OLE_LINK38"/>
            <w:bookmarkStart w:id="875" w:name="OLE_LINK37"/>
            <w:r>
              <w:rPr>
                <w:rFonts w:hint="eastAsia" w:ascii="宋体" w:hAnsi="宋体"/>
                <w:color w:val="000000" w:themeColor="text1"/>
                <w:sz w:val="24"/>
                <w14:textFill>
                  <w14:solidFill>
                    <w14:schemeClr w14:val="tx1"/>
                  </w14:solidFill>
                </w14:textFill>
              </w:rPr>
              <w:t>核定载质量：</w:t>
            </w:r>
            <w:r>
              <w:rPr>
                <w:rFonts w:hint="eastAsia" w:ascii="宋体" w:hAnsi="宋体"/>
                <w:color w:val="000000" w:themeColor="text1"/>
                <w:sz w:val="24"/>
                <w:lang w:val="en-US" w:eastAsia="zh-CN"/>
                <w14:textFill>
                  <w14:solidFill>
                    <w14:schemeClr w14:val="tx1"/>
                  </w14:solidFill>
                </w14:textFill>
              </w:rPr>
              <w:t>不少于</w:t>
            </w:r>
            <w:r>
              <w:rPr>
                <w:rFonts w:hint="eastAsia" w:ascii="宋体" w:hAnsi="宋体"/>
                <w:color w:val="000000" w:themeColor="text1"/>
                <w:sz w:val="24"/>
                <w14:textFill>
                  <w14:solidFill>
                    <w14:schemeClr w14:val="tx1"/>
                  </w14:solidFill>
                </w14:textFill>
              </w:rPr>
              <w:t>2350Kg</w:t>
            </w:r>
            <w:bookmarkEnd w:id="874"/>
            <w:bookmarkEnd w:id="875"/>
          </w:p>
        </w:tc>
        <w:tc>
          <w:tcPr>
            <w:tcW w:w="992"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r>
      <w:tr>
        <w:tblPrEx>
          <w:tblCellMar>
            <w:top w:w="0" w:type="dxa"/>
            <w:left w:w="108" w:type="dxa"/>
            <w:bottom w:w="0" w:type="dxa"/>
            <w:right w:w="108" w:type="dxa"/>
          </w:tblCellMar>
        </w:tblPrEx>
        <w:tc>
          <w:tcPr>
            <w:tcW w:w="960"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小型车</w:t>
            </w:r>
          </w:p>
        </w:tc>
        <w:tc>
          <w:tcPr>
            <w:tcW w:w="1276" w:type="dxa"/>
            <w:tcBorders>
              <w:top w:val="single" w:color="000000" w:sz="4" w:space="0"/>
              <w:left w:val="single" w:color="000000" w:sz="4" w:space="0"/>
              <w:bottom w:val="single" w:color="auto"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冬季</w:t>
            </w:r>
          </w:p>
        </w:tc>
        <w:tc>
          <w:tcPr>
            <w:tcW w:w="3683" w:type="dxa"/>
            <w:tcBorders>
              <w:top w:val="single" w:color="000000" w:sz="4" w:space="0"/>
              <w:left w:val="single" w:color="000000" w:sz="4" w:space="0"/>
              <w:bottom w:val="single" w:color="auto"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纯电动扫路车</w:t>
            </w:r>
          </w:p>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核定载质量</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不大于450</w:t>
            </w:r>
            <w:r>
              <w:rPr>
                <w:rFonts w:hint="eastAsia" w:ascii="宋体" w:hAnsi="宋体"/>
                <w:color w:val="000000" w:themeColor="text1"/>
                <w:sz w:val="24"/>
                <w14:textFill>
                  <w14:solidFill>
                    <w14:schemeClr w14:val="tx1"/>
                  </w14:solidFill>
                </w14:textFill>
              </w:rPr>
              <w:t>Kg</w:t>
            </w:r>
          </w:p>
        </w:tc>
        <w:tc>
          <w:tcPr>
            <w:tcW w:w="992"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1495</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含司机</w:t>
            </w:r>
          </w:p>
        </w:tc>
      </w:tr>
      <w:tr>
        <w:tblPrEx>
          <w:tblCellMar>
            <w:top w:w="0" w:type="dxa"/>
            <w:left w:w="108" w:type="dxa"/>
            <w:bottom w:w="0" w:type="dxa"/>
            <w:right w:w="108" w:type="dxa"/>
          </w:tblCellMar>
        </w:tblPrEx>
        <w:trPr>
          <w:trHeight w:val="584" w:hRule="atLeast"/>
        </w:trPr>
        <w:tc>
          <w:tcPr>
            <w:tcW w:w="96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color w:val="000000" w:themeColor="text1"/>
                <w:sz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夏季</w:t>
            </w:r>
          </w:p>
        </w:tc>
        <w:tc>
          <w:tcPr>
            <w:tcW w:w="36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纯电动扫路车</w:t>
            </w:r>
          </w:p>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核定载质量</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不大于</w:t>
            </w:r>
            <w:r>
              <w:rPr>
                <w:rFonts w:hint="eastAsia" w:ascii="宋体" w:hAnsi="宋体"/>
                <w:color w:val="000000" w:themeColor="text1"/>
                <w:sz w:val="24"/>
                <w14:textFill>
                  <w14:solidFill>
                    <w14:schemeClr w14:val="tx1"/>
                  </w14:solidFill>
                </w14:textFill>
              </w:rPr>
              <w:t>4</w:t>
            </w:r>
            <w:r>
              <w:rPr>
                <w:rFonts w:hint="eastAsia" w:ascii="宋体" w:hAnsi="宋体"/>
                <w:color w:val="000000" w:themeColor="text1"/>
                <w:sz w:val="24"/>
                <w:lang w:val="en-US" w:eastAsia="zh-CN"/>
                <w14:textFill>
                  <w14:solidFill>
                    <w14:schemeClr w14:val="tx1"/>
                  </w14:solidFill>
                </w14:textFill>
              </w:rPr>
              <w:t>50</w:t>
            </w:r>
            <w:r>
              <w:rPr>
                <w:rFonts w:hint="eastAsia" w:ascii="宋体" w:hAnsi="宋体"/>
                <w:color w:val="000000" w:themeColor="text1"/>
                <w:sz w:val="24"/>
                <w14:textFill>
                  <w14:solidFill>
                    <w14:schemeClr w14:val="tx1"/>
                  </w14:solidFill>
                </w14:textFill>
              </w:rPr>
              <w:t>Kg</w:t>
            </w:r>
          </w:p>
        </w:tc>
        <w:tc>
          <w:tcPr>
            <w:tcW w:w="992" w:type="dxa"/>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r>
      <w:bookmarkEnd w:id="858"/>
      <w:bookmarkEnd w:id="859"/>
      <w:bookmarkEnd w:id="860"/>
      <w:bookmarkEnd w:id="862"/>
    </w:tbl>
    <w:p>
      <w:pPr>
        <w:spacing w:line="360" w:lineRule="auto"/>
        <w:rPr>
          <w:rFonts w:hint="eastAsia" w:eastAsiaTheme="minorEastAsia"/>
          <w:i/>
          <w:color w:val="000000" w:themeColor="text1"/>
          <w:sz w:val="24"/>
          <w:lang w:val="en-US" w:eastAsia="zh-CN"/>
          <w14:textFill>
            <w14:solidFill>
              <w14:schemeClr w14:val="tx1"/>
            </w14:solidFill>
          </w14:textFill>
        </w:rPr>
      </w:pPr>
      <w:r>
        <w:rPr>
          <w:rFonts w:hint="eastAsia" w:eastAsiaTheme="minorEastAsia"/>
          <w:i/>
          <w:color w:val="000000" w:themeColor="text1"/>
          <w:sz w:val="24"/>
          <w:lang w:val="en-US" w:eastAsia="zh-CN"/>
          <w14:textFill>
            <w14:solidFill>
              <w14:schemeClr w14:val="tx1"/>
            </w14:solidFill>
          </w14:textFill>
        </w:rPr>
        <w:t>台班数以实际发生为准。</w:t>
      </w:r>
    </w:p>
    <w:bookmarkEnd w:id="847"/>
    <w:p>
      <w:pPr>
        <w:spacing w:line="360" w:lineRule="auto"/>
        <w:rPr>
          <w:b/>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w:t>
      </w:r>
      <w:r>
        <w:rPr>
          <w:rFonts w:hint="eastAsia"/>
          <w:b/>
          <w:color w:val="000000" w:themeColor="text1"/>
          <w:sz w:val="24"/>
          <w:lang w:val="en-US" w:eastAsia="zh-CN"/>
          <w14:textFill>
            <w14:solidFill>
              <w14:schemeClr w14:val="tx1"/>
            </w14:solidFill>
          </w14:textFill>
        </w:rPr>
        <w:t>2</w:t>
      </w:r>
      <w:r>
        <w:rPr>
          <w:rFonts w:hint="eastAsia"/>
          <w:b/>
          <w:color w:val="000000" w:themeColor="text1"/>
          <w:sz w:val="24"/>
          <w14:textFill>
            <w14:solidFill>
              <w14:schemeClr w14:val="tx1"/>
            </w14:solidFill>
          </w14:textFill>
        </w:rPr>
        <w:t>、安全作业要求</w:t>
      </w:r>
    </w:p>
    <w:p>
      <w:pPr>
        <w:spacing w:line="360" w:lineRule="auto"/>
        <w:ind w:firstLine="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）供应商应服从采购人进出场安全管理，在作业及交通往来途中对工作人员加强安全培训和安全管理，保证操作安全及人身、财产安全；因供应商自身操作引起的安全问题，由供应商承担相应责任及损失；</w:t>
      </w:r>
    </w:p>
    <w:p>
      <w:pPr>
        <w:spacing w:line="360" w:lineRule="auto"/>
        <w:ind w:firstLine="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）供应商工作人员应具备完成本项目相应的资质，如</w:t>
      </w:r>
      <w:r>
        <w:rPr>
          <w:rFonts w:hint="eastAsia"/>
          <w:color w:val="000000" w:themeColor="text1"/>
          <w:sz w:val="24"/>
          <w:lang w:val="en-US" w:eastAsia="zh-CN"/>
          <w14:textFill>
            <w14:solidFill>
              <w14:schemeClr w14:val="tx1"/>
            </w14:solidFill>
          </w14:textFill>
        </w:rPr>
        <w:t>有效期内的</w:t>
      </w:r>
      <w:r>
        <w:rPr>
          <w:rFonts w:hint="eastAsia"/>
          <w:color w:val="000000" w:themeColor="text1"/>
          <w:sz w:val="24"/>
          <w14:textFill>
            <w14:solidFill>
              <w14:schemeClr w14:val="tx1"/>
            </w14:solidFill>
          </w14:textFill>
        </w:rPr>
        <w:t>驾驶证</w:t>
      </w:r>
      <w:r>
        <w:rPr>
          <w:rFonts w:hint="eastAsia"/>
          <w:color w:val="000000" w:themeColor="text1"/>
          <w:sz w:val="24"/>
          <w:lang w:val="en-US" w:eastAsia="zh-CN"/>
          <w14:textFill>
            <w14:solidFill>
              <w14:schemeClr w14:val="tx1"/>
            </w14:solidFill>
          </w14:textFill>
        </w:rPr>
        <w:t>和行驶证</w:t>
      </w:r>
      <w:r>
        <w:rPr>
          <w:rFonts w:hint="eastAsia"/>
          <w:color w:val="000000" w:themeColor="text1"/>
          <w:sz w:val="24"/>
          <w14:textFill>
            <w14:solidFill>
              <w14:schemeClr w14:val="tx1"/>
            </w14:solidFill>
          </w14:textFill>
        </w:rPr>
        <w:t>；遇有供应商驾驶员存有安全隐患或不服从管理，采购人要及时通知供应商管理人员并应及时更换，最晚不超过</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个工作日安排符合本项目约定的服务人员上岗，不得影响完成项目任务；</w:t>
      </w:r>
    </w:p>
    <w:p>
      <w:pPr>
        <w:spacing w:line="360" w:lineRule="auto"/>
        <w:ind w:firstLine="480" w:firstLineChars="200"/>
        <w:rPr>
          <w:rFonts w:eastAsiaTheme="minorEastAsia"/>
          <w:b/>
          <w:i/>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）采购人为供应商提供安全的服务场地，确保作业道路畅通无阻。遇有作业区域内道路施工造成无法作业或出现意外事故，供应商可与采购人协商延期作业或以其他方式完成项目任务。</w:t>
      </w:r>
    </w:p>
    <w:p>
      <w:pPr>
        <w:spacing w:line="360" w:lineRule="auto"/>
        <w:rPr>
          <w:b/>
          <w:color w:val="000000" w:themeColor="text1"/>
          <w:sz w:val="24"/>
          <w:highlight w:val="none"/>
          <w14:textFill>
            <w14:solidFill>
              <w14:schemeClr w14:val="tx1"/>
            </w14:solidFill>
          </w14:textFill>
        </w:rPr>
      </w:pPr>
      <w:r>
        <w:rPr>
          <w:rFonts w:hint="eastAsia"/>
          <w:b/>
          <w:color w:val="000000" w:themeColor="text1"/>
          <w:sz w:val="24"/>
          <w:highlight w:val="none"/>
          <w:lang w:val="en-US" w:eastAsia="zh-CN"/>
          <w14:textFill>
            <w14:solidFill>
              <w14:schemeClr w14:val="tx1"/>
            </w14:solidFill>
          </w14:textFill>
        </w:rPr>
        <w:t>3</w:t>
      </w:r>
      <w:r>
        <w:rPr>
          <w:rFonts w:hint="eastAsia"/>
          <w:b/>
          <w:color w:val="000000" w:themeColor="text1"/>
          <w:sz w:val="24"/>
          <w:highlight w:val="none"/>
          <w14:textFill>
            <w14:solidFill>
              <w14:schemeClr w14:val="tx1"/>
            </w14:solidFill>
          </w14:textFill>
        </w:rPr>
        <w:t>、验收标准</w:t>
      </w:r>
    </w:p>
    <w:p>
      <w:pPr>
        <w:spacing w:line="360" w:lineRule="auto"/>
        <w:ind w:firstLine="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）供应商应当按本项目要求的服务事项和标准提供道路洗扫作业服务。</w:t>
      </w:r>
    </w:p>
    <w:p>
      <w:pPr>
        <w:spacing w:line="360" w:lineRule="auto"/>
        <w:ind w:firstLine="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供应商自行配置相应工作人员及机械、设备，并严格按照《城市道路清扫保洁质量与作业要求》进行规范作业，接受采购人合理化建议与监督检查，根据作业能力积极配合采购人完成临时性任务，如采购人要求供应商责令整改，供应商应当及时整改。</w:t>
      </w:r>
    </w:p>
    <w:p>
      <w:pPr>
        <w:spacing w:line="360" w:lineRule="auto"/>
        <w:ind w:firstLine="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）在专业过程中，供应商或工作人员因自身操作不当或未合理注意导致自身或者他人的人身及财产损失，由供应商协调处理并承担相关责任。</w:t>
      </w:r>
    </w:p>
    <w:p>
      <w:pPr>
        <w:spacing w:line="360" w:lineRule="auto"/>
        <w:ind w:firstLine="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供应商需严格按照《中华人民共和国劳动合同法》等相关法律法规建立规范的用工关系，依法用工，包括但不限于依法支付供应商员工的工资、加班费，依法缴纳各项法定保险、公积金等，严格用工时长并自行安排供应商员工的调休倒休等问题；供应商员工出现任何劳动纠纷由供应商全权解决；若供应商员工在工作中或者上下班途中受到的任何伤害，均由供应商负责处理且承担全部经济责任。</w:t>
      </w:r>
    </w:p>
    <w:p>
      <w:pPr>
        <w:spacing w:line="360" w:lineRule="auto"/>
        <w:ind w:firstLine="480" w:firstLineChars="200"/>
        <w:contextualSpacing/>
        <w:rPr>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（5）未经甲方同意，乙方不得将本合同约定的服务内容全部或部分转委托第三方完成。</w:t>
      </w:r>
    </w:p>
    <w:p>
      <w:pPr>
        <w:rPr>
          <w:color w:val="000000" w:themeColor="text1"/>
          <w14:textFill>
            <w14:solidFill>
              <w14:schemeClr w14:val="tx1"/>
            </w14:solidFill>
          </w14:textFill>
        </w:rPr>
      </w:pPr>
    </w:p>
    <w:p>
      <w:pPr>
        <w:spacing w:line="360" w:lineRule="auto"/>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bookmarkStart w:id="876" w:name="_Toc229670246"/>
      <w:r>
        <w:rPr>
          <w:b/>
          <w:color w:val="000000" w:themeColor="text1"/>
          <w:sz w:val="36"/>
          <w:szCs w:val="36"/>
          <w14:textFill>
            <w14:solidFill>
              <w14:schemeClr w14:val="tx1"/>
            </w14:solidFill>
          </w14:textFill>
        </w:rPr>
        <w:t>第六章   拟签订的合同文本</w:t>
      </w:r>
      <w:bookmarkEnd w:id="876"/>
    </w:p>
    <w:p>
      <w:pPr>
        <w:tabs>
          <w:tab w:val="left" w:pos="900"/>
          <w:tab w:val="left" w:pos="1080"/>
        </w:tabs>
        <w:snapToGrid w:val="0"/>
        <w:spacing w:line="360" w:lineRule="auto"/>
        <w:rPr>
          <w:color w:val="000000" w:themeColor="text1"/>
          <w:kern w:val="0"/>
          <w:sz w:val="18"/>
          <w:szCs w:val="18"/>
          <w14:textFill>
            <w14:solidFill>
              <w14:schemeClr w14:val="tx1"/>
            </w14:solidFill>
          </w14:textFill>
        </w:rPr>
      </w:pPr>
    </w:p>
    <w:p>
      <w:pPr>
        <w:tabs>
          <w:tab w:val="left" w:pos="900"/>
          <w:tab w:val="left" w:pos="1080"/>
        </w:tabs>
        <w:snapToGrid w:val="0"/>
        <w:spacing w:line="360" w:lineRule="auto"/>
        <w:jc w:val="center"/>
        <w:rPr>
          <w:rFonts w:hint="eastAsia" w:hAnsi="宋体"/>
          <w:color w:val="000000" w:themeColor="text1"/>
          <w:sz w:val="24"/>
          <w14:textFill>
            <w14:solidFill>
              <w14:schemeClr w14:val="tx1"/>
            </w14:solidFill>
          </w14:textFill>
        </w:rPr>
      </w:pPr>
      <w:bookmarkStart w:id="877" w:name="_Hlk167285151"/>
      <w:r>
        <w:rPr>
          <w:rFonts w:hint="eastAsia" w:hAnsi="宋体"/>
          <w:color w:val="000000" w:themeColor="text1"/>
          <w:sz w:val="24"/>
          <w14:textFill>
            <w14:solidFill>
              <w14:schemeClr w14:val="tx1"/>
            </w14:solidFill>
          </w14:textFill>
        </w:rPr>
        <w:t>（本合同格式可供参考，具体内容以甲乙双方签订合同为准）</w:t>
      </w:r>
    </w:p>
    <w:p>
      <w:pPr>
        <w:tabs>
          <w:tab w:val="left" w:pos="900"/>
          <w:tab w:val="left" w:pos="1080"/>
        </w:tabs>
        <w:snapToGrid w:val="0"/>
        <w:spacing w:line="360" w:lineRule="auto"/>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合同编号：</w:t>
      </w:r>
      <w:r>
        <w:rPr>
          <w:color w:val="000000" w:themeColor="text1"/>
          <w:sz w:val="24"/>
          <w:u w:val="single"/>
          <w14:textFill>
            <w14:solidFill>
              <w14:schemeClr w14:val="tx1"/>
            </w14:solidFill>
          </w14:textFill>
        </w:rPr>
        <w:t xml:space="preserve">            </w:t>
      </w:r>
    </w:p>
    <w:p>
      <w:pPr>
        <w:spacing w:before="120" w:line="360" w:lineRule="auto"/>
        <w:rPr>
          <w:color w:val="000000" w:themeColor="text1"/>
          <w:sz w:val="24"/>
          <w14:textFill>
            <w14:solidFill>
              <w14:schemeClr w14:val="tx1"/>
            </w14:solidFill>
          </w14:textFill>
        </w:rPr>
      </w:pPr>
    </w:p>
    <w:p>
      <w:pPr>
        <w:spacing w:before="120" w:line="360" w:lineRule="auto"/>
        <w:rPr>
          <w:color w:val="000000" w:themeColor="text1"/>
          <w:sz w:val="24"/>
          <w14:textFill>
            <w14:solidFill>
              <w14:schemeClr w14:val="tx1"/>
            </w14:solidFill>
          </w14:textFill>
        </w:rPr>
      </w:pPr>
    </w:p>
    <w:p>
      <w:pPr>
        <w:spacing w:line="360" w:lineRule="auto"/>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政府采购合同</w:t>
      </w:r>
    </w:p>
    <w:p>
      <w:pPr>
        <w:spacing w:before="120" w:line="360" w:lineRule="auto"/>
        <w:rPr>
          <w:color w:val="000000" w:themeColor="text1"/>
          <w:sz w:val="24"/>
          <w14:textFill>
            <w14:solidFill>
              <w14:schemeClr w14:val="tx1"/>
            </w14:solidFill>
          </w14:textFill>
        </w:rPr>
      </w:pPr>
    </w:p>
    <w:p>
      <w:pPr>
        <w:spacing w:before="120" w:line="360" w:lineRule="auto"/>
        <w:rPr>
          <w:color w:val="000000" w:themeColor="text1"/>
          <w:sz w:val="24"/>
          <w14:textFill>
            <w14:solidFill>
              <w14:schemeClr w14:val="tx1"/>
            </w14:solidFill>
          </w14:textFill>
        </w:rPr>
      </w:pPr>
    </w:p>
    <w:p>
      <w:pPr>
        <w:spacing w:before="120" w:line="360" w:lineRule="auto"/>
        <w:rPr>
          <w:color w:val="000000" w:themeColor="text1"/>
          <w:sz w:val="24"/>
          <w14:textFill>
            <w14:solidFill>
              <w14:schemeClr w14:val="tx1"/>
            </w14:solidFill>
          </w14:textFill>
        </w:rPr>
      </w:pPr>
    </w:p>
    <w:p>
      <w:pPr>
        <w:spacing w:before="120" w:line="360" w:lineRule="auto"/>
        <w:rPr>
          <w:color w:val="000000" w:themeColor="text1"/>
          <w:sz w:val="24"/>
          <w14:textFill>
            <w14:solidFill>
              <w14:schemeClr w14:val="tx1"/>
            </w14:solidFill>
          </w14:textFill>
        </w:rPr>
      </w:pPr>
    </w:p>
    <w:p>
      <w:pPr>
        <w:spacing w:before="120" w:line="360" w:lineRule="auto"/>
        <w:rPr>
          <w:color w:val="000000" w:themeColor="text1"/>
          <w:sz w:val="24"/>
          <w14:textFill>
            <w14:solidFill>
              <w14:schemeClr w14:val="tx1"/>
            </w14:solidFill>
          </w14:textFill>
        </w:rPr>
      </w:pPr>
    </w:p>
    <w:p>
      <w:pPr>
        <w:spacing w:before="120" w:line="360" w:lineRule="auto"/>
        <w:ind w:left="144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项目名称：</w:t>
      </w:r>
      <w:r>
        <w:rPr>
          <w:color w:val="000000" w:themeColor="text1"/>
          <w:sz w:val="24"/>
          <w:u w:val="single"/>
          <w14:textFill>
            <w14:solidFill>
              <w14:schemeClr w14:val="tx1"/>
            </w14:solidFill>
          </w14:textFill>
        </w:rPr>
        <w:t xml:space="preserve">                                    </w:t>
      </w:r>
    </w:p>
    <w:p>
      <w:pPr>
        <w:spacing w:before="120" w:line="360" w:lineRule="auto"/>
        <w:rPr>
          <w:color w:val="000000" w:themeColor="text1"/>
          <w:sz w:val="24"/>
          <w14:textFill>
            <w14:solidFill>
              <w14:schemeClr w14:val="tx1"/>
            </w14:solidFill>
          </w14:textFill>
        </w:rPr>
      </w:pPr>
    </w:p>
    <w:p>
      <w:pPr>
        <w:spacing w:before="120" w:line="360" w:lineRule="auto"/>
        <w:ind w:left="144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采</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购</w:t>
      </w:r>
      <w:r>
        <w:rPr>
          <w:color w:val="000000" w:themeColor="text1"/>
          <w:sz w:val="24"/>
          <w14:textFill>
            <w14:solidFill>
              <w14:schemeClr w14:val="tx1"/>
            </w14:solidFill>
          </w14:textFill>
        </w:rPr>
        <w:t xml:space="preserve"> </w:t>
      </w:r>
      <w:r>
        <w:rPr>
          <w:rFonts w:hint="eastAsia"/>
          <w:color w:val="000000" w:themeColor="text1"/>
          <w:sz w:val="24"/>
          <w:lang w:eastAsia="zh-Hans"/>
          <w14:textFill>
            <w14:solidFill>
              <w14:schemeClr w14:val="tx1"/>
            </w14:solidFill>
          </w14:textFill>
        </w:rPr>
        <w:t>人</w:t>
      </w:r>
      <w:r>
        <w:rPr>
          <w:rFonts w:hint="eastAsia"/>
          <w:color w:val="000000" w:themeColor="text1"/>
          <w:sz w:val="24"/>
          <w14:textFill>
            <w14:solidFill>
              <w14:schemeClr w14:val="tx1"/>
            </w14:solidFill>
          </w14:textFill>
        </w:rPr>
        <w:t>：</w:t>
      </w:r>
      <w:r>
        <w:rPr>
          <w:color w:val="000000" w:themeColor="text1"/>
          <w:sz w:val="24"/>
          <w:u w:val="single"/>
          <w14:textFill>
            <w14:solidFill>
              <w14:schemeClr w14:val="tx1"/>
            </w14:solidFill>
          </w14:textFill>
        </w:rPr>
        <w:t xml:space="preserve">                                    </w:t>
      </w:r>
    </w:p>
    <w:p>
      <w:pPr>
        <w:spacing w:before="120" w:line="360" w:lineRule="auto"/>
        <w:ind w:firstLine="480"/>
        <w:rPr>
          <w:color w:val="000000" w:themeColor="text1"/>
          <w:sz w:val="24"/>
          <w14:textFill>
            <w14:solidFill>
              <w14:schemeClr w14:val="tx1"/>
            </w14:solidFill>
          </w14:textFill>
        </w:rPr>
      </w:pPr>
    </w:p>
    <w:p>
      <w:pPr>
        <w:spacing w:before="120" w:line="360" w:lineRule="auto"/>
        <w:ind w:left="144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供</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应</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商：</w:t>
      </w:r>
      <w:r>
        <w:rPr>
          <w:color w:val="000000" w:themeColor="text1"/>
          <w:sz w:val="24"/>
          <w:u w:val="single"/>
          <w14:textFill>
            <w14:solidFill>
              <w14:schemeClr w14:val="tx1"/>
            </w14:solidFill>
          </w14:textFill>
        </w:rPr>
        <w:t xml:space="preserve">                                    </w:t>
      </w:r>
    </w:p>
    <w:p>
      <w:pPr>
        <w:spacing w:before="120" w:line="360" w:lineRule="auto"/>
        <w:rPr>
          <w:color w:val="000000" w:themeColor="text1"/>
          <w:sz w:val="24"/>
          <w14:textFill>
            <w14:solidFill>
              <w14:schemeClr w14:val="tx1"/>
            </w14:solidFill>
          </w14:textFill>
        </w:rPr>
      </w:pPr>
    </w:p>
    <w:p>
      <w:pPr>
        <w:spacing w:before="120" w:line="360" w:lineRule="auto"/>
        <w:rPr>
          <w:color w:val="000000" w:themeColor="text1"/>
          <w:sz w:val="24"/>
          <w14:textFill>
            <w14:solidFill>
              <w14:schemeClr w14:val="tx1"/>
            </w14:solidFill>
          </w14:textFill>
        </w:rPr>
      </w:pPr>
    </w:p>
    <w:p>
      <w:pPr>
        <w:spacing w:before="120" w:line="360" w:lineRule="auto"/>
        <w:ind w:left="1438" w:leftChars="685"/>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签署日期：</w:t>
      </w:r>
      <w:r>
        <w:rPr>
          <w:color w:val="000000" w:themeColor="text1"/>
          <w:sz w:val="24"/>
          <w:u w:val="single"/>
          <w14:textFill>
            <w14:solidFill>
              <w14:schemeClr w14:val="tx1"/>
            </w14:solidFill>
          </w14:textFill>
        </w:rPr>
        <w:t xml:space="preserve">                                    </w:t>
      </w:r>
    </w:p>
    <w:p>
      <w:pPr>
        <w:spacing w:before="120" w:line="360" w:lineRule="auto"/>
        <w:rPr>
          <w:color w:val="000000" w:themeColor="text1"/>
          <w:sz w:val="24"/>
          <w:u w:val="single"/>
          <w14:textFill>
            <w14:solidFill>
              <w14:schemeClr w14:val="tx1"/>
            </w14:solidFill>
          </w14:textFill>
        </w:rPr>
      </w:pPr>
    </w:p>
    <w:p>
      <w:pPr>
        <w:spacing w:before="120"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bookmarkEnd w:id="877"/>
    <w:p>
      <w:pPr>
        <w:spacing w:before="120" w:line="360" w:lineRule="auto"/>
        <w:jc w:val="center"/>
        <w:rPr>
          <w:b/>
          <w:color w:val="000000" w:themeColor="text1"/>
          <w:sz w:val="24"/>
          <w14:textFill>
            <w14:solidFill>
              <w14:schemeClr w14:val="tx1"/>
            </w14:solidFill>
          </w14:textFill>
        </w:rPr>
      </w:pPr>
      <w:r>
        <w:rPr>
          <w:rFonts w:hint="eastAsia"/>
          <w:b/>
          <w:color w:val="000000" w:themeColor="text1"/>
          <w:sz w:val="32"/>
          <w:szCs w:val="32"/>
          <w14:textFill>
            <w14:solidFill>
              <w14:schemeClr w14:val="tx1"/>
            </w14:solidFill>
          </w14:textFill>
        </w:rPr>
        <w:t>合　　　同　　　书</w:t>
      </w:r>
    </w:p>
    <w:p>
      <w:pPr>
        <w:spacing w:before="120" w:line="360" w:lineRule="auto"/>
        <w:rPr>
          <w:color w:val="000000" w:themeColor="text1"/>
          <w:sz w:val="24"/>
          <w14:textFill>
            <w14:solidFill>
              <w14:schemeClr w14:val="tx1"/>
            </w14:solidFill>
          </w14:textFill>
        </w:rPr>
      </w:pPr>
    </w:p>
    <w:p>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甲方（采购人）：</w:t>
      </w:r>
      <w:r>
        <w:rPr>
          <w:rFonts w:hint="eastAsia" w:ascii="宋体" w:hAnsi="宋体" w:cs="宋体"/>
          <w:color w:val="000000" w:themeColor="text1"/>
          <w:sz w:val="24"/>
          <w:u w:val="single"/>
          <w14:textFill>
            <w14:solidFill>
              <w14:schemeClr w14:val="tx1"/>
            </w14:solidFill>
          </w14:textFill>
        </w:rPr>
        <w:t>北京市怀柔区怀柔镇人民政府</w:t>
      </w:r>
    </w:p>
    <w:p>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乙方（供应商）：</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为了提高空气质量，改善镇内道路积尘负荷，遵循平等、自愿、公平和诚实信用的原则，根据《中华人民共和国民法典》以及其它法律法规的规定，就</w:t>
      </w:r>
      <w:r>
        <w:rPr>
          <w:rFonts w:hint="eastAsia" w:ascii="宋体" w:hAnsi="宋体" w:cs="仿宋"/>
          <w:color w:val="000000" w:themeColor="text1"/>
          <w:sz w:val="24"/>
          <w:u w:val="single"/>
          <w14:textFill>
            <w14:solidFill>
              <w14:schemeClr w14:val="tx1"/>
            </w14:solidFill>
          </w14:textFill>
        </w:rPr>
        <w:t xml:space="preserve"> 怀柔镇镇级道路2026年度至2028年度机械洗扫项目 </w:t>
      </w:r>
      <w:r>
        <w:rPr>
          <w:rFonts w:hint="eastAsia" w:ascii="宋体" w:hAnsi="宋体" w:cs="仿宋"/>
          <w:color w:val="000000" w:themeColor="text1"/>
          <w:sz w:val="24"/>
          <w14:textFill>
            <w14:solidFill>
              <w14:schemeClr w14:val="tx1"/>
            </w14:solidFill>
          </w14:textFill>
        </w:rPr>
        <w:t>（以下简称本项目）实施，经双方协商一致，签订本合同。</w:t>
      </w:r>
    </w:p>
    <w:p>
      <w:pPr>
        <w:spacing w:line="360" w:lineRule="auto"/>
        <w:ind w:firstLine="482" w:firstLineChars="200"/>
        <w:rPr>
          <w:rFonts w:ascii="宋体" w:hAnsi="宋体" w:cs="黑体"/>
          <w:b/>
          <w:color w:val="000000" w:themeColor="text1"/>
          <w:sz w:val="24"/>
          <w14:textFill>
            <w14:solidFill>
              <w14:schemeClr w14:val="tx1"/>
            </w14:solidFill>
          </w14:textFill>
        </w:rPr>
      </w:pPr>
      <w:r>
        <w:rPr>
          <w:rFonts w:hint="eastAsia" w:ascii="宋体" w:hAnsi="宋体" w:cs="黑体"/>
          <w:b/>
          <w:color w:val="000000" w:themeColor="text1"/>
          <w:sz w:val="24"/>
          <w14:textFill>
            <w14:solidFill>
              <w14:schemeClr w14:val="tx1"/>
            </w14:solidFill>
          </w14:textFill>
        </w:rPr>
        <w:t>一、项目概况</w:t>
      </w:r>
    </w:p>
    <w:p>
      <w:pPr>
        <w:spacing w:line="360" w:lineRule="auto"/>
        <w:ind w:firstLine="48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1.项目名称：</w:t>
      </w:r>
      <w:r>
        <w:rPr>
          <w:rFonts w:hint="eastAsia" w:ascii="宋体" w:hAnsi="宋体" w:cs="黑体"/>
          <w:bCs/>
          <w:color w:val="000000" w:themeColor="text1"/>
          <w:sz w:val="24"/>
          <w:u w:val="single"/>
          <w14:textFill>
            <w14:solidFill>
              <w14:schemeClr w14:val="tx1"/>
            </w14:solidFill>
          </w14:textFill>
        </w:rPr>
        <w:t>怀柔镇镇级道路2026年度至2028年度机械洗扫项目</w:t>
      </w:r>
      <w:r>
        <w:rPr>
          <w:rFonts w:hint="eastAsia" w:ascii="宋体" w:hAnsi="宋体" w:cs="黑体"/>
          <w:bCs/>
          <w:color w:val="000000" w:themeColor="text1"/>
          <w:sz w:val="24"/>
          <w14:textFill>
            <w14:solidFill>
              <w14:schemeClr w14:val="tx1"/>
            </w14:solidFill>
          </w14:textFill>
        </w:rPr>
        <w:t>。</w:t>
      </w:r>
    </w:p>
    <w:p>
      <w:pPr>
        <w:spacing w:line="360" w:lineRule="auto"/>
        <w:ind w:firstLine="48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2.项目地点：怀柔镇镇域内。</w:t>
      </w:r>
    </w:p>
    <w:p>
      <w:pPr>
        <w:spacing w:line="360" w:lineRule="auto"/>
        <w:ind w:firstLine="48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3.项目内容：对甲方镇域内石厂村街道、旧红螺路、西甘路、红西路、郭卧路、兴隆庄主街等道路进行机扫作业，</w:t>
      </w:r>
      <w:r>
        <w:rPr>
          <w:rFonts w:hint="eastAsia"/>
          <w:b/>
          <w:color w:val="000000" w:themeColor="text1"/>
          <w:sz w:val="24"/>
          <w14:textFill>
            <w14:solidFill>
              <w14:schemeClr w14:val="tx1"/>
            </w14:solidFill>
          </w14:textFill>
        </w:rPr>
        <w:t>重点作业道路</w:t>
      </w:r>
      <w:r>
        <w:rPr>
          <w:rFonts w:hint="eastAsia" w:ascii="宋体" w:hAnsi="宋体" w:cs="黑体"/>
          <w:bCs/>
          <w:color w:val="000000" w:themeColor="text1"/>
          <w:sz w:val="24"/>
          <w14:textFill>
            <w14:solidFill>
              <w14:schemeClr w14:val="tx1"/>
            </w14:solidFill>
          </w14:textFill>
        </w:rPr>
        <w:t>如下：</w:t>
      </w:r>
    </w:p>
    <w:tbl>
      <w:tblPr>
        <w:tblStyle w:val="16"/>
        <w:tblW w:w="84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1276"/>
        <w:gridCol w:w="3260"/>
        <w:gridCol w:w="3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序号</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道路名称</w:t>
            </w:r>
          </w:p>
        </w:tc>
        <w:tc>
          <w:tcPr>
            <w:tcW w:w="326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起止点</w:t>
            </w:r>
          </w:p>
        </w:tc>
        <w:tc>
          <w:tcPr>
            <w:tcW w:w="311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highlight w:val="lightGray"/>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1</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郭卧路</w:t>
            </w:r>
          </w:p>
        </w:tc>
        <w:tc>
          <w:tcPr>
            <w:tcW w:w="326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怀黄路-卧龙岗村委会南大槐树</w:t>
            </w:r>
          </w:p>
        </w:tc>
        <w:tc>
          <w:tcPr>
            <w:tcW w:w="311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highlight w:val="lightGray"/>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2</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旧红螺路</w:t>
            </w:r>
          </w:p>
        </w:tc>
        <w:tc>
          <w:tcPr>
            <w:tcW w:w="326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京加旧路—红螺寺第三停车场门口</w:t>
            </w:r>
          </w:p>
        </w:tc>
        <w:tc>
          <w:tcPr>
            <w:tcW w:w="311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highlight w:val="lightGray"/>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3</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西甘路</w:t>
            </w:r>
          </w:p>
        </w:tc>
        <w:tc>
          <w:tcPr>
            <w:tcW w:w="326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怀黄路—灵慧山景区停车场</w:t>
            </w:r>
          </w:p>
        </w:tc>
        <w:tc>
          <w:tcPr>
            <w:tcW w:w="311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highlight w:val="lightGray"/>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4</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红西路</w:t>
            </w:r>
          </w:p>
        </w:tc>
        <w:tc>
          <w:tcPr>
            <w:tcW w:w="326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郭卧路—怀黄路</w:t>
            </w:r>
          </w:p>
        </w:tc>
        <w:tc>
          <w:tcPr>
            <w:tcW w:w="311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highlight w:val="lightGray"/>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5</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石厂村</w:t>
            </w:r>
          </w:p>
        </w:tc>
        <w:tc>
          <w:tcPr>
            <w:tcW w:w="326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石厂行政村内主要道路</w:t>
            </w:r>
          </w:p>
        </w:tc>
        <w:tc>
          <w:tcPr>
            <w:tcW w:w="311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highlight w:val="lightGray"/>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842"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6</w:t>
            </w:r>
          </w:p>
        </w:tc>
        <w:tc>
          <w:tcPr>
            <w:tcW w:w="1276"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兴隆庄主街</w:t>
            </w:r>
          </w:p>
        </w:tc>
        <w:tc>
          <w:tcPr>
            <w:tcW w:w="326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主街村东路口-主街村西路口</w:t>
            </w:r>
          </w:p>
        </w:tc>
        <w:tc>
          <w:tcPr>
            <w:tcW w:w="3110" w:type="dxa"/>
            <w:tcBorders>
              <w:top w:val="single" w:color="auto" w:sz="4" w:space="0"/>
              <w:left w:val="single" w:color="auto" w:sz="4" w:space="0"/>
              <w:bottom w:val="single" w:color="auto" w:sz="4" w:space="0"/>
              <w:right w:val="single" w:color="auto" w:sz="4" w:space="0"/>
            </w:tcBorders>
            <w:vAlign w:val="center"/>
          </w:tcPr>
          <w:p>
            <w:pPr>
              <w:spacing w:line="276" w:lineRule="auto"/>
              <w:jc w:val="center"/>
              <w:rPr>
                <w:rFonts w:cs="仿宋_GB2312" w:asciiTheme="minorEastAsia" w:hAnsiTheme="minorEastAsia"/>
                <w:bCs/>
                <w:color w:val="000000" w:themeColor="text1"/>
                <w:sz w:val="24"/>
                <w:highlight w:val="lightGray"/>
                <w14:textFill>
                  <w14:solidFill>
                    <w14:schemeClr w14:val="tx1"/>
                  </w14:solidFill>
                </w14:textFill>
              </w:rPr>
            </w:pPr>
            <w:r>
              <w:rPr>
                <w:rFonts w:hint="eastAsia" w:cs="仿宋_GB2312" w:asciiTheme="minorEastAsia" w:hAnsiTheme="minorEastAsia"/>
                <w:bCs/>
                <w:color w:val="000000" w:themeColor="text1"/>
                <w:sz w:val="24"/>
                <w14:textFill>
                  <w14:solidFill>
                    <w14:schemeClr w14:val="tx1"/>
                  </w14:solidFill>
                </w14:textFill>
              </w:rPr>
              <w:t>按需配备车辆</w:t>
            </w:r>
          </w:p>
        </w:tc>
      </w:tr>
    </w:tbl>
    <w:p>
      <w:pPr>
        <w:spacing w:line="360" w:lineRule="auto"/>
        <w:ind w:firstLine="482" w:firstLineChars="200"/>
        <w:rPr>
          <w:rFonts w:cs="仿宋_GB2312" w:asciiTheme="minorEastAsia" w:hAnsiTheme="minorEastAsia"/>
          <w:b/>
          <w:bCs/>
          <w:color w:val="000000" w:themeColor="text1"/>
          <w:sz w:val="24"/>
          <w14:textFill>
            <w14:solidFill>
              <w14:schemeClr w14:val="tx1"/>
            </w14:solidFill>
          </w14:textFill>
        </w:rPr>
      </w:pPr>
      <w:r>
        <w:rPr>
          <w:rFonts w:hint="eastAsia" w:ascii="Segoe UI Symbol" w:hAnsi="Segoe UI Symbol" w:cs="Segoe UI Symbol"/>
          <w:b/>
          <w:color w:val="000000" w:themeColor="text1"/>
          <w:sz w:val="24"/>
          <w14:textFill>
            <w14:solidFill>
              <w14:schemeClr w14:val="tx1"/>
            </w14:solidFill>
          </w14:textFill>
        </w:rPr>
        <w:t>实际作业范围包含以上道路，但不限于。如遇特殊情况，乙方应按甲方要求，清扫道路范围增加镇域内其它分支道路或其他甲方指定道路。</w:t>
      </w:r>
    </w:p>
    <w:p>
      <w:pPr>
        <w:spacing w:line="360" w:lineRule="auto"/>
        <w:ind w:firstLine="482" w:firstLineChars="200"/>
        <w:rPr>
          <w:rFonts w:ascii="宋体" w:hAnsi="宋体" w:cs="黑体"/>
          <w:b/>
          <w:color w:val="000000" w:themeColor="text1"/>
          <w:sz w:val="24"/>
          <w14:textFill>
            <w14:solidFill>
              <w14:schemeClr w14:val="tx1"/>
            </w14:solidFill>
          </w14:textFill>
        </w:rPr>
      </w:pPr>
      <w:r>
        <w:rPr>
          <w:rFonts w:hint="eastAsia" w:ascii="宋体" w:hAnsi="宋体" w:cs="黑体"/>
          <w:b/>
          <w:color w:val="000000" w:themeColor="text1"/>
          <w:sz w:val="24"/>
          <w14:textFill>
            <w14:solidFill>
              <w14:schemeClr w14:val="tx1"/>
            </w14:solidFill>
          </w14:textFill>
        </w:rPr>
        <w:t>二、服务要求及质量标准</w:t>
      </w:r>
    </w:p>
    <w:p>
      <w:pPr>
        <w:spacing w:line="360" w:lineRule="auto"/>
        <w:ind w:firstLine="42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作业时间为每日9:00—11:00；14:00—16:00（根据季节、天气情况进行实际调整）。即每日4小时/台班，每台班有效作业时间4小时（即配备车辆进行不间断清扫4小时）。如遇特殊情况，乙方应按甲方要求调整车辆，增加洗扫频次和作业时间。</w:t>
      </w:r>
    </w:p>
    <w:p>
      <w:pPr>
        <w:spacing w:line="360" w:lineRule="auto"/>
        <w:ind w:firstLine="420"/>
        <w:rPr>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作业车辆要求</w:t>
      </w:r>
    </w:p>
    <w:tbl>
      <w:tblPr>
        <w:tblStyle w:val="16"/>
        <w:tblW w:w="9465" w:type="dxa"/>
        <w:tblInd w:w="0" w:type="dxa"/>
        <w:tblLayout w:type="fixed"/>
        <w:tblCellMar>
          <w:top w:w="0" w:type="dxa"/>
          <w:left w:w="108" w:type="dxa"/>
          <w:bottom w:w="0" w:type="dxa"/>
          <w:right w:w="108" w:type="dxa"/>
        </w:tblCellMar>
      </w:tblPr>
      <w:tblGrid>
        <w:gridCol w:w="960"/>
        <w:gridCol w:w="1277"/>
        <w:gridCol w:w="1276"/>
        <w:gridCol w:w="3683"/>
        <w:gridCol w:w="992"/>
        <w:gridCol w:w="1277"/>
      </w:tblGrid>
      <w:tr>
        <w:tblPrEx>
          <w:tblCellMar>
            <w:top w:w="0" w:type="dxa"/>
            <w:left w:w="108" w:type="dxa"/>
            <w:bottom w:w="0" w:type="dxa"/>
            <w:right w:w="108" w:type="dxa"/>
          </w:tblCellMar>
        </w:tblPrEx>
        <w:trPr>
          <w:trHeight w:val="797" w:hRule="atLeast"/>
        </w:trPr>
        <w:tc>
          <w:tcPr>
            <w:tcW w:w="960"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序号</w:t>
            </w: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车辆名称</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使用季节</w:t>
            </w:r>
          </w:p>
        </w:tc>
        <w:tc>
          <w:tcPr>
            <w:tcW w:w="3683"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车辆规格型号</w:t>
            </w:r>
          </w:p>
        </w:tc>
        <w:tc>
          <w:tcPr>
            <w:tcW w:w="992"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预计台班数</w:t>
            </w: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备注</w:t>
            </w:r>
          </w:p>
        </w:tc>
      </w:tr>
      <w:tr>
        <w:tblPrEx>
          <w:tblCellMar>
            <w:top w:w="0" w:type="dxa"/>
            <w:left w:w="108" w:type="dxa"/>
            <w:bottom w:w="0" w:type="dxa"/>
            <w:right w:w="108" w:type="dxa"/>
          </w:tblCellMar>
        </w:tblPrEx>
        <w:trPr>
          <w:trHeight w:val="708" w:hRule="atLeast"/>
        </w:trPr>
        <w:tc>
          <w:tcPr>
            <w:tcW w:w="960"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大型车</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冬季</w:t>
            </w:r>
          </w:p>
        </w:tc>
        <w:tc>
          <w:tcPr>
            <w:tcW w:w="368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纯电动吸尘车或洗尘车</w:t>
            </w:r>
          </w:p>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核定载质量：不少于5655Kg</w:t>
            </w:r>
          </w:p>
        </w:tc>
        <w:tc>
          <w:tcPr>
            <w:tcW w:w="992"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2241</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含司机</w:t>
            </w:r>
          </w:p>
        </w:tc>
      </w:tr>
      <w:tr>
        <w:tblPrEx>
          <w:tblCellMar>
            <w:top w:w="0" w:type="dxa"/>
            <w:left w:w="108" w:type="dxa"/>
            <w:bottom w:w="0" w:type="dxa"/>
            <w:right w:w="108" w:type="dxa"/>
          </w:tblCellMar>
        </w:tblPrEx>
        <w:tc>
          <w:tcPr>
            <w:tcW w:w="96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夏季</w:t>
            </w:r>
          </w:p>
        </w:tc>
        <w:tc>
          <w:tcPr>
            <w:tcW w:w="368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纯电动洗扫车</w:t>
            </w:r>
          </w:p>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核定载质量：不少于4670Kg</w:t>
            </w:r>
          </w:p>
        </w:tc>
        <w:tc>
          <w:tcPr>
            <w:tcW w:w="992"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宋体" w:hAnsi="宋体"/>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r>
      <w:tr>
        <w:tblPrEx>
          <w:tblCellMar>
            <w:top w:w="0" w:type="dxa"/>
            <w:left w:w="108" w:type="dxa"/>
            <w:bottom w:w="0" w:type="dxa"/>
            <w:right w:w="108" w:type="dxa"/>
          </w:tblCellMar>
        </w:tblPrEx>
        <w:tc>
          <w:tcPr>
            <w:tcW w:w="960"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中型车</w:t>
            </w: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冬季</w:t>
            </w:r>
          </w:p>
        </w:tc>
        <w:tc>
          <w:tcPr>
            <w:tcW w:w="368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纯电动吸尘车或洗尘车</w:t>
            </w:r>
          </w:p>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核定载质量：不少于1075Kg</w:t>
            </w:r>
          </w:p>
        </w:tc>
        <w:tc>
          <w:tcPr>
            <w:tcW w:w="992"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744</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含司机</w:t>
            </w:r>
          </w:p>
        </w:tc>
      </w:tr>
      <w:tr>
        <w:tblPrEx>
          <w:tblCellMar>
            <w:top w:w="0" w:type="dxa"/>
            <w:left w:w="108" w:type="dxa"/>
            <w:bottom w:w="0" w:type="dxa"/>
            <w:right w:w="108" w:type="dxa"/>
          </w:tblCellMar>
        </w:tblPrEx>
        <w:tc>
          <w:tcPr>
            <w:tcW w:w="96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夏季</w:t>
            </w:r>
          </w:p>
        </w:tc>
        <w:tc>
          <w:tcPr>
            <w:tcW w:w="3683" w:type="dxa"/>
            <w:tcBorders>
              <w:top w:val="single" w:color="000000" w:sz="4" w:space="0"/>
              <w:left w:val="single" w:color="000000" w:sz="4" w:space="0"/>
              <w:bottom w:val="single" w:color="auto" w:sz="4" w:space="0"/>
              <w:right w:val="single" w:color="000000"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纯电动洗扫车</w:t>
            </w:r>
          </w:p>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核定载质量：不少于2350Kg</w:t>
            </w:r>
          </w:p>
        </w:tc>
        <w:tc>
          <w:tcPr>
            <w:tcW w:w="992" w:type="dxa"/>
            <w:vMerge w:val="continue"/>
            <w:tcBorders>
              <w:top w:val="single" w:color="000000" w:sz="4" w:space="0"/>
              <w:left w:val="single" w:color="000000" w:sz="4" w:space="0"/>
              <w:bottom w:val="single" w:color="auto" w:sz="4" w:space="0"/>
              <w:right w:val="single" w:color="000000" w:sz="4" w:space="0"/>
            </w:tcBorders>
            <w:vAlign w:val="center"/>
          </w:tcPr>
          <w:p>
            <w:pPr>
              <w:widowControl/>
              <w:jc w:val="left"/>
              <w:rPr>
                <w:rFonts w:ascii="宋体" w:hAnsi="宋体"/>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auto" w:sz="4" w:space="0"/>
              <w:right w:val="single" w:color="000000" w:sz="4" w:space="0"/>
            </w:tcBorders>
            <w:vAlign w:val="center"/>
          </w:tcPr>
          <w:p>
            <w:pPr>
              <w:widowControl/>
              <w:jc w:val="left"/>
              <w:rPr>
                <w:color w:val="000000" w:themeColor="text1"/>
                <w:sz w:val="24"/>
                <w14:textFill>
                  <w14:solidFill>
                    <w14:schemeClr w14:val="tx1"/>
                  </w14:solidFill>
                </w14:textFill>
              </w:rPr>
            </w:pPr>
          </w:p>
        </w:tc>
      </w:tr>
      <w:tr>
        <w:tblPrEx>
          <w:tblCellMar>
            <w:top w:w="0" w:type="dxa"/>
            <w:left w:w="108" w:type="dxa"/>
            <w:bottom w:w="0" w:type="dxa"/>
            <w:right w:w="108" w:type="dxa"/>
          </w:tblCellMar>
        </w:tblPrEx>
        <w:tc>
          <w:tcPr>
            <w:tcW w:w="960"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小型车</w:t>
            </w:r>
          </w:p>
        </w:tc>
        <w:tc>
          <w:tcPr>
            <w:tcW w:w="1276" w:type="dxa"/>
            <w:tcBorders>
              <w:top w:val="single" w:color="000000" w:sz="4" w:space="0"/>
              <w:left w:val="single" w:color="000000"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冬季</w:t>
            </w:r>
          </w:p>
        </w:tc>
        <w:tc>
          <w:tcPr>
            <w:tcW w:w="36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纯电动扫路车</w:t>
            </w:r>
          </w:p>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核定载质量：不大于450Kg</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1495</w:t>
            </w:r>
          </w:p>
        </w:tc>
        <w:tc>
          <w:tcPr>
            <w:tcW w:w="1277" w:type="dxa"/>
            <w:vMerge w:val="restart"/>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含司机</w:t>
            </w:r>
          </w:p>
        </w:tc>
      </w:tr>
      <w:tr>
        <w:tblPrEx>
          <w:tblCellMar>
            <w:top w:w="0" w:type="dxa"/>
            <w:left w:w="108" w:type="dxa"/>
            <w:bottom w:w="0" w:type="dxa"/>
            <w:right w:w="108" w:type="dxa"/>
          </w:tblCellMar>
        </w:tblPrEx>
        <w:trPr>
          <w:trHeight w:val="584" w:hRule="atLeast"/>
        </w:trPr>
        <w:tc>
          <w:tcPr>
            <w:tcW w:w="96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color w:val="000000" w:themeColor="text1"/>
                <w:sz w:val="24"/>
                <w14:textFill>
                  <w14:solidFill>
                    <w14:schemeClr w14:val="tx1"/>
                  </w14:solidFill>
                </w14:textFill>
              </w:rPr>
            </w:pPr>
          </w:p>
        </w:tc>
        <w:tc>
          <w:tcPr>
            <w:tcW w:w="1277" w:type="dxa"/>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color w:val="000000" w:themeColor="text1"/>
                <w:sz w:val="24"/>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夏季</w:t>
            </w:r>
          </w:p>
        </w:tc>
        <w:tc>
          <w:tcPr>
            <w:tcW w:w="368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纯电动扫路车</w:t>
            </w:r>
          </w:p>
          <w:p>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核定载质量：不大于450Kg</w:t>
            </w:r>
          </w:p>
        </w:tc>
        <w:tc>
          <w:tcPr>
            <w:tcW w:w="99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color w:val="000000" w:themeColor="text1"/>
                <w:sz w:val="24"/>
                <w14:textFill>
                  <w14:solidFill>
                    <w14:schemeClr w14:val="tx1"/>
                  </w14:solidFill>
                </w14:textFill>
              </w:rPr>
            </w:pPr>
          </w:p>
        </w:tc>
        <w:tc>
          <w:tcPr>
            <w:tcW w:w="12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color w:val="000000" w:themeColor="text1"/>
                <w:sz w:val="24"/>
                <w14:textFill>
                  <w14:solidFill>
                    <w14:schemeClr w14:val="tx1"/>
                  </w14:solidFill>
                </w14:textFill>
              </w:rPr>
            </w:pPr>
          </w:p>
        </w:tc>
      </w:tr>
    </w:tbl>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2.1车辆数量、车型满足招标要求，证件保险齐全，环保达标；</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2.2洗扫、洒水、警示、卫星定位系统等设备全部完好无故障；</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2.3配套工具、备用车辆到位，统一登记备案。</w:t>
      </w:r>
    </w:p>
    <w:p>
      <w:pPr>
        <w:spacing w:line="360" w:lineRule="auto"/>
        <w:ind w:firstLine="420"/>
        <w:rPr>
          <w:color w:val="000000" w:themeColor="text1"/>
          <w:sz w:val="24"/>
          <w14:textFill>
            <w14:solidFill>
              <w14:schemeClr w14:val="tx1"/>
            </w14:solidFill>
          </w14:textFill>
        </w:rPr>
      </w:pPr>
    </w:p>
    <w:p>
      <w:pPr>
        <w:spacing w:line="360" w:lineRule="auto"/>
        <w:ind w:firstLine="482" w:firstLineChars="200"/>
        <w:rPr>
          <w:rFonts w:ascii="宋体" w:hAnsi="宋体" w:cs="仿宋"/>
          <w:b/>
          <w:color w:val="000000" w:themeColor="text1"/>
          <w14:textFill>
            <w14:solidFill>
              <w14:schemeClr w14:val="tx1"/>
            </w14:solidFill>
          </w14:textFill>
        </w:rPr>
      </w:pPr>
      <w:r>
        <w:rPr>
          <w:rFonts w:hint="eastAsia" w:ascii="宋体" w:hAnsi="宋体" w:cs="仿宋"/>
          <w:b/>
          <w:color w:val="000000" w:themeColor="text1"/>
          <w:sz w:val="24"/>
          <w14:textFill>
            <w14:solidFill>
              <w14:schemeClr w14:val="tx1"/>
            </w14:solidFill>
          </w14:textFill>
        </w:rPr>
        <w:t>本项目为固定单价，以合同期限内实际发生工作量为准，据实结算。除约定的费用外，乙方不得要求其他任何额外费用。</w:t>
      </w:r>
    </w:p>
    <w:p>
      <w:pPr>
        <w:spacing w:line="360" w:lineRule="auto"/>
        <w:ind w:firstLine="480" w:firstLineChars="20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3.安全作业要求</w:t>
      </w:r>
    </w:p>
    <w:p>
      <w:pPr>
        <w:spacing w:line="360" w:lineRule="auto"/>
        <w:ind w:firstLine="420"/>
        <w:rPr>
          <w:rFonts w:ascii="宋体" w:hAnsi="宋体" w:cs="黑体"/>
          <w:color w:val="000000" w:themeColor="text1"/>
          <w:sz w:val="24"/>
          <w14:textFill>
            <w14:solidFill>
              <w14:schemeClr w14:val="tx1"/>
            </w14:solidFill>
          </w14:textFill>
        </w:rPr>
      </w:pPr>
      <w:r>
        <w:rPr>
          <w:rFonts w:hint="eastAsia" w:ascii="宋体" w:hAnsi="宋体" w:cs="黑体"/>
          <w:color w:val="000000" w:themeColor="text1"/>
          <w:sz w:val="24"/>
          <w14:textFill>
            <w14:solidFill>
              <w14:schemeClr w14:val="tx1"/>
            </w14:solidFill>
          </w14:textFill>
        </w:rPr>
        <w:t>（1）乙方应对安全作业负责，严格遵守安全作业相关法律法规及作业规范要求，服从甲方进出场安全管理，在作业及交通往来途中对工作人员加强安全培训和安全管理，保证操作安全及人身、财产安全。</w:t>
      </w:r>
    </w:p>
    <w:p>
      <w:pPr>
        <w:spacing w:line="360" w:lineRule="auto"/>
        <w:ind w:firstLine="420"/>
        <w:rPr>
          <w:rFonts w:ascii="宋体" w:hAnsi="宋体" w:cs="黑体"/>
          <w:color w:val="000000" w:themeColor="text1"/>
          <w:sz w:val="24"/>
          <w14:textFill>
            <w14:solidFill>
              <w14:schemeClr w14:val="tx1"/>
            </w14:solidFill>
          </w14:textFill>
        </w:rPr>
      </w:pPr>
      <w:r>
        <w:rPr>
          <w:rFonts w:hint="eastAsia" w:ascii="宋体" w:hAnsi="宋体" w:cs="黑体"/>
          <w:color w:val="000000" w:themeColor="text1"/>
          <w:sz w:val="24"/>
          <w14:textFill>
            <w14:solidFill>
              <w14:schemeClr w14:val="tx1"/>
            </w14:solidFill>
          </w14:textFill>
        </w:rPr>
        <w:t>（2）乙方指派作业人员应具备相应的资质，如驾驶证、特种设备作业人员证；所使用车辆应证书齐全，性能良好，上路作业前应进行安全性能检查。</w:t>
      </w:r>
    </w:p>
    <w:p>
      <w:pPr>
        <w:spacing w:line="360" w:lineRule="auto"/>
        <w:ind w:firstLine="420"/>
        <w:rPr>
          <w:rFonts w:ascii="宋体" w:hAnsi="宋体" w:cs="黑体"/>
          <w:color w:val="000000" w:themeColor="text1"/>
          <w:sz w:val="24"/>
          <w14:textFill>
            <w14:solidFill>
              <w14:schemeClr w14:val="tx1"/>
            </w14:solidFill>
          </w14:textFill>
        </w:rPr>
      </w:pPr>
      <w:r>
        <w:rPr>
          <w:rFonts w:hint="eastAsia" w:ascii="宋体" w:hAnsi="宋体" w:cs="黑体"/>
          <w:color w:val="000000" w:themeColor="text1"/>
          <w:sz w:val="24"/>
          <w14:textFill>
            <w14:solidFill>
              <w14:schemeClr w14:val="tx1"/>
            </w14:solidFill>
          </w14:textFill>
        </w:rPr>
        <w:t>4.乙方应按其提交的投标文件中的服务方案、人员配置等组织、协调和保障本项目的有序、安全实施。服务期间，每日作业按甲方要求及标准文件要求进行记录并附有作业照片，记录应完整、清晰、及时、准确，保存</w:t>
      </w:r>
      <w:r>
        <w:rPr>
          <w:rFonts w:ascii="宋体" w:hAnsi="宋体" w:cs="黑体"/>
          <w:color w:val="000000" w:themeColor="text1"/>
          <w:sz w:val="24"/>
          <w14:textFill>
            <w14:solidFill>
              <w14:schemeClr w14:val="tx1"/>
            </w14:solidFill>
          </w14:textFill>
        </w:rPr>
        <w:t>作业车辆轨迹记录，</w:t>
      </w:r>
      <w:r>
        <w:rPr>
          <w:rFonts w:hint="eastAsia" w:ascii="宋体" w:hAnsi="宋体" w:cs="黑体"/>
          <w:color w:val="000000" w:themeColor="text1"/>
          <w:sz w:val="24"/>
          <w14:textFill>
            <w14:solidFill>
              <w14:schemeClr w14:val="tx1"/>
            </w14:solidFill>
          </w14:textFill>
        </w:rPr>
        <w:t>电子轨迹记录保存应不少于6个月。甲方对乙方每班次工作记录进行确认并签字。</w:t>
      </w:r>
    </w:p>
    <w:p>
      <w:pPr>
        <w:spacing w:line="360" w:lineRule="auto"/>
        <w:ind w:firstLine="420"/>
        <w:rPr>
          <w:rFonts w:ascii="宋体" w:hAnsi="宋体" w:cs="黑体"/>
          <w:color w:val="000000" w:themeColor="text1"/>
          <w:sz w:val="24"/>
          <w14:textFill>
            <w14:solidFill>
              <w14:schemeClr w14:val="tx1"/>
            </w14:solidFill>
          </w14:textFill>
        </w:rPr>
      </w:pPr>
      <w:r>
        <w:rPr>
          <w:rFonts w:hint="eastAsia" w:ascii="宋体" w:hAnsi="宋体" w:cs="黑体"/>
          <w:color w:val="000000" w:themeColor="text1"/>
          <w:sz w:val="24"/>
          <w14:textFill>
            <w14:solidFill>
              <w14:schemeClr w14:val="tx1"/>
            </w14:solidFill>
          </w14:textFill>
        </w:rPr>
        <w:t>5.作业期间，如遇有作业区域内道路施工造成无法作业或出现意外事故，乙方应及时告知甲方，与甲方协商延期作业或以其他方式完成合同义务。如遇有大物件、泥饼或大面积遗撒等需要人工配合时，由乙方提出需求，甲方酌情协调安排人员进行配合处理。</w:t>
      </w:r>
    </w:p>
    <w:p>
      <w:pPr>
        <w:spacing w:line="360" w:lineRule="auto"/>
        <w:ind w:firstLine="420"/>
        <w:rPr>
          <w:rFonts w:ascii="宋体" w:hAnsi="宋体" w:cs="黑体"/>
          <w:color w:val="000000" w:themeColor="text1"/>
          <w:sz w:val="24"/>
          <w14:textFill>
            <w14:solidFill>
              <w14:schemeClr w14:val="tx1"/>
            </w14:solidFill>
          </w14:textFill>
        </w:rPr>
      </w:pPr>
      <w:r>
        <w:rPr>
          <w:rFonts w:hint="eastAsia" w:ascii="宋体" w:hAnsi="宋体" w:cs="黑体"/>
          <w:color w:val="000000" w:themeColor="text1"/>
          <w:sz w:val="24"/>
          <w14:textFill>
            <w14:solidFill>
              <w14:schemeClr w14:val="tx1"/>
            </w14:solidFill>
          </w14:textFill>
        </w:rPr>
        <w:t>6.乙方作业质量应达到北京市地方标准《城市道路清扫保洁质量与作业要求》（DB11/T 353-2021）规定的质量要求，且道路保洁等级应达到</w:t>
      </w:r>
      <w:r>
        <w:rPr>
          <w:rFonts w:hint="eastAsia" w:ascii="宋体" w:hAnsi="宋体" w:cs="黑体"/>
          <w:color w:val="000000" w:themeColor="text1"/>
          <w:sz w:val="24"/>
          <w:lang w:val="en-US" w:eastAsia="zh-CN"/>
          <w14:textFill>
            <w14:solidFill>
              <w14:schemeClr w14:val="tx1"/>
            </w14:solidFill>
          </w14:textFill>
        </w:rPr>
        <w:t>二</w:t>
      </w:r>
      <w:r>
        <w:rPr>
          <w:rFonts w:hint="eastAsia" w:ascii="宋体" w:hAnsi="宋体" w:cs="黑体"/>
          <w:color w:val="000000" w:themeColor="text1"/>
          <w:sz w:val="24"/>
          <w14:textFill>
            <w14:solidFill>
              <w14:schemeClr w14:val="tx1"/>
            </w14:solidFill>
          </w14:textFill>
        </w:rPr>
        <w:t>级标准。</w:t>
      </w:r>
    </w:p>
    <w:p>
      <w:pPr>
        <w:spacing w:line="360" w:lineRule="auto"/>
        <w:ind w:firstLine="420"/>
        <w:rPr>
          <w:rFonts w:ascii="宋体" w:hAnsi="宋体" w:cs="黑体"/>
          <w:b/>
          <w:color w:val="000000" w:themeColor="text1"/>
          <w:sz w:val="24"/>
          <w14:textFill>
            <w14:solidFill>
              <w14:schemeClr w14:val="tx1"/>
            </w14:solidFill>
          </w14:textFill>
        </w:rPr>
      </w:pPr>
      <w:r>
        <w:rPr>
          <w:rFonts w:hint="eastAsia" w:ascii="Segoe UI Symbol" w:hAnsi="Segoe UI Symbol" w:cs="Segoe UI Symbol"/>
          <w:b/>
          <w:color w:val="000000" w:themeColor="text1"/>
          <w:sz w:val="24"/>
          <w14:textFill>
            <w14:solidFill>
              <w14:schemeClr w14:val="tx1"/>
            </w14:solidFill>
          </w14:textFill>
        </w:rPr>
        <w:t>三</w:t>
      </w:r>
      <w:r>
        <w:rPr>
          <w:rFonts w:hint="eastAsia" w:ascii="宋体" w:hAnsi="宋体" w:cs="黑体"/>
          <w:b/>
          <w:color w:val="000000" w:themeColor="text1"/>
          <w:sz w:val="24"/>
          <w14:textFill>
            <w14:solidFill>
              <w14:schemeClr w14:val="tx1"/>
            </w14:solidFill>
          </w14:textFill>
        </w:rPr>
        <w:t>、合同期限</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自</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年</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月</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日起至</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年</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月</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日止。</w:t>
      </w:r>
    </w:p>
    <w:p>
      <w:pPr>
        <w:spacing w:line="360" w:lineRule="auto"/>
        <w:ind w:firstLine="482" w:firstLineChars="200"/>
        <w:rPr>
          <w:rFonts w:ascii="宋体" w:hAnsi="宋体" w:cs="黑体"/>
          <w:b/>
          <w:color w:val="000000" w:themeColor="text1"/>
          <w:sz w:val="24"/>
          <w14:textFill>
            <w14:solidFill>
              <w14:schemeClr w14:val="tx1"/>
            </w14:solidFill>
          </w14:textFill>
        </w:rPr>
      </w:pPr>
      <w:r>
        <w:rPr>
          <w:rFonts w:hint="eastAsia" w:ascii="宋体" w:hAnsi="宋体" w:cs="黑体"/>
          <w:b/>
          <w:color w:val="000000" w:themeColor="text1"/>
          <w:sz w:val="24"/>
          <w14:textFill>
            <w14:solidFill>
              <w14:schemeClr w14:val="tx1"/>
            </w14:solidFill>
          </w14:textFill>
        </w:rPr>
        <w:t>四、双方的权利义务</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1、甲方的权利义务</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（1）甲方有权对乙方作业进行监督、检查，并提出整改要求和意见。</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（2）甲方有权要求乙方按合同约定提供服务，有权要求调换不具有资质或不服从管理的作业人员。</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（3）甲方对乙方在作业中提出的问题应及时作出回应和处理。</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（4）甲方应当按有关规定及本合同约定支付服务费。</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2、乙方的权利义务</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（1）乙方应当按本合同约定的服务事项和标准要求提供道路洗扫作业服务。</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（2）乙方自行配置相应工作人员及机械、设备，接受甲方合理化建议与监督检查，并按甲方整改要求及时整改。</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（3）在合同履行过程中，乙方或工作人员因自身操作不当或未合理注意导致自身或者他人的人身及财产损失，由乙方协调处理并承担相关责任。</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4）乙方需严格按照《中华人民共和国劳动合同法》等相关法律法规建立规范的用工关系，依法用工，包括但不限于依法支付乙方员工的工资、加班费，依法缴纳各项法定保险、公积金等，严格用工时长并自行安排乙方员工的调休倒休等问题；乙方员工出现任何劳动纠纷由乙方全权解决；若乙方员工在工作中或者上下班途中受到的任何伤害，均由乙方负责处理且承担全部经济责任，</w:t>
      </w:r>
      <w:r>
        <w:rPr>
          <w:rFonts w:hint="eastAsia" w:ascii="宋体" w:hAnsi="宋体"/>
          <w:sz w:val="24"/>
        </w:rPr>
        <w:t>遵守《中华人民共和国妇女权益保障法》中关于“劳动和社会保障权益”的有关要求。</w:t>
      </w:r>
    </w:p>
    <w:p>
      <w:pPr>
        <w:spacing w:line="360" w:lineRule="auto"/>
        <w:ind w:firstLine="480" w:firstLineChars="200"/>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（5）未经甲方同意，乙方不得将本合同约定的服务内容全部或部分转委托第三方完成。</w:t>
      </w:r>
    </w:p>
    <w:p>
      <w:pPr>
        <w:spacing w:line="360" w:lineRule="auto"/>
        <w:ind w:firstLine="480" w:firstLineChars="200"/>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lang w:eastAsia="zh-CN"/>
          <w14:textFill>
            <w14:solidFill>
              <w14:schemeClr w14:val="tx1"/>
            </w14:solidFill>
          </w14:textFill>
        </w:rPr>
        <w:t>（</w:t>
      </w:r>
      <w:r>
        <w:rPr>
          <w:rFonts w:hint="eastAsia" w:ascii="宋体" w:hAnsi="宋体" w:cs="仿宋"/>
          <w:color w:val="000000" w:themeColor="text1"/>
          <w:sz w:val="24"/>
          <w:lang w:val="en-US" w:eastAsia="zh-CN"/>
          <w14:textFill>
            <w14:solidFill>
              <w14:schemeClr w14:val="tx1"/>
            </w14:solidFill>
          </w14:textFill>
        </w:rPr>
        <w:t>6</w:t>
      </w:r>
      <w:r>
        <w:rPr>
          <w:rFonts w:hint="eastAsia" w:ascii="宋体" w:hAnsi="宋体" w:cs="仿宋"/>
          <w:color w:val="000000" w:themeColor="text1"/>
          <w:sz w:val="24"/>
          <w:lang w:eastAsia="zh-CN"/>
          <w14:textFill>
            <w14:solidFill>
              <w14:schemeClr w14:val="tx1"/>
            </w14:solidFill>
          </w14:textFill>
        </w:rPr>
        <w:t>）根据北京市怀柔区生态环境局委托第三方对全区主要道路及重要扬尘源周边100米进行尘负荷监测结果，乙方作业涉及路段应达到良好水准（标准为：道路尘负荷数值小于等于全区道路尘负荷平均数值）。</w:t>
      </w:r>
    </w:p>
    <w:p>
      <w:pPr>
        <w:spacing w:line="360" w:lineRule="auto"/>
        <w:ind w:firstLine="420"/>
        <w:rPr>
          <w:rFonts w:ascii="宋体" w:hAnsi="宋体" w:cs="黑体"/>
          <w:b/>
          <w:color w:val="000000" w:themeColor="text1"/>
          <w:sz w:val="24"/>
          <w14:textFill>
            <w14:solidFill>
              <w14:schemeClr w14:val="tx1"/>
            </w14:solidFill>
          </w14:textFill>
        </w:rPr>
      </w:pPr>
      <w:r>
        <w:rPr>
          <w:rFonts w:hint="eastAsia" w:ascii="宋体" w:hAnsi="宋体" w:cs="仿宋"/>
          <w:b/>
          <w:bCs/>
          <w:color w:val="000000" w:themeColor="text1"/>
          <w:sz w:val="24"/>
          <w14:textFill>
            <w14:solidFill>
              <w14:schemeClr w14:val="tx1"/>
            </w14:solidFill>
          </w14:textFill>
        </w:rPr>
        <w:t>五</w:t>
      </w:r>
      <w:r>
        <w:rPr>
          <w:rFonts w:hint="eastAsia" w:ascii="宋体" w:hAnsi="宋体" w:cs="黑体"/>
          <w:b/>
          <w:color w:val="000000" w:themeColor="text1"/>
          <w:sz w:val="24"/>
          <w14:textFill>
            <w14:solidFill>
              <w14:schemeClr w14:val="tx1"/>
            </w14:solidFill>
          </w14:textFill>
        </w:rPr>
        <w:t>、服务费用及支付方式</w:t>
      </w:r>
    </w:p>
    <w:p>
      <w:pPr>
        <w:spacing w:line="360" w:lineRule="auto"/>
        <w:ind w:firstLine="480" w:firstLineChars="200"/>
        <w:rPr>
          <w:color w:val="000000" w:themeColor="text1"/>
          <w:sz w:val="24"/>
          <w14:textFill>
            <w14:solidFill>
              <w14:schemeClr w14:val="tx1"/>
            </w14:solidFill>
          </w14:textFill>
        </w:rPr>
      </w:pPr>
      <w:bookmarkStart w:id="878" w:name="OLE_LINK19"/>
      <w:r>
        <w:rPr>
          <w:rFonts w:hint="eastAsia" w:ascii="宋体" w:hAnsi="宋体" w:cs="仿宋"/>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服务费用</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本合同项下服务费用标准为大型车每班次人民币</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元；中</w:t>
      </w:r>
      <w:bookmarkEnd w:id="878"/>
      <w:r>
        <w:rPr>
          <w:rFonts w:hint="eastAsia" w:ascii="宋体" w:hAnsi="宋体" w:cs="仿宋"/>
          <w:color w:val="000000" w:themeColor="text1"/>
          <w:sz w:val="24"/>
          <w14:textFill>
            <w14:solidFill>
              <w14:schemeClr w14:val="tx1"/>
            </w14:solidFill>
          </w14:textFill>
        </w:rPr>
        <w:t>型车每班次人民币</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元；小型车每班次人民币</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元。本合同暂估总价款为¥</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元（大写：人民币</w:t>
      </w:r>
      <w:r>
        <w:rPr>
          <w:rFonts w:hint="eastAsia" w:ascii="宋体" w:hAnsi="宋体" w:cs="仿宋"/>
          <w:color w:val="000000" w:themeColor="text1"/>
          <w:sz w:val="24"/>
          <w:u w:val="single"/>
          <w14:textFill>
            <w14:solidFill>
              <w14:schemeClr w14:val="tx1"/>
            </w14:solidFill>
          </w14:textFill>
        </w:rPr>
        <w:t xml:space="preserve">       </w:t>
      </w:r>
      <w:r>
        <w:rPr>
          <w:rFonts w:hint="eastAsia" w:ascii="宋体" w:hAnsi="宋体" w:cs="仿宋"/>
          <w:color w:val="000000" w:themeColor="text1"/>
          <w:sz w:val="24"/>
          <w14:textFill>
            <w14:solidFill>
              <w14:schemeClr w14:val="tx1"/>
            </w14:solidFill>
          </w14:textFill>
        </w:rPr>
        <w:t>元）。</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以上费用</w:t>
      </w:r>
      <w:r>
        <w:rPr>
          <w:rFonts w:hint="eastAsia"/>
          <w:color w:val="000000" w:themeColor="text1"/>
          <w:sz w:val="24"/>
          <w14:textFill>
            <w14:solidFill>
              <w14:schemeClr w14:val="tx1"/>
            </w14:solidFill>
          </w14:textFill>
        </w:rPr>
        <w:t>包含人工费、机械费、</w:t>
      </w:r>
      <w:r>
        <w:rPr>
          <w:rFonts w:hint="eastAsia"/>
          <w:b/>
          <w:color w:val="000000" w:themeColor="text1"/>
          <w:sz w:val="24"/>
          <w14:textFill>
            <w14:solidFill>
              <w14:schemeClr w14:val="tx1"/>
            </w14:solidFill>
          </w14:textFill>
        </w:rPr>
        <w:t>水费、</w:t>
      </w:r>
      <w:r>
        <w:rPr>
          <w:rFonts w:hint="eastAsia"/>
          <w:color w:val="000000" w:themeColor="text1"/>
          <w:sz w:val="24"/>
          <w14:textFill>
            <w14:solidFill>
              <w14:schemeClr w14:val="tx1"/>
            </w14:solidFill>
          </w14:textFill>
        </w:rPr>
        <w:t>物料费、税费等完成工作所需要的全部费用</w:t>
      </w:r>
      <w:r>
        <w:rPr>
          <w:rFonts w:hint="eastAsia"/>
          <w:b/>
          <w:color w:val="000000" w:themeColor="text1"/>
          <w:sz w:val="24"/>
          <w14:textFill>
            <w14:solidFill>
              <w14:schemeClr w14:val="tx1"/>
            </w14:solidFill>
          </w14:textFill>
        </w:rPr>
        <w:t>，甲方无需另外支付任何费用。</w:t>
      </w:r>
    </w:p>
    <w:p>
      <w:pPr>
        <w:spacing w:line="360" w:lineRule="auto"/>
        <w:ind w:firstLine="482" w:firstLineChars="200"/>
        <w:rPr>
          <w:rFonts w:ascii="宋体" w:hAnsi="宋体" w:cs="仿宋"/>
          <w:b/>
          <w:color w:val="000000" w:themeColor="text1"/>
          <w14:textFill>
            <w14:solidFill>
              <w14:schemeClr w14:val="tx1"/>
            </w14:solidFill>
          </w14:textFill>
        </w:rPr>
      </w:pPr>
      <w:bookmarkStart w:id="879" w:name="OLE_LINK25"/>
      <w:r>
        <w:rPr>
          <w:rFonts w:hint="eastAsia" w:ascii="宋体" w:hAnsi="宋体" w:cs="仿宋"/>
          <w:b/>
          <w:color w:val="000000" w:themeColor="text1"/>
          <w:sz w:val="24"/>
          <w14:textFill>
            <w14:solidFill>
              <w14:schemeClr w14:val="tx1"/>
            </w14:solidFill>
          </w14:textFill>
        </w:rPr>
        <w:t>本项目为固定单价，以合同期限内实际发生工作量、班次为准，据实结算。除约定的费用外，乙方不得要求其他任何额外费用。</w:t>
      </w:r>
    </w:p>
    <w:bookmarkEnd w:id="879"/>
    <w:p>
      <w:pPr>
        <w:spacing w:line="360" w:lineRule="auto"/>
        <w:ind w:firstLine="42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.支付方式</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甲方付款方式为转账，费用支付方式：</w:t>
      </w:r>
      <w:bookmarkStart w:id="880" w:name="OLE_LINK5"/>
      <w:r>
        <w:rPr>
          <w:rFonts w:hint="eastAsia" w:ascii="宋体" w:hAnsi="宋体" w:cs="仿宋"/>
          <w:color w:val="000000" w:themeColor="text1"/>
          <w:sz w:val="24"/>
          <w14:textFill>
            <w14:solidFill>
              <w14:schemeClr w14:val="tx1"/>
            </w14:solidFill>
          </w14:textFill>
        </w:rPr>
        <w:t>采取每半年一次性据实支付该半年内的服务费用</w:t>
      </w:r>
      <w:bookmarkEnd w:id="880"/>
      <w:r>
        <w:rPr>
          <w:rFonts w:hint="eastAsia" w:ascii="宋体" w:hAnsi="宋体" w:cs="仿宋"/>
          <w:color w:val="000000" w:themeColor="text1"/>
          <w:sz w:val="24"/>
          <w14:textFill>
            <w14:solidFill>
              <w14:schemeClr w14:val="tx1"/>
            </w14:solidFill>
          </w14:textFill>
        </w:rPr>
        <w:t>。半年期届满，乙方向甲方提交付款申请，并附该半年期间内双方签字的作业记录单，付款前，双方按签字确认的工作记录核对作业时间及班次总量、总费用。双方确认无误后，甲方</w:t>
      </w:r>
      <w:r>
        <w:rPr>
          <w:rFonts w:hint="eastAsia" w:ascii="宋体" w:hAnsi="宋体" w:cs="仿宋"/>
          <w:color w:val="000000" w:themeColor="text1"/>
          <w:sz w:val="24"/>
          <w:lang w:val="en-US" w:eastAsia="zh-CN"/>
          <w14:textFill>
            <w14:solidFill>
              <w14:schemeClr w14:val="tx1"/>
            </w14:solidFill>
          </w14:textFill>
        </w:rPr>
        <w:t>进行</w:t>
      </w:r>
      <w:r>
        <w:rPr>
          <w:rFonts w:hint="eastAsia" w:ascii="宋体" w:hAnsi="宋体" w:cs="仿宋"/>
          <w:color w:val="000000" w:themeColor="text1"/>
          <w:sz w:val="24"/>
          <w14:textFill>
            <w14:solidFill>
              <w14:schemeClr w14:val="tx1"/>
            </w14:solidFill>
          </w14:textFill>
        </w:rPr>
        <w:t>付款。</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3.甲方付款前，乙方应按甲方要求开具等额正规发票，否则，甲方有权暂不予以支付。</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4.乙方收款账户信息以本合同尾部载明的为准。</w:t>
      </w:r>
    </w:p>
    <w:p>
      <w:pPr>
        <w:spacing w:line="360" w:lineRule="auto"/>
        <w:ind w:firstLine="420"/>
        <w:rPr>
          <w:rFonts w:ascii="宋体" w:hAnsi="宋体" w:cs="黑体"/>
          <w:b/>
          <w:color w:val="000000" w:themeColor="text1"/>
          <w:sz w:val="24"/>
          <w14:textFill>
            <w14:solidFill>
              <w14:schemeClr w14:val="tx1"/>
            </w14:solidFill>
          </w14:textFill>
        </w:rPr>
      </w:pPr>
      <w:r>
        <w:rPr>
          <w:rFonts w:hint="eastAsia" w:ascii="宋体" w:hAnsi="宋体" w:cs="黑体"/>
          <w:b/>
          <w:color w:val="000000" w:themeColor="text1"/>
          <w:sz w:val="24"/>
          <w14:textFill>
            <w14:solidFill>
              <w14:schemeClr w14:val="tx1"/>
            </w14:solidFill>
          </w14:textFill>
        </w:rPr>
        <w:t>六、验收标准和不合格处理</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1.日常作业验收标准</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1.1路面无浮尘、泥沙、油污，路沿干净，无积水、无二次垃圾污水，达到《城市道路清扫保洁质量与作业要求》</w:t>
      </w:r>
      <w:r>
        <w:rPr>
          <w:rFonts w:hint="eastAsia" w:ascii="宋体" w:hAnsi="宋体" w:cs="黑体"/>
          <w:bCs/>
          <w:color w:val="000000" w:themeColor="text1"/>
          <w:sz w:val="24"/>
          <w:lang w:val="en-US" w:eastAsia="zh-CN"/>
          <w14:textFill>
            <w14:solidFill>
              <w14:schemeClr w14:val="tx1"/>
            </w14:solidFill>
          </w14:textFill>
        </w:rPr>
        <w:t>二</w:t>
      </w:r>
      <w:r>
        <w:rPr>
          <w:rFonts w:hint="eastAsia" w:ascii="宋体" w:hAnsi="宋体" w:cs="黑体"/>
          <w:bCs/>
          <w:color w:val="000000" w:themeColor="text1"/>
          <w:sz w:val="24"/>
          <w14:textFill>
            <w14:solidFill>
              <w14:schemeClr w14:val="tx1"/>
            </w14:solidFill>
          </w14:textFill>
        </w:rPr>
        <w:t>级道路质量验收标准；</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1.2按规定路线、频次作业，不漏扫；文明作业，不妨碍行人正常通行，不溅行人；</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1.3</w:t>
      </w:r>
      <w:r>
        <w:rPr>
          <w:rFonts w:hint="eastAsia" w:ascii="宋体" w:hAnsi="宋体" w:cs="宋体"/>
          <w:spacing w:val="-1"/>
          <w:kern w:val="0"/>
          <w:sz w:val="24"/>
        </w:rPr>
        <w:t>达到北京市怀柔区生态环境局道路尘负荷监测周期内的良好标准</w:t>
      </w:r>
      <w:r>
        <w:rPr>
          <w:rFonts w:hint="eastAsia" w:ascii="宋体" w:hAnsi="宋体" w:cs="黑体"/>
          <w:bCs/>
          <w:color w:val="000000" w:themeColor="text1"/>
          <w:sz w:val="24"/>
          <w14:textFill>
            <w14:solidFill>
              <w14:schemeClr w14:val="tx1"/>
            </w14:solidFill>
          </w14:textFill>
        </w:rPr>
        <w:t>。</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2.结算验收</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2.1每半年办理结算手续期间，乙方应报送该半年服务时段完成的现场实拍照片归档台账及相关记录，供甲方核验作业履约情况。</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3.不合格处理</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3.1道路突发情况漏扫及时补扫，并如实记录；</w:t>
      </w:r>
    </w:p>
    <w:p>
      <w:pPr>
        <w:spacing w:line="360" w:lineRule="auto"/>
        <w:ind w:firstLine="420"/>
        <w:rPr>
          <w:rFonts w:ascii="宋体" w:hAnsi="宋体" w:cs="黑体"/>
          <w:bCs/>
          <w:color w:val="000000" w:themeColor="text1"/>
          <w:sz w:val="24"/>
          <w14:textFill>
            <w14:solidFill>
              <w14:schemeClr w14:val="tx1"/>
            </w14:solidFill>
          </w14:textFill>
        </w:rPr>
      </w:pPr>
      <w:r>
        <w:rPr>
          <w:rFonts w:hint="eastAsia" w:ascii="宋体" w:hAnsi="宋体" w:cs="黑体"/>
          <w:bCs/>
          <w:color w:val="000000" w:themeColor="text1"/>
          <w:sz w:val="24"/>
          <w14:textFill>
            <w14:solidFill>
              <w14:schemeClr w14:val="tx1"/>
            </w14:solidFill>
          </w14:textFill>
        </w:rPr>
        <w:t>3.2多次不合格、少配车辆，扣减服务费并限期整改。</w:t>
      </w:r>
    </w:p>
    <w:p>
      <w:pPr>
        <w:spacing w:line="360" w:lineRule="auto"/>
        <w:ind w:firstLine="420"/>
        <w:rPr>
          <w:rFonts w:ascii="宋体" w:hAnsi="宋体" w:cs="黑体"/>
          <w:b/>
          <w:color w:val="000000" w:themeColor="text1"/>
          <w:sz w:val="24"/>
          <w14:textFill>
            <w14:solidFill>
              <w14:schemeClr w14:val="tx1"/>
            </w14:solidFill>
          </w14:textFill>
        </w:rPr>
      </w:pPr>
      <w:r>
        <w:rPr>
          <w:rFonts w:hint="eastAsia" w:ascii="宋体" w:hAnsi="宋体" w:cs="黑体"/>
          <w:b/>
          <w:color w:val="000000" w:themeColor="text1"/>
          <w:sz w:val="24"/>
          <w14:textFill>
            <w14:solidFill>
              <w14:schemeClr w14:val="tx1"/>
            </w14:solidFill>
          </w14:textFill>
        </w:rPr>
        <w:t>七、违约责任</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1.若甲方未按期付款，经催告后无正当理由仍不支付的，应按照合同订立时一年期贷款市场报价利率计算甲方应向乙方支付而未支付的违约金。</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2.除本合同另有约定外，甲乙双方可以结合具体情况对违约责任进行补充，任何一方的违约行为给对方造成损失的，均应承担相应的赔偿责任。</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3.若乙方未按时完成作业任务或者作业质量不符合合同要求或者出现其他违约行为，甲方有权责令乙方整改，并有权按照500元/次的标准扣减乙方服务费作为乙方违约金；如此种情形连续发生三次以上的，甲方有权解除合同，不予支付剩余价款，并有权要求乙方支付违约金及赔偿责任。</w:t>
      </w:r>
    </w:p>
    <w:p>
      <w:pPr>
        <w:spacing w:line="360" w:lineRule="auto"/>
        <w:ind w:firstLine="484" w:firstLineChars="200"/>
        <w:rPr>
          <w:rFonts w:ascii="宋体" w:hAnsi="宋体" w:cs="仿宋"/>
          <w:color w:val="000000" w:themeColor="text1"/>
          <w:sz w:val="24"/>
          <w:highlight w:val="yellow"/>
          <w14:textFill>
            <w14:solidFill>
              <w14:schemeClr w14:val="tx1"/>
            </w14:solidFill>
          </w14:textFill>
        </w:rPr>
      </w:pPr>
      <w:r>
        <w:rPr>
          <w:rFonts w:hint="eastAsia" w:ascii="宋体" w:hAnsi="宋体" w:cs="宋体"/>
          <w:spacing w:val="1"/>
          <w:sz w:val="24"/>
        </w:rPr>
        <w:t>4.根据北京市怀柔区生态环境局委托第三方对全区主要道路及重要扬尘源周边100米进行尘负荷监测结果，涉及路段应达到良好水准（标准为：道路尘负荷数值小于等于全区道路尘负荷平均数值），如发生道路尘负荷监测数值(大于等于0.4g/㎡且小于0.6g/㎡</w:t>
      </w:r>
      <w:r>
        <w:rPr>
          <w:rFonts w:hint="eastAsia" w:ascii="宋体" w:hAnsi="宋体" w:cs="宋体"/>
          <w:spacing w:val="1"/>
          <w:sz w:val="24"/>
          <w:lang w:val="en-US" w:eastAsia="zh-CN"/>
        </w:rPr>
        <w:t>或</w:t>
      </w:r>
      <w:r>
        <w:rPr>
          <w:rFonts w:hint="eastAsia" w:ascii="宋体" w:hAnsi="宋体" w:cs="仿宋"/>
          <w:color w:val="000000" w:themeColor="text1"/>
          <w:sz w:val="24"/>
          <w:lang w:eastAsia="zh-CN"/>
          <w14:textFill>
            <w14:solidFill>
              <w14:schemeClr w14:val="tx1"/>
            </w14:solidFill>
          </w14:textFill>
        </w:rPr>
        <w:t>乙方作业涉及路段达到</w:t>
      </w:r>
      <w:r>
        <w:rPr>
          <w:rFonts w:hint="eastAsia" w:ascii="宋体" w:hAnsi="宋体" w:cs="仿宋"/>
          <w:color w:val="000000" w:themeColor="text1"/>
          <w:sz w:val="24"/>
          <w:lang w:val="en-US" w:eastAsia="zh-CN"/>
          <w14:textFill>
            <w14:solidFill>
              <w14:schemeClr w14:val="tx1"/>
            </w14:solidFill>
          </w14:textFill>
        </w:rPr>
        <w:t>中等</w:t>
      </w:r>
      <w:r>
        <w:rPr>
          <w:rFonts w:hint="eastAsia" w:ascii="宋体" w:hAnsi="宋体" w:cs="仿宋"/>
          <w:color w:val="000000" w:themeColor="text1"/>
          <w:sz w:val="24"/>
          <w:lang w:eastAsia="zh-CN"/>
          <w14:textFill>
            <w14:solidFill>
              <w14:schemeClr w14:val="tx1"/>
            </w14:solidFill>
          </w14:textFill>
        </w:rPr>
        <w:t>水准</w:t>
      </w:r>
      <w:r>
        <w:rPr>
          <w:rFonts w:hint="eastAsia" w:ascii="宋体" w:hAnsi="宋体" w:cs="宋体"/>
          <w:spacing w:val="1"/>
          <w:sz w:val="24"/>
        </w:rPr>
        <w:t>）的情况，</w:t>
      </w:r>
      <w:r>
        <w:rPr>
          <w:rFonts w:hint="eastAsia" w:ascii="宋体" w:hAnsi="宋体" w:cs="宋体"/>
          <w:sz w:val="24"/>
        </w:rPr>
        <w:t>甲方</w:t>
      </w:r>
      <w:r>
        <w:rPr>
          <w:rFonts w:hint="eastAsia" w:ascii="宋体" w:hAnsi="宋体" w:cs="宋体"/>
          <w:spacing w:val="2"/>
          <w:sz w:val="24"/>
        </w:rPr>
        <w:t>有</w:t>
      </w:r>
      <w:r>
        <w:rPr>
          <w:rFonts w:hint="eastAsia" w:ascii="宋体" w:hAnsi="宋体" w:cs="宋体"/>
          <w:sz w:val="24"/>
        </w:rPr>
        <w:t>权视乙方责任情况和影响程度扣除该条道路</w:t>
      </w:r>
      <w:r>
        <w:rPr>
          <w:rFonts w:hint="eastAsia" w:ascii="宋体" w:hAnsi="宋体" w:cs="宋体"/>
          <w:sz w:val="24"/>
          <w:u w:val="single" w:color="000000"/>
        </w:rPr>
        <w:t>监测月份15天台班</w:t>
      </w:r>
      <w:r>
        <w:rPr>
          <w:rFonts w:hint="eastAsia" w:ascii="宋体" w:hAnsi="宋体" w:cs="宋体"/>
          <w:sz w:val="24"/>
        </w:rPr>
        <w:t>服务费，</w:t>
      </w:r>
      <w:r>
        <w:rPr>
          <w:rFonts w:hint="eastAsia" w:ascii="宋体" w:hAnsi="宋体" w:cs="宋体"/>
          <w:spacing w:val="1"/>
          <w:sz w:val="24"/>
        </w:rPr>
        <w:t>如发生区级检查道路尘负荷数值(大于等于0.6g/㎡</w:t>
      </w:r>
      <w:r>
        <w:rPr>
          <w:rFonts w:hint="eastAsia" w:ascii="宋体" w:hAnsi="宋体" w:cs="宋体"/>
          <w:spacing w:val="1"/>
          <w:sz w:val="24"/>
          <w:lang w:val="en-US" w:eastAsia="zh-CN"/>
        </w:rPr>
        <w:t>或</w:t>
      </w:r>
      <w:r>
        <w:rPr>
          <w:rFonts w:hint="eastAsia" w:ascii="宋体" w:hAnsi="宋体" w:cs="仿宋"/>
          <w:color w:val="000000" w:themeColor="text1"/>
          <w:sz w:val="24"/>
          <w:lang w:eastAsia="zh-CN"/>
          <w14:textFill>
            <w14:solidFill>
              <w14:schemeClr w14:val="tx1"/>
            </w14:solidFill>
          </w14:textFill>
        </w:rPr>
        <w:t>乙方作业涉及路段达到</w:t>
      </w:r>
      <w:r>
        <w:rPr>
          <w:rFonts w:hint="eastAsia" w:ascii="宋体" w:hAnsi="宋体" w:cs="仿宋"/>
          <w:color w:val="000000" w:themeColor="text1"/>
          <w:sz w:val="24"/>
          <w:lang w:val="en-US" w:eastAsia="zh-CN"/>
          <w14:textFill>
            <w14:solidFill>
              <w14:schemeClr w14:val="tx1"/>
            </w14:solidFill>
          </w14:textFill>
        </w:rPr>
        <w:t>差</w:t>
      </w:r>
      <w:r>
        <w:rPr>
          <w:rFonts w:hint="eastAsia" w:ascii="宋体" w:hAnsi="宋体" w:cs="仿宋"/>
          <w:color w:val="000000" w:themeColor="text1"/>
          <w:sz w:val="24"/>
          <w:lang w:eastAsia="zh-CN"/>
          <w14:textFill>
            <w14:solidFill>
              <w14:schemeClr w14:val="tx1"/>
            </w14:solidFill>
          </w14:textFill>
        </w:rPr>
        <w:t>水准</w:t>
      </w:r>
      <w:r>
        <w:rPr>
          <w:rFonts w:hint="eastAsia" w:ascii="宋体" w:hAnsi="宋体" w:cs="宋体"/>
          <w:spacing w:val="1"/>
          <w:sz w:val="24"/>
        </w:rPr>
        <w:t>）的情况，</w:t>
      </w:r>
      <w:r>
        <w:rPr>
          <w:rFonts w:hint="eastAsia" w:ascii="宋体" w:hAnsi="宋体" w:cs="宋体"/>
          <w:sz w:val="24"/>
        </w:rPr>
        <w:t>甲方</w:t>
      </w:r>
      <w:r>
        <w:rPr>
          <w:rFonts w:hint="eastAsia" w:ascii="宋体" w:hAnsi="宋体" w:cs="宋体"/>
          <w:spacing w:val="2"/>
          <w:sz w:val="24"/>
        </w:rPr>
        <w:t>有</w:t>
      </w:r>
      <w:r>
        <w:rPr>
          <w:rFonts w:hint="eastAsia" w:ascii="宋体" w:hAnsi="宋体" w:cs="宋体"/>
          <w:sz w:val="24"/>
        </w:rPr>
        <w:t>权视乙方责任情况和影响程度扣除该条道路</w:t>
      </w:r>
      <w:r>
        <w:rPr>
          <w:rFonts w:hint="eastAsia" w:ascii="宋体" w:hAnsi="宋体" w:cs="宋体"/>
          <w:sz w:val="24"/>
          <w:u w:val="single" w:color="000000"/>
        </w:rPr>
        <w:t>监测月份全月台班</w:t>
      </w:r>
      <w:r>
        <w:rPr>
          <w:rFonts w:hint="eastAsia" w:ascii="宋体" w:hAnsi="宋体" w:cs="宋体"/>
          <w:sz w:val="24"/>
        </w:rPr>
        <w:t>服务费，</w:t>
      </w:r>
      <w:r>
        <w:rPr>
          <w:rFonts w:hint="eastAsia" w:ascii="宋体" w:hAnsi="宋体" w:cs="宋体"/>
          <w:sz w:val="24"/>
          <w:u w:val="single" w:color="000000"/>
        </w:rPr>
        <w:t>且对上述问题甲方有权让乙方进行整改直至解除合同</w:t>
      </w:r>
      <w:r>
        <w:rPr>
          <w:rFonts w:hint="eastAsia" w:ascii="宋体" w:hAnsi="宋体" w:cs="宋体"/>
          <w:spacing w:val="-41"/>
          <w:sz w:val="24"/>
          <w:u w:val="single" w:color="000000"/>
        </w:rPr>
        <w:t>。</w:t>
      </w:r>
      <w:r>
        <w:rPr>
          <w:rFonts w:hint="eastAsia" w:ascii="宋体" w:hAnsi="宋体" w:cs="宋体"/>
          <w:sz w:val="24"/>
          <w:u w:val="single"/>
        </w:rPr>
        <w:t>上述扣款</w:t>
      </w:r>
      <w:r>
        <w:rPr>
          <w:rFonts w:hint="eastAsia" w:ascii="宋体" w:hAnsi="宋体" w:cs="宋体"/>
          <w:sz w:val="24"/>
          <w:u w:val="single" w:color="000000"/>
        </w:rPr>
        <w:t>甲方有权在支付给乙方的服务费中进行扣除。</w:t>
      </w:r>
    </w:p>
    <w:p>
      <w:pPr>
        <w:spacing w:line="360" w:lineRule="auto"/>
        <w:ind w:firstLine="482" w:firstLineChars="200"/>
        <w:rPr>
          <w:rFonts w:ascii="宋体" w:hAnsi="宋体" w:cs="黑体"/>
          <w:b/>
          <w:color w:val="000000" w:themeColor="text1"/>
          <w:sz w:val="24"/>
          <w14:textFill>
            <w14:solidFill>
              <w14:schemeClr w14:val="tx1"/>
            </w14:solidFill>
          </w14:textFill>
        </w:rPr>
      </w:pPr>
      <w:r>
        <w:rPr>
          <w:rFonts w:hint="eastAsia" w:ascii="宋体" w:hAnsi="宋体" w:cs="黑体"/>
          <w:b/>
          <w:color w:val="000000" w:themeColor="text1"/>
          <w:sz w:val="24"/>
          <w14:textFill>
            <w14:solidFill>
              <w14:schemeClr w14:val="tx1"/>
            </w14:solidFill>
          </w14:textFill>
        </w:rPr>
        <w:t>八、争议解决</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在合同履行过程中，如有争议，以双方协商解决为主；协商不成的，可向甲方所在地有管辖权的人民法院提起诉讼。</w:t>
      </w:r>
    </w:p>
    <w:p>
      <w:pPr>
        <w:spacing w:line="360" w:lineRule="auto"/>
        <w:ind w:firstLine="482" w:firstLineChars="200"/>
        <w:rPr>
          <w:rFonts w:ascii="宋体" w:hAnsi="宋体" w:cs="黑体"/>
          <w:b/>
          <w:color w:val="000000" w:themeColor="text1"/>
          <w:sz w:val="24"/>
          <w14:textFill>
            <w14:solidFill>
              <w14:schemeClr w14:val="tx1"/>
            </w14:solidFill>
          </w14:textFill>
        </w:rPr>
      </w:pPr>
      <w:r>
        <w:rPr>
          <w:rFonts w:hint="eastAsia" w:ascii="宋体" w:hAnsi="宋体" w:cs="黑体"/>
          <w:b/>
          <w:color w:val="000000" w:themeColor="text1"/>
          <w:sz w:val="24"/>
          <w14:textFill>
            <w14:solidFill>
              <w14:schemeClr w14:val="tx1"/>
            </w14:solidFill>
          </w14:textFill>
        </w:rPr>
        <w:t>九、其他</w:t>
      </w:r>
    </w:p>
    <w:p>
      <w:pPr>
        <w:spacing w:line="360" w:lineRule="auto"/>
        <w:ind w:firstLine="480" w:firstLineChars="200"/>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本合同一式陆份，甲方叁份，乙方叁份，自双方法定代表人或授权代表签字并且盖公章后生效，双方合同义务履行完毕后终止。</w:t>
      </w:r>
    </w:p>
    <w:p>
      <w:pPr>
        <w:spacing w:line="360" w:lineRule="auto"/>
        <w:ind w:firstLine="480" w:firstLineChars="200"/>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（此后无正文）</w:t>
      </w:r>
    </w:p>
    <w:p>
      <w:pPr>
        <w:widowControl/>
        <w:jc w:val="left"/>
        <w:rPr>
          <w:rFonts w:ascii="宋体" w:hAnsi="宋体" w:cs="宋体"/>
          <w:bCs/>
          <w:color w:val="000000" w:themeColor="text1"/>
          <w:sz w:val="24"/>
          <w14:textFill>
            <w14:solidFill>
              <w14:schemeClr w14:val="tx1"/>
            </w14:solidFill>
          </w14:textFill>
        </w:rPr>
      </w:pPr>
      <w:r>
        <w:rPr>
          <w:rFonts w:ascii="宋体" w:hAnsi="宋体" w:cs="宋体"/>
          <w:bCs/>
          <w:color w:val="000000" w:themeColor="text1"/>
          <w:sz w:val="24"/>
          <w14:textFill>
            <w14:solidFill>
              <w14:schemeClr w14:val="tx1"/>
            </w14:solidFill>
          </w14:textFill>
        </w:rPr>
        <w:br w:type="page"/>
      </w:r>
    </w:p>
    <w:p>
      <w:pPr>
        <w:spacing w:line="360" w:lineRule="auto"/>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（本页无正文，为合同双方签署页）</w:t>
      </w:r>
    </w:p>
    <w:p>
      <w:pPr>
        <w:spacing w:line="360" w:lineRule="auto"/>
        <w:ind w:firstLine="0" w:firstLineChars="0"/>
        <w:rPr>
          <w:rFonts w:hint="eastAsia" w:ascii="宋体" w:hAnsi="宋体" w:cs="宋体"/>
          <w:bCs/>
          <w:color w:val="000000" w:themeColor="text1"/>
          <w:sz w:val="24"/>
          <w14:textFill>
            <w14:solidFill>
              <w14:schemeClr w14:val="tx1"/>
            </w14:solidFill>
          </w14:textFill>
        </w:rPr>
      </w:pPr>
    </w:p>
    <w:p>
      <w:pPr>
        <w:spacing w:before="12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甲方：</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乙方：</w:t>
      </w:r>
      <w:r>
        <w:rPr>
          <w:rFonts w:hint="eastAsia" w:ascii="宋体" w:hAnsi="宋体" w:cs="宋体"/>
          <w:color w:val="000000" w:themeColor="text1"/>
          <w:sz w:val="24"/>
          <w:u w:val="single"/>
          <w14:textFill>
            <w14:solidFill>
              <w14:schemeClr w14:val="tx1"/>
            </w14:solidFill>
          </w14:textFill>
        </w:rPr>
        <w:t xml:space="preserve">                    </w:t>
      </w:r>
    </w:p>
    <w:p>
      <w:pPr>
        <w:spacing w:before="120"/>
        <w:ind w:firstLine="1440" w:firstLineChars="6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（盖章）                          （盖章）</w:t>
      </w:r>
    </w:p>
    <w:p>
      <w:pPr>
        <w:spacing w:before="12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                        法定代表人</w:t>
      </w:r>
    </w:p>
    <w:p>
      <w:pPr>
        <w:spacing w:before="12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或授权代表(签字)：</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或授权代表(签字)：</w:t>
      </w:r>
      <w:r>
        <w:rPr>
          <w:rFonts w:hint="eastAsia" w:ascii="宋体" w:hAnsi="宋体" w:cs="宋体"/>
          <w:color w:val="000000" w:themeColor="text1"/>
          <w:sz w:val="24"/>
          <w:u w:val="single"/>
          <w14:textFill>
            <w14:solidFill>
              <w14:schemeClr w14:val="tx1"/>
            </w14:solidFill>
          </w14:textFill>
        </w:rPr>
        <w:t xml:space="preserve">           </w:t>
      </w:r>
    </w:p>
    <w:p>
      <w:pPr>
        <w:spacing w:before="12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地址：</w:t>
      </w:r>
      <w:r>
        <w:rPr>
          <w:rFonts w:hint="eastAsia" w:ascii="宋体" w:hAnsi="宋体" w:cs="宋体"/>
          <w:color w:val="000000" w:themeColor="text1"/>
          <w:sz w:val="24"/>
          <w:u w:val="single"/>
          <w14:textFill>
            <w14:solidFill>
              <w14:schemeClr w14:val="tx1"/>
            </w14:solidFill>
          </w14:textFill>
        </w:rPr>
        <w:t xml:space="preserve">                     </w:t>
      </w:r>
    </w:p>
    <w:p>
      <w:pPr>
        <w:spacing w:before="12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邮政编码：</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邮政编码：</w:t>
      </w:r>
      <w:r>
        <w:rPr>
          <w:rFonts w:hint="eastAsia" w:ascii="宋体" w:hAnsi="宋体" w:cs="宋体"/>
          <w:color w:val="000000" w:themeColor="text1"/>
          <w:sz w:val="24"/>
          <w:u w:val="single"/>
          <w14:textFill>
            <w14:solidFill>
              <w14:schemeClr w14:val="tx1"/>
            </w14:solidFill>
          </w14:textFill>
        </w:rPr>
        <w:t xml:space="preserve">                 </w:t>
      </w:r>
    </w:p>
    <w:p>
      <w:pPr>
        <w:spacing w:before="12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电话：</w:t>
      </w:r>
      <w:r>
        <w:rPr>
          <w:rFonts w:hint="eastAsia" w:ascii="宋体" w:hAnsi="宋体" w:cs="宋体"/>
          <w:color w:val="000000" w:themeColor="text1"/>
          <w:sz w:val="24"/>
          <w:u w:val="single"/>
          <w14:textFill>
            <w14:solidFill>
              <w14:schemeClr w14:val="tx1"/>
            </w14:solidFill>
          </w14:textFill>
        </w:rPr>
        <w:t xml:space="preserve">                     </w:t>
      </w:r>
    </w:p>
    <w:p>
      <w:pPr>
        <w:spacing w:before="12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开户银行：</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开户银行：</w:t>
      </w:r>
      <w:r>
        <w:rPr>
          <w:rFonts w:hint="eastAsia" w:ascii="宋体" w:hAnsi="宋体" w:cs="宋体"/>
          <w:color w:val="000000" w:themeColor="text1"/>
          <w:sz w:val="24"/>
          <w:u w:val="single"/>
          <w14:textFill>
            <w14:solidFill>
              <w14:schemeClr w14:val="tx1"/>
            </w14:solidFill>
          </w14:textFill>
        </w:rPr>
        <w:t xml:space="preserve">                 </w:t>
      </w:r>
    </w:p>
    <w:p>
      <w:pPr>
        <w:spacing w:before="120"/>
        <w:rPr>
          <w:rFonts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帐号：</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帐号：</w:t>
      </w:r>
      <w:r>
        <w:rPr>
          <w:rFonts w:hint="eastAsia" w:ascii="宋体" w:hAnsi="宋体" w:cs="宋体"/>
          <w:color w:val="000000" w:themeColor="text1"/>
          <w:sz w:val="24"/>
          <w:u w:val="single"/>
          <w14:textFill>
            <w14:solidFill>
              <w14:schemeClr w14:val="tx1"/>
            </w14:solidFill>
          </w14:textFill>
        </w:rPr>
        <w:t xml:space="preserve">                     </w:t>
      </w:r>
    </w:p>
    <w:p>
      <w:pPr>
        <w:tabs>
          <w:tab w:val="left" w:pos="0"/>
        </w:tabs>
        <w:snapToGrid w:val="0"/>
        <w:spacing w:line="360" w:lineRule="auto"/>
        <w:rPr>
          <w:b/>
          <w:color w:val="000000" w:themeColor="text1"/>
          <w:sz w:val="36"/>
          <w:szCs w:val="36"/>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日　　      </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pPr>
        <w:tabs>
          <w:tab w:val="left" w:pos="0"/>
        </w:tabs>
        <w:snapToGrid w:val="0"/>
        <w:spacing w:line="360" w:lineRule="auto"/>
        <w:rPr>
          <w:b/>
          <w:color w:val="000000" w:themeColor="text1"/>
          <w:sz w:val="36"/>
          <w:szCs w:val="36"/>
          <w14:textFill>
            <w14:solidFill>
              <w14:schemeClr w14:val="tx1"/>
            </w14:solidFill>
          </w14:textFill>
        </w:rPr>
      </w:pPr>
    </w:p>
    <w:p>
      <w:pPr>
        <w:spacing w:line="360" w:lineRule="auto"/>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bookmarkStart w:id="881" w:name="_Toc229670247"/>
      <w:r>
        <w:rPr>
          <w:b/>
          <w:color w:val="000000" w:themeColor="text1"/>
          <w:sz w:val="36"/>
          <w:szCs w:val="36"/>
          <w14:textFill>
            <w14:solidFill>
              <w14:schemeClr w14:val="tx1"/>
            </w14:solidFill>
          </w14:textFill>
        </w:rPr>
        <w:t>第七章   投标文件格式</w:t>
      </w:r>
      <w:bookmarkEnd w:id="881"/>
    </w:p>
    <w:p>
      <w:pPr>
        <w:tabs>
          <w:tab w:val="left" w:pos="900"/>
          <w:tab w:val="left" w:pos="1980"/>
        </w:tabs>
        <w:snapToGrid w:val="0"/>
        <w:spacing w:line="360" w:lineRule="auto"/>
        <w:ind w:left="142"/>
        <w:rPr>
          <w:b/>
          <w:color w:val="000000" w:themeColor="text1"/>
          <w:sz w:val="24"/>
          <w14:textFill>
            <w14:solidFill>
              <w14:schemeClr w14:val="tx1"/>
            </w14:solidFill>
          </w14:textFill>
        </w:rPr>
      </w:pPr>
    </w:p>
    <w:p>
      <w:pPr>
        <w:tabs>
          <w:tab w:val="left" w:pos="900"/>
          <w:tab w:val="left" w:pos="1980"/>
        </w:tabs>
        <w:snapToGrid w:val="0"/>
        <w:spacing w:line="360" w:lineRule="auto"/>
        <w:ind w:left="142"/>
        <w:rPr>
          <w:b/>
          <w:color w:val="000000" w:themeColor="text1"/>
          <w:sz w:val="24"/>
          <w14:textFill>
            <w14:solidFill>
              <w14:schemeClr w14:val="tx1"/>
            </w14:solidFill>
          </w14:textFill>
        </w:rPr>
      </w:pPr>
    </w:p>
    <w:p>
      <w:pPr>
        <w:tabs>
          <w:tab w:val="left" w:pos="900"/>
          <w:tab w:val="left" w:pos="1980"/>
        </w:tabs>
        <w:snapToGrid w:val="0"/>
        <w:spacing w:line="360" w:lineRule="auto"/>
        <w:ind w:left="142"/>
        <w:rPr>
          <w:color w:val="000000" w:themeColor="text1"/>
          <w:sz w:val="24"/>
          <w14:textFill>
            <w14:solidFill>
              <w14:schemeClr w14:val="tx1"/>
            </w14:solidFill>
          </w14:textFill>
        </w:rPr>
      </w:pPr>
      <w:r>
        <w:rPr>
          <w:b/>
          <w:color w:val="000000" w:themeColor="text1"/>
          <w:sz w:val="24"/>
          <w14:textFill>
            <w14:solidFill>
              <w14:schemeClr w14:val="tx1"/>
            </w14:solidFill>
          </w14:textFill>
        </w:rPr>
        <w:t>投标人编制文件须知</w:t>
      </w:r>
    </w:p>
    <w:p>
      <w:pPr>
        <w:tabs>
          <w:tab w:val="left" w:pos="900"/>
          <w:tab w:val="left" w:pos="1980"/>
        </w:tabs>
        <w:snapToGrid w:val="0"/>
        <w:spacing w:line="360" w:lineRule="auto"/>
        <w:ind w:left="142"/>
        <w:rPr>
          <w:color w:val="000000" w:themeColor="text1"/>
          <w:sz w:val="24"/>
          <w14:textFill>
            <w14:solidFill>
              <w14:schemeClr w14:val="tx1"/>
            </w14:solidFill>
          </w14:textFill>
        </w:rPr>
      </w:pPr>
      <w:r>
        <w:rPr>
          <w:color w:val="000000" w:themeColor="text1"/>
          <w:sz w:val="24"/>
          <w14:textFill>
            <w14:solidFill>
              <w14:schemeClr w14:val="tx1"/>
            </w14:solidFill>
          </w14:textFill>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2、</w:t>
      </w: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pPr>
        <w:tabs>
          <w:tab w:val="left" w:pos="900"/>
          <w:tab w:val="left" w:pos="1980"/>
        </w:tabs>
        <w:snapToGrid w:val="0"/>
        <w:spacing w:line="360" w:lineRule="auto"/>
        <w:ind w:left="142"/>
        <w:rPr>
          <w:color w:val="000000" w:themeColor="text1"/>
          <w:sz w:val="24"/>
          <w14:textFill>
            <w14:solidFill>
              <w14:schemeClr w14:val="tx1"/>
            </w14:solidFill>
          </w14:textFill>
        </w:rPr>
      </w:pPr>
      <w:r>
        <w:rPr>
          <w:color w:val="000000" w:themeColor="text1"/>
          <w:sz w:val="24"/>
          <w14:textFill>
            <w14:solidFill>
              <w14:schemeClr w14:val="tx1"/>
            </w14:solidFill>
          </w14:textFill>
        </w:rPr>
        <w:t>3、全部声明和问题的回答及所附材料必须是真实的、准确的和完整的。</w:t>
      </w:r>
    </w:p>
    <w:p>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Pr>
        <w:keepNext/>
        <w:keepLines/>
        <w:autoSpaceDE w:val="0"/>
        <w:autoSpaceDN w:val="0"/>
        <w:adjustRightInd w:val="0"/>
        <w:spacing w:before="120" w:line="300" w:lineRule="auto"/>
        <w:jc w:val="left"/>
        <w:outlineLvl w:val="1"/>
        <w:rPr>
          <w:b/>
          <w:color w:val="000000" w:themeColor="text1"/>
          <w:kern w:val="0"/>
          <w:sz w:val="30"/>
          <w:szCs w:val="20"/>
          <w14:textFill>
            <w14:solidFill>
              <w14:schemeClr w14:val="tx1"/>
            </w14:solidFill>
          </w14:textFill>
        </w:rPr>
      </w:pPr>
      <w:r>
        <w:rPr>
          <w:b/>
          <w:color w:val="000000" w:themeColor="text1"/>
          <w:spacing w:val="20"/>
          <w:sz w:val="24"/>
          <w14:textFill>
            <w14:solidFill>
              <w14:schemeClr w14:val="tx1"/>
            </w14:solidFill>
          </w14:textFill>
        </w:rPr>
        <w:t>一、资格证明文件格式</w:t>
      </w:r>
    </w:p>
    <w:p>
      <w:pPr>
        <w:rPr>
          <w:b/>
          <w:color w:val="000000" w:themeColor="text1"/>
          <w:spacing w:val="20"/>
          <w:szCs w:val="21"/>
          <w14:textFill>
            <w14:solidFill>
              <w14:schemeClr w14:val="tx1"/>
            </w14:solidFill>
          </w14:textFill>
        </w:rPr>
      </w:pPr>
    </w:p>
    <w:p>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投标文件（资格证明文件）</w:t>
      </w:r>
      <w:r>
        <w:rPr>
          <w:b/>
          <w:color w:val="000000" w:themeColor="text1"/>
          <w:sz w:val="24"/>
          <w14:textFill>
            <w14:solidFill>
              <w14:schemeClr w14:val="tx1"/>
            </w14:solidFill>
          </w14:textFill>
        </w:rPr>
        <w:t>封面（非实质性格式）</w:t>
      </w:r>
    </w:p>
    <w:p>
      <w:pPr>
        <w:jc w:val="center"/>
        <w:rPr>
          <w:color w:val="000000" w:themeColor="text1"/>
          <w:szCs w:val="21"/>
          <w14:textFill>
            <w14:solidFill>
              <w14:schemeClr w14:val="tx1"/>
            </w14:solidFill>
          </w14:textFill>
        </w:rPr>
      </w:pPr>
    </w:p>
    <w:p>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（资格证明文件）</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项目编号/包号：</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spacing w:line="360" w:lineRule="auto"/>
        <w:ind w:firstLine="1445" w:firstLineChars="400"/>
        <w:jc w:val="left"/>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投标人名称：</w:t>
      </w:r>
    </w:p>
    <w:p>
      <w:pPr>
        <w:jc w:val="center"/>
        <w:rPr>
          <w:b/>
          <w:color w:val="000000" w:themeColor="text1"/>
          <w:sz w:val="32"/>
          <w:szCs w:val="32"/>
          <w14:textFill>
            <w14:solidFill>
              <w14:schemeClr w14:val="tx1"/>
            </w14:solidFill>
          </w14:textFill>
        </w:rPr>
      </w:pPr>
    </w:p>
    <w:p>
      <w:pPr>
        <w:rPr>
          <w:b/>
          <w:color w:val="000000" w:themeColor="text1"/>
          <w14:textFill>
            <w14:solidFill>
              <w14:schemeClr w14:val="tx1"/>
            </w14:solidFill>
          </w14:textFill>
        </w:rPr>
      </w:pPr>
      <w:r>
        <w:rPr>
          <w:b/>
          <w:color w:val="000000" w:themeColor="text1"/>
          <w:spacing w:val="20"/>
          <w:sz w:val="32"/>
          <w:szCs w:val="32"/>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1</w:t>
      </w:r>
      <w:r>
        <w:rPr>
          <w:rFonts w:hint="eastAsia"/>
          <w:color w:val="000000" w:themeColor="text1"/>
          <w:sz w:val="24"/>
          <w:szCs w:val="20"/>
          <w14:textFill>
            <w14:solidFill>
              <w14:schemeClr w14:val="tx1"/>
            </w14:solidFill>
          </w14:textFill>
        </w:rPr>
        <w:tab/>
      </w:r>
      <w:r>
        <w:rPr>
          <w:color w:val="000000" w:themeColor="text1"/>
          <w:sz w:val="24"/>
          <w14:textFill>
            <w14:solidFill>
              <w14:schemeClr w14:val="tx1"/>
            </w14:solidFill>
          </w14:textFill>
        </w:rPr>
        <w:t>满足《中华人民共和国政府采购法》第二十二条规定</w:t>
      </w: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1-1 营业执照等证明文件</w:t>
      </w:r>
    </w:p>
    <w:p>
      <w:pPr>
        <w:tabs>
          <w:tab w:val="left" w:pos="1080"/>
        </w:tabs>
        <w:snapToGrid w:val="0"/>
        <w:rPr>
          <w:color w:val="000000" w:themeColor="text1"/>
          <w:sz w:val="24"/>
          <w14:textFill>
            <w14:solidFill>
              <w14:schemeClr w14:val="tx1"/>
            </w14:solidFill>
          </w14:textFill>
        </w:rPr>
      </w:pPr>
    </w:p>
    <w:p>
      <w:pPr>
        <w:widowControl/>
        <w:jc w:val="left"/>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br w:type="page"/>
      </w:r>
    </w:p>
    <w:p>
      <w:pPr>
        <w:pStyle w:val="4"/>
        <w:rPr>
          <w:rFonts w:ascii="Times New Roman"/>
          <w:b w:val="0"/>
          <w:bCs/>
          <w:color w:val="000000" w:themeColor="text1"/>
          <w:u w:val="none"/>
          <w14:textFill>
            <w14:solidFill>
              <w14:schemeClr w14:val="tx1"/>
            </w14:solidFill>
          </w14:textFill>
        </w:rPr>
      </w:pPr>
      <w:r>
        <w:rPr>
          <w:rFonts w:ascii="Times New Roman"/>
          <w:b w:val="0"/>
          <w:color w:val="000000" w:themeColor="text1"/>
          <w:u w:val="none"/>
          <w14:textFill>
            <w14:solidFill>
              <w14:schemeClr w14:val="tx1"/>
            </w14:solidFill>
          </w14:textFill>
        </w:rPr>
        <w:t>1-2 投标人资格声明书</w:t>
      </w:r>
    </w:p>
    <w:p>
      <w:pPr>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投标人资格声明书</w:t>
      </w:r>
    </w:p>
    <w:p>
      <w:pPr>
        <w:tabs>
          <w:tab w:val="left" w:pos="5580"/>
        </w:tabs>
        <w:spacing w:line="360" w:lineRule="auto"/>
        <w:rPr>
          <w:color w:val="000000" w:themeColor="text1"/>
          <w:sz w:val="24"/>
          <w14:textFill>
            <w14:solidFill>
              <w14:schemeClr w14:val="tx1"/>
            </w14:solidFill>
          </w14:textFill>
        </w:rPr>
      </w:pP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在参与本次项目投标中，我单位承诺：</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（一）</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具有良好的商业信誉和健全的财务会计制度；</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（二）</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具有履行合同所必需的设备和专业技术能力；</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（三）</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有依法缴纳税收和社会保障资金的良好记录；</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（四）</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（五）</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我单位不属于政府采购法律、行政法规规定的公益一类事业单位、或使用事业编制且由财政拨款保障的群团组织（仅适用于政府购买服务项目）；</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（六）</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pPr>
        <w:spacing w:line="360" w:lineRule="auto"/>
        <w:ind w:left="1134" w:hanging="72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（七）</w:t>
      </w:r>
      <w:r>
        <w:rPr>
          <w:color w:val="000000" w:themeColor="text1"/>
          <w:sz w:val="24"/>
          <w:szCs w:val="22"/>
          <w14:textFill>
            <w14:solidFill>
              <w14:schemeClr w14:val="tx1"/>
            </w14:solidFill>
          </w14:textFill>
        </w:rPr>
        <w:tab/>
      </w:r>
      <w:r>
        <w:rPr>
          <w:color w:val="000000" w:themeColor="text1"/>
          <w:sz w:val="24"/>
          <w:szCs w:val="22"/>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16"/>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4574"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单位名称</w:t>
            </w:r>
          </w:p>
        </w:tc>
        <w:tc>
          <w:tcPr>
            <w:tcW w:w="2976"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4574" w:type="dxa"/>
            <w:vAlign w:val="center"/>
          </w:tcPr>
          <w:p>
            <w:pPr>
              <w:jc w:val="center"/>
              <w:rPr>
                <w:color w:val="000000" w:themeColor="text1"/>
                <w:sz w:val="24"/>
                <w14:textFill>
                  <w14:solidFill>
                    <w14:schemeClr w14:val="tx1"/>
                  </w14:solidFill>
                </w14:textFill>
              </w:rPr>
            </w:pPr>
          </w:p>
        </w:tc>
        <w:tc>
          <w:tcPr>
            <w:tcW w:w="2976" w:type="dxa"/>
            <w:vAlign w:val="center"/>
          </w:tcPr>
          <w:p>
            <w:pPr>
              <w:jc w:val="center"/>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4574" w:type="dxa"/>
            <w:vAlign w:val="center"/>
          </w:tcPr>
          <w:p>
            <w:pPr>
              <w:jc w:val="center"/>
              <w:rPr>
                <w:color w:val="000000" w:themeColor="text1"/>
                <w:sz w:val="24"/>
                <w14:textFill>
                  <w14:solidFill>
                    <w14:schemeClr w14:val="tx1"/>
                  </w14:solidFill>
                </w14:textFill>
              </w:rPr>
            </w:pPr>
          </w:p>
        </w:tc>
        <w:tc>
          <w:tcPr>
            <w:tcW w:w="2976" w:type="dxa"/>
            <w:vAlign w:val="center"/>
          </w:tcPr>
          <w:p>
            <w:pPr>
              <w:jc w:val="center"/>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4574" w:type="dxa"/>
            <w:vAlign w:val="center"/>
          </w:tcPr>
          <w:p>
            <w:pPr>
              <w:jc w:val="center"/>
              <w:rPr>
                <w:color w:val="000000" w:themeColor="text1"/>
                <w:sz w:val="24"/>
                <w14:textFill>
                  <w14:solidFill>
                    <w14:schemeClr w14:val="tx1"/>
                  </w14:solidFill>
                </w14:textFill>
              </w:rPr>
            </w:pPr>
          </w:p>
        </w:tc>
        <w:tc>
          <w:tcPr>
            <w:tcW w:w="2976" w:type="dxa"/>
            <w:vAlign w:val="center"/>
          </w:tcPr>
          <w:p>
            <w:pPr>
              <w:jc w:val="center"/>
              <w:rPr>
                <w:color w:val="000000" w:themeColor="text1"/>
                <w:sz w:val="24"/>
                <w14:textFill>
                  <w14:solidFill>
                    <w14:schemeClr w14:val="tx1"/>
                  </w14:solidFill>
                </w14:textFill>
              </w:rPr>
            </w:pPr>
          </w:p>
        </w:tc>
      </w:tr>
    </w:tbl>
    <w:p>
      <w:pPr>
        <w:rPr>
          <w:color w:val="000000" w:themeColor="text1"/>
          <w14:textFill>
            <w14:solidFill>
              <w14:schemeClr w14:val="tx1"/>
            </w14:solidFill>
          </w14:textFill>
        </w:rPr>
      </w:pPr>
    </w:p>
    <w:p>
      <w:pPr>
        <w:ind w:firstLine="480" w:firstLineChars="200"/>
        <w:rPr>
          <w:color w:val="000000" w:themeColor="text1"/>
          <w:sz w:val="24"/>
          <w:szCs w:val="22"/>
          <w14:textFill>
            <w14:solidFill>
              <w14:schemeClr w14:val="tx1"/>
            </w14:solidFill>
          </w14:textFill>
        </w:rPr>
      </w:pPr>
      <w:r>
        <w:rPr>
          <w:color w:val="000000" w:themeColor="text1"/>
          <w:sz w:val="24"/>
          <w14:textFill>
            <w14:solidFill>
              <w14:schemeClr w14:val="tx1"/>
            </w14:solidFill>
          </w14:textFill>
        </w:rPr>
        <w:t>上述声明真实有效，否则我方负全部责任。</w:t>
      </w:r>
    </w:p>
    <w:p>
      <w:pPr>
        <w:spacing w:line="360" w:lineRule="auto"/>
        <w:rPr>
          <w:color w:val="000000" w:themeColor="text1"/>
          <w:sz w:val="24"/>
          <w14:textFill>
            <w14:solidFill>
              <w14:schemeClr w14:val="tx1"/>
            </w14:solidFill>
          </w14:textFill>
        </w:rPr>
      </w:pPr>
    </w:p>
    <w:p>
      <w:pPr>
        <w:autoSpaceDE w:val="0"/>
        <w:autoSpaceDN w:val="0"/>
        <w:adjustRightInd w:val="0"/>
        <w:snapToGrid w:val="0"/>
        <w:spacing w:before="25" w:after="25" w:line="360" w:lineRule="auto"/>
        <w:jc w:val="right"/>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pPr>
        <w:spacing w:line="360" w:lineRule="auto"/>
        <w:ind w:right="360" w:firstLine="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说明：供应商承诺不实的，依据《政府采购法》第七十七条“提供虚假材料谋取中标、成交的”有关规定予以处理。</w:t>
      </w:r>
    </w:p>
    <w:p>
      <w:pPr>
        <w:tabs>
          <w:tab w:val="left" w:pos="5580"/>
        </w:tabs>
        <w:spacing w:line="360" w:lineRule="auto"/>
        <w:rPr>
          <w:color w:val="000000" w:themeColor="text1"/>
          <w:sz w:val="24"/>
          <w14:textFill>
            <w14:solidFill>
              <w14:schemeClr w14:val="tx1"/>
            </w14:solidFill>
          </w14:textFill>
        </w:rPr>
        <w:sectPr>
          <w:pgSz w:w="11907" w:h="16840"/>
          <w:pgMar w:top="1418" w:right="1134" w:bottom="1418" w:left="1701" w:header="851" w:footer="851" w:gutter="0"/>
          <w:cols w:space="720" w:num="1"/>
          <w:docGrid w:linePitch="462" w:charSpace="0"/>
        </w:sectPr>
      </w:pP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2</w:t>
      </w:r>
      <w:r>
        <w:rPr>
          <w:rFonts w:hint="eastAsia"/>
          <w:color w:val="000000" w:themeColor="text1"/>
          <w:sz w:val="24"/>
          <w:szCs w:val="20"/>
          <w14:textFill>
            <w14:solidFill>
              <w14:schemeClr w14:val="tx1"/>
            </w14:solidFill>
          </w14:textFill>
        </w:rPr>
        <w:tab/>
      </w:r>
      <w:r>
        <w:rPr>
          <w:color w:val="000000" w:themeColor="text1"/>
          <w:sz w:val="24"/>
          <w:szCs w:val="20"/>
          <w14:textFill>
            <w14:solidFill>
              <w14:schemeClr w14:val="tx1"/>
            </w14:solidFill>
          </w14:textFill>
        </w:rPr>
        <w:t>落实政府采购政策需满足的资格要求（如有）</w:t>
      </w: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2-1 中小企业政策证明文件</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（4）如本项目（包）预留部分采购项目预算专门面向中小企业采购，且要求供应商以联合体形式参加采购活动</w:t>
      </w:r>
      <w:r>
        <w:rPr>
          <w:color w:val="000000" w:themeColor="text1"/>
          <w14:textFill>
            <w14:solidFill>
              <w14:schemeClr w14:val="tx1"/>
            </w14:solidFill>
          </w14:textFill>
        </w:rPr>
        <w:t>，</w:t>
      </w:r>
      <w:bookmarkStart w:id="882" w:name="_Hlk145526067"/>
      <w:r>
        <w:rPr>
          <w:color w:val="000000" w:themeColor="text1"/>
          <w:sz w:val="24"/>
          <w14:textFill>
            <w14:solidFill>
              <w14:schemeClr w14:val="tx1"/>
            </w14:solidFill>
          </w14:textFill>
        </w:rPr>
        <w:t>如供应商为联合体的，</w:t>
      </w:r>
      <w:bookmarkEnd w:id="882"/>
      <w:r>
        <w:rPr>
          <w:color w:val="000000" w:themeColor="text1"/>
          <w:sz w:val="24"/>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（5）中小企业声明函填写注意事项</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1）《中小企业声明函》由参加政府采购活动的投标人出具。联合体投标的，《中小企业声明函》可由牵头人出具。</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tabs>
          <w:tab w:val="left" w:pos="5580"/>
        </w:tabs>
        <w:spacing w:line="360" w:lineRule="auto"/>
        <w:rPr>
          <w:color w:val="000000" w:themeColor="text1"/>
          <w:sz w:val="24"/>
          <w14:textFill>
            <w14:solidFill>
              <w14:schemeClr w14:val="tx1"/>
            </w14:solidFill>
          </w14:textFill>
        </w:rPr>
      </w:pP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pPr>
        <w:pStyle w:val="5"/>
        <w:rPr>
          <w:color w:val="000000" w:themeColor="text1"/>
          <w14:textFill>
            <w14:solidFill>
              <w14:schemeClr w14:val="tx1"/>
            </w14:solidFill>
          </w14:textFill>
        </w:rPr>
      </w:pPr>
      <w:r>
        <w:rPr>
          <w:color w:val="000000" w:themeColor="text1"/>
          <w14:textFill>
            <w14:solidFill>
              <w14:schemeClr w14:val="tx1"/>
            </w14:solidFill>
          </w14:textFill>
        </w:rPr>
        <w:t>2-1-1 中小企业证明文件</w:t>
      </w:r>
    </w:p>
    <w:p>
      <w:pPr>
        <w:spacing w:before="240" w:beforeLines="100" w:after="240" w:afterLines="100" w:line="360" w:lineRule="auto"/>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中小企业声明函（工程、服务）格式</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1.</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行业；承建（承接）企业为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w:t>
      </w:r>
      <w:r>
        <w:rPr>
          <w:color w:val="000000" w:themeColor="text1"/>
          <w:spacing w:val="6"/>
          <w:sz w:val="24"/>
          <w:vertAlign w:val="superscript"/>
          <w14:textFill>
            <w14:solidFill>
              <w14:schemeClr w14:val="tx1"/>
            </w14:solidFill>
          </w14:textFill>
        </w:rPr>
        <w:t>1</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2.</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行业；承建（承接）企业为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pPr>
        <w:spacing w:line="360" w:lineRule="auto"/>
        <w:ind w:firstLine="504"/>
        <w:rPr>
          <w:color w:val="000000" w:themeColor="text1"/>
          <w:spacing w:val="6"/>
          <w:sz w:val="24"/>
          <w14:textFill>
            <w14:solidFill>
              <w14:schemeClr w14:val="tx1"/>
            </w14:solidFill>
          </w14:textFill>
        </w:rPr>
      </w:pP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以上企业，不属于大企业的分支机构，不存在控股股东为大企业的情形，也不存在与大企业的负责人为同一人的情形。</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本企业对上述声明内容的真实性负责。如有虚假，将依法承担相应责任。</w:t>
      </w:r>
    </w:p>
    <w:p>
      <w:pPr>
        <w:spacing w:line="360" w:lineRule="auto"/>
        <w:ind w:right="360" w:firstLine="480"/>
        <w:jc w:val="right"/>
        <w:rPr>
          <w:color w:val="000000" w:themeColor="text1"/>
          <w:sz w:val="24"/>
          <w14:textFill>
            <w14:solidFill>
              <w14:schemeClr w14:val="tx1"/>
            </w14:solidFill>
          </w14:textFill>
        </w:rPr>
      </w:pPr>
    </w:p>
    <w:p>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pPr>
        <w:adjustRightInd w:val="0"/>
        <w:snapToGrid w:val="0"/>
        <w:jc w:val="left"/>
        <w:rPr>
          <w:color w:val="000000" w:themeColor="text1"/>
          <w:sz w:val="24"/>
          <w:szCs w:val="21"/>
          <w14:textFill>
            <w14:solidFill>
              <w14:schemeClr w14:val="tx1"/>
            </w14:solidFill>
          </w14:textFill>
        </w:rPr>
      </w:pPr>
    </w:p>
    <w:p>
      <w:pPr>
        <w:adjustRightInd w:val="0"/>
        <w:snapToGrid w:val="0"/>
        <w:jc w:val="left"/>
        <w:rPr>
          <w:color w:val="000000" w:themeColor="text1"/>
          <w:sz w:val="24"/>
          <w:szCs w:val="21"/>
          <w14:textFill>
            <w14:solidFill>
              <w14:schemeClr w14:val="tx1"/>
            </w14:solidFill>
          </w14:textFill>
        </w:rPr>
      </w:pPr>
    </w:p>
    <w:tbl>
      <w:tblPr>
        <w:tblStyle w:val="16"/>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pPr>
              <w:adjustRightInd w:val="0"/>
              <w:snapToGrid w:val="0"/>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pPr>
        <w:adjustRightInd w:val="0"/>
        <w:snapToGrid w:val="0"/>
        <w:jc w:val="left"/>
        <w:rPr>
          <w:color w:val="000000" w:themeColor="text1"/>
          <w:szCs w:val="21"/>
          <w:vertAlign w:val="superscript"/>
          <w14:textFill>
            <w14:solidFill>
              <w14:schemeClr w14:val="tx1"/>
            </w14:solidFill>
          </w14:textFill>
        </w:rPr>
      </w:pPr>
    </w:p>
    <w:p>
      <w:pPr>
        <w:spacing w:line="360" w:lineRule="auto"/>
        <w:ind w:right="360" w:firstLine="480"/>
        <w:jc w:val="right"/>
        <w:rPr>
          <w:color w:val="000000" w:themeColor="text1"/>
          <w:sz w:val="24"/>
          <w14:textFill>
            <w14:solidFill>
              <w14:schemeClr w14:val="tx1"/>
            </w14:solidFill>
          </w14:textFill>
        </w:rPr>
      </w:pPr>
    </w:p>
    <w:p>
      <w:pPr>
        <w:spacing w:line="360" w:lineRule="auto"/>
        <w:ind w:right="360" w:firstLine="480"/>
        <w:jc w:val="right"/>
        <w:rPr>
          <w:color w:val="000000" w:themeColor="text1"/>
          <w:sz w:val="24"/>
          <w14:textFill>
            <w14:solidFill>
              <w14:schemeClr w14:val="tx1"/>
            </w14:solidFill>
          </w14:textFill>
        </w:rPr>
      </w:pP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spacing w:before="240" w:beforeLines="100" w:after="240" w:afterLines="100" w:line="360" w:lineRule="auto"/>
        <w:jc w:val="center"/>
        <w:rPr>
          <w:b/>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残疾人福利性单位声明函格式</w:t>
      </w:r>
      <w:r>
        <w:rPr>
          <w:b/>
          <w:color w:val="000000" w:themeColor="text1"/>
          <w:sz w:val="36"/>
          <w:szCs w:val="36"/>
          <w14:textFill>
            <w14:solidFill>
              <w14:schemeClr w14:val="tx1"/>
            </w14:solidFill>
          </w14:textFill>
        </w:rPr>
        <w:t xml:space="preserve">       </w:t>
      </w:r>
    </w:p>
    <w:p>
      <w:pPr>
        <w:spacing w:line="588" w:lineRule="exact"/>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本单位郑重声明，根据《财政部 民政部 中国残疾人联合会关于促进残疾人就业政府采购政策的通知》（财库</w:t>
      </w:r>
      <w:r>
        <w:rPr>
          <w:color w:val="000000" w:themeColor="text1"/>
          <w:sz w:val="24"/>
          <w14:textFill>
            <w14:solidFill>
              <w14:schemeClr w14:val="tx1"/>
            </w14:solidFill>
          </w14:textFill>
        </w:rPr>
        <w:t>〔2017〕 141</w:t>
      </w:r>
      <w:r>
        <w:rPr>
          <w:color w:val="000000" w:themeColor="text1"/>
          <w:spacing w:val="6"/>
          <w:sz w:val="24"/>
          <w14:textFill>
            <w14:solidFill>
              <w14:schemeClr w14:val="tx1"/>
            </w14:solidFill>
          </w14:textFill>
        </w:rPr>
        <w:t>号）的规定，本单位</w:t>
      </w:r>
      <w:r>
        <w:rPr>
          <w:b/>
          <w:color w:val="000000" w:themeColor="text1"/>
          <w:sz w:val="24"/>
          <w14:textFill>
            <w14:solidFill>
              <w14:schemeClr w14:val="tx1"/>
            </w14:solidFill>
          </w14:textFill>
        </w:rPr>
        <w:t>（请进行选择）</w:t>
      </w:r>
      <w:r>
        <w:rPr>
          <w:color w:val="000000" w:themeColor="text1"/>
          <w:spacing w:val="6"/>
          <w:sz w:val="24"/>
          <w14:textFill>
            <w14:solidFill>
              <w14:schemeClr w14:val="tx1"/>
            </w14:solidFill>
          </w14:textFill>
        </w:rPr>
        <w:t>：</w:t>
      </w:r>
    </w:p>
    <w:p>
      <w:pPr>
        <w:spacing w:line="588" w:lineRule="exact"/>
        <w:ind w:firstLine="482"/>
        <w:rPr>
          <w:b/>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不属于符合条件的残疾人福利性单位。</w:t>
      </w:r>
    </w:p>
    <w:p>
      <w:pPr>
        <w:spacing w:line="588" w:lineRule="exact"/>
        <w:ind w:firstLine="482"/>
        <w:rPr>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属于符合条件的残疾人福利性单位，</w:t>
      </w:r>
      <w:r>
        <w:rPr>
          <w:color w:val="000000" w:themeColor="text1"/>
          <w:spacing w:val="6"/>
          <w:sz w:val="24"/>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color w:val="000000" w:themeColor="text1"/>
          <w:spacing w:val="6"/>
          <w:sz w:val="24"/>
          <w14:textFill>
            <w14:solidFill>
              <w14:schemeClr w14:val="tx1"/>
            </w14:solidFill>
          </w14:textFill>
        </w:rPr>
      </w:pPr>
      <w:r>
        <w:rPr>
          <w:b/>
          <w:color w:val="000000" w:themeColor="text1"/>
          <w:spacing w:val="6"/>
          <w:sz w:val="24"/>
          <w14:textFill>
            <w14:solidFill>
              <w14:schemeClr w14:val="tx1"/>
            </w14:solidFill>
          </w14:textFill>
        </w:rPr>
        <w:t>本单位对上述声明的真实性负责。如有虚假，将依法承担相应责任。</w:t>
      </w:r>
    </w:p>
    <w:p>
      <w:pPr>
        <w:spacing w:line="588" w:lineRule="exact"/>
        <w:ind w:firstLine="504" w:firstLineChars="200"/>
        <w:rPr>
          <w:color w:val="000000" w:themeColor="text1"/>
          <w:spacing w:val="6"/>
          <w:sz w:val="24"/>
          <w14:textFill>
            <w14:solidFill>
              <w14:schemeClr w14:val="tx1"/>
            </w14:solidFill>
          </w14:textFill>
        </w:rPr>
      </w:pPr>
    </w:p>
    <w:p>
      <w:pPr>
        <w:spacing w:line="588" w:lineRule="exact"/>
        <w:ind w:firstLine="504" w:firstLineChars="200"/>
        <w:rPr>
          <w:color w:val="000000" w:themeColor="text1"/>
          <w:spacing w:val="6"/>
          <w:sz w:val="24"/>
          <w14:textFill>
            <w14:solidFill>
              <w14:schemeClr w14:val="tx1"/>
            </w14:solidFill>
          </w14:textFill>
        </w:rPr>
      </w:pPr>
    </w:p>
    <w:p>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单位名称（盖章）：</w:t>
      </w:r>
    </w:p>
    <w:p>
      <w:pPr>
        <w:tabs>
          <w:tab w:val="left" w:pos="4860"/>
        </w:tabs>
        <w:spacing w:line="588" w:lineRule="exact"/>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日  期：</w:t>
      </w:r>
    </w:p>
    <w:p>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2-2 </w:t>
      </w:r>
      <w:r>
        <w:rPr>
          <w:color w:val="000000" w:themeColor="text1"/>
          <w:sz w:val="24"/>
          <w14:textFill>
            <w14:solidFill>
              <w14:schemeClr w14:val="tx1"/>
            </w14:solidFill>
          </w14:textFill>
        </w:rPr>
        <w:t>其它落实政府采购政策的资格要求</w:t>
      </w:r>
      <w:r>
        <w:rPr>
          <w:color w:val="000000" w:themeColor="text1"/>
          <w:sz w:val="24"/>
          <w:szCs w:val="20"/>
          <w14:textFill>
            <w14:solidFill>
              <w14:schemeClr w14:val="tx1"/>
            </w14:solidFill>
          </w14:textFill>
        </w:rPr>
        <w:t>（如有）</w:t>
      </w:r>
    </w:p>
    <w:p>
      <w:pPr>
        <w:widowControl/>
        <w:jc w:val="left"/>
        <w:rPr>
          <w:color w:val="000000" w:themeColor="text1"/>
          <w:sz w:val="24"/>
          <w14:textFill>
            <w14:solidFill>
              <w14:schemeClr w14:val="tx1"/>
            </w14:solidFill>
          </w14:textFill>
        </w:rPr>
      </w:pPr>
    </w:p>
    <w:p>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本项目的特定资格要求</w:t>
      </w:r>
      <w:r>
        <w:rPr>
          <w:color w:val="000000" w:themeColor="text1"/>
          <w:sz w:val="24"/>
          <w:szCs w:val="20"/>
          <w14:textFill>
            <w14:solidFill>
              <w14:schemeClr w14:val="tx1"/>
            </w14:solidFill>
          </w14:textFill>
        </w:rPr>
        <w:t>（如有）</w:t>
      </w:r>
    </w:p>
    <w:p>
      <w:pPr>
        <w:tabs>
          <w:tab w:val="left" w:pos="5580"/>
        </w:tabs>
        <w:spacing w:line="360" w:lineRule="auto"/>
        <w:rPr>
          <w:rFonts w:eastAsiaTheme="minor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根据财政部财库〔2016〕125 号《财政部要求加强政采信用记录查询及使用信用记录有关问题的通知》文件相关规定，供应商不得为“信用中国”网站（www.creditchina.gov.cn）中列入失信被执行人和重大税收违法案件当事人名单的供应商，不得为中国政府采购网（www.ccgp.gov.cn）政府采购严重违法失信行为记录名单中被财政部门禁止参加政府采购活动的供应商</w:t>
      </w:r>
      <w:r>
        <w:rPr>
          <w:rFonts w:eastAsiaTheme="minorEastAsia"/>
          <w:color w:val="000000" w:themeColor="text1"/>
          <w:sz w:val="24"/>
          <w14:textFill>
            <w14:solidFill>
              <w14:schemeClr w14:val="tx1"/>
            </w14:solidFill>
          </w14:textFill>
        </w:rPr>
        <w:t>。</w:t>
      </w:r>
    </w:p>
    <w:p>
      <w:pPr>
        <w:rPr>
          <w:color w:val="000000" w:themeColor="text1"/>
          <w14:textFill>
            <w14:solidFill>
              <w14:schemeClr w14:val="tx1"/>
            </w14:solidFill>
          </w14:textFill>
        </w:rPr>
      </w:pPr>
    </w:p>
    <w:p>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4</w:t>
      </w:r>
      <w:r>
        <w:rPr>
          <w:rFonts w:hint="eastAsia"/>
          <w:color w:val="000000" w:themeColor="text1"/>
          <w:sz w:val="24"/>
          <w:szCs w:val="20"/>
          <w14:textFill>
            <w14:solidFill>
              <w14:schemeClr w14:val="tx1"/>
            </w14:solidFill>
          </w14:textFill>
        </w:rPr>
        <w:tab/>
      </w:r>
      <w:r>
        <w:rPr>
          <w:color w:val="000000" w:themeColor="text1"/>
          <w:sz w:val="24"/>
          <w:szCs w:val="20"/>
          <w14:textFill>
            <w14:solidFill>
              <w14:schemeClr w14:val="tx1"/>
            </w14:solidFill>
          </w14:textFill>
        </w:rPr>
        <w:t>投标保证金凭证/交款单据电子件</w:t>
      </w:r>
    </w:p>
    <w:p>
      <w:pPr>
        <w:spacing w:line="360" w:lineRule="auto"/>
        <w:rPr>
          <w:color w:val="000000" w:themeColor="text1"/>
          <w:sz w:val="24"/>
          <w:szCs w:val="20"/>
          <w14:textFill>
            <w14:solidFill>
              <w14:schemeClr w14:val="tx1"/>
            </w14:solidFill>
          </w14:textFill>
        </w:rPr>
      </w:pPr>
    </w:p>
    <w:p>
      <w:pPr>
        <w:spacing w:line="360" w:lineRule="auto"/>
        <w:rPr>
          <w:color w:val="000000" w:themeColor="text1"/>
          <w:sz w:val="24"/>
          <w:szCs w:val="20"/>
          <w14:textFill>
            <w14:solidFill>
              <w14:schemeClr w14:val="tx1"/>
            </w14:solidFill>
          </w14:textFill>
        </w:rPr>
      </w:pPr>
    </w:p>
    <w:p>
      <w:pPr>
        <w:widowControl/>
        <w:jc w:val="left"/>
        <w:rPr>
          <w:color w:val="000000" w:themeColor="text1"/>
          <w:kern w:val="0"/>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keepNext/>
        <w:keepLines/>
        <w:autoSpaceDE w:val="0"/>
        <w:autoSpaceDN w:val="0"/>
        <w:adjustRightInd w:val="0"/>
        <w:spacing w:before="120" w:line="300" w:lineRule="auto"/>
        <w:jc w:val="left"/>
        <w:outlineLvl w:val="1"/>
        <w:rPr>
          <w:b/>
          <w:color w:val="000000" w:themeColor="text1"/>
          <w:spacing w:val="20"/>
          <w:sz w:val="24"/>
          <w14:textFill>
            <w14:solidFill>
              <w14:schemeClr w14:val="tx1"/>
            </w14:solidFill>
          </w14:textFill>
        </w:rPr>
      </w:pPr>
      <w:r>
        <w:rPr>
          <w:b/>
          <w:color w:val="000000" w:themeColor="text1"/>
          <w:spacing w:val="20"/>
          <w:sz w:val="24"/>
          <w14:textFill>
            <w14:solidFill>
              <w14:schemeClr w14:val="tx1"/>
            </w14:solidFill>
          </w14:textFill>
        </w:rPr>
        <w:t>二、商务技术文件格式</w:t>
      </w:r>
    </w:p>
    <w:p>
      <w:pPr>
        <w:rPr>
          <w:b/>
          <w:color w:val="000000" w:themeColor="text1"/>
          <w:spacing w:val="20"/>
          <w:szCs w:val="21"/>
          <w14:textFill>
            <w14:solidFill>
              <w14:schemeClr w14:val="tx1"/>
            </w14:solidFill>
          </w14:textFill>
        </w:rPr>
      </w:pPr>
    </w:p>
    <w:p>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投标文件（商务技术文件）</w:t>
      </w:r>
      <w:r>
        <w:rPr>
          <w:b/>
          <w:color w:val="000000" w:themeColor="text1"/>
          <w:sz w:val="24"/>
          <w14:textFill>
            <w14:solidFill>
              <w14:schemeClr w14:val="tx1"/>
            </w14:solidFill>
          </w14:textFill>
        </w:rPr>
        <w:t>封面（非实质性格式）</w:t>
      </w:r>
    </w:p>
    <w:p>
      <w:pPr>
        <w:jc w:val="center"/>
        <w:rPr>
          <w:color w:val="000000" w:themeColor="text1"/>
          <w:szCs w:val="21"/>
          <w14:textFill>
            <w14:solidFill>
              <w14:schemeClr w14:val="tx1"/>
            </w14:solidFill>
          </w14:textFill>
        </w:rPr>
      </w:pPr>
    </w:p>
    <w:p>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（商务技术文件）</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项目编号/包号：</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spacing w:line="360" w:lineRule="auto"/>
        <w:ind w:firstLine="1445" w:firstLineChars="400"/>
        <w:jc w:val="left"/>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投标人名称：</w:t>
      </w:r>
    </w:p>
    <w:p>
      <w:pPr>
        <w:jc w:val="center"/>
        <w:rPr>
          <w:b/>
          <w:color w:val="000000" w:themeColor="text1"/>
          <w:sz w:val="32"/>
          <w:szCs w:val="32"/>
          <w14:textFill>
            <w14:solidFill>
              <w14:schemeClr w14:val="tx1"/>
            </w14:solidFill>
          </w14:textFill>
        </w:rPr>
      </w:pPr>
    </w:p>
    <w:p>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bookmarkStart w:id="883" w:name="_Hlt520274065"/>
      <w:bookmarkEnd w:id="883"/>
      <w:bookmarkStart w:id="884" w:name="_Hlt520355504"/>
      <w:bookmarkEnd w:id="884"/>
      <w:bookmarkStart w:id="885" w:name="_Hlt520274121"/>
      <w:bookmarkEnd w:id="885"/>
      <w:bookmarkStart w:id="886" w:name="_Hlt520274407"/>
      <w:bookmarkEnd w:id="886"/>
      <w:bookmarkStart w:id="887" w:name="_Hlt520271212"/>
      <w:bookmarkEnd w:id="887"/>
      <w:bookmarkStart w:id="888" w:name="_Hlt520274393"/>
      <w:bookmarkEnd w:id="888"/>
      <w:bookmarkStart w:id="889" w:name="_Hlt520273711"/>
      <w:bookmarkEnd w:id="889"/>
      <w:bookmarkStart w:id="890" w:name="_Hlt520343392"/>
      <w:bookmarkEnd w:id="890"/>
      <w:bookmarkStart w:id="891" w:name="_Hlt520350918"/>
      <w:bookmarkEnd w:id="891"/>
      <w:bookmarkStart w:id="892" w:name="_Hlt520343000"/>
      <w:bookmarkEnd w:id="892"/>
      <w:bookmarkStart w:id="893" w:name="_Ref467988698"/>
      <w:bookmarkStart w:id="894" w:name="_Toc480942349"/>
      <w:bookmarkStart w:id="895" w:name="_Toc127151556"/>
      <w:bookmarkStart w:id="896" w:name="_Toc150774761"/>
      <w:bookmarkStart w:id="897" w:name="_Toc142311058"/>
      <w:bookmarkStart w:id="898" w:name="_Toc226337252"/>
      <w:bookmarkStart w:id="899" w:name="_Toc226965746"/>
      <w:bookmarkStart w:id="900" w:name="_Toc226965829"/>
      <w:bookmarkStart w:id="901" w:name="_Toc520356217"/>
      <w:bookmarkStart w:id="902" w:name="_Toc195842921"/>
      <w:bookmarkStart w:id="903" w:name="_Toc150480794"/>
      <w:bookmarkStart w:id="904" w:name="_Toc226309800"/>
      <w:r>
        <w:rPr>
          <w:rFonts w:hint="eastAsia"/>
          <w:color w:val="000000" w:themeColor="text1"/>
          <w:sz w:val="24"/>
          <w:szCs w:val="20"/>
          <w14:textFill>
            <w14:solidFill>
              <w14:schemeClr w14:val="tx1"/>
            </w14:solidFill>
          </w14:textFill>
        </w:rPr>
        <w:t>1</w:t>
      </w:r>
      <w:r>
        <w:rPr>
          <w:rFonts w:hint="eastAsia"/>
          <w:color w:val="000000" w:themeColor="text1"/>
          <w:sz w:val="24"/>
          <w:szCs w:val="20"/>
          <w14:textFill>
            <w14:solidFill>
              <w14:schemeClr w14:val="tx1"/>
            </w14:solidFill>
          </w14:textFill>
        </w:rPr>
        <w:tab/>
      </w:r>
      <w:r>
        <w:rPr>
          <w:color w:val="000000" w:themeColor="text1"/>
          <w:sz w:val="24"/>
          <w14:textFill>
            <w14:solidFill>
              <w14:schemeClr w14:val="tx1"/>
            </w14:solidFill>
          </w14:textFill>
        </w:rPr>
        <w:t>投标</w:t>
      </w:r>
      <w:bookmarkEnd w:id="893"/>
      <w:bookmarkEnd w:id="894"/>
      <w:r>
        <w:rPr>
          <w:color w:val="000000" w:themeColor="text1"/>
          <w:sz w:val="24"/>
          <w14:textFill>
            <w14:solidFill>
              <w14:schemeClr w14:val="tx1"/>
            </w14:solidFill>
          </w14:textFill>
        </w:rPr>
        <w:t>书</w:t>
      </w:r>
      <w:bookmarkEnd w:id="895"/>
      <w:bookmarkEnd w:id="896"/>
      <w:bookmarkEnd w:id="897"/>
      <w:bookmarkEnd w:id="898"/>
      <w:bookmarkEnd w:id="899"/>
      <w:bookmarkEnd w:id="900"/>
      <w:bookmarkEnd w:id="901"/>
      <w:bookmarkEnd w:id="902"/>
      <w:bookmarkEnd w:id="903"/>
      <w:bookmarkEnd w:id="904"/>
      <w:r>
        <w:rPr>
          <w:color w:val="000000" w:themeColor="text1"/>
          <w:sz w:val="24"/>
          <w:szCs w:val="20"/>
          <w14:textFill>
            <w14:solidFill>
              <w14:schemeClr w14:val="tx1"/>
            </w14:solidFill>
          </w14:textFill>
        </w:rPr>
        <w:t>（实质性格式）</w:t>
      </w:r>
    </w:p>
    <w:p>
      <w:pPr>
        <w:tabs>
          <w:tab w:val="left" w:pos="5580"/>
        </w:tabs>
        <w:spacing w:line="360" w:lineRule="auto"/>
        <w:rPr>
          <w:color w:val="000000" w:themeColor="text1"/>
          <w:sz w:val="24"/>
          <w14:textFill>
            <w14:solidFill>
              <w14:schemeClr w14:val="tx1"/>
            </w14:solidFill>
          </w14:textFill>
        </w:rPr>
      </w:pPr>
    </w:p>
    <w:p>
      <w:pPr>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投标书</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pPr>
        <w:tabs>
          <w:tab w:val="left" w:pos="5580"/>
        </w:tabs>
        <w:spacing w:line="360" w:lineRule="auto"/>
        <w:rPr>
          <w:color w:val="000000" w:themeColor="text1"/>
          <w:sz w:val="24"/>
          <w:szCs w:val="20"/>
          <w14:textFill>
            <w14:solidFill>
              <w14:schemeClr w14:val="tx1"/>
            </w14:solidFill>
          </w14:textFill>
        </w:rPr>
      </w:pPr>
    </w:p>
    <w:p>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我方参加你方就___________（项目名称，项目编号/包号）组织的招标活动，并对此项目进行投标。</w:t>
      </w:r>
    </w:p>
    <w:p>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 我方</w:t>
      </w:r>
      <w:r>
        <w:rPr>
          <w:color w:val="000000" w:themeColor="text1"/>
          <w:sz w:val="24"/>
          <w14:textFill>
            <w14:solidFill>
              <w14:schemeClr w14:val="tx1"/>
            </w14:solidFill>
          </w14:textFill>
        </w:rPr>
        <w:t>已详细审查全部招标文件</w:t>
      </w:r>
      <w:r>
        <w:rPr>
          <w:color w:val="000000" w:themeColor="text1"/>
          <w:sz w:val="24"/>
          <w:szCs w:val="20"/>
          <w14:textFill>
            <w14:solidFill>
              <w14:schemeClr w14:val="tx1"/>
            </w14:solidFill>
          </w14:textFill>
        </w:rPr>
        <w:t>，自愿参与投标并承诺如下：</w:t>
      </w:r>
    </w:p>
    <w:p>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（1）本投标有效期为自提交投标文件的截止之日起</w:t>
      </w:r>
      <w:r>
        <w:rPr>
          <w:color w:val="000000" w:themeColor="text1"/>
          <w:sz w:val="24"/>
          <w14:textFill>
            <w14:solidFill>
              <w14:schemeClr w14:val="tx1"/>
            </w14:solidFill>
          </w14:textFill>
        </w:rPr>
        <w:t>_____</w:t>
      </w:r>
      <w:r>
        <w:rPr>
          <w:color w:val="000000" w:themeColor="text1"/>
          <w:sz w:val="24"/>
          <w:szCs w:val="20"/>
          <w14:textFill>
            <w14:solidFill>
              <w14:schemeClr w14:val="tx1"/>
            </w14:solidFill>
          </w14:textFill>
        </w:rPr>
        <w:t>个日历日。</w:t>
      </w:r>
    </w:p>
    <w:p>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（2）除合同条款及采购需求偏离表列出的偏离外，我方响应招标文件的全部要求。</w:t>
      </w:r>
    </w:p>
    <w:p>
      <w:pPr>
        <w:tabs>
          <w:tab w:val="left" w:pos="5580"/>
        </w:tabs>
        <w:spacing w:line="360" w:lineRule="auto"/>
        <w:ind w:firstLine="420" w:firstLineChars="175"/>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（3）我方已提供的全部文件资料是真实、准确的，并对此承担一切法律后果。</w:t>
      </w:r>
    </w:p>
    <w:p>
      <w:pPr>
        <w:tabs>
          <w:tab w:val="left" w:pos="5580"/>
        </w:tabs>
        <w:spacing w:line="360" w:lineRule="auto"/>
        <w:ind w:firstLine="420" w:firstLineChars="175"/>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（4）如我方中标，我方将在法律规定的期限内与你方签订合同，按照招标文件要求提交履约保证金，并在合同约定的期限内完成合同规定的全部义务。</w:t>
      </w:r>
    </w:p>
    <w:p>
      <w:pPr>
        <w:spacing w:line="360" w:lineRule="auto"/>
        <w:ind w:left="420"/>
        <w:rPr>
          <w:color w:val="000000" w:themeColor="text1"/>
          <w:sz w:val="24"/>
          <w14:textFill>
            <w14:solidFill>
              <w14:schemeClr w14:val="tx1"/>
            </w14:solidFill>
          </w14:textFill>
        </w:rPr>
      </w:pPr>
      <w:r>
        <w:rPr>
          <w:color w:val="000000" w:themeColor="text1"/>
          <w:sz w:val="24"/>
          <w14:textFill>
            <w14:solidFill>
              <w14:schemeClr w14:val="tx1"/>
            </w14:solidFill>
          </w14:textFill>
        </w:rPr>
        <w:t>2. 其他补充条款（如有）：</w:t>
      </w:r>
      <w:r>
        <w:rPr>
          <w:color w:val="000000" w:themeColor="text1"/>
          <w:sz w:val="24"/>
          <w:szCs w:val="20"/>
          <w14:textFill>
            <w14:solidFill>
              <w14:schemeClr w14:val="tx1"/>
            </w14:solidFill>
          </w14:textFill>
        </w:rPr>
        <w:t>___________</w:t>
      </w:r>
      <w:r>
        <w:rPr>
          <w:color w:val="000000" w:themeColor="text1"/>
          <w:sz w:val="24"/>
          <w14:textFill>
            <w14:solidFill>
              <w14:schemeClr w14:val="tx1"/>
            </w14:solidFill>
          </w14:textFill>
        </w:rPr>
        <w:t>。</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与本投标有关的一切正式往来信函请寄：</w:t>
      </w:r>
    </w:p>
    <w:p>
      <w:pPr>
        <w:tabs>
          <w:tab w:val="left" w:pos="5580"/>
        </w:tabs>
        <w:spacing w:line="360" w:lineRule="auto"/>
        <w:ind w:left="420"/>
        <w:rPr>
          <w:color w:val="000000" w:themeColor="text1"/>
          <w:sz w:val="24"/>
          <w:szCs w:val="20"/>
          <w14:textFill>
            <w14:solidFill>
              <w14:schemeClr w14:val="tx1"/>
            </w14:solidFill>
          </w14:textFill>
        </w:rPr>
      </w:pP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地址_________________________     传真____________________________</w:t>
      </w: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电话_________________________     电子函件________________________</w:t>
      </w:r>
    </w:p>
    <w:p>
      <w:pPr>
        <w:tabs>
          <w:tab w:val="left" w:pos="5580"/>
        </w:tabs>
        <w:spacing w:line="360" w:lineRule="auto"/>
        <w:ind w:left="420"/>
        <w:rPr>
          <w:color w:val="000000" w:themeColor="text1"/>
          <w:sz w:val="24"/>
          <w:szCs w:val="20"/>
          <w14:textFill>
            <w14:solidFill>
              <w14:schemeClr w14:val="tx1"/>
            </w14:solidFill>
          </w14:textFill>
        </w:rPr>
      </w:pP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投标人名称（加盖公章） ___________</w:t>
      </w: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tabs>
          <w:tab w:val="left" w:pos="5580"/>
        </w:tabs>
        <w:spacing w:line="360" w:lineRule="auto"/>
        <w:ind w:left="420"/>
        <w:rPr>
          <w:color w:val="000000" w:themeColor="text1"/>
          <w:sz w:val="24"/>
          <w:szCs w:val="20"/>
          <w:u w:val="single"/>
          <w14:textFill>
            <w14:solidFill>
              <w14:schemeClr w14:val="tx1"/>
            </w14:solidFill>
          </w14:textFill>
        </w:rPr>
      </w:pPr>
    </w:p>
    <w:p>
      <w:pPr>
        <w:widowControl/>
        <w:jc w:val="left"/>
        <w:rPr>
          <w:color w:val="000000" w:themeColor="text1"/>
          <w:sz w:val="24"/>
          <w14:textFill>
            <w14:solidFill>
              <w14:schemeClr w14:val="tx1"/>
            </w14:solidFill>
          </w14:textFill>
        </w:rPr>
      </w:pPr>
      <w:bookmarkStart w:id="905" w:name="_Hlt520356243"/>
      <w:bookmarkEnd w:id="905"/>
      <w:bookmarkStart w:id="906" w:name="_Hlt520355938"/>
      <w:bookmarkEnd w:id="906"/>
      <w:bookmarkStart w:id="907" w:name="_Toc305158825"/>
      <w:bookmarkStart w:id="908" w:name="_Toc150774762"/>
      <w:bookmarkStart w:id="909" w:name="_Toc226965830"/>
      <w:bookmarkStart w:id="910" w:name="_Toc142311059"/>
      <w:bookmarkStart w:id="911" w:name="_Toc264969247"/>
      <w:bookmarkStart w:id="912" w:name="_Toc127151557"/>
      <w:bookmarkStart w:id="913" w:name="_Ref467988705"/>
      <w:bookmarkStart w:id="914" w:name="_Toc520356218"/>
      <w:bookmarkStart w:id="915" w:name="_Toc265228395"/>
      <w:bookmarkStart w:id="916" w:name="_Toc226309801"/>
      <w:bookmarkStart w:id="917" w:name="_Toc226337253"/>
      <w:bookmarkStart w:id="918" w:name="_Toc480942350"/>
      <w:bookmarkStart w:id="919" w:name="_Toc150480795"/>
      <w:bookmarkStart w:id="920" w:name="_Toc305158899"/>
      <w:bookmarkStart w:id="921" w:name="_Toc195842922"/>
      <w:bookmarkStart w:id="922" w:name="_Toc226965747"/>
      <w:r>
        <w:rPr>
          <w:color w:val="000000" w:themeColor="text1"/>
          <w:sz w:val="24"/>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ab/>
      </w:r>
      <w:r>
        <w:rPr>
          <w:color w:val="000000" w:themeColor="text1"/>
          <w:sz w:val="24"/>
          <w14:textFill>
            <w14:solidFill>
              <w14:schemeClr w14:val="tx1"/>
            </w14:solidFill>
          </w14:textFill>
        </w:rPr>
        <w:t>授权委托书（实质性格式）</w:t>
      </w:r>
    </w:p>
    <w:p>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授权委托书</w:t>
      </w:r>
    </w:p>
    <w:p>
      <w:pPr>
        <w:spacing w:line="360" w:lineRule="auto"/>
        <w:ind w:firstLine="420"/>
        <w:rPr>
          <w:color w:val="000000" w:themeColor="text1"/>
          <w:sz w:val="24"/>
          <w:szCs w:val="20"/>
          <w14:textFill>
            <w14:solidFill>
              <w14:schemeClr w14:val="tx1"/>
            </w14:solidFill>
          </w14:textFill>
        </w:rPr>
      </w:pPr>
    </w:p>
    <w:p>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本人</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（姓名）系</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（投标人名称）的法定代表人（单位负责人），现委托</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（姓名）为我方代理人。代理人根据授权，以我方名义签署、澄清确认、提交、撤回、修改</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（项目名称）投标文件和处理有关事宜，其法律后果由我方承担。</w:t>
      </w:r>
    </w:p>
    <w:p>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委托期限：自本授权委托书签署之日起至投标有效期届满之日止。</w:t>
      </w:r>
    </w:p>
    <w:p>
      <w:pPr>
        <w:spacing w:line="360" w:lineRule="auto"/>
        <w:ind w:firstLine="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代理人无转委托权。</w:t>
      </w:r>
      <w:r>
        <w:rPr>
          <w:color w:val="000000" w:themeColor="text1"/>
          <w:sz w:val="24"/>
          <w:szCs w:val="20"/>
          <w14:textFill>
            <w14:solidFill>
              <w14:schemeClr w14:val="tx1"/>
            </w14:solidFill>
          </w14:textFill>
        </w:rPr>
        <w:cr/>
      </w:r>
    </w:p>
    <w:p>
      <w:pPr>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pPr>
        <w:spacing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法定代表人（单位负责人）（签字或签章）：</w:t>
      </w:r>
      <w:r>
        <w:rPr>
          <w:color w:val="000000" w:themeColor="text1"/>
          <w:sz w:val="24"/>
          <w:lang w:val="zh-CN"/>
          <w14:textFill>
            <w14:solidFill>
              <w14:schemeClr w14:val="tx1"/>
            </w14:solidFill>
          </w14:textFill>
        </w:rPr>
        <w:t>________________</w:t>
      </w:r>
    </w:p>
    <w:p>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委托代理人（签字或签章）：</w:t>
      </w:r>
      <w:r>
        <w:rPr>
          <w:color w:val="000000" w:themeColor="text1"/>
          <w:sz w:val="24"/>
          <w:lang w:val="zh-CN"/>
          <w14:textFill>
            <w14:solidFill>
              <w14:schemeClr w14:val="tx1"/>
            </w14:solidFill>
          </w14:textFill>
        </w:rPr>
        <w:t>________________</w:t>
      </w:r>
      <w:r>
        <w:rPr>
          <w:color w:val="000000" w:themeColor="text1"/>
          <w:sz w:val="24"/>
          <w14:textFill>
            <w14:solidFill>
              <w14:schemeClr w14:val="tx1"/>
            </w14:solidFill>
          </w14:textFill>
        </w:rPr>
        <w:t xml:space="preserve">    </w:t>
      </w:r>
      <w:r>
        <w:rPr>
          <w:color w:val="000000" w:themeColor="text1"/>
          <w:sz w:val="24"/>
          <w:lang w:val="zh-CN"/>
          <w14:textFill>
            <w14:solidFill>
              <w14:schemeClr w14:val="tx1"/>
            </w14:solidFill>
          </w14:textFill>
        </w:rPr>
        <w:t xml:space="preserve">                      </w:t>
      </w:r>
    </w:p>
    <w:p>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pPr>
        <w:tabs>
          <w:tab w:val="left" w:pos="5580"/>
        </w:tabs>
        <w:spacing w:line="360" w:lineRule="auto"/>
        <w:ind w:firstLine="480" w:firstLineChars="200"/>
        <w:rPr>
          <w:color w:val="000000" w:themeColor="text1"/>
          <w:sz w:val="24"/>
          <w:szCs w:val="20"/>
          <w14:textFill>
            <w14:solidFill>
              <w14:schemeClr w14:val="tx1"/>
            </w14:solidFill>
          </w14:textFill>
        </w:rPr>
      </w:pPr>
    </w:p>
    <w:p>
      <w:pPr>
        <w:tabs>
          <w:tab w:val="left" w:pos="5580"/>
        </w:tabs>
        <w:spacing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附：法定代表人</w:t>
      </w:r>
      <w:r>
        <w:rPr>
          <w:rFonts w:hint="eastAsia"/>
          <w:color w:val="000000" w:themeColor="text1"/>
          <w:sz w:val="24"/>
          <w:szCs w:val="20"/>
          <w14:textFill>
            <w14:solidFill>
              <w14:schemeClr w14:val="tx1"/>
            </w14:solidFill>
          </w14:textFill>
        </w:rPr>
        <w:t>（单位负责人）</w:t>
      </w:r>
      <w:r>
        <w:rPr>
          <w:color w:val="000000" w:themeColor="text1"/>
          <w:sz w:val="24"/>
          <w:szCs w:val="20"/>
          <w14:textFill>
            <w14:solidFill>
              <w14:schemeClr w14:val="tx1"/>
            </w14:solidFill>
          </w14:textFill>
        </w:rPr>
        <w:t>及委托代理人身份证明文件电子件：</w:t>
      </w:r>
    </w:p>
    <w:p>
      <w:pPr>
        <w:tabs>
          <w:tab w:val="left" w:pos="5580"/>
        </w:tabs>
        <w:spacing w:line="360" w:lineRule="auto"/>
        <w:jc w:val="left"/>
        <w:rPr>
          <w:color w:val="000000" w:themeColor="text1"/>
          <w:sz w:val="24"/>
          <w:szCs w:val="20"/>
          <w14:textFill>
            <w14:solidFill>
              <w14:schemeClr w14:val="tx1"/>
            </w14:solidFill>
          </w14:textFill>
        </w:rPr>
      </w:pPr>
    </w:p>
    <w:p>
      <w:pPr>
        <w:tabs>
          <w:tab w:val="left" w:pos="5580"/>
        </w:tabs>
        <w:spacing w:line="360" w:lineRule="auto"/>
        <w:jc w:val="left"/>
        <w:rPr>
          <w:color w:val="000000" w:themeColor="text1"/>
          <w:sz w:val="24"/>
          <w:szCs w:val="20"/>
          <w14:textFill>
            <w14:solidFill>
              <w14:schemeClr w14:val="tx1"/>
            </w14:solidFill>
          </w14:textFill>
        </w:rPr>
      </w:pPr>
    </w:p>
    <w:p>
      <w:pPr>
        <w:tabs>
          <w:tab w:val="left" w:pos="5580"/>
        </w:tabs>
        <w:spacing w:line="360" w:lineRule="auto"/>
        <w:jc w:val="left"/>
        <w:rPr>
          <w:color w:val="000000" w:themeColor="text1"/>
          <w:sz w:val="24"/>
          <w:szCs w:val="20"/>
          <w14:textFill>
            <w14:solidFill>
              <w14:schemeClr w14:val="tx1"/>
            </w14:solidFill>
          </w14:textFill>
        </w:rPr>
      </w:pPr>
    </w:p>
    <w:p>
      <w:pPr>
        <w:tabs>
          <w:tab w:val="left" w:pos="5580"/>
        </w:tabs>
        <w:spacing w:line="360" w:lineRule="auto"/>
        <w:jc w:val="left"/>
        <w:rPr>
          <w:color w:val="000000" w:themeColor="text1"/>
          <w:sz w:val="24"/>
          <w:szCs w:val="20"/>
          <w14:textFill>
            <w14:solidFill>
              <w14:schemeClr w14:val="tx1"/>
            </w14:solidFill>
          </w14:textFill>
        </w:rPr>
      </w:pPr>
    </w:p>
    <w:p>
      <w:pPr>
        <w:tabs>
          <w:tab w:val="left" w:pos="5580"/>
        </w:tabs>
        <w:spacing w:line="360" w:lineRule="auto"/>
        <w:jc w:val="left"/>
        <w:rPr>
          <w:color w:val="000000" w:themeColor="text1"/>
          <w:sz w:val="24"/>
          <w:szCs w:val="20"/>
          <w14:textFill>
            <w14:solidFill>
              <w14:schemeClr w14:val="tx1"/>
            </w14:solidFill>
          </w14:textFill>
        </w:rPr>
      </w:pPr>
    </w:p>
    <w:p>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说明：</w:t>
      </w:r>
    </w:p>
    <w:p>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1.若供应商为事业单位或其他组织或分支机构，则法定代表人（单位负责人）处的签署人可为单位负责人。</w:t>
      </w:r>
    </w:p>
    <w:p>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3.供应商为自然人的情形，可不提供本《授权委托书》。</w:t>
      </w:r>
    </w:p>
    <w:p>
      <w:pPr>
        <w:tabs>
          <w:tab w:val="left" w:pos="5580"/>
        </w:tabs>
        <w:spacing w:line="360" w:lineRule="auto"/>
        <w:jc w:val="left"/>
        <w:rPr>
          <w:color w:val="000000" w:themeColor="text1"/>
          <w:sz w:val="30"/>
          <w:szCs w:val="30"/>
          <w14:textFill>
            <w14:solidFill>
              <w14:schemeClr w14:val="tx1"/>
            </w14:solidFill>
          </w14:textFill>
        </w:rPr>
      </w:pPr>
      <w:r>
        <w:rPr>
          <w:color w:val="000000" w:themeColor="text1"/>
          <w:sz w:val="24"/>
          <w:szCs w:val="20"/>
          <w14:textFill>
            <w14:solidFill>
              <w14:schemeClr w14:val="tx1"/>
            </w14:solidFill>
          </w14:textFill>
        </w:rPr>
        <w:t>4.供应商应随本《授权委托书》同时提供法定代表人（单位负责人）及委托代理人的有效的身份证</w:t>
      </w:r>
      <w:r>
        <w:rPr>
          <w:rFonts w:hint="eastAsia"/>
          <w:color w:val="000000" w:themeColor="text1"/>
          <w:sz w:val="24"/>
          <w:szCs w:val="20"/>
          <w14:textFill>
            <w14:solidFill>
              <w14:schemeClr w14:val="tx1"/>
            </w14:solidFill>
          </w14:textFill>
        </w:rPr>
        <w:t>或</w:t>
      </w:r>
      <w:r>
        <w:rPr>
          <w:color w:val="000000" w:themeColor="text1"/>
          <w:sz w:val="24"/>
          <w:szCs w:val="20"/>
          <w14:textFill>
            <w14:solidFill>
              <w14:schemeClr w14:val="tx1"/>
            </w14:solidFill>
          </w14:textFill>
        </w:rPr>
        <w:t>护照等身份证明文件电子件。提供身份证的，应同时提供身份证</w:t>
      </w:r>
      <w:r>
        <w:rPr>
          <w:b/>
          <w:color w:val="000000" w:themeColor="text1"/>
          <w:sz w:val="24"/>
          <w:szCs w:val="20"/>
          <w14:textFill>
            <w14:solidFill>
              <w14:schemeClr w14:val="tx1"/>
            </w14:solidFill>
          </w14:textFill>
        </w:rPr>
        <w:t>双面</w:t>
      </w:r>
      <w:r>
        <w:rPr>
          <w:color w:val="000000" w:themeColor="text1"/>
          <w:sz w:val="24"/>
          <w:szCs w:val="20"/>
          <w14:textFill>
            <w14:solidFill>
              <w14:schemeClr w14:val="tx1"/>
            </w14:solidFill>
          </w14:textFill>
        </w:rPr>
        <w:t>电子件。</w:t>
      </w:r>
      <w:r>
        <w:rPr>
          <w:color w:val="000000" w:themeColor="text1"/>
          <w:sz w:val="30"/>
          <w:szCs w:val="30"/>
          <w14:textFill>
            <w14:solidFill>
              <w14:schemeClr w14:val="tx1"/>
            </w14:solidFill>
          </w14:textFill>
        </w:rPr>
        <w:br w:type="page"/>
      </w:r>
    </w:p>
    <w:p>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法定代表人（单位负责人）身份证明</w:t>
      </w:r>
    </w:p>
    <w:p>
      <w:pPr>
        <w:kinsoku w:val="0"/>
        <w:overflowPunct w:val="0"/>
        <w:spacing w:line="200" w:lineRule="exact"/>
        <w:rPr>
          <w:color w:val="000000" w:themeColor="text1"/>
          <w:sz w:val="20"/>
          <w:szCs w:val="20"/>
          <w14:textFill>
            <w14:solidFill>
              <w14:schemeClr w14:val="tx1"/>
            </w14:solidFill>
          </w14:textFill>
        </w:rPr>
      </w:pP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pPr>
        <w:tabs>
          <w:tab w:val="left" w:pos="2412"/>
          <w:tab w:val="left" w:pos="3883"/>
          <w:tab w:val="left" w:pos="5352"/>
          <w:tab w:val="left" w:pos="6821"/>
        </w:tabs>
        <w:kinsoku w:val="0"/>
        <w:overflowPunct w:val="0"/>
        <w:spacing w:line="335" w:lineRule="exact"/>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兹证明，</w:t>
      </w:r>
    </w:p>
    <w:p>
      <w:pPr>
        <w:tabs>
          <w:tab w:val="left" w:pos="1690"/>
          <w:tab w:val="left" w:pos="3400"/>
          <w:tab w:val="left" w:pos="5110"/>
          <w:tab w:val="left" w:pos="6821"/>
        </w:tabs>
        <w:kinsoku w:val="0"/>
        <w:overflowPunct w:val="0"/>
        <w:spacing w:line="335" w:lineRule="exact"/>
        <w:rPr>
          <w:color w:val="000000" w:themeColor="text1"/>
          <w14:textFill>
            <w14:solidFill>
              <w14:schemeClr w14:val="tx1"/>
            </w14:solidFill>
          </w14:textFill>
        </w:rPr>
      </w:pPr>
      <w:r>
        <w:rPr>
          <w:color w:val="000000" w:themeColor="text1"/>
          <w14:textFill>
            <w14:solidFill>
              <w14:schemeClr w14:val="tx1"/>
            </w14:solidFill>
          </w14:textFill>
        </w:rPr>
        <w:t>姓名：____性别：____年龄：____职务：____</w:t>
      </w:r>
    </w:p>
    <w:p>
      <w:pPr>
        <w:tabs>
          <w:tab w:val="left" w:pos="2412"/>
          <w:tab w:val="left" w:pos="3883"/>
          <w:tab w:val="left" w:pos="5352"/>
          <w:tab w:val="left" w:pos="6821"/>
        </w:tabs>
        <w:kinsoku w:val="0"/>
        <w:overflowPunct w:val="0"/>
        <w:spacing w:line="335" w:lineRule="exact"/>
        <w:rPr>
          <w:color w:val="000000" w:themeColor="text1"/>
          <w14:textFill>
            <w14:solidFill>
              <w14:schemeClr w14:val="tx1"/>
            </w14:solidFill>
          </w14:textFill>
        </w:rPr>
      </w:pPr>
    </w:p>
    <w:p>
      <w:pPr>
        <w:tabs>
          <w:tab w:val="left" w:pos="2250"/>
          <w:tab w:val="left" w:pos="2412"/>
          <w:tab w:val="left" w:pos="3883"/>
          <w:tab w:val="left" w:pos="5352"/>
          <w:tab w:val="left" w:pos="6821"/>
        </w:tabs>
        <w:kinsoku w:val="0"/>
        <w:overflowPunct w:val="0"/>
        <w:spacing w:line="335" w:lineRule="exact"/>
        <w:rPr>
          <w:color w:val="000000" w:themeColor="text1"/>
          <w14:textFill>
            <w14:solidFill>
              <w14:schemeClr w14:val="tx1"/>
            </w14:solidFill>
          </w14:textFill>
        </w:rPr>
      </w:pPr>
      <w:r>
        <w:rPr>
          <w:color w:val="000000" w:themeColor="text1"/>
          <w14:textFill>
            <w14:solidFill>
              <w14:schemeClr w14:val="tx1"/>
            </w14:solidFill>
          </w14:textFill>
        </w:rPr>
        <w:t>系</w:t>
      </w:r>
      <w:r>
        <w:rPr>
          <w:color w:val="000000" w:themeColor="text1"/>
          <w:u w:val="single"/>
          <w14:textFill>
            <w14:solidFill>
              <w14:schemeClr w14:val="tx1"/>
            </w14:solidFill>
          </w14:textFill>
        </w:rPr>
        <w:tab/>
      </w:r>
      <w:r>
        <w:rPr>
          <w:color w:val="000000" w:themeColor="text1"/>
          <w14:textFill>
            <w14:solidFill>
              <w14:schemeClr w14:val="tx1"/>
            </w14:solidFill>
          </w14:textFill>
        </w:rPr>
        <w:t>（投标人名称）的法定代表人（单位负责人）。</w:t>
      </w:r>
    </w:p>
    <w:p>
      <w:pPr>
        <w:tabs>
          <w:tab w:val="left" w:pos="2412"/>
          <w:tab w:val="left" w:pos="3883"/>
          <w:tab w:val="left" w:pos="5352"/>
          <w:tab w:val="left" w:pos="6821"/>
        </w:tabs>
        <w:kinsoku w:val="0"/>
        <w:overflowPunct w:val="0"/>
        <w:spacing w:line="335" w:lineRule="exact"/>
        <w:rPr>
          <w:color w:val="000000" w:themeColor="text1"/>
          <w14:textFill>
            <w14:solidFill>
              <w14:schemeClr w14:val="tx1"/>
            </w14:solidFill>
          </w14:textFill>
        </w:rPr>
      </w:pPr>
    </w:p>
    <w:p>
      <w:pPr>
        <w:kinsoku w:val="0"/>
        <w:overflowPunct w:val="0"/>
        <w:spacing w:line="583" w:lineRule="auto"/>
        <w:ind w:right="-46"/>
        <w:rPr>
          <w:color w:val="000000" w:themeColor="text1"/>
          <w:szCs w:val="20"/>
          <w14:textFill>
            <w14:solidFill>
              <w14:schemeClr w14:val="tx1"/>
            </w14:solidFill>
          </w14:textFill>
        </w:rPr>
      </w:pPr>
      <w:r>
        <w:rPr>
          <w:color w:val="000000" w:themeColor="text1"/>
          <w:szCs w:val="20"/>
          <w14:textFill>
            <w14:solidFill>
              <w14:schemeClr w14:val="tx1"/>
            </w14:solidFill>
          </w14:textFill>
        </w:rPr>
        <w:t>附：法定代表人（单位负责人）身份证</w:t>
      </w:r>
      <w:r>
        <w:rPr>
          <w:rFonts w:hint="eastAsia"/>
          <w:color w:val="000000" w:themeColor="text1"/>
          <w:szCs w:val="20"/>
          <w14:textFill>
            <w14:solidFill>
              <w14:schemeClr w14:val="tx1"/>
            </w14:solidFill>
          </w14:textFill>
        </w:rPr>
        <w:t>或</w:t>
      </w:r>
      <w:r>
        <w:rPr>
          <w:color w:val="000000" w:themeColor="text1"/>
          <w:szCs w:val="20"/>
          <w14:textFill>
            <w14:solidFill>
              <w14:schemeClr w14:val="tx1"/>
            </w14:solidFill>
          </w14:textFill>
        </w:rPr>
        <w:t>护照等身份证明文件电子件：</w:t>
      </w:r>
    </w:p>
    <w:p>
      <w:pPr>
        <w:kinsoku w:val="0"/>
        <w:overflowPunct w:val="0"/>
        <w:spacing w:line="583" w:lineRule="auto"/>
        <w:ind w:right="4305"/>
        <w:rPr>
          <w:color w:val="000000" w:themeColor="text1"/>
          <w:spacing w:val="-3"/>
          <w14:textFill>
            <w14:solidFill>
              <w14:schemeClr w14:val="tx1"/>
            </w14:solidFill>
          </w14:textFill>
        </w:rPr>
      </w:pPr>
    </w:p>
    <w:p>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pPr>
        <w:kinsoku w:val="0"/>
        <w:overflowPunct w:val="0"/>
        <w:spacing w:line="583" w:lineRule="auto"/>
        <w:ind w:right="95"/>
        <w:rPr>
          <w:color w:val="000000" w:themeColor="text1"/>
          <w:spacing w:val="-3"/>
          <w14:textFill>
            <w14:solidFill>
              <w14:schemeClr w14:val="tx1"/>
            </w14:solidFill>
          </w14:textFill>
        </w:rPr>
      </w:pPr>
      <w:r>
        <w:rPr>
          <w:color w:val="000000" w:themeColor="text1"/>
          <w:spacing w:val="-3"/>
          <w14:textFill>
            <w14:solidFill>
              <w14:schemeClr w14:val="tx1"/>
            </w14:solidFill>
          </w14:textFill>
        </w:rPr>
        <w:t>法定代表人（</w:t>
      </w:r>
      <w:r>
        <w:rPr>
          <w:color w:val="000000" w:themeColor="text1"/>
          <w14:textFill>
            <w14:solidFill>
              <w14:schemeClr w14:val="tx1"/>
            </w14:solidFill>
          </w14:textFill>
        </w:rPr>
        <w:t>单位负责人</w:t>
      </w:r>
      <w:r>
        <w:rPr>
          <w:color w:val="000000" w:themeColor="text1"/>
          <w:spacing w:val="-3"/>
          <w14:textFill>
            <w14:solidFill>
              <w14:schemeClr w14:val="tx1"/>
            </w14:solidFill>
          </w14:textFill>
        </w:rPr>
        <w:t>）（签字或签章）：_______</w:t>
      </w:r>
    </w:p>
    <w:p>
      <w:pPr>
        <w:autoSpaceDE w:val="0"/>
        <w:autoSpaceDN w:val="0"/>
        <w:adjustRightInd w:val="0"/>
        <w:snapToGrid w:val="0"/>
        <w:spacing w:line="360" w:lineRule="auto"/>
        <w:rPr>
          <w:color w:val="000000" w:themeColor="text1"/>
          <w:sz w:val="24"/>
          <w14:textFill>
            <w14:solidFill>
              <w14:schemeClr w14:val="tx1"/>
            </w14:solidFill>
          </w14:textFill>
        </w:rPr>
      </w:pPr>
    </w:p>
    <w:p>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pPr>
        <w:widowControl/>
        <w:jc w:val="left"/>
        <w:rPr>
          <w:i/>
          <w:color w:val="000000" w:themeColor="text1"/>
          <w:sz w:val="24"/>
          <w:szCs w:val="20"/>
          <w:u w:val="single"/>
          <w14:textFill>
            <w14:solidFill>
              <w14:schemeClr w14:val="tx1"/>
            </w14:solidFill>
          </w14:textFill>
        </w:rPr>
      </w:pPr>
    </w:p>
    <w:p>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3</w:t>
      </w:r>
      <w:r>
        <w:rPr>
          <w:rFonts w:hint="eastAsia"/>
          <w:color w:val="000000" w:themeColor="text1"/>
          <w:sz w:val="24"/>
          <w:szCs w:val="20"/>
          <w14:textFill>
            <w14:solidFill>
              <w14:schemeClr w14:val="tx1"/>
            </w14:solidFill>
          </w14:textFill>
        </w:rPr>
        <w:tab/>
      </w:r>
      <w:r>
        <w:rPr>
          <w:color w:val="000000" w:themeColor="text1"/>
          <w:sz w:val="24"/>
          <w:szCs w:val="20"/>
          <w14:textFill>
            <w14:solidFill>
              <w14:schemeClr w14:val="tx1"/>
            </w14:solidFill>
          </w14:textFill>
        </w:rPr>
        <w:t>开标一览表</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color w:val="000000" w:themeColor="text1"/>
          <w:sz w:val="24"/>
          <w:szCs w:val="20"/>
          <w14:textFill>
            <w14:solidFill>
              <w14:schemeClr w14:val="tx1"/>
            </w14:solidFill>
          </w14:textFill>
        </w:rPr>
        <w:t>（实质性格式）</w:t>
      </w:r>
    </w:p>
    <w:p>
      <w:pPr>
        <w:spacing w:line="360" w:lineRule="exact"/>
        <w:jc w:val="center"/>
        <w:rPr>
          <w:b/>
          <w:color w:val="000000" w:themeColor="text1"/>
          <w:sz w:val="36"/>
          <w:szCs w:val="36"/>
          <w14:textFill>
            <w14:solidFill>
              <w14:schemeClr w14:val="tx1"/>
            </w14:solidFill>
          </w14:textFill>
        </w:rPr>
      </w:pPr>
      <w:bookmarkStart w:id="923" w:name="_Toc265228396"/>
      <w:bookmarkStart w:id="924" w:name="_Toc164608672"/>
      <w:bookmarkStart w:id="925" w:name="_Toc305158900"/>
      <w:bookmarkStart w:id="926" w:name="_Toc264969248"/>
      <w:bookmarkStart w:id="927" w:name="_Toc226337254"/>
      <w:bookmarkStart w:id="928" w:name="_Toc226309802"/>
      <w:bookmarkStart w:id="929" w:name="_Toc164608827"/>
      <w:bookmarkStart w:id="930" w:name="_Toc226965748"/>
      <w:bookmarkStart w:id="931" w:name="_Toc195842923"/>
      <w:bookmarkStart w:id="932" w:name="_Toc305158826"/>
      <w:bookmarkStart w:id="933" w:name="_Toc226965831"/>
      <w:r>
        <w:rPr>
          <w:b/>
          <w:color w:val="000000" w:themeColor="text1"/>
          <w:sz w:val="36"/>
          <w:szCs w:val="36"/>
          <w14:textFill>
            <w14:solidFill>
              <w14:schemeClr w14:val="tx1"/>
            </w14:solidFill>
          </w14:textFill>
        </w:rPr>
        <w:t>开标一览表</w:t>
      </w:r>
      <w:bookmarkEnd w:id="923"/>
      <w:bookmarkEnd w:id="924"/>
      <w:bookmarkEnd w:id="925"/>
      <w:bookmarkEnd w:id="926"/>
      <w:bookmarkEnd w:id="927"/>
      <w:bookmarkEnd w:id="928"/>
      <w:bookmarkEnd w:id="929"/>
      <w:bookmarkEnd w:id="930"/>
      <w:bookmarkEnd w:id="931"/>
      <w:bookmarkEnd w:id="932"/>
      <w:bookmarkEnd w:id="933"/>
    </w:p>
    <w:p>
      <w:pPr>
        <w:tabs>
          <w:tab w:val="left" w:pos="1800"/>
          <w:tab w:val="left" w:pos="5580"/>
        </w:tabs>
        <w:spacing w:line="360" w:lineRule="auto"/>
        <w:jc w:val="left"/>
        <w:rPr>
          <w:i/>
          <w:color w:val="000000" w:themeColor="text1"/>
          <w:sz w:val="24"/>
          <w14:textFill>
            <w14:solidFill>
              <w14:schemeClr w14:val="tx1"/>
            </w14:solidFill>
          </w14:textFill>
        </w:rPr>
      </w:pPr>
    </w:p>
    <w:p>
      <w:pPr>
        <w:tabs>
          <w:tab w:val="left" w:pos="1800"/>
          <w:tab w:val="left" w:pos="5580"/>
        </w:tabs>
        <w:spacing w:line="360" w:lineRule="auto"/>
        <w:jc w:val="left"/>
        <w:rPr>
          <w:i/>
          <w:color w:val="000000" w:themeColor="text1"/>
          <w:sz w:val="24"/>
          <w14:textFill>
            <w14:solidFill>
              <w14:schemeClr w14:val="tx1"/>
            </w14:solidFill>
          </w14:textFill>
        </w:rPr>
      </w:pPr>
    </w:p>
    <w:p>
      <w:pPr>
        <w:tabs>
          <w:tab w:val="left" w:pos="1800"/>
          <w:tab w:val="left" w:pos="5580"/>
        </w:tabs>
        <w:spacing w:line="360" w:lineRule="auto"/>
        <w:ind w:firstLine="240" w:firstLineChars="10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项目编号：_____________________     项目名称：____________</w:t>
      </w:r>
    </w:p>
    <w:tbl>
      <w:tblPr>
        <w:tblStyle w:val="16"/>
        <w:tblW w:w="8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3709"/>
        <w:gridCol w:w="1989"/>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690" w:type="dxa"/>
            <w:vMerge w:val="restart"/>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包号</w:t>
            </w:r>
          </w:p>
        </w:tc>
        <w:tc>
          <w:tcPr>
            <w:tcW w:w="3709" w:type="dxa"/>
            <w:vMerge w:val="restart"/>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投标人名称</w:t>
            </w:r>
          </w:p>
        </w:tc>
        <w:tc>
          <w:tcPr>
            <w:tcW w:w="3973" w:type="dxa"/>
            <w:gridSpan w:val="2"/>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90" w:type="dxa"/>
            <w:vMerge w:val="continue"/>
            <w:vAlign w:val="center"/>
          </w:tcPr>
          <w:p>
            <w:pPr>
              <w:tabs>
                <w:tab w:val="left" w:pos="5580"/>
              </w:tabs>
              <w:jc w:val="center"/>
              <w:rPr>
                <w:color w:val="000000" w:themeColor="text1"/>
                <w:sz w:val="24"/>
                <w14:textFill>
                  <w14:solidFill>
                    <w14:schemeClr w14:val="tx1"/>
                  </w14:solidFill>
                </w14:textFill>
              </w:rPr>
            </w:pPr>
          </w:p>
        </w:tc>
        <w:tc>
          <w:tcPr>
            <w:tcW w:w="3709" w:type="dxa"/>
            <w:vMerge w:val="continue"/>
            <w:vAlign w:val="center"/>
          </w:tcPr>
          <w:p>
            <w:pPr>
              <w:tabs>
                <w:tab w:val="left" w:pos="5580"/>
              </w:tabs>
              <w:jc w:val="center"/>
              <w:rPr>
                <w:color w:val="000000" w:themeColor="text1"/>
                <w:sz w:val="24"/>
                <w14:textFill>
                  <w14:solidFill>
                    <w14:schemeClr w14:val="tx1"/>
                  </w14:solidFill>
                </w14:textFill>
              </w:rPr>
            </w:pPr>
          </w:p>
        </w:tc>
        <w:tc>
          <w:tcPr>
            <w:tcW w:w="1989" w:type="dxa"/>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大写</w:t>
            </w:r>
          </w:p>
        </w:tc>
        <w:tc>
          <w:tcPr>
            <w:tcW w:w="1984" w:type="dxa"/>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90" w:type="dxa"/>
            <w:vAlign w:val="center"/>
          </w:tcPr>
          <w:p>
            <w:pPr>
              <w:tabs>
                <w:tab w:val="left" w:pos="5580"/>
              </w:tabs>
              <w:jc w:val="center"/>
              <w:rPr>
                <w:color w:val="000000" w:themeColor="text1"/>
                <w:sz w:val="24"/>
                <w14:textFill>
                  <w14:solidFill>
                    <w14:schemeClr w14:val="tx1"/>
                  </w14:solidFill>
                </w14:textFill>
              </w:rPr>
            </w:pPr>
          </w:p>
        </w:tc>
        <w:tc>
          <w:tcPr>
            <w:tcW w:w="3709" w:type="dxa"/>
            <w:vAlign w:val="center"/>
          </w:tcPr>
          <w:p>
            <w:pPr>
              <w:tabs>
                <w:tab w:val="left" w:pos="5580"/>
              </w:tabs>
              <w:jc w:val="center"/>
              <w:rPr>
                <w:color w:val="000000" w:themeColor="text1"/>
                <w:sz w:val="24"/>
                <w14:textFill>
                  <w14:solidFill>
                    <w14:schemeClr w14:val="tx1"/>
                  </w14:solidFill>
                </w14:textFill>
              </w:rPr>
            </w:pPr>
          </w:p>
        </w:tc>
        <w:tc>
          <w:tcPr>
            <w:tcW w:w="1989" w:type="dxa"/>
            <w:vAlign w:val="center"/>
          </w:tcPr>
          <w:p>
            <w:pPr>
              <w:tabs>
                <w:tab w:val="left" w:pos="5580"/>
              </w:tabs>
              <w:jc w:val="center"/>
              <w:rPr>
                <w:color w:val="000000" w:themeColor="text1"/>
                <w:sz w:val="24"/>
                <w14:textFill>
                  <w14:solidFill>
                    <w14:schemeClr w14:val="tx1"/>
                  </w14:solidFill>
                </w14:textFill>
              </w:rPr>
            </w:pPr>
          </w:p>
        </w:tc>
        <w:tc>
          <w:tcPr>
            <w:tcW w:w="1984" w:type="dxa"/>
            <w:vAlign w:val="center"/>
          </w:tcPr>
          <w:p>
            <w:pPr>
              <w:tabs>
                <w:tab w:val="left" w:pos="5580"/>
              </w:tabs>
              <w:jc w:val="center"/>
              <w:rPr>
                <w:color w:val="000000" w:themeColor="text1"/>
                <w:sz w:val="24"/>
                <w14:textFill>
                  <w14:solidFill>
                    <w14:schemeClr w14:val="tx1"/>
                  </w14:solidFill>
                </w14:textFill>
              </w:rPr>
            </w:pPr>
          </w:p>
        </w:tc>
      </w:tr>
    </w:tbl>
    <w:p>
      <w:pPr>
        <w:autoSpaceDE w:val="0"/>
        <w:autoSpaceDN w:val="0"/>
        <w:adjustRightInd w:val="0"/>
        <w:jc w:val="left"/>
        <w:rPr>
          <w:color w:val="000000" w:themeColor="text1"/>
          <w:kern w:val="0"/>
          <w:sz w:val="24"/>
          <w14:textFill>
            <w14:solidFill>
              <w14:schemeClr w14:val="tx1"/>
            </w14:solidFill>
          </w14:textFill>
        </w:rPr>
      </w:pPr>
    </w:p>
    <w:p>
      <w:pPr>
        <w:autoSpaceDE w:val="0"/>
        <w:autoSpaceDN w:val="0"/>
        <w:adjustRightInd w:val="0"/>
        <w:jc w:val="left"/>
        <w:rPr>
          <w:color w:val="000000" w:themeColor="text1"/>
          <w:sz w:val="24"/>
          <w:szCs w:val="20"/>
          <w14:textFill>
            <w14:solidFill>
              <w14:schemeClr w14:val="tx1"/>
            </w14:solidFill>
          </w14:textFill>
        </w:rPr>
      </w:pPr>
      <w:r>
        <w:rPr>
          <w:color w:val="000000" w:themeColor="text1"/>
          <w:kern w:val="0"/>
          <w:sz w:val="24"/>
          <w14:textFill>
            <w14:solidFill>
              <w14:schemeClr w14:val="tx1"/>
            </w14:solidFill>
          </w14:textFill>
        </w:rPr>
        <w:t>注：1</w:t>
      </w:r>
      <w:r>
        <w:rPr>
          <w:color w:val="000000" w:themeColor="text1"/>
          <w:sz w:val="24"/>
          <w:szCs w:val="20"/>
          <w14:textFill>
            <w14:solidFill>
              <w14:schemeClr w14:val="tx1"/>
            </w14:solidFill>
          </w14:textFill>
        </w:rPr>
        <w:t>.此表中，每包的投标报价应和《投标分项报价表》中的总价相一致。</w:t>
      </w:r>
    </w:p>
    <w:p>
      <w:pPr>
        <w:tabs>
          <w:tab w:val="left" w:pos="5580"/>
        </w:tabs>
        <w:ind w:firstLine="480" w:firstLineChars="20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2.本表必须按包分别填写。</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widowControl/>
        <w:jc w:val="left"/>
        <w:rPr>
          <w:color w:val="000000" w:themeColor="text1"/>
          <w:sz w:val="24"/>
          <w:szCs w:val="20"/>
          <w14:textFill>
            <w14:solidFill>
              <w14:schemeClr w14:val="tx1"/>
            </w14:solidFill>
          </w14:textFill>
        </w:rPr>
      </w:pPr>
      <w:bookmarkStart w:id="934" w:name="_Toc305158901"/>
      <w:bookmarkStart w:id="935" w:name="_Toc226965749"/>
      <w:bookmarkStart w:id="936" w:name="_Toc226309803"/>
      <w:bookmarkStart w:id="937" w:name="_Toc305158827"/>
      <w:bookmarkStart w:id="938" w:name="_Toc195842924"/>
      <w:bookmarkStart w:id="939" w:name="_Toc150480796"/>
      <w:bookmarkStart w:id="940" w:name="_Toc226965832"/>
      <w:bookmarkStart w:id="941" w:name="_Toc265228397"/>
      <w:bookmarkStart w:id="942" w:name="_Toc127151558"/>
      <w:bookmarkStart w:id="943" w:name="_Toc226337255"/>
      <w:bookmarkStart w:id="944" w:name="_Toc264969249"/>
      <w:bookmarkStart w:id="945" w:name="_Toc142311060"/>
      <w:bookmarkStart w:id="946" w:name="_Toc150774763"/>
    </w:p>
    <w:p>
      <w:pPr>
        <w:widowControl/>
        <w:jc w:val="left"/>
        <w:rPr>
          <w:color w:val="000000" w:themeColor="text1"/>
          <w:sz w:val="24"/>
          <w:szCs w:val="20"/>
          <w14:textFill>
            <w14:solidFill>
              <w14:schemeClr w14:val="tx1"/>
            </w14:solidFill>
          </w14:textFill>
        </w:rPr>
      </w:pPr>
    </w:p>
    <w:p>
      <w:pPr>
        <w:rPr>
          <w:color w:val="000000" w:themeColor="text1"/>
          <w14:textFill>
            <w14:solidFill>
              <w14:schemeClr w14:val="tx1"/>
            </w14:solidFill>
          </w14:textFill>
        </w:rPr>
        <w:sectPr>
          <w:headerReference r:id="rId9" w:type="first"/>
          <w:footerReference r:id="rId11" w:type="first"/>
          <w:headerReference r:id="rId8" w:type="even"/>
          <w:footerReference r:id="rId10" w:type="even"/>
          <w:pgSz w:w="11907" w:h="16840"/>
          <w:pgMar w:top="1418" w:right="1134" w:bottom="1418" w:left="1701" w:header="851" w:footer="851" w:gutter="0"/>
          <w:cols w:space="720" w:num="1"/>
          <w:docGrid w:linePitch="462" w:charSpace="0"/>
        </w:sectPr>
      </w:pPr>
      <w:r>
        <w:rPr>
          <w:rFonts w:hint="eastAsia"/>
          <w:color w:val="000000" w:themeColor="text1"/>
          <w14:textFill>
            <w14:solidFill>
              <w14:schemeClr w14:val="tx1"/>
            </w14:solidFill>
          </w14:textFill>
        </w:rPr>
        <w:tab/>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4</w:t>
      </w:r>
      <w:r>
        <w:rPr>
          <w:rFonts w:hint="eastAsia"/>
          <w:color w:val="000000" w:themeColor="text1"/>
          <w:sz w:val="24"/>
          <w:szCs w:val="20"/>
          <w14:textFill>
            <w14:solidFill>
              <w14:schemeClr w14:val="tx1"/>
            </w14:solidFill>
          </w14:textFill>
        </w:rPr>
        <w:tab/>
      </w:r>
      <w:r>
        <w:rPr>
          <w:color w:val="000000" w:themeColor="text1"/>
          <w:sz w:val="24"/>
          <w:szCs w:val="20"/>
          <w14:textFill>
            <w14:solidFill>
              <w14:schemeClr w14:val="tx1"/>
            </w14:solidFill>
          </w14:textFill>
        </w:rPr>
        <w:t>投标分项报价表</w:t>
      </w:r>
      <w:bookmarkEnd w:id="934"/>
      <w:bookmarkEnd w:id="935"/>
      <w:bookmarkEnd w:id="936"/>
      <w:bookmarkEnd w:id="937"/>
      <w:bookmarkEnd w:id="938"/>
      <w:bookmarkEnd w:id="939"/>
      <w:bookmarkEnd w:id="940"/>
      <w:bookmarkEnd w:id="941"/>
      <w:bookmarkEnd w:id="942"/>
      <w:bookmarkEnd w:id="943"/>
      <w:bookmarkEnd w:id="944"/>
      <w:bookmarkEnd w:id="945"/>
      <w:bookmarkEnd w:id="946"/>
      <w:r>
        <w:rPr>
          <w:color w:val="000000" w:themeColor="text1"/>
          <w:sz w:val="24"/>
          <w:szCs w:val="20"/>
          <w14:textFill>
            <w14:solidFill>
              <w14:schemeClr w14:val="tx1"/>
            </w14:solidFill>
          </w14:textFill>
        </w:rPr>
        <w:t>（实质性格式）</w:t>
      </w:r>
    </w:p>
    <w:p>
      <w:pPr>
        <w:spacing w:line="360" w:lineRule="exact"/>
        <w:jc w:val="center"/>
        <w:rPr>
          <w:color w:val="000000" w:themeColor="text1"/>
          <w:sz w:val="36"/>
          <w:szCs w:val="36"/>
          <w14:textFill>
            <w14:solidFill>
              <w14:schemeClr w14:val="tx1"/>
            </w14:solidFill>
          </w14:textFill>
        </w:rPr>
      </w:pPr>
    </w:p>
    <w:p>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投标分项报价表</w:t>
      </w:r>
    </w:p>
    <w:p>
      <w:pPr>
        <w:spacing w:line="260" w:lineRule="exact"/>
        <w:jc w:val="center"/>
        <w:rPr>
          <w:color w:val="000000" w:themeColor="text1"/>
          <w:sz w:val="36"/>
          <w:szCs w:val="36"/>
          <w14:textFill>
            <w14:solidFill>
              <w14:schemeClr w14:val="tx1"/>
            </w14:solidFill>
          </w14:textFill>
        </w:rPr>
      </w:pPr>
    </w:p>
    <w:p>
      <w:pPr>
        <w:adjustRightInd w:val="0"/>
        <w:snapToGrid w:val="0"/>
        <w:spacing w:before="240" w:beforeLines="100" w:after="240" w:afterLines="100"/>
        <w:jc w:val="left"/>
        <w:rPr>
          <w:b/>
          <w:i/>
          <w:color w:val="000000" w:themeColor="text1"/>
          <w:sz w:val="24"/>
          <w14:textFill>
            <w14:solidFill>
              <w14:schemeClr w14:val="tx1"/>
            </w14:solidFill>
          </w14:textFill>
        </w:rPr>
      </w:pPr>
    </w:p>
    <w:p>
      <w:pPr>
        <w:tabs>
          <w:tab w:val="left" w:pos="1800"/>
          <w:tab w:val="left" w:pos="5580"/>
        </w:tabs>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项目编号/包号：___________ 项目名称：__________报价单位：人民币元</w:t>
      </w:r>
    </w:p>
    <w:tbl>
      <w:tblPr>
        <w:tblStyle w:val="16"/>
        <w:tblW w:w="91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2937"/>
        <w:gridCol w:w="1347"/>
        <w:gridCol w:w="1206"/>
        <w:gridCol w:w="1345"/>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8" w:type="dxa"/>
            <w:vAlign w:val="center"/>
          </w:tcPr>
          <w:p>
            <w:pPr>
              <w:adjustRightInd w:val="0"/>
              <w:snapToGrid w:val="0"/>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序号</w:t>
            </w:r>
          </w:p>
        </w:tc>
        <w:tc>
          <w:tcPr>
            <w:tcW w:w="2937" w:type="dxa"/>
            <w:vAlign w:val="center"/>
          </w:tcPr>
          <w:p>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分项名称</w:t>
            </w:r>
          </w:p>
        </w:tc>
        <w:tc>
          <w:tcPr>
            <w:tcW w:w="1347" w:type="dxa"/>
            <w:vAlign w:val="center"/>
          </w:tcPr>
          <w:p>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单价（元）</w:t>
            </w:r>
          </w:p>
        </w:tc>
        <w:tc>
          <w:tcPr>
            <w:tcW w:w="1206" w:type="dxa"/>
            <w:vAlign w:val="center"/>
          </w:tcPr>
          <w:p>
            <w:pPr>
              <w:adjustRightInd w:val="0"/>
              <w:snapToGrid w:val="0"/>
              <w:jc w:val="center"/>
              <w:rPr>
                <w:rFonts w:hint="eastAsia" w:eastAsia="宋体"/>
                <w:b/>
                <w:color w:val="000000" w:themeColor="text1"/>
                <w:sz w:val="24"/>
                <w:lang w:eastAsia="zh-CN"/>
                <w14:textFill>
                  <w14:solidFill>
                    <w14:schemeClr w14:val="tx1"/>
                  </w14:solidFill>
                </w14:textFill>
              </w:rPr>
            </w:pPr>
            <w:r>
              <w:rPr>
                <w:rFonts w:hint="eastAsia"/>
                <w:b/>
                <w:color w:val="000000" w:themeColor="text1"/>
                <w:sz w:val="24"/>
                <w:lang w:val="en-US" w:eastAsia="zh-CN"/>
                <w14:textFill>
                  <w14:solidFill>
                    <w14:schemeClr w14:val="tx1"/>
                  </w14:solidFill>
                </w14:textFill>
              </w:rPr>
              <w:t>台班数</w:t>
            </w:r>
          </w:p>
        </w:tc>
        <w:tc>
          <w:tcPr>
            <w:tcW w:w="1345" w:type="dxa"/>
            <w:vAlign w:val="center"/>
          </w:tcPr>
          <w:p>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合价（元）</w:t>
            </w:r>
          </w:p>
        </w:tc>
        <w:tc>
          <w:tcPr>
            <w:tcW w:w="1708" w:type="dxa"/>
            <w:vAlign w:val="center"/>
          </w:tcPr>
          <w:p>
            <w:pPr>
              <w:adjustRightInd w:val="0"/>
              <w:snapToGrid w:val="0"/>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60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2937" w:type="dxa"/>
            <w:vAlign w:val="center"/>
          </w:tcPr>
          <w:p>
            <w:pPr>
              <w:adjustRightInd w:val="0"/>
              <w:snapToGrid w:val="0"/>
              <w:jc w:val="left"/>
              <w:rPr>
                <w:rFonts w:hint="eastAsia"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大型车</w:t>
            </w:r>
          </w:p>
        </w:tc>
        <w:tc>
          <w:tcPr>
            <w:tcW w:w="1347" w:type="dxa"/>
            <w:vAlign w:val="center"/>
          </w:tcPr>
          <w:p>
            <w:pPr>
              <w:adjustRightInd w:val="0"/>
              <w:snapToGrid w:val="0"/>
              <w:jc w:val="left"/>
              <w:rPr>
                <w:color w:val="000000" w:themeColor="text1"/>
                <w:sz w:val="24"/>
                <w14:textFill>
                  <w14:solidFill>
                    <w14:schemeClr w14:val="tx1"/>
                  </w14:solidFill>
                </w14:textFill>
              </w:rPr>
            </w:pPr>
          </w:p>
        </w:tc>
        <w:tc>
          <w:tcPr>
            <w:tcW w:w="1206" w:type="dxa"/>
            <w:vAlign w:val="center"/>
          </w:tcPr>
          <w:p>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2241</w:t>
            </w:r>
          </w:p>
        </w:tc>
        <w:tc>
          <w:tcPr>
            <w:tcW w:w="1345" w:type="dxa"/>
            <w:vAlign w:val="center"/>
          </w:tcPr>
          <w:p>
            <w:pPr>
              <w:adjustRightInd w:val="0"/>
              <w:snapToGrid w:val="0"/>
              <w:jc w:val="left"/>
              <w:rPr>
                <w:color w:val="000000" w:themeColor="text1"/>
                <w:sz w:val="24"/>
                <w14:textFill>
                  <w14:solidFill>
                    <w14:schemeClr w14:val="tx1"/>
                  </w14:solidFill>
                </w14:textFill>
              </w:rPr>
            </w:pPr>
          </w:p>
        </w:tc>
        <w:tc>
          <w:tcPr>
            <w:tcW w:w="1708" w:type="dxa"/>
            <w:vAlign w:val="center"/>
          </w:tcPr>
          <w:p>
            <w:pPr>
              <w:adjustRightInd w:val="0"/>
              <w:snapToGrid w:val="0"/>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0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2937" w:type="dxa"/>
            <w:vAlign w:val="center"/>
          </w:tcPr>
          <w:p>
            <w:pPr>
              <w:adjustRightInd w:val="0"/>
              <w:snapToGrid w:val="0"/>
              <w:jc w:val="left"/>
              <w:rPr>
                <w:rFonts w:hint="eastAsia"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中型车</w:t>
            </w:r>
          </w:p>
        </w:tc>
        <w:tc>
          <w:tcPr>
            <w:tcW w:w="1347" w:type="dxa"/>
            <w:vAlign w:val="center"/>
          </w:tcPr>
          <w:p>
            <w:pPr>
              <w:adjustRightInd w:val="0"/>
              <w:snapToGrid w:val="0"/>
              <w:jc w:val="left"/>
              <w:rPr>
                <w:color w:val="000000" w:themeColor="text1"/>
                <w:sz w:val="24"/>
                <w14:textFill>
                  <w14:solidFill>
                    <w14:schemeClr w14:val="tx1"/>
                  </w14:solidFill>
                </w14:textFill>
              </w:rPr>
            </w:pPr>
          </w:p>
        </w:tc>
        <w:tc>
          <w:tcPr>
            <w:tcW w:w="1206" w:type="dxa"/>
            <w:vAlign w:val="center"/>
          </w:tcPr>
          <w:p>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744</w:t>
            </w:r>
          </w:p>
        </w:tc>
        <w:tc>
          <w:tcPr>
            <w:tcW w:w="1345" w:type="dxa"/>
            <w:vAlign w:val="center"/>
          </w:tcPr>
          <w:p>
            <w:pPr>
              <w:adjustRightInd w:val="0"/>
              <w:snapToGrid w:val="0"/>
              <w:jc w:val="left"/>
              <w:rPr>
                <w:color w:val="000000" w:themeColor="text1"/>
                <w:sz w:val="24"/>
                <w14:textFill>
                  <w14:solidFill>
                    <w14:schemeClr w14:val="tx1"/>
                  </w14:solidFill>
                </w14:textFill>
              </w:rPr>
            </w:pPr>
          </w:p>
        </w:tc>
        <w:tc>
          <w:tcPr>
            <w:tcW w:w="1708" w:type="dxa"/>
            <w:vAlign w:val="center"/>
          </w:tcPr>
          <w:p>
            <w:pPr>
              <w:adjustRightInd w:val="0"/>
              <w:snapToGrid w:val="0"/>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08"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2937" w:type="dxa"/>
            <w:vAlign w:val="center"/>
          </w:tcPr>
          <w:p>
            <w:pPr>
              <w:adjustRightInd w:val="0"/>
              <w:snapToGrid w:val="0"/>
              <w:jc w:val="left"/>
              <w:rPr>
                <w:rFonts w:hint="eastAsia" w:eastAsia="宋体"/>
                <w:color w:val="000000" w:themeColor="text1"/>
                <w:sz w:val="24"/>
                <w:lang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小型车</w:t>
            </w:r>
          </w:p>
        </w:tc>
        <w:tc>
          <w:tcPr>
            <w:tcW w:w="1347" w:type="dxa"/>
            <w:vAlign w:val="center"/>
          </w:tcPr>
          <w:p>
            <w:pPr>
              <w:adjustRightInd w:val="0"/>
              <w:snapToGrid w:val="0"/>
              <w:jc w:val="left"/>
              <w:rPr>
                <w:color w:val="000000" w:themeColor="text1"/>
                <w:sz w:val="24"/>
                <w14:textFill>
                  <w14:solidFill>
                    <w14:schemeClr w14:val="tx1"/>
                  </w14:solidFill>
                </w14:textFill>
              </w:rPr>
            </w:pPr>
          </w:p>
        </w:tc>
        <w:tc>
          <w:tcPr>
            <w:tcW w:w="1206" w:type="dxa"/>
            <w:vAlign w:val="center"/>
          </w:tcPr>
          <w:p>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1495</w:t>
            </w:r>
          </w:p>
        </w:tc>
        <w:tc>
          <w:tcPr>
            <w:tcW w:w="1345" w:type="dxa"/>
            <w:vAlign w:val="center"/>
          </w:tcPr>
          <w:p>
            <w:pPr>
              <w:adjustRightInd w:val="0"/>
              <w:snapToGrid w:val="0"/>
              <w:jc w:val="left"/>
              <w:rPr>
                <w:color w:val="000000" w:themeColor="text1"/>
                <w:sz w:val="24"/>
                <w14:textFill>
                  <w14:solidFill>
                    <w14:schemeClr w14:val="tx1"/>
                  </w14:solidFill>
                </w14:textFill>
              </w:rPr>
            </w:pPr>
          </w:p>
        </w:tc>
        <w:tc>
          <w:tcPr>
            <w:tcW w:w="1708" w:type="dxa"/>
            <w:vAlign w:val="center"/>
          </w:tcPr>
          <w:p>
            <w:pPr>
              <w:adjustRightInd w:val="0"/>
              <w:snapToGrid w:val="0"/>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098" w:type="dxa"/>
            <w:gridSpan w:val="4"/>
            <w:vAlign w:val="center"/>
          </w:tcPr>
          <w:p>
            <w:pPr>
              <w:adjustRightInd w:val="0"/>
              <w:snapToGrid w:val="0"/>
              <w:jc w:val="right"/>
              <w:rPr>
                <w:color w:val="000000" w:themeColor="text1"/>
                <w:sz w:val="24"/>
                <w14:textFill>
                  <w14:solidFill>
                    <w14:schemeClr w14:val="tx1"/>
                  </w14:solidFill>
                </w14:textFill>
              </w:rPr>
            </w:pPr>
            <w:r>
              <w:rPr>
                <w:b/>
                <w:color w:val="000000" w:themeColor="text1"/>
                <w:sz w:val="24"/>
                <w14:textFill>
                  <w14:solidFill>
                    <w14:schemeClr w14:val="tx1"/>
                  </w14:solidFill>
                </w14:textFill>
              </w:rPr>
              <w:t>总价（元）</w:t>
            </w:r>
          </w:p>
        </w:tc>
        <w:tc>
          <w:tcPr>
            <w:tcW w:w="1345" w:type="dxa"/>
            <w:vAlign w:val="center"/>
          </w:tcPr>
          <w:p>
            <w:pPr>
              <w:adjustRightInd w:val="0"/>
              <w:snapToGrid w:val="0"/>
              <w:jc w:val="left"/>
              <w:rPr>
                <w:color w:val="000000" w:themeColor="text1"/>
                <w:sz w:val="24"/>
                <w14:textFill>
                  <w14:solidFill>
                    <w14:schemeClr w14:val="tx1"/>
                  </w14:solidFill>
                </w14:textFill>
              </w:rPr>
            </w:pPr>
          </w:p>
        </w:tc>
        <w:tc>
          <w:tcPr>
            <w:tcW w:w="1708" w:type="dxa"/>
            <w:vAlign w:val="center"/>
          </w:tcPr>
          <w:p>
            <w:pPr>
              <w:adjustRightInd w:val="0"/>
              <w:snapToGrid w:val="0"/>
              <w:jc w:val="left"/>
              <w:rPr>
                <w:color w:val="000000" w:themeColor="text1"/>
                <w:sz w:val="24"/>
                <w14:textFill>
                  <w14:solidFill>
                    <w14:schemeClr w14:val="tx1"/>
                  </w14:solidFill>
                </w14:textFill>
              </w:rPr>
            </w:pPr>
          </w:p>
        </w:tc>
      </w:tr>
    </w:tbl>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注：1.本表应按包分别填写。</w:t>
      </w:r>
    </w:p>
    <w:p>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2.如果不提供分项报价将视为没有实质性响应招标文件。</w:t>
      </w:r>
    </w:p>
    <w:p>
      <w:pPr>
        <w:tabs>
          <w:tab w:val="left" w:pos="1800"/>
          <w:tab w:val="left" w:pos="5580"/>
        </w:tabs>
        <w:ind w:firstLine="480" w:firstLineChars="200"/>
        <w:jc w:val="left"/>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3.投标费用包含人工费、机械费、水费、物料费、税费等完成工作所需要的全部费用（采购人不另外支付任何费用）。</w:t>
      </w:r>
    </w:p>
    <w:p>
      <w:pPr>
        <w:tabs>
          <w:tab w:val="left" w:pos="1800"/>
          <w:tab w:val="left" w:pos="5580"/>
        </w:tabs>
        <w:ind w:firstLine="480" w:firstLineChars="200"/>
        <w:jc w:val="left"/>
        <w:rPr>
          <w:rFonts w:hint="default" w:eastAsia="宋体"/>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4.</w:t>
      </w:r>
      <w:r>
        <w:rPr>
          <w:rFonts w:hint="eastAsia"/>
          <w:color w:val="000000" w:themeColor="text1"/>
          <w:sz w:val="24"/>
          <w14:textFill>
            <w14:solidFill>
              <w14:schemeClr w14:val="tx1"/>
            </w14:solidFill>
          </w14:textFill>
        </w:rPr>
        <w:t>台班数以实际发生为准</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据实结算。</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tabs>
          <w:tab w:val="left" w:pos="360"/>
        </w:tabs>
        <w:snapToGrid w:val="0"/>
        <w:spacing w:line="360" w:lineRule="auto"/>
        <w:outlineLvl w:val="1"/>
        <w:rPr>
          <w:color w:val="000000" w:themeColor="text1"/>
          <w:sz w:val="24"/>
          <w:szCs w:val="20"/>
          <w14:textFill>
            <w14:solidFill>
              <w14:schemeClr w14:val="tx1"/>
            </w14:solidFill>
          </w14:textFill>
        </w:rPr>
      </w:pPr>
      <w:bookmarkStart w:id="947" w:name="_Toc150774765"/>
      <w:bookmarkStart w:id="948" w:name="_Toc265228400"/>
      <w:bookmarkStart w:id="949" w:name="_Toc226965835"/>
      <w:bookmarkStart w:id="950" w:name="_Toc127151562"/>
      <w:bookmarkStart w:id="951" w:name="_Toc226309806"/>
      <w:bookmarkStart w:id="952" w:name="_Toc150480798"/>
      <w:bookmarkStart w:id="953" w:name="_Toc264969252"/>
      <w:bookmarkStart w:id="954" w:name="_Toc305158904"/>
      <w:bookmarkStart w:id="955" w:name="_Toc226965752"/>
      <w:bookmarkStart w:id="956" w:name="_Toc195842927"/>
      <w:bookmarkStart w:id="957" w:name="_Toc142311062"/>
      <w:bookmarkStart w:id="958" w:name="_Toc305158830"/>
      <w:bookmarkStart w:id="959" w:name="_Toc226337258"/>
      <w:bookmarkStart w:id="960" w:name="_Toc226965751"/>
      <w:bookmarkStart w:id="961" w:name="_Toc265228399"/>
      <w:bookmarkStart w:id="962" w:name="_Toc195842926"/>
      <w:bookmarkStart w:id="963" w:name="_Toc226337257"/>
      <w:bookmarkStart w:id="964" w:name="_Toc226965834"/>
      <w:bookmarkStart w:id="965" w:name="_Toc305158829"/>
      <w:bookmarkStart w:id="966" w:name="_Toc142311061"/>
      <w:bookmarkStart w:id="967" w:name="_Toc305158903"/>
      <w:bookmarkStart w:id="968" w:name="_Toc150774764"/>
      <w:bookmarkStart w:id="969" w:name="_Toc226309805"/>
      <w:bookmarkStart w:id="970" w:name="_Toc264969251"/>
      <w:bookmarkStart w:id="971" w:name="_Toc127151561"/>
      <w:bookmarkStart w:id="972" w:name="_Toc150480797"/>
      <w:r>
        <w:rPr>
          <w:color w:val="000000" w:themeColor="text1"/>
          <w:sz w:val="24"/>
          <w:szCs w:val="20"/>
          <w14:textFill>
            <w14:solidFill>
              <w14:schemeClr w14:val="tx1"/>
            </w14:solidFill>
          </w14:textFill>
        </w:rPr>
        <w:br w:type="page"/>
      </w:r>
      <w:r>
        <w:rPr>
          <w:rFonts w:hint="eastAsia"/>
          <w:color w:val="000000" w:themeColor="text1"/>
          <w:sz w:val="24"/>
          <w:szCs w:val="20"/>
          <w14:textFill>
            <w14:solidFill>
              <w14:schemeClr w14:val="tx1"/>
            </w14:solidFill>
          </w14:textFill>
        </w:rPr>
        <w:t xml:space="preserve">5 </w:t>
      </w:r>
      <w:r>
        <w:rPr>
          <w:color w:val="000000" w:themeColor="text1"/>
          <w:sz w:val="24"/>
          <w:szCs w:val="20"/>
          <w14:textFill>
            <w14:solidFill>
              <w14:schemeClr w14:val="tx1"/>
            </w14:solidFill>
          </w14:textFill>
        </w:rPr>
        <w:t>合同条款偏离表</w:t>
      </w:r>
      <w:bookmarkEnd w:id="947"/>
      <w:bookmarkEnd w:id="948"/>
      <w:bookmarkEnd w:id="949"/>
      <w:bookmarkEnd w:id="950"/>
      <w:bookmarkEnd w:id="951"/>
      <w:bookmarkEnd w:id="952"/>
      <w:bookmarkEnd w:id="953"/>
      <w:bookmarkEnd w:id="954"/>
      <w:bookmarkEnd w:id="955"/>
      <w:bookmarkEnd w:id="956"/>
      <w:bookmarkEnd w:id="957"/>
      <w:bookmarkEnd w:id="958"/>
      <w:bookmarkEnd w:id="959"/>
      <w:r>
        <w:rPr>
          <w:color w:val="000000" w:themeColor="text1"/>
          <w:sz w:val="24"/>
          <w:szCs w:val="20"/>
          <w14:textFill>
            <w14:solidFill>
              <w14:schemeClr w14:val="tx1"/>
            </w14:solidFill>
          </w14:textFill>
        </w:rPr>
        <w:t>（实质性格式）</w:t>
      </w:r>
    </w:p>
    <w:p>
      <w:pPr>
        <w:spacing w:line="360" w:lineRule="auto"/>
        <w:rPr>
          <w:color w:val="000000" w:themeColor="text1"/>
          <w:sz w:val="24"/>
          <w:szCs w:val="20"/>
          <w14:textFill>
            <w14:solidFill>
              <w14:schemeClr w14:val="tx1"/>
            </w14:solidFill>
          </w14:textFill>
        </w:rPr>
      </w:pPr>
    </w:p>
    <w:p>
      <w:pPr>
        <w:tabs>
          <w:tab w:val="left" w:pos="2775"/>
          <w:tab w:val="center" w:pos="4153"/>
        </w:tabs>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合同条款偏离表</w:t>
      </w:r>
    </w:p>
    <w:p>
      <w:pPr>
        <w:spacing w:line="360" w:lineRule="auto"/>
        <w:rPr>
          <w:color w:val="000000" w:themeColor="text1"/>
          <w:sz w:val="24"/>
          <w:szCs w:val="20"/>
          <w14:textFill>
            <w14:solidFill>
              <w14:schemeClr w14:val="tx1"/>
            </w14:solidFill>
          </w14:textFill>
        </w:rPr>
      </w:pPr>
    </w:p>
    <w:p>
      <w:pPr>
        <w:tabs>
          <w:tab w:val="left" w:pos="1800"/>
          <w:tab w:val="left" w:pos="5580"/>
        </w:tabs>
        <w:spacing w:line="360" w:lineRule="auto"/>
        <w:ind w:firstLine="360" w:firstLineChars="1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项目编号/包号：_____________________     项目名称：_____________</w:t>
      </w:r>
    </w:p>
    <w:tbl>
      <w:tblPr>
        <w:tblStyle w:val="16"/>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773"/>
        <w:gridCol w:w="1676"/>
        <w:gridCol w:w="1675"/>
        <w:gridCol w:w="187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themeColor="text1"/>
                <w:sz w:val="24"/>
                <w14:textFill>
                  <w14:solidFill>
                    <w14:schemeClr w14:val="tx1"/>
                  </w14:solidFill>
                </w14:textFill>
              </w:rPr>
            </w:pPr>
            <w:bookmarkStart w:id="973" w:name="_Hlk144279231"/>
            <w:r>
              <w:rPr>
                <w:color w:val="000000" w:themeColor="text1"/>
                <w:sz w:val="24"/>
                <w14:textFill>
                  <w14:solidFill>
                    <w14:schemeClr w14:val="tx1"/>
                  </w14:solidFill>
                </w14:textFill>
              </w:rPr>
              <w:t>序号</w:t>
            </w:r>
          </w:p>
        </w:tc>
        <w:tc>
          <w:tcPr>
            <w:tcW w:w="1773"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条目号（页码）</w:t>
            </w:r>
          </w:p>
        </w:tc>
        <w:tc>
          <w:tcPr>
            <w:tcW w:w="1676"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要求</w:t>
            </w:r>
          </w:p>
        </w:tc>
        <w:tc>
          <w:tcPr>
            <w:tcW w:w="167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投标文件内容</w:t>
            </w:r>
          </w:p>
        </w:tc>
        <w:tc>
          <w:tcPr>
            <w:tcW w:w="187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134"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pPr>
              <w:adjustRightInd w:val="0"/>
              <w:snapToGrid w:val="0"/>
              <w:jc w:val="left"/>
              <w:rPr>
                <w:bCs/>
                <w:color w:val="000000" w:themeColor="text1"/>
                <w:sz w:val="24"/>
                <w14:textFill>
                  <w14:solidFill>
                    <w14:schemeClr w14:val="tx1"/>
                  </w14:solidFill>
                </w14:textFill>
              </w:rPr>
            </w:pPr>
            <w:r>
              <w:rPr>
                <w:b/>
                <w:color w:val="000000" w:themeColor="text1"/>
                <w:sz w:val="24"/>
                <w14:textFill>
                  <w14:solidFill>
                    <w14:schemeClr w14:val="tx1"/>
                  </w14:solidFill>
                </w14:textFill>
              </w:rPr>
              <w:t>对本项目合同条款的偏离情况</w:t>
            </w:r>
            <w:r>
              <w:rPr>
                <w:bCs/>
                <w:color w:val="000000" w:themeColor="text1"/>
                <w:sz w:val="24"/>
                <w14:textFill>
                  <w14:solidFill>
                    <w14:schemeClr w14:val="tx1"/>
                  </w14:solidFill>
                </w14:textFill>
              </w:rPr>
              <w:t>（应进行选择，未选择</w:t>
            </w:r>
            <w:r>
              <w:rPr>
                <w:b/>
                <w:color w:val="000000" w:themeColor="text1"/>
                <w:sz w:val="24"/>
                <w14:textFill>
                  <w14:solidFill>
                    <w14:schemeClr w14:val="tx1"/>
                  </w14:solidFill>
                </w14:textFill>
              </w:rPr>
              <w:t>投标无效</w:t>
            </w:r>
            <w:r>
              <w:rPr>
                <w:bCs/>
                <w:color w:val="000000" w:themeColor="text1"/>
                <w:sz w:val="24"/>
                <w14:textFill>
                  <w14:solidFill>
                    <w14:schemeClr w14:val="tx1"/>
                  </w14:solidFill>
                </w14:textFill>
              </w:rPr>
              <w:t>）：</w:t>
            </w:r>
          </w:p>
          <w:p>
            <w:pPr>
              <w:adjustRightInd w:val="0"/>
              <w:snapToGrid w:val="0"/>
              <w:jc w:val="left"/>
              <w:rPr>
                <w:color w:val="000000" w:themeColor="text1"/>
                <w:sz w:val="24"/>
                <w14:textFill>
                  <w14:solidFill>
                    <w14:schemeClr w14:val="tx1"/>
                  </w14:solidFill>
                </w14:textFill>
              </w:rPr>
            </w:pPr>
            <w:r>
              <w:rPr>
                <w:rFonts w:hint="eastAsia"/>
                <w:b/>
                <w:color w:val="000000" w:themeColor="text1"/>
                <w:sz w:val="24"/>
                <w:lang w:eastAsia="zh-CN"/>
                <w14:textFill>
                  <w14:solidFill>
                    <w14:schemeClr w14:val="tx1"/>
                  </w14:solidFill>
                </w14:textFill>
              </w:rPr>
              <w:t>□</w:t>
            </w:r>
            <w:r>
              <w:rPr>
                <w:b/>
                <w:color w:val="000000" w:themeColor="text1"/>
                <w:sz w:val="24"/>
                <w14:textFill>
                  <w14:solidFill>
                    <w14:schemeClr w14:val="tx1"/>
                  </w14:solidFill>
                </w14:textFill>
              </w:rPr>
              <w:t>无偏离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如无偏离，仅选择无偏离即可；</w:t>
            </w:r>
            <w:r>
              <w:rPr>
                <w:bCs/>
                <w:color w:val="000000" w:themeColor="text1"/>
                <w:sz w:val="24"/>
                <w14:textFill>
                  <w14:solidFill>
                    <w14:schemeClr w14:val="tx1"/>
                  </w14:solidFill>
                </w14:textFill>
              </w:rPr>
              <w:t>无偏离即为</w:t>
            </w:r>
            <w:r>
              <w:rPr>
                <w:color w:val="000000" w:themeColor="text1"/>
                <w:sz w:val="24"/>
                <w14:textFill>
                  <w14:solidFill>
                    <w14:schemeClr w14:val="tx1"/>
                  </w14:solidFill>
                </w14:textFill>
              </w:rPr>
              <w:t>对合同条款中的所有要求，均视作供应商已对之理解和响应。）</w:t>
            </w:r>
          </w:p>
          <w:p>
            <w:pPr>
              <w:adjustRightInd w:val="0"/>
              <w:snapToGrid w:val="0"/>
              <w:jc w:val="left"/>
              <w:rPr>
                <w:color w:val="000000" w:themeColor="text1"/>
                <w:sz w:val="24"/>
                <w14:textFill>
                  <w14:solidFill>
                    <w14:schemeClr w14:val="tx1"/>
                  </w14:solidFill>
                </w14:textFill>
              </w:rPr>
            </w:pPr>
            <w:r>
              <w:rPr>
                <w:rFonts w:hint="eastAsia"/>
                <w:b/>
                <w:color w:val="000000" w:themeColor="text1"/>
                <w:sz w:val="24"/>
                <w:lang w:eastAsia="zh-CN"/>
                <w14:textFill>
                  <w14:solidFill>
                    <w14:schemeClr w14:val="tx1"/>
                  </w14:solidFill>
                </w14:textFill>
              </w:rPr>
              <w:t>□</w:t>
            </w:r>
            <w:r>
              <w:rPr>
                <w:b/>
                <w:color w:val="000000" w:themeColor="text1"/>
                <w:sz w:val="24"/>
                <w14:textFill>
                  <w14:solidFill>
                    <w14:schemeClr w14:val="tx1"/>
                  </w14:solidFill>
                </w14:textFill>
              </w:rPr>
              <w:t>有偏离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如有偏离，</w:t>
            </w:r>
            <w:r>
              <w:rPr>
                <w:color w:val="000000" w:themeColor="text1"/>
                <w:sz w:val="24"/>
                <w14:textFill>
                  <w14:solidFill>
                    <w14:schemeClr w14:val="tx1"/>
                  </w14:solidFill>
                </w14:textFill>
              </w:rPr>
              <w:t>则应在本表中对</w:t>
            </w:r>
            <w:r>
              <w:rPr>
                <w:rFonts w:hint="eastAsia"/>
                <w:color w:val="000000" w:themeColor="text1"/>
                <w:sz w:val="24"/>
                <w14:textFill>
                  <w14:solidFill>
                    <w14:schemeClr w14:val="tx1"/>
                  </w14:solidFill>
                </w14:textFill>
              </w:rPr>
              <w:t>负</w:t>
            </w:r>
            <w:r>
              <w:rPr>
                <w:color w:val="000000" w:themeColor="text1"/>
                <w:sz w:val="24"/>
                <w14:textFill>
                  <w14:solidFill>
                    <w14:schemeClr w14:val="tx1"/>
                  </w14:solidFill>
                </w14:textFill>
              </w:rPr>
              <w:t>偏离项逐一列明，否则</w:t>
            </w:r>
            <w:r>
              <w:rPr>
                <w:b/>
                <w:bCs/>
                <w:color w:val="000000" w:themeColor="text1"/>
                <w:sz w:val="24"/>
                <w14:textFill>
                  <w14:solidFill>
                    <w14:schemeClr w14:val="tx1"/>
                  </w14:solidFill>
                </w14:textFill>
              </w:rPr>
              <w:t>投标无效</w:t>
            </w:r>
            <w:r>
              <w:rPr>
                <w:color w:val="000000" w:themeColor="text1"/>
                <w:sz w:val="24"/>
                <w14:textFill>
                  <w14:solidFill>
                    <w14:schemeClr w14:val="tx1"/>
                  </w14:solidFill>
                </w14:textFill>
              </w:rPr>
              <w:t>；对合同条款中的所有要求，除本表列明的偏离外，均视作供应商已对之理解和响应。）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themeColor="text1"/>
                <w:sz w:val="24"/>
                <w14:textFill>
                  <w14:solidFill>
                    <w14:schemeClr w14:val="tx1"/>
                  </w14:solidFill>
                </w14:textFill>
              </w:rPr>
            </w:pPr>
          </w:p>
        </w:tc>
        <w:tc>
          <w:tcPr>
            <w:tcW w:w="1773" w:type="dxa"/>
            <w:vAlign w:val="center"/>
          </w:tcPr>
          <w:p>
            <w:pPr>
              <w:adjustRightInd w:val="0"/>
              <w:snapToGrid w:val="0"/>
              <w:jc w:val="center"/>
              <w:rPr>
                <w:color w:val="000000" w:themeColor="text1"/>
                <w:sz w:val="24"/>
                <w14:textFill>
                  <w14:solidFill>
                    <w14:schemeClr w14:val="tx1"/>
                  </w14:solidFill>
                </w14:textFill>
              </w:rPr>
            </w:pPr>
          </w:p>
        </w:tc>
        <w:tc>
          <w:tcPr>
            <w:tcW w:w="1676" w:type="dxa"/>
            <w:vAlign w:val="center"/>
          </w:tcPr>
          <w:p>
            <w:pPr>
              <w:adjustRightInd w:val="0"/>
              <w:snapToGrid w:val="0"/>
              <w:jc w:val="center"/>
              <w:rPr>
                <w:color w:val="000000" w:themeColor="text1"/>
                <w:sz w:val="24"/>
                <w14:textFill>
                  <w14:solidFill>
                    <w14:schemeClr w14:val="tx1"/>
                  </w14:solidFill>
                </w14:textFill>
              </w:rPr>
            </w:pPr>
          </w:p>
        </w:tc>
        <w:tc>
          <w:tcPr>
            <w:tcW w:w="1675"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134"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themeColor="text1"/>
                <w:sz w:val="24"/>
                <w14:textFill>
                  <w14:solidFill>
                    <w14:schemeClr w14:val="tx1"/>
                  </w14:solidFill>
                </w14:textFill>
              </w:rPr>
            </w:pPr>
          </w:p>
        </w:tc>
        <w:tc>
          <w:tcPr>
            <w:tcW w:w="1773" w:type="dxa"/>
            <w:vAlign w:val="center"/>
          </w:tcPr>
          <w:p>
            <w:pPr>
              <w:adjustRightInd w:val="0"/>
              <w:snapToGrid w:val="0"/>
              <w:jc w:val="center"/>
              <w:rPr>
                <w:color w:val="000000" w:themeColor="text1"/>
                <w:sz w:val="24"/>
                <w14:textFill>
                  <w14:solidFill>
                    <w14:schemeClr w14:val="tx1"/>
                  </w14:solidFill>
                </w14:textFill>
              </w:rPr>
            </w:pPr>
          </w:p>
        </w:tc>
        <w:tc>
          <w:tcPr>
            <w:tcW w:w="1676" w:type="dxa"/>
            <w:vAlign w:val="center"/>
          </w:tcPr>
          <w:p>
            <w:pPr>
              <w:adjustRightInd w:val="0"/>
              <w:snapToGrid w:val="0"/>
              <w:jc w:val="center"/>
              <w:rPr>
                <w:color w:val="000000" w:themeColor="text1"/>
                <w:sz w:val="24"/>
                <w14:textFill>
                  <w14:solidFill>
                    <w14:schemeClr w14:val="tx1"/>
                  </w14:solidFill>
                </w14:textFill>
              </w:rPr>
            </w:pPr>
          </w:p>
        </w:tc>
        <w:tc>
          <w:tcPr>
            <w:tcW w:w="1675"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134"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themeColor="text1"/>
                <w:sz w:val="24"/>
                <w14:textFill>
                  <w14:solidFill>
                    <w14:schemeClr w14:val="tx1"/>
                  </w14:solidFill>
                </w14:textFill>
              </w:rPr>
            </w:pPr>
          </w:p>
        </w:tc>
        <w:tc>
          <w:tcPr>
            <w:tcW w:w="1773" w:type="dxa"/>
            <w:vAlign w:val="center"/>
          </w:tcPr>
          <w:p>
            <w:pPr>
              <w:adjustRightInd w:val="0"/>
              <w:snapToGrid w:val="0"/>
              <w:jc w:val="center"/>
              <w:rPr>
                <w:color w:val="000000" w:themeColor="text1"/>
                <w:sz w:val="24"/>
                <w14:textFill>
                  <w14:solidFill>
                    <w14:schemeClr w14:val="tx1"/>
                  </w14:solidFill>
                </w14:textFill>
              </w:rPr>
            </w:pPr>
          </w:p>
        </w:tc>
        <w:tc>
          <w:tcPr>
            <w:tcW w:w="1676" w:type="dxa"/>
            <w:vAlign w:val="center"/>
          </w:tcPr>
          <w:p>
            <w:pPr>
              <w:adjustRightInd w:val="0"/>
              <w:snapToGrid w:val="0"/>
              <w:jc w:val="center"/>
              <w:rPr>
                <w:color w:val="000000" w:themeColor="text1"/>
                <w:sz w:val="24"/>
                <w14:textFill>
                  <w14:solidFill>
                    <w14:schemeClr w14:val="tx1"/>
                  </w14:solidFill>
                </w14:textFill>
              </w:rPr>
            </w:pPr>
          </w:p>
        </w:tc>
        <w:tc>
          <w:tcPr>
            <w:tcW w:w="1675"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134"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5" w:type="dxa"/>
            <w:vAlign w:val="center"/>
          </w:tcPr>
          <w:p>
            <w:pPr>
              <w:adjustRightInd w:val="0"/>
              <w:snapToGrid w:val="0"/>
              <w:jc w:val="center"/>
              <w:rPr>
                <w:color w:val="000000" w:themeColor="text1"/>
                <w:sz w:val="24"/>
                <w14:textFill>
                  <w14:solidFill>
                    <w14:schemeClr w14:val="tx1"/>
                  </w14:solidFill>
                </w14:textFill>
              </w:rPr>
            </w:pPr>
          </w:p>
        </w:tc>
        <w:tc>
          <w:tcPr>
            <w:tcW w:w="1773" w:type="dxa"/>
            <w:vAlign w:val="center"/>
          </w:tcPr>
          <w:p>
            <w:pPr>
              <w:adjustRightInd w:val="0"/>
              <w:snapToGrid w:val="0"/>
              <w:jc w:val="center"/>
              <w:rPr>
                <w:color w:val="000000" w:themeColor="text1"/>
                <w:sz w:val="24"/>
                <w14:textFill>
                  <w14:solidFill>
                    <w14:schemeClr w14:val="tx1"/>
                  </w14:solidFill>
                </w14:textFill>
              </w:rPr>
            </w:pPr>
          </w:p>
        </w:tc>
        <w:tc>
          <w:tcPr>
            <w:tcW w:w="1676" w:type="dxa"/>
            <w:vAlign w:val="center"/>
          </w:tcPr>
          <w:p>
            <w:pPr>
              <w:adjustRightInd w:val="0"/>
              <w:snapToGrid w:val="0"/>
              <w:jc w:val="center"/>
              <w:rPr>
                <w:color w:val="000000" w:themeColor="text1"/>
                <w:sz w:val="24"/>
                <w14:textFill>
                  <w14:solidFill>
                    <w14:schemeClr w14:val="tx1"/>
                  </w14:solidFill>
                </w14:textFill>
              </w:rPr>
            </w:pPr>
          </w:p>
        </w:tc>
        <w:tc>
          <w:tcPr>
            <w:tcW w:w="1675"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134" w:type="dxa"/>
            <w:vAlign w:val="center"/>
          </w:tcPr>
          <w:p>
            <w:pPr>
              <w:adjustRightInd w:val="0"/>
              <w:snapToGrid w:val="0"/>
              <w:jc w:val="center"/>
              <w:rPr>
                <w:color w:val="000000" w:themeColor="text1"/>
                <w:sz w:val="24"/>
                <w14:textFill>
                  <w14:solidFill>
                    <w14:schemeClr w14:val="tx1"/>
                  </w14:solidFill>
                </w14:textFill>
              </w:rPr>
            </w:pPr>
          </w:p>
        </w:tc>
      </w:tr>
      <w:bookmarkEnd w:id="973"/>
    </w:tbl>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注：“偏离情况”列应据实填写“正偏离”或“负偏离”。</w:t>
      </w:r>
    </w:p>
    <w:p>
      <w:pPr>
        <w:spacing w:line="360" w:lineRule="auto"/>
        <w:rPr>
          <w:color w:val="000000" w:themeColor="text1"/>
          <w:sz w:val="24"/>
          <w:szCs w:val="20"/>
          <w14:textFill>
            <w14:solidFill>
              <w14:schemeClr w14:val="tx1"/>
            </w14:solidFill>
          </w14:textFill>
        </w:rPr>
      </w:pP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bookmarkEnd w:id="960"/>
      <w:bookmarkEnd w:id="961"/>
      <w:bookmarkEnd w:id="962"/>
      <w:bookmarkEnd w:id="963"/>
      <w:bookmarkEnd w:id="964"/>
      <w:bookmarkEnd w:id="965"/>
      <w:bookmarkEnd w:id="966"/>
      <w:bookmarkEnd w:id="967"/>
      <w:bookmarkEnd w:id="968"/>
      <w:bookmarkEnd w:id="969"/>
      <w:bookmarkEnd w:id="970"/>
      <w:bookmarkEnd w:id="971"/>
      <w:bookmarkEnd w:id="972"/>
      <w:r>
        <w:rPr>
          <w:rFonts w:hint="eastAsia"/>
          <w:color w:val="000000" w:themeColor="text1"/>
          <w:sz w:val="24"/>
          <w:szCs w:val="20"/>
          <w14:textFill>
            <w14:solidFill>
              <w14:schemeClr w14:val="tx1"/>
            </w14:solidFill>
          </w14:textFill>
        </w:rPr>
        <w:t xml:space="preserve">6 </w:t>
      </w:r>
      <w:r>
        <w:rPr>
          <w:color w:val="000000" w:themeColor="text1"/>
          <w:sz w:val="24"/>
          <w:szCs w:val="20"/>
          <w14:textFill>
            <w14:solidFill>
              <w14:schemeClr w14:val="tx1"/>
            </w14:solidFill>
          </w14:textFill>
        </w:rPr>
        <w:t>采购需求偏离表（实质性格式）</w:t>
      </w:r>
    </w:p>
    <w:p>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采购需求偏离表</w:t>
      </w:r>
    </w:p>
    <w:p>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项目编号/包号：_____________________     项目名称：____________</w:t>
      </w:r>
    </w:p>
    <w:tbl>
      <w:tblPr>
        <w:tblStyle w:val="16"/>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482"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招标文件条目号(页码)</w:t>
            </w:r>
          </w:p>
        </w:tc>
        <w:tc>
          <w:tcPr>
            <w:tcW w:w="2384"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招标文件要求</w:t>
            </w:r>
          </w:p>
        </w:tc>
        <w:tc>
          <w:tcPr>
            <w:tcW w:w="2126"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投标响应内容</w:t>
            </w:r>
          </w:p>
        </w:tc>
        <w:tc>
          <w:tcPr>
            <w:tcW w:w="187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009"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bl>
    <w:p>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 对招标文件中的所有商务、技术要求，除本表所列明的所有偏离外，均视作供应商已对之理解和响应。此表中若无任何文字说明，内容为空白的，</w:t>
      </w:r>
      <w:r>
        <w:rPr>
          <w:b/>
          <w:color w:val="000000" w:themeColor="text1"/>
          <w:sz w:val="24"/>
          <w14:textFill>
            <w14:solidFill>
              <w14:schemeClr w14:val="tx1"/>
            </w14:solidFill>
          </w14:textFill>
        </w:rPr>
        <w:t>投标无效。</w:t>
      </w: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2.“偏离情况”列应据实填写“无偏离”、“正偏离”或“负偏离”。</w:t>
      </w:r>
    </w:p>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p>
    <w:p>
      <w:pPr>
        <w:rPr>
          <w:color w:val="000000" w:themeColor="text1"/>
          <w:sz w:val="24"/>
          <w:szCs w:val="20"/>
          <w14:textFill>
            <w14:solidFill>
              <w14:schemeClr w14:val="tx1"/>
            </w14:solidFill>
          </w14:textFill>
        </w:rPr>
      </w:pP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tabs>
          <w:tab w:val="left" w:pos="900"/>
        </w:tabs>
        <w:snapToGrid w:val="0"/>
        <w:spacing w:line="360" w:lineRule="auto"/>
        <w:ind w:left="900" w:hanging="900"/>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tabs>
          <w:tab w:val="left" w:pos="360"/>
          <w:tab w:val="left" w:pos="900"/>
        </w:tabs>
        <w:snapToGrid w:val="0"/>
        <w:spacing w:line="360" w:lineRule="auto"/>
        <w:ind w:left="900" w:hanging="900"/>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 xml:space="preserve">7 </w:t>
      </w:r>
      <w:r>
        <w:rPr>
          <w:color w:val="000000" w:themeColor="text1"/>
          <w:sz w:val="24"/>
          <w:szCs w:val="20"/>
          <w14:textFill>
            <w14:solidFill>
              <w14:schemeClr w14:val="tx1"/>
            </w14:solidFill>
          </w14:textFill>
        </w:rPr>
        <w:t>招标文件要求提供或投标人认为应附的其他材料</w:t>
      </w:r>
    </w:p>
    <w:p>
      <w:pPr>
        <w:widowControl/>
        <w:jc w:val="left"/>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7</w:t>
      </w:r>
      <w:r>
        <w:rPr>
          <w:color w:val="000000" w:themeColor="text1"/>
          <w:sz w:val="24"/>
          <w:szCs w:val="20"/>
          <w14:textFill>
            <w14:solidFill>
              <w14:schemeClr w14:val="tx1"/>
            </w14:solidFill>
          </w14:textFill>
        </w:rPr>
        <w:t>-1</w:t>
      </w:r>
      <w:r>
        <w:rPr>
          <w:rFonts w:hint="eastAsia"/>
          <w:color w:val="000000" w:themeColor="text1"/>
          <w:sz w:val="24"/>
          <w:szCs w:val="20"/>
          <w14:textFill>
            <w14:solidFill>
              <w14:schemeClr w14:val="tx1"/>
            </w14:solidFill>
          </w14:textFill>
        </w:rPr>
        <w:t>供应商信息采集表</w:t>
      </w:r>
    </w:p>
    <w:tbl>
      <w:tblPr>
        <w:tblStyle w:val="1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6"/>
        <w:gridCol w:w="3097"/>
        <w:gridCol w:w="3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3096" w:type="dxa"/>
          </w:tcPr>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供应商名称</w:t>
            </w:r>
          </w:p>
        </w:tc>
        <w:tc>
          <w:tcPr>
            <w:tcW w:w="3097" w:type="dxa"/>
          </w:tcPr>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供应商所属性别</w:t>
            </w:r>
          </w:p>
        </w:tc>
        <w:tc>
          <w:tcPr>
            <w:tcW w:w="3095" w:type="dxa"/>
          </w:tcPr>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外商投资类型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3096" w:type="dxa"/>
          </w:tcPr>
          <w:p>
            <w:pPr>
              <w:rPr>
                <w:color w:val="000000" w:themeColor="text1"/>
                <w:sz w:val="24"/>
                <w14:textFill>
                  <w14:solidFill>
                    <w14:schemeClr w14:val="tx1"/>
                  </w14:solidFill>
                </w14:textFill>
              </w:rPr>
            </w:pPr>
          </w:p>
        </w:tc>
        <w:tc>
          <w:tcPr>
            <w:tcW w:w="3097" w:type="dxa"/>
          </w:tcPr>
          <w:p>
            <w:pPr>
              <w:rPr>
                <w:color w:val="000000" w:themeColor="text1"/>
                <w:sz w:val="24"/>
                <w14:textFill>
                  <w14:solidFill>
                    <w14:schemeClr w14:val="tx1"/>
                  </w14:solidFill>
                </w14:textFill>
              </w:rPr>
            </w:pPr>
          </w:p>
        </w:tc>
        <w:tc>
          <w:tcPr>
            <w:tcW w:w="3095" w:type="dxa"/>
          </w:tcPr>
          <w:p>
            <w:pP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096" w:type="dxa"/>
          </w:tcPr>
          <w:p>
            <w:pPr>
              <w:rPr>
                <w:color w:val="000000" w:themeColor="text1"/>
                <w:sz w:val="24"/>
                <w14:textFill>
                  <w14:solidFill>
                    <w14:schemeClr w14:val="tx1"/>
                  </w14:solidFill>
                </w14:textFill>
              </w:rPr>
            </w:pPr>
          </w:p>
        </w:tc>
        <w:tc>
          <w:tcPr>
            <w:tcW w:w="3097" w:type="dxa"/>
          </w:tcPr>
          <w:p>
            <w:pPr>
              <w:rPr>
                <w:color w:val="000000" w:themeColor="text1"/>
                <w:sz w:val="24"/>
                <w14:textFill>
                  <w14:solidFill>
                    <w14:schemeClr w14:val="tx1"/>
                  </w14:solidFill>
                </w14:textFill>
              </w:rPr>
            </w:pPr>
          </w:p>
        </w:tc>
        <w:tc>
          <w:tcPr>
            <w:tcW w:w="3095" w:type="dxa"/>
          </w:tcPr>
          <w:p>
            <w:pP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096" w:type="dxa"/>
          </w:tcPr>
          <w:p>
            <w:pPr>
              <w:rPr>
                <w:color w:val="000000" w:themeColor="text1"/>
                <w:sz w:val="24"/>
                <w14:textFill>
                  <w14:solidFill>
                    <w14:schemeClr w14:val="tx1"/>
                  </w14:solidFill>
                </w14:textFill>
              </w:rPr>
            </w:pPr>
          </w:p>
        </w:tc>
        <w:tc>
          <w:tcPr>
            <w:tcW w:w="3097" w:type="dxa"/>
          </w:tcPr>
          <w:p>
            <w:pPr>
              <w:rPr>
                <w:color w:val="000000" w:themeColor="text1"/>
                <w:sz w:val="24"/>
                <w14:textFill>
                  <w14:solidFill>
                    <w14:schemeClr w14:val="tx1"/>
                  </w14:solidFill>
                </w14:textFill>
              </w:rPr>
            </w:pPr>
          </w:p>
        </w:tc>
        <w:tc>
          <w:tcPr>
            <w:tcW w:w="3095" w:type="dxa"/>
          </w:tcPr>
          <w:p>
            <w:pP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3096" w:type="dxa"/>
          </w:tcPr>
          <w:p>
            <w:pPr>
              <w:rPr>
                <w:color w:val="000000" w:themeColor="text1"/>
                <w:sz w:val="24"/>
                <w14:textFill>
                  <w14:solidFill>
                    <w14:schemeClr w14:val="tx1"/>
                  </w14:solidFill>
                </w14:textFill>
              </w:rPr>
            </w:pPr>
          </w:p>
        </w:tc>
        <w:tc>
          <w:tcPr>
            <w:tcW w:w="3097" w:type="dxa"/>
          </w:tcPr>
          <w:p>
            <w:pPr>
              <w:rPr>
                <w:color w:val="000000" w:themeColor="text1"/>
                <w:sz w:val="24"/>
                <w14:textFill>
                  <w14:solidFill>
                    <w14:schemeClr w14:val="tx1"/>
                  </w14:solidFill>
                </w14:textFill>
              </w:rPr>
            </w:pPr>
          </w:p>
        </w:tc>
        <w:tc>
          <w:tcPr>
            <w:tcW w:w="3095" w:type="dxa"/>
          </w:tcPr>
          <w:p>
            <w:pPr>
              <w:rPr>
                <w:color w:val="000000" w:themeColor="text1"/>
                <w:sz w:val="24"/>
                <w14:textFill>
                  <w14:solidFill>
                    <w14:schemeClr w14:val="tx1"/>
                  </w14:solidFill>
                </w14:textFill>
              </w:rPr>
            </w:pPr>
          </w:p>
        </w:tc>
      </w:tr>
    </w:tbl>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注：1.供应商如为联合体，则应填写联合体各成员信息。</w:t>
      </w:r>
    </w:p>
    <w:p>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2.供应商所属性别请填写“男”</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“女”，</w:t>
      </w:r>
      <w:r>
        <w:rPr>
          <w:rFonts w:hint="eastAsia"/>
          <w:color w:val="000000" w:themeColor="text1"/>
          <w:sz w:val="24"/>
          <w14:textFill>
            <w14:solidFill>
              <w14:schemeClr w14:val="tx1"/>
            </w14:solidFill>
          </w14:textFill>
        </w:rPr>
        <w:t>指拥有供应商5</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以上绝对所有权的性别；绝对所有权拥有者可以是一个人，也可以是多人合计计算</w:t>
      </w:r>
      <w:r>
        <w:rPr>
          <w:color w:val="000000" w:themeColor="text1"/>
          <w:sz w:val="24"/>
          <w14:textFill>
            <w14:solidFill>
              <w14:schemeClr w14:val="tx1"/>
            </w14:solidFill>
          </w14:textFill>
        </w:rPr>
        <w:t>。</w:t>
      </w:r>
    </w:p>
    <w:p>
      <w:pPr>
        <w:tabs>
          <w:tab w:val="left" w:pos="1800"/>
          <w:tab w:val="left" w:pos="5580"/>
        </w:tabs>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3.外商投资类型请填写“外商单独投资”、“外商部分投资”</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“内资”。</w:t>
      </w:r>
    </w:p>
    <w:p>
      <w:pPr>
        <w:widowControl/>
        <w:jc w:val="left"/>
        <w:rPr>
          <w:b/>
          <w:color w:val="000000" w:themeColor="text1"/>
          <w:sz w:val="36"/>
          <w:szCs w:val="36"/>
          <w14:textFill>
            <w14:solidFill>
              <w14:schemeClr w14:val="tx1"/>
            </w14:solidFill>
          </w14:textFill>
        </w:rPr>
        <w:sectPr>
          <w:pgSz w:w="11907" w:h="16840"/>
          <w:pgMar w:top="1418" w:right="1134" w:bottom="1418" w:left="1701" w:header="851" w:footer="851" w:gutter="0"/>
          <w:cols w:space="720" w:num="1"/>
          <w:docGrid w:linePitch="462" w:charSpace="0"/>
        </w:sectPr>
      </w:pPr>
    </w:p>
    <w:p>
      <w:pPr>
        <w:keepNext w:val="0"/>
        <w:keepLines w:val="0"/>
        <w:pageBreakBefore w:val="0"/>
        <w:widowControl/>
        <w:kinsoku/>
        <w:wordWrap/>
        <w:overflowPunct/>
        <w:topLinePunct w:val="0"/>
        <w:bidi w:val="0"/>
        <w:spacing w:line="360" w:lineRule="auto"/>
        <w:jc w:val="left"/>
        <w:textAlignment w:val="auto"/>
        <w:rPr>
          <w:rFonts w:hint="default"/>
          <w:b w:val="0"/>
          <w:bCs/>
          <w:color w:val="000000" w:themeColor="text1"/>
          <w:sz w:val="24"/>
          <w:szCs w:val="36"/>
          <w:lang w:val="en-US" w:eastAsia="zh-CN"/>
          <w14:textFill>
            <w14:solidFill>
              <w14:schemeClr w14:val="tx1"/>
            </w14:solidFill>
          </w14:textFill>
        </w:rPr>
      </w:pPr>
      <w:r>
        <w:rPr>
          <w:rFonts w:hint="eastAsia"/>
          <w:b w:val="0"/>
          <w:bCs/>
          <w:color w:val="000000" w:themeColor="text1"/>
          <w:sz w:val="24"/>
          <w:szCs w:val="36"/>
          <w:lang w:val="en-US" w:eastAsia="zh-CN"/>
          <w14:textFill>
            <w14:solidFill>
              <w14:schemeClr w14:val="tx1"/>
            </w14:solidFill>
          </w14:textFill>
        </w:rPr>
        <w:t>7-2安全作业要求承诺书</w:t>
      </w:r>
    </w:p>
    <w:p>
      <w:pPr>
        <w:keepNext w:val="0"/>
        <w:keepLines w:val="0"/>
        <w:pageBreakBefore w:val="0"/>
        <w:widowControl/>
        <w:kinsoku/>
        <w:wordWrap/>
        <w:overflowPunct/>
        <w:topLinePunct w:val="0"/>
        <w:bidi w:val="0"/>
        <w:spacing w:line="360" w:lineRule="auto"/>
        <w:jc w:val="left"/>
        <w:textAlignment w:val="auto"/>
        <w:rPr>
          <w:rFonts w:hint="default"/>
          <w:b w:val="0"/>
          <w:bCs/>
          <w:color w:val="000000" w:themeColor="text1"/>
          <w:sz w:val="24"/>
          <w:szCs w:val="36"/>
          <w:lang w:val="en-US" w:eastAsia="zh-CN"/>
          <w14:textFill>
            <w14:solidFill>
              <w14:schemeClr w14:val="tx1"/>
            </w14:solidFill>
          </w14:textFill>
        </w:rPr>
      </w:pPr>
      <w:r>
        <w:rPr>
          <w:rFonts w:hint="eastAsia"/>
          <w:b w:val="0"/>
          <w:bCs/>
          <w:color w:val="000000" w:themeColor="text1"/>
          <w:sz w:val="24"/>
          <w:szCs w:val="36"/>
          <w:lang w:val="en-US" w:eastAsia="zh-CN"/>
          <w14:textFill>
            <w14:solidFill>
              <w14:schemeClr w14:val="tx1"/>
            </w14:solidFill>
          </w14:textFill>
        </w:rPr>
        <w:t>致北京市怀柔区怀柔镇人民政府：</w:t>
      </w:r>
    </w:p>
    <w:p>
      <w:pPr>
        <w:keepNext w:val="0"/>
        <w:keepLines w:val="0"/>
        <w:pageBreakBefore w:val="0"/>
        <w:widowControl/>
        <w:kinsoku/>
        <w:wordWrap/>
        <w:overflowPunct/>
        <w:topLinePunct w:val="0"/>
        <w:bidi w:val="0"/>
        <w:spacing w:line="360" w:lineRule="auto"/>
        <w:ind w:firstLine="480" w:firstLineChars="200"/>
        <w:jc w:val="left"/>
        <w:textAlignment w:val="auto"/>
        <w:rPr>
          <w:rFonts w:hint="eastAsia"/>
          <w:b w:val="0"/>
          <w:bCs/>
          <w:color w:val="000000" w:themeColor="text1"/>
          <w:sz w:val="24"/>
          <w:szCs w:val="36"/>
          <w:lang w:val="en-US" w:eastAsia="zh-CN"/>
          <w14:textFill>
            <w14:solidFill>
              <w14:schemeClr w14:val="tx1"/>
            </w14:solidFill>
          </w14:textFill>
        </w:rPr>
      </w:pPr>
      <w:r>
        <w:rPr>
          <w:rFonts w:hint="eastAsia"/>
          <w:b w:val="0"/>
          <w:bCs/>
          <w:color w:val="000000" w:themeColor="text1"/>
          <w:sz w:val="24"/>
          <w:szCs w:val="36"/>
          <w:lang w:val="en-US" w:eastAsia="zh-CN"/>
          <w14:textFill>
            <w14:solidFill>
              <w14:schemeClr w14:val="tx1"/>
            </w14:solidFill>
          </w14:textFill>
        </w:rPr>
        <w:t>若我司中标，在此作出如下承诺：</w:t>
      </w:r>
    </w:p>
    <w:p>
      <w:pPr>
        <w:keepNext w:val="0"/>
        <w:keepLines w:val="0"/>
        <w:pageBreakBefore w:val="0"/>
        <w:widowControl/>
        <w:kinsoku/>
        <w:wordWrap/>
        <w:overflowPunct/>
        <w:topLinePunct w:val="0"/>
        <w:bidi w:val="0"/>
        <w:spacing w:line="360" w:lineRule="auto"/>
        <w:ind w:firstLine="480" w:firstLineChars="200"/>
        <w:jc w:val="left"/>
        <w:textAlignment w:val="auto"/>
        <w:rPr>
          <w:rFonts w:hint="eastAsia"/>
          <w:b w:val="0"/>
          <w:bCs/>
          <w:color w:val="000000" w:themeColor="text1"/>
          <w:sz w:val="24"/>
          <w:szCs w:val="36"/>
          <w:lang w:val="en-US" w:eastAsia="zh-CN"/>
          <w14:textFill>
            <w14:solidFill>
              <w14:schemeClr w14:val="tx1"/>
            </w14:solidFill>
          </w14:textFill>
        </w:rPr>
      </w:pPr>
      <w:r>
        <w:rPr>
          <w:rFonts w:hint="eastAsia"/>
          <w:b w:val="0"/>
          <w:bCs/>
          <w:color w:val="000000" w:themeColor="text1"/>
          <w:sz w:val="24"/>
          <w:szCs w:val="36"/>
          <w:lang w:val="en-US" w:eastAsia="zh-CN"/>
          <w14:textFill>
            <w14:solidFill>
              <w14:schemeClr w14:val="tx1"/>
            </w14:solidFill>
          </w14:textFill>
        </w:rPr>
        <w:t>1.项目实施全过程严格服从采购人进出场安全管理，在作业及交通往来途中对工作人员加强安全培训和安全管理，保证操作安全及人身、财产安全；凡是因我方自身操作引起的安全问题，对应的全部法律责任、经济损失均由我司独立承担；</w:t>
      </w:r>
    </w:p>
    <w:p>
      <w:pPr>
        <w:keepNext w:val="0"/>
        <w:keepLines w:val="0"/>
        <w:pageBreakBefore w:val="0"/>
        <w:widowControl/>
        <w:kinsoku/>
        <w:wordWrap/>
        <w:overflowPunct/>
        <w:topLinePunct w:val="0"/>
        <w:bidi w:val="0"/>
        <w:spacing w:line="360" w:lineRule="auto"/>
        <w:ind w:firstLine="480" w:firstLineChars="200"/>
        <w:jc w:val="left"/>
        <w:textAlignment w:val="auto"/>
        <w:rPr>
          <w:rFonts w:hint="eastAsia"/>
          <w:b w:val="0"/>
          <w:bCs/>
          <w:color w:val="000000" w:themeColor="text1"/>
          <w:sz w:val="24"/>
          <w:szCs w:val="36"/>
          <w:lang w:val="en-US" w:eastAsia="zh-CN"/>
          <w14:textFill>
            <w14:solidFill>
              <w14:schemeClr w14:val="tx1"/>
            </w14:solidFill>
          </w14:textFill>
        </w:rPr>
      </w:pPr>
      <w:r>
        <w:rPr>
          <w:rFonts w:hint="eastAsia"/>
          <w:b w:val="0"/>
          <w:bCs/>
          <w:color w:val="000000" w:themeColor="text1"/>
          <w:sz w:val="24"/>
          <w:szCs w:val="36"/>
          <w:lang w:val="en-US" w:eastAsia="zh-CN"/>
          <w14:textFill>
            <w14:solidFill>
              <w14:schemeClr w14:val="tx1"/>
            </w14:solidFill>
          </w14:textFill>
        </w:rPr>
        <w:t>2.派驻本项目的从业人员具备完成本项目相应的资质，如有效期内的驾驶证和行驶证；若有驾驶员存有安全隐患或不服从管理，自采购人通知我司管理人员之日起，我司最迟不超过2个工作日完成人员调换，安排符合本项目约定的服务人员上岗，不影响完成项目任务；</w:t>
      </w:r>
    </w:p>
    <w:p>
      <w:pPr>
        <w:keepNext w:val="0"/>
        <w:keepLines w:val="0"/>
        <w:pageBreakBefore w:val="0"/>
        <w:widowControl/>
        <w:kinsoku/>
        <w:wordWrap/>
        <w:overflowPunct/>
        <w:topLinePunct w:val="0"/>
        <w:bidi w:val="0"/>
        <w:spacing w:line="360" w:lineRule="auto"/>
        <w:ind w:firstLine="480" w:firstLineChars="200"/>
        <w:jc w:val="left"/>
        <w:textAlignment w:val="auto"/>
        <w:rPr>
          <w:rFonts w:hint="eastAsia"/>
          <w:b w:val="0"/>
          <w:bCs/>
          <w:color w:val="000000" w:themeColor="text1"/>
          <w:sz w:val="24"/>
          <w:szCs w:val="36"/>
          <w:lang w:val="en-US" w:eastAsia="zh-CN"/>
          <w14:textFill>
            <w14:solidFill>
              <w14:schemeClr w14:val="tx1"/>
            </w14:solidFill>
          </w14:textFill>
        </w:rPr>
      </w:pPr>
      <w:r>
        <w:rPr>
          <w:rFonts w:hint="eastAsia"/>
          <w:b w:val="0"/>
          <w:bCs/>
          <w:color w:val="000000" w:themeColor="text1"/>
          <w:sz w:val="24"/>
          <w:szCs w:val="36"/>
          <w:lang w:val="en-US" w:eastAsia="zh-CN"/>
          <w14:textFill>
            <w14:solidFill>
              <w14:schemeClr w14:val="tx1"/>
            </w14:solidFill>
          </w14:textFill>
        </w:rPr>
        <w:t>3.遇有作业区域内道路施工造成无法作业或出现意外事故，我司会与采购人协商延期作业或以其他方式保质保量完成项目任务。</w:t>
      </w:r>
    </w:p>
    <w:p>
      <w:pPr>
        <w:keepNext w:val="0"/>
        <w:keepLines w:val="0"/>
        <w:pageBreakBefore w:val="0"/>
        <w:widowControl/>
        <w:kinsoku/>
        <w:wordWrap/>
        <w:overflowPunct/>
        <w:topLinePunct w:val="0"/>
        <w:bidi w:val="0"/>
        <w:spacing w:line="360" w:lineRule="auto"/>
        <w:jc w:val="left"/>
        <w:textAlignment w:val="auto"/>
        <w:rPr>
          <w:rFonts w:hint="eastAsia"/>
          <w:b w:val="0"/>
          <w:bCs/>
          <w:color w:val="000000" w:themeColor="text1"/>
          <w:sz w:val="24"/>
          <w:szCs w:val="36"/>
          <w:lang w:val="en-US" w:eastAsia="zh-CN"/>
          <w14:textFill>
            <w14:solidFill>
              <w14:schemeClr w14:val="tx1"/>
            </w14:solidFill>
          </w14:textFill>
        </w:rPr>
      </w:pPr>
    </w:p>
    <w:p>
      <w:pPr>
        <w:keepNext w:val="0"/>
        <w:keepLines w:val="0"/>
        <w:pageBreakBefore w:val="0"/>
        <w:widowControl/>
        <w:kinsoku/>
        <w:wordWrap/>
        <w:overflowPunct/>
        <w:topLinePunct w:val="0"/>
        <w:bidi w:val="0"/>
        <w:spacing w:line="360" w:lineRule="auto"/>
        <w:jc w:val="left"/>
        <w:textAlignment w:val="auto"/>
        <w:rPr>
          <w:rFonts w:hint="eastAsia"/>
          <w:b w:val="0"/>
          <w:bCs/>
          <w:color w:val="000000" w:themeColor="text1"/>
          <w:sz w:val="24"/>
          <w:szCs w:val="36"/>
          <w:lang w:val="en-US" w:eastAsia="zh-CN"/>
          <w14:textFill>
            <w14:solidFill>
              <w14:schemeClr w14:val="tx1"/>
            </w14:solidFill>
          </w14:textFill>
        </w:rPr>
      </w:pPr>
    </w:p>
    <w:p>
      <w:pPr>
        <w:keepNext w:val="0"/>
        <w:keepLines w:val="0"/>
        <w:pageBreakBefore w:val="0"/>
        <w:kinsoku/>
        <w:wordWrap/>
        <w:overflowPunct/>
        <w:topLinePunct w:val="0"/>
        <w:autoSpaceDE w:val="0"/>
        <w:autoSpaceDN w:val="0"/>
        <w:bidi w:val="0"/>
        <w:adjustRightInd w:val="0"/>
        <w:snapToGrid w:val="0"/>
        <w:spacing w:line="360" w:lineRule="auto"/>
        <w:textAlignment w:val="auto"/>
        <w:rPr>
          <w:b w:val="0"/>
          <w:bCs/>
          <w:color w:val="000000" w:themeColor="text1"/>
          <w:sz w:val="24"/>
          <w:lang w:val="zh-CN"/>
          <w14:textFill>
            <w14:solidFill>
              <w14:schemeClr w14:val="tx1"/>
            </w14:solidFill>
          </w14:textFill>
        </w:rPr>
      </w:pPr>
      <w:r>
        <w:rPr>
          <w:b w:val="0"/>
          <w:bCs/>
          <w:color w:val="000000" w:themeColor="text1"/>
          <w:sz w:val="24"/>
          <w14:textFill>
            <w14:solidFill>
              <w14:schemeClr w14:val="tx1"/>
            </w14:solidFill>
          </w14:textFill>
        </w:rPr>
        <w:t>投标人名称（加盖公章）</w:t>
      </w:r>
      <w:r>
        <w:rPr>
          <w:b w:val="0"/>
          <w:bCs/>
          <w:color w:val="000000" w:themeColor="text1"/>
          <w:sz w:val="24"/>
          <w:lang w:val="zh-CN"/>
          <w14:textFill>
            <w14:solidFill>
              <w14:schemeClr w14:val="tx1"/>
            </w14:solidFill>
          </w14:textFill>
        </w:rPr>
        <w:t>：</w:t>
      </w:r>
      <w:r>
        <w:rPr>
          <w:b w:val="0"/>
          <w:bCs/>
          <w:color w:val="000000" w:themeColor="text1"/>
          <w:sz w:val="24"/>
          <w:u w:val="single"/>
          <w:lang w:val="zh-CN"/>
          <w14:textFill>
            <w14:solidFill>
              <w14:schemeClr w14:val="tx1"/>
            </w14:solidFill>
          </w14:textFill>
        </w:rPr>
        <w:t xml:space="preserve">    </w:t>
      </w:r>
      <w:r>
        <w:rPr>
          <w:b w:val="0"/>
          <w:bCs/>
          <w:color w:val="000000" w:themeColor="text1"/>
          <w:sz w:val="24"/>
          <w:lang w:val="zh-CN"/>
          <w14:textFill>
            <w14:solidFill>
              <w14:schemeClr w14:val="tx1"/>
            </w14:solidFill>
          </w14:textFill>
        </w:rPr>
        <w:t>____________</w:t>
      </w:r>
    </w:p>
    <w:p>
      <w:pPr>
        <w:keepNext w:val="0"/>
        <w:keepLines w:val="0"/>
        <w:pageBreakBefore w:val="0"/>
        <w:widowControl/>
        <w:kinsoku/>
        <w:wordWrap/>
        <w:overflowPunct/>
        <w:topLinePunct w:val="0"/>
        <w:bidi w:val="0"/>
        <w:spacing w:line="360" w:lineRule="auto"/>
        <w:jc w:val="left"/>
        <w:textAlignment w:val="auto"/>
        <w:rPr>
          <w:rFonts w:hint="default"/>
          <w:b/>
          <w:color w:val="000000" w:themeColor="text1"/>
          <w:sz w:val="36"/>
          <w:szCs w:val="36"/>
          <w:lang w:val="en-US" w:eastAsia="zh-CN"/>
          <w14:textFill>
            <w14:solidFill>
              <w14:schemeClr w14:val="tx1"/>
            </w14:solidFill>
          </w14:textFill>
        </w:rPr>
      </w:pPr>
      <w:r>
        <w:rPr>
          <w:b w:val="0"/>
          <w:bCs/>
          <w:color w:val="000000" w:themeColor="text1"/>
          <w:sz w:val="24"/>
          <w:szCs w:val="20"/>
          <w14:textFill>
            <w14:solidFill>
              <w14:schemeClr w14:val="tx1"/>
            </w14:solidFill>
          </w14:textFill>
        </w:rPr>
        <w:t>日期：_____年______月______日</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5364441"/>
      <w:docPartObj>
        <w:docPartGallery w:val="autotext"/>
      </w:docPartObj>
    </w:sdtPr>
    <w:sdtContent>
      <w:p>
        <w:pPr>
          <w:pStyle w:val="13"/>
          <w:jc w:val="center"/>
        </w:pPr>
        <w:r>
          <w:rPr>
            <w:sz w:val="21"/>
          </w:rPr>
          <w:fldChar w:fldCharType="begin"/>
        </w:r>
        <w:r>
          <w:rPr>
            <w:sz w:val="21"/>
          </w:rPr>
          <w:instrText xml:space="preserve">PAGE   \* MERGEFORMAT</w:instrText>
        </w:r>
        <w:r>
          <w:rPr>
            <w:sz w:val="21"/>
          </w:rPr>
          <w:fldChar w:fldCharType="separate"/>
        </w:r>
        <w:r>
          <w:rPr>
            <w:sz w:val="21"/>
            <w:lang w:val="zh-CN"/>
          </w:rPr>
          <w:t>63</w:t>
        </w:r>
        <w:r>
          <w:rPr>
            <w:sz w:val="2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pPr>
    <w:r>
      <w:fldChar w:fldCharType="begin"/>
    </w:r>
    <w:r>
      <w:instrText xml:space="preserve">PAGE  </w:instrText>
    </w:r>
    <w:r>
      <w:fldChar w:fldCharType="end"/>
    </w:r>
  </w:p>
  <w:p>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right" w:y="1"/>
    </w:pPr>
    <w:r>
      <w:fldChar w:fldCharType="begin"/>
    </w:r>
    <w:r>
      <w:instrText xml:space="preserve">PAGE  </w:instrText>
    </w:r>
    <w:r>
      <w:fldChar w:fldCharType="end"/>
    </w:r>
  </w:p>
  <w:p>
    <w:pPr>
      <w:ind w:right="360"/>
    </w:pPr>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Formatting/>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EAD"/>
    <w:rsid w:val="00021F66"/>
    <w:rsid w:val="0002210E"/>
    <w:rsid w:val="0002216A"/>
    <w:rsid w:val="0002217C"/>
    <w:rsid w:val="000222D0"/>
    <w:rsid w:val="00022354"/>
    <w:rsid w:val="000223C3"/>
    <w:rsid w:val="00022526"/>
    <w:rsid w:val="00022562"/>
    <w:rsid w:val="000227F5"/>
    <w:rsid w:val="00022BE1"/>
    <w:rsid w:val="00022D53"/>
    <w:rsid w:val="00022F7D"/>
    <w:rsid w:val="00023239"/>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7EB"/>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57F3C"/>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8AD"/>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7A7"/>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C6D"/>
    <w:rsid w:val="000C5ED7"/>
    <w:rsid w:val="000C5F12"/>
    <w:rsid w:val="000C6043"/>
    <w:rsid w:val="000C6211"/>
    <w:rsid w:val="000C63B3"/>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1F"/>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02D"/>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C18"/>
    <w:rsid w:val="00154E2A"/>
    <w:rsid w:val="00154E60"/>
    <w:rsid w:val="00155202"/>
    <w:rsid w:val="0015538F"/>
    <w:rsid w:val="00155434"/>
    <w:rsid w:val="00155479"/>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3A5"/>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8F0"/>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065"/>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BF1"/>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90"/>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D21"/>
    <w:rsid w:val="00200FFD"/>
    <w:rsid w:val="00201195"/>
    <w:rsid w:val="002013FB"/>
    <w:rsid w:val="0020150D"/>
    <w:rsid w:val="00201870"/>
    <w:rsid w:val="002019EA"/>
    <w:rsid w:val="002021B4"/>
    <w:rsid w:val="00202259"/>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21D"/>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5D"/>
    <w:rsid w:val="002256A6"/>
    <w:rsid w:val="00225CC1"/>
    <w:rsid w:val="00225D5A"/>
    <w:rsid w:val="00225D96"/>
    <w:rsid w:val="00225DBE"/>
    <w:rsid w:val="0022619D"/>
    <w:rsid w:val="00226217"/>
    <w:rsid w:val="0022628D"/>
    <w:rsid w:val="0022656B"/>
    <w:rsid w:val="00226831"/>
    <w:rsid w:val="00226BA4"/>
    <w:rsid w:val="00226E2D"/>
    <w:rsid w:val="00226EAC"/>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BF0"/>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46E"/>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1"/>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A7FBF"/>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8ED"/>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5A7"/>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5F5"/>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0FCF"/>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670"/>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932"/>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BD5"/>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0D22"/>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AA"/>
    <w:rsid w:val="003743F4"/>
    <w:rsid w:val="003743F6"/>
    <w:rsid w:val="0037445F"/>
    <w:rsid w:val="003744AF"/>
    <w:rsid w:val="00374704"/>
    <w:rsid w:val="0037470C"/>
    <w:rsid w:val="0037474E"/>
    <w:rsid w:val="0037499B"/>
    <w:rsid w:val="003749F9"/>
    <w:rsid w:val="00374B83"/>
    <w:rsid w:val="00374BAF"/>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39E"/>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7E8"/>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946"/>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4B"/>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449"/>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82"/>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B54"/>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945"/>
    <w:rsid w:val="00461BC6"/>
    <w:rsid w:val="00461C1B"/>
    <w:rsid w:val="00461E28"/>
    <w:rsid w:val="00461F9B"/>
    <w:rsid w:val="00462C10"/>
    <w:rsid w:val="00462F1C"/>
    <w:rsid w:val="00462F92"/>
    <w:rsid w:val="004632F6"/>
    <w:rsid w:val="004633D5"/>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7"/>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0B"/>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60"/>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051"/>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05"/>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D4B"/>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9C7"/>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1EA4"/>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C1"/>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5E9"/>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4E9"/>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168"/>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C0B"/>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3F6A"/>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25"/>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604"/>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4FA"/>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5B"/>
    <w:rsid w:val="006333DF"/>
    <w:rsid w:val="006334E6"/>
    <w:rsid w:val="00633542"/>
    <w:rsid w:val="00633BAA"/>
    <w:rsid w:val="00633C1F"/>
    <w:rsid w:val="00633D22"/>
    <w:rsid w:val="00634212"/>
    <w:rsid w:val="00634723"/>
    <w:rsid w:val="00634764"/>
    <w:rsid w:val="006347EB"/>
    <w:rsid w:val="00634878"/>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1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276"/>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BFF"/>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2FCD"/>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A10"/>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9FC"/>
    <w:rsid w:val="006D3A97"/>
    <w:rsid w:val="006D3B23"/>
    <w:rsid w:val="006D3BF5"/>
    <w:rsid w:val="006D3CA6"/>
    <w:rsid w:val="006D42C5"/>
    <w:rsid w:val="006D44F2"/>
    <w:rsid w:val="006D455A"/>
    <w:rsid w:val="006D46E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12"/>
    <w:rsid w:val="006E39A4"/>
    <w:rsid w:val="006E3A24"/>
    <w:rsid w:val="006E3BF4"/>
    <w:rsid w:val="006E3D1B"/>
    <w:rsid w:val="006E3D46"/>
    <w:rsid w:val="006E3F53"/>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9E"/>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8A"/>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2D7F"/>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C91"/>
    <w:rsid w:val="00725D05"/>
    <w:rsid w:val="00725FA5"/>
    <w:rsid w:val="0072605A"/>
    <w:rsid w:val="00726173"/>
    <w:rsid w:val="007261B7"/>
    <w:rsid w:val="00726646"/>
    <w:rsid w:val="00726A09"/>
    <w:rsid w:val="00726ACE"/>
    <w:rsid w:val="00726B6E"/>
    <w:rsid w:val="00726D14"/>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3E5A"/>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9E3"/>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55C"/>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97A"/>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38"/>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55F"/>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C3D"/>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887"/>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2AD"/>
    <w:rsid w:val="00917314"/>
    <w:rsid w:val="009173D9"/>
    <w:rsid w:val="009174B1"/>
    <w:rsid w:val="00917578"/>
    <w:rsid w:val="0091779F"/>
    <w:rsid w:val="00917A8C"/>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35C"/>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70"/>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18"/>
    <w:rsid w:val="009B79E6"/>
    <w:rsid w:val="009B7BA9"/>
    <w:rsid w:val="009B7BF0"/>
    <w:rsid w:val="009C004B"/>
    <w:rsid w:val="009C02F4"/>
    <w:rsid w:val="009C0529"/>
    <w:rsid w:val="009C08FE"/>
    <w:rsid w:val="009C0B37"/>
    <w:rsid w:val="009C0E08"/>
    <w:rsid w:val="009C113D"/>
    <w:rsid w:val="009C11C0"/>
    <w:rsid w:val="009C15F0"/>
    <w:rsid w:val="009C16A5"/>
    <w:rsid w:val="009C16DC"/>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1AE"/>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3E6"/>
    <w:rsid w:val="009E3533"/>
    <w:rsid w:val="009E398D"/>
    <w:rsid w:val="009E39AA"/>
    <w:rsid w:val="009E4A6A"/>
    <w:rsid w:val="009E505E"/>
    <w:rsid w:val="009E51F0"/>
    <w:rsid w:val="009E53B0"/>
    <w:rsid w:val="009E5427"/>
    <w:rsid w:val="009E55B5"/>
    <w:rsid w:val="009E5615"/>
    <w:rsid w:val="009E568E"/>
    <w:rsid w:val="009E56FE"/>
    <w:rsid w:val="009E597D"/>
    <w:rsid w:val="009E5C9C"/>
    <w:rsid w:val="009E5E80"/>
    <w:rsid w:val="009E5E96"/>
    <w:rsid w:val="009E5EDD"/>
    <w:rsid w:val="009E5F7B"/>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2FB"/>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36"/>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A7DBF"/>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375"/>
    <w:rsid w:val="00AB462E"/>
    <w:rsid w:val="00AB49DA"/>
    <w:rsid w:val="00AB4A81"/>
    <w:rsid w:val="00AB4B02"/>
    <w:rsid w:val="00AB4DB8"/>
    <w:rsid w:val="00AB4F5F"/>
    <w:rsid w:val="00AB5138"/>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6B0"/>
    <w:rsid w:val="00AC3717"/>
    <w:rsid w:val="00AC39D0"/>
    <w:rsid w:val="00AC3A68"/>
    <w:rsid w:val="00AC3FBF"/>
    <w:rsid w:val="00AC4264"/>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8"/>
    <w:rsid w:val="00AD5BFF"/>
    <w:rsid w:val="00AD5C59"/>
    <w:rsid w:val="00AD600F"/>
    <w:rsid w:val="00AD63B1"/>
    <w:rsid w:val="00AD63B5"/>
    <w:rsid w:val="00AD63E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ED"/>
    <w:rsid w:val="00AE241F"/>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0F76"/>
    <w:rsid w:val="00B412AB"/>
    <w:rsid w:val="00B416B0"/>
    <w:rsid w:val="00B417F7"/>
    <w:rsid w:val="00B41960"/>
    <w:rsid w:val="00B4198D"/>
    <w:rsid w:val="00B41992"/>
    <w:rsid w:val="00B41A10"/>
    <w:rsid w:val="00B41B42"/>
    <w:rsid w:val="00B41D4E"/>
    <w:rsid w:val="00B420CA"/>
    <w:rsid w:val="00B42163"/>
    <w:rsid w:val="00B42231"/>
    <w:rsid w:val="00B422C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9FE"/>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0E3"/>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9D5"/>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857"/>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4ECF"/>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1EC"/>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6D63"/>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24B"/>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70"/>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65D"/>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83"/>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4CEF"/>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5D3"/>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B95"/>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AA"/>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2FBD"/>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D70"/>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475"/>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7BB"/>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FC6"/>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56A"/>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829"/>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7FC"/>
    <w:rsid w:val="00E16862"/>
    <w:rsid w:val="00E16868"/>
    <w:rsid w:val="00E16869"/>
    <w:rsid w:val="00E169B0"/>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9BB"/>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7B5"/>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38"/>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16A"/>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BDB"/>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2FE"/>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02D"/>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0CBC"/>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352"/>
    <w:rsid w:val="00F454A8"/>
    <w:rsid w:val="00F454C0"/>
    <w:rsid w:val="00F460E8"/>
    <w:rsid w:val="00F461BD"/>
    <w:rsid w:val="00F46307"/>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1D80"/>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A96"/>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2AC"/>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5EC"/>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DB8"/>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7DA"/>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3F4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B2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6"/>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2596EE2"/>
    <w:rsid w:val="04B110B3"/>
    <w:rsid w:val="0B660C1A"/>
    <w:rsid w:val="17D271A5"/>
    <w:rsid w:val="17F93E0B"/>
    <w:rsid w:val="1B9175B3"/>
    <w:rsid w:val="1C0320AA"/>
    <w:rsid w:val="1C455CA5"/>
    <w:rsid w:val="1D2C69D2"/>
    <w:rsid w:val="239E00B4"/>
    <w:rsid w:val="251E74A4"/>
    <w:rsid w:val="27843CE5"/>
    <w:rsid w:val="2E475FFA"/>
    <w:rsid w:val="2E6A3CD9"/>
    <w:rsid w:val="32EB653A"/>
    <w:rsid w:val="34CC5081"/>
    <w:rsid w:val="3BCB6780"/>
    <w:rsid w:val="3CEB744F"/>
    <w:rsid w:val="42CD0A98"/>
    <w:rsid w:val="431A0C09"/>
    <w:rsid w:val="480E2158"/>
    <w:rsid w:val="4B65373A"/>
    <w:rsid w:val="4D00163A"/>
    <w:rsid w:val="4F0F5BE3"/>
    <w:rsid w:val="500429E3"/>
    <w:rsid w:val="50291D92"/>
    <w:rsid w:val="52422029"/>
    <w:rsid w:val="55040901"/>
    <w:rsid w:val="56DF05DE"/>
    <w:rsid w:val="57FC6189"/>
    <w:rsid w:val="589F34AA"/>
    <w:rsid w:val="5D5A4C4F"/>
    <w:rsid w:val="5F073306"/>
    <w:rsid w:val="5F5F73B9"/>
    <w:rsid w:val="6028098A"/>
    <w:rsid w:val="6838144E"/>
    <w:rsid w:val="68AA7398"/>
    <w:rsid w:val="6BCE27B3"/>
    <w:rsid w:val="6EA22FEA"/>
    <w:rsid w:val="71125359"/>
    <w:rsid w:val="742C597A"/>
    <w:rsid w:val="74897091"/>
    <w:rsid w:val="75737F4D"/>
    <w:rsid w:val="79EF5B99"/>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2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2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6"/>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7"/>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8"/>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9"/>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30"/>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31"/>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99"/>
    <w:pPr>
      <w:jc w:val="left"/>
    </w:pPr>
  </w:style>
  <w:style w:type="paragraph" w:styleId="12">
    <w:name w:val="Balloon Text"/>
    <w:basedOn w:val="1"/>
    <w:link w:val="20"/>
    <w:qFormat/>
    <w:uiPriority w:val="0"/>
    <w:rPr>
      <w:sz w:val="18"/>
      <w:szCs w:val="18"/>
    </w:rPr>
  </w:style>
  <w:style w:type="paragraph" w:styleId="13">
    <w:name w:val="footer"/>
    <w:basedOn w:val="1"/>
    <w:link w:val="22"/>
    <w:qFormat/>
    <w:uiPriority w:val="99"/>
    <w:pPr>
      <w:tabs>
        <w:tab w:val="center" w:pos="4153"/>
        <w:tab w:val="right" w:pos="8306"/>
      </w:tabs>
      <w:snapToGrid w:val="0"/>
      <w:jc w:val="left"/>
    </w:pPr>
    <w:rPr>
      <w:sz w:val="18"/>
      <w:szCs w:val="18"/>
    </w:rPr>
  </w:style>
  <w:style w:type="paragraph" w:styleId="14">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spacing w:line="360" w:lineRule="auto"/>
    </w:pPr>
    <w:rPr>
      <w:b/>
      <w:sz w:val="24"/>
    </w:rPr>
  </w:style>
  <w:style w:type="character" w:styleId="18">
    <w:name w:val="Hyperlink"/>
    <w:basedOn w:val="17"/>
    <w:unhideWhenUsed/>
    <w:qFormat/>
    <w:uiPriority w:val="99"/>
    <w:rPr>
      <w:color w:val="0000FF" w:themeColor="hyperlink"/>
      <w:u w:val="single"/>
      <w14:textFill>
        <w14:solidFill>
          <w14:schemeClr w14:val="hlink"/>
        </w14:solidFill>
      </w14:textFill>
    </w:rPr>
  </w:style>
  <w:style w:type="character" w:styleId="19">
    <w:name w:val="annotation reference"/>
    <w:basedOn w:val="17"/>
    <w:qFormat/>
    <w:uiPriority w:val="0"/>
    <w:rPr>
      <w:sz w:val="21"/>
      <w:szCs w:val="21"/>
    </w:rPr>
  </w:style>
  <w:style w:type="character" w:customStyle="1" w:styleId="20">
    <w:name w:val="批注框文本 Char"/>
    <w:basedOn w:val="17"/>
    <w:link w:val="12"/>
    <w:qFormat/>
    <w:uiPriority w:val="0"/>
    <w:rPr>
      <w:kern w:val="2"/>
      <w:sz w:val="18"/>
      <w:szCs w:val="18"/>
    </w:rPr>
  </w:style>
  <w:style w:type="character" w:customStyle="1" w:styleId="21">
    <w:name w:val="页眉 Char"/>
    <w:basedOn w:val="17"/>
    <w:link w:val="14"/>
    <w:qFormat/>
    <w:uiPriority w:val="0"/>
    <w:rPr>
      <w:kern w:val="2"/>
      <w:sz w:val="18"/>
      <w:szCs w:val="18"/>
    </w:rPr>
  </w:style>
  <w:style w:type="character" w:customStyle="1" w:styleId="22">
    <w:name w:val="页脚 Char"/>
    <w:basedOn w:val="17"/>
    <w:link w:val="13"/>
    <w:qFormat/>
    <w:uiPriority w:val="99"/>
    <w:rPr>
      <w:kern w:val="2"/>
      <w:sz w:val="18"/>
      <w:szCs w:val="18"/>
    </w:rPr>
  </w:style>
  <w:style w:type="character" w:customStyle="1" w:styleId="23">
    <w:name w:val="标题 2 Char"/>
    <w:link w:val="3"/>
    <w:qFormat/>
    <w:uiPriority w:val="0"/>
    <w:rPr>
      <w:rFonts w:ascii="Arial" w:hAnsi="Arial" w:eastAsia="黑体"/>
      <w:b/>
      <w:sz w:val="30"/>
      <w:lang w:val="en-US" w:eastAsia="zh-CN" w:bidi="ar-SA"/>
    </w:rPr>
  </w:style>
  <w:style w:type="character" w:customStyle="1" w:styleId="24">
    <w:name w:val="标题 3 Char"/>
    <w:link w:val="4"/>
    <w:qFormat/>
    <w:uiPriority w:val="0"/>
    <w:rPr>
      <w:rFonts w:ascii="宋体" w:eastAsia="宋体"/>
      <w:b/>
      <w:sz w:val="24"/>
      <w:u w:val="single"/>
      <w:lang w:val="en-US" w:eastAsia="zh-CN" w:bidi="ar-SA"/>
    </w:rPr>
  </w:style>
  <w:style w:type="character" w:customStyle="1" w:styleId="25">
    <w:name w:val="标题 1 Char"/>
    <w:basedOn w:val="17"/>
    <w:link w:val="2"/>
    <w:qFormat/>
    <w:uiPriority w:val="0"/>
    <w:rPr>
      <w:rFonts w:ascii="宋体"/>
      <w:b/>
      <w:kern w:val="44"/>
      <w:sz w:val="32"/>
    </w:rPr>
  </w:style>
  <w:style w:type="character" w:customStyle="1" w:styleId="26">
    <w:name w:val="标题 4 Char"/>
    <w:basedOn w:val="17"/>
    <w:link w:val="5"/>
    <w:qFormat/>
    <w:uiPriority w:val="0"/>
    <w:rPr>
      <w:sz w:val="24"/>
    </w:rPr>
  </w:style>
  <w:style w:type="character" w:customStyle="1" w:styleId="27">
    <w:name w:val="标题 5 Char"/>
    <w:basedOn w:val="17"/>
    <w:link w:val="6"/>
    <w:qFormat/>
    <w:uiPriority w:val="0"/>
    <w:rPr>
      <w:b/>
      <w:sz w:val="28"/>
    </w:rPr>
  </w:style>
  <w:style w:type="character" w:customStyle="1" w:styleId="28">
    <w:name w:val="标题 6 Char"/>
    <w:basedOn w:val="17"/>
    <w:link w:val="7"/>
    <w:qFormat/>
    <w:uiPriority w:val="0"/>
    <w:rPr>
      <w:rFonts w:ascii="Arial" w:hAnsi="Arial" w:eastAsia="黑体"/>
      <w:b/>
      <w:sz w:val="24"/>
    </w:rPr>
  </w:style>
  <w:style w:type="character" w:customStyle="1" w:styleId="29">
    <w:name w:val="标题 7 Char"/>
    <w:basedOn w:val="17"/>
    <w:link w:val="8"/>
    <w:qFormat/>
    <w:uiPriority w:val="0"/>
    <w:rPr>
      <w:b/>
      <w:sz w:val="24"/>
    </w:rPr>
  </w:style>
  <w:style w:type="character" w:customStyle="1" w:styleId="30">
    <w:name w:val="标题 8 Char"/>
    <w:basedOn w:val="17"/>
    <w:link w:val="9"/>
    <w:qFormat/>
    <w:uiPriority w:val="0"/>
    <w:rPr>
      <w:rFonts w:ascii="Arial" w:hAnsi="Arial" w:eastAsia="黑体"/>
      <w:sz w:val="24"/>
    </w:rPr>
  </w:style>
  <w:style w:type="character" w:customStyle="1" w:styleId="31">
    <w:name w:val="标题 9 Char"/>
    <w:basedOn w:val="17"/>
    <w:link w:val="10"/>
    <w:qFormat/>
    <w:uiPriority w:val="0"/>
    <w:rPr>
      <w:rFonts w:ascii="Arial" w:hAnsi="Arial" w:eastAsia="黑体"/>
      <w:sz w:val="21"/>
    </w:rPr>
  </w:style>
  <w:style w:type="paragraph" w:customStyle="1" w:styleId="32">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20(x86)\&#25307;&#26631;&#25991;&#20214;&#32534;&#21046;&#24037;&#20855;\TY\BidTools.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F34AB-0EF1-4325-975C-C0C179031E86}">
  <ds:schemaRefs/>
</ds:datastoreItem>
</file>

<file path=docProps/app.xml><?xml version="1.0" encoding="utf-8"?>
<Properties xmlns="http://schemas.openxmlformats.org/officeDocument/2006/extended-properties" xmlns:vt="http://schemas.openxmlformats.org/officeDocument/2006/docPropsVTypes">
  <Template>BidTools.dotm</Template>
  <Company>China</Company>
  <Pages>67</Pages>
  <Words>4025</Words>
  <Characters>4647</Characters>
  <Lines>247</Lines>
  <Paragraphs>69</Paragraphs>
  <TotalTime>21</TotalTime>
  <ScaleCrop>false</ScaleCrop>
  <LinksUpToDate>false</LinksUpToDate>
  <CharactersWithSpaces>4778</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2026-03-31T03:14:00Z</dcterms:created>
  <dc:creator>Yin Hao</dc:creator>
  <cp:lastModifiedBy>锅妍</cp:lastModifiedBy>
  <cp:lastPrinted>2026-05-14T08:57:00Z</cp:lastPrinted>
  <dcterms:modified xsi:type="dcterms:W3CDTF">2026-09-03T08:36:50Z</dcterms:modified>
  <dc:title>政府采购示范文本（2023）</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D73745FD1D7F44FB9EF427A53AB4B094</vt:lpwstr>
  </property>
  <property fmtid="{D5CDD505-2E9C-101B-9397-08002B2CF9AE}" pid="3" name="KSOProductBuildVer">
    <vt:lpwstr>2052-11.8.6.10973</vt:lpwstr>
  </property>
  <property fmtid="{D5CDD505-2E9C-101B-9397-08002B2CF9AE}" pid="4" name="KSOTemplateDocerSaveRecord">
    <vt:lpwstr>eyJoZGlkIjoiYTUzNzI0ZDYzYjNmYTU4MmQ0OWIxZWNjYTdlYzc3MTgiLCJ1c2VySWQiOiI0MjkxNzQ0ODAifQ==</vt:lpwstr>
  </property>
</Properties>
</file>