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DA22F9">
      <w:pPr>
        <w:pStyle w:val="3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  <w:sz w:val="40"/>
          <w:szCs w:val="40"/>
        </w:rPr>
      </w:pPr>
      <w:bookmarkStart w:id="0" w:name="_Toc28359022"/>
      <w:bookmarkStart w:id="1" w:name="_Toc35393809"/>
      <w:bookmarkStart w:id="14" w:name="_GoBack"/>
      <w:r>
        <w:rPr>
          <w:rFonts w:hint="eastAsia" w:ascii="华文中宋" w:hAnsi="华文中宋" w:eastAsia="华文中宋"/>
          <w:sz w:val="36"/>
          <w:szCs w:val="36"/>
          <w:lang w:val="en-US" w:eastAsia="zh-CN"/>
        </w:rPr>
        <w:t>11011626T000004026313-下达2026年教育改革发展专项转移支付-五小食堂质量提升三期（设施提升）-微厨房项目-设备采购中标</w:t>
      </w:r>
      <w:r>
        <w:rPr>
          <w:rFonts w:hint="eastAsia" w:ascii="华文中宋" w:hAnsi="华文中宋" w:eastAsia="华文中宋"/>
          <w:sz w:val="36"/>
          <w:szCs w:val="36"/>
        </w:rPr>
        <w:t>结果公告</w:t>
      </w:r>
      <w:bookmarkEnd w:id="0"/>
      <w:bookmarkEnd w:id="1"/>
      <w:bookmarkEnd w:id="14"/>
    </w:p>
    <w:p w14:paraId="4FBA64FF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一、项目编号：11011626210200018278-XM001</w:t>
      </w:r>
    </w:p>
    <w:p w14:paraId="3D9FFF4C">
      <w:pPr>
        <w:rPr>
          <w:rFonts w:hint="eastAsia"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二、项目名称：11011626T000004026313-下达2026年教育改革发展专项转移支付-五小食堂质量提升三期（设施提升）-微厨房项目-设备采购</w:t>
      </w:r>
    </w:p>
    <w:p w14:paraId="21936DF9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三、中标（成交）信息</w:t>
      </w:r>
    </w:p>
    <w:p w14:paraId="15AAC535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供应商名称：北京卓鸿裕诚文化发展有限公司</w:t>
      </w:r>
    </w:p>
    <w:p w14:paraId="54867F99">
      <w:pPr>
        <w:ind w:firstLine="560" w:firstLineChars="2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供应商地址：北京市怀柔区融城北路10号院162号楼一层128</w:t>
      </w:r>
    </w:p>
    <w:p w14:paraId="5CAAB11B"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中标金额：</w:t>
      </w:r>
      <w:r>
        <w:rPr>
          <w:rFonts w:hint="eastAsia" w:ascii="宋体" w:hAnsi="宋体" w:cs="宋体"/>
          <w:sz w:val="28"/>
          <w:szCs w:val="28"/>
          <w:u w:val="none"/>
          <w:lang w:val="en-US" w:eastAsia="zh-CN"/>
        </w:rPr>
        <w:t>1,318,000.00元（大写：壹佰叁拾壹万捌仟元整）</w:t>
      </w:r>
    </w:p>
    <w:p w14:paraId="509E7F8C">
      <w:pPr>
        <w:numPr>
          <w:ilvl w:val="0"/>
          <w:numId w:val="1"/>
        </w:num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主要标的信息</w:t>
      </w:r>
    </w:p>
    <w:tbl>
      <w:tblPr>
        <w:tblStyle w:val="17"/>
        <w:tblW w:w="92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75"/>
      </w:tblGrid>
      <w:tr w14:paraId="51797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75" w:type="dxa"/>
          </w:tcPr>
          <w:p w14:paraId="2A5F70C4">
            <w:pPr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货物类</w:t>
            </w:r>
          </w:p>
        </w:tc>
      </w:tr>
      <w:tr w14:paraId="72D63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75" w:type="dxa"/>
          </w:tcPr>
          <w:p w14:paraId="09966928">
            <w:pPr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详见附件</w:t>
            </w:r>
          </w:p>
        </w:tc>
      </w:tr>
    </w:tbl>
    <w:p w14:paraId="3EA571E9">
      <w:pPr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五、评审专家名单：</w:t>
      </w:r>
      <w:r>
        <w:rPr>
          <w:rFonts w:hint="eastAsia" w:ascii="宋体" w:hAnsi="宋体" w:eastAsia="宋体" w:cs="Times New Roman"/>
          <w:b/>
          <w:bCs/>
          <w:kern w:val="2"/>
          <w:sz w:val="28"/>
          <w:szCs w:val="28"/>
          <w:highlight w:val="none"/>
          <w:lang w:val="en-US" w:eastAsia="zh-CN" w:bidi="ar-SA"/>
        </w:rPr>
        <w:t>高如阳、刘元元</w:t>
      </w:r>
      <w:r>
        <w:rPr>
          <w:rFonts w:hint="eastAsia" w:ascii="宋体" w:hAnsi="宋体" w:cs="Times New Roman"/>
          <w:b/>
          <w:bCs/>
          <w:kern w:val="2"/>
          <w:sz w:val="28"/>
          <w:szCs w:val="28"/>
          <w:highlight w:val="none"/>
          <w:lang w:val="en-US" w:eastAsia="zh-CN" w:bidi="ar-SA"/>
        </w:rPr>
        <w:t>、</w:t>
      </w:r>
      <w:r>
        <w:rPr>
          <w:rFonts w:hint="eastAsia" w:ascii="宋体" w:hAnsi="宋体" w:eastAsia="宋体" w:cs="Times New Roman"/>
          <w:b/>
          <w:bCs/>
          <w:kern w:val="2"/>
          <w:sz w:val="28"/>
          <w:szCs w:val="28"/>
          <w:highlight w:val="none"/>
          <w:lang w:val="en-US" w:eastAsia="zh-CN" w:bidi="ar-SA"/>
        </w:rPr>
        <w:t>徐晶龙、万宇平、杨继霞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。</w:t>
      </w:r>
    </w:p>
    <w:p w14:paraId="2D6E7FE5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六、代理服务收费标准及金额：</w:t>
      </w:r>
    </w:p>
    <w:p w14:paraId="43D945F4">
      <w:pPr>
        <w:ind w:firstLine="560" w:firstLineChars="2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代理服务收费标准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：参照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招标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文件规定执行。</w:t>
      </w:r>
    </w:p>
    <w:p w14:paraId="4390A8AB">
      <w:pPr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代理服务费金额：</w:t>
      </w:r>
      <w:r>
        <w:rPr>
          <w:rFonts w:hint="eastAsia" w:ascii="宋体" w:hAnsi="宋体" w:cs="宋体"/>
          <w:sz w:val="28"/>
          <w:szCs w:val="28"/>
          <w:lang w:val="en-US" w:eastAsia="zh-CN"/>
        </w:rPr>
        <w:t>1.8498万元</w:t>
      </w:r>
    </w:p>
    <w:p w14:paraId="528AE115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七、公告期限</w:t>
      </w:r>
    </w:p>
    <w:p w14:paraId="65050A16">
      <w:pPr>
        <w:ind w:firstLine="560" w:firstLineChars="200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自本公告发布之日起1个工作日。</w:t>
      </w:r>
    </w:p>
    <w:p w14:paraId="450A3EA3">
      <w:pPr>
        <w:numPr>
          <w:ilvl w:val="0"/>
          <w:numId w:val="2"/>
        </w:num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其他补充事宜</w:t>
      </w:r>
    </w:p>
    <w:p w14:paraId="6D46E0E5"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本项目采用综合评分法，北京卓鸿裕诚文化发展有限公司评审总得分89.53分，综合排名第一。</w:t>
      </w:r>
    </w:p>
    <w:p w14:paraId="60769025">
      <w:pPr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九、凡对本次公告内容提出询问，请按以下方式联系。</w:t>
      </w:r>
    </w:p>
    <w:p w14:paraId="46F19044">
      <w:pPr>
        <w:pStyle w:val="4"/>
        <w:spacing w:line="360" w:lineRule="auto"/>
        <w:ind w:firstLine="700" w:firstLineChars="250"/>
        <w:rPr>
          <w:rFonts w:hint="eastAsia" w:ascii="宋体" w:hAnsi="宋体" w:eastAsia="宋体" w:cs="宋体"/>
          <w:b w:val="0"/>
          <w:sz w:val="28"/>
          <w:szCs w:val="28"/>
        </w:rPr>
      </w:pPr>
      <w:bookmarkStart w:id="2" w:name="_Toc35393810"/>
      <w:bookmarkStart w:id="3" w:name="_Toc28359100"/>
      <w:bookmarkStart w:id="4" w:name="_Toc28359023"/>
      <w:bookmarkStart w:id="5" w:name="_Toc35393641"/>
      <w:r>
        <w:rPr>
          <w:rFonts w:hint="eastAsia" w:ascii="宋体" w:hAnsi="宋体" w:eastAsia="宋体" w:cs="宋体"/>
          <w:b w:val="0"/>
          <w:sz w:val="28"/>
          <w:szCs w:val="28"/>
        </w:rPr>
        <w:t>1.采购人信息</w:t>
      </w:r>
      <w:bookmarkEnd w:id="2"/>
      <w:bookmarkEnd w:id="3"/>
      <w:bookmarkEnd w:id="4"/>
      <w:bookmarkEnd w:id="5"/>
    </w:p>
    <w:p w14:paraId="54FCF33D">
      <w:pPr>
        <w:spacing w:line="360" w:lineRule="auto"/>
        <w:ind w:left="1129" w:leftChars="371" w:hanging="350" w:hangingChars="125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名    称：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北京市怀柔区第五小学</w:t>
      </w:r>
    </w:p>
    <w:p w14:paraId="6BCF4A8A">
      <w:pPr>
        <w:spacing w:line="360" w:lineRule="auto"/>
        <w:ind w:left="2249" w:leftChars="371" w:hanging="1470" w:hangingChars="525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地    址：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北京市怀柔区南华园三区2号</w:t>
      </w:r>
    </w:p>
    <w:p w14:paraId="7B72743D">
      <w:pPr>
        <w:spacing w:line="360" w:lineRule="auto"/>
        <w:ind w:left="1129" w:leftChars="371" w:hanging="350" w:hangingChars="125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联系方式：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柳老师，010-69653246</w:t>
      </w:r>
    </w:p>
    <w:p w14:paraId="0C1CC787">
      <w:pPr>
        <w:pStyle w:val="4"/>
        <w:spacing w:line="360" w:lineRule="auto"/>
        <w:ind w:firstLine="840" w:firstLineChars="300"/>
        <w:rPr>
          <w:rFonts w:hint="eastAsia" w:ascii="宋体" w:hAnsi="宋体" w:eastAsia="宋体" w:cs="宋体"/>
          <w:b w:val="0"/>
          <w:sz w:val="28"/>
          <w:szCs w:val="28"/>
        </w:rPr>
      </w:pPr>
      <w:bookmarkStart w:id="6" w:name="_Toc28359101"/>
      <w:bookmarkStart w:id="7" w:name="_Toc28359024"/>
      <w:bookmarkStart w:id="8" w:name="_Toc35393642"/>
      <w:bookmarkStart w:id="9" w:name="_Toc35393811"/>
      <w:r>
        <w:rPr>
          <w:rFonts w:hint="eastAsia" w:ascii="宋体" w:hAnsi="宋体" w:eastAsia="宋体" w:cs="宋体"/>
          <w:b w:val="0"/>
          <w:sz w:val="28"/>
          <w:szCs w:val="28"/>
        </w:rPr>
        <w:t>2.采购代理机构信息</w:t>
      </w:r>
      <w:bookmarkEnd w:id="6"/>
      <w:bookmarkEnd w:id="7"/>
      <w:bookmarkEnd w:id="8"/>
      <w:bookmarkEnd w:id="9"/>
    </w:p>
    <w:p w14:paraId="6ACB50F7">
      <w:pPr>
        <w:spacing w:line="360" w:lineRule="auto"/>
        <w:ind w:firstLine="840" w:firstLineChars="300"/>
        <w:rPr>
          <w:rFonts w:hint="eastAsia"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名    称：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汇信（北京）工程管理有限公司</w:t>
      </w:r>
    </w:p>
    <w:p w14:paraId="474FCA5D">
      <w:pPr>
        <w:spacing w:line="360" w:lineRule="auto"/>
        <w:ind w:firstLine="840" w:firstLineChars="3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地　  址：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北京市经济开发区亦庄云时代B2座-18层</w:t>
      </w:r>
    </w:p>
    <w:p w14:paraId="3AD5F3EE">
      <w:pPr>
        <w:spacing w:line="360" w:lineRule="auto"/>
        <w:ind w:firstLine="840" w:firstLineChars="300"/>
        <w:rPr>
          <w:rFonts w:hint="eastAsia"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联系方式：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赵晓明，010-53387002</w:t>
      </w:r>
    </w:p>
    <w:p w14:paraId="3F89B657">
      <w:pPr>
        <w:pStyle w:val="4"/>
        <w:spacing w:line="360" w:lineRule="auto"/>
        <w:ind w:firstLine="840" w:firstLineChars="300"/>
        <w:rPr>
          <w:rFonts w:hint="eastAsia" w:ascii="宋体" w:hAnsi="宋体" w:eastAsia="宋体" w:cs="宋体"/>
          <w:b w:val="0"/>
          <w:sz w:val="28"/>
          <w:szCs w:val="28"/>
        </w:rPr>
      </w:pPr>
      <w:bookmarkStart w:id="10" w:name="_Toc35393643"/>
      <w:bookmarkStart w:id="11" w:name="_Toc35393812"/>
      <w:bookmarkStart w:id="12" w:name="_Toc28359025"/>
      <w:bookmarkStart w:id="13" w:name="_Toc28359102"/>
      <w:r>
        <w:rPr>
          <w:rFonts w:hint="eastAsia" w:ascii="宋体" w:hAnsi="宋体" w:eastAsia="宋体" w:cs="宋体"/>
          <w:b w:val="0"/>
          <w:sz w:val="28"/>
          <w:szCs w:val="28"/>
        </w:rPr>
        <w:t>3.项目联系方式</w:t>
      </w:r>
      <w:bookmarkEnd w:id="10"/>
      <w:bookmarkEnd w:id="11"/>
      <w:bookmarkEnd w:id="12"/>
      <w:bookmarkEnd w:id="13"/>
    </w:p>
    <w:p w14:paraId="70323434">
      <w:pPr>
        <w:pStyle w:val="7"/>
        <w:spacing w:line="360" w:lineRule="auto"/>
        <w:ind w:firstLine="840" w:firstLineChars="3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项目联系人：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赵晓明</w:t>
      </w:r>
    </w:p>
    <w:p w14:paraId="32879B7E">
      <w:pPr>
        <w:spacing w:line="360" w:lineRule="auto"/>
        <w:ind w:firstLine="840" w:firstLineChars="300"/>
      </w:pPr>
      <w:r>
        <w:rPr>
          <w:rFonts w:hint="eastAsia" w:ascii="宋体" w:hAnsi="宋体" w:eastAsia="宋体" w:cs="宋体"/>
          <w:sz w:val="28"/>
          <w:szCs w:val="28"/>
        </w:rPr>
        <w:t>电　  话：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010-53387002</w:t>
      </w:r>
    </w:p>
    <w:sectPr>
      <w:footerReference r:id="rId3" w:type="default"/>
      <w:pgSz w:w="11906" w:h="16838"/>
      <w:pgMar w:top="1440" w:right="1066" w:bottom="1440" w:left="1236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969663037"/>
    </w:sdtPr>
    <w:sdtContent>
      <w:p w14:paraId="01327AD1">
        <w:pPr>
          <w:pStyle w:val="1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2FE456CA">
    <w:pPr>
      <w:pStyle w:val="1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6467E99"/>
    <w:multiLevelType w:val="singleLevel"/>
    <w:tmpl w:val="D6467E99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9172D19"/>
    <w:multiLevelType w:val="singleLevel"/>
    <w:tmpl w:val="49172D19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hkYjRhOWE3MzYyNmY2NmYzYmY1ZDNjMmRiNGQ5OWIifQ=="/>
  </w:docVars>
  <w:rsids>
    <w:rsidRoot w:val="00244094"/>
    <w:rsid w:val="000312DE"/>
    <w:rsid w:val="0005737B"/>
    <w:rsid w:val="000726D8"/>
    <w:rsid w:val="000A6769"/>
    <w:rsid w:val="000D3B95"/>
    <w:rsid w:val="000D5040"/>
    <w:rsid w:val="000D6508"/>
    <w:rsid w:val="00110BD8"/>
    <w:rsid w:val="00151C8B"/>
    <w:rsid w:val="00244094"/>
    <w:rsid w:val="00246690"/>
    <w:rsid w:val="002F4172"/>
    <w:rsid w:val="00322E12"/>
    <w:rsid w:val="003D04C7"/>
    <w:rsid w:val="00430D5D"/>
    <w:rsid w:val="00445621"/>
    <w:rsid w:val="004B0417"/>
    <w:rsid w:val="004F0CA3"/>
    <w:rsid w:val="004F449A"/>
    <w:rsid w:val="005902A4"/>
    <w:rsid w:val="005E46F4"/>
    <w:rsid w:val="006939FC"/>
    <w:rsid w:val="0079663A"/>
    <w:rsid w:val="007E2D83"/>
    <w:rsid w:val="0080774A"/>
    <w:rsid w:val="00877C6E"/>
    <w:rsid w:val="008974EE"/>
    <w:rsid w:val="008A1192"/>
    <w:rsid w:val="008A2FE7"/>
    <w:rsid w:val="0090581E"/>
    <w:rsid w:val="00966F02"/>
    <w:rsid w:val="009A15C7"/>
    <w:rsid w:val="00A30F31"/>
    <w:rsid w:val="00A3374C"/>
    <w:rsid w:val="00C37A88"/>
    <w:rsid w:val="00C52F06"/>
    <w:rsid w:val="00C61BBE"/>
    <w:rsid w:val="00C95981"/>
    <w:rsid w:val="00D26832"/>
    <w:rsid w:val="00DA7067"/>
    <w:rsid w:val="00DC09FA"/>
    <w:rsid w:val="00E457B7"/>
    <w:rsid w:val="00E702D6"/>
    <w:rsid w:val="00E75E92"/>
    <w:rsid w:val="00ED7C2A"/>
    <w:rsid w:val="00EE3266"/>
    <w:rsid w:val="00F53A4B"/>
    <w:rsid w:val="01A87AFF"/>
    <w:rsid w:val="025832D3"/>
    <w:rsid w:val="03353615"/>
    <w:rsid w:val="03DD1ACA"/>
    <w:rsid w:val="064E28E9"/>
    <w:rsid w:val="08201736"/>
    <w:rsid w:val="09ED69F7"/>
    <w:rsid w:val="0B003162"/>
    <w:rsid w:val="0C6A2581"/>
    <w:rsid w:val="0E082052"/>
    <w:rsid w:val="0EA24254"/>
    <w:rsid w:val="0EBE4E06"/>
    <w:rsid w:val="0ECC307F"/>
    <w:rsid w:val="0F0942D3"/>
    <w:rsid w:val="0FE91A0F"/>
    <w:rsid w:val="102F7D69"/>
    <w:rsid w:val="10702130"/>
    <w:rsid w:val="10CF32FA"/>
    <w:rsid w:val="10D34B99"/>
    <w:rsid w:val="11C97D4A"/>
    <w:rsid w:val="130A273D"/>
    <w:rsid w:val="158309E6"/>
    <w:rsid w:val="165027E8"/>
    <w:rsid w:val="19856C4C"/>
    <w:rsid w:val="1B3225F3"/>
    <w:rsid w:val="1B826631"/>
    <w:rsid w:val="1C654B13"/>
    <w:rsid w:val="1C876837"/>
    <w:rsid w:val="1CF206C6"/>
    <w:rsid w:val="1DAA4ED3"/>
    <w:rsid w:val="1DE71C83"/>
    <w:rsid w:val="1F3A2287"/>
    <w:rsid w:val="1F42113B"/>
    <w:rsid w:val="202D76F6"/>
    <w:rsid w:val="217C6D52"/>
    <w:rsid w:val="22BD7457"/>
    <w:rsid w:val="23B26890"/>
    <w:rsid w:val="273D0B66"/>
    <w:rsid w:val="273D46C2"/>
    <w:rsid w:val="275266B8"/>
    <w:rsid w:val="2907142C"/>
    <w:rsid w:val="29B03871"/>
    <w:rsid w:val="2A6B59EA"/>
    <w:rsid w:val="2C954FA0"/>
    <w:rsid w:val="2C9A25B7"/>
    <w:rsid w:val="2CB509B9"/>
    <w:rsid w:val="2CE51A84"/>
    <w:rsid w:val="2E1B65DD"/>
    <w:rsid w:val="2F210D6D"/>
    <w:rsid w:val="2F882B9B"/>
    <w:rsid w:val="30185CCC"/>
    <w:rsid w:val="303E1E2C"/>
    <w:rsid w:val="30A85FC5"/>
    <w:rsid w:val="33DB598F"/>
    <w:rsid w:val="34BF2BBB"/>
    <w:rsid w:val="34C957E7"/>
    <w:rsid w:val="34D32B0A"/>
    <w:rsid w:val="35223149"/>
    <w:rsid w:val="35DE40C7"/>
    <w:rsid w:val="3D2A5291"/>
    <w:rsid w:val="3FB47094"/>
    <w:rsid w:val="40EB2F89"/>
    <w:rsid w:val="438A0837"/>
    <w:rsid w:val="438D657A"/>
    <w:rsid w:val="438F40A0"/>
    <w:rsid w:val="44384737"/>
    <w:rsid w:val="443D2175"/>
    <w:rsid w:val="44793330"/>
    <w:rsid w:val="44FF0DB1"/>
    <w:rsid w:val="47B82347"/>
    <w:rsid w:val="47FD3CCE"/>
    <w:rsid w:val="4C1C493F"/>
    <w:rsid w:val="4EAC66E5"/>
    <w:rsid w:val="4ECD1F20"/>
    <w:rsid w:val="4F697E9B"/>
    <w:rsid w:val="4F7725B8"/>
    <w:rsid w:val="4FA90179"/>
    <w:rsid w:val="5095081C"/>
    <w:rsid w:val="51874608"/>
    <w:rsid w:val="52BA27BB"/>
    <w:rsid w:val="54324889"/>
    <w:rsid w:val="58816255"/>
    <w:rsid w:val="598558D1"/>
    <w:rsid w:val="5A201EFB"/>
    <w:rsid w:val="5B8341C8"/>
    <w:rsid w:val="5C563555"/>
    <w:rsid w:val="5C602626"/>
    <w:rsid w:val="5C940BCF"/>
    <w:rsid w:val="5EF82948"/>
    <w:rsid w:val="602F47E9"/>
    <w:rsid w:val="605E6E7C"/>
    <w:rsid w:val="6263077A"/>
    <w:rsid w:val="677156E7"/>
    <w:rsid w:val="68B34293"/>
    <w:rsid w:val="68ED3493"/>
    <w:rsid w:val="68EE27B7"/>
    <w:rsid w:val="6922313D"/>
    <w:rsid w:val="6DBD740C"/>
    <w:rsid w:val="6DDE1D45"/>
    <w:rsid w:val="70CA3E58"/>
    <w:rsid w:val="71486723"/>
    <w:rsid w:val="7185070D"/>
    <w:rsid w:val="71EA0570"/>
    <w:rsid w:val="75410DEE"/>
    <w:rsid w:val="75ED6880"/>
    <w:rsid w:val="761B33ED"/>
    <w:rsid w:val="76595CC4"/>
    <w:rsid w:val="7C3A0345"/>
    <w:rsid w:val="7D6A07B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nhideWhenUsed="0" w:uiPriority="0" w:semiHidden="0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link w:val="23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24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link w:val="29"/>
    <w:qFormat/>
    <w:uiPriority w:val="0"/>
    <w:pPr>
      <w:spacing w:after="120" w:line="480" w:lineRule="auto"/>
    </w:pPr>
  </w:style>
  <w:style w:type="paragraph" w:styleId="5">
    <w:name w:val="annotation text"/>
    <w:basedOn w:val="1"/>
    <w:link w:val="25"/>
    <w:semiHidden/>
    <w:unhideWhenUsed/>
    <w:qFormat/>
    <w:uiPriority w:val="99"/>
    <w:pPr>
      <w:jc w:val="left"/>
    </w:pPr>
  </w:style>
  <w:style w:type="paragraph" w:styleId="6">
    <w:name w:val="toc 3"/>
    <w:basedOn w:val="1"/>
    <w:next w:val="1"/>
    <w:unhideWhenUsed/>
    <w:qFormat/>
    <w:uiPriority w:val="39"/>
    <w:pPr>
      <w:widowControl/>
      <w:spacing w:after="100" w:line="259" w:lineRule="auto"/>
      <w:ind w:left="44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7">
    <w:name w:val="Plain Text"/>
    <w:basedOn w:val="1"/>
    <w:link w:val="26"/>
    <w:qFormat/>
    <w:uiPriority w:val="0"/>
    <w:rPr>
      <w:rFonts w:ascii="宋体" w:hAnsi="Courier New" w:eastAsiaTheme="minorEastAsia" w:cstheme="minorBidi"/>
      <w:szCs w:val="22"/>
    </w:rPr>
  </w:style>
  <w:style w:type="paragraph" w:styleId="8">
    <w:name w:val="Date"/>
    <w:basedOn w:val="1"/>
    <w:next w:val="1"/>
    <w:link w:val="27"/>
    <w:qFormat/>
    <w:uiPriority w:val="0"/>
    <w:pPr>
      <w:adjustRightInd w:val="0"/>
      <w:spacing w:line="360" w:lineRule="atLeast"/>
      <w:textAlignment w:val="baseline"/>
    </w:pPr>
    <w:rPr>
      <w:rFonts w:ascii="宋体" w:cs="宋体"/>
      <w:kern w:val="0"/>
      <w:sz w:val="24"/>
      <w:szCs w:val="24"/>
    </w:rPr>
  </w:style>
  <w:style w:type="paragraph" w:styleId="9">
    <w:name w:val="Balloon Text"/>
    <w:basedOn w:val="1"/>
    <w:link w:val="28"/>
    <w:semiHidden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2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toc 1"/>
    <w:basedOn w:val="1"/>
    <w:next w:val="1"/>
    <w:unhideWhenUsed/>
    <w:qFormat/>
    <w:uiPriority w:val="39"/>
    <w:pPr>
      <w:widowControl/>
      <w:spacing w:after="100" w:line="259" w:lineRule="auto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13">
    <w:name w:val="toc 2"/>
    <w:basedOn w:val="1"/>
    <w:next w:val="1"/>
    <w:unhideWhenUsed/>
    <w:qFormat/>
    <w:uiPriority w:val="39"/>
    <w:pPr>
      <w:widowControl/>
      <w:spacing w:after="100" w:line="259" w:lineRule="auto"/>
      <w:ind w:left="22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1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5">
    <w:name w:val="annotation subject"/>
    <w:basedOn w:val="5"/>
    <w:next w:val="5"/>
    <w:link w:val="30"/>
    <w:semiHidden/>
    <w:unhideWhenUsed/>
    <w:qFormat/>
    <w:uiPriority w:val="99"/>
    <w:rPr>
      <w:b/>
      <w:bCs/>
    </w:rPr>
  </w:style>
  <w:style w:type="table" w:styleId="17">
    <w:name w:val="Table Grid"/>
    <w:basedOn w:val="16"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9">
    <w:name w:val="Hyperlink"/>
    <w:basedOn w:val="1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20">
    <w:name w:val="annotation reference"/>
    <w:basedOn w:val="18"/>
    <w:semiHidden/>
    <w:unhideWhenUsed/>
    <w:qFormat/>
    <w:uiPriority w:val="99"/>
    <w:rPr>
      <w:sz w:val="21"/>
      <w:szCs w:val="21"/>
    </w:rPr>
  </w:style>
  <w:style w:type="character" w:customStyle="1" w:styleId="21">
    <w:name w:val="页眉 Char"/>
    <w:basedOn w:val="18"/>
    <w:link w:val="11"/>
    <w:qFormat/>
    <w:uiPriority w:val="99"/>
    <w:rPr>
      <w:sz w:val="18"/>
      <w:szCs w:val="18"/>
    </w:rPr>
  </w:style>
  <w:style w:type="character" w:customStyle="1" w:styleId="22">
    <w:name w:val="页脚 Char"/>
    <w:basedOn w:val="18"/>
    <w:link w:val="10"/>
    <w:qFormat/>
    <w:uiPriority w:val="99"/>
    <w:rPr>
      <w:sz w:val="18"/>
      <w:szCs w:val="18"/>
    </w:rPr>
  </w:style>
  <w:style w:type="character" w:customStyle="1" w:styleId="23">
    <w:name w:val="标题 1 Char"/>
    <w:basedOn w:val="18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4">
    <w:name w:val="标题 2 Char"/>
    <w:basedOn w:val="18"/>
    <w:link w:val="4"/>
    <w:qFormat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25">
    <w:name w:val="批注文字 Char"/>
    <w:basedOn w:val="18"/>
    <w:link w:val="5"/>
    <w:semiHidden/>
    <w:qFormat/>
    <w:uiPriority w:val="99"/>
    <w:rPr>
      <w:rFonts w:ascii="Times New Roman" w:hAnsi="Times New Roman" w:eastAsia="宋体" w:cs="Times New Roman"/>
      <w:szCs w:val="21"/>
    </w:rPr>
  </w:style>
  <w:style w:type="character" w:customStyle="1" w:styleId="26">
    <w:name w:val="纯文本 Char"/>
    <w:basedOn w:val="18"/>
    <w:link w:val="7"/>
    <w:qFormat/>
    <w:uiPriority w:val="0"/>
    <w:rPr>
      <w:rFonts w:ascii="宋体" w:hAnsi="Courier New"/>
    </w:rPr>
  </w:style>
  <w:style w:type="character" w:customStyle="1" w:styleId="27">
    <w:name w:val="日期 Char"/>
    <w:basedOn w:val="18"/>
    <w:link w:val="8"/>
    <w:qFormat/>
    <w:uiPriority w:val="0"/>
    <w:rPr>
      <w:rFonts w:ascii="宋体" w:hAnsi="Times New Roman" w:eastAsia="宋体" w:cs="宋体"/>
      <w:kern w:val="0"/>
      <w:sz w:val="24"/>
      <w:szCs w:val="24"/>
    </w:rPr>
  </w:style>
  <w:style w:type="character" w:customStyle="1" w:styleId="28">
    <w:name w:val="批注框文本 Char"/>
    <w:basedOn w:val="18"/>
    <w:link w:val="9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9">
    <w:name w:val="正文文本 2 Char"/>
    <w:basedOn w:val="18"/>
    <w:link w:val="2"/>
    <w:qFormat/>
    <w:uiPriority w:val="0"/>
    <w:rPr>
      <w:rFonts w:ascii="Times New Roman" w:hAnsi="Times New Roman" w:eastAsia="宋体" w:cs="Times New Roman"/>
      <w:szCs w:val="21"/>
    </w:rPr>
  </w:style>
  <w:style w:type="character" w:customStyle="1" w:styleId="30">
    <w:name w:val="批注主题 Char"/>
    <w:basedOn w:val="25"/>
    <w:link w:val="15"/>
    <w:semiHidden/>
    <w:qFormat/>
    <w:uiPriority w:val="99"/>
    <w:rPr>
      <w:rFonts w:ascii="Times New Roman" w:hAnsi="Times New Roman" w:eastAsia="宋体" w:cs="Times New Roman"/>
      <w:b/>
      <w:bCs/>
      <w:szCs w:val="21"/>
    </w:rPr>
  </w:style>
  <w:style w:type="character" w:customStyle="1" w:styleId="31">
    <w:name w:val="纯文本 字符"/>
    <w:basedOn w:val="18"/>
    <w:semiHidden/>
    <w:qFormat/>
    <w:uiPriority w:val="99"/>
    <w:rPr>
      <w:rFonts w:hAnsi="Courier New" w:cs="Courier New" w:asciiTheme="minorEastAsia"/>
      <w:szCs w:val="21"/>
    </w:rPr>
  </w:style>
  <w:style w:type="paragraph" w:styleId="32">
    <w:name w:val="List Paragraph"/>
    <w:basedOn w:val="1"/>
    <w:qFormat/>
    <w:uiPriority w:val="34"/>
    <w:pPr>
      <w:ind w:firstLine="420" w:firstLineChars="200"/>
    </w:pPr>
  </w:style>
  <w:style w:type="paragraph" w:customStyle="1" w:styleId="33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34">
    <w:name w:val="TOC 标题1"/>
    <w:basedOn w:val="3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376092" w:themeColor="accent1" w:themeShade="BF"/>
      <w:kern w:val="0"/>
      <w:sz w:val="32"/>
      <w:szCs w:val="32"/>
    </w:rPr>
  </w:style>
  <w:style w:type="paragraph" w:customStyle="1" w:styleId="35">
    <w:name w:val="TOC Heading"/>
    <w:basedOn w:val="3"/>
    <w:next w:val="1"/>
    <w:semiHidden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  <w:style w:type="character" w:customStyle="1" w:styleId="36">
    <w:name w:val="qowt-font10-gbk"/>
    <w:basedOn w:val="1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2</Pages>
  <Words>438</Words>
  <Characters>533</Characters>
  <Lines>57</Lines>
  <Paragraphs>16</Paragraphs>
  <TotalTime>19</TotalTime>
  <ScaleCrop>false</ScaleCrop>
  <LinksUpToDate>false</LinksUpToDate>
  <CharactersWithSpaces>551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2020-03-18T03:22:00Z</dcterms:created>
  <dc:creator>赵璧</dc:creator>
  <cp:lastModifiedBy>物来顺应</cp:lastModifiedBy>
  <cp:lastPrinted>2020-03-23T07:37:00Z</cp:lastPrinted>
  <dcterms:modified xsi:type="dcterms:W3CDTF">2026-09-28T05:51:54Z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4B91BC1AD7754F169719DF46BE675F5F_13</vt:lpwstr>
  </property>
</Properties>
</file>