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40DB5D">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drawing>
          <wp:inline distT="0" distB="0" distL="114300" distR="114300">
            <wp:extent cx="5746115" cy="8126095"/>
            <wp:effectExtent l="0" t="0" r="6985" b="8255"/>
            <wp:docPr id="5" name="图片 5" descr="文字文稿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文字文稿1_01"/>
                    <pic:cNvPicPr>
                      <a:picLocks noChangeAspect="1"/>
                    </pic:cNvPicPr>
                  </pic:nvPicPr>
                  <pic:blipFill>
                    <a:blip r:embed="rId24"/>
                    <a:stretch>
                      <a:fillRect/>
                    </a:stretch>
                  </pic:blipFill>
                  <pic:spPr>
                    <a:xfrm>
                      <a:off x="0" y="0"/>
                      <a:ext cx="5746115" cy="8126095"/>
                    </a:xfrm>
                    <a:prstGeom prst="rect">
                      <a:avLst/>
                    </a:prstGeom>
                  </pic:spPr>
                </pic:pic>
              </a:graphicData>
            </a:graphic>
          </wp:inline>
        </w:drawing>
      </w:r>
      <w:r>
        <w:rPr>
          <w:rFonts w:eastAsiaTheme="minorEastAsia"/>
          <w:b/>
          <w:bCs/>
          <w:sz w:val="44"/>
        </w:rPr>
        <w:br w:type="page"/>
      </w:r>
    </w:p>
    <w:p w14:paraId="37877407">
      <w:pPr>
        <w:pStyle w:val="157"/>
        <w:spacing w:line="360" w:lineRule="auto"/>
        <w:ind w:firstLine="723" w:firstLineChars="200"/>
        <w:rPr>
          <w:rFonts w:hint="eastAsia" w:eastAsiaTheme="minorEastAsia"/>
          <w:b/>
          <w:sz w:val="36"/>
          <w:szCs w:val="36"/>
        </w:rPr>
      </w:pPr>
      <w:bookmarkStart w:id="0" w:name="_Toc74227630"/>
    </w:p>
    <w:p w14:paraId="229DEE44">
      <w:pPr>
        <w:spacing w:line="360" w:lineRule="auto"/>
        <w:jc w:val="center"/>
        <w:outlineLvl w:val="0"/>
        <w:rPr>
          <w:rFonts w:eastAsiaTheme="minorEastAsia"/>
          <w:b/>
          <w:sz w:val="36"/>
          <w:szCs w:val="36"/>
        </w:rPr>
      </w:pPr>
      <w:r>
        <w:rPr>
          <w:rFonts w:eastAsiaTheme="minorEastAsia"/>
          <w:b/>
          <w:sz w:val="36"/>
          <w:szCs w:val="36"/>
        </w:rPr>
        <w:t>使用说明</w:t>
      </w:r>
      <w:bookmarkEnd w:id="0"/>
    </w:p>
    <w:p w14:paraId="2F5E1AAC">
      <w:pPr>
        <w:pStyle w:val="157"/>
        <w:spacing w:line="360" w:lineRule="auto"/>
        <w:ind w:firstLine="640" w:firstLineChars="200"/>
        <w:rPr>
          <w:rFonts w:ascii="Times New Roman" w:hAnsi="Times New Roman" w:cs="Times New Roman"/>
          <w:color w:val="auto"/>
          <w:sz w:val="32"/>
          <w:szCs w:val="32"/>
        </w:rPr>
      </w:pPr>
    </w:p>
    <w:p w14:paraId="4CFEE5EE">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70477DC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4EBB36BE">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5268C60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14:paraId="50F40545">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22683E3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___</w:t>
      </w:r>
      <w:r>
        <w:rPr>
          <w:rFonts w:ascii="Times New Roman" w:hAnsi="Times New Roman" w:cs="Times New Roman"/>
          <w:color w:val="auto"/>
          <w:sz w:val="32"/>
          <w:szCs w:val="32"/>
        </w:rPr>
        <w:t>”中用“ / ”标记。</w:t>
      </w:r>
    </w:p>
    <w:p w14:paraId="27DC1BD7">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条款中以“□”形式标记的内容，为采购人或采购代理机构需要确定的选项。编制竞争性磋商文件时，适用于本项目的选项标记为“■”，不适用于本项目的选项标记为“□”。</w:t>
      </w:r>
    </w:p>
    <w:p w14:paraId="4321DD1F">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732ABA8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3AE4BA7A">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70375ED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供应商须知”设置了资料表形式。“供应商须知资料表”用于进一步明确“供应商须知”正文中的未尽事宜，采购人或采购代理机构在编制竞争性磋商文件时，应根据采购项目实际需要，对于需要修改和补充的内容在资料表中选择和补充列明。“供应商须知资料表”与“供应商须知”正文内容不一致的，以“供应商须知资料表”为准。</w:t>
      </w:r>
    </w:p>
    <w:p w14:paraId="382975F8">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4FA6F6E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14:paraId="3CDA618C">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《示范文本》在第四章“采购需求”部分列出了需求大纲供采购人或采购代理机构参考。</w:t>
      </w:r>
    </w:p>
    <w:p w14:paraId="36D4DA08">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61D0BBA4">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14:paraId="6F24ADD1">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14:paraId="5B35ED1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6BBF473F">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089EB8F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sz w:val="32"/>
          <w:szCs w:val="32"/>
        </w:rPr>
        <w:t>采购人或采购代理机构可根据法律法规、政府采购政策文件等更新情况或项目具体特点，对示范文本适当进行更新或调整。</w:t>
      </w:r>
    </w:p>
    <w:p w14:paraId="70F1F913">
      <w:pPr>
        <w:widowControl/>
        <w:jc w:val="left"/>
        <w:rPr>
          <w:rFonts w:eastAsiaTheme="minorEastAsia"/>
          <w:color w:val="000000"/>
          <w:kern w:val="0"/>
          <w:sz w:val="24"/>
        </w:rPr>
      </w:pPr>
      <w:r>
        <w:rPr>
          <w:rFonts w:eastAsiaTheme="minorEastAsia"/>
        </w:rPr>
        <w:br w:type="page"/>
      </w:r>
    </w:p>
    <w:p w14:paraId="39F97EC3">
      <w:pPr>
        <w:pStyle w:val="157"/>
        <w:spacing w:line="360" w:lineRule="auto"/>
        <w:rPr>
          <w:rFonts w:ascii="Times New Roman" w:hAnsi="Times New Roman" w:cs="Times New Roman" w:eastAsiaTheme="minorEastAsia"/>
        </w:rPr>
      </w:pPr>
    </w:p>
    <w:p w14:paraId="143A2680">
      <w:pPr>
        <w:spacing w:line="360" w:lineRule="auto"/>
        <w:jc w:val="center"/>
        <w:outlineLvl w:val="0"/>
        <w:rPr>
          <w:rFonts w:eastAsiaTheme="minorEastAsia"/>
          <w:b/>
          <w:sz w:val="36"/>
          <w:szCs w:val="36"/>
        </w:rPr>
      </w:pPr>
      <w:r>
        <w:rPr>
          <w:rFonts w:eastAsiaTheme="minorEastAsia"/>
          <w:b/>
          <w:sz w:val="36"/>
          <w:szCs w:val="36"/>
        </w:rPr>
        <w:t>目      录</w:t>
      </w:r>
    </w:p>
    <w:p w14:paraId="689C3235">
      <w:pPr>
        <w:rPr>
          <w:rFonts w:eastAsiaTheme="minorEastAsia"/>
        </w:rPr>
      </w:pPr>
    </w:p>
    <w:p w14:paraId="087BFA09">
      <w:pPr>
        <w:rPr>
          <w:rFonts w:eastAsiaTheme="minorEastAsia"/>
        </w:rPr>
      </w:pPr>
    </w:p>
    <w:p w14:paraId="3A47378B">
      <w:pPr>
        <w:rPr>
          <w:rFonts w:eastAsiaTheme="minorEastAsia"/>
        </w:rPr>
      </w:pPr>
    </w:p>
    <w:p w14:paraId="633768DC">
      <w:pPr>
        <w:rPr>
          <w:rFonts w:eastAsiaTheme="minorEastAsia"/>
        </w:rPr>
      </w:pPr>
    </w:p>
    <w:p w14:paraId="7C368442">
      <w:pPr>
        <w:pStyle w:val="30"/>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0"/>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2CC32D0A">
      <w:pPr>
        <w:pStyle w:val="30"/>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0"/>
          <w:rFonts w:ascii="Times New Roman" w:hAnsi="Times New Roman" w:eastAsiaTheme="minorEastAsia"/>
        </w:rPr>
        <w:t>第二章   供应商须知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_Toc97371942 \h </w:instrText>
      </w:r>
      <w:r>
        <w:rPr>
          <w:rFonts w:ascii="Times New Roman" w:hAnsi="Times New Roman" w:eastAsiaTheme="minorEastAsia"/>
        </w:rPr>
        <w:fldChar w:fldCharType="separate"/>
      </w:r>
      <w:r>
        <w:rPr>
          <w:rFonts w:ascii="Times New Roman" w:hAnsi="Times New Roman" w:eastAsiaTheme="minorEastAsia"/>
        </w:rPr>
        <w:t>5</w:t>
      </w:r>
      <w:r>
        <w:rPr>
          <w:rFonts w:ascii="Times New Roman" w:hAnsi="Times New Roman" w:eastAsiaTheme="minorEastAsia"/>
        </w:rPr>
        <w:fldChar w:fldCharType="end"/>
      </w:r>
      <w:r>
        <w:rPr>
          <w:rFonts w:ascii="Times New Roman" w:hAnsi="Times New Roman" w:eastAsiaTheme="minorEastAsia"/>
        </w:rPr>
        <w:fldChar w:fldCharType="end"/>
      </w:r>
    </w:p>
    <w:p w14:paraId="30C6D53D">
      <w:pPr>
        <w:pStyle w:val="30"/>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0"/>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20</w:t>
      </w:r>
      <w:r>
        <w:rPr>
          <w:rFonts w:ascii="Times New Roman" w:hAnsi="Times New Roman" w:eastAsiaTheme="minorEastAsia"/>
        </w:rPr>
        <w:fldChar w:fldCharType="end"/>
      </w:r>
      <w:r>
        <w:rPr>
          <w:rFonts w:ascii="Times New Roman" w:hAnsi="Times New Roman" w:eastAsiaTheme="minorEastAsia"/>
        </w:rPr>
        <w:fldChar w:fldCharType="end"/>
      </w:r>
    </w:p>
    <w:p w14:paraId="513CA38A">
      <w:pPr>
        <w:pStyle w:val="30"/>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0"/>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31</w:t>
      </w:r>
      <w:r>
        <w:rPr>
          <w:rFonts w:ascii="Times New Roman" w:hAnsi="Times New Roman" w:eastAsiaTheme="minorEastAsia"/>
        </w:rPr>
        <w:fldChar w:fldCharType="end"/>
      </w:r>
      <w:r>
        <w:rPr>
          <w:rFonts w:ascii="Times New Roman" w:hAnsi="Times New Roman" w:eastAsiaTheme="minorEastAsia"/>
        </w:rPr>
        <w:fldChar w:fldCharType="end"/>
      </w:r>
    </w:p>
    <w:p w14:paraId="4EF8E02B">
      <w:pPr>
        <w:pStyle w:val="30"/>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0"/>
          <w:rFonts w:ascii="Times New Roman" w:hAnsi="Times New Roman" w:eastAsiaTheme="minorEastAsia"/>
        </w:rPr>
        <w:t>第五章   合同草案条款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_Toc97371946 \h </w:instrText>
      </w:r>
      <w:r>
        <w:rPr>
          <w:rFonts w:ascii="Times New Roman" w:hAnsi="Times New Roman" w:eastAsiaTheme="minorEastAsia"/>
        </w:rPr>
        <w:fldChar w:fldCharType="separate"/>
      </w:r>
      <w:r>
        <w:rPr>
          <w:rFonts w:ascii="Times New Roman" w:hAnsi="Times New Roman" w:eastAsiaTheme="minorEastAsia"/>
        </w:rPr>
        <w:t>34</w:t>
      </w:r>
      <w:r>
        <w:rPr>
          <w:rFonts w:ascii="Times New Roman" w:hAnsi="Times New Roman" w:eastAsiaTheme="minorEastAsia"/>
        </w:rPr>
        <w:fldChar w:fldCharType="end"/>
      </w:r>
      <w:r>
        <w:rPr>
          <w:rFonts w:ascii="Times New Roman" w:hAnsi="Times New Roman" w:eastAsiaTheme="minorEastAsia"/>
        </w:rPr>
        <w:fldChar w:fldCharType="end"/>
      </w:r>
    </w:p>
    <w:p w14:paraId="159CCE99">
      <w:pPr>
        <w:pStyle w:val="30"/>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0"/>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36</w:t>
      </w:r>
      <w:r>
        <w:rPr>
          <w:rFonts w:ascii="Times New Roman" w:hAnsi="Times New Roman" w:eastAsiaTheme="minorEastAsia"/>
        </w:rPr>
        <w:fldChar w:fldCharType="end"/>
      </w:r>
      <w:r>
        <w:rPr>
          <w:rFonts w:ascii="Times New Roman" w:hAnsi="Times New Roman" w:eastAsiaTheme="minorEastAsia"/>
        </w:rPr>
        <w:fldChar w:fldCharType="end"/>
      </w:r>
    </w:p>
    <w:p w14:paraId="278B3923">
      <w:pPr>
        <w:pStyle w:val="30"/>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17D629F1"/>
    <w:p w14:paraId="68243B29">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4FDF90A0">
      <w:pPr>
        <w:pStyle w:val="30"/>
        <w:spacing w:line="360" w:lineRule="auto"/>
        <w:rPr>
          <w:rFonts w:ascii="Times New Roman" w:hAnsi="Times New Roman" w:eastAsiaTheme="minorEastAsia"/>
          <w:b w:val="0"/>
        </w:rPr>
      </w:pPr>
    </w:p>
    <w:p w14:paraId="151D07D2">
      <w:pPr>
        <w:pStyle w:val="30"/>
        <w:spacing w:line="360" w:lineRule="auto"/>
        <w:rPr>
          <w:rFonts w:ascii="Times New Roman" w:hAnsi="Times New Roman" w:eastAsiaTheme="minorEastAsia"/>
          <w:b w:val="0"/>
          <w:sz w:val="36"/>
          <w:szCs w:val="36"/>
        </w:rPr>
      </w:pPr>
      <w:bookmarkStart w:id="1" w:name="_Toc97371941"/>
    </w:p>
    <w:p w14:paraId="73C88811">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0C232C18">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28359002"/>
      <w:bookmarkStart w:id="3" w:name="_Toc35393790"/>
      <w:bookmarkStart w:id="4" w:name="_Toc28359079"/>
      <w:bookmarkStart w:id="5" w:name="_Toc35393621"/>
      <w:bookmarkStart w:id="6" w:name="_Hlk24379207"/>
    </w:p>
    <w:p w14:paraId="050B5D7F">
      <w:pPr>
        <w:spacing w:line="360" w:lineRule="auto"/>
        <w:ind w:firstLine="480" w:firstLineChars="200"/>
        <w:rPr>
          <w:rFonts w:eastAsiaTheme="minorEastAsia"/>
          <w:sz w:val="24"/>
        </w:rPr>
      </w:pPr>
    </w:p>
    <w:p w14:paraId="7D2B8A8C">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5302DA17">
      <w:pPr>
        <w:spacing w:line="360" w:lineRule="auto"/>
        <w:ind w:firstLine="480" w:firstLineChars="200"/>
        <w:rPr>
          <w:rFonts w:hint="eastAsia" w:eastAsiaTheme="minorEastAsia"/>
          <w:sz w:val="24"/>
          <w:lang w:eastAsia="zh-CN"/>
        </w:rPr>
      </w:pPr>
      <w:r>
        <w:rPr>
          <w:rFonts w:eastAsiaTheme="minorEastAsia"/>
          <w:sz w:val="24"/>
        </w:rPr>
        <w:t>1.项目编号：</w:t>
      </w:r>
      <w:r>
        <w:rPr>
          <w:rFonts w:hint="eastAsia" w:eastAsiaTheme="minorEastAsia"/>
          <w:sz w:val="24"/>
          <w:u w:val="single"/>
          <w:lang w:eastAsia="zh-CN"/>
        </w:rPr>
        <w:t>11010226210200025174-XM001</w:t>
      </w:r>
    </w:p>
    <w:p w14:paraId="1DAB6E41">
      <w:pPr>
        <w:spacing w:line="360" w:lineRule="auto"/>
        <w:ind w:firstLine="480" w:firstLineChars="200"/>
        <w:rPr>
          <w:rFonts w:hint="eastAsia" w:eastAsiaTheme="minorEastAsia"/>
          <w:sz w:val="24"/>
          <w:u w:val="single"/>
          <w:lang w:eastAsia="zh-CN"/>
        </w:rPr>
      </w:pPr>
      <w:r>
        <w:rPr>
          <w:rFonts w:eastAsiaTheme="minorEastAsia"/>
          <w:sz w:val="24"/>
        </w:rPr>
        <w:t>2.项目名称：</w:t>
      </w:r>
      <w:r>
        <w:rPr>
          <w:rFonts w:hint="eastAsia" w:eastAsiaTheme="minorEastAsia"/>
          <w:sz w:val="24"/>
          <w:u w:val="single"/>
          <w:lang w:eastAsia="zh-CN"/>
        </w:rPr>
        <w:t>复兴医院整体建设提升项目-月坛门诊部及南病房楼腾挪改造项目环评编制单位采购</w:t>
      </w:r>
    </w:p>
    <w:p w14:paraId="3780D051">
      <w:pPr>
        <w:spacing w:line="360" w:lineRule="auto"/>
        <w:ind w:firstLine="480" w:firstLineChars="200"/>
        <w:rPr>
          <w:rFonts w:eastAsiaTheme="minorEastAsia"/>
          <w:sz w:val="24"/>
        </w:rPr>
      </w:pPr>
      <w:r>
        <w:rPr>
          <w:rFonts w:eastAsiaTheme="minorEastAsia"/>
          <w:sz w:val="24"/>
        </w:rPr>
        <w:t>3.采购方式：竞争性磋商</w:t>
      </w:r>
    </w:p>
    <w:bookmarkEnd w:id="6"/>
    <w:p w14:paraId="44600F33">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lang w:val="en-US" w:eastAsia="zh-CN"/>
        </w:rPr>
        <w:t>15</w:t>
      </w:r>
      <w:r>
        <w:rPr>
          <w:rFonts w:eastAsiaTheme="minorEastAsia"/>
          <w:sz w:val="24"/>
        </w:rPr>
        <w:t>万元、项目最高限价：</w:t>
      </w:r>
      <w:r>
        <w:rPr>
          <w:rFonts w:hint="eastAsia" w:eastAsiaTheme="minorEastAsia"/>
          <w:sz w:val="24"/>
          <w:u w:val="single"/>
          <w:lang w:val="en-US" w:eastAsia="zh-CN"/>
        </w:rPr>
        <w:t>15</w:t>
      </w:r>
      <w:r>
        <w:rPr>
          <w:rFonts w:eastAsiaTheme="minorEastAsia"/>
          <w:sz w:val="24"/>
        </w:rPr>
        <w:t>万元</w:t>
      </w:r>
    </w:p>
    <w:p w14:paraId="109904FE">
      <w:pPr>
        <w:spacing w:line="360" w:lineRule="auto"/>
        <w:ind w:firstLine="480" w:firstLineChars="200"/>
        <w:rPr>
          <w:rFonts w:eastAsiaTheme="minorEastAsia"/>
          <w:sz w:val="24"/>
        </w:rPr>
      </w:pPr>
      <w:r>
        <w:rPr>
          <w:rFonts w:eastAsiaTheme="minorEastAsia"/>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1210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CFBD8EE">
            <w:pPr>
              <w:jc w:val="center"/>
              <w:rPr>
                <w:rFonts w:eastAsiaTheme="minorEastAsia"/>
                <w:bCs/>
                <w:szCs w:val="21"/>
              </w:rPr>
            </w:pPr>
            <w:r>
              <w:rPr>
                <w:rFonts w:eastAsiaTheme="minorEastAsia"/>
                <w:bCs/>
                <w:szCs w:val="21"/>
              </w:rPr>
              <w:t>包号</w:t>
            </w:r>
          </w:p>
        </w:tc>
        <w:tc>
          <w:tcPr>
            <w:tcW w:w="843" w:type="pct"/>
            <w:vAlign w:val="center"/>
          </w:tcPr>
          <w:p w14:paraId="094562BE">
            <w:pPr>
              <w:jc w:val="center"/>
              <w:rPr>
                <w:rFonts w:eastAsiaTheme="minorEastAsia"/>
                <w:bCs/>
                <w:szCs w:val="21"/>
              </w:rPr>
            </w:pPr>
            <w:r>
              <w:rPr>
                <w:rFonts w:eastAsiaTheme="minorEastAsia"/>
                <w:bCs/>
                <w:szCs w:val="21"/>
              </w:rPr>
              <w:t>标的名称</w:t>
            </w:r>
          </w:p>
        </w:tc>
        <w:tc>
          <w:tcPr>
            <w:tcW w:w="921" w:type="pct"/>
            <w:vAlign w:val="center"/>
          </w:tcPr>
          <w:p w14:paraId="132B1B1D">
            <w:pPr>
              <w:jc w:val="center"/>
              <w:rPr>
                <w:rFonts w:eastAsiaTheme="minorEastAsia"/>
                <w:bCs/>
                <w:szCs w:val="21"/>
              </w:rPr>
            </w:pPr>
            <w:r>
              <w:rPr>
                <w:rFonts w:eastAsiaTheme="minorEastAsia"/>
                <w:bCs/>
                <w:szCs w:val="21"/>
              </w:rPr>
              <w:t>采购包预算金额</w:t>
            </w:r>
          </w:p>
          <w:p w14:paraId="41400AD7">
            <w:pPr>
              <w:jc w:val="center"/>
              <w:rPr>
                <w:rFonts w:eastAsiaTheme="minorEastAsia"/>
                <w:bCs/>
                <w:szCs w:val="21"/>
              </w:rPr>
            </w:pPr>
            <w:r>
              <w:rPr>
                <w:rFonts w:eastAsiaTheme="minorEastAsia"/>
                <w:bCs/>
                <w:szCs w:val="21"/>
              </w:rPr>
              <w:t>（万元）</w:t>
            </w:r>
          </w:p>
        </w:tc>
        <w:tc>
          <w:tcPr>
            <w:tcW w:w="540" w:type="pct"/>
            <w:vAlign w:val="center"/>
          </w:tcPr>
          <w:p w14:paraId="6C53B5E8">
            <w:pPr>
              <w:jc w:val="center"/>
              <w:rPr>
                <w:rFonts w:eastAsiaTheme="minorEastAsia"/>
                <w:bCs/>
                <w:szCs w:val="21"/>
              </w:rPr>
            </w:pPr>
            <w:r>
              <w:rPr>
                <w:rFonts w:eastAsiaTheme="minorEastAsia"/>
                <w:bCs/>
                <w:szCs w:val="21"/>
              </w:rPr>
              <w:t>数量</w:t>
            </w:r>
          </w:p>
        </w:tc>
        <w:tc>
          <w:tcPr>
            <w:tcW w:w="2314" w:type="pct"/>
            <w:vAlign w:val="center"/>
          </w:tcPr>
          <w:p w14:paraId="6E77142E">
            <w:pPr>
              <w:jc w:val="center"/>
              <w:rPr>
                <w:rFonts w:eastAsiaTheme="minorEastAsia"/>
                <w:szCs w:val="21"/>
              </w:rPr>
            </w:pPr>
            <w:r>
              <w:rPr>
                <w:rFonts w:eastAsiaTheme="minorEastAsia"/>
                <w:szCs w:val="21"/>
              </w:rPr>
              <w:t>简要技术需求或服务要求</w:t>
            </w:r>
          </w:p>
        </w:tc>
      </w:tr>
      <w:tr w14:paraId="60A7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834A87C">
            <w:pPr>
              <w:jc w:val="center"/>
              <w:rPr>
                <w:rFonts w:eastAsiaTheme="minorEastAsia"/>
                <w:bCs/>
                <w:szCs w:val="21"/>
              </w:rPr>
            </w:pPr>
            <w:r>
              <w:rPr>
                <w:rFonts w:eastAsiaTheme="minorEastAsia"/>
                <w:bCs/>
                <w:szCs w:val="21"/>
              </w:rPr>
              <w:t>01</w:t>
            </w:r>
          </w:p>
        </w:tc>
        <w:tc>
          <w:tcPr>
            <w:tcW w:w="1558" w:type="dxa"/>
            <w:vAlign w:val="center"/>
          </w:tcPr>
          <w:p w14:paraId="66A12586">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Cs w:val="21"/>
              </w:rPr>
            </w:pPr>
            <w:r>
              <w:rPr>
                <w:rFonts w:hint="eastAsia"/>
                <w:lang w:val="en-US" w:eastAsia="zh-CN"/>
              </w:rPr>
              <w:t>复兴医院整体建设提升项目-月坛门诊部及南病房楼腾挪改造项目环评编制单位采购</w:t>
            </w:r>
          </w:p>
        </w:tc>
        <w:tc>
          <w:tcPr>
            <w:tcW w:w="1702" w:type="dxa"/>
            <w:vAlign w:val="center"/>
          </w:tcPr>
          <w:p w14:paraId="2C8844E4">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hint="default" w:eastAsiaTheme="minorEastAsia"/>
                <w:bCs/>
                <w:szCs w:val="21"/>
                <w:lang w:val="en-US"/>
              </w:rPr>
            </w:pPr>
            <w:r>
              <w:rPr>
                <w:rFonts w:hint="eastAsia" w:eastAsia="宋体"/>
                <w:lang w:val="en-US" w:eastAsia="zh-CN"/>
              </w:rPr>
              <w:t>15</w:t>
            </w:r>
          </w:p>
        </w:tc>
        <w:tc>
          <w:tcPr>
            <w:tcW w:w="998" w:type="dxa"/>
            <w:vAlign w:val="center"/>
          </w:tcPr>
          <w:p w14:paraId="05C84D23">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Cs w:val="21"/>
              </w:rPr>
            </w:pPr>
            <w:r>
              <w:rPr>
                <w:rFonts w:hint="eastAsia"/>
                <w:lang w:val="en-US" w:eastAsia="zh-CN"/>
              </w:rPr>
              <w:t>1</w:t>
            </w:r>
          </w:p>
        </w:tc>
        <w:tc>
          <w:tcPr>
            <w:tcW w:w="4275" w:type="dxa"/>
            <w:vAlign w:val="center"/>
          </w:tcPr>
          <w:p w14:paraId="450CE67B">
            <w:pPr>
              <w:pStyle w:val="249"/>
              <w:keepNext w:val="0"/>
              <w:keepLines w:val="0"/>
              <w:pageBreakBefore w:val="0"/>
              <w:widowControl/>
              <w:kinsoku/>
              <w:wordWrap/>
              <w:overflowPunct w:val="0"/>
              <w:topLinePunct w:val="0"/>
              <w:autoSpaceDE w:val="0"/>
              <w:autoSpaceDN w:val="0"/>
              <w:bidi w:val="0"/>
              <w:adjustRightInd w:val="0"/>
              <w:snapToGrid w:val="0"/>
              <w:jc w:val="left"/>
              <w:textAlignment w:val="baseline"/>
              <w:rPr>
                <w:rFonts w:eastAsiaTheme="minorEastAsia"/>
                <w:kern w:val="0"/>
                <w:szCs w:val="21"/>
              </w:rPr>
            </w:pPr>
            <w:r>
              <w:rPr>
                <w:rFonts w:hint="eastAsia" w:eastAsia="宋体"/>
                <w:lang w:eastAsia="zh-CN"/>
              </w:rPr>
              <w:t>按照国家、北京市现行与之相关的法律、法规要求，编制本项目《环境影响评价报告》，并按采购人要求取得主管部门的批复文件或审核意见。具体内容包括以下：建设项目基本情况、建设项目工程分析、区域环境质量现状、环境保护目标及评价标准、主要环境影响和保护措施、环境保护措施监督检查清单、结论、附图等</w:t>
            </w:r>
          </w:p>
        </w:tc>
      </w:tr>
    </w:tbl>
    <w:p w14:paraId="473D3FC0">
      <w:pPr>
        <w:spacing w:line="360" w:lineRule="auto"/>
        <w:ind w:firstLine="480" w:firstLineChars="200"/>
        <w:rPr>
          <w:rFonts w:eastAsiaTheme="minorEastAsia"/>
          <w:sz w:val="24"/>
        </w:rPr>
      </w:pPr>
    </w:p>
    <w:p w14:paraId="079CB24C">
      <w:pPr>
        <w:spacing w:line="360" w:lineRule="auto"/>
        <w:ind w:firstLine="480" w:firstLineChars="200"/>
        <w:rPr>
          <w:rFonts w:eastAsiaTheme="minorEastAsia"/>
          <w:sz w:val="24"/>
          <w:u w:val="single"/>
        </w:rPr>
      </w:pPr>
      <w:r>
        <w:rPr>
          <w:rFonts w:eastAsiaTheme="minorEastAsia"/>
          <w:sz w:val="24"/>
        </w:rPr>
        <w:t>6.合同履行期限：</w:t>
      </w:r>
      <w:r>
        <w:rPr>
          <w:rFonts w:hint="eastAsia" w:eastAsiaTheme="minorEastAsia"/>
          <w:sz w:val="24"/>
          <w:u w:val="single"/>
        </w:rPr>
        <w:t>自合同签订之日起至完成结算评审之日止。</w:t>
      </w:r>
      <w:r>
        <w:rPr>
          <w:rFonts w:eastAsiaTheme="minorEastAsia"/>
          <w:sz w:val="24"/>
        </w:rPr>
        <w:t xml:space="preserve">  </w:t>
      </w:r>
    </w:p>
    <w:p w14:paraId="393902EA">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ascii="微软雅黑" w:hAnsi="微软雅黑" w:eastAsia="微软雅黑" w:cs="微软雅黑"/>
          <w:spacing w:val="15"/>
          <w:sz w:val="24"/>
          <w:szCs w:val="24"/>
        </w:rPr>
        <w:t>■</w:t>
      </w:r>
      <w:r>
        <w:rPr>
          <w:rFonts w:eastAsiaTheme="minorEastAsia"/>
          <w:sz w:val="24"/>
        </w:rPr>
        <w:t>否。</w:t>
      </w:r>
    </w:p>
    <w:p w14:paraId="3883D309">
      <w:pPr>
        <w:spacing w:line="360" w:lineRule="auto"/>
        <w:ind w:firstLine="480" w:firstLineChars="200"/>
        <w:rPr>
          <w:rFonts w:eastAsiaTheme="minorEastAsia"/>
          <w:sz w:val="24"/>
        </w:rPr>
      </w:pPr>
    </w:p>
    <w:p w14:paraId="535B95FE">
      <w:pPr>
        <w:pStyle w:val="4"/>
        <w:spacing w:before="0" w:line="360" w:lineRule="auto"/>
        <w:jc w:val="left"/>
        <w:rPr>
          <w:rFonts w:ascii="Times New Roman" w:hAnsi="Times New Roman" w:eastAsiaTheme="minorEastAsia"/>
          <w:sz w:val="24"/>
          <w:szCs w:val="24"/>
        </w:rPr>
      </w:pPr>
      <w:bookmarkStart w:id="7" w:name="_Toc28359003"/>
      <w:bookmarkStart w:id="8" w:name="_Toc35393622"/>
      <w:bookmarkStart w:id="9" w:name="_Toc35393791"/>
      <w:bookmarkStart w:id="10" w:name="_Toc28359080"/>
      <w:r>
        <w:rPr>
          <w:rFonts w:ascii="Times New Roman" w:hAnsi="Times New Roman" w:eastAsiaTheme="minorEastAsia"/>
          <w:sz w:val="24"/>
          <w:szCs w:val="24"/>
        </w:rPr>
        <w:t>二、申请人的资格要求（须同时满足）</w:t>
      </w:r>
      <w:bookmarkEnd w:id="7"/>
      <w:bookmarkEnd w:id="8"/>
      <w:bookmarkEnd w:id="9"/>
      <w:bookmarkEnd w:id="10"/>
    </w:p>
    <w:p w14:paraId="3B790DC1">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73657AB7">
      <w:pPr>
        <w:spacing w:line="360" w:lineRule="auto"/>
        <w:ind w:firstLine="480" w:firstLineChars="200"/>
        <w:rPr>
          <w:rFonts w:eastAsiaTheme="minorEastAsia"/>
          <w:sz w:val="24"/>
        </w:rPr>
      </w:pPr>
      <w:bookmarkStart w:id="11" w:name="_Toc28359004"/>
      <w:bookmarkStart w:id="12" w:name="_Toc28359081"/>
      <w:r>
        <w:rPr>
          <w:rFonts w:eastAsiaTheme="minorEastAsia"/>
          <w:sz w:val="24"/>
        </w:rPr>
        <w:t>2.落实政府采购政策需满足的资格要求：</w:t>
      </w:r>
    </w:p>
    <w:p w14:paraId="15DCA9B6">
      <w:pPr>
        <w:spacing w:line="360" w:lineRule="auto"/>
        <w:ind w:firstLine="480" w:firstLineChars="200"/>
        <w:rPr>
          <w:rFonts w:eastAsiaTheme="minorEastAsia"/>
          <w:sz w:val="24"/>
        </w:rPr>
      </w:pPr>
      <w:r>
        <w:rPr>
          <w:rFonts w:eastAsiaTheme="minorEastAsia"/>
          <w:sz w:val="24"/>
        </w:rPr>
        <w:t>2.1 中小企业政策</w:t>
      </w:r>
    </w:p>
    <w:p w14:paraId="28A59B50">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4B4CE71A">
      <w:pPr>
        <w:spacing w:line="360" w:lineRule="auto"/>
        <w:ind w:firstLine="420" w:firstLineChars="200"/>
        <w:rPr>
          <w:rFonts w:eastAsiaTheme="minorEastAsia"/>
          <w:sz w:val="24"/>
        </w:rPr>
      </w:pPr>
      <w:r>
        <w:rPr>
          <w:rFonts w:hint="eastAsia" w:eastAsiaTheme="minorEastAsia"/>
        </w:rPr>
        <w:t>■</w:t>
      </w:r>
      <w:r>
        <w:rPr>
          <w:rFonts w:eastAsiaTheme="minorEastAsia"/>
          <w:sz w:val="24"/>
        </w:rPr>
        <w:t xml:space="preserve">本项目专门面向  </w:t>
      </w:r>
      <w:r>
        <w:rPr>
          <w:rFonts w:hint="eastAsia" w:eastAsiaTheme="minorEastAsia"/>
        </w:rPr>
        <w:t>■</w:t>
      </w:r>
      <w:r>
        <w:rPr>
          <w:rFonts w:eastAsiaTheme="minorEastAsia"/>
          <w:sz w:val="24"/>
        </w:rPr>
        <w:t xml:space="preserve">中小 </w:t>
      </w:r>
      <w:r>
        <w:rPr>
          <w:rFonts w:eastAsiaTheme="minorEastAsia"/>
        </w:rPr>
        <w:t>□</w:t>
      </w:r>
      <w:r>
        <w:rPr>
          <w:rFonts w:eastAsiaTheme="minorEastAsia"/>
          <w:sz w:val="24"/>
        </w:rPr>
        <w:t>小微企业  采购。即：提供的货物全部由符合政策要求的中小/小微企业制造、服务全部由符合政策要求的中小/小微企业承接。</w:t>
      </w:r>
    </w:p>
    <w:p w14:paraId="1370E828">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w:t>
      </w:r>
      <w:r>
        <w:rPr>
          <w:rFonts w:hint="eastAsia" w:eastAsiaTheme="minorEastAsia"/>
          <w:sz w:val="24"/>
          <w:lang w:val="en-US" w:eastAsia="zh-CN"/>
        </w:rPr>
        <w:t>/</w:t>
      </w:r>
      <w:r>
        <w:rPr>
          <w:rFonts w:eastAsiaTheme="minorEastAsia"/>
          <w:sz w:val="24"/>
        </w:rPr>
        <w:t>______。</w:t>
      </w:r>
    </w:p>
    <w:p w14:paraId="64CABA8D">
      <w:pPr>
        <w:spacing w:line="360" w:lineRule="auto"/>
        <w:ind w:firstLine="480" w:firstLineChars="200"/>
        <w:rPr>
          <w:rFonts w:eastAsiaTheme="minorEastAsia"/>
          <w:sz w:val="24"/>
        </w:rPr>
      </w:pPr>
      <w:r>
        <w:rPr>
          <w:rFonts w:eastAsiaTheme="minorEastAsia"/>
          <w:sz w:val="24"/>
        </w:rPr>
        <w:t>2.2 其它落实政府采购政策的资格要求（如有）：_____</w:t>
      </w:r>
      <w:r>
        <w:rPr>
          <w:rFonts w:hint="eastAsia" w:eastAsiaTheme="minorEastAsia"/>
          <w:sz w:val="24"/>
          <w:lang w:val="en-US" w:eastAsia="zh-CN"/>
        </w:rPr>
        <w:t>/</w:t>
      </w:r>
      <w:r>
        <w:rPr>
          <w:rFonts w:eastAsiaTheme="minorEastAsia"/>
          <w:sz w:val="24"/>
        </w:rPr>
        <w:t>_____。</w:t>
      </w:r>
    </w:p>
    <w:p w14:paraId="111D575F">
      <w:pPr>
        <w:spacing w:line="360" w:lineRule="auto"/>
        <w:ind w:firstLine="480" w:firstLineChars="200"/>
        <w:rPr>
          <w:rFonts w:eastAsiaTheme="minorEastAsia"/>
          <w:i/>
          <w:iCs/>
          <w:sz w:val="24"/>
          <w:u w:val="single"/>
        </w:rPr>
      </w:pPr>
      <w:r>
        <w:rPr>
          <w:rFonts w:eastAsiaTheme="minorEastAsia"/>
          <w:sz w:val="24"/>
        </w:rPr>
        <w:t>3.本项目的特定资格要求：</w:t>
      </w:r>
    </w:p>
    <w:p w14:paraId="49B67DEB">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43080994">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spacing w:val="2"/>
          <w:sz w:val="20"/>
          <w:szCs w:val="20"/>
        </w:rPr>
        <w:t>■</w:t>
      </w:r>
      <w:r>
        <w:rPr>
          <w:rFonts w:eastAsiaTheme="minorEastAsia"/>
          <w:sz w:val="24"/>
        </w:rPr>
        <w:t>否</w:t>
      </w:r>
    </w:p>
    <w:p w14:paraId="50020428">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5F8A1386">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r>
        <w:rPr>
          <w:rFonts w:hint="eastAsia" w:eastAsiaTheme="minorEastAsia"/>
          <w:sz w:val="24"/>
          <w:u w:val="single"/>
          <w:lang w:val="en-US" w:eastAsia="zh-CN"/>
        </w:rPr>
        <w:t>/</w:t>
      </w:r>
      <w:r>
        <w:rPr>
          <w:rFonts w:eastAsiaTheme="minorEastAsia"/>
          <w:sz w:val="24"/>
          <w:u w:val="single"/>
        </w:rPr>
        <w:t>。</w:t>
      </w:r>
    </w:p>
    <w:p w14:paraId="50E0B029">
      <w:pPr>
        <w:spacing w:line="360" w:lineRule="auto"/>
        <w:ind w:firstLine="480" w:firstLineChars="200"/>
        <w:rPr>
          <w:rFonts w:eastAsiaTheme="minorEastAsia"/>
          <w:i/>
          <w:iCs/>
          <w:sz w:val="24"/>
          <w:u w:val="single"/>
        </w:rPr>
      </w:pPr>
    </w:p>
    <w:bookmarkEnd w:id="11"/>
    <w:bookmarkEnd w:id="12"/>
    <w:p w14:paraId="66A3DE7E">
      <w:pPr>
        <w:pStyle w:val="4"/>
        <w:widowControl/>
        <w:spacing w:before="0" w:line="360" w:lineRule="auto"/>
        <w:jc w:val="left"/>
        <w:rPr>
          <w:rFonts w:ascii="Times New Roman" w:hAnsi="Times New Roman" w:eastAsiaTheme="minorEastAsia"/>
          <w:sz w:val="24"/>
          <w:szCs w:val="24"/>
        </w:rPr>
      </w:pPr>
      <w:bookmarkStart w:id="13" w:name="_Toc35393792"/>
      <w:bookmarkStart w:id="14" w:name="_Toc35393623"/>
      <w:r>
        <w:rPr>
          <w:rFonts w:ascii="Times New Roman" w:hAnsi="Times New Roman" w:eastAsiaTheme="minorEastAsia"/>
          <w:sz w:val="24"/>
          <w:szCs w:val="24"/>
        </w:rPr>
        <w:t>三、获取采购文件</w:t>
      </w:r>
      <w:bookmarkEnd w:id="13"/>
      <w:bookmarkEnd w:id="14"/>
    </w:p>
    <w:p w14:paraId="7FC0E934">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8</w:t>
      </w:r>
      <w:r>
        <w:rPr>
          <w:rFonts w:eastAsiaTheme="minorEastAsia"/>
          <w:sz w:val="24"/>
          <w:lang w:bidi="ar"/>
        </w:rPr>
        <w:t>月</w:t>
      </w:r>
      <w:r>
        <w:rPr>
          <w:rFonts w:hint="eastAsia" w:eastAsiaTheme="minorEastAsia"/>
          <w:sz w:val="24"/>
          <w:lang w:val="en-US" w:eastAsia="zh-CN"/>
        </w:rPr>
        <w:t>31</w:t>
      </w:r>
      <w:r>
        <w:rPr>
          <w:rFonts w:eastAsiaTheme="minorEastAsia"/>
          <w:sz w:val="24"/>
          <w:lang w:bidi="ar"/>
        </w:rPr>
        <w:t>日至</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9</w:t>
      </w:r>
      <w:r>
        <w:rPr>
          <w:rFonts w:eastAsiaTheme="minorEastAsia"/>
          <w:sz w:val="24"/>
          <w:lang w:bidi="ar"/>
        </w:rPr>
        <w:t>月</w:t>
      </w:r>
      <w:r>
        <w:rPr>
          <w:rFonts w:hint="eastAsia" w:eastAsiaTheme="minorEastAsia"/>
          <w:sz w:val="24"/>
          <w:lang w:val="en-US" w:eastAsia="zh-CN"/>
        </w:rPr>
        <w:t>4</w:t>
      </w:r>
      <w:r>
        <w:rPr>
          <w:rFonts w:eastAsiaTheme="minorEastAsia"/>
          <w:sz w:val="24"/>
          <w:lang w:bidi="ar"/>
        </w:rPr>
        <w:t>日，每天上午</w:t>
      </w:r>
      <w:r>
        <w:rPr>
          <w:rFonts w:hint="eastAsia" w:eastAsiaTheme="minorEastAsia"/>
          <w:sz w:val="24"/>
          <w:lang w:val="en-US" w:eastAsia="zh-CN"/>
        </w:rPr>
        <w:t>9:00</w:t>
      </w:r>
      <w:r>
        <w:rPr>
          <w:rFonts w:eastAsiaTheme="minorEastAsia"/>
          <w:sz w:val="24"/>
          <w:lang w:bidi="ar"/>
        </w:rPr>
        <w:t>至</w:t>
      </w:r>
      <w:r>
        <w:rPr>
          <w:rFonts w:hint="eastAsia" w:eastAsiaTheme="minorEastAsia"/>
          <w:sz w:val="24"/>
          <w:lang w:val="en-US" w:eastAsia="zh-CN"/>
        </w:rPr>
        <w:t>12:00</w:t>
      </w:r>
      <w:r>
        <w:rPr>
          <w:rFonts w:eastAsiaTheme="minorEastAsia"/>
          <w:sz w:val="24"/>
          <w:lang w:bidi="ar"/>
        </w:rPr>
        <w:t>，下午</w:t>
      </w:r>
      <w:r>
        <w:rPr>
          <w:rFonts w:hint="eastAsia" w:eastAsiaTheme="minorEastAsia"/>
          <w:sz w:val="24"/>
          <w:lang w:val="en-US" w:eastAsia="zh-CN"/>
        </w:rPr>
        <w:t>12:00</w:t>
      </w:r>
      <w:r>
        <w:rPr>
          <w:rFonts w:eastAsiaTheme="minorEastAsia"/>
          <w:sz w:val="24"/>
          <w:lang w:bidi="ar"/>
        </w:rPr>
        <w:t>至</w:t>
      </w:r>
      <w:r>
        <w:rPr>
          <w:rFonts w:hint="eastAsia" w:eastAsiaTheme="minorEastAsia"/>
          <w:sz w:val="24"/>
          <w:lang w:val="en-US" w:eastAsia="zh-CN"/>
        </w:rPr>
        <w:t>17:00</w:t>
      </w:r>
      <w:r>
        <w:rPr>
          <w:rFonts w:eastAsiaTheme="minorEastAsia"/>
          <w:sz w:val="24"/>
          <w:lang w:bidi="ar"/>
        </w:rPr>
        <w:t>（北京时间，法定节假日除外）。</w:t>
      </w:r>
    </w:p>
    <w:p w14:paraId="51EBB706">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3D03FD09">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035D4B0D">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510A1103">
      <w:pPr>
        <w:tabs>
          <w:tab w:val="left" w:pos="900"/>
          <w:tab w:val="left" w:pos="1980"/>
        </w:tabs>
        <w:snapToGrid w:val="0"/>
        <w:spacing w:line="360" w:lineRule="auto"/>
        <w:ind w:left="840"/>
        <w:rPr>
          <w:rFonts w:eastAsiaTheme="minorEastAsia"/>
          <w:sz w:val="24"/>
        </w:rPr>
      </w:pPr>
    </w:p>
    <w:p w14:paraId="4D0FEBCB">
      <w:pPr>
        <w:pStyle w:val="4"/>
        <w:widowControl/>
        <w:spacing w:before="0" w:line="360" w:lineRule="auto"/>
        <w:jc w:val="left"/>
        <w:rPr>
          <w:rFonts w:ascii="Times New Roman" w:hAnsi="Times New Roman" w:eastAsiaTheme="minorEastAsia"/>
          <w:sz w:val="24"/>
          <w:szCs w:val="24"/>
        </w:rPr>
      </w:pPr>
      <w:bookmarkStart w:id="15" w:name="_Toc35393624"/>
      <w:bookmarkStart w:id="16" w:name="_Toc28359082"/>
      <w:bookmarkStart w:id="17" w:name="_Toc35393793"/>
      <w:bookmarkStart w:id="18" w:name="_Toc28359005"/>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39B89682">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9</w:t>
      </w:r>
      <w:r>
        <w:rPr>
          <w:rFonts w:eastAsiaTheme="minorEastAsia"/>
          <w:sz w:val="24"/>
          <w:lang w:bidi="ar"/>
        </w:rPr>
        <w:t>月</w:t>
      </w:r>
      <w:r>
        <w:rPr>
          <w:rFonts w:hint="eastAsia" w:eastAsiaTheme="minorEastAsia"/>
          <w:sz w:val="24"/>
          <w:lang w:val="en-US" w:eastAsia="zh-CN"/>
        </w:rPr>
        <w:t>10</w:t>
      </w:r>
      <w:r>
        <w:rPr>
          <w:rFonts w:eastAsiaTheme="minorEastAsia"/>
          <w:sz w:val="24"/>
          <w:lang w:bidi="ar"/>
        </w:rPr>
        <w:t>日</w:t>
      </w:r>
      <w:r>
        <w:rPr>
          <w:rFonts w:hint="eastAsia" w:eastAsiaTheme="minorEastAsia"/>
          <w:sz w:val="24"/>
          <w:lang w:val="en-US" w:eastAsia="zh-CN"/>
        </w:rPr>
        <w:t>9</w:t>
      </w:r>
      <w:r>
        <w:rPr>
          <w:rFonts w:eastAsiaTheme="minorEastAsia"/>
          <w:sz w:val="24"/>
          <w:lang w:bidi="ar"/>
        </w:rPr>
        <w:t>点</w:t>
      </w:r>
      <w:r>
        <w:rPr>
          <w:rFonts w:hint="eastAsia" w:eastAsiaTheme="minorEastAsia"/>
          <w:sz w:val="24"/>
          <w:lang w:val="en-US" w:eastAsia="zh-CN"/>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07D2676A">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lang w:val="zh-TW" w:bidi="ar"/>
        </w:rPr>
        <w:t>。</w:t>
      </w:r>
    </w:p>
    <w:p w14:paraId="0B004D16">
      <w:pPr>
        <w:spacing w:line="360" w:lineRule="auto"/>
        <w:ind w:firstLine="480" w:firstLineChars="200"/>
        <w:rPr>
          <w:rFonts w:eastAsiaTheme="minorEastAsia"/>
          <w:sz w:val="24"/>
          <w:lang w:val="zh-TW" w:bidi="ar"/>
        </w:rPr>
      </w:pPr>
    </w:p>
    <w:p w14:paraId="6E58593B">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7BAA39A3">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rPr>
        <w:t>2026年9月1</w:t>
      </w:r>
      <w:r>
        <w:rPr>
          <w:rFonts w:hint="eastAsia" w:eastAsiaTheme="minorEastAsia"/>
          <w:sz w:val="24"/>
          <w:lang w:val="en-US" w:eastAsia="zh-CN"/>
        </w:rPr>
        <w:t>0</w:t>
      </w:r>
      <w:r>
        <w:rPr>
          <w:rFonts w:hint="eastAsia" w:eastAsiaTheme="minorEastAsia"/>
          <w:sz w:val="24"/>
        </w:rPr>
        <w:t>日9点30分</w:t>
      </w:r>
      <w:r>
        <w:rPr>
          <w:rFonts w:eastAsiaTheme="minorEastAsia"/>
          <w:bCs/>
          <w:sz w:val="24"/>
          <w:lang w:bidi="ar"/>
        </w:rPr>
        <w:t>（北京时间）</w:t>
      </w:r>
      <w:r>
        <w:rPr>
          <w:rFonts w:eastAsiaTheme="minorEastAsia"/>
          <w:iCs/>
          <w:sz w:val="24"/>
          <w:lang w:bidi="ar"/>
        </w:rPr>
        <w:t>。</w:t>
      </w:r>
    </w:p>
    <w:p w14:paraId="30BFF779">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lang w:val="zh-TW" w:bidi="ar"/>
        </w:rPr>
        <w:t>。</w:t>
      </w:r>
    </w:p>
    <w:p w14:paraId="590E9AB7">
      <w:pPr>
        <w:spacing w:line="360" w:lineRule="auto"/>
        <w:ind w:firstLine="480" w:firstLineChars="200"/>
        <w:rPr>
          <w:rFonts w:eastAsiaTheme="minorEastAsia"/>
          <w:bCs/>
          <w:sz w:val="24"/>
          <w:u w:val="single"/>
        </w:rPr>
      </w:pPr>
    </w:p>
    <w:p w14:paraId="374A8D52">
      <w:pPr>
        <w:pStyle w:val="4"/>
        <w:spacing w:before="0" w:line="360" w:lineRule="auto"/>
        <w:jc w:val="left"/>
        <w:rPr>
          <w:rFonts w:ascii="Times New Roman" w:hAnsi="Times New Roman" w:eastAsiaTheme="minorEastAsia"/>
          <w:sz w:val="24"/>
          <w:szCs w:val="24"/>
        </w:rPr>
      </w:pPr>
      <w:bookmarkStart w:id="19" w:name="_Toc35393625"/>
      <w:bookmarkStart w:id="20" w:name="_Toc28359084"/>
      <w:bookmarkStart w:id="21" w:name="_Toc28359007"/>
      <w:bookmarkStart w:id="22" w:name="_Toc35393794"/>
      <w:r>
        <w:rPr>
          <w:rFonts w:ascii="Times New Roman" w:hAnsi="Times New Roman" w:eastAsiaTheme="minorEastAsia"/>
          <w:sz w:val="24"/>
          <w:szCs w:val="24"/>
        </w:rPr>
        <w:t>六、公告期限</w:t>
      </w:r>
      <w:bookmarkEnd w:id="19"/>
      <w:bookmarkEnd w:id="20"/>
      <w:bookmarkEnd w:id="21"/>
      <w:bookmarkEnd w:id="22"/>
    </w:p>
    <w:p w14:paraId="6FF71D7D">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5852A150">
      <w:pPr>
        <w:spacing w:line="360" w:lineRule="auto"/>
        <w:ind w:firstLine="480" w:firstLineChars="200"/>
        <w:rPr>
          <w:rFonts w:eastAsiaTheme="minorEastAsia"/>
          <w:kern w:val="0"/>
          <w:sz w:val="24"/>
        </w:rPr>
      </w:pPr>
    </w:p>
    <w:p w14:paraId="6D94B8F0">
      <w:pPr>
        <w:pStyle w:val="4"/>
        <w:spacing w:before="0" w:line="360" w:lineRule="auto"/>
        <w:jc w:val="left"/>
        <w:rPr>
          <w:rFonts w:ascii="Times New Roman" w:hAnsi="Times New Roman" w:eastAsiaTheme="minorEastAsia"/>
          <w:sz w:val="24"/>
          <w:szCs w:val="24"/>
        </w:rPr>
      </w:pPr>
      <w:bookmarkStart w:id="23" w:name="_Toc35393626"/>
      <w:bookmarkStart w:id="24" w:name="_Toc35393795"/>
      <w:r>
        <w:rPr>
          <w:rFonts w:ascii="Times New Roman" w:hAnsi="Times New Roman" w:eastAsiaTheme="minorEastAsia"/>
          <w:sz w:val="24"/>
          <w:szCs w:val="24"/>
        </w:rPr>
        <w:t>七、其他补充事宜</w:t>
      </w:r>
      <w:bookmarkEnd w:id="23"/>
      <w:bookmarkEnd w:id="24"/>
    </w:p>
    <w:p w14:paraId="7D3C29F4">
      <w:pPr>
        <w:pStyle w:val="18"/>
        <w:keepNext w:val="0"/>
        <w:keepLines w:val="0"/>
        <w:pageBreakBefore w:val="0"/>
        <w:widowControl/>
        <w:kinsoku/>
        <w:wordWrap/>
        <w:overflowPunct w:val="0"/>
        <w:topLinePunct w:val="0"/>
        <w:autoSpaceDE w:val="0"/>
        <w:autoSpaceDN w:val="0"/>
        <w:bidi w:val="0"/>
        <w:adjustRightInd w:val="0"/>
        <w:snapToGrid w:val="0"/>
        <w:spacing w:line="336" w:lineRule="auto"/>
        <w:ind w:left="0" w:leftChars="0" w:firstLine="480" w:firstLineChars="200"/>
        <w:textAlignment w:val="baseline"/>
        <w:rPr>
          <w:rFonts w:hint="default" w:eastAsiaTheme="minorEastAsia"/>
          <w:sz w:val="24"/>
          <w:u w:val="single"/>
          <w:lang w:val="en-US" w:eastAsia="zh-CN"/>
        </w:rPr>
      </w:pPr>
      <w:r>
        <w:rPr>
          <w:rFonts w:eastAsiaTheme="minorEastAsia"/>
          <w:sz w:val="24"/>
        </w:rPr>
        <w:t>1.本项目需要落实的政府采购政策：</w:t>
      </w:r>
      <w:r>
        <w:rPr>
          <w:rFonts w:hint="eastAsia" w:eastAsiaTheme="minorEastAsia"/>
          <w:sz w:val="24"/>
          <w:u w:val="single"/>
        </w:rPr>
        <w:t>节约能源、保护环境、促进中小企业及监狱企业发展、促进残疾人就业、支持乡村产业振兴等，政府采购政策具体落实情况详见</w:t>
      </w:r>
      <w:r>
        <w:rPr>
          <w:rFonts w:hint="eastAsia" w:eastAsiaTheme="minorEastAsia"/>
          <w:sz w:val="24"/>
          <w:u w:val="single"/>
          <w:lang w:val="en-US" w:eastAsia="zh-CN"/>
        </w:rPr>
        <w:t>竞争性磋商文件。</w:t>
      </w:r>
    </w:p>
    <w:p w14:paraId="3F9C6595">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val="en-US" w:eastAsia="zh-CN"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32E0C46D">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44809C25">
      <w:pPr>
        <w:adjustRightInd w:val="0"/>
        <w:snapToGrid w:val="0"/>
        <w:spacing w:line="360" w:lineRule="auto"/>
        <w:ind w:firstLine="480" w:firstLineChars="200"/>
        <w:rPr>
          <w:sz w:val="24"/>
        </w:rPr>
      </w:pPr>
      <w:r>
        <w:rPr>
          <w:sz w:val="24"/>
          <w:lang w:bidi="ar"/>
        </w:rPr>
        <w:t>电子营业执照服务热线 400-699-7000</w:t>
      </w:r>
    </w:p>
    <w:p w14:paraId="7FF7E226">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658E9931">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77D53080">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4718D50C">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5645C0B7">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68A46E1E">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5FA5C148">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3CB709B0">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06A35495">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226D3932">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24DA0552">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26C2909">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.5编制电子响应文件</w:t>
      </w:r>
    </w:p>
    <w:p w14:paraId="2D502F7E">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08113CD8">
      <w:pPr>
        <w:widowControl/>
        <w:spacing w:line="360" w:lineRule="auto"/>
        <w:ind w:firstLine="480" w:firstLineChars="200"/>
        <w:jc w:val="left"/>
        <w:rPr>
          <w:rFonts w:eastAsiaTheme="minorEastAsia"/>
          <w:sz w:val="24"/>
          <w:lang w:val="zh-TW" w:bidi="ar"/>
        </w:rPr>
      </w:pPr>
      <w:r>
        <w:rPr>
          <w:rFonts w:hint="eastAsia" w:eastAsiaTheme="minorEastAsia"/>
          <w:sz w:val="24"/>
          <w:lang w:val="en-US" w:eastAsia="zh-CN" w:bidi="ar"/>
        </w:rPr>
        <w:t>2</w:t>
      </w:r>
      <w:r>
        <w:rPr>
          <w:rFonts w:eastAsiaTheme="minorEastAsia"/>
          <w:sz w:val="24"/>
          <w:lang w:val="zh-TW" w:eastAsia="zh-TW" w:bidi="ar"/>
        </w:rPr>
        <w:t>.6</w:t>
      </w:r>
      <w:r>
        <w:rPr>
          <w:rFonts w:eastAsiaTheme="minorEastAsia"/>
          <w:sz w:val="24"/>
          <w:lang w:val="zh-TW" w:bidi="ar"/>
        </w:rPr>
        <w:t>提交电子响应文件</w:t>
      </w:r>
    </w:p>
    <w:p w14:paraId="22622989">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5840A4DA">
      <w:pPr>
        <w:spacing w:line="360" w:lineRule="auto"/>
        <w:ind w:firstLine="480" w:firstLineChars="200"/>
        <w:rPr>
          <w:rFonts w:eastAsiaTheme="minorEastAsia"/>
          <w:sz w:val="24"/>
          <w:lang w:eastAsia="zh-TW"/>
        </w:rPr>
      </w:pPr>
      <w:r>
        <w:rPr>
          <w:rFonts w:hint="eastAsia" w:eastAsiaTheme="minorEastAsia"/>
          <w:sz w:val="24"/>
          <w:lang w:val="en-US" w:eastAsia="zh-CN"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24F4D717">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792EE50C">
      <w:pPr>
        <w:spacing w:line="360" w:lineRule="auto"/>
        <w:ind w:firstLine="480" w:firstLineChars="200"/>
        <w:rPr>
          <w:rFonts w:eastAsiaTheme="minorEastAsia"/>
          <w:sz w:val="24"/>
        </w:rPr>
      </w:pPr>
    </w:p>
    <w:p w14:paraId="2F1BFFFF">
      <w:pPr>
        <w:pStyle w:val="4"/>
        <w:spacing w:before="0" w:line="360" w:lineRule="auto"/>
        <w:jc w:val="left"/>
        <w:rPr>
          <w:rFonts w:ascii="Times New Roman" w:hAnsi="Times New Roman" w:eastAsiaTheme="minorEastAsia"/>
          <w:sz w:val="24"/>
          <w:szCs w:val="24"/>
        </w:rPr>
      </w:pPr>
      <w:bookmarkStart w:id="25" w:name="_Toc35393796"/>
      <w:bookmarkStart w:id="26" w:name="_Toc28359008"/>
      <w:bookmarkStart w:id="27" w:name="_Toc35393627"/>
      <w:bookmarkStart w:id="28" w:name="_Toc28359085"/>
      <w:r>
        <w:rPr>
          <w:rFonts w:ascii="Times New Roman" w:hAnsi="Times New Roman" w:eastAsiaTheme="minorEastAsia"/>
          <w:sz w:val="24"/>
          <w:szCs w:val="24"/>
        </w:rPr>
        <w:t>八、对本次采购提出询问，请按以下方式联系。</w:t>
      </w:r>
      <w:bookmarkEnd w:id="25"/>
      <w:bookmarkEnd w:id="26"/>
      <w:bookmarkEnd w:id="27"/>
      <w:bookmarkEnd w:id="28"/>
    </w:p>
    <w:p w14:paraId="0B68D475">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7A8A7627">
      <w:pPr>
        <w:spacing w:line="360" w:lineRule="auto"/>
        <w:ind w:left="1079" w:leftChars="371" w:hanging="300" w:hangingChars="125"/>
        <w:jc w:val="left"/>
        <w:rPr>
          <w:rFonts w:eastAsiaTheme="minorEastAsia"/>
          <w:sz w:val="24"/>
        </w:rPr>
      </w:pPr>
      <w:bookmarkStart w:id="29" w:name="_Toc28359086"/>
      <w:bookmarkStart w:id="30" w:name="_Toc28359009"/>
      <w:r>
        <w:rPr>
          <w:rFonts w:eastAsiaTheme="minorEastAsia"/>
          <w:sz w:val="24"/>
        </w:rPr>
        <w:t>名    称：</w:t>
      </w:r>
      <w:r>
        <w:rPr>
          <w:rFonts w:hint="eastAsia" w:eastAsiaTheme="minorEastAsia"/>
          <w:sz w:val="24"/>
        </w:rPr>
        <w:t xml:space="preserve"> </w:t>
      </w:r>
      <w:r>
        <w:rPr>
          <w:rFonts w:hint="eastAsia" w:eastAsiaTheme="minorEastAsia"/>
          <w:sz w:val="24"/>
          <w:u w:val="single"/>
        </w:rPr>
        <w:t>北京市西城区政府投资项目建设中心</w:t>
      </w:r>
      <w:r>
        <w:rPr>
          <w:rFonts w:eastAsiaTheme="minorEastAsia"/>
          <w:sz w:val="24"/>
        </w:rPr>
        <w:t xml:space="preserve"> </w:t>
      </w:r>
    </w:p>
    <w:p w14:paraId="287B798A">
      <w:pPr>
        <w:spacing w:line="360" w:lineRule="auto"/>
        <w:ind w:left="1079" w:leftChars="371" w:hanging="300" w:hangingChars="125"/>
        <w:jc w:val="left"/>
        <w:rPr>
          <w:rFonts w:eastAsiaTheme="minorEastAsia"/>
          <w:sz w:val="24"/>
        </w:rPr>
      </w:pPr>
      <w:r>
        <w:rPr>
          <w:rFonts w:eastAsiaTheme="minorEastAsia"/>
          <w:sz w:val="24"/>
        </w:rPr>
        <w:t>地    址：</w:t>
      </w:r>
      <w:r>
        <w:rPr>
          <w:rFonts w:hint="eastAsia" w:eastAsiaTheme="minorEastAsia"/>
          <w:sz w:val="24"/>
          <w:u w:val="single"/>
        </w:rPr>
        <w:t>北京市西城区南菜园街51号</w:t>
      </w:r>
    </w:p>
    <w:p w14:paraId="3859D445">
      <w:pPr>
        <w:spacing w:line="360" w:lineRule="auto"/>
        <w:ind w:left="1079" w:leftChars="371" w:hanging="300" w:hangingChars="125"/>
        <w:jc w:val="left"/>
        <w:rPr>
          <w:rFonts w:eastAsiaTheme="minorEastAsia"/>
          <w:sz w:val="24"/>
          <w:u w:val="single"/>
        </w:rPr>
      </w:pPr>
      <w:r>
        <w:rPr>
          <w:rFonts w:eastAsiaTheme="minorEastAsia"/>
          <w:sz w:val="24"/>
        </w:rPr>
        <w:t>联系方式：</w:t>
      </w:r>
      <w:r>
        <w:rPr>
          <w:rFonts w:hint="eastAsia" w:eastAsiaTheme="minorEastAsia"/>
          <w:sz w:val="24"/>
          <w:u w:val="single"/>
        </w:rPr>
        <w:t>王柬学,83976314</w:t>
      </w:r>
    </w:p>
    <w:p w14:paraId="7D106F7E">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0250FA15">
      <w:pPr>
        <w:spacing w:line="360" w:lineRule="auto"/>
        <w:ind w:left="1076" w:leftChars="371" w:hanging="297" w:hangingChars="124"/>
        <w:jc w:val="left"/>
        <w:rPr>
          <w:rFonts w:eastAsiaTheme="minorEastAsia"/>
          <w:sz w:val="24"/>
        </w:rPr>
      </w:pPr>
      <w:bookmarkStart w:id="31" w:name="_Toc28359087"/>
      <w:bookmarkStart w:id="32" w:name="_Toc28359010"/>
      <w:r>
        <w:rPr>
          <w:rFonts w:eastAsiaTheme="minorEastAsia"/>
          <w:sz w:val="24"/>
        </w:rPr>
        <w:t>名    称：</w:t>
      </w:r>
      <w:r>
        <w:rPr>
          <w:rFonts w:hint="eastAsia" w:eastAsiaTheme="minorEastAsia"/>
          <w:sz w:val="24"/>
          <w:u w:val="single"/>
        </w:rPr>
        <w:t>北京赋佳慧祥工程造价咨询有限公司</w:t>
      </w:r>
    </w:p>
    <w:p w14:paraId="3CCB06BA">
      <w:pPr>
        <w:spacing w:line="360" w:lineRule="auto"/>
        <w:ind w:left="1076" w:leftChars="371" w:hanging="297" w:hangingChars="124"/>
        <w:jc w:val="left"/>
        <w:rPr>
          <w:rFonts w:eastAsiaTheme="minorEastAsia"/>
          <w:sz w:val="24"/>
        </w:rPr>
      </w:pPr>
      <w:r>
        <w:rPr>
          <w:rFonts w:eastAsiaTheme="minorEastAsia"/>
          <w:sz w:val="24"/>
        </w:rPr>
        <w:t>地    址：</w:t>
      </w:r>
      <w:r>
        <w:rPr>
          <w:rFonts w:hint="eastAsia" w:eastAsiaTheme="minorEastAsia"/>
          <w:sz w:val="24"/>
          <w:u w:val="single"/>
        </w:rPr>
        <w:t>北京市通州区台湖镇经略天则南区1-19</w:t>
      </w:r>
    </w:p>
    <w:p w14:paraId="38F24B0A">
      <w:pPr>
        <w:spacing w:line="360" w:lineRule="auto"/>
        <w:ind w:left="1076" w:leftChars="371" w:hanging="297" w:hangingChars="124"/>
        <w:jc w:val="left"/>
        <w:rPr>
          <w:rFonts w:eastAsiaTheme="minorEastAsia"/>
          <w:sz w:val="24"/>
          <w:u w:val="single"/>
        </w:rPr>
      </w:pPr>
      <w:r>
        <w:rPr>
          <w:rFonts w:eastAsiaTheme="minorEastAsia"/>
          <w:sz w:val="24"/>
        </w:rPr>
        <w:t>联系方式：</w:t>
      </w:r>
      <w:r>
        <w:rPr>
          <w:rFonts w:hint="eastAsia" w:eastAsiaTheme="minorEastAsia"/>
          <w:sz w:val="24"/>
          <w:u w:val="single"/>
        </w:rPr>
        <w:t>丁伟 13521494811</w:t>
      </w:r>
    </w:p>
    <w:p w14:paraId="0DF2A80E">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67F16B5C">
      <w:pPr>
        <w:pStyle w:val="2"/>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hint="default" w:ascii="Times New Roman" w:hAnsi="Times New Roman" w:eastAsiaTheme="minorEastAsia"/>
          <w:sz w:val="24"/>
          <w:u w:val="single"/>
        </w:rPr>
        <w:t>丁伟</w:t>
      </w:r>
    </w:p>
    <w:p w14:paraId="3A587A7B">
      <w:pPr>
        <w:pStyle w:val="2"/>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w:t>
      </w:r>
      <w:r>
        <w:rPr>
          <w:rFonts w:hint="default" w:ascii="Times New Roman" w:hAnsi="Times New Roman" w:eastAsiaTheme="minorEastAsia"/>
          <w:sz w:val="24"/>
          <w:u w:val="single"/>
        </w:rPr>
        <w:t>13521494811</w:t>
      </w:r>
      <w:r>
        <w:rPr>
          <w:rFonts w:hint="default" w:ascii="Times New Roman" w:hAnsi="Times New Roman" w:eastAsiaTheme="minorEastAsia"/>
          <w:sz w:val="24"/>
          <w:szCs w:val="24"/>
          <w:u w:val="single"/>
        </w:rPr>
        <w:t xml:space="preserve"> </w:t>
      </w:r>
    </w:p>
    <w:p w14:paraId="799DC5E5">
      <w:pPr>
        <w:spacing w:line="360" w:lineRule="auto"/>
        <w:ind w:firstLine="5880" w:firstLineChars="2450"/>
        <w:jc w:val="right"/>
        <w:rPr>
          <w:rFonts w:eastAsiaTheme="minorEastAsia"/>
          <w:sz w:val="24"/>
        </w:rPr>
      </w:pPr>
    </w:p>
    <w:p w14:paraId="02B1C63F">
      <w:pPr>
        <w:spacing w:line="360" w:lineRule="auto"/>
        <w:jc w:val="center"/>
        <w:outlineLvl w:val="0"/>
        <w:rPr>
          <w:rFonts w:eastAsiaTheme="minorEastAsia"/>
          <w:b/>
          <w:sz w:val="32"/>
          <w:szCs w:val="32"/>
        </w:rPr>
      </w:pPr>
      <w:r>
        <w:rPr>
          <w:rFonts w:eastAsiaTheme="minorEastAsia"/>
          <w:sz w:val="24"/>
        </w:rPr>
        <w:br w:type="page"/>
      </w:r>
      <w:bookmarkStart w:id="33" w:name="_Toc265228423"/>
      <w:bookmarkStart w:id="34" w:name="_Toc353873938"/>
      <w:bookmarkStart w:id="35" w:name="_Toc150774783"/>
      <w:bookmarkStart w:id="36" w:name="_Toc226965856"/>
      <w:bookmarkStart w:id="37" w:name="_Toc353825548"/>
      <w:bookmarkStart w:id="38" w:name="_Toc195842950"/>
      <w:bookmarkStart w:id="39" w:name="_Toc127151777"/>
      <w:bookmarkStart w:id="40" w:name="_Toc305158928"/>
      <w:bookmarkStart w:id="41" w:name="_Toc264969275"/>
      <w:bookmarkStart w:id="42" w:name="_Toc127161488"/>
      <w:bookmarkStart w:id="43" w:name="_Toc97371942"/>
      <w:bookmarkStart w:id="44" w:name="_Toc305158854"/>
      <w:bookmarkStart w:id="45" w:name="_Toc512937850"/>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61DD4A5A">
      <w:pPr>
        <w:pStyle w:val="4"/>
        <w:tabs>
          <w:tab w:val="center" w:pos="4592"/>
          <w:tab w:val="left" w:pos="7860"/>
        </w:tabs>
        <w:spacing w:before="0" w:line="360" w:lineRule="auto"/>
        <w:rPr>
          <w:rFonts w:ascii="Times New Roman" w:hAnsi="Times New Roman" w:eastAsiaTheme="minorEastAsia"/>
          <w:b w:val="0"/>
          <w:sz w:val="28"/>
        </w:rPr>
      </w:pPr>
      <w:bookmarkStart w:id="46" w:name="_Toc151193833"/>
      <w:bookmarkStart w:id="47" w:name="_Toc164608633"/>
      <w:bookmarkStart w:id="48" w:name="_Toc127151720"/>
      <w:bookmarkStart w:id="49" w:name="_Toc195842884"/>
      <w:bookmarkStart w:id="50" w:name="_Toc226337215"/>
      <w:bookmarkStart w:id="51" w:name="_Toc150480757"/>
      <w:bookmarkStart w:id="52" w:name="_Toc149720812"/>
      <w:bookmarkStart w:id="53" w:name="_Toc151193761"/>
      <w:bookmarkStart w:id="54" w:name="_Toc164229360"/>
      <w:bookmarkStart w:id="55" w:name="_Toc151193689"/>
      <w:bookmarkStart w:id="56" w:name="_Toc150509270"/>
      <w:bookmarkStart w:id="57" w:name="_Toc150774619"/>
      <w:bookmarkStart w:id="58" w:name="_Toc164351613"/>
      <w:bookmarkStart w:id="59" w:name="_Toc151193907"/>
      <w:bookmarkStart w:id="60" w:name="_Toc127161433"/>
      <w:bookmarkStart w:id="61" w:name="_Toc164229214"/>
      <w:bookmarkStart w:id="62" w:name="_Toc151193617"/>
      <w:bookmarkStart w:id="63" w:name="_Toc520356144"/>
      <w:bookmarkStart w:id="64" w:name="_Toc164608788"/>
      <w:bookmarkStart w:id="65" w:name="_Toc142311021"/>
      <w:bookmarkStart w:id="66" w:name="_Toc127151519"/>
      <w:bookmarkStart w:id="67" w:name="_Toc226965709"/>
      <w:bookmarkStart w:id="68" w:name="_Toc151190146"/>
      <w:bookmarkStart w:id="69" w:name="_Toc226309763"/>
      <w:bookmarkStart w:id="70" w:name="_Toc150774724"/>
      <w:bookmarkStart w:id="71" w:name="_Toc226965792"/>
      <w:r>
        <w:rPr>
          <w:rFonts w:ascii="Times New Roman" w:hAnsi="Times New Roman" w:eastAsiaTheme="minorEastAsia"/>
          <w:sz w:val="28"/>
        </w:rPr>
        <w:t>供应商须知资料表</w:t>
      </w:r>
    </w:p>
    <w:p w14:paraId="4BB17E18">
      <w:pPr>
        <w:jc w:val="center"/>
        <w:rPr>
          <w:rFonts w:eastAsiaTheme="minorEastAsia"/>
          <w:b/>
          <w:sz w:val="28"/>
          <w:szCs w:val="28"/>
        </w:rPr>
      </w:pPr>
    </w:p>
    <w:p w14:paraId="4AD1C65A">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572C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2B7F6BA">
            <w:pPr>
              <w:jc w:val="center"/>
              <w:rPr>
                <w:rFonts w:eastAsiaTheme="minorEastAsia"/>
                <w:b/>
                <w:bCs/>
                <w:sz w:val="24"/>
              </w:rPr>
            </w:pPr>
            <w:r>
              <w:rPr>
                <w:rFonts w:eastAsiaTheme="minorEastAsia"/>
                <w:b/>
                <w:sz w:val="24"/>
              </w:rPr>
              <w:t>条款号</w:t>
            </w:r>
          </w:p>
        </w:tc>
        <w:tc>
          <w:tcPr>
            <w:tcW w:w="1701" w:type="dxa"/>
            <w:vAlign w:val="center"/>
          </w:tcPr>
          <w:p w14:paraId="69763300">
            <w:pPr>
              <w:jc w:val="center"/>
              <w:rPr>
                <w:rFonts w:eastAsiaTheme="minorEastAsia"/>
                <w:b/>
                <w:bCs/>
                <w:sz w:val="24"/>
              </w:rPr>
            </w:pPr>
            <w:r>
              <w:rPr>
                <w:rFonts w:eastAsiaTheme="minorEastAsia"/>
                <w:b/>
                <w:bCs/>
                <w:sz w:val="24"/>
              </w:rPr>
              <w:t>条目</w:t>
            </w:r>
          </w:p>
        </w:tc>
        <w:tc>
          <w:tcPr>
            <w:tcW w:w="7253" w:type="dxa"/>
            <w:vAlign w:val="center"/>
          </w:tcPr>
          <w:p w14:paraId="7E367355">
            <w:pPr>
              <w:jc w:val="center"/>
              <w:rPr>
                <w:rFonts w:eastAsiaTheme="minorEastAsia"/>
                <w:b/>
                <w:bCs/>
                <w:sz w:val="24"/>
              </w:rPr>
            </w:pPr>
            <w:r>
              <w:rPr>
                <w:rFonts w:eastAsiaTheme="minorEastAsia"/>
                <w:b/>
                <w:bCs/>
                <w:sz w:val="24"/>
              </w:rPr>
              <w:t>内容</w:t>
            </w:r>
          </w:p>
        </w:tc>
      </w:tr>
      <w:tr w14:paraId="2384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4CECD2">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4A8BD9C0">
            <w:pPr>
              <w:jc w:val="center"/>
              <w:rPr>
                <w:rFonts w:eastAsiaTheme="minorEastAsia"/>
                <w:sz w:val="24"/>
              </w:rPr>
            </w:pPr>
            <w:r>
              <w:rPr>
                <w:rFonts w:eastAsiaTheme="minorEastAsia"/>
                <w:sz w:val="24"/>
              </w:rPr>
              <w:t>项目属性</w:t>
            </w:r>
          </w:p>
        </w:tc>
        <w:tc>
          <w:tcPr>
            <w:tcW w:w="7253" w:type="dxa"/>
            <w:vAlign w:val="center"/>
          </w:tcPr>
          <w:p w14:paraId="6E40E66D">
            <w:pPr>
              <w:jc w:val="left"/>
              <w:rPr>
                <w:rFonts w:eastAsiaTheme="minorEastAsia"/>
                <w:sz w:val="24"/>
              </w:rPr>
            </w:pPr>
            <w:r>
              <w:rPr>
                <w:rFonts w:eastAsiaTheme="minorEastAsia"/>
                <w:sz w:val="24"/>
              </w:rPr>
              <w:t>项目属性：</w:t>
            </w:r>
          </w:p>
          <w:p w14:paraId="5598FC1B">
            <w:pPr>
              <w:jc w:val="left"/>
              <w:rPr>
                <w:rFonts w:eastAsiaTheme="minorEastAsia"/>
                <w:sz w:val="24"/>
              </w:rPr>
            </w:pPr>
            <w:r>
              <w:rPr>
                <w:rFonts w:hint="eastAsia" w:eastAsiaTheme="minorEastAsia"/>
              </w:rPr>
              <w:t>■</w:t>
            </w:r>
            <w:r>
              <w:rPr>
                <w:rFonts w:eastAsiaTheme="minorEastAsia"/>
                <w:sz w:val="24"/>
              </w:rPr>
              <w:t>服务</w:t>
            </w:r>
          </w:p>
          <w:p w14:paraId="5B4E4D61">
            <w:pPr>
              <w:jc w:val="left"/>
              <w:rPr>
                <w:rFonts w:eastAsiaTheme="minorEastAsia"/>
                <w:sz w:val="24"/>
              </w:rPr>
            </w:pPr>
            <w:r>
              <w:rPr>
                <w:rFonts w:eastAsiaTheme="minorEastAsia"/>
              </w:rPr>
              <w:t>□</w:t>
            </w:r>
            <w:r>
              <w:rPr>
                <w:rFonts w:eastAsiaTheme="minorEastAsia"/>
                <w:sz w:val="24"/>
              </w:rPr>
              <w:t>货物</w:t>
            </w:r>
          </w:p>
          <w:p w14:paraId="4A7AED93">
            <w:pPr>
              <w:jc w:val="left"/>
              <w:rPr>
                <w:rFonts w:eastAsiaTheme="minorEastAsia"/>
                <w:sz w:val="24"/>
              </w:rPr>
            </w:pPr>
            <w:r>
              <w:rPr>
                <w:sz w:val="24"/>
              </w:rPr>
              <w:t>□工程</w:t>
            </w:r>
          </w:p>
        </w:tc>
      </w:tr>
      <w:tr w14:paraId="5F41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37401E">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6FAF71CB">
            <w:pPr>
              <w:jc w:val="center"/>
              <w:rPr>
                <w:rFonts w:eastAsiaTheme="minorEastAsia"/>
                <w:sz w:val="24"/>
              </w:rPr>
            </w:pPr>
            <w:r>
              <w:rPr>
                <w:rFonts w:eastAsiaTheme="minorEastAsia"/>
                <w:sz w:val="24"/>
              </w:rPr>
              <w:t>科研仪器设备</w:t>
            </w:r>
          </w:p>
        </w:tc>
        <w:tc>
          <w:tcPr>
            <w:tcW w:w="7253" w:type="dxa"/>
            <w:vAlign w:val="center"/>
          </w:tcPr>
          <w:p w14:paraId="0B78627F">
            <w:pPr>
              <w:jc w:val="left"/>
              <w:rPr>
                <w:rFonts w:eastAsiaTheme="minorEastAsia"/>
                <w:sz w:val="24"/>
              </w:rPr>
            </w:pPr>
            <w:r>
              <w:rPr>
                <w:rFonts w:eastAsiaTheme="minorEastAsia"/>
                <w:sz w:val="24"/>
              </w:rPr>
              <w:t>是否属于科研仪器设备采购项目：</w:t>
            </w:r>
          </w:p>
          <w:p w14:paraId="4F1D36EB">
            <w:pPr>
              <w:jc w:val="left"/>
              <w:rPr>
                <w:rFonts w:eastAsiaTheme="minorEastAsia"/>
                <w:sz w:val="24"/>
              </w:rPr>
            </w:pPr>
            <w:r>
              <w:rPr>
                <w:rFonts w:eastAsiaTheme="minorEastAsia"/>
              </w:rPr>
              <w:t>□</w:t>
            </w:r>
            <w:r>
              <w:rPr>
                <w:rFonts w:eastAsiaTheme="minorEastAsia"/>
                <w:sz w:val="24"/>
              </w:rPr>
              <w:t>是</w:t>
            </w:r>
          </w:p>
          <w:p w14:paraId="65D0F156">
            <w:pPr>
              <w:jc w:val="left"/>
              <w:rPr>
                <w:rFonts w:eastAsiaTheme="minorEastAsia"/>
                <w:sz w:val="24"/>
              </w:rPr>
            </w:pPr>
            <w:r>
              <w:rPr>
                <w:rFonts w:hint="eastAsia" w:eastAsiaTheme="minorEastAsia"/>
              </w:rPr>
              <w:t>■</w:t>
            </w:r>
            <w:r>
              <w:rPr>
                <w:rFonts w:eastAsiaTheme="minorEastAsia"/>
                <w:sz w:val="24"/>
              </w:rPr>
              <w:t>否</w:t>
            </w:r>
          </w:p>
        </w:tc>
      </w:tr>
      <w:tr w14:paraId="37D1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5BE3C0D">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15CD0D83">
            <w:pPr>
              <w:jc w:val="center"/>
              <w:rPr>
                <w:rFonts w:eastAsiaTheme="minorEastAsia"/>
                <w:sz w:val="24"/>
              </w:rPr>
            </w:pPr>
            <w:r>
              <w:rPr>
                <w:rFonts w:eastAsiaTheme="minorEastAsia"/>
                <w:sz w:val="24"/>
              </w:rPr>
              <w:t>现场考察</w:t>
            </w:r>
          </w:p>
        </w:tc>
        <w:tc>
          <w:tcPr>
            <w:tcW w:w="7253" w:type="dxa"/>
            <w:vAlign w:val="center"/>
          </w:tcPr>
          <w:p w14:paraId="67F4D0D6">
            <w:pPr>
              <w:jc w:val="left"/>
              <w:rPr>
                <w:rFonts w:eastAsiaTheme="minorEastAsia"/>
                <w:sz w:val="24"/>
              </w:rPr>
            </w:pPr>
            <w:r>
              <w:rPr>
                <w:rFonts w:hint="eastAsia" w:eastAsiaTheme="minorEastAsia"/>
              </w:rPr>
              <w:t>■</w:t>
            </w:r>
            <w:r>
              <w:rPr>
                <w:rFonts w:eastAsiaTheme="minorEastAsia"/>
                <w:sz w:val="24"/>
              </w:rPr>
              <w:t>不组织</w:t>
            </w:r>
          </w:p>
          <w:p w14:paraId="50DD7DA3">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65B523E">
            <w:pPr>
              <w:pStyle w:val="2"/>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35F2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9978C73">
            <w:pPr>
              <w:pStyle w:val="2"/>
              <w:adjustRightInd w:val="0"/>
              <w:snapToGrid w:val="0"/>
              <w:jc w:val="center"/>
              <w:rPr>
                <w:rFonts w:hint="default" w:ascii="Times New Roman" w:hAnsi="Times New Roman" w:eastAsiaTheme="minorEastAsia"/>
                <w:sz w:val="24"/>
                <w:szCs w:val="24"/>
              </w:rPr>
            </w:pPr>
          </w:p>
        </w:tc>
        <w:tc>
          <w:tcPr>
            <w:tcW w:w="1701" w:type="dxa"/>
            <w:vAlign w:val="center"/>
          </w:tcPr>
          <w:p w14:paraId="2A6E5F14">
            <w:pPr>
              <w:jc w:val="center"/>
              <w:rPr>
                <w:rFonts w:eastAsiaTheme="minorEastAsia"/>
                <w:sz w:val="24"/>
              </w:rPr>
            </w:pPr>
            <w:r>
              <w:rPr>
                <w:rFonts w:eastAsiaTheme="minorEastAsia"/>
                <w:sz w:val="24"/>
              </w:rPr>
              <w:t>磋商前答疑会</w:t>
            </w:r>
          </w:p>
        </w:tc>
        <w:tc>
          <w:tcPr>
            <w:tcW w:w="7253" w:type="dxa"/>
            <w:vAlign w:val="center"/>
          </w:tcPr>
          <w:p w14:paraId="3413343C">
            <w:pPr>
              <w:jc w:val="left"/>
              <w:rPr>
                <w:rFonts w:eastAsiaTheme="minorEastAsia"/>
                <w:sz w:val="24"/>
              </w:rPr>
            </w:pPr>
            <w:r>
              <w:rPr>
                <w:rFonts w:hint="eastAsia" w:eastAsiaTheme="minorEastAsia"/>
              </w:rPr>
              <w:t>■</w:t>
            </w:r>
            <w:r>
              <w:rPr>
                <w:rFonts w:eastAsiaTheme="minorEastAsia"/>
                <w:sz w:val="24"/>
              </w:rPr>
              <w:t>不召开</w:t>
            </w:r>
          </w:p>
          <w:p w14:paraId="58E91C02">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6CCABA5B">
            <w:pPr>
              <w:jc w:val="left"/>
              <w:rPr>
                <w:rFonts w:eastAsiaTheme="minorEastAsia"/>
                <w:sz w:val="24"/>
              </w:rPr>
            </w:pPr>
            <w:r>
              <w:rPr>
                <w:rFonts w:eastAsiaTheme="minorEastAsia"/>
                <w:sz w:val="24"/>
              </w:rPr>
              <w:t>召开地点：___________。</w:t>
            </w:r>
          </w:p>
        </w:tc>
      </w:tr>
      <w:tr w14:paraId="6602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268C1D00">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4D7D9186">
            <w:pPr>
              <w:jc w:val="center"/>
              <w:rPr>
                <w:rFonts w:eastAsiaTheme="minorEastAsia"/>
                <w:sz w:val="24"/>
              </w:rPr>
            </w:pPr>
            <w:r>
              <w:rPr>
                <w:rFonts w:eastAsiaTheme="minorEastAsia"/>
                <w:sz w:val="24"/>
              </w:rPr>
              <w:t>标的所属行业</w:t>
            </w:r>
          </w:p>
        </w:tc>
        <w:tc>
          <w:tcPr>
            <w:tcW w:w="7253" w:type="dxa"/>
            <w:vAlign w:val="center"/>
          </w:tcPr>
          <w:p w14:paraId="7550EC8C">
            <w:pPr>
              <w:jc w:val="left"/>
              <w:rPr>
                <w:rFonts w:eastAsiaTheme="minorEastAsia"/>
                <w:sz w:val="24"/>
              </w:rPr>
            </w:pPr>
            <w:r>
              <w:rPr>
                <w:rFonts w:eastAsiaTheme="minorEastAsia"/>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2E71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1204FEA">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ACF427E">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7B309C86">
                  <w:pPr>
                    <w:jc w:val="center"/>
                    <w:rPr>
                      <w:rFonts w:eastAsiaTheme="minorEastAsia"/>
                      <w:sz w:val="24"/>
                    </w:rPr>
                  </w:pPr>
                  <w:r>
                    <w:rPr>
                      <w:rFonts w:eastAsiaTheme="minorEastAsia"/>
                      <w:sz w:val="24"/>
                    </w:rPr>
                    <w:t>中小企业划分标准所属行业</w:t>
                  </w:r>
                </w:p>
              </w:tc>
            </w:tr>
            <w:tr w14:paraId="1914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51BAF5EF">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 w:val="24"/>
                    </w:rPr>
                  </w:pPr>
                  <w:r>
                    <w:rPr>
                      <w:rFonts w:hint="eastAsia" w:ascii="微软雅黑" w:hAnsi="微软雅黑" w:eastAsia="微软雅黑" w:cs="微软雅黑"/>
                      <w:snapToGrid w:val="0"/>
                      <w:color w:val="000000"/>
                      <w:spacing w:val="-1"/>
                      <w:kern w:val="0"/>
                      <w:sz w:val="24"/>
                      <w:szCs w:val="24"/>
                      <w:lang w:val="en-US" w:eastAsia="en-US" w:bidi="ar-SA"/>
                    </w:rPr>
                    <w:t>01</w:t>
                  </w:r>
                </w:p>
              </w:tc>
              <w:tc>
                <w:tcPr>
                  <w:tcW w:w="2690" w:type="dxa"/>
                  <w:tcBorders>
                    <w:top w:val="single" w:color="auto" w:sz="4" w:space="0"/>
                    <w:left w:val="single" w:color="auto" w:sz="4" w:space="0"/>
                    <w:bottom w:val="single" w:color="auto" w:sz="4" w:space="0"/>
                    <w:right w:val="single" w:color="auto" w:sz="4" w:space="0"/>
                  </w:tcBorders>
                  <w:vAlign w:val="center"/>
                </w:tcPr>
                <w:p w14:paraId="384F9858">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 w:val="24"/>
                    </w:rPr>
                  </w:pPr>
                  <w:r>
                    <w:rPr>
                      <w:rFonts w:hint="eastAsia" w:ascii="微软雅黑" w:hAnsi="微软雅黑" w:eastAsia="微软雅黑" w:cs="微软雅黑"/>
                      <w:snapToGrid w:val="0"/>
                      <w:color w:val="000000"/>
                      <w:spacing w:val="-1"/>
                      <w:kern w:val="0"/>
                      <w:sz w:val="24"/>
                      <w:szCs w:val="24"/>
                      <w:lang w:val="en-US" w:eastAsia="zh-CN" w:bidi="ar-SA"/>
                    </w:rPr>
                    <w:t>复兴医院整体建设提升项目-月坛门诊部及南病房楼腾挪改造项目环评编制单位采购</w:t>
                  </w:r>
                </w:p>
              </w:tc>
              <w:tc>
                <w:tcPr>
                  <w:tcW w:w="3112" w:type="dxa"/>
                  <w:tcBorders>
                    <w:top w:val="single" w:color="auto" w:sz="4" w:space="0"/>
                    <w:left w:val="single" w:color="auto" w:sz="4" w:space="0"/>
                    <w:bottom w:val="single" w:color="auto" w:sz="4" w:space="0"/>
                    <w:right w:val="single" w:color="auto" w:sz="4" w:space="0"/>
                  </w:tcBorders>
                  <w:vAlign w:val="top"/>
                </w:tcPr>
                <w:p w14:paraId="768EBDEE">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kern w:val="0"/>
                      <w:sz w:val="24"/>
                    </w:rPr>
                  </w:pPr>
                  <w:r>
                    <w:rPr>
                      <w:rFonts w:hint="eastAsia" w:ascii="微软雅黑" w:hAnsi="微软雅黑" w:eastAsia="微软雅黑" w:cs="微软雅黑"/>
                      <w:snapToGrid w:val="0"/>
                      <w:color w:val="000000"/>
                      <w:spacing w:val="-1"/>
                      <w:kern w:val="0"/>
                      <w:sz w:val="24"/>
                      <w:szCs w:val="24"/>
                      <w:lang w:val="en-US" w:eastAsia="en-US" w:bidi="ar-SA"/>
                    </w:rPr>
                    <w:t>其他未列明行业</w:t>
                  </w:r>
                </w:p>
              </w:tc>
            </w:tr>
          </w:tbl>
          <w:p w14:paraId="42C3FC26">
            <w:pPr>
              <w:jc w:val="left"/>
              <w:rPr>
                <w:rFonts w:eastAsiaTheme="minorEastAsia"/>
                <w:sz w:val="24"/>
              </w:rPr>
            </w:pPr>
          </w:p>
        </w:tc>
      </w:tr>
      <w:tr w14:paraId="39A9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2F3483A5">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677A0A74">
            <w:pPr>
              <w:jc w:val="center"/>
              <w:rPr>
                <w:rFonts w:eastAsiaTheme="minorEastAsia"/>
                <w:sz w:val="24"/>
              </w:rPr>
            </w:pPr>
            <w:r>
              <w:rPr>
                <w:rFonts w:eastAsiaTheme="minorEastAsia"/>
                <w:sz w:val="24"/>
              </w:rPr>
              <w:t>报价</w:t>
            </w:r>
          </w:p>
        </w:tc>
        <w:tc>
          <w:tcPr>
            <w:tcW w:w="7253" w:type="dxa"/>
            <w:vAlign w:val="center"/>
          </w:tcPr>
          <w:p w14:paraId="3539E514">
            <w:pPr>
              <w:jc w:val="left"/>
              <w:rPr>
                <w:rFonts w:eastAsiaTheme="minorEastAsia"/>
                <w:sz w:val="24"/>
              </w:rPr>
            </w:pPr>
            <w:r>
              <w:rPr>
                <w:rFonts w:eastAsiaTheme="minorEastAsia"/>
                <w:sz w:val="24"/>
              </w:rPr>
              <w:t>报价的特殊规定：</w:t>
            </w:r>
          </w:p>
          <w:p w14:paraId="6FA9F32A">
            <w:pPr>
              <w:jc w:val="left"/>
              <w:rPr>
                <w:rFonts w:eastAsiaTheme="minorEastAsia"/>
                <w:sz w:val="24"/>
              </w:rPr>
            </w:pPr>
            <w:r>
              <w:rPr>
                <w:rFonts w:hint="eastAsia"/>
                <w:spacing w:val="2"/>
                <w:sz w:val="20"/>
                <w:szCs w:val="20"/>
              </w:rPr>
              <w:t>■</w:t>
            </w:r>
            <w:r>
              <w:rPr>
                <w:rFonts w:eastAsiaTheme="minorEastAsia"/>
                <w:sz w:val="24"/>
              </w:rPr>
              <w:t>无</w:t>
            </w:r>
          </w:p>
          <w:p w14:paraId="566229D7">
            <w:pPr>
              <w:jc w:val="left"/>
              <w:rPr>
                <w:rFonts w:eastAsiaTheme="minorEastAsia"/>
                <w:sz w:val="24"/>
              </w:rPr>
            </w:pPr>
            <w:r>
              <w:rPr>
                <w:rFonts w:eastAsiaTheme="minorEastAsia"/>
              </w:rPr>
              <w:t>□</w:t>
            </w:r>
            <w:r>
              <w:rPr>
                <w:rFonts w:eastAsiaTheme="minorEastAsia"/>
                <w:sz w:val="24"/>
              </w:rPr>
              <w:t>有，具体情形：___________。</w:t>
            </w:r>
          </w:p>
        </w:tc>
      </w:tr>
      <w:tr w14:paraId="6CE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1F47FAC">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3B96735E">
            <w:pPr>
              <w:jc w:val="center"/>
              <w:rPr>
                <w:rFonts w:eastAsiaTheme="minorEastAsia"/>
                <w:sz w:val="24"/>
              </w:rPr>
            </w:pPr>
            <w:r>
              <w:rPr>
                <w:rFonts w:eastAsiaTheme="minorEastAsia"/>
                <w:sz w:val="24"/>
              </w:rPr>
              <w:t>磋商保证金</w:t>
            </w:r>
          </w:p>
        </w:tc>
        <w:tc>
          <w:tcPr>
            <w:tcW w:w="7253" w:type="dxa"/>
            <w:vAlign w:val="center"/>
          </w:tcPr>
          <w:p w14:paraId="571EA50E">
            <w:pPr>
              <w:pStyle w:val="2"/>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651643FB">
            <w:pPr>
              <w:pStyle w:val="2"/>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w:t>
            </w:r>
            <w:r>
              <w:rPr>
                <w:rFonts w:hint="eastAsia" w:ascii="Times New Roman" w:hAnsi="Times New Roman" w:eastAsiaTheme="minorEastAsia"/>
                <w:sz w:val="24"/>
                <w:lang w:val="en-US" w:eastAsia="zh-CN"/>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25BD69D6">
            <w:pPr>
              <w:jc w:val="left"/>
              <w:rPr>
                <w:rFonts w:eastAsiaTheme="minorEastAsia"/>
                <w:sz w:val="24"/>
              </w:rPr>
            </w:pPr>
            <w:r>
              <w:rPr>
                <w:rFonts w:eastAsiaTheme="minorEastAsia"/>
                <w:sz w:val="24"/>
              </w:rPr>
              <w:t>磋商保证金收受人信息：__</w:t>
            </w:r>
            <w:r>
              <w:rPr>
                <w:rFonts w:hint="eastAsia" w:eastAsiaTheme="minorEastAsia"/>
                <w:sz w:val="24"/>
                <w:lang w:val="en-US" w:eastAsia="zh-CN"/>
              </w:rPr>
              <w:t>/</w:t>
            </w:r>
            <w:r>
              <w:rPr>
                <w:rFonts w:eastAsiaTheme="minorEastAsia"/>
                <w:sz w:val="24"/>
              </w:rPr>
              <w:t>___。</w:t>
            </w:r>
          </w:p>
        </w:tc>
      </w:tr>
      <w:tr w14:paraId="3131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A88D754">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1D0F9386">
            <w:pPr>
              <w:jc w:val="center"/>
              <w:rPr>
                <w:rFonts w:eastAsiaTheme="minorEastAsia"/>
                <w:sz w:val="24"/>
              </w:rPr>
            </w:pPr>
          </w:p>
        </w:tc>
        <w:tc>
          <w:tcPr>
            <w:tcW w:w="7253" w:type="dxa"/>
            <w:vAlign w:val="center"/>
          </w:tcPr>
          <w:p w14:paraId="1A7CFCC2">
            <w:pPr>
              <w:jc w:val="left"/>
              <w:rPr>
                <w:rFonts w:eastAsiaTheme="minorEastAsia"/>
                <w:sz w:val="24"/>
              </w:rPr>
            </w:pPr>
            <w:r>
              <w:rPr>
                <w:rFonts w:eastAsiaTheme="minorEastAsia"/>
                <w:sz w:val="24"/>
              </w:rPr>
              <w:t>磋商保证金不予退还的其他情形：</w:t>
            </w:r>
          </w:p>
          <w:p w14:paraId="28791937">
            <w:pPr>
              <w:jc w:val="left"/>
              <w:rPr>
                <w:rFonts w:eastAsiaTheme="minorEastAsia"/>
                <w:sz w:val="24"/>
              </w:rPr>
            </w:pPr>
            <w:r>
              <w:rPr>
                <w:rFonts w:hint="eastAsia"/>
                <w:spacing w:val="2"/>
                <w:sz w:val="20"/>
                <w:szCs w:val="20"/>
              </w:rPr>
              <w:t>■</w:t>
            </w:r>
            <w:r>
              <w:rPr>
                <w:rFonts w:eastAsiaTheme="minorEastAsia"/>
                <w:sz w:val="24"/>
              </w:rPr>
              <w:t>无</w:t>
            </w:r>
          </w:p>
          <w:p w14:paraId="1CAD78DC">
            <w:pPr>
              <w:pStyle w:val="2"/>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有，具体情形：___________。</w:t>
            </w:r>
          </w:p>
        </w:tc>
      </w:tr>
      <w:tr w14:paraId="47B4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5A1A697">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59311BC5">
            <w:pPr>
              <w:jc w:val="center"/>
              <w:rPr>
                <w:rFonts w:eastAsiaTheme="minorEastAsia"/>
                <w:sz w:val="24"/>
              </w:rPr>
            </w:pPr>
            <w:r>
              <w:rPr>
                <w:rFonts w:eastAsiaTheme="minorEastAsia"/>
                <w:sz w:val="24"/>
              </w:rPr>
              <w:t>响应有效期</w:t>
            </w:r>
          </w:p>
        </w:tc>
        <w:tc>
          <w:tcPr>
            <w:tcW w:w="7253" w:type="dxa"/>
            <w:vAlign w:val="center"/>
          </w:tcPr>
          <w:p w14:paraId="2810A564">
            <w:pPr>
              <w:jc w:val="left"/>
              <w:rPr>
                <w:rFonts w:eastAsiaTheme="minorEastAsia"/>
                <w:sz w:val="24"/>
              </w:rPr>
            </w:pPr>
            <w:r>
              <w:rPr>
                <w:rFonts w:eastAsiaTheme="minorEastAsia"/>
                <w:sz w:val="24"/>
              </w:rPr>
              <w:t>自响应文件提交截止之日起算</w:t>
            </w:r>
            <w:r>
              <w:rPr>
                <w:rFonts w:eastAsiaTheme="minorEastAsia"/>
                <w:sz w:val="24"/>
                <w:u w:val="single"/>
              </w:rPr>
              <w:t>_</w:t>
            </w:r>
            <w:r>
              <w:rPr>
                <w:rFonts w:hint="eastAsia" w:eastAsiaTheme="minorEastAsia"/>
                <w:sz w:val="24"/>
                <w:u w:val="single"/>
                <w:lang w:val="en-US" w:eastAsia="zh-CN"/>
              </w:rPr>
              <w:t>90</w:t>
            </w:r>
            <w:r>
              <w:rPr>
                <w:rFonts w:eastAsiaTheme="minorEastAsia"/>
                <w:sz w:val="24"/>
              </w:rPr>
              <w:t>日历天。</w:t>
            </w:r>
          </w:p>
        </w:tc>
      </w:tr>
      <w:tr w14:paraId="7810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21D1B0A">
            <w:pPr>
              <w:pStyle w:val="2"/>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73AFEFA3">
            <w:pPr>
              <w:jc w:val="center"/>
              <w:rPr>
                <w:rFonts w:eastAsiaTheme="minorEastAsia"/>
                <w:sz w:val="24"/>
              </w:rPr>
            </w:pPr>
            <w:r>
              <w:rPr>
                <w:rFonts w:hint="eastAsia" w:eastAsiaTheme="minorEastAsia"/>
                <w:sz w:val="24"/>
              </w:rPr>
              <w:t>解密时间</w:t>
            </w:r>
          </w:p>
        </w:tc>
        <w:tc>
          <w:tcPr>
            <w:tcW w:w="7253" w:type="dxa"/>
            <w:vAlign w:val="center"/>
          </w:tcPr>
          <w:p w14:paraId="78E69B3C">
            <w:pPr>
              <w:jc w:val="left"/>
              <w:rPr>
                <w:rFonts w:eastAsiaTheme="minorEastAsia"/>
                <w:sz w:val="24"/>
              </w:rPr>
            </w:pPr>
            <w:r>
              <w:rPr>
                <w:rFonts w:hint="eastAsia" w:ascii="宋体" w:hAnsi="宋体"/>
                <w:sz w:val="24"/>
              </w:rPr>
              <w:t>解密时间：</w:t>
            </w:r>
            <w:r>
              <w:rPr>
                <w:rFonts w:hint="eastAsia" w:ascii="宋体" w:hAnsi="宋体"/>
                <w:sz w:val="24"/>
                <w:u w:val="single"/>
                <w:lang w:val="en-US" w:eastAsia="zh-CN"/>
              </w:rPr>
              <w:t>30</w:t>
            </w:r>
            <w:r>
              <w:rPr>
                <w:rFonts w:hint="eastAsia" w:ascii="宋体" w:hAnsi="宋体"/>
                <w:sz w:val="24"/>
              </w:rPr>
              <w:t>分钟</w:t>
            </w:r>
            <w:r>
              <w:rPr>
                <w:rFonts w:hint="eastAsia" w:ascii="宋体" w:hAnsi="宋体"/>
                <w:i/>
                <w:iCs/>
                <w:color w:val="FF0000"/>
                <w:sz w:val="24"/>
              </w:rPr>
              <w:t>（建议不少于10分钟）</w:t>
            </w:r>
          </w:p>
        </w:tc>
      </w:tr>
      <w:tr w14:paraId="4F4E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EAC959">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15006319">
            <w:pPr>
              <w:jc w:val="center"/>
              <w:rPr>
                <w:rFonts w:eastAsiaTheme="minorEastAsia"/>
                <w:sz w:val="24"/>
              </w:rPr>
            </w:pPr>
            <w:r>
              <w:rPr>
                <w:sz w:val="24"/>
              </w:rPr>
              <w:t>确定成交供应商</w:t>
            </w:r>
          </w:p>
        </w:tc>
        <w:tc>
          <w:tcPr>
            <w:tcW w:w="7253" w:type="dxa"/>
            <w:vAlign w:val="center"/>
          </w:tcPr>
          <w:p w14:paraId="01AE3DE8">
            <w:pPr>
              <w:pStyle w:val="2"/>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1B1F3F79">
            <w:pPr>
              <w:pStyle w:val="2"/>
              <w:adjustRightInd w:val="0"/>
              <w:snapToGrid w:val="0"/>
              <w:rPr>
                <w:rFonts w:hint="default" w:ascii="Times New Roman" w:hAnsi="Times New Roman" w:eastAsiaTheme="minorEastAsia"/>
                <w:sz w:val="24"/>
              </w:rPr>
            </w:pPr>
            <w:r>
              <w:rPr>
                <w:rFonts w:hint="eastAsia"/>
                <w:spacing w:val="2"/>
                <w:sz w:val="20"/>
                <w:szCs w:val="20"/>
              </w:rPr>
              <w:t>■</w:t>
            </w:r>
            <w:r>
              <w:rPr>
                <w:rFonts w:hint="default" w:ascii="Times New Roman" w:hAnsi="Times New Roman" w:eastAsiaTheme="minorEastAsia"/>
                <w:sz w:val="24"/>
              </w:rPr>
              <w:t>否</w:t>
            </w:r>
          </w:p>
          <w:p w14:paraId="14929A20">
            <w:pPr>
              <w:jc w:val="left"/>
              <w:rPr>
                <w:rFonts w:eastAsiaTheme="minorEastAsia"/>
                <w:sz w:val="24"/>
              </w:rPr>
            </w:pPr>
            <w:r>
              <w:rPr>
                <w:rFonts w:eastAsiaTheme="minorEastAsia"/>
              </w:rPr>
              <w:t>□</w:t>
            </w:r>
            <w:r>
              <w:rPr>
                <w:rFonts w:eastAsiaTheme="minorEastAsia"/>
                <w:sz w:val="24"/>
              </w:rPr>
              <w:t>是</w:t>
            </w:r>
          </w:p>
          <w:p w14:paraId="79F5F593">
            <w:pPr>
              <w:jc w:val="left"/>
              <w:rPr>
                <w:rFonts w:eastAsiaTheme="minorEastAsia"/>
                <w:sz w:val="24"/>
                <w:u w:val="single"/>
              </w:rPr>
            </w:pPr>
            <w:r>
              <w:rPr>
                <w:rFonts w:eastAsiaTheme="minorEastAsia"/>
                <w:sz w:val="24"/>
              </w:rPr>
              <w:t>成交候选人并列的，按照以下方式确定成交供应商：</w:t>
            </w:r>
            <w:r>
              <w:rPr>
                <w:rFonts w:hint="eastAsia" w:eastAsiaTheme="minorEastAsia"/>
                <w:sz w:val="24"/>
                <w:u w:val="single"/>
                <w:lang w:val="en-US" w:eastAsia="zh-CN"/>
              </w:rPr>
              <w:t>以最后</w:t>
            </w:r>
            <w:r>
              <w:rPr>
                <w:rFonts w:hint="eastAsia" w:eastAsiaTheme="minorEastAsia"/>
                <w:sz w:val="24"/>
                <w:u w:val="single"/>
              </w:rPr>
              <w:t>报价</w:t>
            </w:r>
            <w:r>
              <w:rPr>
                <w:rFonts w:hint="eastAsia" w:eastAsiaTheme="minorEastAsia"/>
                <w:sz w:val="24"/>
                <w:u w:val="single"/>
                <w:lang w:val="en-US" w:eastAsia="zh-CN"/>
              </w:rPr>
              <w:t>低的，为</w:t>
            </w:r>
            <w:r>
              <w:rPr>
                <w:rFonts w:eastAsiaTheme="minorEastAsia"/>
                <w:sz w:val="24"/>
                <w:u w:val="single"/>
              </w:rPr>
              <w:t>成交供应商</w:t>
            </w:r>
            <w:r>
              <w:rPr>
                <w:rFonts w:hint="eastAsia" w:eastAsiaTheme="minorEastAsia"/>
                <w:sz w:val="24"/>
                <w:u w:val="single"/>
                <w:lang w:eastAsia="zh-CN"/>
              </w:rPr>
              <w:t>，</w:t>
            </w:r>
            <w:r>
              <w:rPr>
                <w:rFonts w:hint="eastAsia" w:eastAsiaTheme="minorEastAsia"/>
                <w:sz w:val="24"/>
                <w:u w:val="single"/>
                <w:lang w:val="en-US" w:eastAsia="zh-CN"/>
              </w:rPr>
              <w:t>若最后</w:t>
            </w:r>
            <w:r>
              <w:rPr>
                <w:rFonts w:hint="eastAsia" w:eastAsiaTheme="minorEastAsia"/>
                <w:sz w:val="24"/>
                <w:u w:val="single"/>
              </w:rPr>
              <w:t>报价相同的，以技术部分得分高者为成交供应商</w:t>
            </w:r>
            <w:r>
              <w:rPr>
                <w:rFonts w:eastAsiaTheme="minorEastAsia"/>
                <w:sz w:val="24"/>
                <w:u w:val="single"/>
              </w:rPr>
              <w:t>。</w:t>
            </w:r>
          </w:p>
        </w:tc>
      </w:tr>
      <w:tr w14:paraId="1678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449398">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0D08B4FF">
            <w:pPr>
              <w:jc w:val="center"/>
              <w:rPr>
                <w:rFonts w:eastAsiaTheme="minorEastAsia"/>
                <w:sz w:val="24"/>
              </w:rPr>
            </w:pPr>
            <w:r>
              <w:rPr>
                <w:rFonts w:eastAsiaTheme="minorEastAsia"/>
                <w:sz w:val="24"/>
              </w:rPr>
              <w:t>分包</w:t>
            </w:r>
          </w:p>
        </w:tc>
        <w:tc>
          <w:tcPr>
            <w:tcW w:w="7253" w:type="dxa"/>
            <w:vAlign w:val="center"/>
          </w:tcPr>
          <w:p w14:paraId="2A0EDD7C">
            <w:pPr>
              <w:jc w:val="left"/>
              <w:rPr>
                <w:rFonts w:eastAsiaTheme="minorEastAsia"/>
                <w:sz w:val="24"/>
              </w:rPr>
            </w:pPr>
            <w:r>
              <w:rPr>
                <w:rFonts w:eastAsiaTheme="minorEastAsia"/>
                <w:sz w:val="24"/>
              </w:rPr>
              <w:t xml:space="preserve">本项目是否允许分包： </w:t>
            </w:r>
          </w:p>
          <w:p w14:paraId="60A0D91B">
            <w:pPr>
              <w:jc w:val="left"/>
              <w:rPr>
                <w:rFonts w:eastAsiaTheme="minorEastAsia"/>
                <w:sz w:val="24"/>
              </w:rPr>
            </w:pPr>
            <w:r>
              <w:rPr>
                <w:rFonts w:hint="eastAsia"/>
                <w:spacing w:val="2"/>
                <w:sz w:val="20"/>
                <w:szCs w:val="20"/>
              </w:rPr>
              <w:t>■</w:t>
            </w:r>
            <w:r>
              <w:rPr>
                <w:rFonts w:eastAsiaTheme="minorEastAsia"/>
                <w:sz w:val="24"/>
              </w:rPr>
              <w:t>不允许</w:t>
            </w:r>
          </w:p>
          <w:p w14:paraId="0A327B28">
            <w:pPr>
              <w:jc w:val="left"/>
              <w:rPr>
                <w:rFonts w:eastAsiaTheme="minorEastAsia"/>
                <w:sz w:val="24"/>
              </w:rPr>
            </w:pPr>
            <w:r>
              <w:rPr>
                <w:rFonts w:eastAsiaTheme="minorEastAsia"/>
              </w:rPr>
              <w:t>□</w:t>
            </w:r>
            <w:r>
              <w:rPr>
                <w:rFonts w:eastAsiaTheme="minorEastAsia"/>
                <w:sz w:val="24"/>
              </w:rPr>
              <w:t>允许，具体要求：_______。</w:t>
            </w:r>
          </w:p>
          <w:p w14:paraId="23B94F36">
            <w:pPr>
              <w:jc w:val="left"/>
              <w:rPr>
                <w:rFonts w:eastAsiaTheme="minorEastAsia"/>
                <w:sz w:val="24"/>
              </w:rPr>
            </w:pPr>
            <w:r>
              <w:rPr>
                <w:rFonts w:eastAsiaTheme="minorEastAsia"/>
                <w:sz w:val="24"/>
              </w:rPr>
              <w:t>（1）可以分包履行的具体内容：_______；</w:t>
            </w:r>
          </w:p>
          <w:p w14:paraId="7405817F">
            <w:pPr>
              <w:jc w:val="left"/>
              <w:rPr>
                <w:rFonts w:eastAsiaTheme="minorEastAsia"/>
                <w:sz w:val="24"/>
              </w:rPr>
            </w:pPr>
            <w:r>
              <w:rPr>
                <w:rFonts w:eastAsiaTheme="minorEastAsia"/>
                <w:sz w:val="24"/>
              </w:rPr>
              <w:t>（2）允许分包的金额或者比例：_______；</w:t>
            </w:r>
          </w:p>
          <w:p w14:paraId="0730E40E">
            <w:pPr>
              <w:jc w:val="left"/>
              <w:rPr>
                <w:rFonts w:eastAsiaTheme="minorEastAsia"/>
                <w:sz w:val="24"/>
                <w:u w:val="single"/>
              </w:rPr>
            </w:pPr>
            <w:r>
              <w:rPr>
                <w:rFonts w:eastAsiaTheme="minorEastAsia"/>
                <w:sz w:val="24"/>
              </w:rPr>
              <w:t>（3）其他要求：_______。</w:t>
            </w:r>
          </w:p>
        </w:tc>
      </w:tr>
      <w:tr w14:paraId="7722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C65F73">
            <w:pPr>
              <w:pStyle w:val="2"/>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7A8B2856">
            <w:pPr>
              <w:jc w:val="center"/>
              <w:rPr>
                <w:rFonts w:eastAsiaTheme="minorEastAsia"/>
                <w:sz w:val="24"/>
              </w:rPr>
            </w:pPr>
            <w:r>
              <w:rPr>
                <w:rFonts w:hint="eastAsia"/>
                <w:sz w:val="24"/>
              </w:rPr>
              <w:t>政采贷</w:t>
            </w:r>
          </w:p>
        </w:tc>
        <w:tc>
          <w:tcPr>
            <w:tcW w:w="7253" w:type="dxa"/>
            <w:vAlign w:val="center"/>
          </w:tcPr>
          <w:p w14:paraId="6C74A998">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7E6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A4F0BA">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26D497A1">
            <w:pPr>
              <w:jc w:val="center"/>
              <w:rPr>
                <w:rFonts w:eastAsiaTheme="minorEastAsia"/>
                <w:sz w:val="24"/>
              </w:rPr>
            </w:pPr>
            <w:r>
              <w:rPr>
                <w:rFonts w:eastAsiaTheme="minorEastAsia"/>
                <w:sz w:val="24"/>
              </w:rPr>
              <w:t>询问</w:t>
            </w:r>
          </w:p>
        </w:tc>
        <w:tc>
          <w:tcPr>
            <w:tcW w:w="7253" w:type="dxa"/>
            <w:vAlign w:val="center"/>
          </w:tcPr>
          <w:p w14:paraId="6A1DFBD2">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u w:val="single"/>
              </w:rPr>
              <w:t>以加盖</w:t>
            </w:r>
            <w:r>
              <w:rPr>
                <w:rFonts w:hint="eastAsia" w:eastAsiaTheme="minorEastAsia"/>
                <w:sz w:val="24"/>
                <w:u w:val="single"/>
                <w:lang w:val="en-US" w:eastAsia="zh-CN"/>
              </w:rPr>
              <w:t>供应商</w:t>
            </w:r>
            <w:r>
              <w:rPr>
                <w:rFonts w:hint="eastAsia" w:eastAsiaTheme="minorEastAsia"/>
                <w:sz w:val="24"/>
                <w:u w:val="single"/>
              </w:rPr>
              <w:t>公章的书面文件提出，直接送达采购代理机构</w:t>
            </w:r>
            <w:r>
              <w:rPr>
                <w:rFonts w:eastAsiaTheme="minorEastAsia"/>
                <w:sz w:val="24"/>
                <w:u w:val="single"/>
              </w:rPr>
              <w:t>。</w:t>
            </w:r>
          </w:p>
        </w:tc>
      </w:tr>
      <w:tr w14:paraId="3852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C5A9FF">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4BB0A08E">
            <w:pPr>
              <w:jc w:val="center"/>
              <w:rPr>
                <w:rFonts w:eastAsiaTheme="minorEastAsia"/>
                <w:sz w:val="24"/>
              </w:rPr>
            </w:pPr>
            <w:r>
              <w:rPr>
                <w:rFonts w:eastAsiaTheme="minorEastAsia"/>
                <w:sz w:val="24"/>
              </w:rPr>
              <w:t>联系方式</w:t>
            </w:r>
          </w:p>
        </w:tc>
        <w:tc>
          <w:tcPr>
            <w:tcW w:w="7253" w:type="dxa"/>
            <w:vAlign w:val="center"/>
          </w:tcPr>
          <w:p w14:paraId="054177C0">
            <w:pPr>
              <w:jc w:val="left"/>
              <w:rPr>
                <w:rFonts w:eastAsiaTheme="minorEastAsia"/>
                <w:sz w:val="24"/>
              </w:rPr>
            </w:pPr>
            <w:r>
              <w:rPr>
                <w:rFonts w:eastAsiaTheme="minorEastAsia"/>
                <w:sz w:val="24"/>
              </w:rPr>
              <w:t>接收询问和质疑的联系方式</w:t>
            </w:r>
          </w:p>
          <w:p w14:paraId="1838477E">
            <w:pPr>
              <w:jc w:val="left"/>
              <w:rPr>
                <w:rFonts w:eastAsiaTheme="minorEastAsia"/>
                <w:sz w:val="24"/>
              </w:rPr>
            </w:pPr>
            <w:r>
              <w:rPr>
                <w:rFonts w:eastAsiaTheme="minorEastAsia"/>
                <w:sz w:val="24"/>
              </w:rPr>
              <w:t>联系部门：</w:t>
            </w:r>
            <w:r>
              <w:rPr>
                <w:rFonts w:hint="eastAsia" w:eastAsiaTheme="minorEastAsia"/>
                <w:sz w:val="24"/>
                <w:u w:val="single"/>
              </w:rPr>
              <w:t>北京赋佳慧祥工程造价咨询有限公司</w:t>
            </w:r>
            <w:r>
              <w:rPr>
                <w:rFonts w:eastAsiaTheme="minorEastAsia"/>
                <w:sz w:val="24"/>
                <w:u w:val="single"/>
              </w:rPr>
              <w:t>；</w:t>
            </w:r>
          </w:p>
          <w:p w14:paraId="67B19FA1">
            <w:pPr>
              <w:jc w:val="left"/>
              <w:rPr>
                <w:rFonts w:eastAsiaTheme="minorEastAsia"/>
                <w:sz w:val="24"/>
              </w:rPr>
            </w:pPr>
            <w:r>
              <w:rPr>
                <w:rFonts w:eastAsiaTheme="minorEastAsia"/>
                <w:sz w:val="24"/>
              </w:rPr>
              <w:t>联系电话：</w:t>
            </w:r>
            <w:r>
              <w:rPr>
                <w:rFonts w:hint="eastAsia" w:eastAsiaTheme="minorEastAsia"/>
                <w:sz w:val="24"/>
                <w:u w:val="single"/>
              </w:rPr>
              <w:t>丁伟 13521494811</w:t>
            </w:r>
            <w:r>
              <w:rPr>
                <w:rFonts w:eastAsiaTheme="minorEastAsia"/>
                <w:sz w:val="24"/>
                <w:u w:val="single"/>
              </w:rPr>
              <w:t>；</w:t>
            </w:r>
          </w:p>
          <w:p w14:paraId="63880139">
            <w:pPr>
              <w:jc w:val="left"/>
              <w:rPr>
                <w:rFonts w:eastAsiaTheme="minorEastAsia"/>
                <w:sz w:val="24"/>
              </w:rPr>
            </w:pPr>
            <w:r>
              <w:rPr>
                <w:rFonts w:eastAsiaTheme="minorEastAsia"/>
                <w:sz w:val="24"/>
              </w:rPr>
              <w:t>通讯地址：</w:t>
            </w:r>
            <w:r>
              <w:rPr>
                <w:rFonts w:hint="eastAsia" w:eastAsiaTheme="minorEastAsia"/>
                <w:sz w:val="24"/>
                <w:u w:val="single"/>
              </w:rPr>
              <w:t>北京市通州区台湖镇经略天则南区1-19</w:t>
            </w:r>
            <w:r>
              <w:rPr>
                <w:rFonts w:eastAsiaTheme="minorEastAsia"/>
                <w:sz w:val="24"/>
                <w:u w:val="single"/>
              </w:rPr>
              <w:t>。</w:t>
            </w:r>
          </w:p>
        </w:tc>
      </w:tr>
      <w:tr w14:paraId="2A98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72753B">
            <w:pPr>
              <w:pStyle w:val="2"/>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1F8F8C39">
            <w:pPr>
              <w:jc w:val="center"/>
              <w:rPr>
                <w:rFonts w:eastAsiaTheme="minorEastAsia"/>
                <w:sz w:val="24"/>
              </w:rPr>
            </w:pPr>
            <w:r>
              <w:rPr>
                <w:rFonts w:eastAsiaTheme="minorEastAsia"/>
                <w:sz w:val="24"/>
              </w:rPr>
              <w:t>代理费</w:t>
            </w:r>
          </w:p>
        </w:tc>
        <w:tc>
          <w:tcPr>
            <w:tcW w:w="7253" w:type="dxa"/>
            <w:vAlign w:val="center"/>
          </w:tcPr>
          <w:p w14:paraId="7C95EA20">
            <w:pPr>
              <w:jc w:val="left"/>
              <w:rPr>
                <w:rFonts w:eastAsiaTheme="minorEastAsia"/>
                <w:sz w:val="24"/>
              </w:rPr>
            </w:pPr>
            <w:r>
              <w:rPr>
                <w:rFonts w:eastAsiaTheme="minorEastAsia"/>
                <w:sz w:val="24"/>
              </w:rPr>
              <w:t>收费对象：</w:t>
            </w:r>
          </w:p>
          <w:p w14:paraId="41BC366A">
            <w:pPr>
              <w:jc w:val="left"/>
              <w:rPr>
                <w:rFonts w:eastAsiaTheme="minorEastAsia"/>
                <w:sz w:val="24"/>
              </w:rPr>
            </w:pPr>
            <w:r>
              <w:rPr>
                <w:rFonts w:eastAsiaTheme="minorEastAsia"/>
              </w:rPr>
              <w:t>□</w:t>
            </w:r>
            <w:r>
              <w:rPr>
                <w:rFonts w:eastAsiaTheme="minorEastAsia"/>
                <w:sz w:val="24"/>
              </w:rPr>
              <w:t>采购人</w:t>
            </w:r>
          </w:p>
          <w:p w14:paraId="1133DC94">
            <w:pPr>
              <w:jc w:val="left"/>
              <w:rPr>
                <w:rFonts w:eastAsiaTheme="minorEastAsia"/>
                <w:sz w:val="24"/>
              </w:rPr>
            </w:pPr>
            <w:r>
              <w:rPr>
                <w:rFonts w:hint="eastAsia"/>
                <w:spacing w:val="9"/>
                <w:sz w:val="20"/>
                <w:szCs w:val="20"/>
              </w:rPr>
              <w:t>■</w:t>
            </w:r>
            <w:r>
              <w:rPr>
                <w:rFonts w:eastAsiaTheme="minorEastAsia"/>
                <w:sz w:val="24"/>
              </w:rPr>
              <w:t>成交供应商</w:t>
            </w:r>
          </w:p>
          <w:p w14:paraId="1BBF527E">
            <w:pPr>
              <w:pStyle w:val="249"/>
              <w:keepNext w:val="0"/>
              <w:keepLines w:val="0"/>
              <w:pageBreakBefore w:val="0"/>
              <w:widowControl/>
              <w:kinsoku/>
              <w:wordWrap/>
              <w:overflowPunct w:val="0"/>
              <w:topLinePunct w:val="0"/>
              <w:autoSpaceDE w:val="0"/>
              <w:autoSpaceDN w:val="0"/>
              <w:bidi w:val="0"/>
              <w:adjustRightInd w:val="0"/>
              <w:snapToGrid w:val="0"/>
              <w:spacing w:before="37" w:line="218" w:lineRule="auto"/>
              <w:ind w:left="163"/>
              <w:textAlignment w:val="baseline"/>
              <w:rPr>
                <w:rFonts w:ascii="微软雅黑" w:hAnsi="微软雅黑" w:eastAsia="微软雅黑" w:cs="微软雅黑"/>
                <w:spacing w:val="-4"/>
                <w:sz w:val="24"/>
                <w:szCs w:val="24"/>
                <w:lang w:eastAsia="zh-CN"/>
              </w:rPr>
            </w:pPr>
            <w:r>
              <w:rPr>
                <w:rFonts w:eastAsiaTheme="minorEastAsia"/>
                <w:sz w:val="24"/>
              </w:rPr>
              <w:t>收费标准：</w:t>
            </w:r>
            <w:r>
              <w:rPr>
                <w:rFonts w:ascii="微软雅黑" w:hAnsi="微软雅黑" w:eastAsia="微软雅黑" w:cs="微软雅黑"/>
                <w:spacing w:val="-4"/>
                <w:sz w:val="24"/>
                <w:szCs w:val="24"/>
                <w:lang w:eastAsia="zh-CN"/>
              </w:rPr>
              <w:t>项目代理服务费以</w:t>
            </w:r>
            <w:r>
              <w:rPr>
                <w:rFonts w:ascii="微软雅黑" w:hAnsi="微软雅黑" w:eastAsia="微软雅黑" w:cs="微软雅黑"/>
                <w:spacing w:val="-4"/>
                <w:sz w:val="24"/>
                <w:szCs w:val="24"/>
              </w:rPr>
              <w:t>成交供应商</w:t>
            </w:r>
            <w:r>
              <w:rPr>
                <w:rFonts w:ascii="微软雅黑" w:hAnsi="微软雅黑" w:eastAsia="微软雅黑" w:cs="微软雅黑"/>
                <w:spacing w:val="-4"/>
                <w:sz w:val="24"/>
                <w:szCs w:val="24"/>
                <w:lang w:eastAsia="zh-CN"/>
              </w:rPr>
              <w:t>的</w:t>
            </w:r>
            <w:r>
              <w:rPr>
                <w:rFonts w:hint="eastAsia" w:ascii="微软雅黑" w:hAnsi="微软雅黑" w:eastAsia="微软雅黑" w:cs="微软雅黑"/>
                <w:spacing w:val="-4"/>
                <w:sz w:val="24"/>
                <w:szCs w:val="24"/>
                <w:lang w:val="en-US" w:eastAsia="zh-CN"/>
              </w:rPr>
              <w:t>成交金额</w:t>
            </w:r>
            <w:r>
              <w:rPr>
                <w:rFonts w:ascii="微软雅黑" w:hAnsi="微软雅黑" w:eastAsia="微软雅黑" w:cs="微软雅黑"/>
                <w:spacing w:val="-4"/>
                <w:sz w:val="24"/>
                <w:szCs w:val="24"/>
                <w:lang w:eastAsia="zh-CN"/>
              </w:rPr>
              <w:t>为计算基数，采用差额定率累进法计取，具体收费标准见下表：</w:t>
            </w:r>
          </w:p>
          <w:p w14:paraId="3CEEAFE9">
            <w:pPr>
              <w:pStyle w:val="249"/>
              <w:keepNext w:val="0"/>
              <w:keepLines w:val="0"/>
              <w:pageBreakBefore w:val="0"/>
              <w:widowControl/>
              <w:kinsoku/>
              <w:wordWrap/>
              <w:overflowPunct w:val="0"/>
              <w:topLinePunct w:val="0"/>
              <w:autoSpaceDE w:val="0"/>
              <w:autoSpaceDN w:val="0"/>
              <w:bidi w:val="0"/>
              <w:adjustRightInd w:val="0"/>
              <w:snapToGrid w:val="0"/>
              <w:spacing w:before="37" w:line="218" w:lineRule="auto"/>
              <w:ind w:left="163"/>
              <w:textAlignment w:val="baseline"/>
              <w:rPr>
                <w:rFonts w:ascii="微软雅黑" w:hAnsi="微软雅黑" w:eastAsia="微软雅黑" w:cs="微软雅黑"/>
                <w:spacing w:val="-4"/>
                <w:sz w:val="24"/>
                <w:szCs w:val="24"/>
                <w:lang w:eastAsia="zh-CN"/>
              </w:rPr>
            </w:pPr>
            <w:r>
              <w:rPr>
                <w:rFonts w:ascii="微软雅黑" w:hAnsi="微软雅黑" w:eastAsia="微软雅黑" w:cs="微软雅黑"/>
                <w:spacing w:val="-4"/>
                <w:sz w:val="24"/>
                <w:szCs w:val="24"/>
                <w:lang w:eastAsia="zh-CN"/>
              </w:rPr>
              <w:t>服务费支付方式：现金、支票、银行汇款</w:t>
            </w:r>
          </w:p>
          <w:tbl>
            <w:tblPr>
              <w:tblStyle w:val="247"/>
              <w:tblW w:w="66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59"/>
              <w:gridCol w:w="4054"/>
            </w:tblGrid>
            <w:tr w14:paraId="6EF11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2559" w:type="dxa"/>
                  <w:tcBorders>
                    <w:bottom w:val="single" w:color="auto" w:sz="4" w:space="0"/>
                  </w:tcBorders>
                  <w:noWrap w:val="0"/>
                  <w:vAlign w:val="top"/>
                </w:tcPr>
                <w:p w14:paraId="31EFA899">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p>
                <w:p w14:paraId="39FA0E85">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r>
                    <w:rPr>
                      <w:rFonts w:ascii="Arial" w:hAnsi="Arial" w:eastAsia="Arial" w:cs="Arial"/>
                      <w:snapToGrid w:val="0"/>
                      <w:color w:val="000000"/>
                      <w:spacing w:val="15"/>
                      <w:kern w:val="0"/>
                      <w:sz w:val="21"/>
                      <w:szCs w:val="21"/>
                      <w:highlight w:val="none"/>
                      <w:lang w:val="en-US" w:eastAsia="zh-CN" w:bidi="ar-SA"/>
                    </w:rPr>
                    <w:t>中标金额（万元）</w:t>
                  </w:r>
                </w:p>
              </w:tc>
              <w:tc>
                <w:tcPr>
                  <w:tcW w:w="4054" w:type="dxa"/>
                  <w:tcBorders>
                    <w:left w:val="single" w:color="auto" w:sz="4" w:space="0"/>
                    <w:right w:val="single" w:color="auto" w:sz="4" w:space="0"/>
                  </w:tcBorders>
                  <w:noWrap w:val="0"/>
                  <w:vAlign w:val="top"/>
                </w:tcPr>
                <w:p w14:paraId="6F1886FC">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p>
                <w:p w14:paraId="48260571">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r>
                    <w:rPr>
                      <w:rFonts w:ascii="Arial" w:hAnsi="Arial" w:eastAsia="Arial" w:cs="Arial"/>
                      <w:snapToGrid w:val="0"/>
                      <w:color w:val="000000"/>
                      <w:spacing w:val="15"/>
                      <w:kern w:val="0"/>
                      <w:sz w:val="21"/>
                      <w:szCs w:val="21"/>
                      <w:highlight w:val="none"/>
                      <w:lang w:val="en-US" w:eastAsia="zh-CN" w:bidi="ar-SA"/>
                    </w:rPr>
                    <w:t>服务招标费率</w:t>
                  </w:r>
                </w:p>
              </w:tc>
            </w:tr>
            <w:tr w14:paraId="373FC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2559" w:type="dxa"/>
                  <w:tcBorders>
                    <w:top w:val="single" w:color="auto" w:sz="4" w:space="0"/>
                  </w:tcBorders>
                  <w:noWrap w:val="0"/>
                  <w:vAlign w:val="top"/>
                </w:tcPr>
                <w:p w14:paraId="4799DFC2">
                  <w:pPr>
                    <w:pStyle w:val="249"/>
                    <w:keepNext w:val="0"/>
                    <w:keepLines w:val="0"/>
                    <w:pageBreakBefore w:val="0"/>
                    <w:widowControl/>
                    <w:kinsoku/>
                    <w:wordWrap/>
                    <w:overflowPunct w:val="0"/>
                    <w:topLinePunct w:val="0"/>
                    <w:autoSpaceDE w:val="0"/>
                    <w:autoSpaceDN w:val="0"/>
                    <w:bidi w:val="0"/>
                    <w:adjustRightInd w:val="0"/>
                    <w:snapToGrid w:val="0"/>
                    <w:spacing w:before="100" w:line="230" w:lineRule="auto"/>
                    <w:ind w:left="564"/>
                    <w:textAlignment w:val="baseline"/>
                    <w:rPr>
                      <w:highlight w:val="none"/>
                      <w:lang w:eastAsia="zh-CN"/>
                    </w:rPr>
                  </w:pPr>
                  <w:r>
                    <w:rPr>
                      <w:rFonts w:ascii="Times New Roman" w:hAnsi="Times New Roman" w:eastAsia="Times New Roman" w:cs="Times New Roman"/>
                      <w:spacing w:val="-7"/>
                      <w:highlight w:val="none"/>
                      <w:lang w:eastAsia="zh-CN"/>
                    </w:rPr>
                    <w:t>100</w:t>
                  </w:r>
                  <w:r>
                    <w:rPr>
                      <w:rFonts w:ascii="Times New Roman" w:hAnsi="Times New Roman" w:eastAsia="Times New Roman" w:cs="Times New Roman"/>
                      <w:spacing w:val="6"/>
                      <w:highlight w:val="none"/>
                      <w:lang w:eastAsia="zh-CN"/>
                    </w:rPr>
                    <w:t xml:space="preserve">  </w:t>
                  </w:r>
                  <w:r>
                    <w:rPr>
                      <w:spacing w:val="-7"/>
                      <w:highlight w:val="none"/>
                      <w:lang w:eastAsia="zh-CN"/>
                    </w:rPr>
                    <w:t>以下</w:t>
                  </w:r>
                </w:p>
              </w:tc>
              <w:tc>
                <w:tcPr>
                  <w:tcW w:w="4054" w:type="dxa"/>
                  <w:noWrap w:val="0"/>
                  <w:vAlign w:val="top"/>
                </w:tcPr>
                <w:p w14:paraId="0180D460">
                  <w:pPr>
                    <w:keepNext w:val="0"/>
                    <w:keepLines w:val="0"/>
                    <w:pageBreakBefore w:val="0"/>
                    <w:widowControl/>
                    <w:kinsoku/>
                    <w:wordWrap/>
                    <w:overflowPunct w:val="0"/>
                    <w:topLinePunct w:val="0"/>
                    <w:autoSpaceDE w:val="0"/>
                    <w:autoSpaceDN w:val="0"/>
                    <w:bidi w:val="0"/>
                    <w:adjustRightInd w:val="0"/>
                    <w:snapToGrid w:val="0"/>
                    <w:spacing w:before="140" w:line="195" w:lineRule="auto"/>
                    <w:ind w:left="740"/>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3"/>
                      <w:sz w:val="19"/>
                      <w:szCs w:val="19"/>
                      <w:highlight w:val="none"/>
                      <w:lang w:eastAsia="zh-CN"/>
                    </w:rPr>
                    <w:t>1.5%</w:t>
                  </w:r>
                </w:p>
              </w:tc>
            </w:tr>
            <w:tr w14:paraId="65ABE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559" w:type="dxa"/>
                  <w:noWrap w:val="0"/>
                  <w:vAlign w:val="top"/>
                </w:tcPr>
                <w:p w14:paraId="2E927960">
                  <w:pPr>
                    <w:keepNext w:val="0"/>
                    <w:keepLines w:val="0"/>
                    <w:pageBreakBefore w:val="0"/>
                    <w:widowControl/>
                    <w:kinsoku/>
                    <w:wordWrap/>
                    <w:overflowPunct w:val="0"/>
                    <w:topLinePunct w:val="0"/>
                    <w:autoSpaceDE w:val="0"/>
                    <w:autoSpaceDN w:val="0"/>
                    <w:bidi w:val="0"/>
                    <w:adjustRightInd w:val="0"/>
                    <w:snapToGrid w:val="0"/>
                    <w:spacing w:before="115" w:line="195" w:lineRule="auto"/>
                    <w:ind w:left="607"/>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2"/>
                      <w:sz w:val="19"/>
                      <w:szCs w:val="19"/>
                      <w:highlight w:val="none"/>
                      <w:lang w:eastAsia="zh-CN"/>
                    </w:rPr>
                    <w:t>100-500</w:t>
                  </w:r>
                </w:p>
              </w:tc>
              <w:tc>
                <w:tcPr>
                  <w:tcW w:w="4054" w:type="dxa"/>
                  <w:noWrap w:val="0"/>
                  <w:vAlign w:val="top"/>
                </w:tcPr>
                <w:p w14:paraId="3669094D">
                  <w:pPr>
                    <w:keepNext w:val="0"/>
                    <w:keepLines w:val="0"/>
                    <w:pageBreakBefore w:val="0"/>
                    <w:widowControl/>
                    <w:kinsoku/>
                    <w:wordWrap/>
                    <w:overflowPunct w:val="0"/>
                    <w:topLinePunct w:val="0"/>
                    <w:autoSpaceDE w:val="0"/>
                    <w:autoSpaceDN w:val="0"/>
                    <w:bidi w:val="0"/>
                    <w:adjustRightInd w:val="0"/>
                    <w:snapToGrid w:val="0"/>
                    <w:spacing w:before="115" w:line="195" w:lineRule="auto"/>
                    <w:ind w:left="707"/>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4"/>
                      <w:sz w:val="19"/>
                      <w:szCs w:val="19"/>
                      <w:highlight w:val="none"/>
                      <w:lang w:eastAsia="zh-CN"/>
                    </w:rPr>
                    <w:t>0.8%</w:t>
                  </w:r>
                </w:p>
              </w:tc>
            </w:tr>
            <w:tr w14:paraId="29E9B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noWrap w:val="0"/>
                  <w:vAlign w:val="top"/>
                </w:tcPr>
                <w:p w14:paraId="1CA3F4E5">
                  <w:pPr>
                    <w:keepNext w:val="0"/>
                    <w:keepLines w:val="0"/>
                    <w:pageBreakBefore w:val="0"/>
                    <w:widowControl/>
                    <w:kinsoku/>
                    <w:wordWrap/>
                    <w:overflowPunct w:val="0"/>
                    <w:topLinePunct w:val="0"/>
                    <w:autoSpaceDE w:val="0"/>
                    <w:autoSpaceDN w:val="0"/>
                    <w:bidi w:val="0"/>
                    <w:adjustRightInd w:val="0"/>
                    <w:snapToGrid w:val="0"/>
                    <w:spacing w:before="115" w:line="195" w:lineRule="auto"/>
                    <w:ind w:left="526"/>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z w:val="19"/>
                      <w:szCs w:val="19"/>
                      <w:highlight w:val="none"/>
                      <w:lang w:eastAsia="zh-CN"/>
                    </w:rPr>
                    <w:t>500- 1000</w:t>
                  </w:r>
                </w:p>
              </w:tc>
              <w:tc>
                <w:tcPr>
                  <w:tcW w:w="4054" w:type="dxa"/>
                  <w:noWrap w:val="0"/>
                  <w:vAlign w:val="top"/>
                </w:tcPr>
                <w:p w14:paraId="43436D00">
                  <w:pPr>
                    <w:keepNext w:val="0"/>
                    <w:keepLines w:val="0"/>
                    <w:pageBreakBefore w:val="0"/>
                    <w:widowControl/>
                    <w:kinsoku/>
                    <w:wordWrap/>
                    <w:overflowPunct w:val="0"/>
                    <w:topLinePunct w:val="0"/>
                    <w:autoSpaceDE w:val="0"/>
                    <w:autoSpaceDN w:val="0"/>
                    <w:bidi w:val="0"/>
                    <w:adjustRightInd w:val="0"/>
                    <w:snapToGrid w:val="0"/>
                    <w:spacing w:before="115"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0.45%</w:t>
                  </w:r>
                </w:p>
              </w:tc>
            </w:tr>
            <w:tr w14:paraId="69C67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noWrap w:val="0"/>
                  <w:vAlign w:val="top"/>
                </w:tcPr>
                <w:p w14:paraId="091866B0">
                  <w:pPr>
                    <w:keepNext w:val="0"/>
                    <w:keepLines w:val="0"/>
                    <w:pageBreakBefore w:val="0"/>
                    <w:widowControl/>
                    <w:kinsoku/>
                    <w:wordWrap/>
                    <w:overflowPunct w:val="0"/>
                    <w:topLinePunct w:val="0"/>
                    <w:autoSpaceDE w:val="0"/>
                    <w:autoSpaceDN w:val="0"/>
                    <w:bidi w:val="0"/>
                    <w:adjustRightInd w:val="0"/>
                    <w:snapToGrid w:val="0"/>
                    <w:spacing w:before="117" w:line="195" w:lineRule="auto"/>
                    <w:ind w:left="501"/>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3"/>
                      <w:sz w:val="19"/>
                      <w:szCs w:val="19"/>
                      <w:highlight w:val="none"/>
                      <w:lang w:eastAsia="zh-CN"/>
                    </w:rPr>
                    <w:t>1000-5000</w:t>
                  </w:r>
                </w:p>
              </w:tc>
              <w:tc>
                <w:tcPr>
                  <w:tcW w:w="4054" w:type="dxa"/>
                  <w:noWrap w:val="0"/>
                  <w:vAlign w:val="top"/>
                </w:tcPr>
                <w:p w14:paraId="7182F5F6">
                  <w:pPr>
                    <w:keepNext w:val="0"/>
                    <w:keepLines w:val="0"/>
                    <w:pageBreakBefore w:val="0"/>
                    <w:widowControl/>
                    <w:kinsoku/>
                    <w:wordWrap/>
                    <w:overflowPunct w:val="0"/>
                    <w:topLinePunct w:val="0"/>
                    <w:autoSpaceDE w:val="0"/>
                    <w:autoSpaceDN w:val="0"/>
                    <w:bidi w:val="0"/>
                    <w:adjustRightInd w:val="0"/>
                    <w:snapToGrid w:val="0"/>
                    <w:spacing w:before="117"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0.25%</w:t>
                  </w:r>
                </w:p>
              </w:tc>
            </w:tr>
            <w:tr w14:paraId="33E0E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noWrap w:val="0"/>
                  <w:vAlign w:val="top"/>
                </w:tcPr>
                <w:p w14:paraId="26843848">
                  <w:pPr>
                    <w:keepNext w:val="0"/>
                    <w:keepLines w:val="0"/>
                    <w:pageBreakBefore w:val="0"/>
                    <w:widowControl/>
                    <w:kinsoku/>
                    <w:wordWrap/>
                    <w:overflowPunct w:val="0"/>
                    <w:topLinePunct w:val="0"/>
                    <w:autoSpaceDE w:val="0"/>
                    <w:autoSpaceDN w:val="0"/>
                    <w:bidi w:val="0"/>
                    <w:adjustRightInd w:val="0"/>
                    <w:snapToGrid w:val="0"/>
                    <w:spacing w:before="114" w:line="195" w:lineRule="auto"/>
                    <w:ind w:left="420"/>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2"/>
                      <w:sz w:val="19"/>
                      <w:szCs w:val="19"/>
                      <w:highlight w:val="none"/>
                      <w:lang w:eastAsia="zh-CN"/>
                    </w:rPr>
                    <w:t>5000- 10000</w:t>
                  </w:r>
                </w:p>
              </w:tc>
              <w:tc>
                <w:tcPr>
                  <w:tcW w:w="4054" w:type="dxa"/>
                  <w:noWrap w:val="0"/>
                  <w:vAlign w:val="top"/>
                </w:tcPr>
                <w:p w14:paraId="0B0D5A56">
                  <w:pPr>
                    <w:keepNext w:val="0"/>
                    <w:keepLines w:val="0"/>
                    <w:pageBreakBefore w:val="0"/>
                    <w:widowControl/>
                    <w:kinsoku/>
                    <w:wordWrap/>
                    <w:overflowPunct w:val="0"/>
                    <w:topLinePunct w:val="0"/>
                    <w:autoSpaceDE w:val="0"/>
                    <w:autoSpaceDN w:val="0"/>
                    <w:bidi w:val="0"/>
                    <w:adjustRightInd w:val="0"/>
                    <w:snapToGrid w:val="0"/>
                    <w:spacing w:before="114" w:line="195" w:lineRule="auto"/>
                    <w:ind w:left="707"/>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4"/>
                      <w:sz w:val="19"/>
                      <w:szCs w:val="19"/>
                      <w:highlight w:val="none"/>
                      <w:lang w:eastAsia="zh-CN"/>
                    </w:rPr>
                    <w:t>0. 1%</w:t>
                  </w:r>
                </w:p>
              </w:tc>
            </w:tr>
            <w:tr w14:paraId="26215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559" w:type="dxa"/>
                  <w:noWrap w:val="0"/>
                  <w:vAlign w:val="top"/>
                </w:tcPr>
                <w:p w14:paraId="61B11564">
                  <w:pPr>
                    <w:keepNext w:val="0"/>
                    <w:keepLines w:val="0"/>
                    <w:pageBreakBefore w:val="0"/>
                    <w:widowControl/>
                    <w:kinsoku/>
                    <w:wordWrap/>
                    <w:overflowPunct w:val="0"/>
                    <w:topLinePunct w:val="0"/>
                    <w:autoSpaceDE w:val="0"/>
                    <w:autoSpaceDN w:val="0"/>
                    <w:bidi w:val="0"/>
                    <w:adjustRightInd w:val="0"/>
                    <w:snapToGrid w:val="0"/>
                    <w:spacing w:before="116" w:line="195" w:lineRule="auto"/>
                    <w:ind w:left="345"/>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1"/>
                      <w:sz w:val="19"/>
                      <w:szCs w:val="19"/>
                      <w:highlight w:val="none"/>
                      <w:lang w:eastAsia="zh-CN"/>
                    </w:rPr>
                    <w:t>10000- 100000</w:t>
                  </w:r>
                </w:p>
              </w:tc>
              <w:tc>
                <w:tcPr>
                  <w:tcW w:w="4054" w:type="dxa"/>
                  <w:noWrap w:val="0"/>
                  <w:vAlign w:val="top"/>
                </w:tcPr>
                <w:p w14:paraId="09C15C10">
                  <w:pPr>
                    <w:keepNext w:val="0"/>
                    <w:keepLines w:val="0"/>
                    <w:pageBreakBefore w:val="0"/>
                    <w:widowControl/>
                    <w:kinsoku/>
                    <w:wordWrap/>
                    <w:overflowPunct w:val="0"/>
                    <w:topLinePunct w:val="0"/>
                    <w:autoSpaceDE w:val="0"/>
                    <w:autoSpaceDN w:val="0"/>
                    <w:bidi w:val="0"/>
                    <w:adjustRightInd w:val="0"/>
                    <w:snapToGrid w:val="0"/>
                    <w:spacing w:before="116"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0.05%</w:t>
                  </w:r>
                </w:p>
              </w:tc>
            </w:tr>
            <w:tr w14:paraId="159AB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2559" w:type="dxa"/>
                  <w:noWrap w:val="0"/>
                  <w:vAlign w:val="top"/>
                </w:tcPr>
                <w:p w14:paraId="1FF3E27C">
                  <w:pPr>
                    <w:pStyle w:val="249"/>
                    <w:keepNext w:val="0"/>
                    <w:keepLines w:val="0"/>
                    <w:pageBreakBefore w:val="0"/>
                    <w:widowControl/>
                    <w:kinsoku/>
                    <w:wordWrap/>
                    <w:overflowPunct w:val="0"/>
                    <w:topLinePunct w:val="0"/>
                    <w:autoSpaceDE w:val="0"/>
                    <w:autoSpaceDN w:val="0"/>
                    <w:bidi w:val="0"/>
                    <w:adjustRightInd w:val="0"/>
                    <w:snapToGrid w:val="0"/>
                    <w:spacing w:before="111" w:line="231" w:lineRule="auto"/>
                    <w:ind w:left="352"/>
                    <w:textAlignment w:val="baseline"/>
                    <w:rPr>
                      <w:highlight w:val="none"/>
                      <w:lang w:eastAsia="zh-CN"/>
                    </w:rPr>
                  </w:pPr>
                  <w:r>
                    <w:rPr>
                      <w:rFonts w:ascii="Times New Roman" w:hAnsi="Times New Roman" w:eastAsia="Times New Roman" w:cs="Times New Roman"/>
                      <w:spacing w:val="-1"/>
                      <w:highlight w:val="none"/>
                      <w:lang w:eastAsia="zh-CN"/>
                    </w:rPr>
                    <w:t>1000000</w:t>
                  </w:r>
                  <w:r>
                    <w:rPr>
                      <w:rFonts w:ascii="Times New Roman" w:hAnsi="Times New Roman" w:eastAsia="Times New Roman" w:cs="Times New Roman"/>
                      <w:spacing w:val="11"/>
                      <w:highlight w:val="none"/>
                      <w:lang w:eastAsia="zh-CN"/>
                    </w:rPr>
                    <w:t xml:space="preserve">  </w:t>
                  </w:r>
                  <w:r>
                    <w:rPr>
                      <w:spacing w:val="-1"/>
                      <w:highlight w:val="none"/>
                      <w:lang w:eastAsia="zh-CN"/>
                    </w:rPr>
                    <w:t>以上</w:t>
                  </w:r>
                </w:p>
              </w:tc>
              <w:tc>
                <w:tcPr>
                  <w:tcW w:w="4054" w:type="dxa"/>
                  <w:noWrap w:val="0"/>
                  <w:vAlign w:val="top"/>
                </w:tcPr>
                <w:p w14:paraId="7CD46F3D">
                  <w:pPr>
                    <w:keepNext w:val="0"/>
                    <w:keepLines w:val="0"/>
                    <w:pageBreakBefore w:val="0"/>
                    <w:widowControl/>
                    <w:kinsoku/>
                    <w:wordWrap/>
                    <w:overflowPunct w:val="0"/>
                    <w:topLinePunct w:val="0"/>
                    <w:autoSpaceDE w:val="0"/>
                    <w:autoSpaceDN w:val="0"/>
                    <w:bidi w:val="0"/>
                    <w:adjustRightInd w:val="0"/>
                    <w:snapToGrid w:val="0"/>
                    <w:spacing w:before="150"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0.01%</w:t>
                  </w:r>
                </w:p>
              </w:tc>
            </w:tr>
          </w:tbl>
          <w:p w14:paraId="3EBB7B90">
            <w:pPr>
              <w:pStyle w:val="249"/>
              <w:keepNext w:val="0"/>
              <w:keepLines w:val="0"/>
              <w:pageBreakBefore w:val="0"/>
              <w:widowControl/>
              <w:kinsoku/>
              <w:wordWrap/>
              <w:overflowPunct w:val="0"/>
              <w:topLinePunct w:val="0"/>
              <w:autoSpaceDE w:val="0"/>
              <w:autoSpaceDN w:val="0"/>
              <w:bidi w:val="0"/>
              <w:adjustRightInd w:val="0"/>
              <w:snapToGrid w:val="0"/>
              <w:spacing w:before="197" w:line="218" w:lineRule="auto"/>
              <w:ind w:left="126"/>
              <w:textAlignment w:val="baseline"/>
              <w:rPr>
                <w:sz w:val="24"/>
                <w:szCs w:val="24"/>
                <w:highlight w:val="none"/>
                <w:lang w:eastAsia="zh-CN"/>
              </w:rPr>
            </w:pPr>
            <w:r>
              <w:rPr>
                <w:spacing w:val="-2"/>
                <w:sz w:val="24"/>
                <w:szCs w:val="24"/>
                <w:highlight w:val="none"/>
                <w:u w:val="single"/>
                <w:lang w:eastAsia="zh-CN"/>
              </w:rPr>
              <w:t>公司名称：北京赋佳慧祥工程造价咨询有限公司</w:t>
            </w:r>
          </w:p>
          <w:p w14:paraId="2458055F">
            <w:pPr>
              <w:pStyle w:val="249"/>
              <w:keepNext w:val="0"/>
              <w:keepLines w:val="0"/>
              <w:pageBreakBefore w:val="0"/>
              <w:widowControl/>
              <w:kinsoku/>
              <w:wordWrap/>
              <w:overflowPunct w:val="0"/>
              <w:topLinePunct w:val="0"/>
              <w:autoSpaceDE w:val="0"/>
              <w:autoSpaceDN w:val="0"/>
              <w:bidi w:val="0"/>
              <w:adjustRightInd w:val="0"/>
              <w:snapToGrid w:val="0"/>
              <w:spacing w:before="165" w:line="220" w:lineRule="auto"/>
              <w:ind w:left="120"/>
              <w:textAlignment w:val="baseline"/>
              <w:rPr>
                <w:sz w:val="24"/>
                <w:szCs w:val="24"/>
                <w:highlight w:val="none"/>
                <w:lang w:eastAsia="zh-CN"/>
              </w:rPr>
            </w:pPr>
            <w:r>
              <w:rPr>
                <w:spacing w:val="-2"/>
                <w:sz w:val="24"/>
                <w:szCs w:val="24"/>
                <w:highlight w:val="none"/>
                <w:u w:val="single"/>
                <w:lang w:eastAsia="zh-CN"/>
              </w:rPr>
              <w:t>纳税人识别号：91110106736479851C</w:t>
            </w:r>
          </w:p>
          <w:p w14:paraId="166B5C3B">
            <w:pPr>
              <w:pStyle w:val="249"/>
              <w:keepNext w:val="0"/>
              <w:keepLines w:val="0"/>
              <w:pageBreakBefore w:val="0"/>
              <w:widowControl/>
              <w:kinsoku/>
              <w:wordWrap/>
              <w:overflowPunct w:val="0"/>
              <w:topLinePunct w:val="0"/>
              <w:autoSpaceDE w:val="0"/>
              <w:autoSpaceDN w:val="0"/>
              <w:bidi w:val="0"/>
              <w:adjustRightInd w:val="0"/>
              <w:snapToGrid w:val="0"/>
              <w:spacing w:before="165" w:line="219" w:lineRule="auto"/>
              <w:ind w:left="119"/>
              <w:textAlignment w:val="baseline"/>
              <w:rPr>
                <w:sz w:val="24"/>
                <w:szCs w:val="24"/>
                <w:highlight w:val="none"/>
                <w:lang w:eastAsia="zh-CN"/>
              </w:rPr>
            </w:pPr>
            <w:r>
              <w:rPr>
                <w:spacing w:val="-2"/>
                <w:sz w:val="24"/>
                <w:szCs w:val="24"/>
                <w:highlight w:val="none"/>
                <w:u w:val="single"/>
                <w:lang w:eastAsia="zh-CN"/>
              </w:rPr>
              <w:t>开户银行：北京银行总部基地支行</w:t>
            </w:r>
          </w:p>
          <w:p w14:paraId="193E0962">
            <w:pPr>
              <w:pStyle w:val="249"/>
              <w:keepNext w:val="0"/>
              <w:keepLines w:val="0"/>
              <w:pageBreakBefore w:val="0"/>
              <w:widowControl/>
              <w:kinsoku/>
              <w:wordWrap/>
              <w:overflowPunct w:val="0"/>
              <w:topLinePunct w:val="0"/>
              <w:autoSpaceDE w:val="0"/>
              <w:autoSpaceDN w:val="0"/>
              <w:bidi w:val="0"/>
              <w:adjustRightInd w:val="0"/>
              <w:snapToGrid w:val="0"/>
              <w:spacing w:before="166" w:line="220" w:lineRule="auto"/>
              <w:ind w:left="128"/>
              <w:textAlignment w:val="baseline"/>
              <w:rPr>
                <w:rFonts w:eastAsiaTheme="minorEastAsia"/>
                <w:sz w:val="24"/>
                <w:u w:val="single"/>
              </w:rPr>
            </w:pPr>
            <w:r>
              <w:rPr>
                <w:spacing w:val="-2"/>
                <w:sz w:val="24"/>
                <w:szCs w:val="24"/>
                <w:highlight w:val="none"/>
                <w:u w:val="single"/>
                <w:lang w:eastAsia="zh-CN"/>
              </w:rPr>
              <w:t>帐    号：01090849300120105145382</w:t>
            </w:r>
            <w:r>
              <w:rPr>
                <w:rFonts w:eastAsiaTheme="minorEastAsia"/>
                <w:sz w:val="24"/>
              </w:rPr>
              <w:t>；</w:t>
            </w:r>
          </w:p>
          <w:p w14:paraId="1C461E78">
            <w:pPr>
              <w:jc w:val="left"/>
              <w:rPr>
                <w:rFonts w:eastAsiaTheme="minorEastAsia"/>
                <w:sz w:val="24"/>
              </w:rPr>
            </w:pPr>
            <w:r>
              <w:rPr>
                <w:rFonts w:eastAsiaTheme="minorEastAsia"/>
                <w:sz w:val="24"/>
              </w:rPr>
              <w:t>缴纳时间：</w:t>
            </w:r>
            <w:r>
              <w:rPr>
                <w:spacing w:val="-2"/>
                <w:sz w:val="24"/>
                <w:szCs w:val="24"/>
                <w:highlight w:val="none"/>
                <w:u w:val="single"/>
                <w:lang w:eastAsia="zh-CN"/>
              </w:rPr>
              <w:t>领取</w:t>
            </w:r>
            <w:r>
              <w:rPr>
                <w:rFonts w:hint="eastAsia"/>
                <w:spacing w:val="-2"/>
                <w:sz w:val="24"/>
                <w:szCs w:val="24"/>
                <w:highlight w:val="none"/>
                <w:u w:val="single"/>
                <w:lang w:val="en-US" w:eastAsia="zh-CN"/>
              </w:rPr>
              <w:t>成交</w:t>
            </w:r>
            <w:r>
              <w:rPr>
                <w:spacing w:val="-2"/>
                <w:sz w:val="24"/>
                <w:szCs w:val="24"/>
                <w:highlight w:val="none"/>
                <w:u w:val="single"/>
                <w:lang w:eastAsia="zh-CN"/>
              </w:rPr>
              <w:t>通知书</w:t>
            </w:r>
            <w:r>
              <w:rPr>
                <w:rFonts w:hint="eastAsia"/>
                <w:spacing w:val="-2"/>
                <w:sz w:val="24"/>
                <w:szCs w:val="24"/>
                <w:highlight w:val="none"/>
                <w:u w:val="single"/>
                <w:lang w:val="en-US" w:eastAsia="zh-CN"/>
              </w:rPr>
              <w:t>前</w:t>
            </w:r>
            <w:r>
              <w:rPr>
                <w:spacing w:val="-2"/>
                <w:sz w:val="24"/>
                <w:szCs w:val="24"/>
                <w:highlight w:val="none"/>
                <w:u w:val="single"/>
                <w:lang w:eastAsia="zh-CN"/>
              </w:rPr>
              <w:t>一次性缴纳</w:t>
            </w:r>
            <w:r>
              <w:rPr>
                <w:rFonts w:eastAsiaTheme="minorEastAsia"/>
                <w:sz w:val="24"/>
              </w:rPr>
              <w:t>。</w:t>
            </w:r>
          </w:p>
        </w:tc>
      </w:tr>
    </w:tbl>
    <w:p w14:paraId="29730039">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2B96683C">
      <w:pPr>
        <w:spacing w:before="240" w:beforeLines="100" w:after="240" w:afterLines="100"/>
        <w:jc w:val="center"/>
        <w:rPr>
          <w:rFonts w:eastAsiaTheme="minorEastAsia"/>
          <w:b/>
          <w:sz w:val="28"/>
          <w:szCs w:val="28"/>
        </w:rPr>
      </w:pPr>
      <w:r>
        <w:rPr>
          <w:rFonts w:eastAsiaTheme="minorEastAsia"/>
          <w:b/>
          <w:sz w:val="28"/>
          <w:szCs w:val="28"/>
        </w:rPr>
        <w:t>供应商须知</w:t>
      </w:r>
    </w:p>
    <w:p w14:paraId="24652253">
      <w:pPr>
        <w:pStyle w:val="4"/>
        <w:tabs>
          <w:tab w:val="center" w:pos="4592"/>
          <w:tab w:val="left" w:pos="7860"/>
        </w:tabs>
        <w:spacing w:before="0" w:line="360" w:lineRule="auto"/>
        <w:jc w:val="left"/>
        <w:rPr>
          <w:rFonts w:ascii="Times New Roman" w:hAnsi="Times New Roman" w:eastAsiaTheme="minorEastAsia"/>
          <w:sz w:val="28"/>
        </w:rPr>
      </w:pPr>
      <w:bookmarkStart w:id="72" w:name="_Toc127151518"/>
      <w:bookmarkStart w:id="73" w:name="_Toc520356143"/>
      <w:r>
        <w:rPr>
          <w:rFonts w:ascii="Times New Roman" w:hAnsi="Times New Roman" w:eastAsiaTheme="minorEastAsia"/>
          <w:sz w:val="28"/>
        </w:rPr>
        <w:tab/>
      </w:r>
      <w:bookmarkStart w:id="74" w:name="_Toc195842883"/>
      <w:bookmarkStart w:id="75" w:name="_Toc150774723"/>
      <w:bookmarkStart w:id="76" w:name="_Toc226337214"/>
      <w:bookmarkStart w:id="77" w:name="_Toc305158786"/>
      <w:bookmarkStart w:id="78" w:name="_Toc150774618"/>
      <w:bookmarkStart w:id="79" w:name="_Toc226965708"/>
      <w:bookmarkStart w:id="80" w:name="_Toc150509269"/>
      <w:bookmarkStart w:id="81" w:name="_Toc142311020"/>
      <w:bookmarkStart w:id="82" w:name="_Toc151193616"/>
      <w:bookmarkStart w:id="83" w:name="_Toc151193688"/>
      <w:bookmarkStart w:id="84" w:name="_Toc226965791"/>
      <w:bookmarkStart w:id="85" w:name="_Toc265228356"/>
      <w:bookmarkStart w:id="86" w:name="_Toc305158860"/>
      <w:bookmarkStart w:id="87" w:name="_Toc264969208"/>
      <w:bookmarkStart w:id="88" w:name="_Toc151193906"/>
      <w:bookmarkStart w:id="89" w:name="_Toc226309762"/>
      <w:bookmarkStart w:id="90" w:name="_Toc151190145"/>
      <w:bookmarkStart w:id="91" w:name="_Toc151193832"/>
      <w:bookmarkStart w:id="92" w:name="_Toc150480756"/>
      <w:bookmarkStart w:id="93" w:name="_Toc151193760"/>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0CA0A1CC">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305158861"/>
      <w:bookmarkStart w:id="95" w:name="_Toc305158787"/>
      <w:bookmarkStart w:id="96" w:name="_Toc264969209"/>
      <w:bookmarkStart w:id="97" w:name="_Toc265228357"/>
      <w:r>
        <w:rPr>
          <w:rFonts w:eastAsiaTheme="minorEastAsia"/>
          <w:sz w:val="24"/>
        </w:rPr>
        <w:t>采购人、采购代理机构、供应商</w:t>
      </w:r>
      <w:bookmarkEnd w:id="94"/>
      <w:bookmarkEnd w:id="95"/>
      <w:bookmarkEnd w:id="96"/>
      <w:bookmarkEnd w:id="97"/>
      <w:r>
        <w:rPr>
          <w:rFonts w:eastAsiaTheme="minorEastAsia"/>
          <w:sz w:val="24"/>
        </w:rPr>
        <w:t>、联合体</w:t>
      </w:r>
    </w:p>
    <w:p w14:paraId="699A1D47">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D7AA30E">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116CAC8C">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75CB86ED">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151193908"/>
      <w:bookmarkStart w:id="99" w:name="_Toc264969210"/>
      <w:bookmarkStart w:id="100" w:name="_Toc127151721"/>
      <w:bookmarkStart w:id="101" w:name="_Toc195842885"/>
      <w:bookmarkStart w:id="102" w:name="_Toc226337216"/>
      <w:bookmarkStart w:id="103" w:name="_Toc150509271"/>
      <w:bookmarkStart w:id="104" w:name="_Toc164608789"/>
      <w:bookmarkStart w:id="105" w:name="_Toc265228358"/>
      <w:bookmarkStart w:id="106" w:name="_Toc127161434"/>
      <w:bookmarkStart w:id="107" w:name="_Toc226965793"/>
      <w:bookmarkStart w:id="108" w:name="_Toc151193690"/>
      <w:bookmarkStart w:id="109" w:name="_Toc164608634"/>
      <w:bookmarkStart w:id="110" w:name="_Toc127151520"/>
      <w:bookmarkStart w:id="111" w:name="_Toc151193618"/>
      <w:bookmarkStart w:id="112" w:name="_Toc226309764"/>
      <w:bookmarkStart w:id="113" w:name="_Toc226965710"/>
      <w:bookmarkStart w:id="114" w:name="_Toc151193834"/>
      <w:bookmarkStart w:id="115" w:name="_Toc151193762"/>
      <w:bookmarkStart w:id="116" w:name="_Toc164229361"/>
      <w:bookmarkStart w:id="117" w:name="_Toc150480758"/>
      <w:bookmarkStart w:id="118" w:name="_Toc164229215"/>
      <w:bookmarkStart w:id="119" w:name="_Toc151190147"/>
      <w:bookmarkStart w:id="120" w:name="_Toc142311022"/>
      <w:bookmarkStart w:id="121" w:name="_Toc305158788"/>
      <w:bookmarkStart w:id="122" w:name="_Toc149720813"/>
      <w:bookmarkStart w:id="123" w:name="_Toc150774725"/>
      <w:bookmarkStart w:id="124" w:name="_Toc164351614"/>
      <w:bookmarkStart w:id="125" w:name="_Toc305158862"/>
      <w:bookmarkStart w:id="126" w:name="_Toc150774620"/>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5462D78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490180F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526C002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46EDB04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7041B838">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520356146"/>
      <w:bookmarkStart w:id="128" w:name="_Toc151193836"/>
      <w:bookmarkStart w:id="129" w:name="_Toc142311024"/>
      <w:bookmarkStart w:id="130" w:name="_Toc151193692"/>
      <w:bookmarkStart w:id="131" w:name="_Toc150480760"/>
      <w:bookmarkStart w:id="132" w:name="_Toc127151522"/>
      <w:bookmarkStart w:id="133" w:name="_Toc150774727"/>
      <w:bookmarkStart w:id="134" w:name="_Toc226309766"/>
      <w:bookmarkStart w:id="135" w:name="_Toc226965795"/>
      <w:bookmarkStart w:id="136" w:name="_Toc226337218"/>
      <w:bookmarkStart w:id="137" w:name="_Toc195842887"/>
      <w:bookmarkStart w:id="138" w:name="_Toc150774622"/>
      <w:bookmarkStart w:id="139" w:name="_Toc305158790"/>
      <w:bookmarkStart w:id="140" w:name="_Toc150509273"/>
      <w:bookmarkStart w:id="141" w:name="_Toc305158864"/>
      <w:bookmarkStart w:id="142" w:name="_Toc151193764"/>
      <w:bookmarkStart w:id="143" w:name="_Toc264969212"/>
      <w:bookmarkStart w:id="144" w:name="_Toc151193910"/>
      <w:bookmarkStart w:id="145" w:name="_Toc265228360"/>
      <w:bookmarkStart w:id="146" w:name="_Toc226965712"/>
      <w:bookmarkStart w:id="147" w:name="_Toc151190149"/>
      <w:bookmarkStart w:id="148" w:name="_Toc151193620"/>
    </w:p>
    <w:p w14:paraId="38ADD7A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20D1AEB2">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266F5379">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75000DF0">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3121906E">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787D08B5">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EB2A63A">
      <w:pPr>
        <w:numPr>
          <w:ilvl w:val="1"/>
          <w:numId w:val="8"/>
        </w:numPr>
        <w:tabs>
          <w:tab w:val="left" w:pos="1080"/>
        </w:tabs>
        <w:snapToGrid w:val="0"/>
        <w:spacing w:line="360" w:lineRule="auto"/>
        <w:rPr>
          <w:sz w:val="24"/>
        </w:rPr>
      </w:pPr>
      <w:r>
        <w:rPr>
          <w:rFonts w:hint="eastAsia"/>
          <w:sz w:val="24"/>
        </w:rPr>
        <w:t>本国产品</w:t>
      </w:r>
    </w:p>
    <w:p w14:paraId="73D05654">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005E3FE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1B13BFD9">
      <w:pPr>
        <w:numPr>
          <w:ilvl w:val="2"/>
          <w:numId w:val="8"/>
        </w:numPr>
        <w:snapToGrid w:val="0"/>
        <w:spacing w:line="360" w:lineRule="auto"/>
        <w:rPr>
          <w:rFonts w:eastAsiaTheme="minorEastAsia"/>
          <w:sz w:val="24"/>
        </w:rPr>
      </w:pPr>
      <w:r>
        <w:rPr>
          <w:rFonts w:eastAsiaTheme="minorEastAsia"/>
          <w:sz w:val="24"/>
        </w:rPr>
        <w:t>中小企业定义：</w:t>
      </w:r>
    </w:p>
    <w:p w14:paraId="69A7B573">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B3E4F07">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B8AF27C">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0FE7F72">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2C98D94">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52A7DA8">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89417EE">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B7E3C29">
      <w:pPr>
        <w:pStyle w:val="72"/>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6D3A10E">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2A910CF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145DD459">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6AA47872">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5DB6A7FA">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428493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6B88D9A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1E4718CB">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8F2BE12">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6390C186">
      <w:pPr>
        <w:pStyle w:val="72"/>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53F7A20">
      <w:pPr>
        <w:pStyle w:val="72"/>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E06022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3369727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6807771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53F0F31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63627EE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510A1E8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BF87DED">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4701E3FE">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088A354A">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7A25831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20743C81">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9C9B6C9">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43527A1">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7D6B4690">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4F770EE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0FDF5C08">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BE6A25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1340DF10">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C59551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17AA6FB4">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64FF02FB">
      <w:pPr>
        <w:numPr>
          <w:ilvl w:val="1"/>
          <w:numId w:val="8"/>
        </w:numPr>
        <w:tabs>
          <w:tab w:val="left" w:pos="1080"/>
        </w:tabs>
        <w:snapToGrid w:val="0"/>
        <w:spacing w:line="360" w:lineRule="auto"/>
        <w:rPr>
          <w:sz w:val="24"/>
        </w:rPr>
      </w:pPr>
      <w:r>
        <w:rPr>
          <w:sz w:val="24"/>
        </w:rPr>
        <w:t>采购需求标准</w:t>
      </w:r>
    </w:p>
    <w:p w14:paraId="1A767004">
      <w:pPr>
        <w:numPr>
          <w:ilvl w:val="2"/>
          <w:numId w:val="8"/>
        </w:numPr>
        <w:snapToGrid w:val="0"/>
        <w:spacing w:line="360" w:lineRule="auto"/>
        <w:rPr>
          <w:sz w:val="24"/>
        </w:rPr>
      </w:pPr>
      <w:r>
        <w:rPr>
          <w:sz w:val="24"/>
        </w:rPr>
        <w:t>商品包装、快递包装政府采购需求标准（试行）</w:t>
      </w:r>
    </w:p>
    <w:p w14:paraId="6C50B06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12AD449B">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5B492590">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27A1512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69568FB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6D2482D8">
      <w:pPr>
        <w:tabs>
          <w:tab w:val="left" w:pos="1080"/>
        </w:tabs>
        <w:snapToGrid w:val="0"/>
        <w:spacing w:line="360" w:lineRule="auto"/>
        <w:ind w:left="1080"/>
        <w:rPr>
          <w:rFonts w:eastAsiaTheme="minorEastAsia"/>
          <w:sz w:val="28"/>
        </w:rPr>
      </w:pPr>
      <w:bookmarkStart w:id="150" w:name="_1.8_计量单位"/>
      <w:bookmarkEnd w:id="150"/>
    </w:p>
    <w:p w14:paraId="542D34B3">
      <w:pPr>
        <w:pStyle w:val="4"/>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465CBC53">
      <w:pPr>
        <w:numPr>
          <w:ilvl w:val="0"/>
          <w:numId w:val="8"/>
        </w:numPr>
        <w:tabs>
          <w:tab w:val="left" w:pos="360"/>
        </w:tabs>
        <w:snapToGrid w:val="0"/>
        <w:spacing w:line="360" w:lineRule="auto"/>
        <w:ind w:left="357" w:hanging="357"/>
        <w:outlineLvl w:val="1"/>
        <w:rPr>
          <w:rFonts w:eastAsiaTheme="minorEastAsia"/>
          <w:sz w:val="24"/>
        </w:rPr>
      </w:pPr>
      <w:bookmarkStart w:id="151" w:name="_Toc127151523"/>
      <w:bookmarkStart w:id="152" w:name="_Toc264969213"/>
      <w:bookmarkStart w:id="153" w:name="_Toc305158791"/>
      <w:bookmarkStart w:id="154" w:name="_Toc226337219"/>
      <w:bookmarkStart w:id="155" w:name="_Toc164351617"/>
      <w:bookmarkStart w:id="156" w:name="_Toc164608637"/>
      <w:bookmarkStart w:id="157" w:name="_Toc151193621"/>
      <w:bookmarkStart w:id="158" w:name="_Toc127151724"/>
      <w:bookmarkStart w:id="159" w:name="_Toc142311025"/>
      <w:bookmarkStart w:id="160" w:name="_Toc151193837"/>
      <w:bookmarkStart w:id="161" w:name="_Toc150480761"/>
      <w:bookmarkStart w:id="162" w:name="_Toc150774728"/>
      <w:bookmarkStart w:id="163" w:name="_Toc520356147"/>
      <w:bookmarkStart w:id="164" w:name="_Toc151193911"/>
      <w:bookmarkStart w:id="165" w:name="_Toc226965796"/>
      <w:bookmarkStart w:id="166" w:name="_Toc164229364"/>
      <w:bookmarkStart w:id="167" w:name="_Toc151193765"/>
      <w:bookmarkStart w:id="168" w:name="_Toc226309767"/>
      <w:bookmarkStart w:id="169" w:name="_Toc151190150"/>
      <w:bookmarkStart w:id="170" w:name="_Toc150774623"/>
      <w:bookmarkStart w:id="171" w:name="_Toc151193693"/>
      <w:bookmarkStart w:id="172" w:name="_Toc265228361"/>
      <w:bookmarkStart w:id="173" w:name="_Toc127161437"/>
      <w:bookmarkStart w:id="174" w:name="_Toc305158865"/>
      <w:bookmarkStart w:id="175" w:name="_Toc164608792"/>
      <w:bookmarkStart w:id="176" w:name="_Toc164229218"/>
      <w:bookmarkStart w:id="177" w:name="_Toc149720816"/>
      <w:bookmarkStart w:id="178" w:name="_Toc150509274"/>
      <w:bookmarkStart w:id="179" w:name="_Toc226965713"/>
      <w:bookmarkStart w:id="180" w:name="_Toc195842888"/>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1E50A6B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23268FDB">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10996D0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227977D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62245334">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637F264F">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6CA0C7EF">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1E096E9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1DDF9D1A">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1A9BFFFD">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253747A6">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67729923">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124EEC96">
      <w:pPr>
        <w:tabs>
          <w:tab w:val="left" w:pos="1080"/>
          <w:tab w:val="left" w:pos="1561"/>
        </w:tabs>
        <w:snapToGrid w:val="0"/>
        <w:spacing w:line="360" w:lineRule="auto"/>
        <w:ind w:left="1080"/>
        <w:rPr>
          <w:rFonts w:eastAsiaTheme="minorEastAsia"/>
          <w:sz w:val="28"/>
        </w:rPr>
      </w:pPr>
      <w:bookmarkStart w:id="181" w:name="_Toc516367020"/>
      <w:bookmarkStart w:id="182" w:name="_Toc151193696"/>
      <w:bookmarkStart w:id="183" w:name="_Toc151193624"/>
      <w:bookmarkStart w:id="184" w:name="_Toc150480764"/>
      <w:bookmarkStart w:id="185" w:name="_Toc305158794"/>
      <w:bookmarkStart w:id="186" w:name="_Toc226337222"/>
      <w:bookmarkStart w:id="187" w:name="_Toc151193840"/>
      <w:bookmarkStart w:id="188" w:name="_Toc305158868"/>
      <w:bookmarkStart w:id="189" w:name="_Toc265228364"/>
      <w:bookmarkStart w:id="190" w:name="_Toc151190153"/>
      <w:bookmarkStart w:id="191" w:name="_Toc150774731"/>
      <w:bookmarkStart w:id="192" w:name="_Toc520356150"/>
      <w:bookmarkStart w:id="193" w:name="_Toc151193914"/>
      <w:bookmarkStart w:id="194" w:name="_Toc195842891"/>
      <w:bookmarkStart w:id="195" w:name="_Toc226965799"/>
      <w:bookmarkStart w:id="196" w:name="_Toc264969216"/>
      <w:bookmarkStart w:id="197" w:name="_Toc127151526"/>
      <w:bookmarkStart w:id="198" w:name="_Toc226965716"/>
      <w:bookmarkStart w:id="199" w:name="_Toc150509277"/>
      <w:bookmarkStart w:id="200" w:name="_Toc150774626"/>
      <w:bookmarkStart w:id="201" w:name="_Toc142311028"/>
      <w:bookmarkStart w:id="202" w:name="_Toc151193768"/>
      <w:bookmarkStart w:id="203" w:name="_Toc226309770"/>
    </w:p>
    <w:p w14:paraId="03677E89">
      <w:pPr>
        <w:pStyle w:val="4"/>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39A95FC2">
      <w:pPr>
        <w:numPr>
          <w:ilvl w:val="0"/>
          <w:numId w:val="8"/>
        </w:numPr>
        <w:tabs>
          <w:tab w:val="left" w:pos="360"/>
        </w:tabs>
        <w:snapToGrid w:val="0"/>
        <w:spacing w:line="360" w:lineRule="auto"/>
        <w:ind w:left="357" w:hanging="357"/>
        <w:outlineLvl w:val="1"/>
        <w:rPr>
          <w:rFonts w:eastAsiaTheme="minorEastAsia"/>
          <w:sz w:val="24"/>
        </w:rPr>
      </w:pPr>
      <w:bookmarkStart w:id="204" w:name="_Toc151190154"/>
      <w:bookmarkStart w:id="205" w:name="_Toc142311029"/>
      <w:bookmarkStart w:id="206" w:name="_Toc150774627"/>
      <w:bookmarkStart w:id="207" w:name="_Toc151193841"/>
      <w:bookmarkStart w:id="208" w:name="_Toc164351621"/>
      <w:bookmarkStart w:id="209" w:name="_Toc127151527"/>
      <w:bookmarkStart w:id="210" w:name="_Toc164229368"/>
      <w:bookmarkStart w:id="211" w:name="_Toc264969217"/>
      <w:bookmarkStart w:id="212" w:name="_Toc195842892"/>
      <w:bookmarkStart w:id="213" w:name="_Toc151193769"/>
      <w:bookmarkStart w:id="214" w:name="_Toc520356151"/>
      <w:bookmarkStart w:id="215" w:name="_Toc127151728"/>
      <w:bookmarkStart w:id="216" w:name="_Toc151193697"/>
      <w:bookmarkStart w:id="217" w:name="_Toc151193625"/>
      <w:bookmarkStart w:id="218" w:name="_Toc226965717"/>
      <w:bookmarkStart w:id="219" w:name="_Toc150774732"/>
      <w:bookmarkStart w:id="220" w:name="_Toc164608641"/>
      <w:bookmarkStart w:id="221" w:name="_Toc150480765"/>
      <w:bookmarkStart w:id="222" w:name="_Toc149720820"/>
      <w:bookmarkStart w:id="223" w:name="_Toc150509278"/>
      <w:bookmarkStart w:id="224" w:name="_Toc127161441"/>
      <w:bookmarkStart w:id="225" w:name="_Toc265228365"/>
      <w:bookmarkStart w:id="226" w:name="_Toc305158869"/>
      <w:bookmarkStart w:id="227" w:name="_Toc226965800"/>
      <w:bookmarkStart w:id="228" w:name="_Toc516367021"/>
      <w:bookmarkStart w:id="229" w:name="_Toc151193915"/>
      <w:bookmarkStart w:id="230" w:name="_Toc164229222"/>
      <w:bookmarkStart w:id="231" w:name="_Toc305158795"/>
      <w:bookmarkStart w:id="232" w:name="_Toc164608796"/>
      <w:bookmarkStart w:id="233" w:name="_Toc226309771"/>
      <w:bookmarkStart w:id="234" w:name="_Toc226337223"/>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7530009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460A4BD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34F477F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E2CBD3B">
      <w:pPr>
        <w:numPr>
          <w:ilvl w:val="0"/>
          <w:numId w:val="8"/>
        </w:numPr>
        <w:tabs>
          <w:tab w:val="left" w:pos="360"/>
        </w:tabs>
        <w:snapToGrid w:val="0"/>
        <w:spacing w:line="360" w:lineRule="auto"/>
        <w:ind w:left="357" w:hanging="357"/>
        <w:outlineLvl w:val="1"/>
        <w:rPr>
          <w:rFonts w:eastAsiaTheme="minorEastAsia"/>
          <w:sz w:val="24"/>
        </w:rPr>
      </w:pPr>
      <w:bookmarkStart w:id="235" w:name="_Ref467306195"/>
      <w:bookmarkStart w:id="236" w:name="_Ref467306676"/>
      <w:bookmarkStart w:id="237" w:name="_Toc516367022"/>
      <w:bookmarkStart w:id="238" w:name="_Toc150774733"/>
      <w:bookmarkStart w:id="239" w:name="_Toc164229223"/>
      <w:bookmarkStart w:id="240" w:name="_Toc264969218"/>
      <w:bookmarkStart w:id="241" w:name="_Toc151193698"/>
      <w:bookmarkStart w:id="242" w:name="_Toc150480766"/>
      <w:bookmarkStart w:id="243" w:name="_Toc142311030"/>
      <w:bookmarkStart w:id="244" w:name="_Toc226965801"/>
      <w:bookmarkStart w:id="245" w:name="_Toc195842893"/>
      <w:bookmarkStart w:id="246" w:name="_Toc149720821"/>
      <w:bookmarkStart w:id="247" w:name="_Toc520356152"/>
      <w:bookmarkStart w:id="248" w:name="_Toc164229369"/>
      <w:bookmarkStart w:id="249" w:name="_Toc164608642"/>
      <w:bookmarkStart w:id="250" w:name="_Toc127161442"/>
      <w:bookmarkStart w:id="251" w:name="_Toc127151729"/>
      <w:bookmarkStart w:id="252" w:name="_Toc150509279"/>
      <w:bookmarkStart w:id="253" w:name="_Toc151190155"/>
      <w:bookmarkStart w:id="254" w:name="_Toc164608797"/>
      <w:bookmarkStart w:id="255" w:name="_Toc226309772"/>
      <w:bookmarkStart w:id="256" w:name="_Toc164351622"/>
      <w:bookmarkStart w:id="257" w:name="_Toc150774628"/>
      <w:bookmarkStart w:id="258" w:name="_Toc305158796"/>
      <w:bookmarkStart w:id="259" w:name="_Toc226337224"/>
      <w:bookmarkStart w:id="260" w:name="_Toc151193626"/>
      <w:bookmarkStart w:id="261" w:name="_Toc226965718"/>
      <w:bookmarkStart w:id="262" w:name="_Toc127151528"/>
      <w:bookmarkStart w:id="263" w:name="_Toc151193770"/>
      <w:bookmarkStart w:id="264" w:name="_Toc305158870"/>
      <w:bookmarkStart w:id="265" w:name="_Toc151193842"/>
      <w:bookmarkStart w:id="266" w:name="_Toc151193916"/>
      <w:bookmarkStart w:id="267" w:name="_Toc265228366"/>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4F245E49">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33D71AC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57C7D15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6A42AA7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9E6D7D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19EF5EC9">
      <w:pPr>
        <w:numPr>
          <w:ilvl w:val="0"/>
          <w:numId w:val="8"/>
        </w:numPr>
        <w:tabs>
          <w:tab w:val="left" w:pos="360"/>
        </w:tabs>
        <w:snapToGrid w:val="0"/>
        <w:spacing w:line="360" w:lineRule="auto"/>
        <w:ind w:left="357" w:hanging="357"/>
        <w:outlineLvl w:val="1"/>
        <w:rPr>
          <w:rFonts w:eastAsiaTheme="minorEastAsia"/>
          <w:sz w:val="24"/>
        </w:rPr>
      </w:pPr>
      <w:bookmarkStart w:id="269" w:name="_Toc142311032"/>
      <w:bookmarkStart w:id="270" w:name="_Toc127151530"/>
      <w:bookmarkStart w:id="271" w:name="_Toc150480768"/>
      <w:bookmarkStart w:id="272" w:name="_Toc151193772"/>
      <w:bookmarkStart w:id="273" w:name="_Toc150774735"/>
      <w:bookmarkStart w:id="274" w:name="_Toc150774630"/>
      <w:bookmarkStart w:id="275" w:name="_Toc195842895"/>
      <w:bookmarkStart w:id="276" w:name="_Toc151193918"/>
      <w:bookmarkStart w:id="277" w:name="_Toc127151731"/>
      <w:bookmarkStart w:id="278" w:name="_Toc164229225"/>
      <w:bookmarkStart w:id="279" w:name="_Toc164608644"/>
      <w:bookmarkStart w:id="280" w:name="_Toc151193700"/>
      <w:bookmarkStart w:id="281" w:name="_Toc164608799"/>
      <w:bookmarkStart w:id="282" w:name="_Toc151193628"/>
      <w:bookmarkStart w:id="283" w:name="_Toc151190157"/>
      <w:bookmarkStart w:id="284" w:name="_Toc520356155"/>
      <w:bookmarkStart w:id="285" w:name="_Toc127161444"/>
      <w:bookmarkStart w:id="286" w:name="_Toc149720823"/>
      <w:bookmarkStart w:id="287" w:name="_Toc150509281"/>
      <w:bookmarkStart w:id="288" w:name="_Toc164351624"/>
      <w:bookmarkStart w:id="289" w:name="_Toc164229371"/>
      <w:bookmarkStart w:id="290" w:name="_Toc151193844"/>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7C56AC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00920CA3">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611A53B">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CC4C08E">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586B8B1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78186927">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5B97507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38F1D764">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693A4BE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7E38E04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63389FA2">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1AEC201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64A128F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592C043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46A42B0F">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0F5C1166">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15EA88C8">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68D4275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3517B86B">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170E1B3E">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2C090933">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5FC3E4B8">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63FDC57F">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7C71FA7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32BDA7E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581CC691">
      <w:pPr>
        <w:numPr>
          <w:ilvl w:val="0"/>
          <w:numId w:val="8"/>
        </w:numPr>
        <w:tabs>
          <w:tab w:val="left" w:pos="360"/>
        </w:tabs>
        <w:snapToGrid w:val="0"/>
        <w:spacing w:line="360" w:lineRule="auto"/>
        <w:ind w:left="357" w:hanging="357"/>
        <w:outlineLvl w:val="1"/>
        <w:rPr>
          <w:rFonts w:eastAsiaTheme="minorEastAsia"/>
          <w:sz w:val="24"/>
        </w:rPr>
      </w:pPr>
      <w:bookmarkStart w:id="294" w:name="_Toc151193775"/>
      <w:bookmarkStart w:id="295" w:name="_Toc127151533"/>
      <w:bookmarkStart w:id="296" w:name="_Toc127151734"/>
      <w:bookmarkStart w:id="297" w:name="_Toc151190160"/>
      <w:bookmarkStart w:id="298" w:name="_Toc150774633"/>
      <w:bookmarkStart w:id="299" w:name="_Toc264969223"/>
      <w:bookmarkStart w:id="300" w:name="_Toc164608647"/>
      <w:bookmarkStart w:id="301" w:name="_Toc164351627"/>
      <w:bookmarkStart w:id="302" w:name="_Toc226965723"/>
      <w:bookmarkStart w:id="303" w:name="_Toc150480771"/>
      <w:bookmarkStart w:id="304" w:name="_Toc149720826"/>
      <w:bookmarkStart w:id="305" w:name="_Toc151193847"/>
      <w:bookmarkStart w:id="306" w:name="_Toc164229228"/>
      <w:bookmarkStart w:id="307" w:name="_Toc151193921"/>
      <w:bookmarkStart w:id="308" w:name="_Toc520356158"/>
      <w:bookmarkStart w:id="309" w:name="_Toc150774738"/>
      <w:bookmarkStart w:id="310" w:name="_Toc164229374"/>
      <w:bookmarkStart w:id="311" w:name="_Toc226337229"/>
      <w:bookmarkStart w:id="312" w:name="_Toc305158801"/>
      <w:bookmarkStart w:id="313" w:name="_Toc226965806"/>
      <w:bookmarkStart w:id="314" w:name="_Toc127161447"/>
      <w:bookmarkStart w:id="315" w:name="_Toc142311035"/>
      <w:bookmarkStart w:id="316" w:name="_Toc150509284"/>
      <w:bookmarkStart w:id="317" w:name="_Toc226309777"/>
      <w:bookmarkStart w:id="318" w:name="_Toc151193631"/>
      <w:bookmarkStart w:id="319" w:name="_Toc305158875"/>
      <w:bookmarkStart w:id="320" w:name="_Toc265228371"/>
      <w:bookmarkStart w:id="321" w:name="_Toc195842898"/>
      <w:bookmarkStart w:id="322" w:name="_Toc164608802"/>
      <w:bookmarkStart w:id="323" w:name="_Toc151193703"/>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256A481A">
      <w:pPr>
        <w:numPr>
          <w:ilvl w:val="1"/>
          <w:numId w:val="8"/>
        </w:numPr>
        <w:tabs>
          <w:tab w:val="left" w:pos="1080"/>
        </w:tabs>
        <w:snapToGrid w:val="0"/>
        <w:spacing w:line="360" w:lineRule="auto"/>
        <w:rPr>
          <w:rFonts w:eastAsiaTheme="minorEastAsia"/>
          <w:sz w:val="24"/>
        </w:rPr>
      </w:pPr>
      <w:bookmarkStart w:id="324" w:name="_Toc151193848"/>
      <w:bookmarkStart w:id="325" w:name="_Toc150480772"/>
      <w:bookmarkStart w:id="326" w:name="_Toc226337230"/>
      <w:bookmarkStart w:id="327" w:name="_Toc150774739"/>
      <w:bookmarkStart w:id="328" w:name="_Toc226965807"/>
      <w:bookmarkStart w:id="329" w:name="_Toc305158876"/>
      <w:bookmarkStart w:id="330" w:name="_Toc195842899"/>
      <w:bookmarkStart w:id="331" w:name="_Toc226309778"/>
      <w:bookmarkStart w:id="332" w:name="_Toc150774634"/>
      <w:bookmarkStart w:id="333" w:name="_Toc151190161"/>
      <w:bookmarkStart w:id="334" w:name="_Toc151193776"/>
      <w:bookmarkStart w:id="335" w:name="_Toc305158802"/>
      <w:bookmarkStart w:id="336" w:name="_Toc151193632"/>
      <w:bookmarkStart w:id="337" w:name="_Toc127151534"/>
      <w:bookmarkStart w:id="338" w:name="_Toc142311036"/>
      <w:bookmarkStart w:id="339" w:name="_Toc226965724"/>
      <w:bookmarkStart w:id="340" w:name="_Toc151193922"/>
      <w:bookmarkStart w:id="341" w:name="_Toc264969224"/>
      <w:bookmarkStart w:id="342" w:name="_Toc520356159"/>
      <w:bookmarkStart w:id="343" w:name="_Toc151193704"/>
      <w:bookmarkStart w:id="344" w:name="_Toc150509285"/>
      <w:bookmarkStart w:id="345" w:name="_Toc265228372"/>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5098B0C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63328618">
      <w:pPr>
        <w:tabs>
          <w:tab w:val="left" w:pos="900"/>
          <w:tab w:val="left" w:pos="1080"/>
        </w:tabs>
        <w:snapToGrid w:val="0"/>
        <w:spacing w:line="360" w:lineRule="auto"/>
        <w:ind w:left="357"/>
        <w:rPr>
          <w:rFonts w:eastAsiaTheme="minorEastAsia"/>
        </w:rPr>
      </w:pPr>
    </w:p>
    <w:p w14:paraId="147A114A">
      <w:pPr>
        <w:pStyle w:val="4"/>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B740BD7">
      <w:pPr>
        <w:numPr>
          <w:ilvl w:val="0"/>
          <w:numId w:val="8"/>
        </w:numPr>
        <w:tabs>
          <w:tab w:val="left" w:pos="360"/>
        </w:tabs>
        <w:snapToGrid w:val="0"/>
        <w:spacing w:line="360" w:lineRule="auto"/>
        <w:ind w:left="357" w:hanging="357"/>
        <w:outlineLvl w:val="1"/>
        <w:rPr>
          <w:rFonts w:eastAsiaTheme="minorEastAsia"/>
          <w:sz w:val="24"/>
        </w:rPr>
      </w:pPr>
      <w:bookmarkStart w:id="346" w:name="_Toc305158803"/>
      <w:bookmarkStart w:id="347" w:name="_Toc151193849"/>
      <w:bookmarkStart w:id="348" w:name="_Toc164229230"/>
      <w:bookmarkStart w:id="349" w:name="_Toc127151736"/>
      <w:bookmarkStart w:id="350" w:name="_Toc305158877"/>
      <w:bookmarkStart w:id="351" w:name="_Toc151193633"/>
      <w:bookmarkStart w:id="352" w:name="_Toc151190162"/>
      <w:bookmarkStart w:id="353" w:name="_Toc150509286"/>
      <w:bookmarkStart w:id="354" w:name="_Toc226965808"/>
      <w:bookmarkStart w:id="355" w:name="_Toc195842900"/>
      <w:bookmarkStart w:id="356" w:name="_Toc151193923"/>
      <w:bookmarkStart w:id="357" w:name="_Toc226309779"/>
      <w:bookmarkStart w:id="358" w:name="_Toc164229376"/>
      <w:bookmarkStart w:id="359" w:name="_Toc127151535"/>
      <w:bookmarkStart w:id="360" w:name="_Toc164351629"/>
      <w:bookmarkStart w:id="361" w:name="_Toc265228373"/>
      <w:bookmarkStart w:id="362" w:name="_Toc151193705"/>
      <w:bookmarkStart w:id="363" w:name="_Toc150480773"/>
      <w:bookmarkStart w:id="364" w:name="_Toc150774635"/>
      <w:bookmarkStart w:id="365" w:name="_Toc164608649"/>
      <w:bookmarkStart w:id="366" w:name="_Toc264969225"/>
      <w:bookmarkStart w:id="367" w:name="_Toc150774740"/>
      <w:bookmarkStart w:id="368" w:name="_Toc226965725"/>
      <w:bookmarkStart w:id="369" w:name="_Toc149720828"/>
      <w:bookmarkStart w:id="370" w:name="_Toc151193777"/>
      <w:bookmarkStart w:id="371" w:name="_Toc127161449"/>
      <w:bookmarkStart w:id="372" w:name="_Toc164608804"/>
      <w:bookmarkStart w:id="373" w:name="_Toc520356160"/>
      <w:bookmarkStart w:id="374" w:name="_Toc226337231"/>
      <w:bookmarkStart w:id="375" w:name="_Toc142311037"/>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1DD3298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60178B2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1812BBDB">
      <w:pPr>
        <w:numPr>
          <w:ilvl w:val="0"/>
          <w:numId w:val="8"/>
        </w:numPr>
        <w:tabs>
          <w:tab w:val="left" w:pos="360"/>
        </w:tabs>
        <w:snapToGrid w:val="0"/>
        <w:spacing w:line="360" w:lineRule="auto"/>
        <w:ind w:left="357" w:hanging="357"/>
        <w:outlineLvl w:val="1"/>
        <w:rPr>
          <w:rFonts w:eastAsiaTheme="minorEastAsia"/>
          <w:sz w:val="24"/>
        </w:rPr>
      </w:pPr>
      <w:bookmarkStart w:id="376" w:name="_Toc226337232"/>
      <w:bookmarkStart w:id="377" w:name="_Toc164351630"/>
      <w:bookmarkStart w:id="378" w:name="_Toc520356161"/>
      <w:bookmarkStart w:id="379" w:name="_Toc265228374"/>
      <w:bookmarkStart w:id="380" w:name="_Toc151193634"/>
      <w:bookmarkStart w:id="381" w:name="_Toc226965726"/>
      <w:bookmarkStart w:id="382" w:name="_Toc164229377"/>
      <w:bookmarkStart w:id="383" w:name="_Toc127151737"/>
      <w:bookmarkStart w:id="384" w:name="_Toc305158804"/>
      <w:bookmarkStart w:id="385" w:name="_Toc149720829"/>
      <w:bookmarkStart w:id="386" w:name="_Toc164608650"/>
      <w:bookmarkStart w:id="387" w:name="_Toc226965809"/>
      <w:bookmarkStart w:id="388" w:name="_Toc226309780"/>
      <w:bookmarkStart w:id="389" w:name="_Toc164229231"/>
      <w:bookmarkStart w:id="390" w:name="_Toc305158878"/>
      <w:bookmarkStart w:id="391" w:name="_Toc151193924"/>
      <w:bookmarkStart w:id="392" w:name="_Toc150509287"/>
      <w:bookmarkStart w:id="393" w:name="_Toc195842901"/>
      <w:bookmarkStart w:id="394" w:name="_Toc151190163"/>
      <w:bookmarkStart w:id="395" w:name="_Toc164608805"/>
      <w:bookmarkStart w:id="396" w:name="_Toc151193778"/>
      <w:bookmarkStart w:id="397" w:name="_Toc151193850"/>
      <w:bookmarkStart w:id="398" w:name="_Toc150774636"/>
      <w:bookmarkStart w:id="399" w:name="_Toc127151536"/>
      <w:bookmarkStart w:id="400" w:name="_Toc150480774"/>
      <w:bookmarkStart w:id="401" w:name="_Toc150774741"/>
      <w:bookmarkStart w:id="402" w:name="_Toc127161450"/>
      <w:bookmarkStart w:id="403" w:name="_Toc264969226"/>
      <w:bookmarkStart w:id="404" w:name="_Toc142311038"/>
      <w:bookmarkStart w:id="405" w:name="_Toc151193706"/>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6AA03F6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5DCBC460">
      <w:pPr>
        <w:numPr>
          <w:ilvl w:val="0"/>
          <w:numId w:val="8"/>
        </w:numPr>
        <w:tabs>
          <w:tab w:val="left" w:pos="360"/>
        </w:tabs>
        <w:snapToGrid w:val="0"/>
        <w:spacing w:line="360" w:lineRule="auto"/>
        <w:ind w:left="357" w:hanging="357"/>
        <w:outlineLvl w:val="1"/>
        <w:rPr>
          <w:rFonts w:eastAsiaTheme="minorEastAsia"/>
          <w:sz w:val="24"/>
        </w:rPr>
      </w:pPr>
      <w:bookmarkStart w:id="406" w:name="_Toc164608806"/>
      <w:bookmarkStart w:id="407" w:name="_Toc226337233"/>
      <w:bookmarkStart w:id="408" w:name="_Toc151193779"/>
      <w:bookmarkStart w:id="409" w:name="_Toc151193635"/>
      <w:bookmarkStart w:id="410" w:name="_Toc226965727"/>
      <w:bookmarkStart w:id="411" w:name="_Toc164229378"/>
      <w:bookmarkStart w:id="412" w:name="_Toc164351631"/>
      <w:bookmarkStart w:id="413" w:name="_Toc151193925"/>
      <w:bookmarkStart w:id="414" w:name="_Toc150774742"/>
      <w:bookmarkStart w:id="415" w:name="_Toc127151738"/>
      <w:bookmarkStart w:id="416" w:name="_Toc151193851"/>
      <w:bookmarkStart w:id="417" w:name="_Toc305158879"/>
      <w:bookmarkStart w:id="418" w:name="_Toc127151537"/>
      <w:bookmarkStart w:id="419" w:name="_Toc127161451"/>
      <w:bookmarkStart w:id="420" w:name="_Toc151190164"/>
      <w:bookmarkStart w:id="421" w:name="_Toc265228375"/>
      <w:bookmarkStart w:id="422" w:name="_Toc164229232"/>
      <w:bookmarkStart w:id="423" w:name="_Toc150774637"/>
      <w:bookmarkStart w:id="424" w:name="_Toc164608651"/>
      <w:bookmarkStart w:id="425" w:name="_Toc150509288"/>
      <w:bookmarkStart w:id="426" w:name="_Toc150480775"/>
      <w:bookmarkStart w:id="427" w:name="_Toc149720830"/>
      <w:bookmarkStart w:id="428" w:name="_Toc520356162"/>
      <w:bookmarkStart w:id="429" w:name="_Toc195842902"/>
      <w:bookmarkStart w:id="430" w:name="_Toc151193707"/>
      <w:bookmarkStart w:id="431" w:name="_Toc226309781"/>
      <w:bookmarkStart w:id="432" w:name="_Toc142311039"/>
      <w:bookmarkStart w:id="433" w:name="_Toc264969227"/>
      <w:bookmarkStart w:id="434" w:name="_Toc305158805"/>
      <w:bookmarkStart w:id="435" w:name="_Toc226965810"/>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275445A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7DC2440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2CD0C4ED">
      <w:pPr>
        <w:tabs>
          <w:tab w:val="left" w:pos="900"/>
          <w:tab w:val="left" w:pos="1080"/>
          <w:tab w:val="left" w:pos="1589"/>
        </w:tabs>
        <w:snapToGrid w:val="0"/>
        <w:spacing w:line="360" w:lineRule="auto"/>
        <w:ind w:left="357"/>
        <w:rPr>
          <w:rFonts w:eastAsiaTheme="minorEastAsia"/>
          <w:sz w:val="24"/>
        </w:rPr>
      </w:pPr>
    </w:p>
    <w:p w14:paraId="67907FC2">
      <w:pPr>
        <w:pStyle w:val="4"/>
        <w:spacing w:before="0" w:line="360" w:lineRule="auto"/>
        <w:rPr>
          <w:rFonts w:ascii="Times New Roman" w:hAnsi="Times New Roman" w:eastAsiaTheme="minorEastAsia"/>
          <w:sz w:val="28"/>
        </w:rPr>
      </w:pPr>
      <w:bookmarkStart w:id="436" w:name="_Toc305158806"/>
      <w:bookmarkStart w:id="437" w:name="_Toc142311040"/>
      <w:bookmarkStart w:id="438" w:name="_Toc151193708"/>
      <w:bookmarkStart w:id="439" w:name="_Toc151193780"/>
      <w:bookmarkStart w:id="440" w:name="_Toc265228376"/>
      <w:bookmarkStart w:id="441" w:name="_Toc151193852"/>
      <w:bookmarkStart w:id="442" w:name="_Toc195842903"/>
      <w:bookmarkStart w:id="443" w:name="_Toc150774743"/>
      <w:bookmarkStart w:id="444" w:name="_Toc226309782"/>
      <w:bookmarkStart w:id="445" w:name="_Toc150774638"/>
      <w:bookmarkStart w:id="446" w:name="_Toc151193926"/>
      <w:bookmarkStart w:id="447" w:name="_Toc151190165"/>
      <w:bookmarkStart w:id="448" w:name="_Toc264969228"/>
      <w:bookmarkStart w:id="449" w:name="_Toc520356163"/>
      <w:bookmarkStart w:id="450" w:name="_Toc127151538"/>
      <w:bookmarkStart w:id="451" w:name="_Toc226337234"/>
      <w:bookmarkStart w:id="452" w:name="_Toc150509289"/>
      <w:bookmarkStart w:id="453" w:name="_Toc226965728"/>
      <w:bookmarkStart w:id="454" w:name="_Toc150480776"/>
      <w:bookmarkStart w:id="455" w:name="_Toc151193636"/>
      <w:bookmarkStart w:id="456" w:name="_Toc305158880"/>
      <w:bookmarkStart w:id="457" w:name="_Toc226965811"/>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276AF50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127D2C9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3C1CCA2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0B023F5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30B55EC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2F1EC9CD">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0B9E722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1578D9F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229850D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2D21CCAB">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64BDE5E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75B22D4D">
      <w:pPr>
        <w:tabs>
          <w:tab w:val="left" w:pos="360"/>
          <w:tab w:val="left" w:pos="1080"/>
        </w:tabs>
        <w:snapToGrid w:val="0"/>
        <w:spacing w:line="360" w:lineRule="auto"/>
        <w:ind w:left="1080"/>
        <w:rPr>
          <w:rFonts w:eastAsiaTheme="minorEastAsia"/>
          <w:sz w:val="24"/>
        </w:rPr>
      </w:pPr>
    </w:p>
    <w:p w14:paraId="6213DE27">
      <w:pPr>
        <w:pStyle w:val="4"/>
        <w:spacing w:before="0" w:line="360" w:lineRule="auto"/>
        <w:rPr>
          <w:rFonts w:ascii="Times New Roman" w:hAnsi="Times New Roman" w:eastAsiaTheme="minorEastAsia"/>
          <w:sz w:val="28"/>
        </w:rPr>
      </w:pPr>
      <w:bookmarkStart w:id="461" w:name="_Toc226965818"/>
      <w:bookmarkStart w:id="462" w:name="_Toc150774645"/>
      <w:bookmarkStart w:id="463" w:name="_Toc150480783"/>
      <w:bookmarkStart w:id="464" w:name="_Toc305158813"/>
      <w:bookmarkStart w:id="465" w:name="_Toc265228383"/>
      <w:bookmarkStart w:id="466" w:name="_Toc305158887"/>
      <w:bookmarkStart w:id="467" w:name="_Toc150509296"/>
      <w:bookmarkStart w:id="468" w:name="_Toc151190172"/>
      <w:bookmarkStart w:id="469" w:name="_Toc226965735"/>
      <w:bookmarkStart w:id="470" w:name="_Toc264969235"/>
      <w:bookmarkStart w:id="471" w:name="_Toc151193933"/>
      <w:bookmarkStart w:id="472" w:name="_Toc151193715"/>
      <w:bookmarkStart w:id="473" w:name="_Toc151193787"/>
      <w:bookmarkStart w:id="474" w:name="_Toc226309789"/>
      <w:bookmarkStart w:id="475" w:name="_Toc150774750"/>
      <w:bookmarkStart w:id="476" w:name="_Toc151193643"/>
      <w:bookmarkStart w:id="477" w:name="_Toc142311047"/>
      <w:bookmarkStart w:id="478" w:name="_Toc195842910"/>
      <w:bookmarkStart w:id="479" w:name="_Toc151193859"/>
      <w:bookmarkStart w:id="480" w:name="_Toc226337241"/>
      <w:bookmarkStart w:id="481" w:name="_Toc127151545"/>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13B51EB8">
      <w:pPr>
        <w:numPr>
          <w:ilvl w:val="0"/>
          <w:numId w:val="8"/>
        </w:numPr>
        <w:tabs>
          <w:tab w:val="left" w:pos="360"/>
        </w:tabs>
        <w:snapToGrid w:val="0"/>
        <w:spacing w:line="360" w:lineRule="auto"/>
        <w:ind w:left="357" w:hanging="357"/>
        <w:outlineLvl w:val="1"/>
        <w:rPr>
          <w:rFonts w:eastAsiaTheme="minorEastAsia"/>
          <w:sz w:val="24"/>
        </w:rPr>
      </w:pPr>
      <w:bookmarkStart w:id="482" w:name="_Toc127151547"/>
      <w:bookmarkStart w:id="483" w:name="_Toc226309791"/>
      <w:bookmarkStart w:id="484" w:name="_Toc164608661"/>
      <w:bookmarkStart w:id="485" w:name="_Toc127161461"/>
      <w:bookmarkStart w:id="486" w:name="_Toc151193645"/>
      <w:bookmarkStart w:id="487" w:name="_Toc151193717"/>
      <w:bookmarkStart w:id="488" w:name="_Toc195842912"/>
      <w:bookmarkStart w:id="489" w:name="_Toc151193789"/>
      <w:bookmarkStart w:id="490" w:name="_Toc151190174"/>
      <w:bookmarkStart w:id="491" w:name="_Toc305158815"/>
      <w:bookmarkStart w:id="492" w:name="_Toc127151748"/>
      <w:bookmarkStart w:id="493" w:name="_Toc164229242"/>
      <w:bookmarkStart w:id="494" w:name="_Toc264969237"/>
      <w:bookmarkStart w:id="495" w:name="_Toc150774647"/>
      <w:bookmarkStart w:id="496" w:name="_Toc226965820"/>
      <w:bookmarkStart w:id="497" w:name="_Toc150509298"/>
      <w:bookmarkStart w:id="498" w:name="_Toc150774752"/>
      <w:bookmarkStart w:id="499" w:name="_Toc150480785"/>
      <w:bookmarkStart w:id="500" w:name="_Toc226337243"/>
      <w:bookmarkStart w:id="501" w:name="_Toc164229388"/>
      <w:bookmarkStart w:id="502" w:name="_Toc151193935"/>
      <w:bookmarkStart w:id="503" w:name="_Toc151193861"/>
      <w:bookmarkStart w:id="504" w:name="_Toc149720840"/>
      <w:bookmarkStart w:id="505" w:name="_Toc164351641"/>
      <w:bookmarkStart w:id="506" w:name="_Toc164608816"/>
      <w:bookmarkStart w:id="507" w:name="_Toc226965737"/>
      <w:bookmarkStart w:id="508" w:name="_Toc142311049"/>
      <w:bookmarkStart w:id="509" w:name="_Toc265228385"/>
      <w:bookmarkStart w:id="510" w:name="_Toc305158889"/>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DA4A20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BD8C3B2">
      <w:pPr>
        <w:numPr>
          <w:ilvl w:val="0"/>
          <w:numId w:val="8"/>
        </w:numPr>
        <w:tabs>
          <w:tab w:val="left" w:pos="360"/>
        </w:tabs>
        <w:snapToGrid w:val="0"/>
        <w:spacing w:line="360" w:lineRule="auto"/>
        <w:ind w:left="357" w:hanging="357"/>
        <w:outlineLvl w:val="1"/>
        <w:rPr>
          <w:rFonts w:eastAsiaTheme="minorEastAsia"/>
          <w:sz w:val="24"/>
        </w:rPr>
      </w:pPr>
      <w:bookmarkStart w:id="511" w:name="_Toc305158817"/>
      <w:bookmarkStart w:id="512" w:name="_Toc305158891"/>
      <w:bookmarkStart w:id="513" w:name="_Toc151193791"/>
      <w:bookmarkStart w:id="514" w:name="_Toc150774649"/>
      <w:bookmarkStart w:id="515" w:name="_Toc151193719"/>
      <w:bookmarkStart w:id="516" w:name="_Toc195842914"/>
      <w:bookmarkStart w:id="517" w:name="_Toc226965739"/>
      <w:bookmarkStart w:id="518" w:name="_Toc226309793"/>
      <w:bookmarkStart w:id="519" w:name="_Toc127161463"/>
      <w:bookmarkStart w:id="520" w:name="_Toc151190176"/>
      <w:bookmarkStart w:id="521" w:name="_Toc127151750"/>
      <w:bookmarkStart w:id="522" w:name="_Toc151193937"/>
      <w:bookmarkStart w:id="523" w:name="_Toc265228387"/>
      <w:bookmarkStart w:id="524" w:name="_Toc151193647"/>
      <w:bookmarkStart w:id="525" w:name="_Toc164608818"/>
      <w:bookmarkStart w:id="526" w:name="_Toc142311051"/>
      <w:bookmarkStart w:id="527" w:name="_Toc164229390"/>
      <w:bookmarkStart w:id="528" w:name="_Toc264969239"/>
      <w:bookmarkStart w:id="529" w:name="_Toc127151549"/>
      <w:bookmarkStart w:id="530" w:name="_Toc164351643"/>
      <w:bookmarkStart w:id="531" w:name="_Toc151193863"/>
      <w:bookmarkStart w:id="532" w:name="_Toc150509300"/>
      <w:bookmarkStart w:id="533" w:name="_Toc164229244"/>
      <w:bookmarkStart w:id="534" w:name="_Toc150480787"/>
      <w:bookmarkStart w:id="535" w:name="_Toc149720842"/>
      <w:bookmarkStart w:id="536" w:name="_Toc226337245"/>
      <w:bookmarkStart w:id="537" w:name="_Toc226965822"/>
      <w:bookmarkStart w:id="538" w:name="_Toc150774754"/>
      <w:bookmarkStart w:id="539" w:name="_Toc164608663"/>
      <w:bookmarkStart w:id="540" w:name="_Toc520356176"/>
      <w:bookmarkStart w:id="541" w:name="_Ref467307090"/>
      <w:bookmarkStart w:id="542" w:name="_Ref467306425"/>
      <w:r>
        <w:rPr>
          <w:rFonts w:eastAsiaTheme="minorEastAsia"/>
          <w:sz w:val="24"/>
        </w:rPr>
        <w:t>成交公告与成交通知书</w:t>
      </w:r>
      <w:bookmarkEnd w:id="511"/>
      <w:bookmarkEnd w:id="512"/>
    </w:p>
    <w:p w14:paraId="22CC7CD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4AF5F72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0B65DC8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448CFE0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26810B2E">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18006D81">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091C971E">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15ECA3B2">
      <w:pPr>
        <w:numPr>
          <w:ilvl w:val="0"/>
          <w:numId w:val="8"/>
        </w:numPr>
        <w:tabs>
          <w:tab w:val="left" w:pos="360"/>
        </w:tabs>
        <w:snapToGrid w:val="0"/>
        <w:spacing w:line="360" w:lineRule="auto"/>
        <w:ind w:left="357" w:hanging="357"/>
        <w:outlineLvl w:val="1"/>
        <w:rPr>
          <w:rFonts w:eastAsiaTheme="minorEastAsia"/>
          <w:sz w:val="24"/>
        </w:rPr>
      </w:pPr>
      <w:bookmarkStart w:id="543" w:name="_Toc127151751"/>
      <w:bookmarkStart w:id="544" w:name="_Toc150774755"/>
      <w:bookmarkStart w:id="545" w:name="_Toc127161464"/>
      <w:bookmarkStart w:id="546" w:name="_Ref467307204"/>
      <w:bookmarkStart w:id="547" w:name="_Toc305158818"/>
      <w:bookmarkStart w:id="548" w:name="_Toc264969240"/>
      <w:bookmarkStart w:id="549" w:name="_Toc520356175"/>
      <w:bookmarkStart w:id="550" w:name="_Toc142311052"/>
      <w:bookmarkStart w:id="551" w:name="_Ref467306377"/>
      <w:bookmarkStart w:id="552" w:name="_Toc265228388"/>
      <w:bookmarkStart w:id="553" w:name="_Toc127151550"/>
      <w:bookmarkStart w:id="554" w:name="_Toc151193864"/>
      <w:bookmarkStart w:id="555" w:name="_Toc164229391"/>
      <w:bookmarkStart w:id="556" w:name="_Toc151193938"/>
      <w:bookmarkStart w:id="557" w:name="_Toc226965740"/>
      <w:bookmarkStart w:id="558" w:name="_Ref467307062"/>
      <w:bookmarkStart w:id="559" w:name="_Toc151190177"/>
      <w:bookmarkStart w:id="560" w:name="_Toc151193792"/>
      <w:bookmarkStart w:id="561" w:name="_Toc164608819"/>
      <w:bookmarkStart w:id="562" w:name="_Toc226337246"/>
      <w:bookmarkStart w:id="563" w:name="_Toc150774650"/>
      <w:bookmarkStart w:id="564" w:name="_Toc150480788"/>
      <w:bookmarkStart w:id="565" w:name="_Toc150509301"/>
      <w:bookmarkStart w:id="566" w:name="_Ref467306978"/>
      <w:bookmarkStart w:id="567" w:name="_Toc226965823"/>
      <w:bookmarkStart w:id="568" w:name="_Toc164351644"/>
      <w:bookmarkStart w:id="569" w:name="_Toc164229245"/>
      <w:bookmarkStart w:id="570" w:name="_Toc305158892"/>
      <w:bookmarkStart w:id="571" w:name="_Toc226309794"/>
      <w:bookmarkStart w:id="572" w:name="_Toc164608664"/>
      <w:bookmarkStart w:id="573" w:name="_Toc149720843"/>
      <w:bookmarkStart w:id="574" w:name="_Toc195842915"/>
      <w:bookmarkStart w:id="575" w:name="_Toc151193648"/>
      <w:bookmarkStart w:id="576" w:name="_Toc151193720"/>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3CCD7EF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3EC4657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4D33FB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21A8B98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7A4003E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2B7E46F3">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6604E31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4A79DA9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007BEC7A">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10DF8DA0">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09E2D26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69F5FE2B">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40FCBB7B">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8FACCD8">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76EB895">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04CE757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2639F1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0BF487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10BD1C11">
      <w:pPr>
        <w:tabs>
          <w:tab w:val="left" w:pos="360"/>
          <w:tab w:val="left" w:pos="1080"/>
        </w:tabs>
        <w:snapToGrid w:val="0"/>
        <w:spacing w:line="360" w:lineRule="auto"/>
        <w:ind w:left="360"/>
        <w:rPr>
          <w:rFonts w:eastAsiaTheme="minorEastAsia"/>
          <w:sz w:val="24"/>
        </w:rPr>
      </w:pPr>
    </w:p>
    <w:p w14:paraId="279FBD9A">
      <w:pPr>
        <w:spacing w:line="360" w:lineRule="auto"/>
        <w:jc w:val="center"/>
        <w:outlineLvl w:val="0"/>
        <w:rPr>
          <w:rFonts w:eastAsiaTheme="minorEastAsia"/>
          <w:b/>
          <w:sz w:val="36"/>
          <w:szCs w:val="36"/>
        </w:rPr>
      </w:pPr>
      <w:bookmarkStart w:id="578" w:name="_Toc305158822"/>
      <w:bookmarkStart w:id="579" w:name="_Toc305158896"/>
      <w:bookmarkStart w:id="580" w:name="_Toc150774759"/>
      <w:bookmarkStart w:id="581" w:name="_Toc150480792"/>
      <w:bookmarkStart w:id="582" w:name="_Toc353825544"/>
      <w:bookmarkStart w:id="583" w:name="_Toc353873664"/>
      <w:bookmarkStart w:id="584" w:name="_Toc265228392"/>
      <w:bookmarkStart w:id="585" w:name="_Toc226337250"/>
      <w:bookmarkStart w:id="586" w:name="_Toc264969244"/>
      <w:bookmarkStart w:id="587" w:name="_Toc127151554"/>
      <w:bookmarkStart w:id="588" w:name="_Toc142311056"/>
      <w:bookmarkStart w:id="589" w:name="_Toc226965827"/>
      <w:bookmarkStart w:id="590" w:name="_Toc353873934"/>
      <w:r>
        <w:rPr>
          <w:rFonts w:eastAsiaTheme="minorEastAsia"/>
          <w:sz w:val="24"/>
        </w:rPr>
        <w:br w:type="page"/>
      </w:r>
      <w:bookmarkStart w:id="591" w:name="_Toc97371943"/>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702EA28B">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32F9B91F">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58D60C23">
      <w:pPr>
        <w:numPr>
          <w:ilvl w:val="0"/>
          <w:numId w:val="11"/>
        </w:numPr>
        <w:tabs>
          <w:tab w:val="left" w:pos="360"/>
        </w:tabs>
        <w:snapToGrid w:val="0"/>
        <w:spacing w:line="360" w:lineRule="auto"/>
        <w:outlineLvl w:val="1"/>
        <w:rPr>
          <w:rFonts w:eastAsiaTheme="minorEastAsia"/>
          <w:sz w:val="24"/>
        </w:rPr>
      </w:pPr>
      <w:bookmarkStart w:id="593" w:name="_Toc151193639"/>
      <w:bookmarkStart w:id="594" w:name="_Toc264969231"/>
      <w:bookmarkStart w:id="595" w:name="_Toc226337237"/>
      <w:bookmarkStart w:id="596" w:name="_Toc164229382"/>
      <w:bookmarkStart w:id="597" w:name="_Toc150774641"/>
      <w:bookmarkStart w:id="598" w:name="_Toc127151742"/>
      <w:bookmarkStart w:id="599" w:name="_Toc226965814"/>
      <w:bookmarkStart w:id="600" w:name="_Toc195842906"/>
      <w:bookmarkStart w:id="601" w:name="_Toc151190168"/>
      <w:bookmarkStart w:id="602" w:name="_Toc226309785"/>
      <w:bookmarkStart w:id="603" w:name="_Toc149720834"/>
      <w:bookmarkStart w:id="604" w:name="_Toc151193929"/>
      <w:bookmarkStart w:id="605" w:name="_Toc164608655"/>
      <w:bookmarkStart w:id="606" w:name="_Toc151193783"/>
      <w:bookmarkStart w:id="607" w:name="_Toc151193855"/>
      <w:bookmarkStart w:id="608" w:name="_Toc142311043"/>
      <w:bookmarkStart w:id="609" w:name="_Toc150774746"/>
      <w:bookmarkStart w:id="610" w:name="_Toc226965731"/>
      <w:bookmarkStart w:id="611" w:name="_Toc150480779"/>
      <w:bookmarkStart w:id="612" w:name="_Toc164229236"/>
      <w:bookmarkStart w:id="613" w:name="_Toc127161455"/>
      <w:bookmarkStart w:id="614" w:name="_Toc305158883"/>
      <w:bookmarkStart w:id="615" w:name="_Toc127151541"/>
      <w:bookmarkStart w:id="616" w:name="_Toc305158809"/>
      <w:bookmarkStart w:id="617" w:name="_Toc164351635"/>
      <w:bookmarkStart w:id="618" w:name="_Toc265228379"/>
      <w:bookmarkStart w:id="619" w:name="_Toc151193711"/>
      <w:bookmarkStart w:id="620" w:name="_Toc150509292"/>
      <w:bookmarkStart w:id="621" w:name="_Toc164608810"/>
      <w:bookmarkStart w:id="622" w:name="_Toc353873941"/>
      <w:bookmarkStart w:id="623" w:name="_Toc353825551"/>
      <w:bookmarkStart w:id="624" w:name="_Toc150480793"/>
      <w:bookmarkStart w:id="625" w:name="_Toc353825545"/>
      <w:bookmarkStart w:id="626" w:name="_Toc150774760"/>
      <w:bookmarkStart w:id="627" w:name="_Toc127151555"/>
      <w:bookmarkStart w:id="628" w:name="_Toc265228393"/>
      <w:bookmarkStart w:id="629" w:name="_Toc305158897"/>
      <w:bookmarkStart w:id="630" w:name="_Toc264969245"/>
      <w:bookmarkStart w:id="631" w:name="_Toc226337251"/>
      <w:bookmarkStart w:id="632" w:name="_Toc353873665"/>
      <w:bookmarkStart w:id="633" w:name="_Toc226965828"/>
      <w:bookmarkStart w:id="634" w:name="_Toc305158823"/>
      <w:bookmarkStart w:id="635" w:name="_Toc195842920"/>
      <w:bookmarkStart w:id="636" w:name="_Toc353873935"/>
      <w:bookmarkStart w:id="637" w:name="_Toc142311057"/>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18BF96B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6D636272">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161F32E1">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72ED240A">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2"/>
        <w:tblW w:w="460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1567"/>
        <w:gridCol w:w="4305"/>
        <w:gridCol w:w="1717"/>
      </w:tblGrid>
      <w:tr w14:paraId="1625A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0475103A">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8" w:type="pct"/>
            <w:vAlign w:val="center"/>
          </w:tcPr>
          <w:p w14:paraId="681A9FC3">
            <w:pPr>
              <w:tabs>
                <w:tab w:val="left" w:pos="1080"/>
              </w:tabs>
              <w:snapToGrid w:val="0"/>
              <w:jc w:val="center"/>
              <w:rPr>
                <w:rFonts w:eastAsiaTheme="minorEastAsia"/>
                <w:b/>
                <w:sz w:val="24"/>
              </w:rPr>
            </w:pPr>
            <w:r>
              <w:rPr>
                <w:rFonts w:eastAsiaTheme="minorEastAsia"/>
                <w:b/>
                <w:sz w:val="24"/>
              </w:rPr>
              <w:t>检查因素</w:t>
            </w:r>
          </w:p>
        </w:tc>
        <w:tc>
          <w:tcPr>
            <w:tcW w:w="2578" w:type="pct"/>
            <w:vAlign w:val="center"/>
          </w:tcPr>
          <w:p w14:paraId="28654AE0">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08E1D2C0">
            <w:pPr>
              <w:tabs>
                <w:tab w:val="left" w:pos="1080"/>
              </w:tabs>
              <w:snapToGrid w:val="0"/>
              <w:jc w:val="center"/>
              <w:rPr>
                <w:rFonts w:eastAsiaTheme="minorEastAsia"/>
                <w:b/>
                <w:sz w:val="24"/>
              </w:rPr>
            </w:pPr>
            <w:r>
              <w:rPr>
                <w:rFonts w:eastAsiaTheme="minorEastAsia"/>
                <w:b/>
                <w:sz w:val="24"/>
              </w:rPr>
              <w:t>格式要求</w:t>
            </w:r>
          </w:p>
        </w:tc>
      </w:tr>
      <w:tr w14:paraId="65B36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6CAC032">
            <w:pPr>
              <w:tabs>
                <w:tab w:val="left" w:pos="1080"/>
              </w:tabs>
              <w:snapToGrid w:val="0"/>
              <w:jc w:val="center"/>
              <w:rPr>
                <w:rFonts w:eastAsiaTheme="minorEastAsia"/>
                <w:sz w:val="24"/>
              </w:rPr>
            </w:pPr>
            <w:r>
              <w:rPr>
                <w:rFonts w:eastAsiaTheme="minorEastAsia"/>
                <w:sz w:val="24"/>
              </w:rPr>
              <w:t>1</w:t>
            </w:r>
          </w:p>
        </w:tc>
        <w:tc>
          <w:tcPr>
            <w:tcW w:w="938" w:type="pct"/>
            <w:vAlign w:val="center"/>
          </w:tcPr>
          <w:p w14:paraId="1285B77C">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8" w:type="pct"/>
            <w:vAlign w:val="center"/>
          </w:tcPr>
          <w:p w14:paraId="14AA57FA">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59DF0759">
            <w:pPr>
              <w:tabs>
                <w:tab w:val="left" w:pos="1080"/>
              </w:tabs>
              <w:snapToGrid w:val="0"/>
              <w:jc w:val="left"/>
              <w:rPr>
                <w:rFonts w:eastAsiaTheme="minorEastAsia"/>
                <w:sz w:val="24"/>
              </w:rPr>
            </w:pPr>
          </w:p>
        </w:tc>
      </w:tr>
      <w:tr w14:paraId="2F47E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6FF71F9">
            <w:pPr>
              <w:tabs>
                <w:tab w:val="left" w:pos="1080"/>
              </w:tabs>
              <w:snapToGrid w:val="0"/>
              <w:jc w:val="center"/>
              <w:rPr>
                <w:rFonts w:eastAsiaTheme="minorEastAsia"/>
                <w:sz w:val="24"/>
              </w:rPr>
            </w:pPr>
            <w:r>
              <w:rPr>
                <w:rFonts w:eastAsiaTheme="minorEastAsia"/>
                <w:sz w:val="24"/>
              </w:rPr>
              <w:t>1-1</w:t>
            </w:r>
          </w:p>
        </w:tc>
        <w:tc>
          <w:tcPr>
            <w:tcW w:w="938" w:type="pct"/>
            <w:vAlign w:val="center"/>
          </w:tcPr>
          <w:p w14:paraId="3E942E3F">
            <w:pPr>
              <w:tabs>
                <w:tab w:val="left" w:pos="1080"/>
              </w:tabs>
              <w:snapToGrid w:val="0"/>
              <w:jc w:val="left"/>
              <w:rPr>
                <w:rFonts w:eastAsiaTheme="minorEastAsia"/>
                <w:sz w:val="24"/>
              </w:rPr>
            </w:pPr>
            <w:r>
              <w:rPr>
                <w:rFonts w:eastAsiaTheme="minorEastAsia"/>
                <w:sz w:val="24"/>
              </w:rPr>
              <w:t>营业执照等证明文件</w:t>
            </w:r>
          </w:p>
        </w:tc>
        <w:tc>
          <w:tcPr>
            <w:tcW w:w="2578" w:type="pct"/>
            <w:vAlign w:val="center"/>
          </w:tcPr>
          <w:p w14:paraId="3AC53B6C">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05919F3F">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20E214C4">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38CB5B6A">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0AD900BE">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77FA9F7E">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8" w:type="pct"/>
            <w:vAlign w:val="center"/>
          </w:tcPr>
          <w:p w14:paraId="23836DCB">
            <w:pPr>
              <w:tabs>
                <w:tab w:val="left" w:pos="1080"/>
              </w:tabs>
              <w:snapToGrid w:val="0"/>
              <w:jc w:val="left"/>
              <w:rPr>
                <w:rFonts w:eastAsiaTheme="minorEastAsia"/>
                <w:sz w:val="24"/>
              </w:rPr>
            </w:pPr>
            <w:r>
              <w:rPr>
                <w:rFonts w:eastAsiaTheme="minorEastAsia"/>
                <w:sz w:val="24"/>
              </w:rPr>
              <w:t>提供证明文件的电子件或电子证照</w:t>
            </w:r>
          </w:p>
        </w:tc>
      </w:tr>
      <w:tr w14:paraId="79295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2081CAB">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184F1CB7">
            <w:pPr>
              <w:tabs>
                <w:tab w:val="left" w:pos="1080"/>
              </w:tabs>
              <w:snapToGrid w:val="0"/>
              <w:jc w:val="left"/>
              <w:rPr>
                <w:rFonts w:eastAsiaTheme="minorEastAsia"/>
                <w:sz w:val="24"/>
              </w:rPr>
            </w:pPr>
            <w:r>
              <w:rPr>
                <w:rFonts w:eastAsiaTheme="minorEastAsia"/>
                <w:sz w:val="24"/>
              </w:rPr>
              <w:t>供应商资格声明书</w:t>
            </w:r>
          </w:p>
        </w:tc>
        <w:tc>
          <w:tcPr>
            <w:tcW w:w="2578" w:type="pct"/>
            <w:vAlign w:val="center"/>
          </w:tcPr>
          <w:p w14:paraId="3EA009BD">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7FC79066">
            <w:pPr>
              <w:tabs>
                <w:tab w:val="left" w:pos="1080"/>
              </w:tabs>
              <w:snapToGrid w:val="0"/>
              <w:jc w:val="left"/>
              <w:rPr>
                <w:rFonts w:eastAsiaTheme="minorEastAsia"/>
                <w:sz w:val="24"/>
              </w:rPr>
            </w:pPr>
            <w:r>
              <w:rPr>
                <w:rFonts w:eastAsiaTheme="minorEastAsia"/>
                <w:sz w:val="24"/>
              </w:rPr>
              <w:t>格式见《响应文件格式》</w:t>
            </w:r>
          </w:p>
        </w:tc>
      </w:tr>
      <w:tr w14:paraId="0C972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06D8A6">
            <w:pPr>
              <w:tabs>
                <w:tab w:val="left" w:pos="1080"/>
              </w:tabs>
              <w:snapToGrid w:val="0"/>
              <w:jc w:val="center"/>
              <w:rPr>
                <w:rFonts w:eastAsiaTheme="minorEastAsia"/>
                <w:sz w:val="24"/>
              </w:rPr>
            </w:pPr>
            <w:r>
              <w:rPr>
                <w:rFonts w:eastAsiaTheme="minorEastAsia"/>
                <w:sz w:val="24"/>
              </w:rPr>
              <w:t>1-3</w:t>
            </w:r>
          </w:p>
        </w:tc>
        <w:tc>
          <w:tcPr>
            <w:tcW w:w="938" w:type="pct"/>
            <w:vAlign w:val="center"/>
          </w:tcPr>
          <w:p w14:paraId="27C653BD">
            <w:pPr>
              <w:tabs>
                <w:tab w:val="left" w:pos="1080"/>
              </w:tabs>
              <w:snapToGrid w:val="0"/>
              <w:rPr>
                <w:rFonts w:eastAsiaTheme="minorEastAsia"/>
                <w:sz w:val="24"/>
              </w:rPr>
            </w:pPr>
            <w:r>
              <w:rPr>
                <w:rFonts w:eastAsiaTheme="minorEastAsia"/>
                <w:sz w:val="24"/>
              </w:rPr>
              <w:t>供应商信用记录</w:t>
            </w:r>
          </w:p>
        </w:tc>
        <w:tc>
          <w:tcPr>
            <w:tcW w:w="2578" w:type="pct"/>
            <w:vAlign w:val="center"/>
          </w:tcPr>
          <w:p w14:paraId="6B617CA1">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61E8EFBC">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10539023">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52FC237F">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0548E762">
            <w:pPr>
              <w:tabs>
                <w:tab w:val="left" w:pos="1080"/>
              </w:tabs>
              <w:snapToGrid w:val="0"/>
              <w:rPr>
                <w:rFonts w:eastAsiaTheme="minorEastAsia"/>
                <w:sz w:val="24"/>
              </w:rPr>
            </w:pPr>
            <w:r>
              <w:rPr>
                <w:rFonts w:eastAsiaTheme="minorEastAsia"/>
                <w:sz w:val="24"/>
              </w:rPr>
              <w:t>无须供应商提供，由采购人或采购代理机构查询。</w:t>
            </w:r>
          </w:p>
        </w:tc>
      </w:tr>
      <w:tr w14:paraId="0B5A9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43542AE">
            <w:pPr>
              <w:tabs>
                <w:tab w:val="left" w:pos="1080"/>
              </w:tabs>
              <w:snapToGrid w:val="0"/>
              <w:jc w:val="center"/>
              <w:rPr>
                <w:rFonts w:eastAsiaTheme="minorEastAsia"/>
                <w:sz w:val="24"/>
              </w:rPr>
            </w:pPr>
            <w:r>
              <w:rPr>
                <w:sz w:val="24"/>
              </w:rPr>
              <w:t>1-4</w:t>
            </w:r>
          </w:p>
        </w:tc>
        <w:tc>
          <w:tcPr>
            <w:tcW w:w="938" w:type="pct"/>
            <w:vAlign w:val="center"/>
          </w:tcPr>
          <w:p w14:paraId="1A9550C9">
            <w:pPr>
              <w:tabs>
                <w:tab w:val="left" w:pos="1080"/>
              </w:tabs>
              <w:snapToGrid w:val="0"/>
              <w:rPr>
                <w:rFonts w:eastAsiaTheme="minorEastAsia"/>
                <w:sz w:val="24"/>
              </w:rPr>
            </w:pPr>
            <w:r>
              <w:rPr>
                <w:sz w:val="24"/>
              </w:rPr>
              <w:t>法律、行政法规规定的其他条件</w:t>
            </w:r>
          </w:p>
        </w:tc>
        <w:tc>
          <w:tcPr>
            <w:tcW w:w="2578" w:type="pct"/>
            <w:vAlign w:val="center"/>
          </w:tcPr>
          <w:p w14:paraId="5373187D">
            <w:pPr>
              <w:tabs>
                <w:tab w:val="left" w:pos="1080"/>
              </w:tabs>
              <w:snapToGrid w:val="0"/>
              <w:rPr>
                <w:rFonts w:eastAsiaTheme="minorEastAsia"/>
                <w:sz w:val="24"/>
              </w:rPr>
            </w:pPr>
            <w:r>
              <w:rPr>
                <w:sz w:val="24"/>
              </w:rPr>
              <w:t>法律、行政法规规定的其他条件</w:t>
            </w:r>
          </w:p>
        </w:tc>
        <w:tc>
          <w:tcPr>
            <w:tcW w:w="1028" w:type="pct"/>
            <w:vAlign w:val="center"/>
          </w:tcPr>
          <w:p w14:paraId="7E5A5507">
            <w:pPr>
              <w:tabs>
                <w:tab w:val="left" w:pos="1080"/>
              </w:tabs>
              <w:snapToGrid w:val="0"/>
              <w:jc w:val="center"/>
              <w:rPr>
                <w:rFonts w:eastAsiaTheme="minorEastAsia"/>
                <w:sz w:val="24"/>
              </w:rPr>
            </w:pPr>
            <w:r>
              <w:rPr>
                <w:sz w:val="24"/>
              </w:rPr>
              <w:t>/</w:t>
            </w:r>
          </w:p>
        </w:tc>
      </w:tr>
      <w:tr w14:paraId="7BFE8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A45D1FA">
            <w:pPr>
              <w:tabs>
                <w:tab w:val="left" w:pos="1080"/>
              </w:tabs>
              <w:snapToGrid w:val="0"/>
              <w:jc w:val="center"/>
              <w:rPr>
                <w:rFonts w:eastAsiaTheme="minorEastAsia"/>
                <w:sz w:val="24"/>
              </w:rPr>
            </w:pPr>
            <w:r>
              <w:rPr>
                <w:rFonts w:eastAsiaTheme="minorEastAsia"/>
                <w:sz w:val="24"/>
              </w:rPr>
              <w:t>2</w:t>
            </w:r>
          </w:p>
        </w:tc>
        <w:tc>
          <w:tcPr>
            <w:tcW w:w="938" w:type="pct"/>
            <w:vAlign w:val="center"/>
          </w:tcPr>
          <w:p w14:paraId="1F33F910">
            <w:pPr>
              <w:tabs>
                <w:tab w:val="left" w:pos="1080"/>
              </w:tabs>
              <w:snapToGrid w:val="0"/>
              <w:jc w:val="left"/>
              <w:rPr>
                <w:rFonts w:eastAsiaTheme="minorEastAsia"/>
                <w:sz w:val="24"/>
              </w:rPr>
            </w:pPr>
            <w:r>
              <w:rPr>
                <w:rFonts w:eastAsiaTheme="minorEastAsia"/>
                <w:sz w:val="24"/>
              </w:rPr>
              <w:t>落实政府采购政策需满足的资格要求</w:t>
            </w:r>
          </w:p>
        </w:tc>
        <w:tc>
          <w:tcPr>
            <w:tcW w:w="2578" w:type="pct"/>
            <w:vAlign w:val="center"/>
          </w:tcPr>
          <w:p w14:paraId="4C3B59CC">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3B6157DF">
            <w:pPr>
              <w:tabs>
                <w:tab w:val="left" w:pos="1080"/>
              </w:tabs>
              <w:snapToGrid w:val="0"/>
              <w:jc w:val="left"/>
              <w:rPr>
                <w:rFonts w:eastAsiaTheme="minorEastAsia"/>
                <w:sz w:val="24"/>
              </w:rPr>
            </w:pPr>
          </w:p>
        </w:tc>
      </w:tr>
      <w:tr w14:paraId="28649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8AD1ABA">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50E56973">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8" w:type="pct"/>
            <w:vAlign w:val="center"/>
          </w:tcPr>
          <w:p w14:paraId="60B404AF">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6E713770">
            <w:pPr>
              <w:tabs>
                <w:tab w:val="left" w:pos="1080"/>
              </w:tabs>
              <w:snapToGrid w:val="0"/>
              <w:jc w:val="left"/>
              <w:rPr>
                <w:rFonts w:eastAsiaTheme="minorEastAsia"/>
                <w:sz w:val="24"/>
              </w:rPr>
            </w:pPr>
          </w:p>
        </w:tc>
      </w:tr>
      <w:tr w14:paraId="4010A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AEABE75">
            <w:pPr>
              <w:tabs>
                <w:tab w:val="left" w:pos="1080"/>
              </w:tabs>
              <w:snapToGrid w:val="0"/>
              <w:jc w:val="center"/>
              <w:rPr>
                <w:rFonts w:eastAsiaTheme="minorEastAsia"/>
                <w:sz w:val="24"/>
              </w:rPr>
            </w:pPr>
            <w:r>
              <w:rPr>
                <w:rFonts w:eastAsiaTheme="minorEastAsia"/>
                <w:sz w:val="24"/>
              </w:rPr>
              <w:t>2-1-1</w:t>
            </w:r>
          </w:p>
        </w:tc>
        <w:tc>
          <w:tcPr>
            <w:tcW w:w="938" w:type="pct"/>
            <w:vAlign w:val="center"/>
          </w:tcPr>
          <w:p w14:paraId="37B3D0D7">
            <w:pPr>
              <w:tabs>
                <w:tab w:val="left" w:pos="1080"/>
              </w:tabs>
              <w:snapToGrid w:val="0"/>
              <w:jc w:val="left"/>
              <w:rPr>
                <w:rFonts w:eastAsiaTheme="minorEastAsia"/>
                <w:sz w:val="24"/>
              </w:rPr>
            </w:pPr>
            <w:r>
              <w:rPr>
                <w:rFonts w:eastAsiaTheme="minorEastAsia"/>
                <w:sz w:val="24"/>
              </w:rPr>
              <w:t>中小企业证明文件</w:t>
            </w:r>
          </w:p>
        </w:tc>
        <w:tc>
          <w:tcPr>
            <w:tcW w:w="2578" w:type="pct"/>
            <w:vAlign w:val="center"/>
          </w:tcPr>
          <w:p w14:paraId="626B3665">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387D27AD">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1CA664EA">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36E1B74E">
            <w:pPr>
              <w:tabs>
                <w:tab w:val="left" w:pos="1080"/>
              </w:tabs>
              <w:snapToGrid w:val="0"/>
              <w:jc w:val="left"/>
              <w:rPr>
                <w:rFonts w:eastAsiaTheme="minorEastAsia"/>
                <w:sz w:val="24"/>
              </w:rPr>
            </w:pPr>
            <w:r>
              <w:rPr>
                <w:rFonts w:eastAsiaTheme="minorEastAsia"/>
                <w:sz w:val="24"/>
              </w:rPr>
              <w:t>格式见《响应文件格式》</w:t>
            </w:r>
          </w:p>
        </w:tc>
      </w:tr>
      <w:tr w14:paraId="4C853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2526E21">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60B29897">
            <w:pPr>
              <w:tabs>
                <w:tab w:val="left" w:pos="1080"/>
              </w:tabs>
              <w:snapToGrid w:val="0"/>
              <w:jc w:val="left"/>
              <w:rPr>
                <w:rFonts w:eastAsiaTheme="minorEastAsia"/>
                <w:sz w:val="24"/>
              </w:rPr>
            </w:pPr>
            <w:r>
              <w:rPr>
                <w:rFonts w:eastAsiaTheme="minorEastAsia"/>
                <w:sz w:val="24"/>
              </w:rPr>
              <w:t>其它落实政府采购政策的资格要求</w:t>
            </w:r>
          </w:p>
        </w:tc>
        <w:tc>
          <w:tcPr>
            <w:tcW w:w="2578" w:type="pct"/>
            <w:vAlign w:val="center"/>
          </w:tcPr>
          <w:p w14:paraId="05D7D91C">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24EB810B">
            <w:pPr>
              <w:tabs>
                <w:tab w:val="left" w:pos="1080"/>
              </w:tabs>
              <w:snapToGrid w:val="0"/>
              <w:jc w:val="left"/>
              <w:rPr>
                <w:rFonts w:eastAsiaTheme="minorEastAsia"/>
                <w:sz w:val="24"/>
              </w:rPr>
            </w:pPr>
            <w:r>
              <w:rPr>
                <w:rFonts w:eastAsiaTheme="minorEastAsia"/>
                <w:sz w:val="24"/>
              </w:rPr>
              <w:t>提供证明文件的电子件或电子证照</w:t>
            </w:r>
          </w:p>
        </w:tc>
      </w:tr>
      <w:tr w14:paraId="446C3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45F8BA4">
            <w:pPr>
              <w:tabs>
                <w:tab w:val="left" w:pos="1080"/>
              </w:tabs>
              <w:snapToGrid w:val="0"/>
              <w:jc w:val="center"/>
              <w:rPr>
                <w:rFonts w:eastAsiaTheme="minorEastAsia"/>
                <w:sz w:val="24"/>
              </w:rPr>
            </w:pPr>
            <w:r>
              <w:rPr>
                <w:rFonts w:eastAsiaTheme="minorEastAsia"/>
                <w:sz w:val="24"/>
              </w:rPr>
              <w:t>3</w:t>
            </w:r>
          </w:p>
        </w:tc>
        <w:tc>
          <w:tcPr>
            <w:tcW w:w="938" w:type="pct"/>
            <w:vAlign w:val="center"/>
          </w:tcPr>
          <w:p w14:paraId="0A71485A">
            <w:pPr>
              <w:tabs>
                <w:tab w:val="left" w:pos="1080"/>
              </w:tabs>
              <w:snapToGrid w:val="0"/>
              <w:jc w:val="left"/>
              <w:rPr>
                <w:rFonts w:eastAsiaTheme="minorEastAsia"/>
                <w:sz w:val="24"/>
              </w:rPr>
            </w:pPr>
            <w:r>
              <w:rPr>
                <w:rFonts w:eastAsiaTheme="minorEastAsia"/>
                <w:sz w:val="24"/>
              </w:rPr>
              <w:t>本项目的特定资格要求</w:t>
            </w:r>
          </w:p>
        </w:tc>
        <w:tc>
          <w:tcPr>
            <w:tcW w:w="2578" w:type="pct"/>
            <w:vAlign w:val="center"/>
          </w:tcPr>
          <w:p w14:paraId="5773F24A">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7586963D">
            <w:pPr>
              <w:tabs>
                <w:tab w:val="left" w:pos="1080"/>
              </w:tabs>
              <w:snapToGrid w:val="0"/>
              <w:jc w:val="left"/>
              <w:rPr>
                <w:rFonts w:eastAsiaTheme="minorEastAsia"/>
                <w:sz w:val="24"/>
              </w:rPr>
            </w:pPr>
          </w:p>
        </w:tc>
      </w:tr>
      <w:tr w14:paraId="553BB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5E7DEF6">
            <w:pPr>
              <w:tabs>
                <w:tab w:val="left" w:pos="1080"/>
              </w:tabs>
              <w:snapToGrid w:val="0"/>
              <w:jc w:val="center"/>
              <w:rPr>
                <w:rFonts w:hint="eastAsia" w:eastAsia="宋体"/>
                <w:sz w:val="24"/>
                <w:lang w:eastAsia="zh-CN"/>
              </w:rPr>
            </w:pPr>
            <w:r>
              <w:rPr>
                <w:sz w:val="24"/>
              </w:rPr>
              <w:t>3-</w:t>
            </w:r>
            <w:r>
              <w:rPr>
                <w:rFonts w:hint="eastAsia"/>
                <w:sz w:val="24"/>
                <w:lang w:val="en-US" w:eastAsia="zh-CN"/>
              </w:rPr>
              <w:t>1</w:t>
            </w:r>
          </w:p>
        </w:tc>
        <w:tc>
          <w:tcPr>
            <w:tcW w:w="938" w:type="pct"/>
            <w:vAlign w:val="center"/>
          </w:tcPr>
          <w:p w14:paraId="29DA6AF3">
            <w:pPr>
              <w:tabs>
                <w:tab w:val="left" w:pos="1080"/>
              </w:tabs>
              <w:snapToGrid w:val="0"/>
              <w:rPr>
                <w:sz w:val="24"/>
              </w:rPr>
            </w:pPr>
            <w:r>
              <w:rPr>
                <w:sz w:val="24"/>
              </w:rPr>
              <w:t>政府购买服务承接主体的要求</w:t>
            </w:r>
          </w:p>
        </w:tc>
        <w:tc>
          <w:tcPr>
            <w:tcW w:w="2578" w:type="pct"/>
            <w:vAlign w:val="center"/>
          </w:tcPr>
          <w:p w14:paraId="469E6C16">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182CC51A">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49AE0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BCB7A49">
            <w:pPr>
              <w:tabs>
                <w:tab w:val="left" w:pos="1080"/>
              </w:tabs>
              <w:snapToGrid w:val="0"/>
              <w:jc w:val="center"/>
              <w:rPr>
                <w:rFonts w:hint="eastAsia" w:eastAsiaTheme="minorEastAsia"/>
                <w:sz w:val="24"/>
                <w:lang w:eastAsia="zh-CN"/>
              </w:rPr>
            </w:pPr>
            <w:r>
              <w:rPr>
                <w:rFonts w:eastAsiaTheme="minorEastAsia"/>
                <w:sz w:val="24"/>
              </w:rPr>
              <w:t>3-</w:t>
            </w:r>
            <w:r>
              <w:rPr>
                <w:rFonts w:hint="eastAsia" w:eastAsiaTheme="minorEastAsia"/>
                <w:sz w:val="24"/>
                <w:lang w:val="en-US" w:eastAsia="zh-CN"/>
              </w:rPr>
              <w:t>2</w:t>
            </w:r>
          </w:p>
        </w:tc>
        <w:tc>
          <w:tcPr>
            <w:tcW w:w="938" w:type="pct"/>
            <w:vAlign w:val="center"/>
          </w:tcPr>
          <w:p w14:paraId="18825EEE">
            <w:pPr>
              <w:tabs>
                <w:tab w:val="left" w:pos="1080"/>
              </w:tabs>
              <w:snapToGrid w:val="0"/>
              <w:rPr>
                <w:rFonts w:eastAsiaTheme="minorEastAsia"/>
                <w:sz w:val="24"/>
              </w:rPr>
            </w:pPr>
            <w:r>
              <w:rPr>
                <w:rFonts w:eastAsiaTheme="minorEastAsia"/>
                <w:sz w:val="24"/>
              </w:rPr>
              <w:t>其他特定资格要求</w:t>
            </w:r>
          </w:p>
        </w:tc>
        <w:tc>
          <w:tcPr>
            <w:tcW w:w="2578" w:type="pct"/>
            <w:vAlign w:val="center"/>
          </w:tcPr>
          <w:p w14:paraId="609A4975">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tc>
        <w:tc>
          <w:tcPr>
            <w:tcW w:w="1028" w:type="pct"/>
            <w:vAlign w:val="center"/>
          </w:tcPr>
          <w:p w14:paraId="30253664">
            <w:pPr>
              <w:tabs>
                <w:tab w:val="left" w:pos="1080"/>
              </w:tabs>
              <w:snapToGrid w:val="0"/>
              <w:rPr>
                <w:rFonts w:eastAsiaTheme="minorEastAsia"/>
                <w:sz w:val="24"/>
              </w:rPr>
            </w:pPr>
            <w:r>
              <w:rPr>
                <w:rFonts w:eastAsiaTheme="minorEastAsia"/>
                <w:sz w:val="24"/>
              </w:rPr>
              <w:t>提供证明文件的电子件或电子证照</w:t>
            </w:r>
          </w:p>
        </w:tc>
      </w:tr>
      <w:tr w14:paraId="37081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4F56BB">
            <w:pPr>
              <w:tabs>
                <w:tab w:val="left" w:pos="1080"/>
              </w:tabs>
              <w:snapToGrid w:val="0"/>
              <w:jc w:val="center"/>
              <w:rPr>
                <w:rFonts w:hint="eastAsia" w:eastAsiaTheme="minorEastAsia"/>
                <w:sz w:val="24"/>
                <w:lang w:eastAsia="zh-CN"/>
              </w:rPr>
            </w:pPr>
            <w:r>
              <w:rPr>
                <w:rFonts w:hint="eastAsia" w:eastAsiaTheme="minorEastAsia"/>
                <w:sz w:val="24"/>
                <w:lang w:val="en-US" w:eastAsia="zh-CN"/>
              </w:rPr>
              <w:t>4</w:t>
            </w:r>
          </w:p>
        </w:tc>
        <w:tc>
          <w:tcPr>
            <w:tcW w:w="938" w:type="pct"/>
            <w:vAlign w:val="center"/>
          </w:tcPr>
          <w:p w14:paraId="280B9D21">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8" w:type="pct"/>
            <w:vAlign w:val="center"/>
          </w:tcPr>
          <w:p w14:paraId="7F82A147">
            <w:pPr>
              <w:tabs>
                <w:tab w:val="left" w:pos="1080"/>
              </w:tabs>
              <w:snapToGrid w:val="0"/>
              <w:rPr>
                <w:rFonts w:eastAsiaTheme="minorEastAsia"/>
                <w:color w:val="000000"/>
                <w:kern w:val="0"/>
                <w:sz w:val="24"/>
              </w:rPr>
            </w:pPr>
            <w:r>
              <w:rPr>
                <w:rFonts w:hint="eastAsia"/>
                <w:color w:val="000000"/>
                <w:kern w:val="0"/>
                <w:sz w:val="24"/>
              </w:rPr>
              <w:t>在规定期限内通过北京市政府采购电子交易平台获取所参与包的磋商文件。</w:t>
            </w:r>
          </w:p>
        </w:tc>
        <w:tc>
          <w:tcPr>
            <w:tcW w:w="1028" w:type="pct"/>
            <w:vAlign w:val="center"/>
          </w:tcPr>
          <w:p w14:paraId="4E65AF90">
            <w:pPr>
              <w:tabs>
                <w:tab w:val="left" w:pos="1080"/>
              </w:tabs>
              <w:snapToGrid w:val="0"/>
              <w:rPr>
                <w:rFonts w:eastAsiaTheme="minorEastAsia"/>
                <w:sz w:val="24"/>
              </w:rPr>
            </w:pPr>
          </w:p>
        </w:tc>
      </w:tr>
    </w:tbl>
    <w:p w14:paraId="045BBD53">
      <w:pPr>
        <w:widowControl/>
        <w:jc w:val="left"/>
        <w:rPr>
          <w:rFonts w:eastAsiaTheme="minorEastAsia"/>
          <w:sz w:val="24"/>
        </w:rPr>
      </w:pPr>
    </w:p>
    <w:p w14:paraId="2BB1C97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7C94110F">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669"/>
        <w:gridCol w:w="2869"/>
        <w:gridCol w:w="3536"/>
      </w:tblGrid>
      <w:tr w14:paraId="432D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33BD8F4">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6F0DEA51">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14:paraId="1377C842">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1" w:type="pct"/>
            <w:shd w:val="clear" w:color="000000" w:fill="FFFFFF"/>
            <w:vAlign w:val="center"/>
          </w:tcPr>
          <w:p w14:paraId="42441542">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3388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02FA47B6">
            <w:pPr>
              <w:pStyle w:val="249"/>
              <w:keepNext w:val="0"/>
              <w:keepLines w:val="0"/>
              <w:pageBreakBefore w:val="0"/>
              <w:widowControl/>
              <w:kinsoku/>
              <w:wordWrap/>
              <w:overflowPunct w:val="0"/>
              <w:topLinePunct w:val="0"/>
              <w:autoSpaceDE w:val="0"/>
              <w:autoSpaceDN w:val="0"/>
              <w:bidi w:val="0"/>
              <w:adjustRightInd w:val="0"/>
              <w:snapToGrid w:val="0"/>
              <w:spacing w:before="243" w:line="199" w:lineRule="auto"/>
              <w:ind w:left="324" w:leftChars="0"/>
              <w:textAlignment w:val="baseline"/>
              <w:rPr>
                <w:rFonts w:eastAsiaTheme="minorEastAsia"/>
                <w:color w:val="000000"/>
                <w:kern w:val="0"/>
                <w:sz w:val="24"/>
              </w:rPr>
            </w:pPr>
            <w:r>
              <w:rPr>
                <w:sz w:val="24"/>
                <w:szCs w:val="24"/>
                <w:highlight w:val="none"/>
              </w:rPr>
              <w:t>1</w:t>
            </w:r>
          </w:p>
        </w:tc>
        <w:tc>
          <w:tcPr>
            <w:tcW w:w="1711" w:type="dxa"/>
            <w:shd w:val="clear" w:color="000000" w:fill="FFFFFF"/>
            <w:vAlign w:val="top"/>
          </w:tcPr>
          <w:p w14:paraId="4D2F7AE1">
            <w:pPr>
              <w:keepNext w:val="0"/>
              <w:keepLines w:val="0"/>
              <w:pageBreakBefore w:val="0"/>
              <w:widowControl/>
              <w:kinsoku/>
              <w:wordWrap/>
              <w:overflowPunct w:val="0"/>
              <w:topLinePunct w:val="0"/>
              <w:autoSpaceDE w:val="0"/>
              <w:autoSpaceDN w:val="0"/>
              <w:bidi w:val="0"/>
              <w:adjustRightInd w:val="0"/>
              <w:snapToGrid w:val="0"/>
              <w:spacing w:before="207" w:line="201" w:lineRule="auto"/>
              <w:ind w:left="107" w:leftChars="0"/>
              <w:textAlignment w:val="baseline"/>
              <w:rPr>
                <w:rFonts w:eastAsiaTheme="minorEastAsia"/>
                <w:color w:val="000000"/>
                <w:kern w:val="0"/>
                <w:sz w:val="24"/>
              </w:rPr>
            </w:pPr>
            <w:r>
              <w:rPr>
                <w:rFonts w:ascii="微软雅黑" w:hAnsi="微软雅黑" w:eastAsia="微软雅黑" w:cs="微软雅黑"/>
                <w:spacing w:val="-1"/>
                <w:sz w:val="24"/>
                <w:szCs w:val="24"/>
                <w:highlight w:val="none"/>
              </w:rPr>
              <w:t>授权委托书</w:t>
            </w:r>
          </w:p>
        </w:tc>
        <w:tc>
          <w:tcPr>
            <w:tcW w:w="2941" w:type="dxa"/>
            <w:shd w:val="clear" w:color="000000" w:fill="FFFFFF"/>
            <w:vAlign w:val="top"/>
          </w:tcPr>
          <w:p w14:paraId="0FF1CE91">
            <w:pPr>
              <w:keepNext w:val="0"/>
              <w:keepLines w:val="0"/>
              <w:pageBreakBefore w:val="0"/>
              <w:widowControl/>
              <w:kinsoku/>
              <w:wordWrap/>
              <w:overflowPunct w:val="0"/>
              <w:topLinePunct w:val="0"/>
              <w:autoSpaceDE w:val="0"/>
              <w:autoSpaceDN w:val="0"/>
              <w:bidi w:val="0"/>
              <w:adjustRightInd w:val="0"/>
              <w:snapToGrid w:val="0"/>
              <w:spacing w:before="208" w:line="200" w:lineRule="auto"/>
              <w:textAlignment w:val="baseline"/>
              <w:rPr>
                <w:rFonts w:eastAsiaTheme="minorEastAsia"/>
                <w:color w:val="000000"/>
                <w:kern w:val="0"/>
                <w:sz w:val="24"/>
              </w:rPr>
            </w:pPr>
            <w:r>
              <w:rPr>
                <w:rFonts w:ascii="微软雅黑" w:hAnsi="微软雅黑" w:eastAsia="微软雅黑" w:cs="微软雅黑"/>
                <w:spacing w:val="-1"/>
                <w:sz w:val="24"/>
                <w:szCs w:val="24"/>
                <w:highlight w:val="none"/>
                <w:lang w:eastAsia="zh-CN"/>
              </w:rPr>
              <w:t>按</w:t>
            </w:r>
            <w:r>
              <w:rPr>
                <w:rFonts w:hint="eastAsia" w:ascii="微软雅黑" w:hAnsi="微软雅黑" w:eastAsia="微软雅黑" w:cs="微软雅黑"/>
                <w:spacing w:val="-1"/>
                <w:sz w:val="24"/>
                <w:szCs w:val="24"/>
                <w:highlight w:val="none"/>
                <w:lang w:val="en-US" w:eastAsia="zh-CN"/>
              </w:rPr>
              <w:t>竞争性磋商文件</w:t>
            </w:r>
            <w:r>
              <w:rPr>
                <w:rFonts w:ascii="微软雅黑" w:hAnsi="微软雅黑" w:eastAsia="微软雅黑" w:cs="微软雅黑"/>
                <w:spacing w:val="-1"/>
                <w:sz w:val="24"/>
                <w:szCs w:val="24"/>
                <w:highlight w:val="none"/>
                <w:lang w:eastAsia="zh-CN"/>
              </w:rPr>
              <w:t>要求提供授权委托书</w:t>
            </w:r>
          </w:p>
        </w:tc>
        <w:tc>
          <w:tcPr>
            <w:tcW w:w="3624" w:type="dxa"/>
            <w:shd w:val="clear" w:color="000000" w:fill="FFFFFF"/>
            <w:vAlign w:val="top"/>
          </w:tcPr>
          <w:p w14:paraId="15B363BE">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3C46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68327371">
            <w:pPr>
              <w:pStyle w:val="249"/>
              <w:keepNext w:val="0"/>
              <w:keepLines w:val="0"/>
              <w:pageBreakBefore w:val="0"/>
              <w:widowControl/>
              <w:kinsoku/>
              <w:wordWrap/>
              <w:overflowPunct w:val="0"/>
              <w:topLinePunct w:val="0"/>
              <w:autoSpaceDE w:val="0"/>
              <w:autoSpaceDN w:val="0"/>
              <w:bidi w:val="0"/>
              <w:adjustRightInd w:val="0"/>
              <w:snapToGrid w:val="0"/>
              <w:spacing w:before="242" w:line="201" w:lineRule="auto"/>
              <w:ind w:left="315" w:leftChars="0"/>
              <w:textAlignment w:val="baseline"/>
              <w:rPr>
                <w:rFonts w:eastAsiaTheme="minorEastAsia"/>
                <w:color w:val="000000"/>
                <w:kern w:val="0"/>
                <w:sz w:val="24"/>
              </w:rPr>
            </w:pPr>
            <w:r>
              <w:rPr>
                <w:spacing w:val="1"/>
                <w:sz w:val="24"/>
                <w:szCs w:val="24"/>
                <w:highlight w:val="none"/>
              </w:rPr>
              <w:t>2</w:t>
            </w:r>
          </w:p>
        </w:tc>
        <w:tc>
          <w:tcPr>
            <w:tcW w:w="1711" w:type="dxa"/>
            <w:shd w:val="clear" w:color="000000" w:fill="FFFFFF"/>
            <w:vAlign w:val="top"/>
          </w:tcPr>
          <w:p w14:paraId="2AD3F61F">
            <w:pPr>
              <w:keepNext w:val="0"/>
              <w:keepLines w:val="0"/>
              <w:pageBreakBefore w:val="0"/>
              <w:widowControl/>
              <w:kinsoku/>
              <w:wordWrap/>
              <w:overflowPunct w:val="0"/>
              <w:topLinePunct w:val="0"/>
              <w:autoSpaceDE w:val="0"/>
              <w:autoSpaceDN w:val="0"/>
              <w:bidi w:val="0"/>
              <w:adjustRightInd w:val="0"/>
              <w:snapToGrid w:val="0"/>
              <w:spacing w:before="206" w:line="201" w:lineRule="auto"/>
              <w:ind w:left="108"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投标完整性</w:t>
            </w:r>
          </w:p>
        </w:tc>
        <w:tc>
          <w:tcPr>
            <w:tcW w:w="2941" w:type="dxa"/>
            <w:shd w:val="clear" w:color="000000" w:fill="FFFFFF"/>
            <w:vAlign w:val="top"/>
          </w:tcPr>
          <w:p w14:paraId="77362712">
            <w:pPr>
              <w:keepNext w:val="0"/>
              <w:keepLines w:val="0"/>
              <w:pageBreakBefore w:val="0"/>
              <w:widowControl/>
              <w:kinsoku/>
              <w:wordWrap/>
              <w:overflowPunct w:val="0"/>
              <w:topLinePunct w:val="0"/>
              <w:autoSpaceDE w:val="0"/>
              <w:autoSpaceDN w:val="0"/>
              <w:bidi w:val="0"/>
              <w:adjustRightInd w:val="0"/>
              <w:snapToGrid w:val="0"/>
              <w:spacing w:before="207" w:line="200" w:lineRule="auto"/>
              <w:textAlignment w:val="baseline"/>
              <w:rPr>
                <w:rFonts w:eastAsiaTheme="minorEastAsia"/>
                <w:color w:val="000000"/>
                <w:kern w:val="0"/>
                <w:sz w:val="24"/>
              </w:rPr>
            </w:pPr>
            <w:r>
              <w:rPr>
                <w:rFonts w:ascii="微软雅黑" w:hAnsi="微软雅黑" w:eastAsia="微软雅黑" w:cs="微软雅黑"/>
                <w:spacing w:val="-1"/>
                <w:sz w:val="24"/>
                <w:szCs w:val="24"/>
                <w:highlight w:val="none"/>
                <w:lang w:eastAsia="zh-CN"/>
              </w:rPr>
              <w:t>未将一个采购包中的内容拆分投标</w:t>
            </w:r>
          </w:p>
        </w:tc>
        <w:tc>
          <w:tcPr>
            <w:tcW w:w="3624" w:type="dxa"/>
            <w:shd w:val="clear" w:color="000000" w:fill="FFFFFF"/>
            <w:vAlign w:val="top"/>
          </w:tcPr>
          <w:p w14:paraId="7E5F73C0">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72B4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5F1CA5E1">
            <w:pPr>
              <w:pStyle w:val="249"/>
              <w:keepNext w:val="0"/>
              <w:keepLines w:val="0"/>
              <w:pageBreakBefore w:val="0"/>
              <w:widowControl/>
              <w:kinsoku/>
              <w:wordWrap/>
              <w:overflowPunct w:val="0"/>
              <w:topLinePunct w:val="0"/>
              <w:autoSpaceDE w:val="0"/>
              <w:autoSpaceDN w:val="0"/>
              <w:bidi w:val="0"/>
              <w:adjustRightInd w:val="0"/>
              <w:snapToGrid w:val="0"/>
              <w:spacing w:before="248" w:line="201" w:lineRule="auto"/>
              <w:ind w:left="316" w:leftChars="0"/>
              <w:textAlignment w:val="baseline"/>
              <w:rPr>
                <w:rFonts w:eastAsiaTheme="minorEastAsia"/>
                <w:color w:val="000000"/>
                <w:kern w:val="0"/>
                <w:sz w:val="24"/>
              </w:rPr>
            </w:pPr>
            <w:r>
              <w:rPr>
                <w:sz w:val="24"/>
                <w:szCs w:val="24"/>
                <w:highlight w:val="none"/>
              </w:rPr>
              <w:t>3</w:t>
            </w:r>
          </w:p>
        </w:tc>
        <w:tc>
          <w:tcPr>
            <w:tcW w:w="1711" w:type="dxa"/>
            <w:shd w:val="clear" w:color="000000" w:fill="FFFFFF"/>
            <w:vAlign w:val="top"/>
          </w:tcPr>
          <w:p w14:paraId="424E922D">
            <w:pPr>
              <w:keepNext w:val="0"/>
              <w:keepLines w:val="0"/>
              <w:pageBreakBefore w:val="0"/>
              <w:widowControl/>
              <w:kinsoku/>
              <w:wordWrap/>
              <w:overflowPunct w:val="0"/>
              <w:topLinePunct w:val="0"/>
              <w:autoSpaceDE w:val="0"/>
              <w:autoSpaceDN w:val="0"/>
              <w:bidi w:val="0"/>
              <w:adjustRightInd w:val="0"/>
              <w:snapToGrid w:val="0"/>
              <w:spacing w:before="213" w:line="200" w:lineRule="auto"/>
              <w:ind w:left="108"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报价</w:t>
            </w:r>
          </w:p>
        </w:tc>
        <w:tc>
          <w:tcPr>
            <w:tcW w:w="2941" w:type="dxa"/>
            <w:shd w:val="clear" w:color="000000" w:fill="FFFFFF"/>
            <w:vAlign w:val="top"/>
          </w:tcPr>
          <w:p w14:paraId="4D1B640E">
            <w:pPr>
              <w:pStyle w:val="249"/>
              <w:keepNext w:val="0"/>
              <w:keepLines w:val="0"/>
              <w:pageBreakBefore w:val="0"/>
              <w:widowControl/>
              <w:kinsoku/>
              <w:wordWrap/>
              <w:overflowPunct w:val="0"/>
              <w:topLinePunct w:val="0"/>
              <w:autoSpaceDE w:val="0"/>
              <w:autoSpaceDN w:val="0"/>
              <w:bidi w:val="0"/>
              <w:adjustRightInd w:val="0"/>
              <w:snapToGrid w:val="0"/>
              <w:spacing w:before="40" w:line="189" w:lineRule="auto"/>
              <w:ind w:right="296" w:rightChars="0"/>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报价未超过</w:t>
            </w:r>
            <w:r>
              <w:rPr>
                <w:rFonts w:hint="eastAsia" w:ascii="微软雅黑" w:hAnsi="微软雅黑" w:eastAsia="微软雅黑" w:cs="微软雅黑"/>
                <w:spacing w:val="-1"/>
                <w:sz w:val="24"/>
                <w:szCs w:val="24"/>
                <w:highlight w:val="none"/>
                <w:lang w:val="en-US" w:eastAsia="zh-CN"/>
              </w:rPr>
              <w:t>竞争性磋商文件</w:t>
            </w:r>
            <w:r>
              <w:rPr>
                <w:rFonts w:ascii="微软雅黑" w:hAnsi="微软雅黑" w:eastAsia="微软雅黑" w:cs="微软雅黑"/>
                <w:sz w:val="24"/>
                <w:szCs w:val="24"/>
                <w:highlight w:val="none"/>
                <w:lang w:eastAsia="zh-CN"/>
              </w:rPr>
              <w:t>中规定的项目</w:t>
            </w:r>
            <w:r>
              <w:rPr>
                <w:sz w:val="24"/>
                <w:szCs w:val="24"/>
                <w:highlight w:val="none"/>
                <w:lang w:eastAsia="zh-CN"/>
              </w:rPr>
              <w:t>/</w:t>
            </w:r>
            <w:r>
              <w:rPr>
                <w:rFonts w:ascii="微软雅黑" w:hAnsi="微软雅黑" w:eastAsia="微软雅黑" w:cs="微软雅黑"/>
                <w:sz w:val="24"/>
                <w:szCs w:val="24"/>
                <w:highlight w:val="none"/>
                <w:lang w:eastAsia="zh-CN"/>
              </w:rPr>
              <w:t>采购包预算金额或者项目</w:t>
            </w:r>
            <w:r>
              <w:rPr>
                <w:sz w:val="24"/>
                <w:szCs w:val="24"/>
                <w:highlight w:val="none"/>
                <w:lang w:eastAsia="zh-CN"/>
              </w:rPr>
              <w:t>/</w:t>
            </w:r>
            <w:r>
              <w:rPr>
                <w:rFonts w:ascii="微软雅黑" w:hAnsi="微软雅黑" w:eastAsia="微软雅黑" w:cs="微软雅黑"/>
                <w:sz w:val="24"/>
                <w:szCs w:val="24"/>
                <w:highlight w:val="none"/>
                <w:lang w:eastAsia="zh-CN"/>
              </w:rPr>
              <w:t>采购包最高限价</w:t>
            </w:r>
          </w:p>
        </w:tc>
        <w:tc>
          <w:tcPr>
            <w:tcW w:w="3624" w:type="dxa"/>
            <w:shd w:val="clear" w:color="000000" w:fill="FFFFFF"/>
            <w:vAlign w:val="top"/>
          </w:tcPr>
          <w:p w14:paraId="6EB86223">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2407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1AA417CC">
            <w:pPr>
              <w:pStyle w:val="249"/>
              <w:keepNext w:val="0"/>
              <w:keepLines w:val="0"/>
              <w:pageBreakBefore w:val="0"/>
              <w:widowControl/>
              <w:kinsoku/>
              <w:wordWrap/>
              <w:overflowPunct w:val="0"/>
              <w:topLinePunct w:val="0"/>
              <w:autoSpaceDE w:val="0"/>
              <w:autoSpaceDN w:val="0"/>
              <w:bidi w:val="0"/>
              <w:adjustRightInd w:val="0"/>
              <w:snapToGrid w:val="0"/>
              <w:spacing w:before="252" w:line="199" w:lineRule="auto"/>
              <w:ind w:left="309" w:leftChars="0"/>
              <w:textAlignment w:val="baseline"/>
              <w:rPr>
                <w:rFonts w:eastAsiaTheme="minorEastAsia"/>
                <w:color w:val="000000"/>
                <w:kern w:val="0"/>
                <w:sz w:val="24"/>
              </w:rPr>
            </w:pPr>
            <w:r>
              <w:rPr>
                <w:spacing w:val="7"/>
                <w:sz w:val="24"/>
                <w:szCs w:val="24"/>
                <w:highlight w:val="none"/>
              </w:rPr>
              <w:t>4</w:t>
            </w:r>
          </w:p>
        </w:tc>
        <w:tc>
          <w:tcPr>
            <w:tcW w:w="1711" w:type="dxa"/>
            <w:shd w:val="clear" w:color="000000" w:fill="FFFFFF"/>
            <w:vAlign w:val="top"/>
          </w:tcPr>
          <w:p w14:paraId="301009DA">
            <w:pPr>
              <w:keepNext w:val="0"/>
              <w:keepLines w:val="0"/>
              <w:pageBreakBefore w:val="0"/>
              <w:widowControl/>
              <w:kinsoku/>
              <w:wordWrap/>
              <w:overflowPunct w:val="0"/>
              <w:topLinePunct w:val="0"/>
              <w:autoSpaceDE w:val="0"/>
              <w:autoSpaceDN w:val="0"/>
              <w:bidi w:val="0"/>
              <w:adjustRightInd w:val="0"/>
              <w:snapToGrid w:val="0"/>
              <w:spacing w:before="214" w:line="200" w:lineRule="auto"/>
              <w:ind w:left="109"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报价唯一性</w:t>
            </w:r>
          </w:p>
        </w:tc>
        <w:tc>
          <w:tcPr>
            <w:tcW w:w="2941" w:type="dxa"/>
            <w:shd w:val="clear" w:color="000000" w:fill="FFFFFF"/>
            <w:vAlign w:val="top"/>
          </w:tcPr>
          <w:p w14:paraId="52ECE357">
            <w:pPr>
              <w:keepNext w:val="0"/>
              <w:keepLines w:val="0"/>
              <w:pageBreakBefore w:val="0"/>
              <w:widowControl/>
              <w:kinsoku/>
              <w:wordWrap/>
              <w:overflowPunct w:val="0"/>
              <w:topLinePunct w:val="0"/>
              <w:autoSpaceDE w:val="0"/>
              <w:autoSpaceDN w:val="0"/>
              <w:bidi w:val="0"/>
              <w:adjustRightInd w:val="0"/>
              <w:snapToGrid w:val="0"/>
              <w:spacing w:before="41" w:line="189" w:lineRule="auto"/>
              <w:ind w:right="135" w:rightChars="0"/>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文件未出现可选择性或可调整的报价（</w:t>
            </w:r>
            <w:r>
              <w:rPr>
                <w:rFonts w:hint="eastAsia" w:ascii="微软雅黑" w:hAnsi="微软雅黑" w:eastAsia="微软雅黑" w:cs="微软雅黑"/>
                <w:sz w:val="24"/>
                <w:szCs w:val="24"/>
                <w:highlight w:val="none"/>
                <w:lang w:eastAsia="zh-CN"/>
              </w:rPr>
              <w:t>竞争性磋商文件</w:t>
            </w:r>
            <w:r>
              <w:rPr>
                <w:rFonts w:ascii="微软雅黑" w:hAnsi="微软雅黑" w:eastAsia="微软雅黑" w:cs="微软雅黑"/>
                <w:spacing w:val="-1"/>
                <w:sz w:val="24"/>
                <w:szCs w:val="24"/>
                <w:highlight w:val="none"/>
                <w:lang w:eastAsia="zh-CN"/>
              </w:rPr>
              <w:t>另有规定</w:t>
            </w:r>
            <w:r>
              <w:rPr>
                <w:rFonts w:ascii="微软雅黑" w:hAnsi="微软雅黑" w:eastAsia="微软雅黑" w:cs="微软雅黑"/>
                <w:spacing w:val="-9"/>
                <w:sz w:val="24"/>
                <w:szCs w:val="24"/>
                <w:highlight w:val="none"/>
                <w:lang w:eastAsia="zh-CN"/>
              </w:rPr>
              <w:t>的除外</w:t>
            </w:r>
            <w:r>
              <w:rPr>
                <w:rFonts w:ascii="微软雅黑" w:hAnsi="微软雅黑" w:eastAsia="微软雅黑" w:cs="微软雅黑"/>
                <w:sz w:val="24"/>
                <w:szCs w:val="24"/>
                <w:highlight w:val="none"/>
                <w:lang w:eastAsia="zh-CN"/>
              </w:rPr>
              <w:t>）</w:t>
            </w:r>
          </w:p>
        </w:tc>
        <w:tc>
          <w:tcPr>
            <w:tcW w:w="3624" w:type="dxa"/>
            <w:shd w:val="clear" w:color="000000" w:fill="FFFFFF"/>
            <w:vAlign w:val="top"/>
          </w:tcPr>
          <w:p w14:paraId="40F9F742">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47FA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08A1C450">
            <w:pPr>
              <w:pStyle w:val="249"/>
              <w:keepNext w:val="0"/>
              <w:keepLines w:val="0"/>
              <w:pageBreakBefore w:val="0"/>
              <w:widowControl/>
              <w:kinsoku/>
              <w:wordWrap/>
              <w:overflowPunct w:val="0"/>
              <w:topLinePunct w:val="0"/>
              <w:autoSpaceDE w:val="0"/>
              <w:autoSpaceDN w:val="0"/>
              <w:bidi w:val="0"/>
              <w:adjustRightInd w:val="0"/>
              <w:snapToGrid w:val="0"/>
              <w:spacing w:before="253" w:line="199" w:lineRule="auto"/>
              <w:ind w:left="316" w:leftChars="0"/>
              <w:textAlignment w:val="baseline"/>
              <w:rPr>
                <w:rFonts w:eastAsiaTheme="minorEastAsia"/>
                <w:color w:val="000000"/>
                <w:kern w:val="0"/>
                <w:sz w:val="24"/>
              </w:rPr>
            </w:pPr>
            <w:r>
              <w:rPr>
                <w:sz w:val="24"/>
                <w:szCs w:val="24"/>
                <w:highlight w:val="none"/>
              </w:rPr>
              <w:t>5</w:t>
            </w:r>
          </w:p>
        </w:tc>
        <w:tc>
          <w:tcPr>
            <w:tcW w:w="1711" w:type="dxa"/>
            <w:shd w:val="clear" w:color="000000" w:fill="FFFFFF"/>
            <w:vAlign w:val="top"/>
          </w:tcPr>
          <w:p w14:paraId="17CC6BD8">
            <w:pPr>
              <w:keepNext w:val="0"/>
              <w:keepLines w:val="0"/>
              <w:pageBreakBefore w:val="0"/>
              <w:widowControl/>
              <w:kinsoku/>
              <w:wordWrap/>
              <w:overflowPunct w:val="0"/>
              <w:topLinePunct w:val="0"/>
              <w:autoSpaceDE w:val="0"/>
              <w:autoSpaceDN w:val="0"/>
              <w:bidi w:val="0"/>
              <w:adjustRightInd w:val="0"/>
              <w:snapToGrid w:val="0"/>
              <w:spacing w:before="214" w:line="200" w:lineRule="auto"/>
              <w:ind w:left="108" w:leftChars="0"/>
              <w:textAlignment w:val="baseline"/>
              <w:rPr>
                <w:rFonts w:eastAsiaTheme="minorEastAsia"/>
                <w:color w:val="000000"/>
                <w:kern w:val="0"/>
                <w:sz w:val="24"/>
              </w:rPr>
            </w:pPr>
            <w:r>
              <w:rPr>
                <w:rFonts w:hint="eastAsia" w:ascii="微软雅黑" w:hAnsi="微软雅黑" w:eastAsia="微软雅黑" w:cs="微软雅黑"/>
                <w:spacing w:val="-2"/>
                <w:sz w:val="24"/>
                <w:szCs w:val="24"/>
                <w:highlight w:val="none"/>
                <w:lang w:val="en-US" w:eastAsia="zh-CN"/>
              </w:rPr>
              <w:t>响应</w:t>
            </w:r>
            <w:r>
              <w:rPr>
                <w:rFonts w:ascii="微软雅黑" w:hAnsi="微软雅黑" w:eastAsia="微软雅黑" w:cs="微软雅黑"/>
                <w:spacing w:val="-2"/>
                <w:sz w:val="24"/>
                <w:szCs w:val="24"/>
                <w:highlight w:val="none"/>
              </w:rPr>
              <w:t>有效期</w:t>
            </w:r>
          </w:p>
        </w:tc>
        <w:tc>
          <w:tcPr>
            <w:tcW w:w="2941" w:type="dxa"/>
            <w:shd w:val="clear" w:color="000000" w:fill="FFFFFF"/>
            <w:vAlign w:val="top"/>
          </w:tcPr>
          <w:p w14:paraId="4D1CB8F6">
            <w:pPr>
              <w:keepNext w:val="0"/>
              <w:keepLines w:val="0"/>
              <w:pageBreakBefore w:val="0"/>
              <w:widowControl/>
              <w:kinsoku/>
              <w:wordWrap/>
              <w:overflowPunct w:val="0"/>
              <w:topLinePunct w:val="0"/>
              <w:autoSpaceDE w:val="0"/>
              <w:autoSpaceDN w:val="0"/>
              <w:bidi w:val="0"/>
              <w:adjustRightInd w:val="0"/>
              <w:snapToGrid w:val="0"/>
              <w:spacing w:before="42" w:line="189" w:lineRule="auto"/>
              <w:ind w:right="135" w:rightChars="0"/>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文件中承诺的</w:t>
            </w: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有效期满足</w:t>
            </w:r>
            <w:r>
              <w:rPr>
                <w:rFonts w:hint="eastAsia" w:ascii="微软雅黑" w:hAnsi="微软雅黑" w:eastAsia="微软雅黑" w:cs="微软雅黑"/>
                <w:sz w:val="24"/>
                <w:szCs w:val="24"/>
                <w:highlight w:val="none"/>
                <w:lang w:eastAsia="zh-CN"/>
              </w:rPr>
              <w:t>竞争性磋商文件</w:t>
            </w:r>
            <w:r>
              <w:rPr>
                <w:rFonts w:ascii="微软雅黑" w:hAnsi="微软雅黑" w:eastAsia="微软雅黑" w:cs="微软雅黑"/>
                <w:sz w:val="24"/>
                <w:szCs w:val="24"/>
                <w:highlight w:val="none"/>
                <w:lang w:eastAsia="zh-CN"/>
              </w:rPr>
              <w:t>中</w:t>
            </w:r>
            <w:r>
              <w:rPr>
                <w:rFonts w:ascii="微软雅黑" w:hAnsi="微软雅黑" w:eastAsia="微软雅黑" w:cs="微软雅黑"/>
                <w:spacing w:val="-1"/>
                <w:sz w:val="24"/>
                <w:szCs w:val="24"/>
                <w:highlight w:val="none"/>
                <w:lang w:eastAsia="zh-CN"/>
              </w:rPr>
              <w:t>载明的</w:t>
            </w:r>
            <w:r>
              <w:rPr>
                <w:rFonts w:hint="eastAsia" w:ascii="微软雅黑" w:hAnsi="微软雅黑" w:eastAsia="微软雅黑" w:cs="微软雅黑"/>
                <w:spacing w:val="-1"/>
                <w:sz w:val="24"/>
                <w:szCs w:val="24"/>
                <w:highlight w:val="none"/>
                <w:lang w:val="en-US" w:eastAsia="zh-CN"/>
              </w:rPr>
              <w:t>响应</w:t>
            </w:r>
            <w:r>
              <w:rPr>
                <w:rFonts w:ascii="微软雅黑" w:hAnsi="微软雅黑" w:eastAsia="微软雅黑" w:cs="微软雅黑"/>
                <w:spacing w:val="-1"/>
                <w:sz w:val="24"/>
                <w:szCs w:val="24"/>
                <w:highlight w:val="none"/>
                <w:lang w:eastAsia="zh-CN"/>
              </w:rPr>
              <w:t>有效</w:t>
            </w:r>
            <w:r>
              <w:rPr>
                <w:rFonts w:ascii="微软雅黑" w:hAnsi="微软雅黑" w:eastAsia="微软雅黑" w:cs="微软雅黑"/>
                <w:spacing w:val="-2"/>
                <w:sz w:val="24"/>
                <w:szCs w:val="24"/>
                <w:highlight w:val="none"/>
                <w:lang w:eastAsia="zh-CN"/>
              </w:rPr>
              <w:t>期的</w:t>
            </w:r>
          </w:p>
        </w:tc>
        <w:tc>
          <w:tcPr>
            <w:tcW w:w="3624" w:type="dxa"/>
            <w:shd w:val="clear" w:color="000000" w:fill="FFFFFF"/>
            <w:vAlign w:val="top"/>
          </w:tcPr>
          <w:p w14:paraId="4BCF6B67">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6BCB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20A8A95C">
            <w:pPr>
              <w:pStyle w:val="249"/>
              <w:keepNext w:val="0"/>
              <w:keepLines w:val="0"/>
              <w:pageBreakBefore w:val="0"/>
              <w:widowControl/>
              <w:kinsoku/>
              <w:wordWrap/>
              <w:overflowPunct w:val="0"/>
              <w:topLinePunct w:val="0"/>
              <w:autoSpaceDE w:val="0"/>
              <w:autoSpaceDN w:val="0"/>
              <w:bidi w:val="0"/>
              <w:adjustRightInd w:val="0"/>
              <w:snapToGrid w:val="0"/>
              <w:spacing w:before="249" w:line="202" w:lineRule="auto"/>
              <w:ind w:left="314" w:leftChars="0"/>
              <w:textAlignment w:val="baseline"/>
              <w:rPr>
                <w:rFonts w:eastAsiaTheme="minorEastAsia"/>
                <w:color w:val="000000"/>
                <w:kern w:val="0"/>
                <w:sz w:val="24"/>
              </w:rPr>
            </w:pPr>
            <w:r>
              <w:rPr>
                <w:spacing w:val="2"/>
                <w:sz w:val="24"/>
                <w:szCs w:val="24"/>
                <w:highlight w:val="none"/>
              </w:rPr>
              <w:t>6</w:t>
            </w:r>
          </w:p>
        </w:tc>
        <w:tc>
          <w:tcPr>
            <w:tcW w:w="1711" w:type="dxa"/>
            <w:shd w:val="clear" w:color="000000" w:fill="FFFFFF"/>
            <w:vAlign w:val="top"/>
          </w:tcPr>
          <w:p w14:paraId="5E6EF23A">
            <w:pPr>
              <w:keepNext w:val="0"/>
              <w:keepLines w:val="0"/>
              <w:pageBreakBefore w:val="0"/>
              <w:widowControl/>
              <w:kinsoku/>
              <w:wordWrap/>
              <w:overflowPunct w:val="0"/>
              <w:topLinePunct w:val="0"/>
              <w:autoSpaceDE w:val="0"/>
              <w:autoSpaceDN w:val="0"/>
              <w:bidi w:val="0"/>
              <w:adjustRightInd w:val="0"/>
              <w:snapToGrid w:val="0"/>
              <w:spacing w:before="215" w:line="200" w:lineRule="auto"/>
              <w:ind w:left="111"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实质性格式</w:t>
            </w:r>
          </w:p>
        </w:tc>
        <w:tc>
          <w:tcPr>
            <w:tcW w:w="2941" w:type="dxa"/>
            <w:shd w:val="clear" w:color="000000" w:fill="FFFFFF"/>
            <w:vAlign w:val="top"/>
          </w:tcPr>
          <w:p w14:paraId="2BFC7317">
            <w:pPr>
              <w:pStyle w:val="249"/>
              <w:keepNext w:val="0"/>
              <w:keepLines w:val="0"/>
              <w:pageBreakBefore w:val="0"/>
              <w:widowControl/>
              <w:kinsoku/>
              <w:wordWrap/>
              <w:overflowPunct w:val="0"/>
              <w:topLinePunct w:val="0"/>
              <w:autoSpaceDE w:val="0"/>
              <w:autoSpaceDN w:val="0"/>
              <w:bidi w:val="0"/>
              <w:adjustRightInd w:val="0"/>
              <w:snapToGrid w:val="0"/>
              <w:spacing w:before="40" w:line="189" w:lineRule="auto"/>
              <w:ind w:right="128" w:rightChars="0"/>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标记为</w:t>
            </w:r>
            <w:r>
              <w:rPr>
                <w:rFonts w:ascii="微软雅黑" w:hAnsi="微软雅黑" w:eastAsia="微软雅黑" w:cs="微软雅黑"/>
                <w:spacing w:val="-34"/>
                <w:sz w:val="24"/>
                <w:szCs w:val="24"/>
                <w:highlight w:val="none"/>
                <w:lang w:eastAsia="zh-CN"/>
              </w:rPr>
              <w:t xml:space="preserve"> </w:t>
            </w:r>
            <w:r>
              <w:rPr>
                <w:sz w:val="24"/>
                <w:szCs w:val="24"/>
                <w:highlight w:val="none"/>
                <w:lang w:eastAsia="zh-CN"/>
              </w:rPr>
              <w:t>“</w:t>
            </w:r>
            <w:r>
              <w:rPr>
                <w:rFonts w:ascii="微软雅黑" w:hAnsi="微软雅黑" w:eastAsia="微软雅黑" w:cs="微软雅黑"/>
                <w:sz w:val="24"/>
                <w:szCs w:val="24"/>
                <w:highlight w:val="none"/>
                <w:lang w:eastAsia="zh-CN"/>
              </w:rPr>
              <w:t>实质性格式</w:t>
            </w:r>
            <w:r>
              <w:rPr>
                <w:rFonts w:ascii="微软雅黑" w:hAnsi="微软雅黑" w:eastAsia="微软雅黑" w:cs="微软雅黑"/>
                <w:spacing w:val="-51"/>
                <w:sz w:val="24"/>
                <w:szCs w:val="24"/>
                <w:highlight w:val="none"/>
                <w:lang w:eastAsia="zh-CN"/>
              </w:rPr>
              <w:t xml:space="preserve"> </w:t>
            </w:r>
            <w:r>
              <w:rPr>
                <w:sz w:val="24"/>
                <w:szCs w:val="24"/>
                <w:highlight w:val="none"/>
                <w:lang w:eastAsia="zh-CN"/>
              </w:rPr>
              <w:t>”</w:t>
            </w:r>
            <w:r>
              <w:rPr>
                <w:spacing w:val="-42"/>
                <w:sz w:val="24"/>
                <w:szCs w:val="24"/>
                <w:highlight w:val="none"/>
                <w:lang w:eastAsia="zh-CN"/>
              </w:rPr>
              <w:t xml:space="preserve"> </w:t>
            </w:r>
            <w:r>
              <w:rPr>
                <w:rFonts w:ascii="微软雅黑" w:hAnsi="微软雅黑" w:eastAsia="微软雅黑" w:cs="微软雅黑"/>
                <w:sz w:val="24"/>
                <w:szCs w:val="24"/>
                <w:highlight w:val="none"/>
                <w:lang w:eastAsia="zh-CN"/>
              </w:rPr>
              <w:t>的文件均按</w:t>
            </w:r>
            <w:r>
              <w:rPr>
                <w:rFonts w:hint="eastAsia" w:ascii="微软雅黑" w:hAnsi="微软雅黑" w:eastAsia="微软雅黑" w:cs="微软雅黑"/>
                <w:sz w:val="24"/>
                <w:szCs w:val="24"/>
                <w:highlight w:val="none"/>
                <w:lang w:eastAsia="zh-CN"/>
              </w:rPr>
              <w:t>竞争性磋商文件</w:t>
            </w:r>
            <w:r>
              <w:rPr>
                <w:rFonts w:ascii="微软雅黑" w:hAnsi="微软雅黑" w:eastAsia="微软雅黑" w:cs="微软雅黑"/>
                <w:sz w:val="24"/>
                <w:szCs w:val="24"/>
                <w:highlight w:val="none"/>
                <w:lang w:eastAsia="zh-CN"/>
              </w:rPr>
              <w:t>要求提供且签署、盖</w:t>
            </w:r>
            <w:r>
              <w:rPr>
                <w:rFonts w:ascii="微软雅黑" w:hAnsi="微软雅黑" w:eastAsia="微软雅黑" w:cs="微软雅黑"/>
                <w:spacing w:val="-3"/>
                <w:sz w:val="24"/>
                <w:szCs w:val="24"/>
                <w:highlight w:val="none"/>
                <w:lang w:eastAsia="zh-CN"/>
              </w:rPr>
              <w:t>章的</w:t>
            </w:r>
          </w:p>
        </w:tc>
        <w:tc>
          <w:tcPr>
            <w:tcW w:w="3624" w:type="dxa"/>
            <w:shd w:val="clear" w:color="000000" w:fill="FFFFFF"/>
            <w:vAlign w:val="top"/>
          </w:tcPr>
          <w:p w14:paraId="2146D20F">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2B9C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757498B3">
            <w:pPr>
              <w:pStyle w:val="249"/>
              <w:keepNext w:val="0"/>
              <w:keepLines w:val="0"/>
              <w:pageBreakBefore w:val="0"/>
              <w:widowControl/>
              <w:kinsoku/>
              <w:wordWrap/>
              <w:overflowPunct w:val="0"/>
              <w:topLinePunct w:val="0"/>
              <w:autoSpaceDE w:val="0"/>
              <w:autoSpaceDN w:val="0"/>
              <w:bidi w:val="0"/>
              <w:adjustRightInd w:val="0"/>
              <w:snapToGrid w:val="0"/>
              <w:spacing w:before="251" w:line="202" w:lineRule="auto"/>
              <w:ind w:left="250" w:leftChars="0"/>
              <w:textAlignment w:val="baseline"/>
              <w:rPr>
                <w:rFonts w:eastAsiaTheme="minorEastAsia"/>
                <w:color w:val="000000"/>
                <w:kern w:val="0"/>
                <w:sz w:val="24"/>
              </w:rPr>
            </w:pPr>
            <w:r>
              <w:rPr>
                <w:rFonts w:hint="eastAsia" w:eastAsia="宋体"/>
                <w:spacing w:val="5"/>
                <w:sz w:val="24"/>
                <w:szCs w:val="24"/>
                <w:highlight w:val="none"/>
                <w:lang w:eastAsia="zh-CN"/>
              </w:rPr>
              <w:t>7</w:t>
            </w:r>
          </w:p>
        </w:tc>
        <w:tc>
          <w:tcPr>
            <w:tcW w:w="1711" w:type="dxa"/>
            <w:shd w:val="clear" w:color="000000" w:fill="FFFFFF"/>
            <w:vAlign w:val="top"/>
          </w:tcPr>
          <w:p w14:paraId="307A7BC9">
            <w:pPr>
              <w:keepNext w:val="0"/>
              <w:keepLines w:val="0"/>
              <w:pageBreakBefore w:val="0"/>
              <w:widowControl/>
              <w:kinsoku/>
              <w:wordWrap/>
              <w:overflowPunct w:val="0"/>
              <w:topLinePunct w:val="0"/>
              <w:autoSpaceDE w:val="0"/>
              <w:autoSpaceDN w:val="0"/>
              <w:bidi w:val="0"/>
              <w:adjustRightInd w:val="0"/>
              <w:snapToGrid w:val="0"/>
              <w:spacing w:before="47" w:line="188" w:lineRule="auto"/>
              <w:ind w:left="107" w:leftChars="0" w:right="105" w:rightChars="0" w:firstLine="1" w:firstLineChars="0"/>
              <w:textAlignment w:val="baseline"/>
              <w:rPr>
                <w:rFonts w:eastAsiaTheme="minorEastAsia"/>
                <w:color w:val="000000"/>
                <w:kern w:val="0"/>
                <w:sz w:val="24"/>
              </w:rPr>
            </w:pPr>
            <w:r>
              <w:rPr>
                <w:rFonts w:ascii="微软雅黑" w:hAnsi="微软雅黑" w:eastAsia="微软雅黑" w:cs="微软雅黑"/>
                <w:spacing w:val="-13"/>
                <w:sz w:val="24"/>
                <w:szCs w:val="24"/>
                <w:highlight w:val="none"/>
              </w:rPr>
              <w:t>报价的修正（如</w:t>
            </w:r>
            <w:r>
              <w:rPr>
                <w:rFonts w:ascii="微软雅黑" w:hAnsi="微软雅黑" w:eastAsia="微软雅黑" w:cs="微软雅黑"/>
                <w:spacing w:val="1"/>
                <w:sz w:val="24"/>
                <w:szCs w:val="24"/>
                <w:highlight w:val="none"/>
              </w:rPr>
              <w:t xml:space="preserve"> </w:t>
            </w:r>
            <w:r>
              <w:rPr>
                <w:rFonts w:ascii="微软雅黑" w:hAnsi="微软雅黑" w:eastAsia="微软雅黑" w:cs="微软雅黑"/>
                <w:spacing w:val="2"/>
                <w:sz w:val="24"/>
                <w:szCs w:val="24"/>
                <w:highlight w:val="none"/>
              </w:rPr>
              <w:t>有）</w:t>
            </w:r>
          </w:p>
        </w:tc>
        <w:tc>
          <w:tcPr>
            <w:tcW w:w="2941" w:type="dxa"/>
            <w:shd w:val="clear" w:color="000000" w:fill="FFFFFF"/>
            <w:vAlign w:val="top"/>
          </w:tcPr>
          <w:p w14:paraId="55BAD8A4">
            <w:pPr>
              <w:keepNext w:val="0"/>
              <w:keepLines w:val="0"/>
              <w:pageBreakBefore w:val="0"/>
              <w:widowControl/>
              <w:kinsoku/>
              <w:wordWrap/>
              <w:overflowPunct w:val="0"/>
              <w:topLinePunct w:val="0"/>
              <w:autoSpaceDE w:val="0"/>
              <w:autoSpaceDN w:val="0"/>
              <w:bidi w:val="0"/>
              <w:adjustRightInd w:val="0"/>
              <w:snapToGrid w:val="0"/>
              <w:spacing w:before="47" w:line="188" w:lineRule="auto"/>
              <w:ind w:right="135" w:righ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lang w:eastAsia="zh-CN"/>
              </w:rPr>
              <w:t>不涉及报价修正</w:t>
            </w:r>
            <w:r>
              <w:rPr>
                <w:rFonts w:ascii="微软雅黑" w:hAnsi="微软雅黑" w:eastAsia="微软雅黑" w:cs="微软雅黑"/>
                <w:spacing w:val="-24"/>
                <w:sz w:val="24"/>
                <w:szCs w:val="24"/>
                <w:highlight w:val="none"/>
                <w:lang w:eastAsia="zh-CN"/>
              </w:rPr>
              <w:t xml:space="preserve"> </w:t>
            </w:r>
            <w:r>
              <w:rPr>
                <w:rFonts w:ascii="微软雅黑" w:hAnsi="微软雅黑" w:eastAsia="微软雅黑" w:cs="微软雅黑"/>
                <w:spacing w:val="-2"/>
                <w:sz w:val="24"/>
                <w:szCs w:val="24"/>
                <w:highlight w:val="none"/>
                <w:lang w:eastAsia="zh-CN"/>
              </w:rPr>
              <w:t>，或</w:t>
            </w:r>
            <w:r>
              <w:rPr>
                <w:rFonts w:hint="eastAsia" w:ascii="微软雅黑" w:hAnsi="微软雅黑" w:eastAsia="微软雅黑" w:cs="微软雅黑"/>
                <w:spacing w:val="-2"/>
                <w:sz w:val="24"/>
                <w:szCs w:val="24"/>
                <w:highlight w:val="none"/>
                <w:lang w:val="en-US" w:eastAsia="zh-CN"/>
              </w:rPr>
              <w:t>响应</w:t>
            </w:r>
            <w:r>
              <w:rPr>
                <w:rFonts w:ascii="微软雅黑" w:hAnsi="微软雅黑" w:eastAsia="微软雅黑" w:cs="微软雅黑"/>
                <w:spacing w:val="-2"/>
                <w:sz w:val="24"/>
                <w:szCs w:val="24"/>
                <w:highlight w:val="none"/>
                <w:lang w:eastAsia="zh-CN"/>
              </w:rPr>
              <w:t>文件报价出现前后不一致时，</w:t>
            </w:r>
            <w:r>
              <w:rPr>
                <w:rFonts w:hint="eastAsia" w:ascii="微软雅黑" w:hAnsi="微软雅黑" w:eastAsia="微软雅黑" w:cs="微软雅黑"/>
                <w:spacing w:val="-2"/>
                <w:sz w:val="24"/>
                <w:szCs w:val="24"/>
                <w:highlight w:val="none"/>
                <w:lang w:eastAsia="zh-CN"/>
              </w:rPr>
              <w:t>供应商</w:t>
            </w:r>
            <w:r>
              <w:rPr>
                <w:rFonts w:ascii="微软雅黑" w:hAnsi="微软雅黑" w:eastAsia="微软雅黑" w:cs="微软雅黑"/>
                <w:spacing w:val="5"/>
                <w:sz w:val="24"/>
                <w:szCs w:val="24"/>
                <w:highlight w:val="none"/>
                <w:lang w:eastAsia="zh-CN"/>
              </w:rPr>
              <w:t>对修正后的报价予以确认</w:t>
            </w:r>
            <w:r>
              <w:rPr>
                <w:rFonts w:ascii="微软雅黑" w:hAnsi="微软雅黑" w:eastAsia="微软雅黑" w:cs="微软雅黑"/>
                <w:spacing w:val="-13"/>
                <w:sz w:val="24"/>
                <w:szCs w:val="24"/>
                <w:highlight w:val="none"/>
              </w:rPr>
              <w:t>（如</w:t>
            </w:r>
            <w:r>
              <w:rPr>
                <w:rFonts w:ascii="微软雅黑" w:hAnsi="微软雅黑" w:eastAsia="微软雅黑" w:cs="微软雅黑"/>
                <w:spacing w:val="1"/>
                <w:sz w:val="24"/>
                <w:szCs w:val="24"/>
                <w:highlight w:val="none"/>
              </w:rPr>
              <w:t xml:space="preserve"> </w:t>
            </w:r>
            <w:r>
              <w:rPr>
                <w:rFonts w:ascii="微软雅黑" w:hAnsi="微软雅黑" w:eastAsia="微软雅黑" w:cs="微软雅黑"/>
                <w:spacing w:val="2"/>
                <w:sz w:val="24"/>
                <w:szCs w:val="24"/>
                <w:highlight w:val="none"/>
              </w:rPr>
              <w:t>有）</w:t>
            </w:r>
          </w:p>
        </w:tc>
        <w:tc>
          <w:tcPr>
            <w:tcW w:w="3624" w:type="dxa"/>
            <w:shd w:val="clear" w:color="000000" w:fill="FFFFFF"/>
            <w:vAlign w:val="top"/>
          </w:tcPr>
          <w:p w14:paraId="05B6269B">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允许</w:t>
            </w:r>
          </w:p>
        </w:tc>
      </w:tr>
      <w:tr w14:paraId="2796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329CE46F">
            <w:pPr>
              <w:pStyle w:val="249"/>
              <w:keepNext w:val="0"/>
              <w:keepLines w:val="0"/>
              <w:pageBreakBefore w:val="0"/>
              <w:widowControl/>
              <w:kinsoku/>
              <w:wordWrap/>
              <w:overflowPunct w:val="0"/>
              <w:topLinePunct w:val="0"/>
              <w:autoSpaceDE w:val="0"/>
              <w:autoSpaceDN w:val="0"/>
              <w:bidi w:val="0"/>
              <w:adjustRightInd w:val="0"/>
              <w:snapToGrid w:val="0"/>
              <w:spacing w:line="359" w:lineRule="auto"/>
              <w:textAlignment w:val="baseline"/>
              <w:rPr>
                <w:highlight w:val="none"/>
                <w:lang w:eastAsia="zh-CN"/>
              </w:rPr>
            </w:pPr>
          </w:p>
          <w:p w14:paraId="35EBF79E">
            <w:pPr>
              <w:pStyle w:val="249"/>
              <w:keepNext w:val="0"/>
              <w:keepLines w:val="0"/>
              <w:pageBreakBefore w:val="0"/>
              <w:widowControl/>
              <w:kinsoku/>
              <w:wordWrap/>
              <w:overflowPunct w:val="0"/>
              <w:topLinePunct w:val="0"/>
              <w:autoSpaceDE w:val="0"/>
              <w:autoSpaceDN w:val="0"/>
              <w:bidi w:val="0"/>
              <w:adjustRightInd w:val="0"/>
              <w:snapToGrid w:val="0"/>
              <w:spacing w:before="69" w:line="199" w:lineRule="auto"/>
              <w:ind w:left="250" w:leftChars="0"/>
              <w:textAlignment w:val="baseline"/>
              <w:rPr>
                <w:rFonts w:eastAsiaTheme="minorEastAsia"/>
                <w:color w:val="000000"/>
                <w:kern w:val="0"/>
                <w:sz w:val="24"/>
              </w:rPr>
            </w:pPr>
            <w:r>
              <w:rPr>
                <w:rFonts w:hint="eastAsia" w:eastAsia="宋体"/>
                <w:sz w:val="24"/>
                <w:szCs w:val="24"/>
                <w:highlight w:val="none"/>
                <w:lang w:eastAsia="zh-CN"/>
              </w:rPr>
              <w:t>8</w:t>
            </w:r>
          </w:p>
        </w:tc>
        <w:tc>
          <w:tcPr>
            <w:tcW w:w="1711" w:type="dxa"/>
            <w:shd w:val="clear" w:color="000000" w:fill="FFFFFF"/>
            <w:vAlign w:val="top"/>
          </w:tcPr>
          <w:p w14:paraId="656493CF">
            <w:pPr>
              <w:pStyle w:val="249"/>
              <w:keepNext w:val="0"/>
              <w:keepLines w:val="0"/>
              <w:pageBreakBefore w:val="0"/>
              <w:widowControl/>
              <w:kinsoku/>
              <w:wordWrap/>
              <w:overflowPunct w:val="0"/>
              <w:topLinePunct w:val="0"/>
              <w:autoSpaceDE w:val="0"/>
              <w:autoSpaceDN w:val="0"/>
              <w:bidi w:val="0"/>
              <w:adjustRightInd w:val="0"/>
              <w:snapToGrid w:val="0"/>
              <w:spacing w:line="288" w:lineRule="auto"/>
              <w:textAlignment w:val="baseline"/>
              <w:rPr>
                <w:highlight w:val="none"/>
              </w:rPr>
            </w:pPr>
          </w:p>
          <w:p w14:paraId="44614E30">
            <w:pPr>
              <w:keepNext w:val="0"/>
              <w:keepLines w:val="0"/>
              <w:pageBreakBefore w:val="0"/>
              <w:widowControl/>
              <w:kinsoku/>
              <w:wordWrap/>
              <w:overflowPunct w:val="0"/>
              <w:topLinePunct w:val="0"/>
              <w:autoSpaceDE w:val="0"/>
              <w:autoSpaceDN w:val="0"/>
              <w:bidi w:val="0"/>
              <w:adjustRightInd w:val="0"/>
              <w:snapToGrid w:val="0"/>
              <w:spacing w:before="103" w:line="200" w:lineRule="auto"/>
              <w:ind w:left="109"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报价合理性</w:t>
            </w:r>
          </w:p>
        </w:tc>
        <w:tc>
          <w:tcPr>
            <w:tcW w:w="2941" w:type="dxa"/>
            <w:shd w:val="clear" w:color="000000" w:fill="FFFFFF"/>
            <w:vAlign w:val="top"/>
          </w:tcPr>
          <w:p w14:paraId="0E8029FB">
            <w:pPr>
              <w:keepNext w:val="0"/>
              <w:keepLines w:val="0"/>
              <w:pageBreakBefore w:val="0"/>
              <w:widowControl/>
              <w:kinsoku/>
              <w:wordWrap/>
              <w:overflowPunct w:val="0"/>
              <w:topLinePunct w:val="0"/>
              <w:autoSpaceDE w:val="0"/>
              <w:autoSpaceDN w:val="0"/>
              <w:bidi w:val="0"/>
              <w:adjustRightInd w:val="0"/>
              <w:snapToGrid w:val="0"/>
              <w:spacing w:before="43" w:line="194" w:lineRule="auto"/>
              <w:ind w:right="135" w:rightChars="0"/>
              <w:jc w:val="both"/>
              <w:textAlignment w:val="baseline"/>
              <w:rPr>
                <w:rFonts w:eastAsiaTheme="minorEastAsia"/>
                <w:color w:val="000000"/>
                <w:kern w:val="0"/>
                <w:sz w:val="24"/>
              </w:rPr>
            </w:pPr>
            <w:r>
              <w:rPr>
                <w:rFonts w:ascii="微软雅黑" w:hAnsi="微软雅黑" w:eastAsia="微软雅黑" w:cs="微软雅黑"/>
                <w:spacing w:val="-2"/>
                <w:sz w:val="24"/>
                <w:szCs w:val="24"/>
                <w:highlight w:val="none"/>
                <w:lang w:eastAsia="zh-CN"/>
              </w:rPr>
              <w:t>报价合理</w:t>
            </w:r>
            <w:r>
              <w:rPr>
                <w:rFonts w:ascii="微软雅黑" w:hAnsi="微软雅黑" w:eastAsia="微软雅黑" w:cs="微软雅黑"/>
                <w:spacing w:val="-25"/>
                <w:sz w:val="24"/>
                <w:szCs w:val="24"/>
                <w:highlight w:val="none"/>
                <w:lang w:eastAsia="zh-CN"/>
              </w:rPr>
              <w:t xml:space="preserve"> </w:t>
            </w:r>
            <w:r>
              <w:rPr>
                <w:rFonts w:ascii="微软雅黑" w:hAnsi="微软雅黑" w:eastAsia="微软雅黑" w:cs="微软雅黑"/>
                <w:spacing w:val="-2"/>
                <w:sz w:val="24"/>
                <w:szCs w:val="24"/>
                <w:highlight w:val="none"/>
                <w:lang w:eastAsia="zh-CN"/>
              </w:rPr>
              <w:t>，或</w:t>
            </w:r>
            <w:r>
              <w:rPr>
                <w:rFonts w:hint="eastAsia" w:ascii="微软雅黑" w:hAnsi="微软雅黑" w:eastAsia="微软雅黑" w:cs="微软雅黑"/>
                <w:spacing w:val="-2"/>
                <w:sz w:val="24"/>
                <w:szCs w:val="24"/>
                <w:highlight w:val="none"/>
                <w:lang w:eastAsia="zh-CN"/>
              </w:rPr>
              <w:t>供应商</w:t>
            </w:r>
            <w:r>
              <w:rPr>
                <w:rFonts w:ascii="微软雅黑" w:hAnsi="微软雅黑" w:eastAsia="微软雅黑" w:cs="微软雅黑"/>
                <w:spacing w:val="-2"/>
                <w:sz w:val="24"/>
                <w:szCs w:val="24"/>
                <w:highlight w:val="none"/>
                <w:lang w:eastAsia="zh-CN"/>
              </w:rPr>
              <w:t>的报价明显低于其他通过符合性审查</w:t>
            </w:r>
            <w:r>
              <w:rPr>
                <w:rFonts w:hint="eastAsia" w:ascii="微软雅黑" w:hAnsi="微软雅黑" w:eastAsia="微软雅黑" w:cs="微软雅黑"/>
                <w:spacing w:val="-2"/>
                <w:sz w:val="24"/>
                <w:szCs w:val="24"/>
                <w:highlight w:val="none"/>
                <w:lang w:eastAsia="zh-CN"/>
              </w:rPr>
              <w:t>供应商</w:t>
            </w:r>
            <w:r>
              <w:rPr>
                <w:rFonts w:ascii="微软雅黑" w:hAnsi="微软雅黑" w:eastAsia="微软雅黑" w:cs="微软雅黑"/>
                <w:spacing w:val="-2"/>
                <w:sz w:val="24"/>
                <w:szCs w:val="24"/>
                <w:highlight w:val="none"/>
                <w:lang w:eastAsia="zh-CN"/>
              </w:rPr>
              <w:t>的报价，有可能影响产品质量或者不能诚信履约的，能够应</w:t>
            </w:r>
            <w:r>
              <w:rPr>
                <w:rFonts w:hint="eastAsia" w:ascii="微软雅黑" w:hAnsi="微软雅黑" w:eastAsia="微软雅黑" w:cs="微软雅黑"/>
                <w:sz w:val="24"/>
                <w:szCs w:val="24"/>
                <w:highlight w:val="none"/>
                <w:lang w:val="en-US" w:eastAsia="zh-CN"/>
              </w:rPr>
              <w:t>磋商小组</w:t>
            </w:r>
            <w:r>
              <w:rPr>
                <w:rFonts w:ascii="微软雅黑" w:hAnsi="微软雅黑" w:eastAsia="微软雅黑" w:cs="微软雅黑"/>
                <w:sz w:val="24"/>
                <w:szCs w:val="24"/>
                <w:highlight w:val="none"/>
                <w:lang w:eastAsia="zh-CN"/>
              </w:rPr>
              <w:t>要求在规定时间内证明其报价合</w:t>
            </w:r>
            <w:r>
              <w:rPr>
                <w:rFonts w:ascii="微软雅黑" w:hAnsi="微软雅黑" w:eastAsia="微软雅黑" w:cs="微软雅黑"/>
                <w:spacing w:val="-1"/>
                <w:sz w:val="24"/>
                <w:szCs w:val="24"/>
                <w:highlight w:val="none"/>
                <w:lang w:eastAsia="zh-CN"/>
              </w:rPr>
              <w:t>理性的；</w:t>
            </w:r>
          </w:p>
        </w:tc>
        <w:tc>
          <w:tcPr>
            <w:tcW w:w="3624" w:type="dxa"/>
            <w:shd w:val="clear" w:color="000000" w:fill="FFFFFF"/>
            <w:vAlign w:val="top"/>
          </w:tcPr>
          <w:p w14:paraId="07FCEA2F">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允许</w:t>
            </w:r>
          </w:p>
        </w:tc>
      </w:tr>
      <w:tr w14:paraId="68DF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10F7F675">
            <w:pPr>
              <w:pStyle w:val="249"/>
              <w:keepNext w:val="0"/>
              <w:keepLines w:val="0"/>
              <w:pageBreakBefore w:val="0"/>
              <w:widowControl/>
              <w:kinsoku/>
              <w:wordWrap/>
              <w:overflowPunct w:val="0"/>
              <w:topLinePunct w:val="0"/>
              <w:autoSpaceDE w:val="0"/>
              <w:autoSpaceDN w:val="0"/>
              <w:bidi w:val="0"/>
              <w:adjustRightInd w:val="0"/>
              <w:snapToGrid w:val="0"/>
              <w:spacing w:line="357" w:lineRule="auto"/>
              <w:textAlignment w:val="baseline"/>
              <w:rPr>
                <w:highlight w:val="none"/>
                <w:lang w:eastAsia="zh-CN"/>
              </w:rPr>
            </w:pPr>
          </w:p>
          <w:p w14:paraId="3C0F78AA">
            <w:pPr>
              <w:pStyle w:val="249"/>
              <w:keepNext w:val="0"/>
              <w:keepLines w:val="0"/>
              <w:pageBreakBefore w:val="0"/>
              <w:widowControl/>
              <w:kinsoku/>
              <w:wordWrap/>
              <w:overflowPunct w:val="0"/>
              <w:topLinePunct w:val="0"/>
              <w:autoSpaceDE w:val="0"/>
              <w:autoSpaceDN w:val="0"/>
              <w:bidi w:val="0"/>
              <w:adjustRightInd w:val="0"/>
              <w:snapToGrid w:val="0"/>
              <w:spacing w:before="69" w:line="199" w:lineRule="auto"/>
              <w:ind w:left="250" w:leftChars="0"/>
              <w:textAlignment w:val="baseline"/>
              <w:rPr>
                <w:rFonts w:eastAsiaTheme="minorEastAsia"/>
                <w:color w:val="000000"/>
                <w:kern w:val="0"/>
                <w:sz w:val="24"/>
              </w:rPr>
            </w:pPr>
            <w:r>
              <w:rPr>
                <w:rFonts w:hint="eastAsia" w:eastAsia="宋体"/>
                <w:spacing w:val="5"/>
                <w:sz w:val="24"/>
                <w:szCs w:val="24"/>
                <w:highlight w:val="none"/>
                <w:lang w:eastAsia="zh-CN"/>
              </w:rPr>
              <w:t>9</w:t>
            </w:r>
          </w:p>
        </w:tc>
        <w:tc>
          <w:tcPr>
            <w:tcW w:w="1711" w:type="dxa"/>
            <w:shd w:val="clear" w:color="000000" w:fill="FFFFFF"/>
            <w:vAlign w:val="top"/>
          </w:tcPr>
          <w:p w14:paraId="552915E2">
            <w:pPr>
              <w:pStyle w:val="249"/>
              <w:keepNext w:val="0"/>
              <w:keepLines w:val="0"/>
              <w:pageBreakBefore w:val="0"/>
              <w:widowControl/>
              <w:kinsoku/>
              <w:wordWrap/>
              <w:overflowPunct w:val="0"/>
              <w:topLinePunct w:val="0"/>
              <w:autoSpaceDE w:val="0"/>
              <w:autoSpaceDN w:val="0"/>
              <w:bidi w:val="0"/>
              <w:adjustRightInd w:val="0"/>
              <w:snapToGrid w:val="0"/>
              <w:spacing w:line="286" w:lineRule="auto"/>
              <w:textAlignment w:val="baseline"/>
              <w:rPr>
                <w:highlight w:val="none"/>
              </w:rPr>
            </w:pPr>
          </w:p>
          <w:p w14:paraId="00182738">
            <w:pPr>
              <w:keepNext w:val="0"/>
              <w:keepLines w:val="0"/>
              <w:pageBreakBefore w:val="0"/>
              <w:widowControl/>
              <w:kinsoku/>
              <w:wordWrap/>
              <w:overflowPunct w:val="0"/>
              <w:topLinePunct w:val="0"/>
              <w:autoSpaceDE w:val="0"/>
              <w:autoSpaceDN w:val="0"/>
              <w:bidi w:val="0"/>
              <w:adjustRightInd w:val="0"/>
              <w:snapToGrid w:val="0"/>
              <w:spacing w:before="103" w:line="201" w:lineRule="auto"/>
              <w:ind w:left="106" w:leftChars="0"/>
              <w:textAlignment w:val="baseline"/>
              <w:rPr>
                <w:rFonts w:eastAsiaTheme="minorEastAsia"/>
                <w:color w:val="000000"/>
                <w:kern w:val="0"/>
                <w:sz w:val="24"/>
              </w:rPr>
            </w:pPr>
            <w:r>
              <w:rPr>
                <w:rFonts w:ascii="微软雅黑" w:hAnsi="微软雅黑" w:eastAsia="微软雅黑" w:cs="微软雅黑"/>
                <w:spacing w:val="-1"/>
                <w:sz w:val="24"/>
                <w:szCs w:val="24"/>
                <w:highlight w:val="none"/>
              </w:rPr>
              <w:t>公平竞争</w:t>
            </w:r>
          </w:p>
        </w:tc>
        <w:tc>
          <w:tcPr>
            <w:tcW w:w="2941" w:type="dxa"/>
            <w:shd w:val="clear" w:color="000000" w:fill="FFFFFF"/>
            <w:vAlign w:val="top"/>
          </w:tcPr>
          <w:p w14:paraId="08CB5AEF">
            <w:pPr>
              <w:keepNext w:val="0"/>
              <w:keepLines w:val="0"/>
              <w:pageBreakBefore w:val="0"/>
              <w:widowControl/>
              <w:kinsoku/>
              <w:wordWrap/>
              <w:overflowPunct w:val="0"/>
              <w:topLinePunct w:val="0"/>
              <w:autoSpaceDE w:val="0"/>
              <w:autoSpaceDN w:val="0"/>
              <w:bidi w:val="0"/>
              <w:adjustRightInd w:val="0"/>
              <w:snapToGrid w:val="0"/>
              <w:spacing w:before="44" w:line="193" w:lineRule="auto"/>
              <w:ind w:right="135" w:rightChars="0"/>
              <w:jc w:val="both"/>
              <w:textAlignment w:val="baseline"/>
              <w:rPr>
                <w:rFonts w:eastAsiaTheme="minorEastAsia"/>
                <w:color w:val="000000"/>
                <w:kern w:val="0"/>
                <w:sz w:val="24"/>
              </w:rPr>
            </w:pP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遵循公平竞争的原则，不存在恶意串通</w:t>
            </w:r>
            <w:r>
              <w:rPr>
                <w:rFonts w:ascii="微软雅黑" w:hAnsi="微软雅黑" w:eastAsia="微软雅黑" w:cs="微软雅黑"/>
                <w:spacing w:val="-1"/>
                <w:sz w:val="24"/>
                <w:szCs w:val="24"/>
                <w:highlight w:val="none"/>
                <w:lang w:eastAsia="zh-CN"/>
              </w:rPr>
              <w:t>，妨碍其他投标</w:t>
            </w:r>
            <w:r>
              <w:rPr>
                <w:rFonts w:ascii="微软雅黑" w:hAnsi="微软雅黑" w:eastAsia="微软雅黑" w:cs="微软雅黑"/>
                <w:sz w:val="24"/>
                <w:szCs w:val="24"/>
                <w:highlight w:val="none"/>
                <w:lang w:eastAsia="zh-CN"/>
              </w:rPr>
              <w:t xml:space="preserve"> 人的竞争行为，不存在损害采购人或者其他</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pacing w:val="-1"/>
                <w:sz w:val="24"/>
                <w:szCs w:val="24"/>
                <w:highlight w:val="none"/>
                <w:lang w:eastAsia="zh-CN"/>
              </w:rPr>
              <w:t>的合法权益情形的；</w:t>
            </w:r>
          </w:p>
        </w:tc>
        <w:tc>
          <w:tcPr>
            <w:tcW w:w="3624" w:type="dxa"/>
            <w:shd w:val="clear" w:color="000000" w:fill="FFFFFF"/>
            <w:vAlign w:val="top"/>
          </w:tcPr>
          <w:p w14:paraId="4E1AEC43">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3925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7DF7B044">
            <w:pPr>
              <w:pStyle w:val="249"/>
              <w:keepNext w:val="0"/>
              <w:keepLines w:val="0"/>
              <w:pageBreakBefore w:val="0"/>
              <w:widowControl/>
              <w:kinsoku/>
              <w:wordWrap/>
              <w:overflowPunct w:val="0"/>
              <w:topLinePunct w:val="0"/>
              <w:autoSpaceDE w:val="0"/>
              <w:autoSpaceDN w:val="0"/>
              <w:bidi w:val="0"/>
              <w:adjustRightInd w:val="0"/>
              <w:snapToGrid w:val="0"/>
              <w:spacing w:line="261" w:lineRule="auto"/>
              <w:textAlignment w:val="baseline"/>
              <w:rPr>
                <w:highlight w:val="none"/>
                <w:lang w:eastAsia="zh-CN"/>
              </w:rPr>
            </w:pPr>
          </w:p>
          <w:p w14:paraId="2876D390">
            <w:pPr>
              <w:pStyle w:val="249"/>
              <w:keepNext w:val="0"/>
              <w:keepLines w:val="0"/>
              <w:pageBreakBefore w:val="0"/>
              <w:widowControl/>
              <w:kinsoku/>
              <w:wordWrap/>
              <w:overflowPunct w:val="0"/>
              <w:topLinePunct w:val="0"/>
              <w:autoSpaceDE w:val="0"/>
              <w:autoSpaceDN w:val="0"/>
              <w:bidi w:val="0"/>
              <w:adjustRightInd w:val="0"/>
              <w:snapToGrid w:val="0"/>
              <w:spacing w:line="262" w:lineRule="auto"/>
              <w:textAlignment w:val="baseline"/>
              <w:rPr>
                <w:highlight w:val="none"/>
                <w:lang w:eastAsia="zh-CN"/>
              </w:rPr>
            </w:pPr>
          </w:p>
          <w:p w14:paraId="69C61C21">
            <w:pPr>
              <w:pStyle w:val="249"/>
              <w:keepNext w:val="0"/>
              <w:keepLines w:val="0"/>
              <w:pageBreakBefore w:val="0"/>
              <w:widowControl/>
              <w:kinsoku/>
              <w:wordWrap/>
              <w:overflowPunct w:val="0"/>
              <w:topLinePunct w:val="0"/>
              <w:autoSpaceDE w:val="0"/>
              <w:autoSpaceDN w:val="0"/>
              <w:bidi w:val="0"/>
              <w:adjustRightInd w:val="0"/>
              <w:snapToGrid w:val="0"/>
              <w:spacing w:line="262" w:lineRule="auto"/>
              <w:textAlignment w:val="baseline"/>
              <w:rPr>
                <w:highlight w:val="none"/>
                <w:lang w:eastAsia="zh-CN"/>
              </w:rPr>
            </w:pPr>
          </w:p>
          <w:p w14:paraId="06773706">
            <w:pPr>
              <w:pStyle w:val="249"/>
              <w:keepNext w:val="0"/>
              <w:keepLines w:val="0"/>
              <w:pageBreakBefore w:val="0"/>
              <w:widowControl/>
              <w:kinsoku/>
              <w:wordWrap/>
              <w:overflowPunct w:val="0"/>
              <w:topLinePunct w:val="0"/>
              <w:autoSpaceDE w:val="0"/>
              <w:autoSpaceDN w:val="0"/>
              <w:bidi w:val="0"/>
              <w:adjustRightInd w:val="0"/>
              <w:snapToGrid w:val="0"/>
              <w:spacing w:line="262" w:lineRule="auto"/>
              <w:textAlignment w:val="baseline"/>
              <w:rPr>
                <w:highlight w:val="none"/>
                <w:lang w:eastAsia="zh-CN"/>
              </w:rPr>
            </w:pPr>
          </w:p>
          <w:p w14:paraId="4AFE1F8E">
            <w:pPr>
              <w:pStyle w:val="249"/>
              <w:keepNext w:val="0"/>
              <w:keepLines w:val="0"/>
              <w:pageBreakBefore w:val="0"/>
              <w:widowControl/>
              <w:kinsoku/>
              <w:wordWrap/>
              <w:overflowPunct w:val="0"/>
              <w:topLinePunct w:val="0"/>
              <w:autoSpaceDE w:val="0"/>
              <w:autoSpaceDN w:val="0"/>
              <w:bidi w:val="0"/>
              <w:adjustRightInd w:val="0"/>
              <w:snapToGrid w:val="0"/>
              <w:spacing w:before="69" w:line="199" w:lineRule="auto"/>
              <w:ind w:left="250" w:leftChars="0"/>
              <w:textAlignment w:val="baseline"/>
              <w:rPr>
                <w:rFonts w:eastAsiaTheme="minorEastAsia"/>
                <w:color w:val="000000"/>
                <w:kern w:val="0"/>
                <w:sz w:val="24"/>
              </w:rPr>
            </w:pPr>
            <w:r>
              <w:rPr>
                <w:spacing w:val="5"/>
                <w:sz w:val="24"/>
                <w:szCs w:val="24"/>
                <w:highlight w:val="none"/>
              </w:rPr>
              <w:t>1</w:t>
            </w:r>
            <w:r>
              <w:rPr>
                <w:rFonts w:hint="eastAsia" w:eastAsia="宋体"/>
                <w:spacing w:val="5"/>
                <w:sz w:val="24"/>
                <w:szCs w:val="24"/>
                <w:highlight w:val="none"/>
                <w:lang w:eastAsia="zh-CN"/>
              </w:rPr>
              <w:t>0</w:t>
            </w:r>
          </w:p>
        </w:tc>
        <w:tc>
          <w:tcPr>
            <w:tcW w:w="1711" w:type="dxa"/>
            <w:shd w:val="clear" w:color="000000" w:fill="FFFFFF"/>
            <w:vAlign w:val="top"/>
          </w:tcPr>
          <w:p w14:paraId="3428C961">
            <w:pPr>
              <w:pStyle w:val="249"/>
              <w:keepNext w:val="0"/>
              <w:keepLines w:val="0"/>
              <w:pageBreakBefore w:val="0"/>
              <w:widowControl/>
              <w:kinsoku/>
              <w:wordWrap/>
              <w:overflowPunct w:val="0"/>
              <w:topLinePunct w:val="0"/>
              <w:autoSpaceDE w:val="0"/>
              <w:autoSpaceDN w:val="0"/>
              <w:bidi w:val="0"/>
              <w:adjustRightInd w:val="0"/>
              <w:snapToGrid w:val="0"/>
              <w:spacing w:line="244" w:lineRule="auto"/>
              <w:textAlignment w:val="baseline"/>
              <w:rPr>
                <w:highlight w:val="none"/>
              </w:rPr>
            </w:pPr>
          </w:p>
          <w:p w14:paraId="7FC37200">
            <w:pPr>
              <w:pStyle w:val="249"/>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highlight w:val="none"/>
              </w:rPr>
            </w:pPr>
          </w:p>
          <w:p w14:paraId="3AC2F9FF">
            <w:pPr>
              <w:pStyle w:val="249"/>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highlight w:val="none"/>
              </w:rPr>
            </w:pPr>
          </w:p>
          <w:p w14:paraId="61AD249C">
            <w:pPr>
              <w:pStyle w:val="249"/>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highlight w:val="none"/>
              </w:rPr>
            </w:pPr>
          </w:p>
          <w:p w14:paraId="2DF35ECF">
            <w:pPr>
              <w:keepNext w:val="0"/>
              <w:keepLines w:val="0"/>
              <w:pageBreakBefore w:val="0"/>
              <w:widowControl/>
              <w:kinsoku/>
              <w:wordWrap/>
              <w:overflowPunct w:val="0"/>
              <w:topLinePunct w:val="0"/>
              <w:autoSpaceDE w:val="0"/>
              <w:autoSpaceDN w:val="0"/>
              <w:bidi w:val="0"/>
              <w:adjustRightInd w:val="0"/>
              <w:snapToGrid w:val="0"/>
              <w:spacing w:before="103" w:line="201" w:lineRule="auto"/>
              <w:ind w:left="130" w:leftChars="0"/>
              <w:textAlignment w:val="baseline"/>
              <w:rPr>
                <w:rFonts w:eastAsiaTheme="minorEastAsia"/>
                <w:color w:val="000000"/>
                <w:kern w:val="0"/>
                <w:sz w:val="24"/>
              </w:rPr>
            </w:pPr>
            <w:r>
              <w:rPr>
                <w:rFonts w:ascii="微软雅黑" w:hAnsi="微软雅黑" w:eastAsia="微软雅黑" w:cs="微软雅黑"/>
                <w:spacing w:val="-7"/>
                <w:sz w:val="24"/>
                <w:szCs w:val="24"/>
                <w:highlight w:val="none"/>
              </w:rPr>
              <w:t>串通投标</w:t>
            </w:r>
          </w:p>
        </w:tc>
        <w:tc>
          <w:tcPr>
            <w:tcW w:w="2941" w:type="dxa"/>
            <w:shd w:val="clear" w:color="000000" w:fill="FFFFFF"/>
            <w:vAlign w:val="top"/>
          </w:tcPr>
          <w:p w14:paraId="25583191">
            <w:pPr>
              <w:keepNext w:val="0"/>
              <w:keepLines w:val="0"/>
              <w:pageBreakBefore w:val="0"/>
              <w:widowControl/>
              <w:kinsoku/>
              <w:wordWrap/>
              <w:overflowPunct w:val="0"/>
              <w:topLinePunct w:val="0"/>
              <w:autoSpaceDE w:val="0"/>
              <w:autoSpaceDN w:val="0"/>
              <w:bidi w:val="0"/>
              <w:adjustRightInd w:val="0"/>
              <w:snapToGrid w:val="0"/>
              <w:spacing w:before="37" w:line="199" w:lineRule="auto"/>
              <w:jc w:val="both"/>
              <w:textAlignment w:val="baseline"/>
              <w:rPr>
                <w:rFonts w:eastAsiaTheme="minorEastAsia"/>
                <w:color w:val="000000"/>
                <w:kern w:val="0"/>
                <w:sz w:val="24"/>
              </w:rPr>
            </w:pPr>
            <w:r>
              <w:rPr>
                <w:rFonts w:ascii="微软雅黑" w:hAnsi="微软雅黑" w:eastAsia="微软雅黑" w:cs="微软雅黑"/>
                <w:spacing w:val="-1"/>
                <w:sz w:val="24"/>
                <w:szCs w:val="24"/>
                <w:highlight w:val="none"/>
                <w:lang w:eastAsia="zh-CN"/>
              </w:rPr>
              <w:t>不存在《政府采购货物和服务招标投标管理办法》视为</w:t>
            </w:r>
            <w:r>
              <w:rPr>
                <w:rFonts w:hint="eastAsia" w:ascii="微软雅黑" w:hAnsi="微软雅黑" w:eastAsia="微软雅黑" w:cs="微软雅黑"/>
                <w:spacing w:val="-1"/>
                <w:sz w:val="24"/>
                <w:szCs w:val="24"/>
                <w:highlight w:val="none"/>
                <w:lang w:eastAsia="zh-CN"/>
              </w:rPr>
              <w:t>供应商</w:t>
            </w:r>
            <w:r>
              <w:rPr>
                <w:rFonts w:ascii="微软雅黑" w:hAnsi="微软雅黑" w:eastAsia="微软雅黑" w:cs="微软雅黑"/>
                <w:sz w:val="24"/>
                <w:szCs w:val="24"/>
                <w:highlight w:val="none"/>
                <w:lang w:eastAsia="zh-CN"/>
              </w:rPr>
              <w:t>串通投标的情形</w:t>
            </w:r>
            <w:r>
              <w:rPr>
                <w:rFonts w:ascii="微软雅黑" w:hAnsi="微软雅黑" w:eastAsia="微软雅黑" w:cs="微软雅黑"/>
                <w:spacing w:val="-46"/>
                <w:w w:val="70"/>
                <w:sz w:val="24"/>
                <w:szCs w:val="24"/>
                <w:highlight w:val="none"/>
                <w:lang w:eastAsia="zh-CN"/>
              </w:rPr>
              <w:t>：（</w:t>
            </w:r>
            <w:r>
              <w:rPr>
                <w:rFonts w:ascii="微软雅黑" w:hAnsi="微软雅黑" w:eastAsia="微软雅黑" w:cs="微软雅黑"/>
                <w:sz w:val="24"/>
                <w:szCs w:val="24"/>
                <w:highlight w:val="none"/>
                <w:lang w:eastAsia="zh-CN"/>
              </w:rPr>
              <w:t>一）不同</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的投标文件由同一单位</w:t>
            </w:r>
            <w:r>
              <w:rPr>
                <w:rFonts w:ascii="微软雅黑" w:hAnsi="微软雅黑" w:eastAsia="微软雅黑" w:cs="微软雅黑"/>
                <w:spacing w:val="-1"/>
                <w:sz w:val="24"/>
                <w:szCs w:val="24"/>
                <w:highlight w:val="none"/>
                <w:lang w:eastAsia="zh-CN"/>
              </w:rPr>
              <w:t>或者</w:t>
            </w:r>
            <w:r>
              <w:rPr>
                <w:rFonts w:ascii="微软雅黑" w:hAnsi="微软雅黑" w:eastAsia="微软雅黑" w:cs="微软雅黑"/>
                <w:spacing w:val="-5"/>
                <w:sz w:val="24"/>
                <w:szCs w:val="24"/>
                <w:highlight w:val="none"/>
                <w:lang w:eastAsia="zh-CN"/>
              </w:rPr>
              <w:t>个人编制</w:t>
            </w:r>
            <w:r>
              <w:rPr>
                <w:rFonts w:ascii="微软雅黑" w:hAnsi="微软雅黑" w:eastAsia="微软雅黑" w:cs="微软雅黑"/>
                <w:spacing w:val="-44"/>
                <w:w w:val="77"/>
                <w:sz w:val="24"/>
                <w:szCs w:val="24"/>
                <w:highlight w:val="none"/>
                <w:lang w:eastAsia="zh-CN"/>
              </w:rPr>
              <w:t>；（</w:t>
            </w:r>
            <w:r>
              <w:rPr>
                <w:rFonts w:ascii="微软雅黑" w:hAnsi="微软雅黑" w:eastAsia="微软雅黑" w:cs="微软雅黑"/>
                <w:spacing w:val="-20"/>
                <w:sz w:val="24"/>
                <w:szCs w:val="24"/>
                <w:highlight w:val="none"/>
                <w:lang w:eastAsia="zh-CN"/>
              </w:rPr>
              <w:t xml:space="preserve"> </w:t>
            </w:r>
            <w:r>
              <w:rPr>
                <w:rFonts w:ascii="微软雅黑" w:hAnsi="微软雅黑" w:eastAsia="微软雅黑" w:cs="微软雅黑"/>
                <w:spacing w:val="-5"/>
                <w:sz w:val="24"/>
                <w:szCs w:val="24"/>
                <w:highlight w:val="none"/>
                <w:lang w:eastAsia="zh-CN"/>
              </w:rPr>
              <w:t>二</w:t>
            </w:r>
            <w:r>
              <w:rPr>
                <w:rFonts w:ascii="微软雅黑" w:hAnsi="微软雅黑" w:eastAsia="微软雅黑" w:cs="微软雅黑"/>
                <w:spacing w:val="-28"/>
                <w:sz w:val="24"/>
                <w:szCs w:val="24"/>
                <w:highlight w:val="none"/>
                <w:lang w:eastAsia="zh-CN"/>
              </w:rPr>
              <w:t xml:space="preserve"> </w:t>
            </w:r>
            <w:r>
              <w:rPr>
                <w:rFonts w:ascii="微软雅黑" w:hAnsi="微软雅黑" w:eastAsia="微软雅黑" w:cs="微软雅黑"/>
                <w:spacing w:val="-5"/>
                <w:sz w:val="24"/>
                <w:szCs w:val="24"/>
                <w:highlight w:val="none"/>
                <w:lang w:eastAsia="zh-CN"/>
              </w:rPr>
              <w:t>）不同</w:t>
            </w:r>
            <w:r>
              <w:rPr>
                <w:rFonts w:hint="eastAsia" w:ascii="微软雅黑" w:hAnsi="微软雅黑" w:eastAsia="微软雅黑" w:cs="微软雅黑"/>
                <w:spacing w:val="-5"/>
                <w:sz w:val="24"/>
                <w:szCs w:val="24"/>
                <w:highlight w:val="none"/>
                <w:lang w:eastAsia="zh-CN"/>
              </w:rPr>
              <w:t>供应商</w:t>
            </w:r>
            <w:r>
              <w:rPr>
                <w:rFonts w:ascii="微软雅黑" w:hAnsi="微软雅黑" w:eastAsia="微软雅黑" w:cs="微软雅黑"/>
                <w:spacing w:val="-5"/>
                <w:sz w:val="24"/>
                <w:szCs w:val="24"/>
                <w:highlight w:val="none"/>
                <w:lang w:eastAsia="zh-CN"/>
              </w:rPr>
              <w:t>委托同一单位或者个人办理投标事</w:t>
            </w:r>
            <w:r>
              <w:rPr>
                <w:rFonts w:ascii="微软雅黑" w:hAnsi="微软雅黑" w:eastAsia="微软雅黑" w:cs="微软雅黑"/>
                <w:sz w:val="24"/>
                <w:szCs w:val="24"/>
                <w:highlight w:val="none"/>
                <w:lang w:eastAsia="zh-CN"/>
              </w:rPr>
              <w:t>宜</w:t>
            </w:r>
            <w:r>
              <w:rPr>
                <w:rFonts w:ascii="微软雅黑" w:hAnsi="微软雅黑" w:eastAsia="微软雅黑" w:cs="微软雅黑"/>
                <w:spacing w:val="-38"/>
                <w:w w:val="67"/>
                <w:sz w:val="24"/>
                <w:szCs w:val="24"/>
                <w:highlight w:val="none"/>
                <w:lang w:eastAsia="zh-CN"/>
              </w:rPr>
              <w:t>；（</w:t>
            </w:r>
            <w:r>
              <w:rPr>
                <w:rFonts w:ascii="微软雅黑" w:hAnsi="微软雅黑" w:eastAsia="微软雅黑" w:cs="微软雅黑"/>
                <w:sz w:val="24"/>
                <w:szCs w:val="24"/>
                <w:highlight w:val="none"/>
                <w:lang w:eastAsia="zh-CN"/>
              </w:rPr>
              <w:t>三）不同</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的投标文件载明的项目管理成员或者</w:t>
            </w:r>
            <w:r>
              <w:rPr>
                <w:rFonts w:ascii="微软雅黑" w:hAnsi="微软雅黑" w:eastAsia="微软雅黑" w:cs="微软雅黑"/>
                <w:spacing w:val="-1"/>
                <w:sz w:val="24"/>
                <w:szCs w:val="24"/>
                <w:highlight w:val="none"/>
                <w:lang w:eastAsia="zh-CN"/>
              </w:rPr>
              <w:t>联系</w:t>
            </w:r>
            <w:r>
              <w:rPr>
                <w:rFonts w:ascii="微软雅黑" w:hAnsi="微软雅黑" w:eastAsia="微软雅黑" w:cs="微软雅黑"/>
                <w:spacing w:val="-4"/>
                <w:sz w:val="24"/>
                <w:szCs w:val="24"/>
                <w:highlight w:val="none"/>
                <w:lang w:eastAsia="zh-CN"/>
              </w:rPr>
              <w:t>人员为同一人</w:t>
            </w:r>
            <w:r>
              <w:rPr>
                <w:rFonts w:ascii="微软雅黑" w:hAnsi="微软雅黑" w:eastAsia="微软雅黑" w:cs="微软雅黑"/>
                <w:spacing w:val="-43"/>
                <w:w w:val="76"/>
                <w:sz w:val="24"/>
                <w:szCs w:val="24"/>
                <w:highlight w:val="none"/>
                <w:lang w:eastAsia="zh-CN"/>
              </w:rPr>
              <w:t>；（</w:t>
            </w:r>
            <w:r>
              <w:rPr>
                <w:rFonts w:ascii="微软雅黑" w:hAnsi="微软雅黑" w:eastAsia="微软雅黑" w:cs="微软雅黑"/>
                <w:sz w:val="24"/>
                <w:szCs w:val="24"/>
                <w:highlight w:val="none"/>
                <w:lang w:eastAsia="zh-CN"/>
              </w:rPr>
              <w:t xml:space="preserve"> </w:t>
            </w:r>
            <w:r>
              <w:rPr>
                <w:rFonts w:ascii="微软雅黑" w:hAnsi="微软雅黑" w:eastAsia="微软雅黑" w:cs="微软雅黑"/>
                <w:spacing w:val="-4"/>
                <w:sz w:val="24"/>
                <w:szCs w:val="24"/>
                <w:highlight w:val="none"/>
                <w:lang w:eastAsia="zh-CN"/>
              </w:rPr>
              <w:t>四）不同</w:t>
            </w:r>
            <w:r>
              <w:rPr>
                <w:rFonts w:hint="eastAsia" w:ascii="微软雅黑" w:hAnsi="微软雅黑" w:eastAsia="微软雅黑" w:cs="微软雅黑"/>
                <w:spacing w:val="-4"/>
                <w:sz w:val="24"/>
                <w:szCs w:val="24"/>
                <w:highlight w:val="none"/>
                <w:lang w:eastAsia="zh-CN"/>
              </w:rPr>
              <w:t>供应商</w:t>
            </w:r>
            <w:r>
              <w:rPr>
                <w:rFonts w:ascii="微软雅黑" w:hAnsi="微软雅黑" w:eastAsia="微软雅黑" w:cs="微软雅黑"/>
                <w:spacing w:val="-4"/>
                <w:sz w:val="24"/>
                <w:szCs w:val="24"/>
                <w:highlight w:val="none"/>
                <w:lang w:eastAsia="zh-CN"/>
              </w:rPr>
              <w:t>的投标文件异常一致或者投标</w:t>
            </w:r>
            <w:r>
              <w:rPr>
                <w:rFonts w:ascii="微软雅黑" w:hAnsi="微软雅黑" w:eastAsia="微软雅黑" w:cs="微软雅黑"/>
                <w:sz w:val="24"/>
                <w:szCs w:val="24"/>
                <w:highlight w:val="none"/>
                <w:lang w:eastAsia="zh-CN"/>
              </w:rPr>
              <w:t>报价呈规律性差异</w:t>
            </w:r>
            <w:r>
              <w:rPr>
                <w:rFonts w:ascii="微软雅黑" w:hAnsi="微软雅黑" w:eastAsia="微软雅黑" w:cs="微软雅黑"/>
                <w:spacing w:val="-29"/>
                <w:w w:val="50"/>
                <w:sz w:val="24"/>
                <w:szCs w:val="24"/>
                <w:highlight w:val="none"/>
                <w:lang w:eastAsia="zh-CN"/>
              </w:rPr>
              <w:t>；（</w:t>
            </w:r>
            <w:r>
              <w:rPr>
                <w:rFonts w:ascii="微软雅黑" w:hAnsi="微软雅黑" w:eastAsia="微软雅黑" w:cs="微软雅黑"/>
                <w:sz w:val="24"/>
                <w:szCs w:val="24"/>
                <w:highlight w:val="none"/>
                <w:lang w:eastAsia="zh-CN"/>
              </w:rPr>
              <w:t>五）不同</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的投标文件相互混装</w:t>
            </w:r>
            <w:r>
              <w:rPr>
                <w:rFonts w:ascii="微软雅黑" w:hAnsi="微软雅黑" w:eastAsia="微软雅黑" w:cs="微软雅黑"/>
                <w:spacing w:val="-29"/>
                <w:w w:val="50"/>
                <w:sz w:val="24"/>
                <w:szCs w:val="24"/>
                <w:highlight w:val="none"/>
                <w:lang w:eastAsia="zh-CN"/>
              </w:rPr>
              <w:t>；（</w:t>
            </w:r>
            <w:r>
              <w:rPr>
                <w:rFonts w:ascii="微软雅黑" w:hAnsi="微软雅黑" w:eastAsia="微软雅黑" w:cs="微软雅黑"/>
                <w:sz w:val="24"/>
                <w:szCs w:val="24"/>
                <w:highlight w:val="none"/>
                <w:lang w:eastAsia="zh-CN"/>
              </w:rPr>
              <w:t>六）</w:t>
            </w:r>
            <w:r>
              <w:rPr>
                <w:rFonts w:ascii="微软雅黑" w:hAnsi="微软雅黑" w:eastAsia="微软雅黑" w:cs="微软雅黑"/>
                <w:spacing w:val="7"/>
                <w:sz w:val="24"/>
                <w:szCs w:val="24"/>
                <w:highlight w:val="none"/>
                <w:lang w:eastAsia="zh-CN"/>
              </w:rPr>
              <w:t xml:space="preserve"> </w:t>
            </w:r>
            <w:r>
              <w:rPr>
                <w:rFonts w:ascii="微软雅黑" w:hAnsi="微软雅黑" w:eastAsia="微软雅黑" w:cs="微软雅黑"/>
                <w:spacing w:val="-1"/>
                <w:sz w:val="24"/>
                <w:szCs w:val="24"/>
                <w:highlight w:val="none"/>
                <w:lang w:eastAsia="zh-CN"/>
              </w:rPr>
              <w:t>不同</w:t>
            </w:r>
            <w:r>
              <w:rPr>
                <w:rFonts w:hint="eastAsia" w:ascii="微软雅黑" w:hAnsi="微软雅黑" w:eastAsia="微软雅黑" w:cs="微软雅黑"/>
                <w:spacing w:val="-1"/>
                <w:sz w:val="24"/>
                <w:szCs w:val="24"/>
                <w:highlight w:val="none"/>
                <w:lang w:eastAsia="zh-CN"/>
              </w:rPr>
              <w:t>供应商</w:t>
            </w:r>
            <w:r>
              <w:rPr>
                <w:rFonts w:ascii="微软雅黑" w:hAnsi="微软雅黑" w:eastAsia="微软雅黑" w:cs="微软雅黑"/>
                <w:spacing w:val="-1"/>
                <w:sz w:val="24"/>
                <w:szCs w:val="24"/>
                <w:highlight w:val="none"/>
                <w:lang w:eastAsia="zh-CN"/>
              </w:rPr>
              <w:t>的投标保证金从同一单位或者个人的账户转出；</w:t>
            </w:r>
          </w:p>
        </w:tc>
        <w:tc>
          <w:tcPr>
            <w:tcW w:w="3624" w:type="dxa"/>
            <w:shd w:val="clear" w:color="000000" w:fill="FFFFFF"/>
            <w:vAlign w:val="top"/>
          </w:tcPr>
          <w:p w14:paraId="3DE5F98C">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2410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6A052932">
            <w:pPr>
              <w:pStyle w:val="249"/>
              <w:keepNext w:val="0"/>
              <w:keepLines w:val="0"/>
              <w:pageBreakBefore w:val="0"/>
              <w:widowControl/>
              <w:kinsoku/>
              <w:wordWrap/>
              <w:overflowPunct w:val="0"/>
              <w:topLinePunct w:val="0"/>
              <w:autoSpaceDE w:val="0"/>
              <w:autoSpaceDN w:val="0"/>
              <w:bidi w:val="0"/>
              <w:adjustRightInd w:val="0"/>
              <w:snapToGrid w:val="0"/>
              <w:spacing w:before="248" w:line="202" w:lineRule="auto"/>
              <w:ind w:left="250" w:leftChars="0"/>
              <w:textAlignment w:val="baseline"/>
              <w:rPr>
                <w:rFonts w:eastAsiaTheme="minorEastAsia"/>
                <w:color w:val="000000"/>
                <w:kern w:val="0"/>
                <w:sz w:val="24"/>
              </w:rPr>
            </w:pPr>
            <w:r>
              <w:rPr>
                <w:spacing w:val="5"/>
                <w:sz w:val="24"/>
                <w:szCs w:val="24"/>
                <w:highlight w:val="none"/>
              </w:rPr>
              <w:t>1</w:t>
            </w:r>
            <w:r>
              <w:rPr>
                <w:rFonts w:hint="eastAsia" w:eastAsia="宋体"/>
                <w:spacing w:val="5"/>
                <w:sz w:val="24"/>
                <w:szCs w:val="24"/>
                <w:highlight w:val="none"/>
                <w:lang w:eastAsia="zh-CN"/>
              </w:rPr>
              <w:t>1</w:t>
            </w:r>
          </w:p>
        </w:tc>
        <w:tc>
          <w:tcPr>
            <w:tcW w:w="1711" w:type="dxa"/>
            <w:shd w:val="clear" w:color="000000" w:fill="FFFFFF"/>
            <w:vAlign w:val="top"/>
          </w:tcPr>
          <w:p w14:paraId="172AAC9D">
            <w:pPr>
              <w:keepNext w:val="0"/>
              <w:keepLines w:val="0"/>
              <w:pageBreakBefore w:val="0"/>
              <w:widowControl/>
              <w:kinsoku/>
              <w:wordWrap/>
              <w:overflowPunct w:val="0"/>
              <w:topLinePunct w:val="0"/>
              <w:autoSpaceDE w:val="0"/>
              <w:autoSpaceDN w:val="0"/>
              <w:bidi w:val="0"/>
              <w:adjustRightInd w:val="0"/>
              <w:snapToGrid w:val="0"/>
              <w:spacing w:before="213" w:line="201" w:lineRule="auto"/>
              <w:ind w:left="122" w:leftChars="0"/>
              <w:textAlignment w:val="baseline"/>
              <w:rPr>
                <w:rFonts w:eastAsiaTheme="minorEastAsia"/>
                <w:color w:val="000000"/>
                <w:kern w:val="0"/>
                <w:sz w:val="24"/>
              </w:rPr>
            </w:pPr>
            <w:r>
              <w:rPr>
                <w:rFonts w:ascii="微软雅黑" w:hAnsi="微软雅黑" w:eastAsia="微软雅黑" w:cs="微软雅黑"/>
                <w:spacing w:val="-4"/>
                <w:w w:val="99"/>
                <w:sz w:val="24"/>
                <w:szCs w:val="24"/>
                <w:highlight w:val="none"/>
              </w:rPr>
              <w:t>附加条件</w:t>
            </w:r>
          </w:p>
        </w:tc>
        <w:tc>
          <w:tcPr>
            <w:tcW w:w="2941" w:type="dxa"/>
            <w:shd w:val="clear" w:color="000000" w:fill="FFFFFF"/>
            <w:vAlign w:val="top"/>
          </w:tcPr>
          <w:p w14:paraId="02D4F990">
            <w:pPr>
              <w:keepNext w:val="0"/>
              <w:keepLines w:val="0"/>
              <w:pageBreakBefore w:val="0"/>
              <w:widowControl/>
              <w:kinsoku/>
              <w:wordWrap/>
              <w:overflowPunct w:val="0"/>
              <w:topLinePunct w:val="0"/>
              <w:autoSpaceDE w:val="0"/>
              <w:autoSpaceDN w:val="0"/>
              <w:bidi w:val="0"/>
              <w:adjustRightInd w:val="0"/>
              <w:snapToGrid w:val="0"/>
              <w:spacing w:before="214" w:line="200" w:lineRule="auto"/>
              <w:textAlignment w:val="baseline"/>
              <w:rPr>
                <w:rFonts w:eastAsiaTheme="minorEastAsia"/>
                <w:color w:val="000000"/>
                <w:kern w:val="0"/>
                <w:sz w:val="24"/>
              </w:rPr>
            </w:pPr>
            <w:r>
              <w:rPr>
                <w:rFonts w:hint="eastAsia" w:ascii="微软雅黑" w:hAnsi="微软雅黑" w:eastAsia="微软雅黑" w:cs="微软雅黑"/>
                <w:spacing w:val="-1"/>
                <w:sz w:val="24"/>
                <w:szCs w:val="24"/>
                <w:highlight w:val="none"/>
                <w:lang w:val="en-US" w:eastAsia="zh-CN"/>
              </w:rPr>
              <w:t>响应</w:t>
            </w:r>
            <w:r>
              <w:rPr>
                <w:rFonts w:ascii="微软雅黑" w:hAnsi="微软雅黑" w:eastAsia="微软雅黑" w:cs="微软雅黑"/>
                <w:spacing w:val="-1"/>
                <w:sz w:val="24"/>
                <w:szCs w:val="24"/>
                <w:highlight w:val="none"/>
                <w:lang w:eastAsia="zh-CN"/>
              </w:rPr>
              <w:t>文件未含有采购人不能接受的附加条件的；</w:t>
            </w:r>
          </w:p>
        </w:tc>
        <w:tc>
          <w:tcPr>
            <w:tcW w:w="3624" w:type="dxa"/>
            <w:shd w:val="clear" w:color="000000" w:fill="FFFFFF"/>
            <w:vAlign w:val="top"/>
          </w:tcPr>
          <w:p w14:paraId="37B24EDC">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0F8B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2ACF5A2D">
            <w:pPr>
              <w:pStyle w:val="249"/>
              <w:keepNext w:val="0"/>
              <w:keepLines w:val="0"/>
              <w:pageBreakBefore w:val="0"/>
              <w:widowControl/>
              <w:kinsoku/>
              <w:wordWrap/>
              <w:overflowPunct w:val="0"/>
              <w:topLinePunct w:val="0"/>
              <w:autoSpaceDE w:val="0"/>
              <w:autoSpaceDN w:val="0"/>
              <w:bidi w:val="0"/>
              <w:adjustRightInd w:val="0"/>
              <w:snapToGrid w:val="0"/>
              <w:spacing w:before="255" w:line="199" w:lineRule="auto"/>
              <w:ind w:left="250" w:leftChars="0"/>
              <w:textAlignment w:val="baseline"/>
              <w:rPr>
                <w:rFonts w:eastAsiaTheme="minorEastAsia"/>
                <w:color w:val="000000"/>
                <w:kern w:val="0"/>
                <w:sz w:val="24"/>
              </w:rPr>
            </w:pPr>
            <w:r>
              <w:rPr>
                <w:spacing w:val="5"/>
                <w:sz w:val="24"/>
                <w:szCs w:val="24"/>
                <w:highlight w:val="none"/>
              </w:rPr>
              <w:t>1</w:t>
            </w:r>
            <w:r>
              <w:rPr>
                <w:rFonts w:hint="eastAsia" w:eastAsia="宋体"/>
                <w:spacing w:val="5"/>
                <w:sz w:val="24"/>
                <w:szCs w:val="24"/>
                <w:highlight w:val="none"/>
                <w:lang w:eastAsia="zh-CN"/>
              </w:rPr>
              <w:t>2</w:t>
            </w:r>
          </w:p>
        </w:tc>
        <w:tc>
          <w:tcPr>
            <w:tcW w:w="1711" w:type="dxa"/>
            <w:shd w:val="clear" w:color="000000" w:fill="FFFFFF"/>
            <w:vAlign w:val="top"/>
          </w:tcPr>
          <w:p w14:paraId="59FD04EA">
            <w:pPr>
              <w:keepNext w:val="0"/>
              <w:keepLines w:val="0"/>
              <w:pageBreakBefore w:val="0"/>
              <w:widowControl/>
              <w:kinsoku/>
              <w:wordWrap/>
              <w:overflowPunct w:val="0"/>
              <w:topLinePunct w:val="0"/>
              <w:autoSpaceDE w:val="0"/>
              <w:autoSpaceDN w:val="0"/>
              <w:bidi w:val="0"/>
              <w:adjustRightInd w:val="0"/>
              <w:snapToGrid w:val="0"/>
              <w:spacing w:before="218" w:line="200" w:lineRule="auto"/>
              <w:ind w:left="107" w:leftChars="0"/>
              <w:textAlignment w:val="baseline"/>
              <w:rPr>
                <w:rFonts w:eastAsiaTheme="minorEastAsia"/>
                <w:color w:val="000000"/>
                <w:kern w:val="0"/>
                <w:sz w:val="24"/>
              </w:rPr>
            </w:pPr>
            <w:r>
              <w:rPr>
                <w:rFonts w:ascii="微软雅黑" w:hAnsi="微软雅黑" w:eastAsia="微软雅黑" w:cs="微软雅黑"/>
                <w:spacing w:val="-1"/>
                <w:sz w:val="24"/>
                <w:szCs w:val="24"/>
                <w:highlight w:val="none"/>
              </w:rPr>
              <w:t>其他无效情形</w:t>
            </w:r>
          </w:p>
        </w:tc>
        <w:tc>
          <w:tcPr>
            <w:tcW w:w="2941" w:type="dxa"/>
            <w:shd w:val="clear" w:color="000000" w:fill="FFFFFF"/>
            <w:vAlign w:val="top"/>
          </w:tcPr>
          <w:p w14:paraId="20201879">
            <w:pPr>
              <w:keepNext w:val="0"/>
              <w:keepLines w:val="0"/>
              <w:pageBreakBefore w:val="0"/>
              <w:widowControl/>
              <w:kinsoku/>
              <w:wordWrap/>
              <w:overflowPunct w:val="0"/>
              <w:topLinePunct w:val="0"/>
              <w:autoSpaceDE w:val="0"/>
              <w:autoSpaceDN w:val="0"/>
              <w:bidi w:val="0"/>
              <w:adjustRightInd w:val="0"/>
              <w:snapToGrid w:val="0"/>
              <w:spacing w:before="43" w:line="190" w:lineRule="auto"/>
              <w:ind w:right="135" w:rightChars="0"/>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供应商</w:t>
            </w:r>
            <w:r>
              <w:rPr>
                <w:rFonts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文件不存在不符合法律、法规和</w:t>
            </w:r>
            <w:r>
              <w:rPr>
                <w:rFonts w:hint="eastAsia" w:ascii="微软雅黑" w:hAnsi="微软雅黑" w:eastAsia="微软雅黑" w:cs="微软雅黑"/>
                <w:spacing w:val="-1"/>
                <w:sz w:val="24"/>
                <w:szCs w:val="24"/>
                <w:highlight w:val="none"/>
                <w:lang w:val="en-US" w:eastAsia="zh-CN"/>
              </w:rPr>
              <w:t>竞争性磋商文件</w:t>
            </w:r>
            <w:r>
              <w:rPr>
                <w:rFonts w:ascii="微软雅黑" w:hAnsi="微软雅黑" w:eastAsia="微软雅黑" w:cs="微软雅黑"/>
                <w:spacing w:val="-1"/>
                <w:sz w:val="24"/>
                <w:szCs w:val="24"/>
                <w:highlight w:val="none"/>
                <w:lang w:eastAsia="zh-CN"/>
              </w:rPr>
              <w:t>规定的其他无效情形。</w:t>
            </w:r>
          </w:p>
        </w:tc>
        <w:tc>
          <w:tcPr>
            <w:tcW w:w="3624" w:type="dxa"/>
            <w:shd w:val="clear" w:color="000000" w:fill="FFFFFF"/>
            <w:vAlign w:val="top"/>
          </w:tcPr>
          <w:p w14:paraId="6414DE27">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bl>
    <w:p w14:paraId="34403FD5">
      <w:pPr>
        <w:tabs>
          <w:tab w:val="left" w:pos="900"/>
          <w:tab w:val="left" w:pos="1080"/>
          <w:tab w:val="left" w:pos="1589"/>
        </w:tabs>
        <w:snapToGrid w:val="0"/>
        <w:spacing w:line="360" w:lineRule="auto"/>
        <w:rPr>
          <w:rFonts w:eastAsiaTheme="minorEastAsia"/>
          <w:sz w:val="24"/>
        </w:rPr>
      </w:pPr>
    </w:p>
    <w:p w14:paraId="4D1902A6">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2766705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60713EBC">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0C4E7703">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0BC17480">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64A74A52">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1F4E13E9">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40C554AF">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359601EB">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34016C12">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3F744CCD">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2355B6E0">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698809BB">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54CE4F3F">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569B875E">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；未设定最高限价的采购项目，以采购项目预算金额作为最高限价；</w:t>
      </w:r>
    </w:p>
    <w:p w14:paraId="160AE050">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71B994AC">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33AA7A4E">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EBE4E3">
      <w:pPr>
        <w:numPr>
          <w:ilvl w:val="2"/>
          <w:numId w:val="11"/>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3E72640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78D66864">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303FF8CD">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4EE4BD7E">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22E4F8F1">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12CEF151">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0D5B5303">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ED45080">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710871C9">
      <w:pPr>
        <w:tabs>
          <w:tab w:val="left" w:pos="1080"/>
          <w:tab w:val="left" w:pos="1589"/>
          <w:tab w:val="left" w:pos="2035"/>
          <w:tab w:val="left" w:pos="2114"/>
        </w:tabs>
        <w:snapToGrid w:val="0"/>
        <w:spacing w:line="360" w:lineRule="auto"/>
        <w:ind w:left="2035"/>
        <w:rPr>
          <w:rFonts w:eastAsiaTheme="minorEastAsia"/>
          <w:sz w:val="24"/>
        </w:rPr>
      </w:pPr>
      <w:r>
        <w:rPr>
          <w:rFonts w:hint="eastAsia" w:eastAsiaTheme="minorEastAsia"/>
          <w:sz w:val="24"/>
        </w:rPr>
        <w:t>■</w:t>
      </w:r>
      <w:r>
        <w:rPr>
          <w:rFonts w:eastAsiaTheme="minorEastAsia"/>
          <w:sz w:val="24"/>
        </w:rPr>
        <w:t>无，按下述3.2.2-3.2.5项规定修正。</w:t>
      </w:r>
    </w:p>
    <w:p w14:paraId="486784DF">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1FD5941E">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1B49123B">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44F3D41A">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6C1C56E9">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18E6DDE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63697E7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对于未预留份额专门面向中小企业采购的采购项目，以及预留份额项目中的非预留部分采购包，对小微企业报价给予___</w:t>
      </w:r>
      <w:r>
        <w:rPr>
          <w:rFonts w:hint="eastAsia" w:eastAsiaTheme="minorEastAsia"/>
          <w:sz w:val="24"/>
          <w:lang w:val="en-US" w:eastAsia="zh-CN"/>
        </w:rPr>
        <w:t>/</w:t>
      </w:r>
      <w:r>
        <w:rPr>
          <w:rFonts w:eastAsiaTheme="minorEastAsia"/>
          <w:sz w:val="24"/>
        </w:rPr>
        <w:t>__%的扣除，用扣除后的价格参加评审。</w:t>
      </w:r>
    </w:p>
    <w:p w14:paraId="49E02F1E">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w:t>
      </w:r>
      <w:r>
        <w:rPr>
          <w:rFonts w:hint="eastAsia" w:eastAsiaTheme="minorEastAsia"/>
          <w:sz w:val="24"/>
          <w:lang w:val="en-US" w:eastAsia="zh-CN"/>
        </w:rPr>
        <w:t>/</w:t>
      </w:r>
      <w:r>
        <w:rPr>
          <w:rFonts w:eastAsiaTheme="minorEastAsia"/>
          <w:sz w:val="24"/>
        </w:rPr>
        <w:t>___%的扣除，用扣除后的价格参加评审。</w:t>
      </w:r>
    </w:p>
    <w:p w14:paraId="09EDA7F3">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63D7DCD7">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33BC6EF9">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278351F9">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6A496D16">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1E8FA63A">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5BBA9EC6">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421BC310">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548EA055">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CFBE2A8">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70AE5AFC">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3A7905BD">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71A6FA9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4E29C1D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74191F9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5458F44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26412DC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60FDF83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其他：__</w:t>
      </w:r>
      <w:r>
        <w:rPr>
          <w:rFonts w:hint="eastAsia" w:eastAsiaTheme="minorEastAsia"/>
          <w:sz w:val="24"/>
          <w:lang w:val="en-US" w:eastAsia="zh-CN"/>
        </w:rPr>
        <w:t>/</w:t>
      </w:r>
      <w:r>
        <w:rPr>
          <w:rFonts w:eastAsiaTheme="minorEastAsia"/>
          <w:sz w:val="24"/>
        </w:rPr>
        <w:t>_。</w:t>
      </w:r>
    </w:p>
    <w:bookmarkEnd w:id="622"/>
    <w:bookmarkEnd w:id="623"/>
    <w:p w14:paraId="2DAE46D5">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6FAFCBD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1C6410ED">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7C0D958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非政府强制采购的节能产品或环境标志产品，依据品目清单和认证证书实施政府优先采购。优先采购的具体规定（如涉及）___</w:t>
      </w:r>
      <w:r>
        <w:rPr>
          <w:rFonts w:hint="eastAsia" w:eastAsiaTheme="minorEastAsia"/>
          <w:sz w:val="24"/>
          <w:lang w:val="en-US" w:eastAsia="zh-CN"/>
        </w:rPr>
        <w:t>/</w:t>
      </w:r>
      <w:r>
        <w:rPr>
          <w:rFonts w:eastAsiaTheme="minorEastAsia"/>
          <w:sz w:val="24"/>
        </w:rPr>
        <w:t>___。</w:t>
      </w:r>
    </w:p>
    <w:p w14:paraId="4A887EE1">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1" w:name="_Toc150480784"/>
      <w:bookmarkStart w:id="642" w:name="_Toc226965819"/>
      <w:bookmarkStart w:id="643" w:name="_Toc164608660"/>
      <w:bookmarkStart w:id="644" w:name="_Toc151193788"/>
      <w:bookmarkStart w:id="645" w:name="_Toc226337242"/>
      <w:bookmarkStart w:id="646" w:name="_Toc127161460"/>
      <w:bookmarkStart w:id="647" w:name="_Toc151193644"/>
      <w:bookmarkStart w:id="648" w:name="_Toc150774751"/>
      <w:bookmarkStart w:id="649" w:name="_Toc265228384"/>
      <w:bookmarkStart w:id="650" w:name="_Toc164229241"/>
      <w:bookmarkStart w:id="651" w:name="_Toc150774646"/>
      <w:bookmarkStart w:id="652" w:name="_Toc151190173"/>
      <w:bookmarkStart w:id="653" w:name="_Toc127151546"/>
      <w:bookmarkStart w:id="654" w:name="_Toc226309790"/>
      <w:bookmarkStart w:id="655" w:name="_Toc264969236"/>
      <w:bookmarkStart w:id="656" w:name="_Toc151193860"/>
      <w:bookmarkStart w:id="657" w:name="_Toc142311048"/>
      <w:bookmarkStart w:id="658" w:name="_Toc127151747"/>
      <w:bookmarkStart w:id="659" w:name="_Toc305158888"/>
      <w:bookmarkStart w:id="660" w:name="_Toc149720839"/>
      <w:bookmarkStart w:id="661" w:name="_Toc226965736"/>
      <w:bookmarkStart w:id="662" w:name="_Toc164351640"/>
      <w:bookmarkStart w:id="663" w:name="_Toc150509297"/>
      <w:bookmarkStart w:id="664" w:name="_Toc305158814"/>
      <w:bookmarkStart w:id="665" w:name="_Toc164608815"/>
      <w:bookmarkStart w:id="666" w:name="_Toc164229387"/>
      <w:bookmarkStart w:id="667" w:name="_Toc195842911"/>
      <w:bookmarkStart w:id="668" w:name="_Toc151193934"/>
      <w:bookmarkStart w:id="669" w:name="_Ref467307010"/>
      <w:bookmarkStart w:id="670" w:name="_Toc151193716"/>
      <w:bookmarkStart w:id="671" w:name="_Toc520356170"/>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5B042FB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B37D14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Pr>
          <w:rFonts w:hint="eastAsia"/>
          <w:sz w:val="24"/>
          <w:lang w:val="en-US" w:eastAsia="zh-CN"/>
        </w:rPr>
        <w:t>3</w:t>
      </w:r>
      <w:r>
        <w:rPr>
          <w:sz w:val="24"/>
        </w:rPr>
        <w:t>__名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6AE4ADB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5583C80A">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7A5734A9">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2D4243DF">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376C250C">
      <w:pPr>
        <w:tabs>
          <w:tab w:val="left" w:pos="360"/>
          <w:tab w:val="left" w:pos="900"/>
          <w:tab w:val="left" w:pos="1080"/>
          <w:tab w:val="left" w:pos="2014"/>
        </w:tabs>
        <w:snapToGrid w:val="0"/>
        <w:spacing w:line="360" w:lineRule="auto"/>
        <w:rPr>
          <w:rFonts w:eastAsiaTheme="minorEastAsia"/>
          <w:sz w:val="24"/>
        </w:rPr>
      </w:pPr>
    </w:p>
    <w:tbl>
      <w:tblPr>
        <w:tblStyle w:val="247"/>
        <w:tblW w:w="9512" w:type="dxa"/>
        <w:tblInd w:w="-48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275"/>
        <w:gridCol w:w="740"/>
        <w:gridCol w:w="4744"/>
        <w:gridCol w:w="2057"/>
      </w:tblGrid>
      <w:tr w14:paraId="1900C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696" w:type="dxa"/>
            <w:noWrap w:val="0"/>
            <w:vAlign w:val="top"/>
          </w:tcPr>
          <w:p w14:paraId="3EC36741">
            <w:pPr>
              <w:pStyle w:val="249"/>
              <w:keepNext w:val="0"/>
              <w:keepLines w:val="0"/>
              <w:pageBreakBefore w:val="0"/>
              <w:widowControl/>
              <w:kinsoku/>
              <w:wordWrap/>
              <w:overflowPunct w:val="0"/>
              <w:topLinePunct w:val="0"/>
              <w:autoSpaceDE w:val="0"/>
              <w:autoSpaceDN w:val="0"/>
              <w:bidi w:val="0"/>
              <w:adjustRightInd w:val="0"/>
              <w:snapToGrid w:val="0"/>
              <w:spacing w:before="56" w:line="222" w:lineRule="auto"/>
              <w:ind w:left="129"/>
              <w:textAlignment w:val="baseline"/>
              <w:rPr>
                <w:sz w:val="21"/>
                <w:szCs w:val="21"/>
                <w:highlight w:val="none"/>
              </w:rPr>
            </w:pPr>
            <w:r>
              <w:rPr>
                <w:b/>
                <w:bCs/>
                <w:spacing w:val="-4"/>
                <w:sz w:val="21"/>
                <w:szCs w:val="21"/>
                <w:highlight w:val="none"/>
              </w:rPr>
              <w:t>序号</w:t>
            </w:r>
          </w:p>
        </w:tc>
        <w:tc>
          <w:tcPr>
            <w:tcW w:w="1275" w:type="dxa"/>
            <w:noWrap w:val="0"/>
            <w:vAlign w:val="top"/>
          </w:tcPr>
          <w:p w14:paraId="0B2ADC82">
            <w:pPr>
              <w:pStyle w:val="249"/>
              <w:keepNext w:val="0"/>
              <w:keepLines w:val="0"/>
              <w:pageBreakBefore w:val="0"/>
              <w:widowControl/>
              <w:kinsoku/>
              <w:wordWrap/>
              <w:overflowPunct w:val="0"/>
              <w:topLinePunct w:val="0"/>
              <w:autoSpaceDE w:val="0"/>
              <w:autoSpaceDN w:val="0"/>
              <w:bidi w:val="0"/>
              <w:adjustRightInd w:val="0"/>
              <w:snapToGrid w:val="0"/>
              <w:spacing w:before="55" w:line="221" w:lineRule="auto"/>
              <w:ind w:left="156"/>
              <w:textAlignment w:val="baseline"/>
              <w:rPr>
                <w:sz w:val="21"/>
                <w:szCs w:val="21"/>
                <w:highlight w:val="none"/>
              </w:rPr>
            </w:pPr>
            <w:r>
              <w:rPr>
                <w:b/>
                <w:bCs/>
                <w:spacing w:val="-3"/>
                <w:sz w:val="21"/>
                <w:szCs w:val="21"/>
                <w:highlight w:val="none"/>
              </w:rPr>
              <w:t>评分因素</w:t>
            </w:r>
          </w:p>
        </w:tc>
        <w:tc>
          <w:tcPr>
            <w:tcW w:w="740" w:type="dxa"/>
            <w:noWrap w:val="0"/>
            <w:vAlign w:val="top"/>
          </w:tcPr>
          <w:p w14:paraId="314673BE">
            <w:pPr>
              <w:pStyle w:val="249"/>
              <w:keepNext w:val="0"/>
              <w:keepLines w:val="0"/>
              <w:pageBreakBefore w:val="0"/>
              <w:widowControl/>
              <w:kinsoku/>
              <w:wordWrap/>
              <w:overflowPunct w:val="0"/>
              <w:topLinePunct w:val="0"/>
              <w:autoSpaceDE w:val="0"/>
              <w:autoSpaceDN w:val="0"/>
              <w:bidi w:val="0"/>
              <w:adjustRightInd w:val="0"/>
              <w:snapToGrid w:val="0"/>
              <w:spacing w:before="55" w:line="221" w:lineRule="auto"/>
              <w:ind w:left="210"/>
              <w:textAlignment w:val="baseline"/>
              <w:rPr>
                <w:sz w:val="21"/>
                <w:szCs w:val="21"/>
                <w:highlight w:val="none"/>
              </w:rPr>
            </w:pPr>
            <w:r>
              <w:rPr>
                <w:b/>
                <w:bCs/>
                <w:spacing w:val="-5"/>
                <w:sz w:val="21"/>
                <w:szCs w:val="21"/>
                <w:highlight w:val="none"/>
              </w:rPr>
              <w:t>分值</w:t>
            </w:r>
          </w:p>
        </w:tc>
        <w:tc>
          <w:tcPr>
            <w:tcW w:w="4744" w:type="dxa"/>
            <w:noWrap w:val="0"/>
            <w:vAlign w:val="top"/>
          </w:tcPr>
          <w:p w14:paraId="261B40F8">
            <w:pPr>
              <w:pStyle w:val="249"/>
              <w:keepNext w:val="0"/>
              <w:keepLines w:val="0"/>
              <w:pageBreakBefore w:val="0"/>
              <w:widowControl/>
              <w:kinsoku/>
              <w:wordWrap/>
              <w:overflowPunct w:val="0"/>
              <w:topLinePunct w:val="0"/>
              <w:autoSpaceDE w:val="0"/>
              <w:autoSpaceDN w:val="0"/>
              <w:bidi w:val="0"/>
              <w:adjustRightInd w:val="0"/>
              <w:snapToGrid w:val="0"/>
              <w:spacing w:before="56" w:line="221" w:lineRule="auto"/>
              <w:ind w:left="2120"/>
              <w:textAlignment w:val="baseline"/>
              <w:rPr>
                <w:sz w:val="21"/>
                <w:szCs w:val="21"/>
                <w:highlight w:val="none"/>
              </w:rPr>
            </w:pPr>
            <w:r>
              <w:rPr>
                <w:b/>
                <w:bCs/>
                <w:spacing w:val="-3"/>
                <w:sz w:val="21"/>
                <w:szCs w:val="21"/>
                <w:highlight w:val="none"/>
              </w:rPr>
              <w:t>评分标准</w:t>
            </w:r>
          </w:p>
        </w:tc>
        <w:tc>
          <w:tcPr>
            <w:tcW w:w="2057" w:type="dxa"/>
            <w:noWrap w:val="0"/>
            <w:vAlign w:val="top"/>
          </w:tcPr>
          <w:p w14:paraId="60353711">
            <w:pPr>
              <w:pStyle w:val="249"/>
              <w:keepNext w:val="0"/>
              <w:keepLines w:val="0"/>
              <w:pageBreakBefore w:val="0"/>
              <w:widowControl/>
              <w:kinsoku/>
              <w:wordWrap/>
              <w:overflowPunct w:val="0"/>
              <w:topLinePunct w:val="0"/>
              <w:autoSpaceDE w:val="0"/>
              <w:autoSpaceDN w:val="0"/>
              <w:bidi w:val="0"/>
              <w:adjustRightInd w:val="0"/>
              <w:snapToGrid w:val="0"/>
              <w:spacing w:before="55" w:line="221" w:lineRule="auto"/>
              <w:ind w:left="1154"/>
              <w:textAlignment w:val="baseline"/>
              <w:rPr>
                <w:sz w:val="21"/>
                <w:szCs w:val="21"/>
                <w:highlight w:val="none"/>
              </w:rPr>
            </w:pPr>
            <w:r>
              <w:rPr>
                <w:b/>
                <w:bCs/>
                <w:spacing w:val="-5"/>
                <w:sz w:val="21"/>
                <w:szCs w:val="21"/>
                <w:highlight w:val="none"/>
              </w:rPr>
              <w:t>说明</w:t>
            </w:r>
          </w:p>
        </w:tc>
      </w:tr>
      <w:tr w14:paraId="69330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512" w:type="dxa"/>
            <w:gridSpan w:val="5"/>
            <w:noWrap w:val="0"/>
            <w:vAlign w:val="top"/>
          </w:tcPr>
          <w:p w14:paraId="3269ACEB">
            <w:pPr>
              <w:pStyle w:val="249"/>
              <w:keepNext w:val="0"/>
              <w:keepLines w:val="0"/>
              <w:pageBreakBefore w:val="0"/>
              <w:widowControl/>
              <w:kinsoku/>
              <w:wordWrap/>
              <w:overflowPunct w:val="0"/>
              <w:topLinePunct w:val="0"/>
              <w:autoSpaceDE w:val="0"/>
              <w:autoSpaceDN w:val="0"/>
              <w:bidi w:val="0"/>
              <w:adjustRightInd w:val="0"/>
              <w:snapToGrid w:val="0"/>
              <w:spacing w:before="50" w:line="221" w:lineRule="auto"/>
              <w:ind w:left="4309"/>
              <w:textAlignment w:val="baseline"/>
              <w:rPr>
                <w:sz w:val="21"/>
                <w:szCs w:val="21"/>
                <w:highlight w:val="none"/>
              </w:rPr>
            </w:pPr>
            <w:r>
              <w:rPr>
                <w:b/>
                <w:bCs/>
                <w:spacing w:val="-4"/>
                <w:sz w:val="21"/>
                <w:szCs w:val="21"/>
                <w:highlight w:val="none"/>
              </w:rPr>
              <w:t>商务部分（22</w:t>
            </w:r>
            <w:r>
              <w:rPr>
                <w:spacing w:val="-41"/>
                <w:sz w:val="21"/>
                <w:szCs w:val="21"/>
                <w:highlight w:val="none"/>
              </w:rPr>
              <w:t xml:space="preserve"> </w:t>
            </w:r>
            <w:r>
              <w:rPr>
                <w:b/>
                <w:bCs/>
                <w:spacing w:val="-4"/>
                <w:sz w:val="21"/>
                <w:szCs w:val="21"/>
                <w:highlight w:val="none"/>
              </w:rPr>
              <w:t>分）</w:t>
            </w:r>
          </w:p>
        </w:tc>
      </w:tr>
      <w:tr w14:paraId="24C16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0" w:hRule="atLeast"/>
        </w:trPr>
        <w:tc>
          <w:tcPr>
            <w:tcW w:w="696" w:type="dxa"/>
            <w:noWrap w:val="0"/>
            <w:vAlign w:val="top"/>
          </w:tcPr>
          <w:p w14:paraId="18E97DC0">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highlight w:val="none"/>
              </w:rPr>
            </w:pPr>
          </w:p>
          <w:p w14:paraId="49F0EA7C">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highlight w:val="none"/>
              </w:rPr>
            </w:pPr>
          </w:p>
          <w:p w14:paraId="5854BA9F">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highlight w:val="none"/>
              </w:rPr>
            </w:pPr>
          </w:p>
          <w:p w14:paraId="531A8E19">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6224957D">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2A2F0B7E">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410B13AA">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40A8BED6">
            <w:pPr>
              <w:pStyle w:val="249"/>
              <w:keepNext w:val="0"/>
              <w:keepLines w:val="0"/>
              <w:pageBreakBefore w:val="0"/>
              <w:widowControl/>
              <w:kinsoku/>
              <w:wordWrap/>
              <w:overflowPunct w:val="0"/>
              <w:topLinePunct w:val="0"/>
              <w:autoSpaceDE w:val="0"/>
              <w:autoSpaceDN w:val="0"/>
              <w:bidi w:val="0"/>
              <w:adjustRightInd w:val="0"/>
              <w:snapToGrid w:val="0"/>
              <w:spacing w:before="68" w:line="242" w:lineRule="auto"/>
              <w:ind w:left="321"/>
              <w:textAlignment w:val="baseline"/>
              <w:rPr>
                <w:sz w:val="21"/>
                <w:szCs w:val="21"/>
                <w:highlight w:val="none"/>
              </w:rPr>
            </w:pPr>
            <w:r>
              <w:rPr>
                <w:sz w:val="21"/>
                <w:szCs w:val="21"/>
                <w:highlight w:val="none"/>
              </w:rPr>
              <w:t>1</w:t>
            </w:r>
          </w:p>
        </w:tc>
        <w:tc>
          <w:tcPr>
            <w:tcW w:w="1275" w:type="dxa"/>
            <w:noWrap w:val="0"/>
            <w:vAlign w:val="top"/>
          </w:tcPr>
          <w:p w14:paraId="012B919E">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highlight w:val="none"/>
              </w:rPr>
            </w:pPr>
          </w:p>
          <w:p w14:paraId="74C7D9D7">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highlight w:val="none"/>
              </w:rPr>
            </w:pPr>
          </w:p>
          <w:p w14:paraId="77516511">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highlight w:val="none"/>
              </w:rPr>
            </w:pPr>
          </w:p>
          <w:p w14:paraId="5787E7E5">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highlight w:val="none"/>
              </w:rPr>
            </w:pPr>
          </w:p>
          <w:p w14:paraId="5702319B">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highlight w:val="none"/>
              </w:rPr>
            </w:pPr>
          </w:p>
          <w:p w14:paraId="4D87E9C7">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highlight w:val="none"/>
              </w:rPr>
            </w:pPr>
          </w:p>
          <w:p w14:paraId="3BFC19B9">
            <w:pPr>
              <w:pStyle w:val="249"/>
              <w:keepNext w:val="0"/>
              <w:keepLines w:val="0"/>
              <w:pageBreakBefore w:val="0"/>
              <w:widowControl/>
              <w:kinsoku/>
              <w:wordWrap/>
              <w:overflowPunct w:val="0"/>
              <w:topLinePunct w:val="0"/>
              <w:autoSpaceDE w:val="0"/>
              <w:autoSpaceDN w:val="0"/>
              <w:bidi w:val="0"/>
              <w:adjustRightInd w:val="0"/>
              <w:snapToGrid w:val="0"/>
              <w:spacing w:before="68" w:line="277" w:lineRule="auto"/>
              <w:ind w:left="338" w:right="124" w:hanging="210"/>
              <w:textAlignment w:val="baseline"/>
              <w:rPr>
                <w:sz w:val="21"/>
                <w:szCs w:val="21"/>
                <w:highlight w:val="none"/>
              </w:rPr>
            </w:pPr>
            <w:r>
              <w:rPr>
                <w:spacing w:val="-2"/>
                <w:sz w:val="21"/>
                <w:szCs w:val="21"/>
                <w:highlight w:val="none"/>
              </w:rPr>
              <w:t>类似项目业绩</w:t>
            </w:r>
          </w:p>
        </w:tc>
        <w:tc>
          <w:tcPr>
            <w:tcW w:w="740" w:type="dxa"/>
            <w:noWrap w:val="0"/>
            <w:vAlign w:val="top"/>
          </w:tcPr>
          <w:p w14:paraId="30442154">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highlight w:val="none"/>
              </w:rPr>
            </w:pPr>
          </w:p>
          <w:p w14:paraId="48EAFC1C">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highlight w:val="none"/>
              </w:rPr>
            </w:pPr>
          </w:p>
          <w:p w14:paraId="45029B0C">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highlight w:val="none"/>
              </w:rPr>
            </w:pPr>
          </w:p>
          <w:p w14:paraId="7C571EC0">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34101A93">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22AA22EA">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52C4D380">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48241684">
            <w:pPr>
              <w:pStyle w:val="249"/>
              <w:keepNext w:val="0"/>
              <w:keepLines w:val="0"/>
              <w:pageBreakBefore w:val="0"/>
              <w:widowControl/>
              <w:kinsoku/>
              <w:wordWrap/>
              <w:overflowPunct w:val="0"/>
              <w:topLinePunct w:val="0"/>
              <w:autoSpaceDE w:val="0"/>
              <w:autoSpaceDN w:val="0"/>
              <w:bidi w:val="0"/>
              <w:adjustRightInd w:val="0"/>
              <w:snapToGrid w:val="0"/>
              <w:spacing w:before="68" w:line="221" w:lineRule="auto"/>
              <w:ind w:left="237"/>
              <w:textAlignment w:val="baseline"/>
              <w:rPr>
                <w:sz w:val="21"/>
                <w:szCs w:val="21"/>
                <w:highlight w:val="none"/>
              </w:rPr>
            </w:pPr>
            <w:r>
              <w:rPr>
                <w:spacing w:val="-5"/>
                <w:sz w:val="21"/>
                <w:szCs w:val="21"/>
                <w:highlight w:val="none"/>
              </w:rPr>
              <w:t>9</w:t>
            </w:r>
            <w:r>
              <w:rPr>
                <w:spacing w:val="-41"/>
                <w:sz w:val="21"/>
                <w:szCs w:val="21"/>
                <w:highlight w:val="none"/>
              </w:rPr>
              <w:t xml:space="preserve"> </w:t>
            </w:r>
            <w:r>
              <w:rPr>
                <w:spacing w:val="-5"/>
                <w:sz w:val="21"/>
                <w:szCs w:val="21"/>
                <w:highlight w:val="none"/>
              </w:rPr>
              <w:t>分</w:t>
            </w:r>
          </w:p>
        </w:tc>
        <w:tc>
          <w:tcPr>
            <w:tcW w:w="4744" w:type="dxa"/>
            <w:noWrap w:val="0"/>
            <w:vAlign w:val="top"/>
          </w:tcPr>
          <w:p w14:paraId="77BE604C">
            <w:pPr>
              <w:keepNext w:val="0"/>
              <w:keepLines w:val="0"/>
              <w:pageBreakBefore w:val="0"/>
              <w:widowControl/>
              <w:kinsoku/>
              <w:wordWrap/>
              <w:overflowPunct w:val="0"/>
              <w:topLinePunct w:val="0"/>
              <w:autoSpaceDE w:val="0"/>
              <w:autoSpaceDN w:val="0"/>
              <w:bidi w:val="0"/>
              <w:adjustRightInd w:val="0"/>
              <w:snapToGrid w:val="0"/>
              <w:spacing w:line="276" w:lineRule="auto"/>
              <w:textAlignment w:val="baseline"/>
              <w:rPr>
                <w:rFonts w:ascii="Arial"/>
                <w:sz w:val="21"/>
                <w:highlight w:val="none"/>
              </w:rPr>
            </w:pPr>
          </w:p>
          <w:p w14:paraId="45877183">
            <w:pPr>
              <w:keepNext w:val="0"/>
              <w:keepLines w:val="0"/>
              <w:pageBreakBefore w:val="0"/>
              <w:widowControl/>
              <w:kinsoku/>
              <w:wordWrap/>
              <w:overflowPunct w:val="0"/>
              <w:topLinePunct w:val="0"/>
              <w:autoSpaceDE w:val="0"/>
              <w:autoSpaceDN w:val="0"/>
              <w:bidi w:val="0"/>
              <w:adjustRightInd w:val="0"/>
              <w:snapToGrid w:val="0"/>
              <w:spacing w:line="276" w:lineRule="auto"/>
              <w:textAlignment w:val="baseline"/>
              <w:rPr>
                <w:rFonts w:ascii="Arial"/>
                <w:sz w:val="21"/>
                <w:highlight w:val="none"/>
              </w:rPr>
            </w:pPr>
          </w:p>
          <w:p w14:paraId="0A320588">
            <w:pPr>
              <w:keepNext w:val="0"/>
              <w:keepLines w:val="0"/>
              <w:pageBreakBefore w:val="0"/>
              <w:widowControl/>
              <w:kinsoku/>
              <w:wordWrap/>
              <w:overflowPunct w:val="0"/>
              <w:topLinePunct w:val="0"/>
              <w:autoSpaceDE w:val="0"/>
              <w:autoSpaceDN w:val="0"/>
              <w:bidi w:val="0"/>
              <w:adjustRightInd w:val="0"/>
              <w:snapToGrid w:val="0"/>
              <w:spacing w:line="276" w:lineRule="auto"/>
              <w:textAlignment w:val="baseline"/>
              <w:rPr>
                <w:rFonts w:ascii="Arial"/>
                <w:sz w:val="21"/>
                <w:highlight w:val="none"/>
              </w:rPr>
            </w:pPr>
          </w:p>
          <w:p w14:paraId="1854BEAC">
            <w:pPr>
              <w:keepNext w:val="0"/>
              <w:keepLines w:val="0"/>
              <w:pageBreakBefore w:val="0"/>
              <w:widowControl/>
              <w:kinsoku/>
              <w:wordWrap/>
              <w:overflowPunct w:val="0"/>
              <w:topLinePunct w:val="0"/>
              <w:autoSpaceDE w:val="0"/>
              <w:autoSpaceDN w:val="0"/>
              <w:bidi w:val="0"/>
              <w:adjustRightInd w:val="0"/>
              <w:snapToGrid w:val="0"/>
              <w:spacing w:line="277" w:lineRule="auto"/>
              <w:textAlignment w:val="baseline"/>
              <w:rPr>
                <w:rFonts w:ascii="Arial"/>
                <w:sz w:val="21"/>
                <w:highlight w:val="none"/>
              </w:rPr>
            </w:pPr>
          </w:p>
          <w:p w14:paraId="099FC78F">
            <w:pPr>
              <w:keepNext w:val="0"/>
              <w:keepLines w:val="0"/>
              <w:pageBreakBefore w:val="0"/>
              <w:widowControl/>
              <w:kinsoku/>
              <w:wordWrap/>
              <w:overflowPunct w:val="0"/>
              <w:topLinePunct w:val="0"/>
              <w:autoSpaceDE w:val="0"/>
              <w:autoSpaceDN w:val="0"/>
              <w:bidi w:val="0"/>
              <w:adjustRightInd w:val="0"/>
              <w:snapToGrid w:val="0"/>
              <w:spacing w:line="277" w:lineRule="auto"/>
              <w:textAlignment w:val="baseline"/>
              <w:rPr>
                <w:rFonts w:ascii="Arial"/>
                <w:sz w:val="21"/>
                <w:highlight w:val="none"/>
              </w:rPr>
            </w:pPr>
          </w:p>
          <w:p w14:paraId="19F939F6">
            <w:pPr>
              <w:pStyle w:val="249"/>
              <w:keepNext w:val="0"/>
              <w:keepLines w:val="0"/>
              <w:pageBreakBefore w:val="0"/>
              <w:widowControl/>
              <w:kinsoku/>
              <w:wordWrap/>
              <w:overflowPunct w:val="0"/>
              <w:topLinePunct w:val="0"/>
              <w:autoSpaceDE w:val="0"/>
              <w:autoSpaceDN w:val="0"/>
              <w:bidi w:val="0"/>
              <w:adjustRightInd w:val="0"/>
              <w:snapToGrid w:val="0"/>
              <w:spacing w:before="68" w:line="275" w:lineRule="auto"/>
              <w:ind w:left="112" w:right="43" w:firstLine="2"/>
              <w:jc w:val="both"/>
              <w:textAlignment w:val="baseline"/>
              <w:rPr>
                <w:sz w:val="21"/>
                <w:szCs w:val="21"/>
                <w:highlight w:val="none"/>
              </w:rPr>
            </w:pPr>
            <w:r>
              <w:rPr>
                <w:rFonts w:hint="eastAsia" w:eastAsia="宋体"/>
                <w:spacing w:val="-9"/>
                <w:sz w:val="21"/>
                <w:szCs w:val="21"/>
                <w:highlight w:val="none"/>
                <w:lang w:val="en-US" w:eastAsia="zh-CN"/>
              </w:rPr>
              <w:t>供应商</w:t>
            </w:r>
            <w:r>
              <w:rPr>
                <w:spacing w:val="-9"/>
                <w:sz w:val="21"/>
                <w:szCs w:val="21"/>
                <w:highlight w:val="none"/>
              </w:rPr>
              <w:t>自</w:t>
            </w:r>
            <w:r>
              <w:rPr>
                <w:spacing w:val="-41"/>
                <w:sz w:val="21"/>
                <w:szCs w:val="21"/>
                <w:highlight w:val="none"/>
              </w:rPr>
              <w:t xml:space="preserve"> </w:t>
            </w:r>
            <w:r>
              <w:rPr>
                <w:spacing w:val="-9"/>
                <w:sz w:val="21"/>
                <w:szCs w:val="21"/>
                <w:highlight w:val="none"/>
              </w:rPr>
              <w:t>202</w:t>
            </w:r>
            <w:r>
              <w:rPr>
                <w:rFonts w:hint="eastAsia"/>
                <w:spacing w:val="-9"/>
                <w:sz w:val="21"/>
                <w:szCs w:val="21"/>
                <w:highlight w:val="none"/>
                <w:lang w:val="en-US" w:eastAsia="zh-CN"/>
              </w:rPr>
              <w:t>3</w:t>
            </w:r>
            <w:r>
              <w:rPr>
                <w:spacing w:val="-46"/>
                <w:sz w:val="21"/>
                <w:szCs w:val="21"/>
                <w:highlight w:val="none"/>
              </w:rPr>
              <w:t xml:space="preserve"> </w:t>
            </w:r>
            <w:r>
              <w:rPr>
                <w:spacing w:val="-9"/>
                <w:sz w:val="21"/>
                <w:szCs w:val="21"/>
                <w:highlight w:val="none"/>
              </w:rPr>
              <w:t>年</w:t>
            </w:r>
            <w:r>
              <w:rPr>
                <w:spacing w:val="-28"/>
                <w:sz w:val="21"/>
                <w:szCs w:val="21"/>
                <w:highlight w:val="none"/>
              </w:rPr>
              <w:t xml:space="preserve"> </w:t>
            </w:r>
            <w:r>
              <w:rPr>
                <w:spacing w:val="-9"/>
                <w:sz w:val="21"/>
                <w:szCs w:val="21"/>
                <w:highlight w:val="none"/>
              </w:rPr>
              <w:t>1</w:t>
            </w:r>
            <w:r>
              <w:rPr>
                <w:spacing w:val="-42"/>
                <w:sz w:val="21"/>
                <w:szCs w:val="21"/>
                <w:highlight w:val="none"/>
              </w:rPr>
              <w:t xml:space="preserve"> </w:t>
            </w:r>
            <w:r>
              <w:rPr>
                <w:spacing w:val="-9"/>
                <w:sz w:val="21"/>
                <w:szCs w:val="21"/>
                <w:highlight w:val="none"/>
              </w:rPr>
              <w:t>月</w:t>
            </w:r>
            <w:r>
              <w:rPr>
                <w:spacing w:val="-28"/>
                <w:sz w:val="21"/>
                <w:szCs w:val="21"/>
                <w:highlight w:val="none"/>
              </w:rPr>
              <w:t xml:space="preserve"> </w:t>
            </w:r>
            <w:r>
              <w:rPr>
                <w:spacing w:val="-9"/>
                <w:sz w:val="21"/>
                <w:szCs w:val="21"/>
                <w:highlight w:val="none"/>
              </w:rPr>
              <w:t>1 日至</w:t>
            </w:r>
            <w:r>
              <w:rPr>
                <w:rFonts w:hint="eastAsia"/>
                <w:spacing w:val="-9"/>
                <w:sz w:val="21"/>
                <w:szCs w:val="21"/>
                <w:highlight w:val="none"/>
                <w:lang w:val="en-US" w:eastAsia="zh-CN"/>
              </w:rPr>
              <w:t>递交</w:t>
            </w:r>
            <w:r>
              <w:rPr>
                <w:spacing w:val="-9"/>
                <w:sz w:val="21"/>
                <w:szCs w:val="21"/>
                <w:highlight w:val="none"/>
              </w:rPr>
              <w:t>截止</w:t>
            </w:r>
            <w:r>
              <w:rPr>
                <w:spacing w:val="-10"/>
                <w:sz w:val="21"/>
                <w:szCs w:val="21"/>
                <w:highlight w:val="none"/>
              </w:rPr>
              <w:t>日止（时间以合</w:t>
            </w:r>
            <w:r>
              <w:rPr>
                <w:spacing w:val="-7"/>
                <w:sz w:val="21"/>
                <w:szCs w:val="21"/>
                <w:highlight w:val="none"/>
              </w:rPr>
              <w:t>同签订日期为准）承担</w:t>
            </w:r>
            <w:r>
              <w:rPr>
                <w:rFonts w:hint="eastAsia"/>
                <w:spacing w:val="-7"/>
                <w:sz w:val="21"/>
                <w:szCs w:val="21"/>
                <w:highlight w:val="none"/>
              </w:rPr>
              <w:t>环境影响评价报告编制技术服务业绩</w:t>
            </w:r>
            <w:r>
              <w:rPr>
                <w:spacing w:val="-7"/>
                <w:sz w:val="21"/>
                <w:szCs w:val="21"/>
                <w:highlight w:val="none"/>
              </w:rPr>
              <w:t>，</w:t>
            </w:r>
            <w:r>
              <w:rPr>
                <w:spacing w:val="-4"/>
                <w:sz w:val="21"/>
                <w:szCs w:val="21"/>
                <w:highlight w:val="none"/>
              </w:rPr>
              <w:t>每提供</w:t>
            </w:r>
            <w:r>
              <w:rPr>
                <w:spacing w:val="-29"/>
                <w:sz w:val="21"/>
                <w:szCs w:val="21"/>
                <w:highlight w:val="none"/>
              </w:rPr>
              <w:t xml:space="preserve"> </w:t>
            </w:r>
            <w:r>
              <w:rPr>
                <w:spacing w:val="-4"/>
                <w:sz w:val="21"/>
                <w:szCs w:val="21"/>
                <w:highlight w:val="none"/>
              </w:rPr>
              <w:t>1</w:t>
            </w:r>
            <w:r>
              <w:rPr>
                <w:spacing w:val="-44"/>
                <w:sz w:val="21"/>
                <w:szCs w:val="21"/>
                <w:highlight w:val="none"/>
              </w:rPr>
              <w:t xml:space="preserve"> </w:t>
            </w:r>
            <w:r>
              <w:rPr>
                <w:spacing w:val="-4"/>
                <w:sz w:val="21"/>
                <w:szCs w:val="21"/>
                <w:highlight w:val="none"/>
              </w:rPr>
              <w:t>份有效的业绩资料的得</w:t>
            </w:r>
            <w:r>
              <w:rPr>
                <w:spacing w:val="-39"/>
                <w:sz w:val="21"/>
                <w:szCs w:val="21"/>
                <w:highlight w:val="none"/>
              </w:rPr>
              <w:t xml:space="preserve"> </w:t>
            </w:r>
            <w:r>
              <w:rPr>
                <w:spacing w:val="-4"/>
                <w:sz w:val="21"/>
                <w:szCs w:val="21"/>
                <w:highlight w:val="none"/>
              </w:rPr>
              <w:t>3</w:t>
            </w:r>
            <w:r>
              <w:rPr>
                <w:spacing w:val="-42"/>
                <w:sz w:val="21"/>
                <w:szCs w:val="21"/>
                <w:highlight w:val="none"/>
              </w:rPr>
              <w:t xml:space="preserve"> </w:t>
            </w:r>
            <w:r>
              <w:rPr>
                <w:spacing w:val="-4"/>
                <w:sz w:val="21"/>
                <w:szCs w:val="21"/>
                <w:highlight w:val="none"/>
              </w:rPr>
              <w:t>分，满分</w:t>
            </w:r>
            <w:r>
              <w:rPr>
                <w:spacing w:val="-43"/>
                <w:sz w:val="21"/>
                <w:szCs w:val="21"/>
                <w:highlight w:val="none"/>
              </w:rPr>
              <w:t xml:space="preserve"> </w:t>
            </w:r>
            <w:r>
              <w:rPr>
                <w:spacing w:val="-4"/>
                <w:sz w:val="21"/>
                <w:szCs w:val="21"/>
                <w:highlight w:val="none"/>
              </w:rPr>
              <w:t>9</w:t>
            </w:r>
            <w:r>
              <w:rPr>
                <w:spacing w:val="-43"/>
                <w:sz w:val="21"/>
                <w:szCs w:val="21"/>
                <w:highlight w:val="none"/>
              </w:rPr>
              <w:t xml:space="preserve"> </w:t>
            </w:r>
            <w:r>
              <w:rPr>
                <w:spacing w:val="-5"/>
                <w:sz w:val="21"/>
                <w:szCs w:val="21"/>
                <w:highlight w:val="none"/>
              </w:rPr>
              <w:t>分。</w:t>
            </w:r>
          </w:p>
        </w:tc>
        <w:tc>
          <w:tcPr>
            <w:tcW w:w="2057" w:type="dxa"/>
            <w:noWrap w:val="0"/>
            <w:vAlign w:val="top"/>
          </w:tcPr>
          <w:p w14:paraId="48498961">
            <w:pPr>
              <w:pStyle w:val="249"/>
              <w:keepNext w:val="0"/>
              <w:keepLines w:val="0"/>
              <w:pageBreakBefore w:val="0"/>
              <w:widowControl/>
              <w:kinsoku/>
              <w:wordWrap/>
              <w:overflowPunct w:val="0"/>
              <w:topLinePunct w:val="0"/>
              <w:autoSpaceDE w:val="0"/>
              <w:autoSpaceDN w:val="0"/>
              <w:bidi w:val="0"/>
              <w:adjustRightInd w:val="0"/>
              <w:snapToGrid w:val="0"/>
              <w:spacing w:before="54" w:line="274" w:lineRule="auto"/>
              <w:ind w:left="116" w:right="107" w:hanging="1"/>
              <w:textAlignment w:val="baseline"/>
              <w:rPr>
                <w:sz w:val="21"/>
                <w:szCs w:val="21"/>
                <w:highlight w:val="none"/>
              </w:rPr>
            </w:pPr>
            <w:r>
              <w:rPr>
                <w:spacing w:val="-1"/>
                <w:sz w:val="21"/>
                <w:szCs w:val="21"/>
                <w:highlight w:val="none"/>
              </w:rPr>
              <w:t>提供有效证明材料电子件</w:t>
            </w:r>
            <w:r>
              <w:rPr>
                <w:spacing w:val="-3"/>
                <w:sz w:val="21"/>
                <w:szCs w:val="21"/>
                <w:highlight w:val="none"/>
              </w:rPr>
              <w:t>或电子证照：业绩合同关键</w:t>
            </w:r>
          </w:p>
          <w:p w14:paraId="0318C1A2">
            <w:pPr>
              <w:pStyle w:val="249"/>
              <w:keepNext w:val="0"/>
              <w:keepLines w:val="0"/>
              <w:pageBreakBefore w:val="0"/>
              <w:widowControl/>
              <w:kinsoku/>
              <w:wordWrap/>
              <w:overflowPunct w:val="0"/>
              <w:topLinePunct w:val="0"/>
              <w:autoSpaceDE w:val="0"/>
              <w:autoSpaceDN w:val="0"/>
              <w:bidi w:val="0"/>
              <w:adjustRightInd w:val="0"/>
              <w:snapToGrid w:val="0"/>
              <w:spacing w:before="2" w:line="274" w:lineRule="auto"/>
              <w:ind w:left="115" w:right="107" w:firstLine="4"/>
              <w:textAlignment w:val="baseline"/>
              <w:rPr>
                <w:sz w:val="21"/>
                <w:szCs w:val="21"/>
                <w:highlight w:val="none"/>
              </w:rPr>
            </w:pPr>
            <w:r>
              <w:rPr>
                <w:spacing w:val="-4"/>
                <w:sz w:val="21"/>
                <w:szCs w:val="21"/>
                <w:highlight w:val="none"/>
              </w:rPr>
              <w:t>页（含：首页、服务内容信</w:t>
            </w:r>
            <w:r>
              <w:rPr>
                <w:spacing w:val="-3"/>
                <w:sz w:val="21"/>
                <w:szCs w:val="21"/>
                <w:highlight w:val="none"/>
              </w:rPr>
              <w:t>息页、合同金额页、签字盖章页）。时间以合同签订日期为准。</w:t>
            </w:r>
          </w:p>
          <w:p w14:paraId="7D32BA0E">
            <w:pPr>
              <w:pStyle w:val="249"/>
              <w:keepNext w:val="0"/>
              <w:keepLines w:val="0"/>
              <w:pageBreakBefore w:val="0"/>
              <w:widowControl/>
              <w:kinsoku/>
              <w:wordWrap/>
              <w:overflowPunct w:val="0"/>
              <w:topLinePunct w:val="0"/>
              <w:autoSpaceDE w:val="0"/>
              <w:autoSpaceDN w:val="0"/>
              <w:bidi w:val="0"/>
              <w:adjustRightInd w:val="0"/>
              <w:snapToGrid w:val="0"/>
              <w:spacing w:line="257" w:lineRule="auto"/>
              <w:ind w:left="116" w:right="290" w:firstLine="1"/>
              <w:textAlignment w:val="baseline"/>
              <w:rPr>
                <w:sz w:val="21"/>
                <w:szCs w:val="21"/>
                <w:highlight w:val="none"/>
              </w:rPr>
            </w:pPr>
            <w:r>
              <w:rPr>
                <w:spacing w:val="-1"/>
                <w:sz w:val="21"/>
                <w:szCs w:val="21"/>
                <w:highlight w:val="none"/>
              </w:rPr>
              <w:t>不符合上述要求或未按要求提供有效证明文件的业</w:t>
            </w:r>
            <w:r>
              <w:rPr>
                <w:spacing w:val="-2"/>
                <w:sz w:val="21"/>
                <w:szCs w:val="21"/>
                <w:highlight w:val="none"/>
              </w:rPr>
              <w:t>绩在评审时将不予承认。</w:t>
            </w:r>
          </w:p>
        </w:tc>
      </w:tr>
      <w:tr w14:paraId="42175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5" w:hRule="atLeast"/>
        </w:trPr>
        <w:tc>
          <w:tcPr>
            <w:tcW w:w="696" w:type="dxa"/>
            <w:noWrap w:val="0"/>
            <w:vAlign w:val="top"/>
          </w:tcPr>
          <w:p w14:paraId="60A01FE7">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386C7476">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6ADD0A60">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5B4CE220">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30D81B24">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04280E57">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6E2EFCAB">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10CCC969">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22986F61">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20643F70">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5FBD10B1">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074335F5">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101124B7">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540F3688">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584CB5B7">
            <w:pPr>
              <w:pStyle w:val="249"/>
              <w:keepNext w:val="0"/>
              <w:keepLines w:val="0"/>
              <w:pageBreakBefore w:val="0"/>
              <w:widowControl/>
              <w:kinsoku/>
              <w:wordWrap/>
              <w:overflowPunct w:val="0"/>
              <w:topLinePunct w:val="0"/>
              <w:autoSpaceDE w:val="0"/>
              <w:autoSpaceDN w:val="0"/>
              <w:bidi w:val="0"/>
              <w:adjustRightInd w:val="0"/>
              <w:snapToGrid w:val="0"/>
              <w:spacing w:before="68" w:line="242" w:lineRule="auto"/>
              <w:ind w:left="308"/>
              <w:textAlignment w:val="baseline"/>
              <w:rPr>
                <w:sz w:val="21"/>
                <w:szCs w:val="21"/>
                <w:highlight w:val="none"/>
              </w:rPr>
            </w:pPr>
            <w:r>
              <w:rPr>
                <w:sz w:val="21"/>
                <w:szCs w:val="21"/>
                <w:highlight w:val="none"/>
              </w:rPr>
              <w:t>2</w:t>
            </w:r>
          </w:p>
        </w:tc>
        <w:tc>
          <w:tcPr>
            <w:tcW w:w="1275" w:type="dxa"/>
            <w:noWrap w:val="0"/>
            <w:vAlign w:val="top"/>
          </w:tcPr>
          <w:p w14:paraId="768F81D6">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4CBCE2D8">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38E2A8EB">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544DA65D">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29348BD0">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66A2E188">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52C230B8">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3DDE4E4F">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2AB210C9">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4967854D">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664E9E3D">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7E0D75B2">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0E8377B3">
            <w:pPr>
              <w:pStyle w:val="249"/>
              <w:keepNext w:val="0"/>
              <w:keepLines w:val="0"/>
              <w:pageBreakBefore w:val="0"/>
              <w:widowControl/>
              <w:kinsoku/>
              <w:wordWrap/>
              <w:overflowPunct w:val="0"/>
              <w:topLinePunct w:val="0"/>
              <w:autoSpaceDE w:val="0"/>
              <w:autoSpaceDN w:val="0"/>
              <w:bidi w:val="0"/>
              <w:adjustRightInd w:val="0"/>
              <w:snapToGrid w:val="0"/>
              <w:spacing w:before="69" w:line="276" w:lineRule="auto"/>
              <w:ind w:left="133" w:right="124" w:hanging="1"/>
              <w:jc w:val="both"/>
              <w:textAlignment w:val="baseline"/>
              <w:rPr>
                <w:sz w:val="21"/>
                <w:szCs w:val="21"/>
                <w:highlight w:val="none"/>
              </w:rPr>
            </w:pPr>
            <w:r>
              <w:rPr>
                <w:spacing w:val="-3"/>
                <w:sz w:val="21"/>
                <w:szCs w:val="21"/>
                <w:highlight w:val="none"/>
              </w:rPr>
              <w:t>项目组成员配置和管理方案</w:t>
            </w:r>
          </w:p>
        </w:tc>
        <w:tc>
          <w:tcPr>
            <w:tcW w:w="740" w:type="dxa"/>
            <w:noWrap w:val="0"/>
            <w:vAlign w:val="top"/>
          </w:tcPr>
          <w:p w14:paraId="169D19BE">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4B7316CA">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27F93F50">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4193084E">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39A9D9FC">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7F3E558F">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highlight w:val="none"/>
              </w:rPr>
            </w:pPr>
          </w:p>
          <w:p w14:paraId="2F3FDF63">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66B04AA3">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74EAD572">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5B661194">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03409499">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3A83B018">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27CED299">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2719D4CF">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highlight w:val="none"/>
              </w:rPr>
            </w:pPr>
          </w:p>
          <w:p w14:paraId="2E842965">
            <w:pPr>
              <w:pStyle w:val="249"/>
              <w:keepNext w:val="0"/>
              <w:keepLines w:val="0"/>
              <w:pageBreakBefore w:val="0"/>
              <w:widowControl/>
              <w:kinsoku/>
              <w:wordWrap/>
              <w:overflowPunct w:val="0"/>
              <w:topLinePunct w:val="0"/>
              <w:autoSpaceDE w:val="0"/>
              <w:autoSpaceDN w:val="0"/>
              <w:bidi w:val="0"/>
              <w:adjustRightInd w:val="0"/>
              <w:snapToGrid w:val="0"/>
              <w:spacing w:before="68" w:line="221" w:lineRule="auto"/>
              <w:ind w:left="199"/>
              <w:textAlignment w:val="baseline"/>
              <w:rPr>
                <w:sz w:val="21"/>
                <w:szCs w:val="21"/>
                <w:highlight w:val="none"/>
              </w:rPr>
            </w:pPr>
            <w:r>
              <w:rPr>
                <w:spacing w:val="-8"/>
                <w:sz w:val="21"/>
                <w:szCs w:val="21"/>
                <w:highlight w:val="none"/>
              </w:rPr>
              <w:t>13</w:t>
            </w:r>
            <w:r>
              <w:rPr>
                <w:spacing w:val="-42"/>
                <w:sz w:val="21"/>
                <w:szCs w:val="21"/>
                <w:highlight w:val="none"/>
              </w:rPr>
              <w:t xml:space="preserve"> </w:t>
            </w:r>
            <w:r>
              <w:rPr>
                <w:spacing w:val="-8"/>
                <w:sz w:val="21"/>
                <w:szCs w:val="21"/>
                <w:highlight w:val="none"/>
              </w:rPr>
              <w:t>分</w:t>
            </w:r>
          </w:p>
        </w:tc>
        <w:tc>
          <w:tcPr>
            <w:tcW w:w="4744" w:type="dxa"/>
            <w:noWrap w:val="0"/>
            <w:vAlign w:val="top"/>
          </w:tcPr>
          <w:p w14:paraId="6467B01D">
            <w:pPr>
              <w:pStyle w:val="249"/>
              <w:keepNext w:val="0"/>
              <w:keepLines w:val="0"/>
              <w:pageBreakBefore w:val="0"/>
              <w:widowControl/>
              <w:kinsoku/>
              <w:wordWrap/>
              <w:overflowPunct w:val="0"/>
              <w:topLinePunct w:val="0"/>
              <w:autoSpaceDE w:val="0"/>
              <w:autoSpaceDN w:val="0"/>
              <w:bidi w:val="0"/>
              <w:adjustRightInd w:val="0"/>
              <w:snapToGrid w:val="0"/>
              <w:spacing w:before="54" w:line="274" w:lineRule="auto"/>
              <w:ind w:left="110" w:right="104" w:firstLine="1"/>
              <w:textAlignment w:val="baseline"/>
              <w:rPr>
                <w:sz w:val="21"/>
                <w:szCs w:val="21"/>
                <w:highlight w:val="none"/>
              </w:rPr>
            </w:pPr>
            <w:r>
              <w:rPr>
                <w:spacing w:val="-1"/>
                <w:sz w:val="21"/>
                <w:szCs w:val="21"/>
                <w:highlight w:val="none"/>
              </w:rPr>
              <w:t>根据供应商提供的项目组成员配置和管理方案（包括</w:t>
            </w:r>
            <w:r>
              <w:rPr>
                <w:sz w:val="21"/>
                <w:szCs w:val="21"/>
                <w:highlight w:val="none"/>
              </w:rPr>
              <w:t>但不限于拟派人员数量、行业相关的资质经</w:t>
            </w:r>
            <w:r>
              <w:rPr>
                <w:spacing w:val="-1"/>
                <w:sz w:val="21"/>
                <w:szCs w:val="21"/>
                <w:highlight w:val="none"/>
              </w:rPr>
              <w:t>验能力）</w:t>
            </w:r>
            <w:r>
              <w:rPr>
                <w:spacing w:val="-6"/>
                <w:sz w:val="21"/>
                <w:szCs w:val="21"/>
                <w:highlight w:val="none"/>
              </w:rPr>
              <w:t>进行评价：</w:t>
            </w:r>
          </w:p>
          <w:p w14:paraId="6BF5A22A">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highlight w:val="none"/>
              </w:rPr>
            </w:pPr>
            <w:r>
              <w:rPr>
                <w:spacing w:val="-4"/>
                <w:sz w:val="21"/>
                <w:szCs w:val="21"/>
                <w:highlight w:val="none"/>
              </w:rPr>
              <w:t>（1）项目负责人：</w:t>
            </w:r>
          </w:p>
          <w:p w14:paraId="23D388BA">
            <w:pPr>
              <w:pStyle w:val="249"/>
              <w:keepNext w:val="0"/>
              <w:keepLines w:val="0"/>
              <w:pageBreakBefore w:val="0"/>
              <w:widowControl/>
              <w:kinsoku/>
              <w:wordWrap/>
              <w:overflowPunct w:val="0"/>
              <w:topLinePunct w:val="0"/>
              <w:autoSpaceDE w:val="0"/>
              <w:autoSpaceDN w:val="0"/>
              <w:bidi w:val="0"/>
              <w:adjustRightInd w:val="0"/>
              <w:snapToGrid w:val="0"/>
              <w:spacing w:before="61" w:line="274" w:lineRule="auto"/>
              <w:ind w:left="114" w:right="159" w:hanging="3"/>
              <w:textAlignment w:val="baseline"/>
              <w:rPr>
                <w:sz w:val="21"/>
                <w:szCs w:val="21"/>
                <w:highlight w:val="none"/>
              </w:rPr>
            </w:pPr>
            <w:r>
              <w:rPr>
                <w:spacing w:val="1"/>
                <w:sz w:val="21"/>
                <w:szCs w:val="21"/>
                <w:highlight w:val="none"/>
              </w:rPr>
              <w:t>①项目负责人</w:t>
            </w:r>
            <w:r>
              <w:rPr>
                <w:rFonts w:hint="eastAsia" w:eastAsia="宋体"/>
                <w:spacing w:val="1"/>
                <w:sz w:val="21"/>
                <w:szCs w:val="21"/>
                <w:highlight w:val="none"/>
                <w:lang w:val="en-US" w:eastAsia="zh-CN"/>
              </w:rPr>
              <w:t>具有高级及以上职称的</w:t>
            </w:r>
            <w:r>
              <w:rPr>
                <w:spacing w:val="1"/>
                <w:sz w:val="21"/>
                <w:szCs w:val="21"/>
                <w:highlight w:val="none"/>
              </w:rPr>
              <w:t>，得5</w:t>
            </w:r>
            <w:r>
              <w:rPr>
                <w:spacing w:val="-15"/>
                <w:sz w:val="21"/>
                <w:szCs w:val="21"/>
                <w:highlight w:val="none"/>
              </w:rPr>
              <w:t>分；</w:t>
            </w:r>
          </w:p>
          <w:p w14:paraId="1CE144C1">
            <w:pPr>
              <w:pStyle w:val="249"/>
              <w:keepNext w:val="0"/>
              <w:keepLines w:val="0"/>
              <w:pageBreakBefore w:val="0"/>
              <w:widowControl/>
              <w:kinsoku/>
              <w:wordWrap/>
              <w:overflowPunct w:val="0"/>
              <w:topLinePunct w:val="0"/>
              <w:autoSpaceDE w:val="0"/>
              <w:autoSpaceDN w:val="0"/>
              <w:bidi w:val="0"/>
              <w:adjustRightInd w:val="0"/>
              <w:snapToGrid w:val="0"/>
              <w:spacing w:line="218" w:lineRule="auto"/>
              <w:ind w:left="110"/>
              <w:textAlignment w:val="baseline"/>
              <w:rPr>
                <w:spacing w:val="-2"/>
                <w:sz w:val="21"/>
                <w:szCs w:val="21"/>
                <w:highlight w:val="none"/>
              </w:rPr>
            </w:pPr>
            <w:r>
              <w:rPr>
                <w:spacing w:val="-2"/>
                <w:sz w:val="21"/>
                <w:szCs w:val="21"/>
                <w:highlight w:val="none"/>
              </w:rPr>
              <w:t>②项目负责人</w:t>
            </w:r>
            <w:r>
              <w:rPr>
                <w:rFonts w:hint="eastAsia" w:eastAsia="宋体"/>
                <w:spacing w:val="1"/>
                <w:sz w:val="21"/>
                <w:szCs w:val="21"/>
                <w:highlight w:val="none"/>
                <w:lang w:val="en-US" w:eastAsia="zh-CN"/>
              </w:rPr>
              <w:t>具有中级职称的，</w:t>
            </w:r>
            <w:r>
              <w:rPr>
                <w:spacing w:val="-2"/>
                <w:sz w:val="21"/>
                <w:szCs w:val="21"/>
                <w:highlight w:val="none"/>
              </w:rPr>
              <w:t>得</w:t>
            </w:r>
            <w:r>
              <w:rPr>
                <w:spacing w:val="-39"/>
                <w:sz w:val="21"/>
                <w:szCs w:val="21"/>
                <w:highlight w:val="none"/>
              </w:rPr>
              <w:t xml:space="preserve"> </w:t>
            </w:r>
            <w:r>
              <w:rPr>
                <w:rFonts w:hint="eastAsia" w:eastAsia="宋体"/>
                <w:spacing w:val="-2"/>
                <w:sz w:val="21"/>
                <w:szCs w:val="21"/>
                <w:highlight w:val="none"/>
                <w:lang w:val="en-US" w:eastAsia="zh-CN"/>
              </w:rPr>
              <w:t>3</w:t>
            </w:r>
            <w:r>
              <w:rPr>
                <w:spacing w:val="-2"/>
                <w:sz w:val="21"/>
                <w:szCs w:val="21"/>
                <w:highlight w:val="none"/>
              </w:rPr>
              <w:t>分。</w:t>
            </w:r>
          </w:p>
          <w:p w14:paraId="01FD1AA4">
            <w:pPr>
              <w:pStyle w:val="249"/>
              <w:keepNext w:val="0"/>
              <w:keepLines w:val="0"/>
              <w:pageBreakBefore w:val="0"/>
              <w:widowControl/>
              <w:kinsoku/>
              <w:wordWrap/>
              <w:overflowPunct w:val="0"/>
              <w:topLinePunct w:val="0"/>
              <w:autoSpaceDE w:val="0"/>
              <w:autoSpaceDN w:val="0"/>
              <w:bidi w:val="0"/>
              <w:adjustRightInd w:val="0"/>
              <w:snapToGrid w:val="0"/>
              <w:spacing w:line="218" w:lineRule="auto"/>
              <w:ind w:left="110"/>
              <w:textAlignment w:val="baseline"/>
              <w:rPr>
                <w:spacing w:val="-2"/>
                <w:sz w:val="21"/>
                <w:szCs w:val="21"/>
                <w:highlight w:val="none"/>
              </w:rPr>
            </w:pPr>
            <w:r>
              <w:rPr>
                <w:spacing w:val="-7"/>
                <w:sz w:val="21"/>
                <w:szCs w:val="21"/>
                <w:highlight w:val="none"/>
              </w:rPr>
              <w:t>③</w:t>
            </w:r>
            <w:r>
              <w:rPr>
                <w:spacing w:val="-2"/>
                <w:sz w:val="21"/>
                <w:szCs w:val="21"/>
                <w:highlight w:val="none"/>
              </w:rPr>
              <w:t>项目负责人</w:t>
            </w:r>
            <w:r>
              <w:rPr>
                <w:rFonts w:hint="eastAsia" w:eastAsia="宋体"/>
                <w:spacing w:val="-2"/>
                <w:sz w:val="21"/>
                <w:szCs w:val="21"/>
                <w:highlight w:val="none"/>
                <w:lang w:val="en-US" w:eastAsia="zh-CN"/>
              </w:rPr>
              <w:t>不</w:t>
            </w:r>
            <w:r>
              <w:rPr>
                <w:rFonts w:hint="eastAsia" w:eastAsia="宋体"/>
                <w:spacing w:val="1"/>
                <w:sz w:val="21"/>
                <w:szCs w:val="21"/>
                <w:highlight w:val="none"/>
                <w:lang w:val="en-US" w:eastAsia="zh-CN"/>
              </w:rPr>
              <w:t>具有职称的，</w:t>
            </w:r>
            <w:r>
              <w:rPr>
                <w:spacing w:val="-2"/>
                <w:sz w:val="21"/>
                <w:szCs w:val="21"/>
                <w:highlight w:val="none"/>
              </w:rPr>
              <w:t>得</w:t>
            </w:r>
            <w:r>
              <w:rPr>
                <w:spacing w:val="-39"/>
                <w:sz w:val="21"/>
                <w:szCs w:val="21"/>
                <w:highlight w:val="none"/>
              </w:rPr>
              <w:t xml:space="preserve"> </w:t>
            </w:r>
            <w:r>
              <w:rPr>
                <w:rFonts w:hint="eastAsia" w:eastAsia="宋体"/>
                <w:spacing w:val="-2"/>
                <w:sz w:val="21"/>
                <w:szCs w:val="21"/>
                <w:highlight w:val="none"/>
                <w:lang w:val="en-US" w:eastAsia="zh-CN"/>
              </w:rPr>
              <w:t>0</w:t>
            </w:r>
            <w:r>
              <w:rPr>
                <w:spacing w:val="-2"/>
                <w:sz w:val="21"/>
                <w:szCs w:val="21"/>
                <w:highlight w:val="none"/>
              </w:rPr>
              <w:t>分。</w:t>
            </w:r>
          </w:p>
          <w:p w14:paraId="2EED421B">
            <w:pPr>
              <w:pStyle w:val="249"/>
              <w:keepNext w:val="0"/>
              <w:keepLines w:val="0"/>
              <w:pageBreakBefore w:val="0"/>
              <w:widowControl/>
              <w:kinsoku/>
              <w:wordWrap/>
              <w:overflowPunct w:val="0"/>
              <w:topLinePunct w:val="0"/>
              <w:autoSpaceDE w:val="0"/>
              <w:autoSpaceDN w:val="0"/>
              <w:bidi w:val="0"/>
              <w:adjustRightInd w:val="0"/>
              <w:snapToGrid w:val="0"/>
              <w:spacing w:before="64" w:line="221" w:lineRule="auto"/>
              <w:ind w:left="118"/>
              <w:textAlignment w:val="baseline"/>
              <w:rPr>
                <w:sz w:val="21"/>
                <w:szCs w:val="21"/>
                <w:highlight w:val="none"/>
              </w:rPr>
            </w:pPr>
            <w:r>
              <w:rPr>
                <w:spacing w:val="-5"/>
                <w:sz w:val="21"/>
                <w:szCs w:val="21"/>
                <w:highlight w:val="none"/>
              </w:rPr>
              <w:t>（2）项目团队：</w:t>
            </w:r>
          </w:p>
          <w:p w14:paraId="45D345E1">
            <w:pPr>
              <w:pStyle w:val="249"/>
              <w:keepNext w:val="0"/>
              <w:keepLines w:val="0"/>
              <w:pageBreakBefore w:val="0"/>
              <w:widowControl/>
              <w:kinsoku/>
              <w:wordWrap/>
              <w:overflowPunct w:val="0"/>
              <w:topLinePunct w:val="0"/>
              <w:autoSpaceDE w:val="0"/>
              <w:autoSpaceDN w:val="0"/>
              <w:bidi w:val="0"/>
              <w:adjustRightInd w:val="0"/>
              <w:snapToGrid w:val="0"/>
              <w:spacing w:before="61" w:line="274" w:lineRule="auto"/>
              <w:ind w:left="112" w:right="104" w:hanging="1"/>
              <w:textAlignment w:val="baseline"/>
              <w:rPr>
                <w:sz w:val="21"/>
                <w:szCs w:val="21"/>
                <w:highlight w:val="none"/>
              </w:rPr>
            </w:pPr>
            <w:r>
              <w:rPr>
                <w:spacing w:val="-1"/>
                <w:sz w:val="21"/>
                <w:szCs w:val="21"/>
                <w:highlight w:val="none"/>
              </w:rPr>
              <w:t>①项目团队人员配置专业齐全、结构科学合理（技术骨干力量配备满足工作要求</w:t>
            </w:r>
            <w:r>
              <w:rPr>
                <w:spacing w:val="7"/>
                <w:sz w:val="21"/>
                <w:szCs w:val="21"/>
                <w:highlight w:val="none"/>
              </w:rPr>
              <w:t>），</w:t>
            </w:r>
            <w:r>
              <w:rPr>
                <w:spacing w:val="-1"/>
                <w:sz w:val="21"/>
                <w:szCs w:val="21"/>
                <w:highlight w:val="none"/>
              </w:rPr>
              <w:t>人员数量充足，相关</w:t>
            </w:r>
            <w:r>
              <w:rPr>
                <w:spacing w:val="-5"/>
                <w:sz w:val="21"/>
                <w:szCs w:val="21"/>
                <w:highlight w:val="none"/>
              </w:rPr>
              <w:t>经验丰富，得</w:t>
            </w:r>
            <w:r>
              <w:rPr>
                <w:spacing w:val="-44"/>
                <w:sz w:val="21"/>
                <w:szCs w:val="21"/>
                <w:highlight w:val="none"/>
              </w:rPr>
              <w:t xml:space="preserve"> </w:t>
            </w:r>
            <w:r>
              <w:rPr>
                <w:spacing w:val="-5"/>
                <w:sz w:val="21"/>
                <w:szCs w:val="21"/>
                <w:highlight w:val="none"/>
              </w:rPr>
              <w:t>4</w:t>
            </w:r>
            <w:r>
              <w:rPr>
                <w:spacing w:val="-44"/>
                <w:sz w:val="21"/>
                <w:szCs w:val="21"/>
                <w:highlight w:val="none"/>
              </w:rPr>
              <w:t xml:space="preserve"> </w:t>
            </w:r>
            <w:r>
              <w:rPr>
                <w:spacing w:val="-5"/>
                <w:sz w:val="21"/>
                <w:szCs w:val="21"/>
                <w:highlight w:val="none"/>
              </w:rPr>
              <w:t>分；</w:t>
            </w:r>
          </w:p>
          <w:p w14:paraId="6226D4E5">
            <w:pPr>
              <w:pStyle w:val="249"/>
              <w:keepNext w:val="0"/>
              <w:keepLines w:val="0"/>
              <w:pageBreakBefore w:val="0"/>
              <w:widowControl/>
              <w:kinsoku/>
              <w:wordWrap/>
              <w:overflowPunct w:val="0"/>
              <w:topLinePunct w:val="0"/>
              <w:autoSpaceDE w:val="0"/>
              <w:autoSpaceDN w:val="0"/>
              <w:bidi w:val="0"/>
              <w:adjustRightInd w:val="0"/>
              <w:snapToGrid w:val="0"/>
              <w:spacing w:before="1" w:line="274" w:lineRule="auto"/>
              <w:ind w:left="113" w:right="102" w:hanging="3"/>
              <w:textAlignment w:val="baseline"/>
              <w:rPr>
                <w:sz w:val="21"/>
                <w:szCs w:val="21"/>
                <w:highlight w:val="none"/>
              </w:rPr>
            </w:pPr>
            <w:r>
              <w:rPr>
                <w:spacing w:val="-9"/>
                <w:sz w:val="21"/>
                <w:szCs w:val="21"/>
                <w:highlight w:val="none"/>
              </w:rPr>
              <w:t>②项目团队人员配置专业齐全，但结构合理性欠佳（技</w:t>
            </w:r>
            <w:r>
              <w:rPr>
                <w:spacing w:val="-3"/>
                <w:sz w:val="21"/>
                <w:szCs w:val="21"/>
                <w:highlight w:val="none"/>
              </w:rPr>
              <w:t>术骨干力量不足）或相关经验不足，得</w:t>
            </w:r>
            <w:r>
              <w:rPr>
                <w:spacing w:val="-28"/>
                <w:sz w:val="21"/>
                <w:szCs w:val="21"/>
                <w:highlight w:val="none"/>
              </w:rPr>
              <w:t xml:space="preserve"> </w:t>
            </w:r>
            <w:r>
              <w:rPr>
                <w:spacing w:val="-3"/>
                <w:sz w:val="21"/>
                <w:szCs w:val="21"/>
                <w:highlight w:val="none"/>
              </w:rPr>
              <w:t>2</w:t>
            </w:r>
            <w:r>
              <w:rPr>
                <w:spacing w:val="-44"/>
                <w:sz w:val="21"/>
                <w:szCs w:val="21"/>
                <w:highlight w:val="none"/>
              </w:rPr>
              <w:t xml:space="preserve"> </w:t>
            </w:r>
            <w:r>
              <w:rPr>
                <w:spacing w:val="-3"/>
                <w:sz w:val="21"/>
                <w:szCs w:val="21"/>
                <w:highlight w:val="none"/>
              </w:rPr>
              <w:t>分；</w:t>
            </w:r>
          </w:p>
          <w:p w14:paraId="6B659DE1">
            <w:pPr>
              <w:pStyle w:val="249"/>
              <w:keepNext w:val="0"/>
              <w:keepLines w:val="0"/>
              <w:pageBreakBefore w:val="0"/>
              <w:widowControl/>
              <w:kinsoku/>
              <w:wordWrap/>
              <w:overflowPunct w:val="0"/>
              <w:topLinePunct w:val="0"/>
              <w:autoSpaceDE w:val="0"/>
              <w:autoSpaceDN w:val="0"/>
              <w:bidi w:val="0"/>
              <w:adjustRightInd w:val="0"/>
              <w:snapToGrid w:val="0"/>
              <w:spacing w:line="274" w:lineRule="auto"/>
              <w:ind w:left="112" w:right="43" w:hanging="2"/>
              <w:textAlignment w:val="baseline"/>
              <w:rPr>
                <w:sz w:val="21"/>
                <w:szCs w:val="21"/>
                <w:highlight w:val="none"/>
              </w:rPr>
            </w:pPr>
            <w:r>
              <w:rPr>
                <w:spacing w:val="-7"/>
                <w:sz w:val="21"/>
                <w:szCs w:val="21"/>
                <w:highlight w:val="none"/>
              </w:rPr>
              <w:t>③项目团队人员配置专业不全，或人员数量明显不足，</w:t>
            </w:r>
            <w:r>
              <w:rPr>
                <w:spacing w:val="-16"/>
                <w:sz w:val="21"/>
                <w:szCs w:val="21"/>
                <w:highlight w:val="none"/>
              </w:rPr>
              <w:t>得</w:t>
            </w:r>
            <w:r>
              <w:rPr>
                <w:spacing w:val="-27"/>
                <w:sz w:val="21"/>
                <w:szCs w:val="21"/>
                <w:highlight w:val="none"/>
              </w:rPr>
              <w:t xml:space="preserve"> </w:t>
            </w:r>
            <w:r>
              <w:rPr>
                <w:spacing w:val="-16"/>
                <w:sz w:val="21"/>
                <w:szCs w:val="21"/>
                <w:highlight w:val="none"/>
              </w:rPr>
              <w:t>1</w:t>
            </w:r>
            <w:r>
              <w:rPr>
                <w:spacing w:val="-42"/>
                <w:sz w:val="21"/>
                <w:szCs w:val="21"/>
                <w:highlight w:val="none"/>
              </w:rPr>
              <w:t xml:space="preserve"> </w:t>
            </w:r>
            <w:r>
              <w:rPr>
                <w:spacing w:val="-16"/>
                <w:sz w:val="21"/>
                <w:szCs w:val="21"/>
                <w:highlight w:val="none"/>
              </w:rPr>
              <w:t>分；</w:t>
            </w:r>
          </w:p>
          <w:p w14:paraId="360E17C7">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ind w:left="110"/>
              <w:textAlignment w:val="baseline"/>
              <w:rPr>
                <w:sz w:val="21"/>
                <w:szCs w:val="21"/>
                <w:highlight w:val="none"/>
              </w:rPr>
            </w:pPr>
            <w:r>
              <w:rPr>
                <w:spacing w:val="-3"/>
                <w:sz w:val="21"/>
                <w:szCs w:val="21"/>
                <w:highlight w:val="none"/>
              </w:rPr>
              <w:t>④未提供团队人员名单，得</w:t>
            </w:r>
            <w:r>
              <w:rPr>
                <w:spacing w:val="-33"/>
                <w:sz w:val="21"/>
                <w:szCs w:val="21"/>
                <w:highlight w:val="none"/>
              </w:rPr>
              <w:t xml:space="preserve"> </w:t>
            </w:r>
            <w:r>
              <w:rPr>
                <w:spacing w:val="-3"/>
                <w:sz w:val="21"/>
                <w:szCs w:val="21"/>
                <w:highlight w:val="none"/>
              </w:rPr>
              <w:t>0</w:t>
            </w:r>
            <w:r>
              <w:rPr>
                <w:spacing w:val="-41"/>
                <w:sz w:val="21"/>
                <w:szCs w:val="21"/>
                <w:highlight w:val="none"/>
              </w:rPr>
              <w:t xml:space="preserve"> </w:t>
            </w:r>
            <w:r>
              <w:rPr>
                <w:spacing w:val="-3"/>
                <w:sz w:val="21"/>
                <w:szCs w:val="21"/>
                <w:highlight w:val="none"/>
              </w:rPr>
              <w:t>分。</w:t>
            </w:r>
          </w:p>
          <w:p w14:paraId="2F5974CA">
            <w:pPr>
              <w:pStyle w:val="249"/>
              <w:keepNext w:val="0"/>
              <w:keepLines w:val="0"/>
              <w:pageBreakBefore w:val="0"/>
              <w:widowControl/>
              <w:kinsoku/>
              <w:wordWrap/>
              <w:overflowPunct w:val="0"/>
              <w:topLinePunct w:val="0"/>
              <w:autoSpaceDE w:val="0"/>
              <w:autoSpaceDN w:val="0"/>
              <w:bidi w:val="0"/>
              <w:adjustRightInd w:val="0"/>
              <w:snapToGrid w:val="0"/>
              <w:spacing w:before="64" w:line="221" w:lineRule="auto"/>
              <w:ind w:left="118"/>
              <w:textAlignment w:val="baseline"/>
              <w:rPr>
                <w:sz w:val="21"/>
                <w:szCs w:val="21"/>
                <w:highlight w:val="none"/>
              </w:rPr>
            </w:pPr>
            <w:r>
              <w:rPr>
                <w:spacing w:val="-2"/>
                <w:sz w:val="21"/>
                <w:szCs w:val="21"/>
                <w:highlight w:val="none"/>
              </w:rPr>
              <w:t>（3）岗位职责：</w:t>
            </w:r>
          </w:p>
          <w:p w14:paraId="5D2EF9AF">
            <w:pPr>
              <w:pStyle w:val="249"/>
              <w:keepNext w:val="0"/>
              <w:keepLines w:val="0"/>
              <w:pageBreakBefore w:val="0"/>
              <w:widowControl/>
              <w:kinsoku/>
              <w:wordWrap/>
              <w:overflowPunct w:val="0"/>
              <w:topLinePunct w:val="0"/>
              <w:autoSpaceDE w:val="0"/>
              <w:autoSpaceDN w:val="0"/>
              <w:bidi w:val="0"/>
              <w:adjustRightInd w:val="0"/>
              <w:snapToGrid w:val="0"/>
              <w:spacing w:before="61" w:line="218" w:lineRule="auto"/>
              <w:ind w:left="111"/>
              <w:textAlignment w:val="baseline"/>
              <w:rPr>
                <w:sz w:val="21"/>
                <w:szCs w:val="21"/>
                <w:highlight w:val="none"/>
              </w:rPr>
            </w:pPr>
            <w:r>
              <w:rPr>
                <w:spacing w:val="-3"/>
                <w:sz w:val="21"/>
                <w:szCs w:val="21"/>
                <w:highlight w:val="none"/>
              </w:rPr>
              <w:t>①团队的人员岗位职责明确，得</w:t>
            </w:r>
            <w:r>
              <w:rPr>
                <w:spacing w:val="-37"/>
                <w:sz w:val="21"/>
                <w:szCs w:val="21"/>
                <w:highlight w:val="none"/>
              </w:rPr>
              <w:t xml:space="preserve"> </w:t>
            </w:r>
            <w:r>
              <w:rPr>
                <w:spacing w:val="-3"/>
                <w:sz w:val="21"/>
                <w:szCs w:val="21"/>
                <w:highlight w:val="none"/>
              </w:rPr>
              <w:t>4</w:t>
            </w:r>
            <w:r>
              <w:rPr>
                <w:spacing w:val="-42"/>
                <w:sz w:val="21"/>
                <w:szCs w:val="21"/>
                <w:highlight w:val="none"/>
              </w:rPr>
              <w:t xml:space="preserve"> </w:t>
            </w:r>
            <w:r>
              <w:rPr>
                <w:spacing w:val="-3"/>
                <w:sz w:val="21"/>
                <w:szCs w:val="21"/>
                <w:highlight w:val="none"/>
              </w:rPr>
              <w:t>分；</w:t>
            </w:r>
          </w:p>
          <w:p w14:paraId="459CACB1">
            <w:pPr>
              <w:pStyle w:val="249"/>
              <w:keepNext w:val="0"/>
              <w:keepLines w:val="0"/>
              <w:pageBreakBefore w:val="0"/>
              <w:widowControl/>
              <w:kinsoku/>
              <w:wordWrap/>
              <w:overflowPunct w:val="0"/>
              <w:topLinePunct w:val="0"/>
              <w:autoSpaceDE w:val="0"/>
              <w:autoSpaceDN w:val="0"/>
              <w:bidi w:val="0"/>
              <w:adjustRightInd w:val="0"/>
              <w:snapToGrid w:val="0"/>
              <w:spacing w:before="64" w:line="218" w:lineRule="auto"/>
              <w:ind w:left="110"/>
              <w:textAlignment w:val="baseline"/>
              <w:rPr>
                <w:sz w:val="21"/>
                <w:szCs w:val="21"/>
                <w:highlight w:val="none"/>
              </w:rPr>
            </w:pPr>
            <w:r>
              <w:rPr>
                <w:spacing w:val="-3"/>
                <w:sz w:val="21"/>
                <w:szCs w:val="21"/>
                <w:highlight w:val="none"/>
              </w:rPr>
              <w:t>②团队人员岗位职责不够明确，得</w:t>
            </w:r>
            <w:r>
              <w:rPr>
                <w:spacing w:val="-31"/>
                <w:sz w:val="21"/>
                <w:szCs w:val="21"/>
                <w:highlight w:val="none"/>
              </w:rPr>
              <w:t xml:space="preserve"> </w:t>
            </w:r>
            <w:r>
              <w:rPr>
                <w:spacing w:val="-3"/>
                <w:sz w:val="21"/>
                <w:szCs w:val="21"/>
                <w:highlight w:val="none"/>
              </w:rPr>
              <w:t>2</w:t>
            </w:r>
            <w:r>
              <w:rPr>
                <w:spacing w:val="-44"/>
                <w:sz w:val="21"/>
                <w:szCs w:val="21"/>
                <w:highlight w:val="none"/>
              </w:rPr>
              <w:t xml:space="preserve"> </w:t>
            </w:r>
            <w:r>
              <w:rPr>
                <w:spacing w:val="-3"/>
                <w:sz w:val="21"/>
                <w:szCs w:val="21"/>
                <w:highlight w:val="none"/>
              </w:rPr>
              <w:t>分；</w:t>
            </w:r>
          </w:p>
          <w:p w14:paraId="7D4547F8">
            <w:pPr>
              <w:pStyle w:val="249"/>
              <w:keepNext w:val="0"/>
              <w:keepLines w:val="0"/>
              <w:pageBreakBefore w:val="0"/>
              <w:widowControl/>
              <w:kinsoku/>
              <w:wordWrap/>
              <w:overflowPunct w:val="0"/>
              <w:topLinePunct w:val="0"/>
              <w:autoSpaceDE w:val="0"/>
              <w:autoSpaceDN w:val="0"/>
              <w:bidi w:val="0"/>
              <w:adjustRightInd w:val="0"/>
              <w:snapToGrid w:val="0"/>
              <w:spacing w:before="64" w:line="218" w:lineRule="auto"/>
              <w:ind w:left="110"/>
              <w:textAlignment w:val="baseline"/>
              <w:rPr>
                <w:sz w:val="21"/>
                <w:szCs w:val="21"/>
                <w:highlight w:val="none"/>
              </w:rPr>
            </w:pPr>
            <w:r>
              <w:rPr>
                <w:spacing w:val="-3"/>
                <w:sz w:val="21"/>
                <w:szCs w:val="21"/>
                <w:highlight w:val="none"/>
              </w:rPr>
              <w:t>③未提供团队人员岗位职责，得</w:t>
            </w:r>
            <w:r>
              <w:rPr>
                <w:spacing w:val="-27"/>
                <w:sz w:val="21"/>
                <w:szCs w:val="21"/>
                <w:highlight w:val="none"/>
              </w:rPr>
              <w:t xml:space="preserve"> </w:t>
            </w:r>
            <w:r>
              <w:rPr>
                <w:spacing w:val="-3"/>
                <w:sz w:val="21"/>
                <w:szCs w:val="21"/>
                <w:highlight w:val="none"/>
              </w:rPr>
              <w:t>0</w:t>
            </w:r>
            <w:r>
              <w:rPr>
                <w:spacing w:val="-41"/>
                <w:sz w:val="21"/>
                <w:szCs w:val="21"/>
                <w:highlight w:val="none"/>
              </w:rPr>
              <w:t xml:space="preserve"> </w:t>
            </w:r>
            <w:r>
              <w:rPr>
                <w:spacing w:val="-3"/>
                <w:sz w:val="21"/>
                <w:szCs w:val="21"/>
                <w:highlight w:val="none"/>
              </w:rPr>
              <w:t>分。</w:t>
            </w:r>
          </w:p>
        </w:tc>
        <w:tc>
          <w:tcPr>
            <w:tcW w:w="2057" w:type="dxa"/>
            <w:noWrap w:val="0"/>
            <w:vAlign w:val="top"/>
          </w:tcPr>
          <w:p w14:paraId="096964D4">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highlight w:val="none"/>
              </w:rPr>
            </w:pPr>
          </w:p>
          <w:p w14:paraId="50BF8262">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highlight w:val="none"/>
              </w:rPr>
            </w:pPr>
          </w:p>
          <w:p w14:paraId="49876BB4">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highlight w:val="none"/>
              </w:rPr>
            </w:pPr>
          </w:p>
          <w:p w14:paraId="4E29682A">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highlight w:val="none"/>
              </w:rPr>
            </w:pPr>
          </w:p>
          <w:p w14:paraId="2B283843">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highlight w:val="none"/>
              </w:rPr>
            </w:pPr>
          </w:p>
          <w:p w14:paraId="0097246B">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highlight w:val="none"/>
              </w:rPr>
            </w:pPr>
          </w:p>
          <w:p w14:paraId="73048937">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highlight w:val="none"/>
              </w:rPr>
            </w:pPr>
          </w:p>
          <w:p w14:paraId="0FE68A03">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highlight w:val="none"/>
              </w:rPr>
            </w:pPr>
          </w:p>
          <w:p w14:paraId="2FD73499">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highlight w:val="none"/>
              </w:rPr>
            </w:pPr>
          </w:p>
          <w:p w14:paraId="37BAAD6E">
            <w:pPr>
              <w:pStyle w:val="249"/>
              <w:keepNext w:val="0"/>
              <w:keepLines w:val="0"/>
              <w:pageBreakBefore w:val="0"/>
              <w:widowControl/>
              <w:kinsoku/>
              <w:wordWrap/>
              <w:overflowPunct w:val="0"/>
              <w:topLinePunct w:val="0"/>
              <w:autoSpaceDE w:val="0"/>
              <w:autoSpaceDN w:val="0"/>
              <w:bidi w:val="0"/>
              <w:adjustRightInd w:val="0"/>
              <w:snapToGrid w:val="0"/>
              <w:spacing w:line="276" w:lineRule="auto"/>
              <w:ind w:left="115" w:right="290"/>
              <w:textAlignment w:val="baseline"/>
              <w:rPr>
                <w:sz w:val="21"/>
                <w:szCs w:val="21"/>
                <w:highlight w:val="none"/>
              </w:rPr>
            </w:pPr>
            <w:r>
              <w:rPr>
                <w:spacing w:val="-1"/>
                <w:sz w:val="21"/>
                <w:szCs w:val="21"/>
                <w:highlight w:val="none"/>
              </w:rPr>
              <w:t>提供相关资格证书电子件等证明文件。</w:t>
            </w:r>
          </w:p>
        </w:tc>
      </w:tr>
      <w:tr w14:paraId="5B391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512" w:type="dxa"/>
            <w:gridSpan w:val="5"/>
            <w:noWrap w:val="0"/>
            <w:vAlign w:val="top"/>
          </w:tcPr>
          <w:p w14:paraId="73087AA3">
            <w:pPr>
              <w:pStyle w:val="249"/>
              <w:keepNext w:val="0"/>
              <w:keepLines w:val="0"/>
              <w:pageBreakBefore w:val="0"/>
              <w:widowControl/>
              <w:kinsoku/>
              <w:wordWrap/>
              <w:overflowPunct w:val="0"/>
              <w:topLinePunct w:val="0"/>
              <w:autoSpaceDE w:val="0"/>
              <w:autoSpaceDN w:val="0"/>
              <w:bidi w:val="0"/>
              <w:adjustRightInd w:val="0"/>
              <w:snapToGrid w:val="0"/>
              <w:spacing w:before="55" w:line="220" w:lineRule="auto"/>
              <w:ind w:left="4305"/>
              <w:textAlignment w:val="baseline"/>
              <w:rPr>
                <w:sz w:val="21"/>
                <w:szCs w:val="21"/>
                <w:highlight w:val="none"/>
              </w:rPr>
            </w:pPr>
            <w:r>
              <w:rPr>
                <w:b/>
                <w:bCs/>
                <w:spacing w:val="-4"/>
                <w:sz w:val="21"/>
                <w:szCs w:val="21"/>
                <w:highlight w:val="none"/>
              </w:rPr>
              <w:t>技术部分（68</w:t>
            </w:r>
            <w:r>
              <w:rPr>
                <w:spacing w:val="-38"/>
                <w:sz w:val="21"/>
                <w:szCs w:val="21"/>
                <w:highlight w:val="none"/>
              </w:rPr>
              <w:t xml:space="preserve"> </w:t>
            </w:r>
            <w:r>
              <w:rPr>
                <w:b/>
                <w:bCs/>
                <w:spacing w:val="-4"/>
                <w:sz w:val="21"/>
                <w:szCs w:val="21"/>
                <w:highlight w:val="none"/>
              </w:rPr>
              <w:t>分）</w:t>
            </w:r>
          </w:p>
        </w:tc>
      </w:tr>
      <w:tr w14:paraId="39A30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6" w:hRule="atLeast"/>
        </w:trPr>
        <w:tc>
          <w:tcPr>
            <w:tcW w:w="696" w:type="dxa"/>
            <w:noWrap w:val="0"/>
            <w:vAlign w:val="top"/>
          </w:tcPr>
          <w:p w14:paraId="08496342">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46FFB675">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7F1BB305">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highlight w:val="none"/>
              </w:rPr>
            </w:pPr>
          </w:p>
          <w:p w14:paraId="14D40FB3">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0"/>
              <w:textAlignment w:val="baseline"/>
              <w:rPr>
                <w:sz w:val="21"/>
                <w:szCs w:val="21"/>
                <w:highlight w:val="none"/>
              </w:rPr>
            </w:pPr>
            <w:r>
              <w:rPr>
                <w:sz w:val="21"/>
                <w:szCs w:val="21"/>
                <w:highlight w:val="none"/>
              </w:rPr>
              <w:t>3</w:t>
            </w:r>
          </w:p>
        </w:tc>
        <w:tc>
          <w:tcPr>
            <w:tcW w:w="1275" w:type="dxa"/>
            <w:noWrap w:val="0"/>
            <w:vAlign w:val="top"/>
          </w:tcPr>
          <w:p w14:paraId="511675DE">
            <w:pPr>
              <w:keepNext w:val="0"/>
              <w:keepLines w:val="0"/>
              <w:pageBreakBefore w:val="0"/>
              <w:widowControl/>
              <w:kinsoku/>
              <w:wordWrap/>
              <w:overflowPunct w:val="0"/>
              <w:topLinePunct w:val="0"/>
              <w:autoSpaceDE w:val="0"/>
              <w:autoSpaceDN w:val="0"/>
              <w:bidi w:val="0"/>
              <w:adjustRightInd w:val="0"/>
              <w:snapToGrid w:val="0"/>
              <w:spacing w:line="303" w:lineRule="auto"/>
              <w:textAlignment w:val="baseline"/>
              <w:rPr>
                <w:rFonts w:ascii="Arial"/>
                <w:sz w:val="21"/>
                <w:highlight w:val="none"/>
              </w:rPr>
            </w:pPr>
          </w:p>
          <w:p w14:paraId="41F0DC61">
            <w:pPr>
              <w:keepNext w:val="0"/>
              <w:keepLines w:val="0"/>
              <w:pageBreakBefore w:val="0"/>
              <w:widowControl/>
              <w:kinsoku/>
              <w:wordWrap/>
              <w:overflowPunct w:val="0"/>
              <w:topLinePunct w:val="0"/>
              <w:autoSpaceDE w:val="0"/>
              <w:autoSpaceDN w:val="0"/>
              <w:bidi w:val="0"/>
              <w:adjustRightInd w:val="0"/>
              <w:snapToGrid w:val="0"/>
              <w:spacing w:line="304" w:lineRule="auto"/>
              <w:textAlignment w:val="baseline"/>
              <w:rPr>
                <w:rFonts w:ascii="Arial"/>
                <w:sz w:val="21"/>
                <w:highlight w:val="none"/>
              </w:rPr>
            </w:pPr>
          </w:p>
          <w:p w14:paraId="62CC1D31">
            <w:pPr>
              <w:pStyle w:val="249"/>
              <w:keepNext w:val="0"/>
              <w:keepLines w:val="0"/>
              <w:pageBreakBefore w:val="0"/>
              <w:widowControl/>
              <w:kinsoku/>
              <w:wordWrap/>
              <w:overflowPunct w:val="0"/>
              <w:topLinePunct w:val="0"/>
              <w:autoSpaceDE w:val="0"/>
              <w:autoSpaceDN w:val="0"/>
              <w:bidi w:val="0"/>
              <w:adjustRightInd w:val="0"/>
              <w:snapToGrid w:val="0"/>
              <w:spacing w:before="68" w:line="277" w:lineRule="auto"/>
              <w:ind w:left="127" w:right="124" w:firstLine="4"/>
              <w:textAlignment w:val="baseline"/>
              <w:rPr>
                <w:sz w:val="21"/>
                <w:szCs w:val="21"/>
                <w:highlight w:val="none"/>
              </w:rPr>
            </w:pPr>
            <w:r>
              <w:rPr>
                <w:spacing w:val="-3"/>
                <w:sz w:val="21"/>
                <w:szCs w:val="21"/>
                <w:highlight w:val="none"/>
              </w:rPr>
              <w:t>项目重点</w:t>
            </w:r>
            <w:r>
              <w:rPr>
                <w:spacing w:val="-2"/>
                <w:sz w:val="21"/>
                <w:szCs w:val="21"/>
                <w:highlight w:val="none"/>
              </w:rPr>
              <w:t>难点分析</w:t>
            </w:r>
          </w:p>
        </w:tc>
        <w:tc>
          <w:tcPr>
            <w:tcW w:w="740" w:type="dxa"/>
            <w:noWrap w:val="0"/>
            <w:vAlign w:val="top"/>
          </w:tcPr>
          <w:p w14:paraId="79636E58">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34133E77">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1B1E3531">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highlight w:val="none"/>
              </w:rPr>
            </w:pPr>
          </w:p>
          <w:p w14:paraId="3C588C42">
            <w:pPr>
              <w:pStyle w:val="249"/>
              <w:keepNext w:val="0"/>
              <w:keepLines w:val="0"/>
              <w:pageBreakBefore w:val="0"/>
              <w:widowControl/>
              <w:kinsoku/>
              <w:wordWrap/>
              <w:overflowPunct w:val="0"/>
              <w:topLinePunct w:val="0"/>
              <w:autoSpaceDE w:val="0"/>
              <w:autoSpaceDN w:val="0"/>
              <w:bidi w:val="0"/>
              <w:adjustRightInd w:val="0"/>
              <w:snapToGrid w:val="0"/>
              <w:spacing w:before="68" w:line="242" w:lineRule="auto"/>
              <w:ind w:left="329"/>
              <w:textAlignment w:val="baseline"/>
              <w:rPr>
                <w:sz w:val="21"/>
                <w:szCs w:val="21"/>
                <w:highlight w:val="none"/>
              </w:rPr>
            </w:pPr>
            <w:r>
              <w:rPr>
                <w:spacing w:val="-6"/>
                <w:sz w:val="21"/>
                <w:szCs w:val="21"/>
                <w:highlight w:val="none"/>
              </w:rPr>
              <w:t>12</w:t>
            </w:r>
          </w:p>
        </w:tc>
        <w:tc>
          <w:tcPr>
            <w:tcW w:w="4744" w:type="dxa"/>
            <w:noWrap w:val="0"/>
            <w:vAlign w:val="top"/>
          </w:tcPr>
          <w:p w14:paraId="4353F5D3">
            <w:pPr>
              <w:pStyle w:val="249"/>
              <w:keepNext w:val="0"/>
              <w:keepLines w:val="0"/>
              <w:pageBreakBefore w:val="0"/>
              <w:widowControl/>
              <w:kinsoku/>
              <w:wordWrap/>
              <w:overflowPunct w:val="0"/>
              <w:topLinePunct w:val="0"/>
              <w:autoSpaceDE w:val="0"/>
              <w:autoSpaceDN w:val="0"/>
              <w:bidi w:val="0"/>
              <w:adjustRightInd w:val="0"/>
              <w:snapToGrid w:val="0"/>
              <w:spacing w:before="57" w:line="274" w:lineRule="auto"/>
              <w:ind w:left="113" w:right="104" w:firstLine="1"/>
              <w:jc w:val="both"/>
              <w:textAlignment w:val="baseline"/>
              <w:rPr>
                <w:sz w:val="21"/>
                <w:szCs w:val="21"/>
                <w:highlight w:val="none"/>
              </w:rPr>
            </w:pPr>
            <w:r>
              <w:rPr>
                <w:spacing w:val="-1"/>
                <w:sz w:val="21"/>
                <w:szCs w:val="21"/>
                <w:highlight w:val="none"/>
              </w:rPr>
              <w:t>充分理解采购内容，结合行业经验，供应商针对本项目采购需求和本项目业务现状及发展趋势的熟悉和了解程度所提出的项目分析进行评价：包括但不限于项目概况、项目内容、项目重难点。</w:t>
            </w:r>
          </w:p>
          <w:p w14:paraId="419C5CB7">
            <w:pPr>
              <w:pStyle w:val="249"/>
              <w:keepNext w:val="0"/>
              <w:keepLines w:val="0"/>
              <w:pageBreakBefore w:val="0"/>
              <w:widowControl/>
              <w:kinsoku/>
              <w:wordWrap/>
              <w:overflowPunct w:val="0"/>
              <w:topLinePunct w:val="0"/>
              <w:autoSpaceDE w:val="0"/>
              <w:autoSpaceDN w:val="0"/>
              <w:bidi w:val="0"/>
              <w:adjustRightInd w:val="0"/>
              <w:snapToGrid w:val="0"/>
              <w:spacing w:line="249" w:lineRule="auto"/>
              <w:ind w:left="115" w:right="104" w:hanging="4"/>
              <w:textAlignment w:val="baseline"/>
              <w:rPr>
                <w:sz w:val="21"/>
                <w:szCs w:val="21"/>
                <w:highlight w:val="none"/>
              </w:rPr>
            </w:pPr>
            <w:r>
              <w:rPr>
                <w:spacing w:val="-1"/>
                <w:sz w:val="21"/>
                <w:szCs w:val="21"/>
                <w:highlight w:val="none"/>
              </w:rPr>
              <w:t>①供应商对本项目需求理解全面透彻，能够结合项目背景准确理解项目意图，分析详尽准确，内容表述清晰，对于项目需求的重点和难点有深入解析，对各项任务和基本要求能够进一步细化，形成完整的工作思</w:t>
            </w:r>
            <w:r>
              <w:rPr>
                <w:spacing w:val="-11"/>
                <w:sz w:val="21"/>
                <w:szCs w:val="21"/>
                <w:highlight w:val="none"/>
              </w:rPr>
              <w:t>路得</w:t>
            </w:r>
            <w:r>
              <w:rPr>
                <w:spacing w:val="-24"/>
                <w:sz w:val="21"/>
                <w:szCs w:val="21"/>
                <w:highlight w:val="none"/>
              </w:rPr>
              <w:t xml:space="preserve"> </w:t>
            </w:r>
            <w:r>
              <w:rPr>
                <w:spacing w:val="-11"/>
                <w:sz w:val="21"/>
                <w:szCs w:val="21"/>
                <w:highlight w:val="none"/>
              </w:rPr>
              <w:t>12</w:t>
            </w:r>
            <w:r>
              <w:rPr>
                <w:spacing w:val="-42"/>
                <w:sz w:val="21"/>
                <w:szCs w:val="21"/>
                <w:highlight w:val="none"/>
              </w:rPr>
              <w:t xml:space="preserve"> </w:t>
            </w:r>
            <w:r>
              <w:rPr>
                <w:spacing w:val="-11"/>
                <w:sz w:val="21"/>
                <w:szCs w:val="21"/>
                <w:highlight w:val="none"/>
              </w:rPr>
              <w:t>分；</w:t>
            </w:r>
          </w:p>
          <w:p w14:paraId="1305ECDC">
            <w:pPr>
              <w:pStyle w:val="249"/>
              <w:keepNext w:val="0"/>
              <w:keepLines w:val="0"/>
              <w:pageBreakBefore w:val="0"/>
              <w:widowControl/>
              <w:kinsoku/>
              <w:wordWrap/>
              <w:overflowPunct w:val="0"/>
              <w:topLinePunct w:val="0"/>
              <w:autoSpaceDE w:val="0"/>
              <w:autoSpaceDN w:val="0"/>
              <w:bidi w:val="0"/>
              <w:adjustRightInd w:val="0"/>
              <w:snapToGrid w:val="0"/>
              <w:spacing w:before="1" w:line="274" w:lineRule="auto"/>
              <w:ind w:left="110" w:right="104"/>
              <w:textAlignment w:val="baseline"/>
              <w:rPr>
                <w:sz w:val="21"/>
                <w:szCs w:val="21"/>
                <w:highlight w:val="none"/>
              </w:rPr>
            </w:pPr>
            <w:r>
              <w:rPr>
                <w:sz w:val="21"/>
                <w:szCs w:val="21"/>
                <w:highlight w:val="none"/>
              </w:rPr>
              <w:t>②供应商对本项目需求理解全面、有一般性</w:t>
            </w:r>
            <w:r>
              <w:rPr>
                <w:spacing w:val="-1"/>
                <w:sz w:val="21"/>
                <w:szCs w:val="21"/>
                <w:highlight w:val="none"/>
              </w:rPr>
              <w:t>理解，能够结合项目背景理解项目意图，分析详细，能够对项目需求的重点和难点进行解析，针对各项任务和基本</w:t>
            </w:r>
            <w:r>
              <w:rPr>
                <w:spacing w:val="-3"/>
                <w:sz w:val="21"/>
                <w:szCs w:val="21"/>
                <w:highlight w:val="none"/>
              </w:rPr>
              <w:t>要求能够形成清晰的工作思路得</w:t>
            </w:r>
            <w:r>
              <w:rPr>
                <w:spacing w:val="-37"/>
                <w:sz w:val="21"/>
                <w:szCs w:val="21"/>
                <w:highlight w:val="none"/>
              </w:rPr>
              <w:t xml:space="preserve"> </w:t>
            </w:r>
            <w:r>
              <w:rPr>
                <w:spacing w:val="-3"/>
                <w:sz w:val="21"/>
                <w:szCs w:val="21"/>
                <w:highlight w:val="none"/>
              </w:rPr>
              <w:t>9</w:t>
            </w:r>
            <w:r>
              <w:rPr>
                <w:spacing w:val="-42"/>
                <w:sz w:val="21"/>
                <w:szCs w:val="21"/>
                <w:highlight w:val="none"/>
              </w:rPr>
              <w:t xml:space="preserve"> </w:t>
            </w:r>
            <w:r>
              <w:rPr>
                <w:spacing w:val="-3"/>
                <w:sz w:val="21"/>
                <w:szCs w:val="21"/>
                <w:highlight w:val="none"/>
              </w:rPr>
              <w:t>分；</w:t>
            </w:r>
          </w:p>
          <w:p w14:paraId="25CBDDE2">
            <w:pPr>
              <w:pStyle w:val="249"/>
              <w:keepNext w:val="0"/>
              <w:keepLines w:val="0"/>
              <w:pageBreakBefore w:val="0"/>
              <w:widowControl/>
              <w:kinsoku/>
              <w:wordWrap/>
              <w:overflowPunct w:val="0"/>
              <w:topLinePunct w:val="0"/>
              <w:autoSpaceDE w:val="0"/>
              <w:autoSpaceDN w:val="0"/>
              <w:bidi w:val="0"/>
              <w:adjustRightInd w:val="0"/>
              <w:snapToGrid w:val="0"/>
              <w:spacing w:line="274" w:lineRule="auto"/>
              <w:ind w:left="110" w:right="44"/>
              <w:textAlignment w:val="baseline"/>
              <w:rPr>
                <w:sz w:val="21"/>
                <w:szCs w:val="21"/>
                <w:highlight w:val="none"/>
              </w:rPr>
            </w:pPr>
            <w:r>
              <w:rPr>
                <w:sz w:val="21"/>
                <w:szCs w:val="21"/>
                <w:highlight w:val="none"/>
              </w:rPr>
              <w:t>③供应商对本项目需求理解有部分欠缺，不</w:t>
            </w:r>
            <w:r>
              <w:rPr>
                <w:spacing w:val="-1"/>
                <w:sz w:val="21"/>
                <w:szCs w:val="21"/>
                <w:highlight w:val="none"/>
              </w:rPr>
              <w:t>能完全分</w:t>
            </w:r>
            <w:r>
              <w:rPr>
                <w:spacing w:val="-7"/>
                <w:sz w:val="21"/>
                <w:szCs w:val="21"/>
                <w:highlight w:val="none"/>
              </w:rPr>
              <w:t>析项目意图，对项目需求的重点和难点有片面性解析，</w:t>
            </w:r>
            <w:r>
              <w:rPr>
                <w:spacing w:val="-3"/>
                <w:sz w:val="21"/>
                <w:szCs w:val="21"/>
                <w:highlight w:val="none"/>
              </w:rPr>
              <w:t>对项目的工作思路描述简单得</w:t>
            </w:r>
            <w:r>
              <w:rPr>
                <w:spacing w:val="-38"/>
                <w:sz w:val="21"/>
                <w:szCs w:val="21"/>
                <w:highlight w:val="none"/>
              </w:rPr>
              <w:t xml:space="preserve"> </w:t>
            </w:r>
            <w:r>
              <w:rPr>
                <w:spacing w:val="-3"/>
                <w:sz w:val="21"/>
                <w:szCs w:val="21"/>
                <w:highlight w:val="none"/>
              </w:rPr>
              <w:t>6</w:t>
            </w:r>
            <w:r>
              <w:rPr>
                <w:spacing w:val="-44"/>
                <w:sz w:val="21"/>
                <w:szCs w:val="21"/>
                <w:highlight w:val="none"/>
              </w:rPr>
              <w:t xml:space="preserve"> </w:t>
            </w:r>
            <w:r>
              <w:rPr>
                <w:spacing w:val="-3"/>
                <w:sz w:val="21"/>
                <w:szCs w:val="21"/>
                <w:highlight w:val="none"/>
              </w:rPr>
              <w:t>分；</w:t>
            </w:r>
          </w:p>
          <w:p w14:paraId="3C6BC9A7">
            <w:pPr>
              <w:pStyle w:val="249"/>
              <w:keepNext w:val="0"/>
              <w:keepLines w:val="0"/>
              <w:pageBreakBefore w:val="0"/>
              <w:widowControl/>
              <w:kinsoku/>
              <w:wordWrap/>
              <w:overflowPunct w:val="0"/>
              <w:topLinePunct w:val="0"/>
              <w:autoSpaceDE w:val="0"/>
              <w:autoSpaceDN w:val="0"/>
              <w:bidi w:val="0"/>
              <w:adjustRightInd w:val="0"/>
              <w:snapToGrid w:val="0"/>
              <w:spacing w:before="1" w:line="274" w:lineRule="auto"/>
              <w:ind w:left="110" w:right="104"/>
              <w:textAlignment w:val="baseline"/>
              <w:rPr>
                <w:sz w:val="21"/>
                <w:szCs w:val="21"/>
                <w:highlight w:val="none"/>
              </w:rPr>
            </w:pPr>
            <w:r>
              <w:rPr>
                <w:sz w:val="21"/>
                <w:szCs w:val="21"/>
                <w:highlight w:val="none"/>
              </w:rPr>
              <w:t>④供应商对本项目需求理解有较多欠缺且分</w:t>
            </w:r>
            <w:r>
              <w:rPr>
                <w:spacing w:val="-1"/>
                <w:sz w:val="21"/>
                <w:szCs w:val="21"/>
                <w:highlight w:val="none"/>
              </w:rPr>
              <w:t>析简略，对项目需求的重点和难点解析粗糙，未能形成有效的</w:t>
            </w:r>
            <w:r>
              <w:rPr>
                <w:spacing w:val="-7"/>
                <w:sz w:val="21"/>
                <w:szCs w:val="21"/>
                <w:highlight w:val="none"/>
              </w:rPr>
              <w:t>工作思路得</w:t>
            </w:r>
            <w:r>
              <w:rPr>
                <w:spacing w:val="-34"/>
                <w:sz w:val="21"/>
                <w:szCs w:val="21"/>
                <w:highlight w:val="none"/>
              </w:rPr>
              <w:t xml:space="preserve"> </w:t>
            </w:r>
            <w:r>
              <w:rPr>
                <w:spacing w:val="-7"/>
                <w:sz w:val="21"/>
                <w:szCs w:val="21"/>
                <w:highlight w:val="none"/>
              </w:rPr>
              <w:t>3</w:t>
            </w:r>
            <w:r>
              <w:rPr>
                <w:spacing w:val="-41"/>
                <w:sz w:val="21"/>
                <w:szCs w:val="21"/>
                <w:highlight w:val="none"/>
              </w:rPr>
              <w:t xml:space="preserve"> </w:t>
            </w:r>
            <w:r>
              <w:rPr>
                <w:spacing w:val="-7"/>
                <w:sz w:val="21"/>
                <w:szCs w:val="21"/>
                <w:highlight w:val="none"/>
              </w:rPr>
              <w:t>分；</w:t>
            </w:r>
          </w:p>
          <w:p w14:paraId="1AC8FA3A">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jc w:val="both"/>
              <w:textAlignment w:val="baseline"/>
              <w:rPr>
                <w:sz w:val="21"/>
                <w:szCs w:val="21"/>
                <w:highlight w:val="none"/>
              </w:rPr>
            </w:pPr>
            <w:r>
              <w:rPr>
                <w:spacing w:val="-6"/>
                <w:sz w:val="21"/>
                <w:szCs w:val="21"/>
                <w:highlight w:val="none"/>
              </w:rPr>
              <w:t>⑤未提供的，则此项不得分。</w:t>
            </w:r>
          </w:p>
        </w:tc>
        <w:tc>
          <w:tcPr>
            <w:tcW w:w="2057" w:type="dxa"/>
            <w:noWrap w:val="0"/>
            <w:vAlign w:val="top"/>
          </w:tcPr>
          <w:p w14:paraId="094AA2BE">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6F507ABA">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14927DBB">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6B952B71">
            <w:pPr>
              <w:pStyle w:val="249"/>
              <w:keepNext w:val="0"/>
              <w:keepLines w:val="0"/>
              <w:pageBreakBefore w:val="0"/>
              <w:widowControl/>
              <w:kinsoku/>
              <w:wordWrap/>
              <w:overflowPunct w:val="0"/>
              <w:topLinePunct w:val="0"/>
              <w:autoSpaceDE w:val="0"/>
              <w:autoSpaceDN w:val="0"/>
              <w:bidi w:val="0"/>
              <w:adjustRightInd w:val="0"/>
              <w:snapToGrid w:val="0"/>
              <w:spacing w:before="69" w:line="226" w:lineRule="auto"/>
              <w:ind w:left="1309"/>
              <w:textAlignment w:val="baseline"/>
              <w:rPr>
                <w:sz w:val="21"/>
                <w:szCs w:val="21"/>
                <w:highlight w:val="none"/>
              </w:rPr>
            </w:pPr>
          </w:p>
        </w:tc>
      </w:tr>
      <w:tr w14:paraId="68B91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0" w:hRule="atLeast"/>
        </w:trPr>
        <w:tc>
          <w:tcPr>
            <w:tcW w:w="696" w:type="dxa"/>
            <w:noWrap w:val="0"/>
            <w:vAlign w:val="top"/>
          </w:tcPr>
          <w:p w14:paraId="5ACEE61E">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highlight w:val="none"/>
              </w:rPr>
            </w:pPr>
          </w:p>
          <w:p w14:paraId="5FA1ADDC">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highlight w:val="none"/>
              </w:rPr>
            </w:pPr>
          </w:p>
          <w:p w14:paraId="12AB11CF">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52E42373">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3464E96B">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4A7EE9C2">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6460E596">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7205EAEF">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508CDE8A">
            <w:pPr>
              <w:pStyle w:val="249"/>
              <w:keepNext w:val="0"/>
              <w:keepLines w:val="0"/>
              <w:pageBreakBefore w:val="0"/>
              <w:widowControl/>
              <w:kinsoku/>
              <w:wordWrap/>
              <w:overflowPunct w:val="0"/>
              <w:topLinePunct w:val="0"/>
              <w:autoSpaceDE w:val="0"/>
              <w:autoSpaceDN w:val="0"/>
              <w:bidi w:val="0"/>
              <w:adjustRightInd w:val="0"/>
              <w:snapToGrid w:val="0"/>
              <w:spacing w:before="69" w:line="242" w:lineRule="auto"/>
              <w:ind w:left="305"/>
              <w:textAlignment w:val="baseline"/>
              <w:rPr>
                <w:sz w:val="21"/>
                <w:szCs w:val="21"/>
                <w:highlight w:val="none"/>
              </w:rPr>
            </w:pPr>
            <w:r>
              <w:rPr>
                <w:sz w:val="21"/>
                <w:szCs w:val="21"/>
                <w:highlight w:val="none"/>
              </w:rPr>
              <w:t>4</w:t>
            </w:r>
          </w:p>
        </w:tc>
        <w:tc>
          <w:tcPr>
            <w:tcW w:w="1275" w:type="dxa"/>
            <w:noWrap w:val="0"/>
            <w:vAlign w:val="top"/>
          </w:tcPr>
          <w:p w14:paraId="52EC904B">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151240B3">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6425AF05">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21DFC71C">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2C831A75">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highlight w:val="none"/>
              </w:rPr>
            </w:pPr>
          </w:p>
          <w:p w14:paraId="006906EA">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highlight w:val="none"/>
              </w:rPr>
            </w:pPr>
          </w:p>
          <w:p w14:paraId="42750838">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highlight w:val="none"/>
              </w:rPr>
            </w:pPr>
          </w:p>
          <w:p w14:paraId="300AFE99">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40" w:right="124" w:hanging="212"/>
              <w:textAlignment w:val="baseline"/>
              <w:rPr>
                <w:sz w:val="21"/>
                <w:szCs w:val="21"/>
                <w:highlight w:val="none"/>
              </w:rPr>
            </w:pPr>
            <w:r>
              <w:rPr>
                <w:spacing w:val="-2"/>
                <w:sz w:val="21"/>
                <w:szCs w:val="21"/>
                <w:highlight w:val="none"/>
              </w:rPr>
              <w:t>服务技术方案</w:t>
            </w:r>
          </w:p>
        </w:tc>
        <w:tc>
          <w:tcPr>
            <w:tcW w:w="740" w:type="dxa"/>
            <w:noWrap w:val="0"/>
            <w:vAlign w:val="top"/>
          </w:tcPr>
          <w:p w14:paraId="0C5F06D0">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highlight w:val="none"/>
              </w:rPr>
            </w:pPr>
          </w:p>
          <w:p w14:paraId="7F36EEC6">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highlight w:val="none"/>
              </w:rPr>
            </w:pPr>
          </w:p>
          <w:p w14:paraId="3896FFD0">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4DE91FE5">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4BACE15D">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11442158">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553966A9">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774FAEC6">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38F70EFE">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29"/>
              <w:textAlignment w:val="baseline"/>
              <w:rPr>
                <w:sz w:val="21"/>
                <w:szCs w:val="21"/>
                <w:highlight w:val="none"/>
              </w:rPr>
            </w:pPr>
            <w:r>
              <w:rPr>
                <w:spacing w:val="-6"/>
                <w:sz w:val="21"/>
                <w:szCs w:val="21"/>
                <w:highlight w:val="none"/>
              </w:rPr>
              <w:t>16</w:t>
            </w:r>
          </w:p>
        </w:tc>
        <w:tc>
          <w:tcPr>
            <w:tcW w:w="4744" w:type="dxa"/>
            <w:noWrap w:val="0"/>
            <w:vAlign w:val="top"/>
          </w:tcPr>
          <w:p w14:paraId="0F54CC88">
            <w:pPr>
              <w:pStyle w:val="249"/>
              <w:keepNext w:val="0"/>
              <w:keepLines w:val="0"/>
              <w:pageBreakBefore w:val="0"/>
              <w:widowControl/>
              <w:kinsoku/>
              <w:wordWrap/>
              <w:overflowPunct w:val="0"/>
              <w:topLinePunct w:val="0"/>
              <w:autoSpaceDE w:val="0"/>
              <w:autoSpaceDN w:val="0"/>
              <w:bidi w:val="0"/>
              <w:adjustRightInd w:val="0"/>
              <w:snapToGrid w:val="0"/>
              <w:spacing w:before="33" w:line="239" w:lineRule="auto"/>
              <w:ind w:left="112" w:right="108"/>
              <w:textAlignment w:val="baseline"/>
              <w:rPr>
                <w:sz w:val="21"/>
                <w:szCs w:val="21"/>
                <w:highlight w:val="none"/>
              </w:rPr>
            </w:pPr>
            <w:r>
              <w:rPr>
                <w:spacing w:val="9"/>
                <w:sz w:val="21"/>
                <w:szCs w:val="21"/>
                <w:highlight w:val="none"/>
              </w:rPr>
              <w:t>根据供应商针对本项目提供的服务技术方案进行评</w:t>
            </w:r>
            <w:r>
              <w:rPr>
                <w:spacing w:val="-1"/>
                <w:sz w:val="21"/>
                <w:szCs w:val="21"/>
                <w:highlight w:val="none"/>
              </w:rPr>
              <w:t>价：包括但不限于</w:t>
            </w:r>
            <w:r>
              <w:rPr>
                <w:rFonts w:hint="eastAsia"/>
                <w:spacing w:val="-1"/>
                <w:sz w:val="21"/>
                <w:szCs w:val="21"/>
                <w:highlight w:val="none"/>
              </w:rPr>
              <w:t>建设项目基本情况、建设项目工程分析、区域环境质量现状、环境保护目标及评价标准、主要环境影响和保护措施</w:t>
            </w:r>
            <w:r>
              <w:rPr>
                <w:spacing w:val="-2"/>
                <w:sz w:val="21"/>
                <w:szCs w:val="21"/>
                <w:highlight w:val="none"/>
              </w:rPr>
              <w:t>等。</w:t>
            </w:r>
          </w:p>
          <w:p w14:paraId="15FFEA83">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highlight w:val="none"/>
              </w:rPr>
            </w:pPr>
            <w:r>
              <w:rPr>
                <w:spacing w:val="-1"/>
                <w:sz w:val="21"/>
                <w:szCs w:val="21"/>
                <w:highlight w:val="none"/>
              </w:rPr>
              <w:t>（1）方案完整性、合理性：</w:t>
            </w:r>
          </w:p>
          <w:p w14:paraId="506EAE68">
            <w:pPr>
              <w:pStyle w:val="249"/>
              <w:keepNext w:val="0"/>
              <w:keepLines w:val="0"/>
              <w:pageBreakBefore w:val="0"/>
              <w:widowControl/>
              <w:kinsoku/>
              <w:wordWrap/>
              <w:overflowPunct w:val="0"/>
              <w:topLinePunct w:val="0"/>
              <w:autoSpaceDE w:val="0"/>
              <w:autoSpaceDN w:val="0"/>
              <w:bidi w:val="0"/>
              <w:adjustRightInd w:val="0"/>
              <w:snapToGrid w:val="0"/>
              <w:spacing w:before="21" w:line="239" w:lineRule="auto"/>
              <w:ind w:left="112" w:right="41" w:hanging="1"/>
              <w:textAlignment w:val="baseline"/>
              <w:rPr>
                <w:sz w:val="21"/>
                <w:szCs w:val="21"/>
                <w:highlight w:val="none"/>
              </w:rPr>
            </w:pPr>
            <w:r>
              <w:rPr>
                <w:spacing w:val="-7"/>
                <w:sz w:val="21"/>
                <w:szCs w:val="21"/>
                <w:highlight w:val="none"/>
              </w:rPr>
              <w:t>①方案内容完整、描述翔实具体、考虑周全合理可行，</w:t>
            </w:r>
            <w:r>
              <w:rPr>
                <w:spacing w:val="-12"/>
                <w:sz w:val="21"/>
                <w:szCs w:val="21"/>
                <w:highlight w:val="none"/>
              </w:rPr>
              <w:t>得</w:t>
            </w:r>
            <w:r>
              <w:rPr>
                <w:spacing w:val="-43"/>
                <w:sz w:val="21"/>
                <w:szCs w:val="21"/>
                <w:highlight w:val="none"/>
              </w:rPr>
              <w:t xml:space="preserve"> </w:t>
            </w:r>
            <w:r>
              <w:rPr>
                <w:spacing w:val="-12"/>
                <w:sz w:val="21"/>
                <w:szCs w:val="21"/>
                <w:highlight w:val="none"/>
              </w:rPr>
              <w:t>8</w:t>
            </w:r>
            <w:r>
              <w:rPr>
                <w:spacing w:val="-42"/>
                <w:sz w:val="21"/>
                <w:szCs w:val="21"/>
                <w:highlight w:val="none"/>
              </w:rPr>
              <w:t xml:space="preserve"> </w:t>
            </w:r>
            <w:r>
              <w:rPr>
                <w:spacing w:val="-12"/>
                <w:sz w:val="21"/>
                <w:szCs w:val="21"/>
                <w:highlight w:val="none"/>
              </w:rPr>
              <w:t>分；</w:t>
            </w:r>
          </w:p>
          <w:p w14:paraId="006E6D88">
            <w:pPr>
              <w:pStyle w:val="249"/>
              <w:keepNext w:val="0"/>
              <w:keepLines w:val="0"/>
              <w:pageBreakBefore w:val="0"/>
              <w:widowControl/>
              <w:kinsoku/>
              <w:wordWrap/>
              <w:overflowPunct w:val="0"/>
              <w:topLinePunct w:val="0"/>
              <w:autoSpaceDE w:val="0"/>
              <w:autoSpaceDN w:val="0"/>
              <w:bidi w:val="0"/>
              <w:adjustRightInd w:val="0"/>
              <w:snapToGrid w:val="0"/>
              <w:spacing w:before="1" w:line="239" w:lineRule="auto"/>
              <w:ind w:left="112" w:right="152" w:hanging="2"/>
              <w:textAlignment w:val="baseline"/>
              <w:rPr>
                <w:sz w:val="21"/>
                <w:szCs w:val="21"/>
                <w:highlight w:val="none"/>
              </w:rPr>
            </w:pPr>
            <w:r>
              <w:rPr>
                <w:spacing w:val="-3"/>
                <w:sz w:val="21"/>
                <w:szCs w:val="21"/>
                <w:highlight w:val="none"/>
              </w:rPr>
              <w:t>②方案内容完整且具有合理性，但描述通用、简单，</w:t>
            </w:r>
            <w:r>
              <w:rPr>
                <w:spacing w:val="-13"/>
                <w:sz w:val="21"/>
                <w:szCs w:val="21"/>
                <w:highlight w:val="none"/>
              </w:rPr>
              <w:t>得</w:t>
            </w:r>
            <w:r>
              <w:rPr>
                <w:spacing w:val="-39"/>
                <w:sz w:val="21"/>
                <w:szCs w:val="21"/>
                <w:highlight w:val="none"/>
              </w:rPr>
              <w:t xml:space="preserve"> </w:t>
            </w:r>
            <w:r>
              <w:rPr>
                <w:spacing w:val="-13"/>
                <w:sz w:val="21"/>
                <w:szCs w:val="21"/>
                <w:highlight w:val="none"/>
              </w:rPr>
              <w:t>5</w:t>
            </w:r>
            <w:r>
              <w:rPr>
                <w:spacing w:val="-42"/>
                <w:sz w:val="21"/>
                <w:szCs w:val="21"/>
                <w:highlight w:val="none"/>
              </w:rPr>
              <w:t xml:space="preserve"> </w:t>
            </w:r>
            <w:r>
              <w:rPr>
                <w:spacing w:val="-13"/>
                <w:sz w:val="21"/>
                <w:szCs w:val="21"/>
                <w:highlight w:val="none"/>
              </w:rPr>
              <w:t>分；</w:t>
            </w:r>
          </w:p>
          <w:p w14:paraId="25F77534">
            <w:pPr>
              <w:pStyle w:val="249"/>
              <w:keepNext w:val="0"/>
              <w:keepLines w:val="0"/>
              <w:pageBreakBefore w:val="0"/>
              <w:widowControl/>
              <w:kinsoku/>
              <w:wordWrap/>
              <w:overflowPunct w:val="0"/>
              <w:topLinePunct w:val="0"/>
              <w:autoSpaceDE w:val="0"/>
              <w:autoSpaceDN w:val="0"/>
              <w:bidi w:val="0"/>
              <w:adjustRightInd w:val="0"/>
              <w:snapToGrid w:val="0"/>
              <w:spacing w:line="218" w:lineRule="auto"/>
              <w:ind w:left="110"/>
              <w:textAlignment w:val="baseline"/>
              <w:rPr>
                <w:sz w:val="21"/>
                <w:szCs w:val="21"/>
                <w:highlight w:val="none"/>
              </w:rPr>
            </w:pPr>
            <w:r>
              <w:rPr>
                <w:spacing w:val="-3"/>
                <w:sz w:val="21"/>
                <w:szCs w:val="21"/>
                <w:highlight w:val="none"/>
              </w:rPr>
              <w:t>③方案内容不全或存在明显欠缺，得</w:t>
            </w:r>
            <w:r>
              <w:rPr>
                <w:spacing w:val="-30"/>
                <w:sz w:val="21"/>
                <w:szCs w:val="21"/>
                <w:highlight w:val="none"/>
              </w:rPr>
              <w:t xml:space="preserve"> </w:t>
            </w:r>
            <w:r>
              <w:rPr>
                <w:spacing w:val="-3"/>
                <w:sz w:val="21"/>
                <w:szCs w:val="21"/>
                <w:highlight w:val="none"/>
              </w:rPr>
              <w:t>3</w:t>
            </w:r>
            <w:r>
              <w:rPr>
                <w:spacing w:val="-42"/>
                <w:sz w:val="21"/>
                <w:szCs w:val="21"/>
                <w:highlight w:val="none"/>
              </w:rPr>
              <w:t xml:space="preserve"> </w:t>
            </w:r>
            <w:r>
              <w:rPr>
                <w:spacing w:val="-3"/>
                <w:sz w:val="21"/>
                <w:szCs w:val="21"/>
                <w:highlight w:val="none"/>
              </w:rPr>
              <w:t>分；</w:t>
            </w:r>
          </w:p>
          <w:p w14:paraId="7DF8EC11">
            <w:pPr>
              <w:pStyle w:val="249"/>
              <w:keepNext w:val="0"/>
              <w:keepLines w:val="0"/>
              <w:pageBreakBefore w:val="0"/>
              <w:widowControl/>
              <w:kinsoku/>
              <w:wordWrap/>
              <w:overflowPunct w:val="0"/>
              <w:topLinePunct w:val="0"/>
              <w:autoSpaceDE w:val="0"/>
              <w:autoSpaceDN w:val="0"/>
              <w:bidi w:val="0"/>
              <w:adjustRightInd w:val="0"/>
              <w:snapToGrid w:val="0"/>
              <w:spacing w:before="25" w:line="218" w:lineRule="auto"/>
              <w:jc w:val="both"/>
              <w:textAlignment w:val="baseline"/>
              <w:rPr>
                <w:sz w:val="21"/>
                <w:szCs w:val="21"/>
                <w:highlight w:val="none"/>
              </w:rPr>
            </w:pPr>
            <w:r>
              <w:rPr>
                <w:spacing w:val="-6"/>
                <w:sz w:val="21"/>
                <w:szCs w:val="21"/>
                <w:highlight w:val="none"/>
              </w:rPr>
              <w:t>④未提供的，则此项不得分。</w:t>
            </w:r>
          </w:p>
          <w:p w14:paraId="4F85612A">
            <w:pPr>
              <w:pStyle w:val="249"/>
              <w:keepNext w:val="0"/>
              <w:keepLines w:val="0"/>
              <w:pageBreakBefore w:val="0"/>
              <w:widowControl/>
              <w:kinsoku/>
              <w:wordWrap/>
              <w:overflowPunct w:val="0"/>
              <w:topLinePunct w:val="0"/>
              <w:autoSpaceDE w:val="0"/>
              <w:autoSpaceDN w:val="0"/>
              <w:bidi w:val="0"/>
              <w:adjustRightInd w:val="0"/>
              <w:snapToGrid w:val="0"/>
              <w:spacing w:before="24" w:line="221" w:lineRule="auto"/>
              <w:ind w:left="118"/>
              <w:textAlignment w:val="baseline"/>
              <w:rPr>
                <w:sz w:val="21"/>
                <w:szCs w:val="21"/>
                <w:highlight w:val="none"/>
              </w:rPr>
            </w:pPr>
            <w:r>
              <w:rPr>
                <w:spacing w:val="-4"/>
                <w:sz w:val="21"/>
                <w:szCs w:val="21"/>
                <w:highlight w:val="none"/>
              </w:rPr>
              <w:t>（2）方案针对性：</w:t>
            </w:r>
          </w:p>
          <w:p w14:paraId="232D97D4">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ind w:left="111"/>
              <w:textAlignment w:val="baseline"/>
              <w:rPr>
                <w:sz w:val="21"/>
                <w:szCs w:val="21"/>
                <w:highlight w:val="none"/>
              </w:rPr>
            </w:pPr>
            <w:r>
              <w:rPr>
                <w:spacing w:val="-3"/>
                <w:sz w:val="21"/>
                <w:szCs w:val="21"/>
                <w:highlight w:val="none"/>
              </w:rPr>
              <w:t>①方案贴近项目实际，针对性强，得</w:t>
            </w:r>
            <w:r>
              <w:rPr>
                <w:spacing w:val="-31"/>
                <w:sz w:val="21"/>
                <w:szCs w:val="21"/>
                <w:highlight w:val="none"/>
              </w:rPr>
              <w:t xml:space="preserve"> </w:t>
            </w:r>
            <w:r>
              <w:rPr>
                <w:spacing w:val="-3"/>
                <w:sz w:val="21"/>
                <w:szCs w:val="21"/>
                <w:highlight w:val="none"/>
              </w:rPr>
              <w:t>8</w:t>
            </w:r>
            <w:r>
              <w:rPr>
                <w:spacing w:val="-42"/>
                <w:sz w:val="21"/>
                <w:szCs w:val="21"/>
                <w:highlight w:val="none"/>
              </w:rPr>
              <w:t xml:space="preserve"> </w:t>
            </w:r>
            <w:r>
              <w:rPr>
                <w:spacing w:val="-3"/>
                <w:sz w:val="21"/>
                <w:szCs w:val="21"/>
                <w:highlight w:val="none"/>
              </w:rPr>
              <w:t>分；</w:t>
            </w:r>
          </w:p>
          <w:p w14:paraId="712ADAD2">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ind w:left="110"/>
              <w:textAlignment w:val="baseline"/>
              <w:rPr>
                <w:sz w:val="21"/>
                <w:szCs w:val="21"/>
                <w:highlight w:val="none"/>
              </w:rPr>
            </w:pPr>
            <w:r>
              <w:rPr>
                <w:spacing w:val="-3"/>
                <w:sz w:val="21"/>
                <w:szCs w:val="21"/>
                <w:highlight w:val="none"/>
              </w:rPr>
              <w:t>②方案考虑项目情况，有针对性，得</w:t>
            </w:r>
            <w:r>
              <w:rPr>
                <w:spacing w:val="-30"/>
                <w:sz w:val="21"/>
                <w:szCs w:val="21"/>
                <w:highlight w:val="none"/>
              </w:rPr>
              <w:t xml:space="preserve"> </w:t>
            </w:r>
            <w:r>
              <w:rPr>
                <w:spacing w:val="-3"/>
                <w:sz w:val="21"/>
                <w:szCs w:val="21"/>
                <w:highlight w:val="none"/>
              </w:rPr>
              <w:t>5</w:t>
            </w:r>
            <w:r>
              <w:rPr>
                <w:spacing w:val="-42"/>
                <w:sz w:val="21"/>
                <w:szCs w:val="21"/>
                <w:highlight w:val="none"/>
              </w:rPr>
              <w:t xml:space="preserve"> </w:t>
            </w:r>
            <w:r>
              <w:rPr>
                <w:spacing w:val="-3"/>
                <w:sz w:val="21"/>
                <w:szCs w:val="21"/>
                <w:highlight w:val="none"/>
              </w:rPr>
              <w:t>分；</w:t>
            </w:r>
          </w:p>
          <w:p w14:paraId="43E034A7">
            <w:pPr>
              <w:pStyle w:val="249"/>
              <w:keepNext w:val="0"/>
              <w:keepLines w:val="0"/>
              <w:pageBreakBefore w:val="0"/>
              <w:widowControl/>
              <w:kinsoku/>
              <w:wordWrap/>
              <w:overflowPunct w:val="0"/>
              <w:topLinePunct w:val="0"/>
              <w:autoSpaceDE w:val="0"/>
              <w:autoSpaceDN w:val="0"/>
              <w:bidi w:val="0"/>
              <w:adjustRightInd w:val="0"/>
              <w:snapToGrid w:val="0"/>
              <w:spacing w:before="24" w:line="218" w:lineRule="auto"/>
              <w:ind w:left="110"/>
              <w:textAlignment w:val="baseline"/>
              <w:rPr>
                <w:sz w:val="21"/>
                <w:szCs w:val="21"/>
                <w:highlight w:val="none"/>
              </w:rPr>
            </w:pPr>
            <w:r>
              <w:rPr>
                <w:spacing w:val="-3"/>
                <w:sz w:val="21"/>
                <w:szCs w:val="21"/>
                <w:highlight w:val="none"/>
              </w:rPr>
              <w:t>③方案通用简单、针对性严重不足，得</w:t>
            </w:r>
            <w:r>
              <w:rPr>
                <w:spacing w:val="-25"/>
                <w:sz w:val="21"/>
                <w:szCs w:val="21"/>
                <w:highlight w:val="none"/>
              </w:rPr>
              <w:t xml:space="preserve"> </w:t>
            </w:r>
            <w:r>
              <w:rPr>
                <w:spacing w:val="-3"/>
                <w:sz w:val="21"/>
                <w:szCs w:val="21"/>
                <w:highlight w:val="none"/>
              </w:rPr>
              <w:t>3</w:t>
            </w:r>
            <w:r>
              <w:rPr>
                <w:spacing w:val="-44"/>
                <w:sz w:val="21"/>
                <w:szCs w:val="21"/>
                <w:highlight w:val="none"/>
              </w:rPr>
              <w:t xml:space="preserve"> </w:t>
            </w:r>
            <w:r>
              <w:rPr>
                <w:spacing w:val="-3"/>
                <w:sz w:val="21"/>
                <w:szCs w:val="21"/>
                <w:highlight w:val="none"/>
              </w:rPr>
              <w:t>分；</w:t>
            </w:r>
          </w:p>
          <w:p w14:paraId="29D6F519">
            <w:pPr>
              <w:pStyle w:val="249"/>
              <w:keepNext w:val="0"/>
              <w:keepLines w:val="0"/>
              <w:pageBreakBefore w:val="0"/>
              <w:widowControl/>
              <w:kinsoku/>
              <w:wordWrap/>
              <w:overflowPunct w:val="0"/>
              <w:topLinePunct w:val="0"/>
              <w:autoSpaceDE w:val="0"/>
              <w:autoSpaceDN w:val="0"/>
              <w:bidi w:val="0"/>
              <w:adjustRightInd w:val="0"/>
              <w:snapToGrid w:val="0"/>
              <w:spacing w:before="47" w:line="218" w:lineRule="auto"/>
              <w:jc w:val="both"/>
              <w:textAlignment w:val="baseline"/>
              <w:rPr>
                <w:sz w:val="21"/>
                <w:szCs w:val="21"/>
                <w:highlight w:val="none"/>
              </w:rPr>
            </w:pPr>
            <w:r>
              <w:rPr>
                <w:spacing w:val="-6"/>
                <w:sz w:val="21"/>
                <w:szCs w:val="21"/>
                <w:highlight w:val="none"/>
              </w:rPr>
              <w:t>④未提供的，则此项不得分。</w:t>
            </w:r>
          </w:p>
        </w:tc>
        <w:tc>
          <w:tcPr>
            <w:tcW w:w="2057" w:type="dxa"/>
            <w:noWrap w:val="0"/>
            <w:vAlign w:val="top"/>
          </w:tcPr>
          <w:p w14:paraId="08C25C9B">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highlight w:val="none"/>
              </w:rPr>
            </w:pPr>
          </w:p>
          <w:p w14:paraId="06D90C1C">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highlight w:val="none"/>
              </w:rPr>
            </w:pPr>
          </w:p>
          <w:p w14:paraId="49D66CAE">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06BF16C9">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0F0C81CB">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1E2DD3BC">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0CD90633">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06A2605F">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highlight w:val="none"/>
              </w:rPr>
            </w:pPr>
          </w:p>
          <w:p w14:paraId="5FED9881">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highlight w:val="none"/>
              </w:rPr>
            </w:pPr>
            <w:r>
              <w:rPr>
                <w:sz w:val="21"/>
                <w:szCs w:val="21"/>
                <w:highlight w:val="none"/>
              </w:rPr>
              <w:t>/</w:t>
            </w:r>
          </w:p>
        </w:tc>
      </w:tr>
      <w:tr w14:paraId="41118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6" w:hRule="atLeast"/>
        </w:trPr>
        <w:tc>
          <w:tcPr>
            <w:tcW w:w="696" w:type="dxa"/>
            <w:noWrap w:val="0"/>
            <w:vAlign w:val="top"/>
          </w:tcPr>
          <w:p w14:paraId="2EA51D96">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110C7BE3">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5854293E">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22076276">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52AA4DF6">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1E4F88AD">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1AB61032">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48169F5D">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0"/>
              <w:textAlignment w:val="baseline"/>
              <w:rPr>
                <w:sz w:val="21"/>
                <w:szCs w:val="21"/>
                <w:highlight w:val="none"/>
              </w:rPr>
            </w:pPr>
            <w:r>
              <w:rPr>
                <w:sz w:val="21"/>
                <w:szCs w:val="21"/>
                <w:highlight w:val="none"/>
              </w:rPr>
              <w:t>5</w:t>
            </w:r>
          </w:p>
        </w:tc>
        <w:tc>
          <w:tcPr>
            <w:tcW w:w="1275" w:type="dxa"/>
            <w:noWrap w:val="0"/>
            <w:vAlign w:val="top"/>
          </w:tcPr>
          <w:p w14:paraId="4933962B">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24EA1FAA">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04B24B11">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4718AD12">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57F6DB43">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23089E13">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highlight w:val="none"/>
              </w:rPr>
            </w:pPr>
          </w:p>
          <w:p w14:paraId="3AFC7108">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39" w:right="109" w:hanging="196"/>
              <w:textAlignment w:val="baseline"/>
              <w:rPr>
                <w:sz w:val="21"/>
                <w:szCs w:val="21"/>
                <w:highlight w:val="none"/>
              </w:rPr>
            </w:pPr>
            <w:r>
              <w:rPr>
                <w:spacing w:val="-2"/>
                <w:sz w:val="21"/>
                <w:szCs w:val="21"/>
                <w:highlight w:val="none"/>
              </w:rPr>
              <w:t>进度计划</w:t>
            </w:r>
          </w:p>
        </w:tc>
        <w:tc>
          <w:tcPr>
            <w:tcW w:w="740" w:type="dxa"/>
            <w:noWrap w:val="0"/>
            <w:vAlign w:val="top"/>
          </w:tcPr>
          <w:p w14:paraId="0BAFF049">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7BAB6D42">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2DADFF9C">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D2A6C76">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0148550E">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41397068">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35CC6429">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1C0815EF">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4"/>
              <w:textAlignment w:val="baseline"/>
              <w:rPr>
                <w:sz w:val="21"/>
                <w:szCs w:val="21"/>
                <w:highlight w:val="none"/>
              </w:rPr>
            </w:pPr>
            <w:r>
              <w:rPr>
                <w:spacing w:val="-6"/>
                <w:sz w:val="21"/>
                <w:szCs w:val="21"/>
                <w:highlight w:val="none"/>
              </w:rPr>
              <w:t>10</w:t>
            </w:r>
          </w:p>
        </w:tc>
        <w:tc>
          <w:tcPr>
            <w:tcW w:w="4744" w:type="dxa"/>
            <w:noWrap w:val="0"/>
            <w:vAlign w:val="top"/>
          </w:tcPr>
          <w:p w14:paraId="48641958">
            <w:pPr>
              <w:pStyle w:val="249"/>
              <w:keepNext w:val="0"/>
              <w:keepLines w:val="0"/>
              <w:pageBreakBefore w:val="0"/>
              <w:widowControl/>
              <w:kinsoku/>
              <w:wordWrap/>
              <w:overflowPunct w:val="0"/>
              <w:topLinePunct w:val="0"/>
              <w:autoSpaceDE w:val="0"/>
              <w:autoSpaceDN w:val="0"/>
              <w:bidi w:val="0"/>
              <w:adjustRightInd w:val="0"/>
              <w:snapToGrid w:val="0"/>
              <w:spacing w:before="34" w:line="239" w:lineRule="auto"/>
              <w:ind w:left="112" w:right="102"/>
              <w:textAlignment w:val="baseline"/>
              <w:rPr>
                <w:sz w:val="21"/>
                <w:szCs w:val="21"/>
                <w:highlight w:val="none"/>
              </w:rPr>
            </w:pPr>
            <w:r>
              <w:rPr>
                <w:spacing w:val="9"/>
                <w:sz w:val="21"/>
                <w:szCs w:val="21"/>
                <w:highlight w:val="none"/>
              </w:rPr>
              <w:t>根据供应商针对本项目提供的进度计划进行评</w:t>
            </w:r>
            <w:r>
              <w:rPr>
                <w:spacing w:val="-14"/>
                <w:sz w:val="21"/>
                <w:szCs w:val="21"/>
                <w:highlight w:val="none"/>
              </w:rPr>
              <w:t>价：</w:t>
            </w:r>
          </w:p>
          <w:p w14:paraId="67607CE8">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highlight w:val="none"/>
              </w:rPr>
            </w:pPr>
            <w:r>
              <w:rPr>
                <w:spacing w:val="-1"/>
                <w:sz w:val="21"/>
                <w:szCs w:val="21"/>
                <w:highlight w:val="none"/>
              </w:rPr>
              <w:t>（1）方案完整性、合理性：</w:t>
            </w:r>
          </w:p>
          <w:p w14:paraId="6CD4FEF9">
            <w:pPr>
              <w:pStyle w:val="249"/>
              <w:keepNext w:val="0"/>
              <w:keepLines w:val="0"/>
              <w:pageBreakBefore w:val="0"/>
              <w:widowControl/>
              <w:kinsoku/>
              <w:wordWrap/>
              <w:overflowPunct w:val="0"/>
              <w:topLinePunct w:val="0"/>
              <w:autoSpaceDE w:val="0"/>
              <w:autoSpaceDN w:val="0"/>
              <w:bidi w:val="0"/>
              <w:adjustRightInd w:val="0"/>
              <w:snapToGrid w:val="0"/>
              <w:spacing w:before="23" w:line="239" w:lineRule="auto"/>
              <w:ind w:left="112" w:right="41" w:hanging="1"/>
              <w:textAlignment w:val="baseline"/>
              <w:rPr>
                <w:sz w:val="21"/>
                <w:szCs w:val="21"/>
                <w:highlight w:val="none"/>
              </w:rPr>
            </w:pPr>
            <w:r>
              <w:rPr>
                <w:spacing w:val="-7"/>
                <w:sz w:val="21"/>
                <w:szCs w:val="21"/>
                <w:highlight w:val="none"/>
              </w:rPr>
              <w:t>①方案内容完整、描述翔实具体、考虑周全合理可行，</w:t>
            </w:r>
            <w:r>
              <w:rPr>
                <w:spacing w:val="-13"/>
                <w:sz w:val="21"/>
                <w:szCs w:val="21"/>
                <w:highlight w:val="none"/>
              </w:rPr>
              <w:t>得</w:t>
            </w:r>
            <w:r>
              <w:rPr>
                <w:spacing w:val="-39"/>
                <w:sz w:val="21"/>
                <w:szCs w:val="21"/>
                <w:highlight w:val="none"/>
              </w:rPr>
              <w:t xml:space="preserve"> </w:t>
            </w:r>
            <w:r>
              <w:rPr>
                <w:spacing w:val="-13"/>
                <w:sz w:val="21"/>
                <w:szCs w:val="21"/>
                <w:highlight w:val="none"/>
              </w:rPr>
              <w:t>5</w:t>
            </w:r>
            <w:r>
              <w:rPr>
                <w:spacing w:val="-42"/>
                <w:sz w:val="21"/>
                <w:szCs w:val="21"/>
                <w:highlight w:val="none"/>
              </w:rPr>
              <w:t xml:space="preserve"> </w:t>
            </w:r>
            <w:r>
              <w:rPr>
                <w:spacing w:val="-13"/>
                <w:sz w:val="21"/>
                <w:szCs w:val="21"/>
                <w:highlight w:val="none"/>
              </w:rPr>
              <w:t>分；</w:t>
            </w:r>
          </w:p>
          <w:p w14:paraId="278F3F28">
            <w:pPr>
              <w:pStyle w:val="249"/>
              <w:keepNext w:val="0"/>
              <w:keepLines w:val="0"/>
              <w:pageBreakBefore w:val="0"/>
              <w:widowControl/>
              <w:kinsoku/>
              <w:wordWrap/>
              <w:overflowPunct w:val="0"/>
              <w:topLinePunct w:val="0"/>
              <w:autoSpaceDE w:val="0"/>
              <w:autoSpaceDN w:val="0"/>
              <w:bidi w:val="0"/>
              <w:adjustRightInd w:val="0"/>
              <w:snapToGrid w:val="0"/>
              <w:spacing w:line="238" w:lineRule="auto"/>
              <w:ind w:left="112" w:right="152" w:hanging="2"/>
              <w:textAlignment w:val="baseline"/>
              <w:rPr>
                <w:sz w:val="21"/>
                <w:szCs w:val="21"/>
                <w:highlight w:val="none"/>
              </w:rPr>
            </w:pPr>
            <w:r>
              <w:rPr>
                <w:spacing w:val="-3"/>
                <w:sz w:val="21"/>
                <w:szCs w:val="21"/>
                <w:highlight w:val="none"/>
              </w:rPr>
              <w:t>②方案内容完整且具有合理性，但描述通用、简单，</w:t>
            </w:r>
            <w:r>
              <w:rPr>
                <w:spacing w:val="-13"/>
                <w:sz w:val="21"/>
                <w:szCs w:val="21"/>
                <w:highlight w:val="none"/>
              </w:rPr>
              <w:t>得</w:t>
            </w:r>
            <w:r>
              <w:rPr>
                <w:spacing w:val="-39"/>
                <w:sz w:val="21"/>
                <w:szCs w:val="21"/>
                <w:highlight w:val="none"/>
              </w:rPr>
              <w:t xml:space="preserve"> </w:t>
            </w:r>
            <w:r>
              <w:rPr>
                <w:spacing w:val="-13"/>
                <w:sz w:val="21"/>
                <w:szCs w:val="21"/>
                <w:highlight w:val="none"/>
              </w:rPr>
              <w:t>3</w:t>
            </w:r>
            <w:r>
              <w:rPr>
                <w:spacing w:val="-42"/>
                <w:sz w:val="21"/>
                <w:szCs w:val="21"/>
                <w:highlight w:val="none"/>
              </w:rPr>
              <w:t xml:space="preserve"> </w:t>
            </w:r>
            <w:r>
              <w:rPr>
                <w:spacing w:val="-13"/>
                <w:sz w:val="21"/>
                <w:szCs w:val="21"/>
                <w:highlight w:val="none"/>
              </w:rPr>
              <w:t>分；</w:t>
            </w:r>
          </w:p>
          <w:p w14:paraId="19AFDF77">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ind w:left="110"/>
              <w:textAlignment w:val="baseline"/>
              <w:rPr>
                <w:sz w:val="21"/>
                <w:szCs w:val="21"/>
                <w:highlight w:val="none"/>
              </w:rPr>
            </w:pPr>
            <w:r>
              <w:rPr>
                <w:spacing w:val="-4"/>
                <w:sz w:val="21"/>
                <w:szCs w:val="21"/>
                <w:highlight w:val="none"/>
              </w:rPr>
              <w:t>③方案内容不全或存在明显欠缺，得</w:t>
            </w:r>
            <w:r>
              <w:rPr>
                <w:spacing w:val="-11"/>
                <w:sz w:val="21"/>
                <w:szCs w:val="21"/>
                <w:highlight w:val="none"/>
              </w:rPr>
              <w:t xml:space="preserve"> </w:t>
            </w:r>
            <w:r>
              <w:rPr>
                <w:spacing w:val="-4"/>
                <w:sz w:val="21"/>
                <w:szCs w:val="21"/>
                <w:highlight w:val="none"/>
              </w:rPr>
              <w:t>1</w:t>
            </w:r>
            <w:r>
              <w:rPr>
                <w:spacing w:val="-42"/>
                <w:sz w:val="21"/>
                <w:szCs w:val="21"/>
                <w:highlight w:val="none"/>
              </w:rPr>
              <w:t xml:space="preserve"> </w:t>
            </w:r>
            <w:r>
              <w:rPr>
                <w:spacing w:val="-4"/>
                <w:sz w:val="21"/>
                <w:szCs w:val="21"/>
                <w:highlight w:val="none"/>
              </w:rPr>
              <w:t>分；</w:t>
            </w:r>
          </w:p>
          <w:p w14:paraId="6E17DAB9">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ind w:firstLine="198" w:firstLineChars="100"/>
              <w:jc w:val="both"/>
              <w:textAlignment w:val="baseline"/>
              <w:rPr>
                <w:sz w:val="21"/>
                <w:szCs w:val="21"/>
                <w:highlight w:val="none"/>
              </w:rPr>
            </w:pPr>
            <w:r>
              <w:rPr>
                <w:spacing w:val="-6"/>
                <w:sz w:val="21"/>
                <w:szCs w:val="21"/>
                <w:highlight w:val="none"/>
              </w:rPr>
              <w:t>④未提供的，则此项不得分。</w:t>
            </w:r>
          </w:p>
          <w:p w14:paraId="666287FD">
            <w:pPr>
              <w:pStyle w:val="249"/>
              <w:keepNext w:val="0"/>
              <w:keepLines w:val="0"/>
              <w:pageBreakBefore w:val="0"/>
              <w:widowControl/>
              <w:kinsoku/>
              <w:wordWrap/>
              <w:overflowPunct w:val="0"/>
              <w:topLinePunct w:val="0"/>
              <w:autoSpaceDE w:val="0"/>
              <w:autoSpaceDN w:val="0"/>
              <w:bidi w:val="0"/>
              <w:adjustRightInd w:val="0"/>
              <w:snapToGrid w:val="0"/>
              <w:spacing w:before="23" w:line="221" w:lineRule="auto"/>
              <w:ind w:left="118"/>
              <w:textAlignment w:val="baseline"/>
              <w:rPr>
                <w:sz w:val="21"/>
                <w:szCs w:val="21"/>
                <w:highlight w:val="none"/>
              </w:rPr>
            </w:pPr>
            <w:r>
              <w:rPr>
                <w:spacing w:val="-4"/>
                <w:sz w:val="21"/>
                <w:szCs w:val="21"/>
                <w:highlight w:val="none"/>
              </w:rPr>
              <w:t>（2）方案针对性：</w:t>
            </w:r>
          </w:p>
          <w:p w14:paraId="455E7F7C">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ind w:left="111"/>
              <w:textAlignment w:val="baseline"/>
              <w:rPr>
                <w:sz w:val="21"/>
                <w:szCs w:val="21"/>
                <w:highlight w:val="none"/>
              </w:rPr>
            </w:pPr>
            <w:r>
              <w:rPr>
                <w:spacing w:val="-3"/>
                <w:sz w:val="21"/>
                <w:szCs w:val="21"/>
                <w:highlight w:val="none"/>
              </w:rPr>
              <w:t>①方案贴近项目实际，针对性强，得</w:t>
            </w:r>
            <w:r>
              <w:rPr>
                <w:spacing w:val="-31"/>
                <w:sz w:val="21"/>
                <w:szCs w:val="21"/>
                <w:highlight w:val="none"/>
              </w:rPr>
              <w:t xml:space="preserve"> </w:t>
            </w:r>
            <w:r>
              <w:rPr>
                <w:spacing w:val="-3"/>
                <w:sz w:val="21"/>
                <w:szCs w:val="21"/>
                <w:highlight w:val="none"/>
              </w:rPr>
              <w:t>5</w:t>
            </w:r>
            <w:r>
              <w:rPr>
                <w:spacing w:val="-42"/>
                <w:sz w:val="21"/>
                <w:szCs w:val="21"/>
                <w:highlight w:val="none"/>
              </w:rPr>
              <w:t xml:space="preserve"> </w:t>
            </w:r>
            <w:r>
              <w:rPr>
                <w:spacing w:val="-3"/>
                <w:sz w:val="21"/>
                <w:szCs w:val="21"/>
                <w:highlight w:val="none"/>
              </w:rPr>
              <w:t>分；</w:t>
            </w:r>
          </w:p>
          <w:p w14:paraId="3C9497BE">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ind w:left="110"/>
              <w:textAlignment w:val="baseline"/>
              <w:rPr>
                <w:sz w:val="21"/>
                <w:szCs w:val="21"/>
                <w:highlight w:val="none"/>
              </w:rPr>
            </w:pPr>
            <w:r>
              <w:rPr>
                <w:spacing w:val="-3"/>
                <w:sz w:val="21"/>
                <w:szCs w:val="21"/>
                <w:highlight w:val="none"/>
              </w:rPr>
              <w:t>②方案考虑项目情况，有针对性，得</w:t>
            </w:r>
            <w:r>
              <w:rPr>
                <w:spacing w:val="-30"/>
                <w:sz w:val="21"/>
                <w:szCs w:val="21"/>
                <w:highlight w:val="none"/>
              </w:rPr>
              <w:t xml:space="preserve"> </w:t>
            </w:r>
            <w:r>
              <w:rPr>
                <w:spacing w:val="-3"/>
                <w:sz w:val="21"/>
                <w:szCs w:val="21"/>
                <w:highlight w:val="none"/>
              </w:rPr>
              <w:t>3</w:t>
            </w:r>
            <w:r>
              <w:rPr>
                <w:spacing w:val="-42"/>
                <w:sz w:val="21"/>
                <w:szCs w:val="21"/>
                <w:highlight w:val="none"/>
              </w:rPr>
              <w:t xml:space="preserve"> </w:t>
            </w:r>
            <w:r>
              <w:rPr>
                <w:spacing w:val="-3"/>
                <w:sz w:val="21"/>
                <w:szCs w:val="21"/>
                <w:highlight w:val="none"/>
              </w:rPr>
              <w:t>分；</w:t>
            </w:r>
          </w:p>
          <w:p w14:paraId="72229C00">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ind w:left="110"/>
              <w:textAlignment w:val="baseline"/>
              <w:rPr>
                <w:sz w:val="21"/>
                <w:szCs w:val="21"/>
                <w:highlight w:val="none"/>
              </w:rPr>
            </w:pPr>
            <w:r>
              <w:rPr>
                <w:spacing w:val="-3"/>
                <w:sz w:val="21"/>
                <w:szCs w:val="21"/>
                <w:highlight w:val="none"/>
              </w:rPr>
              <w:t>③方案通用简单、针对性严重不足，得</w:t>
            </w:r>
            <w:r>
              <w:rPr>
                <w:spacing w:val="-25"/>
                <w:sz w:val="21"/>
                <w:szCs w:val="21"/>
                <w:highlight w:val="none"/>
              </w:rPr>
              <w:t xml:space="preserve"> </w:t>
            </w:r>
            <w:r>
              <w:rPr>
                <w:spacing w:val="-3"/>
                <w:sz w:val="21"/>
                <w:szCs w:val="21"/>
                <w:highlight w:val="none"/>
              </w:rPr>
              <w:t>1</w:t>
            </w:r>
            <w:r>
              <w:rPr>
                <w:spacing w:val="-44"/>
                <w:sz w:val="21"/>
                <w:szCs w:val="21"/>
                <w:highlight w:val="none"/>
              </w:rPr>
              <w:t xml:space="preserve"> </w:t>
            </w:r>
            <w:r>
              <w:rPr>
                <w:spacing w:val="-3"/>
                <w:sz w:val="21"/>
                <w:szCs w:val="21"/>
                <w:highlight w:val="none"/>
              </w:rPr>
              <w:t>分；</w:t>
            </w:r>
          </w:p>
          <w:p w14:paraId="0D0A1520">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ind w:firstLine="198" w:firstLineChars="100"/>
              <w:jc w:val="both"/>
              <w:textAlignment w:val="baseline"/>
              <w:rPr>
                <w:sz w:val="21"/>
                <w:szCs w:val="21"/>
                <w:highlight w:val="none"/>
              </w:rPr>
            </w:pPr>
            <w:r>
              <w:rPr>
                <w:spacing w:val="-6"/>
                <w:sz w:val="21"/>
                <w:szCs w:val="21"/>
                <w:highlight w:val="none"/>
              </w:rPr>
              <w:t>④未提供的，则此项不得分。</w:t>
            </w:r>
          </w:p>
        </w:tc>
        <w:tc>
          <w:tcPr>
            <w:tcW w:w="2057" w:type="dxa"/>
            <w:noWrap w:val="0"/>
            <w:vAlign w:val="top"/>
          </w:tcPr>
          <w:p w14:paraId="285F7577">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40D95EB3">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1C6AFD1B">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F2514A8">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1D4C051D">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777BE719">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79B08D3D">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3BF274C1">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highlight w:val="none"/>
              </w:rPr>
            </w:pPr>
          </w:p>
        </w:tc>
      </w:tr>
      <w:tr w14:paraId="5D51F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696" w:type="dxa"/>
            <w:vMerge w:val="restart"/>
            <w:noWrap w:val="0"/>
            <w:vAlign w:val="top"/>
          </w:tcPr>
          <w:p w14:paraId="2C2FBF19">
            <w:pPr>
              <w:keepNext w:val="0"/>
              <w:keepLines w:val="0"/>
              <w:pageBreakBefore w:val="0"/>
              <w:widowControl/>
              <w:kinsoku/>
              <w:wordWrap/>
              <w:overflowPunct w:val="0"/>
              <w:topLinePunct w:val="0"/>
              <w:autoSpaceDE w:val="0"/>
              <w:autoSpaceDN w:val="0"/>
              <w:bidi w:val="0"/>
              <w:adjustRightInd w:val="0"/>
              <w:snapToGrid w:val="0"/>
              <w:spacing w:line="322" w:lineRule="auto"/>
              <w:textAlignment w:val="baseline"/>
              <w:rPr>
                <w:rFonts w:ascii="Arial"/>
                <w:sz w:val="21"/>
                <w:highlight w:val="none"/>
              </w:rPr>
            </w:pPr>
          </w:p>
          <w:p w14:paraId="19606089">
            <w:pPr>
              <w:keepNext w:val="0"/>
              <w:keepLines w:val="0"/>
              <w:pageBreakBefore w:val="0"/>
              <w:widowControl/>
              <w:kinsoku/>
              <w:wordWrap/>
              <w:overflowPunct w:val="0"/>
              <w:topLinePunct w:val="0"/>
              <w:autoSpaceDE w:val="0"/>
              <w:autoSpaceDN w:val="0"/>
              <w:bidi w:val="0"/>
              <w:adjustRightInd w:val="0"/>
              <w:snapToGrid w:val="0"/>
              <w:spacing w:line="323" w:lineRule="auto"/>
              <w:textAlignment w:val="baseline"/>
              <w:rPr>
                <w:rFonts w:ascii="Arial"/>
                <w:sz w:val="21"/>
                <w:highlight w:val="none"/>
              </w:rPr>
            </w:pPr>
          </w:p>
          <w:p w14:paraId="075CCD85">
            <w:pPr>
              <w:pStyle w:val="249"/>
              <w:keepNext w:val="0"/>
              <w:keepLines w:val="0"/>
              <w:pageBreakBefore w:val="0"/>
              <w:widowControl/>
              <w:kinsoku/>
              <w:wordWrap/>
              <w:overflowPunct w:val="0"/>
              <w:topLinePunct w:val="0"/>
              <w:autoSpaceDE w:val="0"/>
              <w:autoSpaceDN w:val="0"/>
              <w:bidi w:val="0"/>
              <w:adjustRightInd w:val="0"/>
              <w:snapToGrid w:val="0"/>
              <w:spacing w:before="69" w:line="241" w:lineRule="auto"/>
              <w:ind w:left="307"/>
              <w:textAlignment w:val="baseline"/>
              <w:rPr>
                <w:sz w:val="21"/>
                <w:szCs w:val="21"/>
                <w:highlight w:val="none"/>
              </w:rPr>
            </w:pPr>
            <w:r>
              <w:rPr>
                <w:sz w:val="21"/>
                <w:szCs w:val="21"/>
                <w:highlight w:val="none"/>
              </w:rPr>
              <w:t>6</w:t>
            </w:r>
          </w:p>
        </w:tc>
        <w:tc>
          <w:tcPr>
            <w:tcW w:w="1275" w:type="dxa"/>
            <w:vMerge w:val="restart"/>
            <w:noWrap w:val="0"/>
            <w:vAlign w:val="top"/>
          </w:tcPr>
          <w:p w14:paraId="5AC7FC52">
            <w:pPr>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rFonts w:ascii="Arial"/>
                <w:sz w:val="21"/>
                <w:highlight w:val="none"/>
              </w:rPr>
            </w:pPr>
          </w:p>
          <w:p w14:paraId="2C144A96">
            <w:pPr>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rFonts w:ascii="Arial"/>
                <w:sz w:val="21"/>
                <w:highlight w:val="none"/>
              </w:rPr>
            </w:pPr>
          </w:p>
          <w:p w14:paraId="378F14CF">
            <w:pPr>
              <w:pStyle w:val="249"/>
              <w:keepNext w:val="0"/>
              <w:keepLines w:val="0"/>
              <w:pageBreakBefore w:val="0"/>
              <w:widowControl/>
              <w:kinsoku/>
              <w:wordWrap/>
              <w:overflowPunct w:val="0"/>
              <w:topLinePunct w:val="0"/>
              <w:autoSpaceDE w:val="0"/>
              <w:autoSpaceDN w:val="0"/>
              <w:bidi w:val="0"/>
              <w:adjustRightInd w:val="0"/>
              <w:snapToGrid w:val="0"/>
              <w:spacing w:before="68" w:line="277" w:lineRule="auto"/>
              <w:ind w:left="129" w:right="109" w:firstLine="13"/>
              <w:textAlignment w:val="baseline"/>
              <w:rPr>
                <w:sz w:val="21"/>
                <w:szCs w:val="21"/>
                <w:highlight w:val="none"/>
              </w:rPr>
            </w:pPr>
            <w:r>
              <w:rPr>
                <w:spacing w:val="-2"/>
                <w:sz w:val="21"/>
                <w:szCs w:val="21"/>
                <w:highlight w:val="none"/>
              </w:rPr>
              <w:t>质量保证措施</w:t>
            </w:r>
          </w:p>
        </w:tc>
        <w:tc>
          <w:tcPr>
            <w:tcW w:w="740" w:type="dxa"/>
            <w:vMerge w:val="restart"/>
            <w:noWrap w:val="0"/>
            <w:vAlign w:val="top"/>
          </w:tcPr>
          <w:p w14:paraId="75E775F6">
            <w:pPr>
              <w:keepNext w:val="0"/>
              <w:keepLines w:val="0"/>
              <w:pageBreakBefore w:val="0"/>
              <w:widowControl/>
              <w:kinsoku/>
              <w:wordWrap/>
              <w:overflowPunct w:val="0"/>
              <w:topLinePunct w:val="0"/>
              <w:autoSpaceDE w:val="0"/>
              <w:autoSpaceDN w:val="0"/>
              <w:bidi w:val="0"/>
              <w:adjustRightInd w:val="0"/>
              <w:snapToGrid w:val="0"/>
              <w:spacing w:line="321" w:lineRule="auto"/>
              <w:textAlignment w:val="baseline"/>
              <w:rPr>
                <w:rFonts w:ascii="Arial"/>
                <w:sz w:val="21"/>
                <w:highlight w:val="none"/>
              </w:rPr>
            </w:pPr>
          </w:p>
          <w:p w14:paraId="7726FF44">
            <w:pPr>
              <w:keepNext w:val="0"/>
              <w:keepLines w:val="0"/>
              <w:pageBreakBefore w:val="0"/>
              <w:widowControl/>
              <w:kinsoku/>
              <w:wordWrap/>
              <w:overflowPunct w:val="0"/>
              <w:topLinePunct w:val="0"/>
              <w:autoSpaceDE w:val="0"/>
              <w:autoSpaceDN w:val="0"/>
              <w:bidi w:val="0"/>
              <w:adjustRightInd w:val="0"/>
              <w:snapToGrid w:val="0"/>
              <w:spacing w:line="322" w:lineRule="auto"/>
              <w:textAlignment w:val="baseline"/>
              <w:rPr>
                <w:rFonts w:ascii="Arial"/>
                <w:sz w:val="21"/>
                <w:highlight w:val="none"/>
              </w:rPr>
            </w:pPr>
          </w:p>
          <w:p w14:paraId="3897FF4B">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4"/>
              <w:textAlignment w:val="baseline"/>
              <w:rPr>
                <w:sz w:val="21"/>
                <w:szCs w:val="21"/>
                <w:highlight w:val="none"/>
              </w:rPr>
            </w:pPr>
            <w:r>
              <w:rPr>
                <w:spacing w:val="-6"/>
                <w:sz w:val="21"/>
                <w:szCs w:val="21"/>
                <w:highlight w:val="none"/>
              </w:rPr>
              <w:t>10</w:t>
            </w:r>
          </w:p>
        </w:tc>
        <w:tc>
          <w:tcPr>
            <w:tcW w:w="4744" w:type="dxa"/>
            <w:vMerge w:val="restart"/>
            <w:noWrap w:val="0"/>
            <w:vAlign w:val="top"/>
          </w:tcPr>
          <w:p w14:paraId="2446BAED">
            <w:pPr>
              <w:pStyle w:val="249"/>
              <w:keepNext w:val="0"/>
              <w:keepLines w:val="0"/>
              <w:pageBreakBefore w:val="0"/>
              <w:widowControl/>
              <w:kinsoku/>
              <w:wordWrap/>
              <w:overflowPunct w:val="0"/>
              <w:topLinePunct w:val="0"/>
              <w:autoSpaceDE w:val="0"/>
              <w:autoSpaceDN w:val="0"/>
              <w:bidi w:val="0"/>
              <w:adjustRightInd w:val="0"/>
              <w:snapToGrid w:val="0"/>
              <w:spacing w:before="35" w:line="239" w:lineRule="auto"/>
              <w:ind w:left="111" w:right="104"/>
              <w:textAlignment w:val="baseline"/>
              <w:rPr>
                <w:sz w:val="21"/>
                <w:szCs w:val="21"/>
                <w:highlight w:val="none"/>
              </w:rPr>
            </w:pPr>
            <w:r>
              <w:rPr>
                <w:spacing w:val="-1"/>
                <w:sz w:val="21"/>
                <w:szCs w:val="21"/>
                <w:highlight w:val="none"/>
              </w:rPr>
              <w:t>根据供应商针对本项目提供的质量保证措施进行</w:t>
            </w:r>
            <w:r>
              <w:rPr>
                <w:spacing w:val="-12"/>
                <w:sz w:val="21"/>
                <w:szCs w:val="21"/>
                <w:highlight w:val="none"/>
              </w:rPr>
              <w:t>评价：</w:t>
            </w:r>
          </w:p>
          <w:p w14:paraId="3D625EB4">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highlight w:val="none"/>
              </w:rPr>
            </w:pPr>
            <w:r>
              <w:rPr>
                <w:spacing w:val="-1"/>
                <w:sz w:val="21"/>
                <w:szCs w:val="21"/>
                <w:highlight w:val="none"/>
              </w:rPr>
              <w:t>（1）方案完整性、合理性：</w:t>
            </w:r>
          </w:p>
          <w:p w14:paraId="47E25EE4">
            <w:pPr>
              <w:pStyle w:val="249"/>
              <w:keepNext w:val="0"/>
              <w:keepLines w:val="0"/>
              <w:pageBreakBefore w:val="0"/>
              <w:widowControl/>
              <w:kinsoku/>
              <w:wordWrap/>
              <w:overflowPunct w:val="0"/>
              <w:topLinePunct w:val="0"/>
              <w:autoSpaceDE w:val="0"/>
              <w:autoSpaceDN w:val="0"/>
              <w:bidi w:val="0"/>
              <w:adjustRightInd w:val="0"/>
              <w:snapToGrid w:val="0"/>
              <w:spacing w:before="23" w:line="239" w:lineRule="auto"/>
              <w:ind w:left="112" w:right="41" w:hanging="1"/>
              <w:textAlignment w:val="baseline"/>
              <w:rPr>
                <w:sz w:val="21"/>
                <w:szCs w:val="21"/>
                <w:highlight w:val="none"/>
              </w:rPr>
            </w:pPr>
            <w:r>
              <w:rPr>
                <w:spacing w:val="-7"/>
                <w:sz w:val="21"/>
                <w:szCs w:val="21"/>
                <w:highlight w:val="none"/>
              </w:rPr>
              <w:t>①方案内容完整、描述翔实具体、考虑周全合理可行，</w:t>
            </w:r>
            <w:r>
              <w:rPr>
                <w:spacing w:val="-13"/>
                <w:sz w:val="21"/>
                <w:szCs w:val="21"/>
                <w:highlight w:val="none"/>
              </w:rPr>
              <w:t>得</w:t>
            </w:r>
            <w:r>
              <w:rPr>
                <w:spacing w:val="-39"/>
                <w:sz w:val="21"/>
                <w:szCs w:val="21"/>
                <w:highlight w:val="none"/>
              </w:rPr>
              <w:t xml:space="preserve"> </w:t>
            </w:r>
            <w:r>
              <w:rPr>
                <w:spacing w:val="-13"/>
                <w:sz w:val="21"/>
                <w:szCs w:val="21"/>
                <w:highlight w:val="none"/>
              </w:rPr>
              <w:t>5</w:t>
            </w:r>
            <w:r>
              <w:rPr>
                <w:spacing w:val="-42"/>
                <w:sz w:val="21"/>
                <w:szCs w:val="21"/>
                <w:highlight w:val="none"/>
              </w:rPr>
              <w:t xml:space="preserve"> </w:t>
            </w:r>
            <w:r>
              <w:rPr>
                <w:spacing w:val="-13"/>
                <w:sz w:val="21"/>
                <w:szCs w:val="21"/>
                <w:highlight w:val="none"/>
              </w:rPr>
              <w:t>分；</w:t>
            </w:r>
          </w:p>
          <w:p w14:paraId="637E2101">
            <w:pPr>
              <w:pStyle w:val="249"/>
              <w:keepNext w:val="0"/>
              <w:keepLines w:val="0"/>
              <w:pageBreakBefore w:val="0"/>
              <w:widowControl/>
              <w:kinsoku/>
              <w:wordWrap/>
              <w:overflowPunct w:val="0"/>
              <w:topLinePunct w:val="0"/>
              <w:autoSpaceDE w:val="0"/>
              <w:autoSpaceDN w:val="0"/>
              <w:bidi w:val="0"/>
              <w:adjustRightInd w:val="0"/>
              <w:snapToGrid w:val="0"/>
              <w:spacing w:line="208" w:lineRule="auto"/>
              <w:ind w:left="110"/>
              <w:textAlignment w:val="baseline"/>
              <w:rPr>
                <w:sz w:val="21"/>
                <w:szCs w:val="21"/>
                <w:highlight w:val="none"/>
              </w:rPr>
            </w:pPr>
            <w:r>
              <w:rPr>
                <w:sz w:val="21"/>
                <w:szCs w:val="21"/>
                <w:highlight w:val="none"/>
              </w:rPr>
              <w:t>②方案内容完整且具有合理性，但描述通用、</w:t>
            </w:r>
            <w:r>
              <w:rPr>
                <w:spacing w:val="-1"/>
                <w:sz w:val="21"/>
                <w:szCs w:val="21"/>
                <w:highlight w:val="none"/>
              </w:rPr>
              <w:t>简单，</w:t>
            </w:r>
          </w:p>
          <w:p w14:paraId="74E9D404">
            <w:pPr>
              <w:pStyle w:val="249"/>
              <w:keepNext w:val="0"/>
              <w:keepLines w:val="0"/>
              <w:pageBreakBefore w:val="0"/>
              <w:widowControl/>
              <w:kinsoku/>
              <w:wordWrap/>
              <w:overflowPunct w:val="0"/>
              <w:topLinePunct w:val="0"/>
              <w:autoSpaceDE w:val="0"/>
              <w:autoSpaceDN w:val="0"/>
              <w:bidi w:val="0"/>
              <w:adjustRightInd w:val="0"/>
              <w:snapToGrid w:val="0"/>
              <w:spacing w:before="36" w:line="221" w:lineRule="auto"/>
              <w:ind w:left="113"/>
              <w:textAlignment w:val="baseline"/>
              <w:rPr>
                <w:sz w:val="21"/>
                <w:szCs w:val="21"/>
                <w:highlight w:val="none"/>
              </w:rPr>
            </w:pPr>
            <w:r>
              <w:rPr>
                <w:spacing w:val="-13"/>
                <w:sz w:val="21"/>
                <w:szCs w:val="21"/>
                <w:highlight w:val="none"/>
              </w:rPr>
              <w:t>得</w:t>
            </w:r>
            <w:r>
              <w:rPr>
                <w:spacing w:val="-39"/>
                <w:sz w:val="21"/>
                <w:szCs w:val="21"/>
                <w:highlight w:val="none"/>
              </w:rPr>
              <w:t xml:space="preserve"> </w:t>
            </w:r>
            <w:r>
              <w:rPr>
                <w:spacing w:val="-13"/>
                <w:sz w:val="21"/>
                <w:szCs w:val="21"/>
                <w:highlight w:val="none"/>
              </w:rPr>
              <w:t>3</w:t>
            </w:r>
            <w:r>
              <w:rPr>
                <w:spacing w:val="-42"/>
                <w:sz w:val="21"/>
                <w:szCs w:val="21"/>
                <w:highlight w:val="none"/>
              </w:rPr>
              <w:t xml:space="preserve"> </w:t>
            </w:r>
            <w:r>
              <w:rPr>
                <w:spacing w:val="-13"/>
                <w:sz w:val="21"/>
                <w:szCs w:val="21"/>
                <w:highlight w:val="none"/>
              </w:rPr>
              <w:t>分；</w:t>
            </w:r>
          </w:p>
          <w:p w14:paraId="611A7E6A">
            <w:pPr>
              <w:pStyle w:val="249"/>
              <w:keepNext w:val="0"/>
              <w:keepLines w:val="0"/>
              <w:pageBreakBefore w:val="0"/>
              <w:widowControl/>
              <w:kinsoku/>
              <w:wordWrap/>
              <w:overflowPunct w:val="0"/>
              <w:topLinePunct w:val="0"/>
              <w:autoSpaceDE w:val="0"/>
              <w:autoSpaceDN w:val="0"/>
              <w:bidi w:val="0"/>
              <w:adjustRightInd w:val="0"/>
              <w:snapToGrid w:val="0"/>
              <w:spacing w:before="20" w:line="218" w:lineRule="auto"/>
              <w:ind w:left="110"/>
              <w:textAlignment w:val="baseline"/>
              <w:rPr>
                <w:sz w:val="21"/>
                <w:szCs w:val="21"/>
                <w:highlight w:val="none"/>
              </w:rPr>
            </w:pPr>
            <w:r>
              <w:rPr>
                <w:spacing w:val="-4"/>
                <w:sz w:val="21"/>
                <w:szCs w:val="21"/>
                <w:highlight w:val="none"/>
              </w:rPr>
              <w:t>③方案内容不全或存在明显欠缺，得</w:t>
            </w:r>
            <w:r>
              <w:rPr>
                <w:spacing w:val="-11"/>
                <w:sz w:val="21"/>
                <w:szCs w:val="21"/>
                <w:highlight w:val="none"/>
              </w:rPr>
              <w:t xml:space="preserve"> </w:t>
            </w:r>
            <w:r>
              <w:rPr>
                <w:spacing w:val="-4"/>
                <w:sz w:val="21"/>
                <w:szCs w:val="21"/>
                <w:highlight w:val="none"/>
              </w:rPr>
              <w:t>1</w:t>
            </w:r>
            <w:r>
              <w:rPr>
                <w:spacing w:val="-42"/>
                <w:sz w:val="21"/>
                <w:szCs w:val="21"/>
                <w:highlight w:val="none"/>
              </w:rPr>
              <w:t xml:space="preserve"> </w:t>
            </w:r>
            <w:r>
              <w:rPr>
                <w:spacing w:val="-4"/>
                <w:sz w:val="21"/>
                <w:szCs w:val="21"/>
                <w:highlight w:val="none"/>
              </w:rPr>
              <w:t>分；</w:t>
            </w:r>
          </w:p>
          <w:p w14:paraId="1B15F97B">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jc w:val="both"/>
              <w:textAlignment w:val="baseline"/>
              <w:rPr>
                <w:sz w:val="21"/>
                <w:szCs w:val="21"/>
                <w:highlight w:val="none"/>
              </w:rPr>
            </w:pPr>
            <w:r>
              <w:rPr>
                <w:spacing w:val="-6"/>
                <w:sz w:val="21"/>
                <w:szCs w:val="21"/>
                <w:highlight w:val="none"/>
              </w:rPr>
              <w:t>④未提供的，则此项不得分。</w:t>
            </w:r>
          </w:p>
          <w:p w14:paraId="33B57CC4">
            <w:pPr>
              <w:pStyle w:val="249"/>
              <w:keepNext w:val="0"/>
              <w:keepLines w:val="0"/>
              <w:pageBreakBefore w:val="0"/>
              <w:widowControl/>
              <w:kinsoku/>
              <w:wordWrap/>
              <w:overflowPunct w:val="0"/>
              <w:topLinePunct w:val="0"/>
              <w:autoSpaceDE w:val="0"/>
              <w:autoSpaceDN w:val="0"/>
              <w:bidi w:val="0"/>
              <w:adjustRightInd w:val="0"/>
              <w:snapToGrid w:val="0"/>
              <w:spacing w:before="23" w:line="221" w:lineRule="auto"/>
              <w:ind w:left="118"/>
              <w:textAlignment w:val="baseline"/>
              <w:rPr>
                <w:sz w:val="21"/>
                <w:szCs w:val="21"/>
                <w:highlight w:val="none"/>
              </w:rPr>
            </w:pPr>
            <w:r>
              <w:rPr>
                <w:spacing w:val="-4"/>
                <w:sz w:val="21"/>
                <w:szCs w:val="21"/>
                <w:highlight w:val="none"/>
              </w:rPr>
              <w:t>（2）方案针对性：</w:t>
            </w:r>
          </w:p>
          <w:p w14:paraId="4FDA18DB">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ind w:left="111"/>
              <w:textAlignment w:val="baseline"/>
              <w:rPr>
                <w:sz w:val="21"/>
                <w:szCs w:val="21"/>
                <w:highlight w:val="none"/>
              </w:rPr>
            </w:pPr>
            <w:r>
              <w:rPr>
                <w:spacing w:val="-3"/>
                <w:sz w:val="21"/>
                <w:szCs w:val="21"/>
                <w:highlight w:val="none"/>
              </w:rPr>
              <w:t>①方案贴近项目实际，针对性强，得</w:t>
            </w:r>
            <w:r>
              <w:rPr>
                <w:spacing w:val="-31"/>
                <w:sz w:val="21"/>
                <w:szCs w:val="21"/>
                <w:highlight w:val="none"/>
              </w:rPr>
              <w:t xml:space="preserve"> </w:t>
            </w:r>
            <w:r>
              <w:rPr>
                <w:spacing w:val="-3"/>
                <w:sz w:val="21"/>
                <w:szCs w:val="21"/>
                <w:highlight w:val="none"/>
              </w:rPr>
              <w:t>5</w:t>
            </w:r>
            <w:r>
              <w:rPr>
                <w:spacing w:val="-42"/>
                <w:sz w:val="21"/>
                <w:szCs w:val="21"/>
                <w:highlight w:val="none"/>
              </w:rPr>
              <w:t xml:space="preserve"> </w:t>
            </w:r>
            <w:r>
              <w:rPr>
                <w:spacing w:val="-3"/>
                <w:sz w:val="21"/>
                <w:szCs w:val="21"/>
                <w:highlight w:val="none"/>
              </w:rPr>
              <w:t>分；</w:t>
            </w:r>
          </w:p>
          <w:p w14:paraId="3CBEA420">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ind w:left="110"/>
              <w:textAlignment w:val="baseline"/>
              <w:rPr>
                <w:sz w:val="21"/>
                <w:szCs w:val="21"/>
                <w:highlight w:val="none"/>
              </w:rPr>
            </w:pPr>
            <w:r>
              <w:rPr>
                <w:spacing w:val="-3"/>
                <w:sz w:val="21"/>
                <w:szCs w:val="21"/>
                <w:highlight w:val="none"/>
              </w:rPr>
              <w:t>②方案考虑项目情况，有针对性，得</w:t>
            </w:r>
            <w:r>
              <w:rPr>
                <w:spacing w:val="-30"/>
                <w:sz w:val="21"/>
                <w:szCs w:val="21"/>
                <w:highlight w:val="none"/>
              </w:rPr>
              <w:t xml:space="preserve"> </w:t>
            </w:r>
            <w:r>
              <w:rPr>
                <w:spacing w:val="-3"/>
                <w:sz w:val="21"/>
                <w:szCs w:val="21"/>
                <w:highlight w:val="none"/>
              </w:rPr>
              <w:t>3</w:t>
            </w:r>
            <w:r>
              <w:rPr>
                <w:spacing w:val="-42"/>
                <w:sz w:val="21"/>
                <w:szCs w:val="21"/>
                <w:highlight w:val="none"/>
              </w:rPr>
              <w:t xml:space="preserve"> </w:t>
            </w:r>
            <w:r>
              <w:rPr>
                <w:spacing w:val="-3"/>
                <w:sz w:val="21"/>
                <w:szCs w:val="21"/>
                <w:highlight w:val="none"/>
              </w:rPr>
              <w:t>分；</w:t>
            </w:r>
          </w:p>
          <w:p w14:paraId="7272583E">
            <w:pPr>
              <w:pStyle w:val="249"/>
              <w:keepNext w:val="0"/>
              <w:keepLines w:val="0"/>
              <w:pageBreakBefore w:val="0"/>
              <w:widowControl/>
              <w:kinsoku/>
              <w:wordWrap/>
              <w:overflowPunct w:val="0"/>
              <w:topLinePunct w:val="0"/>
              <w:autoSpaceDE w:val="0"/>
              <w:autoSpaceDN w:val="0"/>
              <w:bidi w:val="0"/>
              <w:adjustRightInd w:val="0"/>
              <w:snapToGrid w:val="0"/>
              <w:spacing w:before="25" w:line="218" w:lineRule="auto"/>
              <w:ind w:left="110"/>
              <w:textAlignment w:val="baseline"/>
              <w:rPr>
                <w:sz w:val="21"/>
                <w:szCs w:val="21"/>
                <w:highlight w:val="none"/>
              </w:rPr>
            </w:pPr>
            <w:r>
              <w:rPr>
                <w:spacing w:val="-3"/>
                <w:sz w:val="21"/>
                <w:szCs w:val="21"/>
                <w:highlight w:val="none"/>
              </w:rPr>
              <w:t>③方案通用简单、针对性严重不足，得</w:t>
            </w:r>
            <w:r>
              <w:rPr>
                <w:spacing w:val="-25"/>
                <w:sz w:val="21"/>
                <w:szCs w:val="21"/>
                <w:highlight w:val="none"/>
              </w:rPr>
              <w:t xml:space="preserve"> </w:t>
            </w:r>
            <w:r>
              <w:rPr>
                <w:spacing w:val="-3"/>
                <w:sz w:val="21"/>
                <w:szCs w:val="21"/>
                <w:highlight w:val="none"/>
              </w:rPr>
              <w:t>1</w:t>
            </w:r>
            <w:r>
              <w:rPr>
                <w:spacing w:val="-44"/>
                <w:sz w:val="21"/>
                <w:szCs w:val="21"/>
                <w:highlight w:val="none"/>
              </w:rPr>
              <w:t xml:space="preserve"> </w:t>
            </w:r>
            <w:r>
              <w:rPr>
                <w:spacing w:val="-3"/>
                <w:sz w:val="21"/>
                <w:szCs w:val="21"/>
                <w:highlight w:val="none"/>
              </w:rPr>
              <w:t>分；</w:t>
            </w:r>
          </w:p>
          <w:p w14:paraId="2E5AF613">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jc w:val="both"/>
              <w:textAlignment w:val="baseline"/>
              <w:rPr>
                <w:sz w:val="21"/>
                <w:szCs w:val="21"/>
                <w:highlight w:val="none"/>
              </w:rPr>
            </w:pPr>
            <w:r>
              <w:rPr>
                <w:spacing w:val="-6"/>
                <w:sz w:val="21"/>
                <w:szCs w:val="21"/>
                <w:highlight w:val="none"/>
              </w:rPr>
              <w:t>④未提供的，则此项不得分。</w:t>
            </w:r>
          </w:p>
        </w:tc>
        <w:tc>
          <w:tcPr>
            <w:tcW w:w="2057" w:type="dxa"/>
            <w:noWrap w:val="0"/>
            <w:vAlign w:val="top"/>
          </w:tcPr>
          <w:p w14:paraId="6DAC2D30">
            <w:pPr>
              <w:keepNext w:val="0"/>
              <w:keepLines w:val="0"/>
              <w:pageBreakBefore w:val="0"/>
              <w:widowControl/>
              <w:kinsoku/>
              <w:wordWrap/>
              <w:overflowPunct w:val="0"/>
              <w:topLinePunct w:val="0"/>
              <w:autoSpaceDE w:val="0"/>
              <w:autoSpaceDN w:val="0"/>
              <w:bidi w:val="0"/>
              <w:adjustRightInd w:val="0"/>
              <w:snapToGrid w:val="0"/>
              <w:spacing w:line="322" w:lineRule="auto"/>
              <w:textAlignment w:val="baseline"/>
              <w:rPr>
                <w:rFonts w:ascii="Arial"/>
                <w:sz w:val="21"/>
                <w:highlight w:val="none"/>
              </w:rPr>
            </w:pPr>
          </w:p>
          <w:p w14:paraId="14A45AED">
            <w:pPr>
              <w:keepNext w:val="0"/>
              <w:keepLines w:val="0"/>
              <w:pageBreakBefore w:val="0"/>
              <w:widowControl/>
              <w:kinsoku/>
              <w:wordWrap/>
              <w:overflowPunct w:val="0"/>
              <w:topLinePunct w:val="0"/>
              <w:autoSpaceDE w:val="0"/>
              <w:autoSpaceDN w:val="0"/>
              <w:bidi w:val="0"/>
              <w:adjustRightInd w:val="0"/>
              <w:snapToGrid w:val="0"/>
              <w:spacing w:line="323" w:lineRule="auto"/>
              <w:textAlignment w:val="baseline"/>
              <w:rPr>
                <w:rFonts w:ascii="Arial"/>
                <w:sz w:val="21"/>
                <w:highlight w:val="none"/>
              </w:rPr>
            </w:pPr>
          </w:p>
          <w:p w14:paraId="2EAA7EC4">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highlight w:val="none"/>
              </w:rPr>
            </w:pPr>
          </w:p>
        </w:tc>
      </w:tr>
      <w:tr w14:paraId="7C7D9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9" w:hRule="atLeast"/>
        </w:trPr>
        <w:tc>
          <w:tcPr>
            <w:tcW w:w="696" w:type="dxa"/>
            <w:vMerge w:val="continue"/>
            <w:noWrap w:val="0"/>
            <w:vAlign w:val="top"/>
          </w:tcPr>
          <w:p w14:paraId="3895FF96">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highlight w:val="none"/>
              </w:rPr>
            </w:pPr>
          </w:p>
        </w:tc>
        <w:tc>
          <w:tcPr>
            <w:tcW w:w="1275" w:type="dxa"/>
            <w:vMerge w:val="continue"/>
            <w:noWrap w:val="0"/>
            <w:vAlign w:val="top"/>
          </w:tcPr>
          <w:p w14:paraId="37401EE1">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highlight w:val="none"/>
              </w:rPr>
            </w:pPr>
          </w:p>
        </w:tc>
        <w:tc>
          <w:tcPr>
            <w:tcW w:w="740" w:type="dxa"/>
            <w:vMerge w:val="continue"/>
            <w:noWrap w:val="0"/>
            <w:vAlign w:val="top"/>
          </w:tcPr>
          <w:p w14:paraId="5520F2B8">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highlight w:val="none"/>
              </w:rPr>
            </w:pPr>
          </w:p>
        </w:tc>
        <w:tc>
          <w:tcPr>
            <w:tcW w:w="4744" w:type="dxa"/>
            <w:vMerge w:val="continue"/>
            <w:noWrap w:val="0"/>
            <w:vAlign w:val="top"/>
          </w:tcPr>
          <w:p w14:paraId="00AFC025">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jc w:val="right"/>
              <w:textAlignment w:val="baseline"/>
              <w:rPr>
                <w:sz w:val="21"/>
                <w:szCs w:val="21"/>
                <w:highlight w:val="none"/>
              </w:rPr>
            </w:pPr>
          </w:p>
        </w:tc>
        <w:tc>
          <w:tcPr>
            <w:tcW w:w="2057" w:type="dxa"/>
            <w:noWrap w:val="0"/>
            <w:vAlign w:val="top"/>
          </w:tcPr>
          <w:p w14:paraId="07863022">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highlight w:val="none"/>
              </w:rPr>
            </w:pPr>
          </w:p>
        </w:tc>
      </w:tr>
      <w:tr w14:paraId="318F9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6" w:hRule="atLeast"/>
        </w:trPr>
        <w:tc>
          <w:tcPr>
            <w:tcW w:w="696" w:type="dxa"/>
            <w:noWrap w:val="0"/>
            <w:vAlign w:val="top"/>
          </w:tcPr>
          <w:p w14:paraId="68E0A294">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26EB60DB">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5A0A8B41">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61CDD00">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1D547978">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36C64DC7">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13061166">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218E14E0">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1"/>
              <w:textAlignment w:val="baseline"/>
              <w:rPr>
                <w:sz w:val="21"/>
                <w:szCs w:val="21"/>
                <w:highlight w:val="none"/>
              </w:rPr>
            </w:pPr>
            <w:r>
              <w:rPr>
                <w:sz w:val="21"/>
                <w:szCs w:val="21"/>
                <w:highlight w:val="none"/>
              </w:rPr>
              <w:t>7</w:t>
            </w:r>
          </w:p>
        </w:tc>
        <w:tc>
          <w:tcPr>
            <w:tcW w:w="1275" w:type="dxa"/>
            <w:noWrap w:val="0"/>
            <w:vAlign w:val="top"/>
          </w:tcPr>
          <w:p w14:paraId="1D3C4FBE">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highlight w:val="none"/>
              </w:rPr>
            </w:pPr>
          </w:p>
          <w:p w14:paraId="6E499D42">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highlight w:val="none"/>
              </w:rPr>
            </w:pPr>
          </w:p>
          <w:p w14:paraId="17327B03">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0C97CB58">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7891E939">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76092CAE">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highlight w:val="none"/>
              </w:rPr>
            </w:pPr>
          </w:p>
          <w:p w14:paraId="225294DA">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40" w:right="124" w:hanging="212"/>
              <w:textAlignment w:val="baseline"/>
              <w:rPr>
                <w:sz w:val="21"/>
                <w:szCs w:val="21"/>
                <w:highlight w:val="none"/>
              </w:rPr>
            </w:pPr>
            <w:r>
              <w:rPr>
                <w:spacing w:val="-2"/>
                <w:sz w:val="21"/>
                <w:szCs w:val="21"/>
                <w:highlight w:val="none"/>
              </w:rPr>
              <w:t>应急保障方案</w:t>
            </w:r>
          </w:p>
        </w:tc>
        <w:tc>
          <w:tcPr>
            <w:tcW w:w="740" w:type="dxa"/>
            <w:noWrap w:val="0"/>
            <w:vAlign w:val="top"/>
          </w:tcPr>
          <w:p w14:paraId="642EFDF1">
            <w:pPr>
              <w:keepNext w:val="0"/>
              <w:keepLines w:val="0"/>
              <w:pageBreakBefore w:val="0"/>
              <w:widowControl/>
              <w:kinsoku/>
              <w:wordWrap/>
              <w:overflowPunct w:val="0"/>
              <w:topLinePunct w:val="0"/>
              <w:autoSpaceDE w:val="0"/>
              <w:autoSpaceDN w:val="0"/>
              <w:bidi w:val="0"/>
              <w:adjustRightInd w:val="0"/>
              <w:snapToGrid w:val="0"/>
              <w:spacing w:line="248" w:lineRule="auto"/>
              <w:textAlignment w:val="baseline"/>
              <w:rPr>
                <w:rFonts w:ascii="Arial"/>
                <w:sz w:val="21"/>
                <w:highlight w:val="none"/>
              </w:rPr>
            </w:pPr>
          </w:p>
          <w:p w14:paraId="79AE3CA0">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1F8B278">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5C8A3EB3">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70BECEF">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057ACA8F">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2663CE53">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2634F10E">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4"/>
              <w:textAlignment w:val="baseline"/>
              <w:rPr>
                <w:sz w:val="21"/>
                <w:szCs w:val="21"/>
                <w:highlight w:val="none"/>
              </w:rPr>
            </w:pPr>
            <w:r>
              <w:rPr>
                <w:spacing w:val="-6"/>
                <w:sz w:val="21"/>
                <w:szCs w:val="21"/>
                <w:highlight w:val="none"/>
              </w:rPr>
              <w:t>10</w:t>
            </w:r>
          </w:p>
        </w:tc>
        <w:tc>
          <w:tcPr>
            <w:tcW w:w="4744" w:type="dxa"/>
            <w:noWrap w:val="0"/>
            <w:vAlign w:val="top"/>
          </w:tcPr>
          <w:p w14:paraId="065D643E">
            <w:pPr>
              <w:pStyle w:val="249"/>
              <w:keepNext w:val="0"/>
              <w:keepLines w:val="0"/>
              <w:pageBreakBefore w:val="0"/>
              <w:widowControl/>
              <w:kinsoku/>
              <w:wordWrap/>
              <w:overflowPunct w:val="0"/>
              <w:topLinePunct w:val="0"/>
              <w:autoSpaceDE w:val="0"/>
              <w:autoSpaceDN w:val="0"/>
              <w:bidi w:val="0"/>
              <w:adjustRightInd w:val="0"/>
              <w:snapToGrid w:val="0"/>
              <w:spacing w:before="31" w:line="239" w:lineRule="auto"/>
              <w:ind w:left="112" w:right="102"/>
              <w:textAlignment w:val="baseline"/>
              <w:rPr>
                <w:sz w:val="21"/>
                <w:szCs w:val="21"/>
                <w:highlight w:val="none"/>
              </w:rPr>
            </w:pPr>
            <w:r>
              <w:rPr>
                <w:spacing w:val="9"/>
                <w:sz w:val="21"/>
                <w:szCs w:val="21"/>
                <w:highlight w:val="none"/>
              </w:rPr>
              <w:t>根据供应商针对本项目提供的应急保障方案进行评</w:t>
            </w:r>
            <w:r>
              <w:rPr>
                <w:spacing w:val="-14"/>
                <w:sz w:val="21"/>
                <w:szCs w:val="21"/>
                <w:highlight w:val="none"/>
              </w:rPr>
              <w:t>价：</w:t>
            </w:r>
          </w:p>
          <w:p w14:paraId="0E668C27">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highlight w:val="none"/>
              </w:rPr>
            </w:pPr>
            <w:r>
              <w:rPr>
                <w:spacing w:val="-1"/>
                <w:sz w:val="21"/>
                <w:szCs w:val="21"/>
                <w:highlight w:val="none"/>
              </w:rPr>
              <w:t>（1）方案完整性、合理性：</w:t>
            </w:r>
          </w:p>
          <w:p w14:paraId="6929ABCD">
            <w:pPr>
              <w:pStyle w:val="249"/>
              <w:keepNext w:val="0"/>
              <w:keepLines w:val="0"/>
              <w:pageBreakBefore w:val="0"/>
              <w:widowControl/>
              <w:kinsoku/>
              <w:wordWrap/>
              <w:overflowPunct w:val="0"/>
              <w:topLinePunct w:val="0"/>
              <w:autoSpaceDE w:val="0"/>
              <w:autoSpaceDN w:val="0"/>
              <w:bidi w:val="0"/>
              <w:adjustRightInd w:val="0"/>
              <w:snapToGrid w:val="0"/>
              <w:spacing w:before="23" w:line="239" w:lineRule="auto"/>
              <w:ind w:left="112" w:right="41" w:hanging="1"/>
              <w:textAlignment w:val="baseline"/>
              <w:rPr>
                <w:sz w:val="21"/>
                <w:szCs w:val="21"/>
                <w:highlight w:val="none"/>
              </w:rPr>
            </w:pPr>
            <w:r>
              <w:rPr>
                <w:spacing w:val="-7"/>
                <w:sz w:val="21"/>
                <w:szCs w:val="21"/>
                <w:highlight w:val="none"/>
              </w:rPr>
              <w:t>①方案内容完整、描述翔实具体、考虑周全合理可行，</w:t>
            </w:r>
            <w:r>
              <w:rPr>
                <w:spacing w:val="-13"/>
                <w:sz w:val="21"/>
                <w:szCs w:val="21"/>
                <w:highlight w:val="none"/>
              </w:rPr>
              <w:t>得</w:t>
            </w:r>
            <w:r>
              <w:rPr>
                <w:spacing w:val="-39"/>
                <w:sz w:val="21"/>
                <w:szCs w:val="21"/>
                <w:highlight w:val="none"/>
              </w:rPr>
              <w:t xml:space="preserve"> </w:t>
            </w:r>
            <w:r>
              <w:rPr>
                <w:spacing w:val="-13"/>
                <w:sz w:val="21"/>
                <w:szCs w:val="21"/>
                <w:highlight w:val="none"/>
              </w:rPr>
              <w:t>5</w:t>
            </w:r>
            <w:r>
              <w:rPr>
                <w:spacing w:val="-42"/>
                <w:sz w:val="21"/>
                <w:szCs w:val="21"/>
                <w:highlight w:val="none"/>
              </w:rPr>
              <w:t xml:space="preserve"> </w:t>
            </w:r>
            <w:r>
              <w:rPr>
                <w:spacing w:val="-13"/>
                <w:sz w:val="21"/>
                <w:szCs w:val="21"/>
                <w:highlight w:val="none"/>
              </w:rPr>
              <w:t>分；</w:t>
            </w:r>
          </w:p>
          <w:p w14:paraId="7EE7F03E">
            <w:pPr>
              <w:pStyle w:val="249"/>
              <w:keepNext w:val="0"/>
              <w:keepLines w:val="0"/>
              <w:pageBreakBefore w:val="0"/>
              <w:widowControl/>
              <w:kinsoku/>
              <w:wordWrap/>
              <w:overflowPunct w:val="0"/>
              <w:topLinePunct w:val="0"/>
              <w:autoSpaceDE w:val="0"/>
              <w:autoSpaceDN w:val="0"/>
              <w:bidi w:val="0"/>
              <w:adjustRightInd w:val="0"/>
              <w:snapToGrid w:val="0"/>
              <w:spacing w:before="1" w:line="239" w:lineRule="auto"/>
              <w:ind w:left="112" w:right="152" w:hanging="2"/>
              <w:textAlignment w:val="baseline"/>
              <w:rPr>
                <w:sz w:val="21"/>
                <w:szCs w:val="21"/>
                <w:highlight w:val="none"/>
              </w:rPr>
            </w:pPr>
            <w:r>
              <w:rPr>
                <w:spacing w:val="-3"/>
                <w:sz w:val="21"/>
                <w:szCs w:val="21"/>
                <w:highlight w:val="none"/>
              </w:rPr>
              <w:t>②方案内容完整且具有合理性，但描述通用、简单，</w:t>
            </w:r>
            <w:r>
              <w:rPr>
                <w:spacing w:val="-13"/>
                <w:sz w:val="21"/>
                <w:szCs w:val="21"/>
                <w:highlight w:val="none"/>
              </w:rPr>
              <w:t>得</w:t>
            </w:r>
            <w:r>
              <w:rPr>
                <w:spacing w:val="-39"/>
                <w:sz w:val="21"/>
                <w:szCs w:val="21"/>
                <w:highlight w:val="none"/>
              </w:rPr>
              <w:t xml:space="preserve"> </w:t>
            </w:r>
            <w:r>
              <w:rPr>
                <w:spacing w:val="-13"/>
                <w:sz w:val="21"/>
                <w:szCs w:val="21"/>
                <w:highlight w:val="none"/>
              </w:rPr>
              <w:t>3</w:t>
            </w:r>
            <w:r>
              <w:rPr>
                <w:spacing w:val="-42"/>
                <w:sz w:val="21"/>
                <w:szCs w:val="21"/>
                <w:highlight w:val="none"/>
              </w:rPr>
              <w:t xml:space="preserve"> </w:t>
            </w:r>
            <w:r>
              <w:rPr>
                <w:spacing w:val="-13"/>
                <w:sz w:val="21"/>
                <w:szCs w:val="21"/>
                <w:highlight w:val="none"/>
              </w:rPr>
              <w:t>分；</w:t>
            </w:r>
          </w:p>
          <w:p w14:paraId="7DB843B7">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ind w:left="110"/>
              <w:textAlignment w:val="baseline"/>
              <w:rPr>
                <w:sz w:val="21"/>
                <w:szCs w:val="21"/>
                <w:highlight w:val="none"/>
              </w:rPr>
            </w:pPr>
            <w:r>
              <w:rPr>
                <w:spacing w:val="-4"/>
                <w:sz w:val="21"/>
                <w:szCs w:val="21"/>
                <w:highlight w:val="none"/>
              </w:rPr>
              <w:t>③方案内容不全或存在明显欠缺，得</w:t>
            </w:r>
            <w:r>
              <w:rPr>
                <w:spacing w:val="-11"/>
                <w:sz w:val="21"/>
                <w:szCs w:val="21"/>
                <w:highlight w:val="none"/>
              </w:rPr>
              <w:t xml:space="preserve"> </w:t>
            </w:r>
            <w:r>
              <w:rPr>
                <w:spacing w:val="-4"/>
                <w:sz w:val="21"/>
                <w:szCs w:val="21"/>
                <w:highlight w:val="none"/>
              </w:rPr>
              <w:t>1</w:t>
            </w:r>
            <w:r>
              <w:rPr>
                <w:spacing w:val="-42"/>
                <w:sz w:val="21"/>
                <w:szCs w:val="21"/>
                <w:highlight w:val="none"/>
              </w:rPr>
              <w:t xml:space="preserve"> </w:t>
            </w:r>
            <w:r>
              <w:rPr>
                <w:spacing w:val="-4"/>
                <w:sz w:val="21"/>
                <w:szCs w:val="21"/>
                <w:highlight w:val="none"/>
              </w:rPr>
              <w:t>分；</w:t>
            </w:r>
          </w:p>
          <w:p w14:paraId="7E6C9DEB">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jc w:val="both"/>
              <w:textAlignment w:val="baseline"/>
              <w:rPr>
                <w:sz w:val="21"/>
                <w:szCs w:val="21"/>
                <w:highlight w:val="none"/>
              </w:rPr>
            </w:pPr>
            <w:r>
              <w:rPr>
                <w:spacing w:val="-6"/>
                <w:sz w:val="21"/>
                <w:szCs w:val="21"/>
                <w:highlight w:val="none"/>
              </w:rPr>
              <w:t>④未提供的，则此项不得分。</w:t>
            </w:r>
          </w:p>
          <w:p w14:paraId="73A45D0B">
            <w:pPr>
              <w:pStyle w:val="249"/>
              <w:keepNext w:val="0"/>
              <w:keepLines w:val="0"/>
              <w:pageBreakBefore w:val="0"/>
              <w:widowControl/>
              <w:kinsoku/>
              <w:wordWrap/>
              <w:overflowPunct w:val="0"/>
              <w:topLinePunct w:val="0"/>
              <w:autoSpaceDE w:val="0"/>
              <w:autoSpaceDN w:val="0"/>
              <w:bidi w:val="0"/>
              <w:adjustRightInd w:val="0"/>
              <w:snapToGrid w:val="0"/>
              <w:spacing w:before="23" w:line="221" w:lineRule="auto"/>
              <w:ind w:left="118"/>
              <w:textAlignment w:val="baseline"/>
              <w:rPr>
                <w:sz w:val="21"/>
                <w:szCs w:val="21"/>
                <w:highlight w:val="none"/>
              </w:rPr>
            </w:pPr>
            <w:r>
              <w:rPr>
                <w:spacing w:val="-4"/>
                <w:sz w:val="21"/>
                <w:szCs w:val="21"/>
                <w:highlight w:val="none"/>
              </w:rPr>
              <w:t>（2）方案针对性：</w:t>
            </w:r>
          </w:p>
          <w:p w14:paraId="6A558942">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ind w:left="111"/>
              <w:textAlignment w:val="baseline"/>
              <w:rPr>
                <w:sz w:val="21"/>
                <w:szCs w:val="21"/>
                <w:highlight w:val="none"/>
              </w:rPr>
            </w:pPr>
            <w:r>
              <w:rPr>
                <w:spacing w:val="-3"/>
                <w:sz w:val="21"/>
                <w:szCs w:val="21"/>
                <w:highlight w:val="none"/>
              </w:rPr>
              <w:t>①方案贴近项目实际，针对性强，得</w:t>
            </w:r>
            <w:r>
              <w:rPr>
                <w:spacing w:val="-31"/>
                <w:sz w:val="21"/>
                <w:szCs w:val="21"/>
                <w:highlight w:val="none"/>
              </w:rPr>
              <w:t xml:space="preserve"> </w:t>
            </w:r>
            <w:r>
              <w:rPr>
                <w:spacing w:val="-3"/>
                <w:sz w:val="21"/>
                <w:szCs w:val="21"/>
                <w:highlight w:val="none"/>
              </w:rPr>
              <w:t>5</w:t>
            </w:r>
            <w:r>
              <w:rPr>
                <w:spacing w:val="-42"/>
                <w:sz w:val="21"/>
                <w:szCs w:val="21"/>
                <w:highlight w:val="none"/>
              </w:rPr>
              <w:t xml:space="preserve"> </w:t>
            </w:r>
            <w:r>
              <w:rPr>
                <w:spacing w:val="-3"/>
                <w:sz w:val="21"/>
                <w:szCs w:val="21"/>
                <w:highlight w:val="none"/>
              </w:rPr>
              <w:t>分；</w:t>
            </w:r>
          </w:p>
          <w:p w14:paraId="37A8D913">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ind w:left="110"/>
              <w:textAlignment w:val="baseline"/>
              <w:rPr>
                <w:sz w:val="21"/>
                <w:szCs w:val="21"/>
                <w:highlight w:val="none"/>
              </w:rPr>
            </w:pPr>
            <w:r>
              <w:rPr>
                <w:spacing w:val="-3"/>
                <w:sz w:val="21"/>
                <w:szCs w:val="21"/>
                <w:highlight w:val="none"/>
              </w:rPr>
              <w:t>②方案考虑项目情况，有针对性，得</w:t>
            </w:r>
            <w:r>
              <w:rPr>
                <w:spacing w:val="-30"/>
                <w:sz w:val="21"/>
                <w:szCs w:val="21"/>
                <w:highlight w:val="none"/>
              </w:rPr>
              <w:t xml:space="preserve"> </w:t>
            </w:r>
            <w:r>
              <w:rPr>
                <w:spacing w:val="-3"/>
                <w:sz w:val="21"/>
                <w:szCs w:val="21"/>
                <w:highlight w:val="none"/>
              </w:rPr>
              <w:t>3</w:t>
            </w:r>
            <w:r>
              <w:rPr>
                <w:spacing w:val="-42"/>
                <w:sz w:val="21"/>
                <w:szCs w:val="21"/>
                <w:highlight w:val="none"/>
              </w:rPr>
              <w:t xml:space="preserve"> </w:t>
            </w:r>
            <w:r>
              <w:rPr>
                <w:spacing w:val="-3"/>
                <w:sz w:val="21"/>
                <w:szCs w:val="21"/>
                <w:highlight w:val="none"/>
              </w:rPr>
              <w:t>分；</w:t>
            </w:r>
          </w:p>
          <w:p w14:paraId="0CA3C4DD">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ind w:left="110"/>
              <w:textAlignment w:val="baseline"/>
              <w:rPr>
                <w:sz w:val="21"/>
                <w:szCs w:val="21"/>
                <w:highlight w:val="none"/>
              </w:rPr>
            </w:pPr>
            <w:r>
              <w:rPr>
                <w:spacing w:val="-3"/>
                <w:sz w:val="21"/>
                <w:szCs w:val="21"/>
                <w:highlight w:val="none"/>
              </w:rPr>
              <w:t>③方案通用简单、针对性严重不足，得</w:t>
            </w:r>
            <w:r>
              <w:rPr>
                <w:spacing w:val="-25"/>
                <w:sz w:val="21"/>
                <w:szCs w:val="21"/>
                <w:highlight w:val="none"/>
              </w:rPr>
              <w:t xml:space="preserve"> </w:t>
            </w:r>
            <w:r>
              <w:rPr>
                <w:spacing w:val="-3"/>
                <w:sz w:val="21"/>
                <w:szCs w:val="21"/>
                <w:highlight w:val="none"/>
              </w:rPr>
              <w:t>1</w:t>
            </w:r>
            <w:r>
              <w:rPr>
                <w:spacing w:val="-44"/>
                <w:sz w:val="21"/>
                <w:szCs w:val="21"/>
                <w:highlight w:val="none"/>
              </w:rPr>
              <w:t xml:space="preserve"> </w:t>
            </w:r>
            <w:r>
              <w:rPr>
                <w:spacing w:val="-3"/>
                <w:sz w:val="21"/>
                <w:szCs w:val="21"/>
                <w:highlight w:val="none"/>
              </w:rPr>
              <w:t>分；</w:t>
            </w:r>
          </w:p>
          <w:p w14:paraId="525E33AF">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ind w:firstLine="198" w:firstLineChars="100"/>
              <w:jc w:val="both"/>
              <w:textAlignment w:val="baseline"/>
              <w:rPr>
                <w:sz w:val="21"/>
                <w:szCs w:val="21"/>
                <w:highlight w:val="none"/>
              </w:rPr>
            </w:pPr>
            <w:r>
              <w:rPr>
                <w:spacing w:val="-6"/>
                <w:sz w:val="21"/>
                <w:szCs w:val="21"/>
                <w:highlight w:val="none"/>
              </w:rPr>
              <w:t>④未提供的，则此项不得分。</w:t>
            </w:r>
          </w:p>
        </w:tc>
        <w:tc>
          <w:tcPr>
            <w:tcW w:w="2057" w:type="dxa"/>
            <w:noWrap w:val="0"/>
            <w:vAlign w:val="top"/>
          </w:tcPr>
          <w:p w14:paraId="10428BE2">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0C47B916">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4F7E77E3">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highlight w:val="none"/>
              </w:rPr>
            </w:pPr>
          </w:p>
          <w:p w14:paraId="4191ED0C">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highlight w:val="none"/>
              </w:rPr>
            </w:pPr>
          </w:p>
          <w:p w14:paraId="0101F144">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highlight w:val="none"/>
              </w:rPr>
            </w:pPr>
          </w:p>
          <w:p w14:paraId="1BD54E97">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highlight w:val="none"/>
              </w:rPr>
            </w:pPr>
          </w:p>
          <w:p w14:paraId="18ECE250">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highlight w:val="none"/>
              </w:rPr>
            </w:pPr>
          </w:p>
          <w:p w14:paraId="3931A9F8">
            <w:pPr>
              <w:pStyle w:val="249"/>
              <w:keepNext w:val="0"/>
              <w:keepLines w:val="0"/>
              <w:pageBreakBefore w:val="0"/>
              <w:widowControl/>
              <w:kinsoku/>
              <w:wordWrap/>
              <w:overflowPunct w:val="0"/>
              <w:topLinePunct w:val="0"/>
              <w:autoSpaceDE w:val="0"/>
              <w:autoSpaceDN w:val="0"/>
              <w:bidi w:val="0"/>
              <w:adjustRightInd w:val="0"/>
              <w:snapToGrid w:val="0"/>
              <w:spacing w:before="69" w:line="226" w:lineRule="auto"/>
              <w:ind w:left="1309"/>
              <w:textAlignment w:val="baseline"/>
              <w:rPr>
                <w:sz w:val="21"/>
                <w:szCs w:val="21"/>
                <w:highlight w:val="none"/>
              </w:rPr>
            </w:pPr>
            <w:r>
              <w:rPr>
                <w:sz w:val="21"/>
                <w:szCs w:val="21"/>
                <w:highlight w:val="none"/>
              </w:rPr>
              <w:t>/</w:t>
            </w:r>
          </w:p>
        </w:tc>
      </w:tr>
      <w:tr w14:paraId="3F244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0" w:hRule="atLeast"/>
        </w:trPr>
        <w:tc>
          <w:tcPr>
            <w:tcW w:w="696" w:type="dxa"/>
            <w:noWrap w:val="0"/>
            <w:vAlign w:val="top"/>
          </w:tcPr>
          <w:p w14:paraId="2652F0A8">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325AD6CA">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5C164C19">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7F5CC63B">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69837F4E">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2BDC20D5">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3CDEA203">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545627CD">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06"/>
              <w:textAlignment w:val="baseline"/>
              <w:rPr>
                <w:sz w:val="21"/>
                <w:szCs w:val="21"/>
                <w:highlight w:val="none"/>
              </w:rPr>
            </w:pPr>
            <w:r>
              <w:rPr>
                <w:sz w:val="21"/>
                <w:szCs w:val="21"/>
                <w:highlight w:val="none"/>
              </w:rPr>
              <w:t>8</w:t>
            </w:r>
          </w:p>
        </w:tc>
        <w:tc>
          <w:tcPr>
            <w:tcW w:w="1275" w:type="dxa"/>
            <w:noWrap w:val="0"/>
            <w:vAlign w:val="top"/>
          </w:tcPr>
          <w:p w14:paraId="417F8BF8">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3AD4E182">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1F8FA753">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2F4B2E2">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B5F4B9B">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5E193BAE">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highlight w:val="none"/>
              </w:rPr>
            </w:pPr>
          </w:p>
          <w:p w14:paraId="67D62E2E">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highlight w:val="none"/>
              </w:rPr>
            </w:pPr>
          </w:p>
          <w:p w14:paraId="0D136C58">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38" w:right="124" w:hanging="206"/>
              <w:textAlignment w:val="baseline"/>
              <w:rPr>
                <w:sz w:val="21"/>
                <w:szCs w:val="21"/>
                <w:highlight w:val="none"/>
              </w:rPr>
            </w:pPr>
            <w:r>
              <w:rPr>
                <w:spacing w:val="-3"/>
                <w:sz w:val="21"/>
                <w:szCs w:val="21"/>
                <w:highlight w:val="none"/>
              </w:rPr>
              <w:t>安全保证</w:t>
            </w:r>
            <w:r>
              <w:rPr>
                <w:spacing w:val="-2"/>
                <w:sz w:val="21"/>
                <w:szCs w:val="21"/>
                <w:highlight w:val="none"/>
              </w:rPr>
              <w:t>措施</w:t>
            </w:r>
          </w:p>
        </w:tc>
        <w:tc>
          <w:tcPr>
            <w:tcW w:w="740" w:type="dxa"/>
            <w:noWrap w:val="0"/>
            <w:vAlign w:val="top"/>
          </w:tcPr>
          <w:p w14:paraId="64F15FB7">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19FCB6E3">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6FCEC272">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405B3AF9">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5F33120B">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120EDC9C">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7116F1F3">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74FE2D12">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29"/>
              <w:textAlignment w:val="baseline"/>
              <w:rPr>
                <w:sz w:val="21"/>
                <w:szCs w:val="21"/>
                <w:highlight w:val="none"/>
              </w:rPr>
            </w:pPr>
            <w:r>
              <w:rPr>
                <w:spacing w:val="-6"/>
                <w:sz w:val="21"/>
                <w:szCs w:val="21"/>
                <w:highlight w:val="none"/>
              </w:rPr>
              <w:t>10</w:t>
            </w:r>
          </w:p>
        </w:tc>
        <w:tc>
          <w:tcPr>
            <w:tcW w:w="4744" w:type="dxa"/>
            <w:noWrap w:val="0"/>
            <w:vAlign w:val="top"/>
          </w:tcPr>
          <w:p w14:paraId="0EFEDD11">
            <w:pPr>
              <w:pStyle w:val="249"/>
              <w:keepNext w:val="0"/>
              <w:keepLines w:val="0"/>
              <w:pageBreakBefore w:val="0"/>
              <w:widowControl/>
              <w:kinsoku/>
              <w:wordWrap/>
              <w:overflowPunct w:val="0"/>
              <w:topLinePunct w:val="0"/>
              <w:autoSpaceDE w:val="0"/>
              <w:autoSpaceDN w:val="0"/>
              <w:bidi w:val="0"/>
              <w:adjustRightInd w:val="0"/>
              <w:snapToGrid w:val="0"/>
              <w:spacing w:before="34" w:line="238" w:lineRule="auto"/>
              <w:ind w:left="112" w:right="102"/>
              <w:textAlignment w:val="baseline"/>
              <w:rPr>
                <w:sz w:val="21"/>
                <w:szCs w:val="21"/>
                <w:highlight w:val="none"/>
              </w:rPr>
            </w:pPr>
            <w:r>
              <w:rPr>
                <w:spacing w:val="9"/>
                <w:sz w:val="21"/>
                <w:szCs w:val="21"/>
                <w:highlight w:val="none"/>
              </w:rPr>
              <w:t>根据供应商针对本项目提供的安全保证措施进行评</w:t>
            </w:r>
            <w:r>
              <w:rPr>
                <w:spacing w:val="-14"/>
                <w:sz w:val="21"/>
                <w:szCs w:val="21"/>
                <w:highlight w:val="none"/>
              </w:rPr>
              <w:t>价：</w:t>
            </w:r>
          </w:p>
          <w:p w14:paraId="77E31874">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highlight w:val="none"/>
              </w:rPr>
            </w:pPr>
            <w:r>
              <w:rPr>
                <w:spacing w:val="-1"/>
                <w:sz w:val="21"/>
                <w:szCs w:val="21"/>
                <w:highlight w:val="none"/>
              </w:rPr>
              <w:t>（1）方案完整性、合理性：</w:t>
            </w:r>
          </w:p>
          <w:p w14:paraId="33A73FFD">
            <w:pPr>
              <w:pStyle w:val="249"/>
              <w:keepNext w:val="0"/>
              <w:keepLines w:val="0"/>
              <w:pageBreakBefore w:val="0"/>
              <w:widowControl/>
              <w:kinsoku/>
              <w:wordWrap/>
              <w:overflowPunct w:val="0"/>
              <w:topLinePunct w:val="0"/>
              <w:autoSpaceDE w:val="0"/>
              <w:autoSpaceDN w:val="0"/>
              <w:bidi w:val="0"/>
              <w:adjustRightInd w:val="0"/>
              <w:snapToGrid w:val="0"/>
              <w:spacing w:before="21"/>
              <w:ind w:left="112" w:right="41" w:hanging="1"/>
              <w:textAlignment w:val="baseline"/>
              <w:rPr>
                <w:sz w:val="21"/>
                <w:szCs w:val="21"/>
                <w:highlight w:val="none"/>
              </w:rPr>
            </w:pPr>
            <w:r>
              <w:rPr>
                <w:spacing w:val="-7"/>
                <w:sz w:val="21"/>
                <w:szCs w:val="21"/>
                <w:highlight w:val="none"/>
              </w:rPr>
              <w:t>①方案内容完整、描述翔实具体、考虑周全合理可行，</w:t>
            </w:r>
            <w:r>
              <w:rPr>
                <w:spacing w:val="-13"/>
                <w:sz w:val="21"/>
                <w:szCs w:val="21"/>
                <w:highlight w:val="none"/>
              </w:rPr>
              <w:t>得</w:t>
            </w:r>
            <w:r>
              <w:rPr>
                <w:spacing w:val="-39"/>
                <w:sz w:val="21"/>
                <w:szCs w:val="21"/>
                <w:highlight w:val="none"/>
              </w:rPr>
              <w:t xml:space="preserve"> </w:t>
            </w:r>
            <w:r>
              <w:rPr>
                <w:spacing w:val="-13"/>
                <w:sz w:val="21"/>
                <w:szCs w:val="21"/>
                <w:highlight w:val="none"/>
              </w:rPr>
              <w:t>5</w:t>
            </w:r>
            <w:r>
              <w:rPr>
                <w:spacing w:val="-42"/>
                <w:sz w:val="21"/>
                <w:szCs w:val="21"/>
                <w:highlight w:val="none"/>
              </w:rPr>
              <w:t xml:space="preserve"> </w:t>
            </w:r>
            <w:r>
              <w:rPr>
                <w:spacing w:val="-13"/>
                <w:sz w:val="21"/>
                <w:szCs w:val="21"/>
                <w:highlight w:val="none"/>
              </w:rPr>
              <w:t>分；</w:t>
            </w:r>
          </w:p>
          <w:p w14:paraId="28DAE167">
            <w:pPr>
              <w:pStyle w:val="249"/>
              <w:keepNext w:val="0"/>
              <w:keepLines w:val="0"/>
              <w:pageBreakBefore w:val="0"/>
              <w:widowControl/>
              <w:kinsoku/>
              <w:wordWrap/>
              <w:overflowPunct w:val="0"/>
              <w:topLinePunct w:val="0"/>
              <w:autoSpaceDE w:val="0"/>
              <w:autoSpaceDN w:val="0"/>
              <w:bidi w:val="0"/>
              <w:adjustRightInd w:val="0"/>
              <w:snapToGrid w:val="0"/>
              <w:spacing w:before="1" w:line="239" w:lineRule="auto"/>
              <w:ind w:left="112" w:right="152" w:hanging="2"/>
              <w:textAlignment w:val="baseline"/>
              <w:rPr>
                <w:sz w:val="21"/>
                <w:szCs w:val="21"/>
                <w:highlight w:val="none"/>
              </w:rPr>
            </w:pPr>
            <w:r>
              <w:rPr>
                <w:spacing w:val="-3"/>
                <w:sz w:val="21"/>
                <w:szCs w:val="21"/>
                <w:highlight w:val="none"/>
              </w:rPr>
              <w:t>②方案内容完整且具有合理性，但描述通用、简单，</w:t>
            </w:r>
            <w:r>
              <w:rPr>
                <w:spacing w:val="-13"/>
                <w:sz w:val="21"/>
                <w:szCs w:val="21"/>
                <w:highlight w:val="none"/>
              </w:rPr>
              <w:t>得</w:t>
            </w:r>
            <w:r>
              <w:rPr>
                <w:spacing w:val="-39"/>
                <w:sz w:val="21"/>
                <w:szCs w:val="21"/>
                <w:highlight w:val="none"/>
              </w:rPr>
              <w:t xml:space="preserve"> </w:t>
            </w:r>
            <w:r>
              <w:rPr>
                <w:spacing w:val="-13"/>
                <w:sz w:val="21"/>
                <w:szCs w:val="21"/>
                <w:highlight w:val="none"/>
              </w:rPr>
              <w:t>3</w:t>
            </w:r>
            <w:r>
              <w:rPr>
                <w:spacing w:val="-42"/>
                <w:sz w:val="21"/>
                <w:szCs w:val="21"/>
                <w:highlight w:val="none"/>
              </w:rPr>
              <w:t xml:space="preserve"> </w:t>
            </w:r>
            <w:r>
              <w:rPr>
                <w:spacing w:val="-13"/>
                <w:sz w:val="21"/>
                <w:szCs w:val="21"/>
                <w:highlight w:val="none"/>
              </w:rPr>
              <w:t>分；</w:t>
            </w:r>
          </w:p>
          <w:p w14:paraId="3A6C5C69">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ind w:left="110"/>
              <w:textAlignment w:val="baseline"/>
              <w:rPr>
                <w:sz w:val="21"/>
                <w:szCs w:val="21"/>
                <w:highlight w:val="none"/>
              </w:rPr>
            </w:pPr>
            <w:r>
              <w:rPr>
                <w:spacing w:val="-4"/>
                <w:sz w:val="21"/>
                <w:szCs w:val="21"/>
                <w:highlight w:val="none"/>
              </w:rPr>
              <w:t>③方案内容不全或存在明显欠缺，得</w:t>
            </w:r>
            <w:r>
              <w:rPr>
                <w:spacing w:val="-11"/>
                <w:sz w:val="21"/>
                <w:szCs w:val="21"/>
                <w:highlight w:val="none"/>
              </w:rPr>
              <w:t xml:space="preserve"> </w:t>
            </w:r>
            <w:r>
              <w:rPr>
                <w:spacing w:val="-4"/>
                <w:sz w:val="21"/>
                <w:szCs w:val="21"/>
                <w:highlight w:val="none"/>
              </w:rPr>
              <w:t>1</w:t>
            </w:r>
            <w:r>
              <w:rPr>
                <w:spacing w:val="-42"/>
                <w:sz w:val="21"/>
                <w:szCs w:val="21"/>
                <w:highlight w:val="none"/>
              </w:rPr>
              <w:t xml:space="preserve"> </w:t>
            </w:r>
            <w:r>
              <w:rPr>
                <w:spacing w:val="-4"/>
                <w:sz w:val="21"/>
                <w:szCs w:val="21"/>
                <w:highlight w:val="none"/>
              </w:rPr>
              <w:t>分；</w:t>
            </w:r>
          </w:p>
          <w:p w14:paraId="38BBAA93">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ind w:firstLine="198" w:firstLineChars="100"/>
              <w:jc w:val="both"/>
              <w:textAlignment w:val="baseline"/>
              <w:rPr>
                <w:sz w:val="21"/>
                <w:szCs w:val="21"/>
                <w:highlight w:val="none"/>
              </w:rPr>
            </w:pPr>
            <w:r>
              <w:rPr>
                <w:spacing w:val="-6"/>
                <w:sz w:val="21"/>
                <w:szCs w:val="21"/>
                <w:highlight w:val="none"/>
              </w:rPr>
              <w:t>④未提供的，则此项不得分。</w:t>
            </w:r>
          </w:p>
          <w:p w14:paraId="23534063">
            <w:pPr>
              <w:pStyle w:val="249"/>
              <w:keepNext w:val="0"/>
              <w:keepLines w:val="0"/>
              <w:pageBreakBefore w:val="0"/>
              <w:widowControl/>
              <w:kinsoku/>
              <w:wordWrap/>
              <w:overflowPunct w:val="0"/>
              <w:topLinePunct w:val="0"/>
              <w:autoSpaceDE w:val="0"/>
              <w:autoSpaceDN w:val="0"/>
              <w:bidi w:val="0"/>
              <w:adjustRightInd w:val="0"/>
              <w:snapToGrid w:val="0"/>
              <w:spacing w:before="25" w:line="221" w:lineRule="auto"/>
              <w:ind w:left="118"/>
              <w:textAlignment w:val="baseline"/>
              <w:rPr>
                <w:sz w:val="21"/>
                <w:szCs w:val="21"/>
                <w:highlight w:val="none"/>
              </w:rPr>
            </w:pPr>
            <w:r>
              <w:rPr>
                <w:spacing w:val="-4"/>
                <w:sz w:val="21"/>
                <w:szCs w:val="21"/>
                <w:highlight w:val="none"/>
              </w:rPr>
              <w:t>（2）方案针对性：</w:t>
            </w:r>
          </w:p>
          <w:p w14:paraId="29CD18F3">
            <w:pPr>
              <w:pStyle w:val="249"/>
              <w:keepNext w:val="0"/>
              <w:keepLines w:val="0"/>
              <w:pageBreakBefore w:val="0"/>
              <w:widowControl/>
              <w:kinsoku/>
              <w:wordWrap/>
              <w:overflowPunct w:val="0"/>
              <w:topLinePunct w:val="0"/>
              <w:autoSpaceDE w:val="0"/>
              <w:autoSpaceDN w:val="0"/>
              <w:bidi w:val="0"/>
              <w:adjustRightInd w:val="0"/>
              <w:snapToGrid w:val="0"/>
              <w:spacing w:before="20" w:line="218" w:lineRule="auto"/>
              <w:ind w:left="111"/>
              <w:textAlignment w:val="baseline"/>
              <w:rPr>
                <w:sz w:val="21"/>
                <w:szCs w:val="21"/>
                <w:highlight w:val="none"/>
              </w:rPr>
            </w:pPr>
            <w:r>
              <w:rPr>
                <w:spacing w:val="-3"/>
                <w:sz w:val="21"/>
                <w:szCs w:val="21"/>
                <w:highlight w:val="none"/>
              </w:rPr>
              <w:t>①方案贴近项目实际，针对性强，得</w:t>
            </w:r>
            <w:r>
              <w:rPr>
                <w:spacing w:val="-31"/>
                <w:sz w:val="21"/>
                <w:szCs w:val="21"/>
                <w:highlight w:val="none"/>
              </w:rPr>
              <w:t xml:space="preserve"> </w:t>
            </w:r>
            <w:r>
              <w:rPr>
                <w:spacing w:val="-3"/>
                <w:sz w:val="21"/>
                <w:szCs w:val="21"/>
                <w:highlight w:val="none"/>
              </w:rPr>
              <w:t>5</w:t>
            </w:r>
            <w:r>
              <w:rPr>
                <w:spacing w:val="-42"/>
                <w:sz w:val="21"/>
                <w:szCs w:val="21"/>
                <w:highlight w:val="none"/>
              </w:rPr>
              <w:t xml:space="preserve"> </w:t>
            </w:r>
            <w:r>
              <w:rPr>
                <w:spacing w:val="-3"/>
                <w:sz w:val="21"/>
                <w:szCs w:val="21"/>
                <w:highlight w:val="none"/>
              </w:rPr>
              <w:t>分；</w:t>
            </w:r>
          </w:p>
          <w:p w14:paraId="31407BE6">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ind w:left="110"/>
              <w:textAlignment w:val="baseline"/>
              <w:rPr>
                <w:sz w:val="21"/>
                <w:szCs w:val="21"/>
                <w:highlight w:val="none"/>
              </w:rPr>
            </w:pPr>
            <w:r>
              <w:rPr>
                <w:spacing w:val="-3"/>
                <w:sz w:val="21"/>
                <w:szCs w:val="21"/>
                <w:highlight w:val="none"/>
              </w:rPr>
              <w:t>②方案考虑项目情况，有针对性，得</w:t>
            </w:r>
            <w:r>
              <w:rPr>
                <w:spacing w:val="-30"/>
                <w:sz w:val="21"/>
                <w:szCs w:val="21"/>
                <w:highlight w:val="none"/>
              </w:rPr>
              <w:t xml:space="preserve"> </w:t>
            </w:r>
            <w:r>
              <w:rPr>
                <w:spacing w:val="-3"/>
                <w:sz w:val="21"/>
                <w:szCs w:val="21"/>
                <w:highlight w:val="none"/>
              </w:rPr>
              <w:t>3</w:t>
            </w:r>
            <w:r>
              <w:rPr>
                <w:spacing w:val="-42"/>
                <w:sz w:val="21"/>
                <w:szCs w:val="21"/>
                <w:highlight w:val="none"/>
              </w:rPr>
              <w:t xml:space="preserve"> </w:t>
            </w:r>
            <w:r>
              <w:rPr>
                <w:spacing w:val="-3"/>
                <w:sz w:val="21"/>
                <w:szCs w:val="21"/>
                <w:highlight w:val="none"/>
              </w:rPr>
              <w:t>分；</w:t>
            </w:r>
          </w:p>
          <w:p w14:paraId="03C10AE8">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ind w:left="110"/>
              <w:textAlignment w:val="baseline"/>
              <w:rPr>
                <w:sz w:val="21"/>
                <w:szCs w:val="21"/>
                <w:highlight w:val="none"/>
              </w:rPr>
            </w:pPr>
            <w:r>
              <w:rPr>
                <w:spacing w:val="-3"/>
                <w:sz w:val="21"/>
                <w:szCs w:val="21"/>
                <w:highlight w:val="none"/>
              </w:rPr>
              <w:t>③方案通用简单、针对性严重不足，得</w:t>
            </w:r>
            <w:r>
              <w:rPr>
                <w:spacing w:val="-25"/>
                <w:sz w:val="21"/>
                <w:szCs w:val="21"/>
                <w:highlight w:val="none"/>
              </w:rPr>
              <w:t xml:space="preserve"> </w:t>
            </w:r>
            <w:r>
              <w:rPr>
                <w:spacing w:val="-3"/>
                <w:sz w:val="21"/>
                <w:szCs w:val="21"/>
                <w:highlight w:val="none"/>
              </w:rPr>
              <w:t>1</w:t>
            </w:r>
            <w:r>
              <w:rPr>
                <w:spacing w:val="-44"/>
                <w:sz w:val="21"/>
                <w:szCs w:val="21"/>
                <w:highlight w:val="none"/>
              </w:rPr>
              <w:t xml:space="preserve"> </w:t>
            </w:r>
            <w:r>
              <w:rPr>
                <w:spacing w:val="-3"/>
                <w:sz w:val="21"/>
                <w:szCs w:val="21"/>
                <w:highlight w:val="none"/>
              </w:rPr>
              <w:t>分；</w:t>
            </w:r>
          </w:p>
          <w:p w14:paraId="3B63F15F">
            <w:pPr>
              <w:pStyle w:val="249"/>
              <w:keepNext w:val="0"/>
              <w:keepLines w:val="0"/>
              <w:pageBreakBefore w:val="0"/>
              <w:widowControl/>
              <w:kinsoku/>
              <w:wordWrap/>
              <w:overflowPunct w:val="0"/>
              <w:topLinePunct w:val="0"/>
              <w:autoSpaceDE w:val="0"/>
              <w:autoSpaceDN w:val="0"/>
              <w:bidi w:val="0"/>
              <w:adjustRightInd w:val="0"/>
              <w:snapToGrid w:val="0"/>
              <w:spacing w:before="47" w:line="248" w:lineRule="auto"/>
              <w:ind w:left="114" w:right="107" w:firstLine="24"/>
              <w:textAlignment w:val="baseline"/>
              <w:rPr>
                <w:sz w:val="21"/>
                <w:szCs w:val="21"/>
                <w:highlight w:val="none"/>
              </w:rPr>
            </w:pPr>
            <w:r>
              <w:rPr>
                <w:spacing w:val="8"/>
                <w:sz w:val="21"/>
                <w:szCs w:val="21"/>
                <w:highlight w:val="none"/>
              </w:rPr>
              <w:t>④未提供的，则此项</w:t>
            </w:r>
            <w:r>
              <w:rPr>
                <w:spacing w:val="7"/>
                <w:sz w:val="21"/>
                <w:szCs w:val="21"/>
                <w:highlight w:val="none"/>
              </w:rPr>
              <w:t>不得</w:t>
            </w:r>
            <w:r>
              <w:rPr>
                <w:spacing w:val="-10"/>
                <w:sz w:val="21"/>
                <w:szCs w:val="21"/>
                <w:highlight w:val="none"/>
              </w:rPr>
              <w:t>分。</w:t>
            </w:r>
          </w:p>
        </w:tc>
        <w:tc>
          <w:tcPr>
            <w:tcW w:w="2057" w:type="dxa"/>
            <w:noWrap w:val="0"/>
            <w:vAlign w:val="top"/>
          </w:tcPr>
          <w:p w14:paraId="477C07BE">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1FA9D22F">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4A2D799F">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6E56B95C">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highlight w:val="none"/>
              </w:rPr>
            </w:pPr>
          </w:p>
          <w:p w14:paraId="30A02F39">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444501B0">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14544019">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highlight w:val="none"/>
              </w:rPr>
            </w:pPr>
          </w:p>
          <w:p w14:paraId="2E730B65">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highlight w:val="none"/>
              </w:rPr>
            </w:pPr>
            <w:r>
              <w:rPr>
                <w:sz w:val="21"/>
                <w:szCs w:val="21"/>
                <w:highlight w:val="none"/>
              </w:rPr>
              <w:t>/</w:t>
            </w:r>
          </w:p>
        </w:tc>
      </w:tr>
      <w:tr w14:paraId="3500A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512" w:type="dxa"/>
            <w:gridSpan w:val="5"/>
            <w:noWrap w:val="0"/>
            <w:vAlign w:val="top"/>
          </w:tcPr>
          <w:p w14:paraId="0FDEC0D7">
            <w:pPr>
              <w:pStyle w:val="249"/>
              <w:keepNext w:val="0"/>
              <w:keepLines w:val="0"/>
              <w:pageBreakBefore w:val="0"/>
              <w:widowControl/>
              <w:kinsoku/>
              <w:wordWrap/>
              <w:overflowPunct w:val="0"/>
              <w:topLinePunct w:val="0"/>
              <w:autoSpaceDE w:val="0"/>
              <w:autoSpaceDN w:val="0"/>
              <w:bidi w:val="0"/>
              <w:adjustRightInd w:val="0"/>
              <w:snapToGrid w:val="0"/>
              <w:spacing w:before="54" w:line="219" w:lineRule="auto"/>
              <w:ind w:left="4284"/>
              <w:textAlignment w:val="baseline"/>
              <w:rPr>
                <w:sz w:val="21"/>
                <w:szCs w:val="21"/>
                <w:highlight w:val="none"/>
              </w:rPr>
            </w:pPr>
            <w:r>
              <w:rPr>
                <w:b/>
                <w:bCs/>
                <w:spacing w:val="-4"/>
                <w:sz w:val="21"/>
                <w:szCs w:val="21"/>
                <w:highlight w:val="none"/>
              </w:rPr>
              <w:t>价格部分（10</w:t>
            </w:r>
            <w:r>
              <w:rPr>
                <w:spacing w:val="-38"/>
                <w:sz w:val="21"/>
                <w:szCs w:val="21"/>
                <w:highlight w:val="none"/>
              </w:rPr>
              <w:t xml:space="preserve"> </w:t>
            </w:r>
            <w:r>
              <w:rPr>
                <w:b/>
                <w:bCs/>
                <w:spacing w:val="-4"/>
                <w:sz w:val="21"/>
                <w:szCs w:val="21"/>
                <w:highlight w:val="none"/>
              </w:rPr>
              <w:t>分）</w:t>
            </w:r>
          </w:p>
        </w:tc>
      </w:tr>
      <w:tr w14:paraId="1631B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696" w:type="dxa"/>
            <w:noWrap w:val="0"/>
            <w:vAlign w:val="top"/>
          </w:tcPr>
          <w:p w14:paraId="38D7CA5E">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05DB36C2">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64F0ACD6">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69341787">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06"/>
              <w:textAlignment w:val="baseline"/>
              <w:rPr>
                <w:sz w:val="21"/>
                <w:szCs w:val="21"/>
                <w:highlight w:val="none"/>
              </w:rPr>
            </w:pPr>
            <w:r>
              <w:rPr>
                <w:sz w:val="21"/>
                <w:szCs w:val="21"/>
                <w:highlight w:val="none"/>
              </w:rPr>
              <w:t>9</w:t>
            </w:r>
          </w:p>
        </w:tc>
        <w:tc>
          <w:tcPr>
            <w:tcW w:w="1275" w:type="dxa"/>
            <w:noWrap w:val="0"/>
            <w:vAlign w:val="top"/>
          </w:tcPr>
          <w:p w14:paraId="3DA7F893">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3C8D1CC6">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1FCDEF0E">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6503ECD2">
            <w:pPr>
              <w:pStyle w:val="249"/>
              <w:keepNext w:val="0"/>
              <w:keepLines w:val="0"/>
              <w:pageBreakBefore w:val="0"/>
              <w:widowControl/>
              <w:kinsoku/>
              <w:wordWrap/>
              <w:overflowPunct w:val="0"/>
              <w:topLinePunct w:val="0"/>
              <w:autoSpaceDE w:val="0"/>
              <w:autoSpaceDN w:val="0"/>
              <w:bidi w:val="0"/>
              <w:adjustRightInd w:val="0"/>
              <w:snapToGrid w:val="0"/>
              <w:spacing w:before="69" w:line="219" w:lineRule="auto"/>
              <w:ind w:left="155"/>
              <w:textAlignment w:val="baseline"/>
              <w:rPr>
                <w:sz w:val="21"/>
                <w:szCs w:val="21"/>
                <w:highlight w:val="none"/>
              </w:rPr>
            </w:pPr>
            <w:r>
              <w:rPr>
                <w:spacing w:val="-5"/>
                <w:sz w:val="21"/>
                <w:szCs w:val="21"/>
                <w:highlight w:val="none"/>
              </w:rPr>
              <w:t>投标报价</w:t>
            </w:r>
          </w:p>
        </w:tc>
        <w:tc>
          <w:tcPr>
            <w:tcW w:w="740" w:type="dxa"/>
            <w:noWrap w:val="0"/>
            <w:vAlign w:val="top"/>
          </w:tcPr>
          <w:p w14:paraId="0BE5AF56">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08AAAE5B">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highlight w:val="none"/>
              </w:rPr>
            </w:pPr>
          </w:p>
          <w:p w14:paraId="159C20E8">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highlight w:val="none"/>
              </w:rPr>
            </w:pPr>
          </w:p>
          <w:p w14:paraId="0D98CB19">
            <w:pPr>
              <w:pStyle w:val="249"/>
              <w:keepNext w:val="0"/>
              <w:keepLines w:val="0"/>
              <w:pageBreakBefore w:val="0"/>
              <w:widowControl/>
              <w:kinsoku/>
              <w:wordWrap/>
              <w:overflowPunct w:val="0"/>
              <w:topLinePunct w:val="0"/>
              <w:autoSpaceDE w:val="0"/>
              <w:autoSpaceDN w:val="0"/>
              <w:bidi w:val="0"/>
              <w:adjustRightInd w:val="0"/>
              <w:snapToGrid w:val="0"/>
              <w:spacing w:before="68" w:line="221" w:lineRule="auto"/>
              <w:ind w:left="199"/>
              <w:textAlignment w:val="baseline"/>
              <w:rPr>
                <w:sz w:val="21"/>
                <w:szCs w:val="21"/>
                <w:highlight w:val="none"/>
              </w:rPr>
            </w:pPr>
            <w:r>
              <w:rPr>
                <w:spacing w:val="-8"/>
                <w:sz w:val="21"/>
                <w:szCs w:val="21"/>
                <w:highlight w:val="none"/>
              </w:rPr>
              <w:t>10</w:t>
            </w:r>
            <w:r>
              <w:rPr>
                <w:spacing w:val="-42"/>
                <w:sz w:val="21"/>
                <w:szCs w:val="21"/>
                <w:highlight w:val="none"/>
              </w:rPr>
              <w:t xml:space="preserve"> </w:t>
            </w:r>
            <w:r>
              <w:rPr>
                <w:spacing w:val="-8"/>
                <w:sz w:val="21"/>
                <w:szCs w:val="21"/>
                <w:highlight w:val="none"/>
              </w:rPr>
              <w:t>分</w:t>
            </w:r>
          </w:p>
        </w:tc>
        <w:tc>
          <w:tcPr>
            <w:tcW w:w="4744" w:type="dxa"/>
            <w:noWrap w:val="0"/>
            <w:vAlign w:val="top"/>
          </w:tcPr>
          <w:p w14:paraId="4F1DAB80">
            <w:pPr>
              <w:keepNext w:val="0"/>
              <w:keepLines w:val="0"/>
              <w:pageBreakBefore w:val="0"/>
              <w:widowControl/>
              <w:kinsoku/>
              <w:wordWrap/>
              <w:overflowPunct w:val="0"/>
              <w:topLinePunct w:val="0"/>
              <w:autoSpaceDE w:val="0"/>
              <w:autoSpaceDN w:val="0"/>
              <w:bidi w:val="0"/>
              <w:adjustRightInd w:val="0"/>
              <w:snapToGrid w:val="0"/>
              <w:spacing w:before="45" w:line="202" w:lineRule="auto"/>
              <w:ind w:left="110" w:right="102" w:firstLine="29"/>
              <w:jc w:val="both"/>
              <w:textAlignment w:val="baseline"/>
              <w:rPr>
                <w:rFonts w:ascii="Arial" w:hAnsi="Arial" w:eastAsia="Arial" w:cs="Arial"/>
                <w:snapToGrid w:val="0"/>
                <w:color w:val="000000"/>
                <w:spacing w:val="-3"/>
                <w:kern w:val="0"/>
                <w:sz w:val="21"/>
                <w:szCs w:val="21"/>
                <w:highlight w:val="none"/>
                <w:lang w:val="en-US" w:eastAsia="en-US" w:bidi="ar-SA"/>
              </w:rPr>
            </w:pPr>
            <w:r>
              <w:rPr>
                <w:rFonts w:ascii="Arial" w:hAnsi="Arial" w:eastAsia="Arial" w:cs="Arial"/>
                <w:snapToGrid w:val="0"/>
                <w:color w:val="000000"/>
                <w:spacing w:val="-3"/>
                <w:kern w:val="0"/>
                <w:sz w:val="21"/>
                <w:szCs w:val="21"/>
                <w:highlight w:val="none"/>
                <w:lang w:val="en-US" w:eastAsia="en-US" w:bidi="ar-SA"/>
              </w:rPr>
              <w:t>满足磋商文件要求的最后报价最低的供应商的价格为磋商基准价，其价格分为满分。其他供应商的价格分统一按照下列公式计算：</w:t>
            </w:r>
          </w:p>
          <w:p w14:paraId="61C70CD6">
            <w:pPr>
              <w:pStyle w:val="249"/>
              <w:keepNext w:val="0"/>
              <w:keepLines w:val="0"/>
              <w:pageBreakBefore w:val="0"/>
              <w:widowControl/>
              <w:kinsoku/>
              <w:wordWrap/>
              <w:overflowPunct w:val="0"/>
              <w:topLinePunct w:val="0"/>
              <w:autoSpaceDE w:val="0"/>
              <w:autoSpaceDN w:val="0"/>
              <w:bidi w:val="0"/>
              <w:adjustRightInd w:val="0"/>
              <w:snapToGrid w:val="0"/>
              <w:spacing w:before="3" w:line="188" w:lineRule="auto"/>
              <w:ind w:left="111" w:leftChars="0" w:right="196" w:rightChars="0" w:firstLine="27" w:firstLineChars="0"/>
              <w:jc w:val="both"/>
              <w:textAlignment w:val="baseline"/>
              <w:rPr>
                <w:rFonts w:ascii="Arial" w:hAnsi="Arial" w:eastAsia="Arial" w:cs="Arial"/>
                <w:snapToGrid w:val="0"/>
                <w:color w:val="000000"/>
                <w:spacing w:val="-3"/>
                <w:kern w:val="0"/>
                <w:sz w:val="21"/>
                <w:szCs w:val="21"/>
                <w:highlight w:val="none"/>
                <w:lang w:val="en-US" w:eastAsia="en-US" w:bidi="ar-SA"/>
              </w:rPr>
            </w:pPr>
            <w:r>
              <w:rPr>
                <w:rFonts w:ascii="Arial" w:hAnsi="Arial" w:eastAsia="Arial" w:cs="Arial"/>
                <w:snapToGrid w:val="0"/>
                <w:color w:val="000000"/>
                <w:spacing w:val="-3"/>
                <w:kern w:val="0"/>
                <w:sz w:val="21"/>
                <w:szCs w:val="21"/>
                <w:highlight w:val="none"/>
                <w:lang w:val="en-US" w:eastAsia="en-US" w:bidi="ar-SA"/>
              </w:rPr>
              <w:t>磋商报价得分=（磋商基准价/最后报价） ×分值</w:t>
            </w:r>
          </w:p>
        </w:tc>
        <w:tc>
          <w:tcPr>
            <w:tcW w:w="2057" w:type="dxa"/>
            <w:noWrap w:val="0"/>
            <w:vAlign w:val="top"/>
          </w:tcPr>
          <w:p w14:paraId="4BFE77B4">
            <w:pPr>
              <w:pStyle w:val="249"/>
              <w:keepNext w:val="0"/>
              <w:keepLines w:val="0"/>
              <w:pageBreakBefore w:val="0"/>
              <w:widowControl/>
              <w:kinsoku/>
              <w:wordWrap/>
              <w:overflowPunct w:val="0"/>
              <w:topLinePunct w:val="0"/>
              <w:autoSpaceDE w:val="0"/>
              <w:autoSpaceDN w:val="0"/>
              <w:bidi w:val="0"/>
              <w:adjustRightInd w:val="0"/>
              <w:snapToGrid w:val="0"/>
              <w:spacing w:before="41" w:line="198" w:lineRule="auto"/>
              <w:ind w:left="73" w:leftChars="0" w:right="108" w:rightChars="0" w:hanging="2" w:firstLineChars="0"/>
              <w:jc w:val="both"/>
              <w:textAlignment w:val="baseline"/>
              <w:rPr>
                <w:rFonts w:ascii="Arial" w:hAnsi="Arial" w:eastAsia="Arial" w:cs="Arial"/>
                <w:snapToGrid w:val="0"/>
                <w:color w:val="000000"/>
                <w:spacing w:val="-3"/>
                <w:kern w:val="0"/>
                <w:sz w:val="21"/>
                <w:szCs w:val="21"/>
                <w:highlight w:val="none"/>
                <w:lang w:val="en-US" w:eastAsia="en-US" w:bidi="ar-SA"/>
              </w:rPr>
            </w:pPr>
            <w:r>
              <w:rPr>
                <w:rFonts w:ascii="Arial" w:hAnsi="Arial" w:eastAsia="Arial" w:cs="Arial"/>
                <w:snapToGrid w:val="0"/>
                <w:color w:val="000000"/>
                <w:spacing w:val="-3"/>
                <w:kern w:val="0"/>
                <w:sz w:val="21"/>
                <w:szCs w:val="21"/>
                <w:highlight w:val="none"/>
                <w:lang w:val="en-US" w:eastAsia="en-US" w:bidi="ar-SA"/>
              </w:rPr>
              <w:t>此处最后报价指经过报价修正 ，及因落实政府采购政策进行价格调整后的报价 ，详见第三章《评审方法和评审标准》3.2、3.3</w:t>
            </w:r>
          </w:p>
        </w:tc>
      </w:tr>
      <w:tr w14:paraId="3F8FF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71" w:type="dxa"/>
            <w:gridSpan w:val="2"/>
            <w:noWrap w:val="0"/>
            <w:vAlign w:val="top"/>
          </w:tcPr>
          <w:p w14:paraId="6B812C39">
            <w:pPr>
              <w:pStyle w:val="249"/>
              <w:keepNext w:val="0"/>
              <w:keepLines w:val="0"/>
              <w:pageBreakBefore w:val="0"/>
              <w:widowControl/>
              <w:kinsoku/>
              <w:wordWrap/>
              <w:overflowPunct w:val="0"/>
              <w:topLinePunct w:val="0"/>
              <w:autoSpaceDE w:val="0"/>
              <w:autoSpaceDN w:val="0"/>
              <w:bidi w:val="0"/>
              <w:adjustRightInd w:val="0"/>
              <w:snapToGrid w:val="0"/>
              <w:spacing w:before="56" w:line="222" w:lineRule="auto"/>
              <w:ind w:left="695"/>
              <w:textAlignment w:val="baseline"/>
              <w:rPr>
                <w:sz w:val="21"/>
                <w:szCs w:val="21"/>
                <w:highlight w:val="none"/>
              </w:rPr>
            </w:pPr>
            <w:r>
              <w:rPr>
                <w:spacing w:val="-2"/>
                <w:sz w:val="21"/>
                <w:szCs w:val="21"/>
                <w:highlight w:val="none"/>
              </w:rPr>
              <w:t>合计</w:t>
            </w:r>
          </w:p>
        </w:tc>
        <w:tc>
          <w:tcPr>
            <w:tcW w:w="740" w:type="dxa"/>
            <w:noWrap w:val="0"/>
            <w:vAlign w:val="top"/>
          </w:tcPr>
          <w:p w14:paraId="37A52AEC">
            <w:pPr>
              <w:pStyle w:val="249"/>
              <w:keepNext w:val="0"/>
              <w:keepLines w:val="0"/>
              <w:pageBreakBefore w:val="0"/>
              <w:widowControl/>
              <w:kinsoku/>
              <w:wordWrap/>
              <w:overflowPunct w:val="0"/>
              <w:topLinePunct w:val="0"/>
              <w:autoSpaceDE w:val="0"/>
              <w:autoSpaceDN w:val="0"/>
              <w:bidi w:val="0"/>
              <w:adjustRightInd w:val="0"/>
              <w:snapToGrid w:val="0"/>
              <w:spacing w:before="56" w:line="221" w:lineRule="auto"/>
              <w:ind w:left="86"/>
              <w:textAlignment w:val="baseline"/>
              <w:rPr>
                <w:sz w:val="21"/>
                <w:szCs w:val="21"/>
                <w:highlight w:val="none"/>
              </w:rPr>
            </w:pPr>
            <w:r>
              <w:rPr>
                <w:spacing w:val="-6"/>
                <w:sz w:val="21"/>
                <w:szCs w:val="21"/>
                <w:highlight w:val="none"/>
              </w:rPr>
              <w:t>100</w:t>
            </w:r>
            <w:r>
              <w:rPr>
                <w:spacing w:val="-41"/>
                <w:sz w:val="21"/>
                <w:szCs w:val="21"/>
                <w:highlight w:val="none"/>
              </w:rPr>
              <w:t xml:space="preserve"> </w:t>
            </w:r>
            <w:r>
              <w:rPr>
                <w:spacing w:val="-6"/>
                <w:sz w:val="21"/>
                <w:szCs w:val="21"/>
                <w:highlight w:val="none"/>
              </w:rPr>
              <w:t>分</w:t>
            </w:r>
          </w:p>
        </w:tc>
        <w:tc>
          <w:tcPr>
            <w:tcW w:w="6801" w:type="dxa"/>
            <w:gridSpan w:val="2"/>
            <w:noWrap w:val="0"/>
            <w:vAlign w:val="top"/>
          </w:tcPr>
          <w:p w14:paraId="5408EDEF">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highlight w:val="none"/>
              </w:rPr>
            </w:pPr>
          </w:p>
        </w:tc>
      </w:tr>
    </w:tbl>
    <w:p w14:paraId="51057713">
      <w:pPr>
        <w:tabs>
          <w:tab w:val="left" w:pos="360"/>
          <w:tab w:val="left" w:pos="1080"/>
        </w:tabs>
        <w:snapToGrid w:val="0"/>
        <w:spacing w:line="360" w:lineRule="auto"/>
        <w:rPr>
          <w:rFonts w:eastAsiaTheme="minorEastAsia"/>
          <w:color w:val="000000"/>
          <w:sz w:val="24"/>
        </w:rPr>
      </w:pPr>
    </w:p>
    <w:p w14:paraId="7EE9B3D2">
      <w:pPr>
        <w:widowControl/>
        <w:jc w:val="left"/>
        <w:rPr>
          <w:rFonts w:eastAsiaTheme="minorEastAsia"/>
          <w:b/>
          <w:sz w:val="36"/>
          <w:szCs w:val="36"/>
        </w:rPr>
      </w:pPr>
    </w:p>
    <w:p w14:paraId="0E0AD476">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t>第四章   采购需求</w:t>
      </w:r>
      <w:bookmarkEnd w:id="672"/>
    </w:p>
    <w:p w14:paraId="1D9F42C7">
      <w:pPr>
        <w:spacing w:line="360" w:lineRule="auto"/>
        <w:contextualSpacing/>
        <w:rPr>
          <w:sz w:val="24"/>
        </w:rPr>
      </w:pPr>
    </w:p>
    <w:p w14:paraId="2FB2FFB3">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一、采购标的</w:t>
      </w:r>
    </w:p>
    <w:p w14:paraId="1BA8748A">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lang w:eastAsia="zh-CN"/>
        </w:rPr>
      </w:pPr>
      <w:r>
        <w:rPr>
          <w:highlight w:val="none"/>
        </w:rPr>
        <w:t>1.标的名称：</w:t>
      </w:r>
      <w:r>
        <w:rPr>
          <w:rFonts w:hint="eastAsia"/>
          <w:highlight w:val="none"/>
          <w:lang w:eastAsia="zh-CN"/>
        </w:rPr>
        <w:t>复兴医院整体建设提升项目-月坛门诊部及南病房楼腾挪改造项目环评编制单位采购</w:t>
      </w:r>
    </w:p>
    <w:p w14:paraId="5DAF53EC">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2.标的内容：</w:t>
      </w:r>
      <w:r>
        <w:rPr>
          <w:rFonts w:hint="eastAsia"/>
          <w:highlight w:val="none"/>
        </w:rPr>
        <w:t>按照国家、北京市现行与之相关的法律、法规要求，编制本项目《环境影响评价报告》，并按采购人要求取得主管部门的批复文件或审核意见。具体内容包括以下：建设项目基本情况、建设项目工程分析、区域环境质量现状、环境保护目标及评价标准、主要环境影响和保护措施、环境保护措施监督检查清单、结论、附图等。</w:t>
      </w:r>
    </w:p>
    <w:p w14:paraId="2952E90B">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eastAsia="宋体"/>
          <w:highlight w:val="none"/>
          <w:lang w:eastAsia="zh-CN"/>
        </w:rPr>
      </w:pPr>
      <w:r>
        <w:rPr>
          <w:highlight w:val="none"/>
        </w:rPr>
        <w:t>3.标的预算：</w:t>
      </w:r>
      <w:r>
        <w:rPr>
          <w:rFonts w:hint="eastAsia"/>
          <w:highlight w:val="none"/>
          <w:lang w:val="en-US" w:eastAsia="zh-CN"/>
        </w:rPr>
        <w:t xml:space="preserve">  15  </w:t>
      </w:r>
      <w:r>
        <w:rPr>
          <w:highlight w:val="none"/>
        </w:rPr>
        <w:t xml:space="preserve">万元、项目最高限价 </w:t>
      </w:r>
      <w:r>
        <w:rPr>
          <w:rFonts w:hint="eastAsia" w:eastAsia="宋体"/>
          <w:highlight w:val="none"/>
          <w:lang w:val="en-US" w:eastAsia="zh-CN"/>
        </w:rPr>
        <w:t>15</w:t>
      </w:r>
      <w:r>
        <w:rPr>
          <w:rFonts w:hint="eastAsia"/>
          <w:highlight w:val="none"/>
          <w:lang w:val="en-US" w:eastAsia="zh-CN"/>
        </w:rPr>
        <w:t xml:space="preserve">  </w:t>
      </w:r>
      <w:r>
        <w:rPr>
          <w:highlight w:val="none"/>
        </w:rPr>
        <w:t>万元</w:t>
      </w:r>
      <w:r>
        <w:rPr>
          <w:rFonts w:hint="eastAsia" w:eastAsia="宋体"/>
          <w:highlight w:val="none"/>
          <w:lang w:eastAsia="zh-CN"/>
        </w:rPr>
        <w:t>。</w:t>
      </w:r>
    </w:p>
    <w:p w14:paraId="321AD38F">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eastAsia="宋体"/>
          <w:highlight w:val="none"/>
          <w:lang w:eastAsia="zh-CN"/>
        </w:rPr>
      </w:pPr>
      <w:r>
        <w:rPr>
          <w:highlight w:val="none"/>
        </w:rPr>
        <w:t>4.采购标的对应的中小企业划分标准所属行业：其他未列明行业</w:t>
      </w:r>
      <w:r>
        <w:rPr>
          <w:rFonts w:hint="eastAsia" w:eastAsia="宋体"/>
          <w:highlight w:val="none"/>
          <w:lang w:eastAsia="zh-CN"/>
        </w:rPr>
        <w:t>。</w:t>
      </w:r>
    </w:p>
    <w:p w14:paraId="4A47DB9A">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eastAsia="宋体"/>
          <w:highlight w:val="none"/>
          <w:lang w:val="en-US" w:eastAsia="zh-CN"/>
        </w:rPr>
      </w:pPr>
      <w:r>
        <w:rPr>
          <w:rFonts w:hint="eastAsia" w:eastAsia="宋体"/>
          <w:highlight w:val="none"/>
          <w:lang w:val="en-US" w:eastAsia="zh-CN"/>
        </w:rPr>
        <w:t>5.总建筑规模：11952.2平方米，其中：月坛门诊部总建筑面积6011.45平方米，南病房楼改造面积5940.75平方米。</w:t>
      </w:r>
    </w:p>
    <w:p w14:paraId="11FB4892">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二、落实政府采购政策需满足的要求</w:t>
      </w:r>
    </w:p>
    <w:p w14:paraId="33F29E99">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1.本项目采购产品不接受进口产品（进口产品是指通过中国海关报关验放进入中国境内且产自关境外的产品）；</w:t>
      </w:r>
    </w:p>
    <w:p w14:paraId="4F67C08B">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2.本项目专门面向中小企业采购。</w:t>
      </w:r>
    </w:p>
    <w:p w14:paraId="0BB47817">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3.根据《财政部民政部中国残疾人联合会关于促进残疾人就业政府采购政策的通知》（财库【2017】 141 号），残疾人福利性单位视同小微企业；</w:t>
      </w:r>
    </w:p>
    <w:p w14:paraId="0887674B">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4.根据《关于政府采购支持监狱企业发展有关问题的通知》（财库【2014】68 号），监狱企业视同小微企业。</w:t>
      </w:r>
    </w:p>
    <w:p w14:paraId="6EFB5CC1">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5.在性能、技术、服务等指标同等条件下，优先采购节能环保产品（注：项目实施中供应商提供的材料设备在政府采购节能产品、环境标志产品实施品目清单范围内，且具有国家确定的认证机构出具的、处于有效期之内的节能产品、环境标志产产品认证证书）。</w:t>
      </w:r>
    </w:p>
    <w:p w14:paraId="6F73E5F6">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三、商务要求</w:t>
      </w:r>
    </w:p>
    <w:p w14:paraId="65297A8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1.服务期限：</w:t>
      </w:r>
      <w:r>
        <w:rPr>
          <w:rFonts w:hint="eastAsia"/>
          <w:highlight w:val="none"/>
        </w:rPr>
        <w:t>自合同签订之日起至</w:t>
      </w:r>
      <w:r>
        <w:rPr>
          <w:rFonts w:hint="eastAsia" w:eastAsia="宋体"/>
          <w:highlight w:val="none"/>
          <w:lang w:eastAsia="zh-CN"/>
        </w:rPr>
        <w:t>项目取得生态环境局批复之日止</w:t>
      </w:r>
      <w:r>
        <w:rPr>
          <w:rFonts w:hint="eastAsia"/>
          <w:highlight w:val="none"/>
        </w:rPr>
        <w:t>（其中按照采购人要求提交全部成果材料）</w:t>
      </w:r>
      <w:r>
        <w:rPr>
          <w:highlight w:val="none"/>
        </w:rPr>
        <w:t>。</w:t>
      </w:r>
    </w:p>
    <w:p w14:paraId="2F8E083A">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2.付款条件（进度和方式）</w:t>
      </w:r>
    </w:p>
    <w:p w14:paraId="05E2BA3C">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签订合同后</w:t>
      </w:r>
      <w:r>
        <w:rPr>
          <w:rFonts w:hint="eastAsia" w:eastAsia="宋体"/>
          <w:highlight w:val="none"/>
          <w:lang w:eastAsia="zh-CN"/>
        </w:rPr>
        <w:t>，</w:t>
      </w:r>
      <w:r>
        <w:rPr>
          <w:rFonts w:hint="eastAsia"/>
          <w:highlight w:val="none"/>
        </w:rPr>
        <w:t>甲方向乙方支付合同总价的 50  %，编制完成环境影响报告表并通过生态环境局审批，取得环评批复后甲方向乙方支付合同总价的 50 %。</w:t>
      </w:r>
    </w:p>
    <w:p w14:paraId="31C9937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（2）</w:t>
      </w:r>
      <w:r>
        <w:rPr>
          <w:rFonts w:hint="eastAsia"/>
          <w:highlight w:val="none"/>
        </w:rPr>
        <w:t>每次付款时，</w:t>
      </w:r>
      <w:r>
        <w:rPr>
          <w:rFonts w:hint="eastAsia" w:eastAsia="宋体"/>
          <w:highlight w:val="none"/>
          <w:lang w:eastAsia="zh-CN"/>
        </w:rPr>
        <w:t>甲方</w:t>
      </w:r>
      <w:r>
        <w:rPr>
          <w:rFonts w:hint="eastAsia"/>
          <w:highlight w:val="none"/>
        </w:rPr>
        <w:t>在收到</w:t>
      </w:r>
      <w:r>
        <w:rPr>
          <w:rFonts w:hint="eastAsia" w:eastAsia="宋体"/>
          <w:highlight w:val="none"/>
          <w:lang w:eastAsia="zh-CN"/>
        </w:rPr>
        <w:t>乙方</w:t>
      </w:r>
      <w:r>
        <w:rPr>
          <w:rFonts w:hint="eastAsia"/>
          <w:highlight w:val="none"/>
        </w:rPr>
        <w:t>提供合规的请款材料、增值税普通发票后60天内支付，如</w:t>
      </w:r>
      <w:r>
        <w:rPr>
          <w:rFonts w:hint="eastAsia" w:eastAsia="宋体"/>
          <w:highlight w:val="none"/>
          <w:lang w:eastAsia="zh-CN"/>
        </w:rPr>
        <w:t>乙方</w:t>
      </w:r>
      <w:r>
        <w:rPr>
          <w:rFonts w:hint="eastAsia"/>
          <w:highlight w:val="none"/>
        </w:rPr>
        <w:t>提供的发票不符合税务部门的要求，</w:t>
      </w:r>
      <w:r>
        <w:rPr>
          <w:rFonts w:hint="eastAsia" w:eastAsia="宋体"/>
          <w:highlight w:val="none"/>
          <w:lang w:eastAsia="zh-CN"/>
        </w:rPr>
        <w:t>甲方</w:t>
      </w:r>
      <w:r>
        <w:rPr>
          <w:rFonts w:hint="eastAsia"/>
          <w:highlight w:val="none"/>
        </w:rPr>
        <w:t>有权顺延付款期限且不承担违约责任。</w:t>
      </w:r>
    </w:p>
    <w:p w14:paraId="1038C984">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lang w:eastAsia="zh-CN"/>
        </w:rPr>
      </w:pPr>
      <w:r>
        <w:rPr>
          <w:highlight w:val="none"/>
        </w:rPr>
        <w:t>四、技术标准和要求</w:t>
      </w:r>
      <w:r>
        <w:rPr>
          <w:rFonts w:hint="eastAsia"/>
          <w:highlight w:val="none"/>
          <w:lang w:eastAsia="zh-CN"/>
        </w:rPr>
        <w:tab/>
      </w:r>
    </w:p>
    <w:p w14:paraId="63644086">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一、工程概况：</w:t>
      </w:r>
    </w:p>
    <w:p w14:paraId="7C45E77E">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项目位于西城区月坛街道，包含月坛门诊楼改造与院本部南楼改造。月坛门诊部总建筑面积6011.45</w:t>
      </w:r>
      <w:r>
        <w:rPr>
          <w:rFonts w:hint="eastAsia" w:eastAsia="宋体"/>
          <w:highlight w:val="none"/>
          <w:lang w:val="en-US" w:eastAsia="zh-CN"/>
        </w:rPr>
        <w:t>平方米</w:t>
      </w:r>
      <w:r>
        <w:rPr>
          <w:rFonts w:hint="eastAsia"/>
          <w:highlight w:val="none"/>
        </w:rPr>
        <w:t>，主要改造内容为门窗更换、外墙材料及保温层更新、内部功能区布局调整、设备更新、结构加固及室外附属设施更新等。南病房楼改造面积5940.75</w:t>
      </w:r>
      <w:r>
        <w:rPr>
          <w:rFonts w:hint="eastAsia" w:eastAsia="宋体"/>
          <w:highlight w:val="none"/>
          <w:lang w:val="en-US" w:eastAsia="zh-CN"/>
        </w:rPr>
        <w:t>平方米</w:t>
      </w:r>
      <w:r>
        <w:rPr>
          <w:rFonts w:hint="eastAsia"/>
          <w:highlight w:val="none"/>
        </w:rPr>
        <w:t>，主要改造内容为地下一层、首层、九层及十层内部功能区布局调整。</w:t>
      </w:r>
    </w:p>
    <w:p w14:paraId="66F5E019">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二、技术标准及要求（含成果要求）：</w:t>
      </w:r>
    </w:p>
    <w:p w14:paraId="01BD7B99">
      <w:pPr>
        <w:pStyle w:val="250"/>
        <w:ind w:firstLine="480"/>
        <w:rPr>
          <w:rFonts w:hint="eastAsia" w:ascii="Arial" w:hAnsi="Arial" w:eastAsia="Arial" w:cs="Arial"/>
          <w:snapToGrid w:val="0"/>
          <w:color w:val="000000"/>
          <w:kern w:val="0"/>
          <w:sz w:val="21"/>
          <w:szCs w:val="21"/>
          <w:highlight w:val="none"/>
          <w:lang w:val="en-US" w:eastAsia="en-US" w:bidi="ar-SA"/>
        </w:rPr>
      </w:pPr>
      <w:r>
        <w:rPr>
          <w:rFonts w:hint="eastAsia" w:ascii="Arial" w:hAnsi="Arial" w:eastAsia="Arial" w:cs="Arial"/>
          <w:snapToGrid w:val="0"/>
          <w:color w:val="000000"/>
          <w:kern w:val="0"/>
          <w:sz w:val="21"/>
          <w:szCs w:val="21"/>
          <w:highlight w:val="none"/>
          <w:lang w:val="en-US" w:eastAsia="en-US" w:bidi="ar-SA"/>
        </w:rPr>
        <w:t>1 报告编制：</w:t>
      </w:r>
    </w:p>
    <w:p w14:paraId="09F0EE19">
      <w:pPr>
        <w:pStyle w:val="250"/>
        <w:ind w:firstLine="480"/>
        <w:rPr>
          <w:rFonts w:hint="eastAsia" w:ascii="Arial" w:hAnsi="Arial" w:eastAsia="Arial" w:cs="Arial"/>
          <w:snapToGrid w:val="0"/>
          <w:color w:val="000000"/>
          <w:kern w:val="0"/>
          <w:sz w:val="21"/>
          <w:szCs w:val="21"/>
          <w:highlight w:val="none"/>
          <w:lang w:val="en-US" w:eastAsia="en-US" w:bidi="ar-SA"/>
        </w:rPr>
      </w:pPr>
      <w:r>
        <w:rPr>
          <w:rFonts w:hint="eastAsia" w:ascii="Arial" w:hAnsi="Arial" w:eastAsia="Arial" w:cs="Arial"/>
          <w:snapToGrid w:val="0"/>
          <w:color w:val="000000"/>
          <w:kern w:val="0"/>
          <w:sz w:val="21"/>
          <w:szCs w:val="21"/>
          <w:highlight w:val="none"/>
          <w:lang w:val="en-US" w:eastAsia="en-US" w:bidi="ar-SA"/>
        </w:rPr>
        <w:t>依据国家及地方相关环保法规、标准和技术规范，全面、深入地开展</w:t>
      </w:r>
      <w:r>
        <w:rPr>
          <w:rFonts w:hint="eastAsia" w:ascii="Arial" w:hAnsi="Arial" w:eastAsia="宋体" w:cs="Arial"/>
          <w:snapToGrid w:val="0"/>
          <w:color w:val="000000"/>
          <w:kern w:val="0"/>
          <w:sz w:val="21"/>
          <w:szCs w:val="21"/>
          <w:highlight w:val="none"/>
          <w:lang w:val="en-US" w:eastAsia="zh-CN" w:bidi="ar-SA"/>
        </w:rPr>
        <w:t>本</w:t>
      </w:r>
      <w:r>
        <w:rPr>
          <w:rFonts w:hint="eastAsia" w:ascii="Arial" w:hAnsi="Arial" w:eastAsia="Arial" w:cs="Arial"/>
          <w:snapToGrid w:val="0"/>
          <w:color w:val="000000"/>
          <w:kern w:val="0"/>
          <w:sz w:val="21"/>
          <w:szCs w:val="21"/>
          <w:highlight w:val="none"/>
          <w:lang w:val="en-US" w:eastAsia="en-US" w:bidi="ar-SA"/>
        </w:rPr>
        <w:t>项目的环境影响评价工作，编制符合国家及地方现行的环境保护法律法规、标准规范和技术文件要求，内容全面、数据准确、分析合理、结论明确，提出的环境保护措施具有针对性、可行性和有效性。报告格式应符合生态环境主管部门规定的要求，排版规范、图表清晰、文字表述流畅。报告内容应涵盖但不限于</w:t>
      </w:r>
      <w:bookmarkStart w:id="673" w:name="OLE_LINK3"/>
      <w:r>
        <w:rPr>
          <w:rFonts w:hint="eastAsia" w:ascii="Arial" w:hAnsi="Arial" w:eastAsia="Arial" w:cs="Arial"/>
          <w:snapToGrid w:val="0"/>
          <w:color w:val="000000"/>
          <w:kern w:val="0"/>
          <w:sz w:val="21"/>
          <w:szCs w:val="21"/>
          <w:highlight w:val="none"/>
          <w:lang w:val="en-US" w:eastAsia="en-US" w:bidi="ar-SA"/>
        </w:rPr>
        <w:t>建设项目工程分析、区域环境质量现状、环境保护目标及评价标准、主要环境影响和保护措施等方面。</w:t>
      </w:r>
    </w:p>
    <w:bookmarkEnd w:id="673"/>
    <w:p w14:paraId="66F7F6FA">
      <w:pPr>
        <w:pStyle w:val="250"/>
        <w:ind w:firstLine="480"/>
        <w:rPr>
          <w:rFonts w:hint="eastAsia" w:ascii="Arial" w:hAnsi="Arial" w:eastAsia="Arial" w:cs="Arial"/>
          <w:snapToGrid w:val="0"/>
          <w:color w:val="000000"/>
          <w:kern w:val="0"/>
          <w:sz w:val="21"/>
          <w:szCs w:val="21"/>
          <w:highlight w:val="none"/>
          <w:lang w:val="en-US" w:eastAsia="en-US" w:bidi="ar-SA"/>
        </w:rPr>
      </w:pPr>
      <w:r>
        <w:rPr>
          <w:rFonts w:hint="eastAsia" w:ascii="Arial" w:hAnsi="Arial" w:eastAsia="Arial" w:cs="Arial"/>
          <w:snapToGrid w:val="0"/>
          <w:color w:val="000000"/>
          <w:kern w:val="0"/>
          <w:sz w:val="21"/>
          <w:szCs w:val="21"/>
          <w:highlight w:val="none"/>
          <w:lang w:val="en-US" w:eastAsia="en-US" w:bidi="ar-SA"/>
        </w:rPr>
        <w:t>2 现场勘查与监测：</w:t>
      </w:r>
    </w:p>
    <w:p w14:paraId="41E9497C">
      <w:pPr>
        <w:pStyle w:val="250"/>
        <w:ind w:firstLine="480"/>
        <w:rPr>
          <w:rFonts w:hint="eastAsia" w:ascii="Arial" w:hAnsi="Arial" w:eastAsia="Arial" w:cs="Arial"/>
          <w:snapToGrid w:val="0"/>
          <w:color w:val="000000"/>
          <w:kern w:val="0"/>
          <w:sz w:val="21"/>
          <w:szCs w:val="21"/>
          <w:highlight w:val="none"/>
          <w:lang w:val="en-US" w:eastAsia="en-US" w:bidi="ar-SA"/>
        </w:rPr>
      </w:pPr>
      <w:r>
        <w:rPr>
          <w:rFonts w:hint="eastAsia" w:ascii="Arial" w:hAnsi="Arial" w:eastAsia="Arial" w:cs="Arial"/>
          <w:snapToGrid w:val="0"/>
          <w:color w:val="000000"/>
          <w:kern w:val="0"/>
          <w:sz w:val="21"/>
          <w:szCs w:val="21"/>
          <w:highlight w:val="none"/>
          <w:lang w:val="en-US" w:eastAsia="en-US" w:bidi="ar-SA"/>
        </w:rPr>
        <w:t>负责组织专业人员对项目现场及周边环境进行详细勘查，识别项目可能产生的环境影响素，并根据需要制定合理的环境监测方案，开展必要的环境质量现状监测工作，确保监测数据的准确性、完整性和可靠性。现场监测工作应严格按照相关监测标准和规范执行，确保监测数据的代表性、准确性和可靠性。监测单位应具备相应的资质和能力，监测人员应持证上岗。所有监测数据应经过严格的审核和质量控制，监测报告应规范、完整，并附必要的原始监测记录和分析报告。​</w:t>
      </w:r>
    </w:p>
    <w:p w14:paraId="4CC496E2">
      <w:pPr>
        <w:pStyle w:val="250"/>
        <w:ind w:firstLine="480"/>
        <w:rPr>
          <w:rFonts w:hint="eastAsia" w:ascii="Arial" w:hAnsi="Arial" w:eastAsia="Arial" w:cs="Arial"/>
          <w:snapToGrid w:val="0"/>
          <w:color w:val="000000"/>
          <w:kern w:val="0"/>
          <w:sz w:val="21"/>
          <w:szCs w:val="21"/>
          <w:highlight w:val="none"/>
          <w:lang w:val="en-US" w:eastAsia="en-US" w:bidi="ar-SA"/>
        </w:rPr>
      </w:pPr>
      <w:r>
        <w:rPr>
          <w:rFonts w:hint="eastAsia" w:ascii="Arial" w:hAnsi="Arial" w:eastAsia="Arial" w:cs="Arial"/>
          <w:snapToGrid w:val="0"/>
          <w:color w:val="000000"/>
          <w:kern w:val="0"/>
          <w:sz w:val="21"/>
          <w:szCs w:val="21"/>
          <w:highlight w:val="none"/>
          <w:lang w:val="en-US" w:eastAsia="en-US" w:bidi="ar-SA"/>
        </w:rPr>
        <w:t>3 专家评审与报批协助：</w:t>
      </w:r>
    </w:p>
    <w:p w14:paraId="55DCDB59">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ascii="Arial" w:hAnsi="Arial" w:eastAsia="Arial" w:cs="Arial"/>
          <w:snapToGrid w:val="0"/>
          <w:color w:val="000000"/>
          <w:kern w:val="0"/>
          <w:sz w:val="21"/>
          <w:szCs w:val="21"/>
          <w:highlight w:val="none"/>
          <w:lang w:val="en-US" w:eastAsia="en-US" w:bidi="ar-SA"/>
        </w:rPr>
      </w:pPr>
      <w:r>
        <w:rPr>
          <w:rFonts w:hint="eastAsia" w:ascii="Arial" w:hAnsi="Arial" w:eastAsia="Arial" w:cs="Arial"/>
          <w:snapToGrid w:val="0"/>
          <w:color w:val="000000"/>
          <w:kern w:val="0"/>
          <w:sz w:val="21"/>
          <w:szCs w:val="21"/>
          <w:highlight w:val="none"/>
          <w:lang w:val="en-US" w:eastAsia="en-US" w:bidi="ar-SA"/>
        </w:rPr>
        <w:t>协助招标人解答专家提出的相关技术问题，根据</w:t>
      </w:r>
      <w:r>
        <w:rPr>
          <w:rFonts w:hint="eastAsia" w:eastAsia="宋体" w:cs="Arial"/>
          <w:snapToGrid w:val="0"/>
          <w:color w:val="000000"/>
          <w:kern w:val="0"/>
          <w:sz w:val="21"/>
          <w:szCs w:val="21"/>
          <w:highlight w:val="none"/>
          <w:lang w:val="en-US" w:eastAsia="zh-CN" w:bidi="ar-SA"/>
        </w:rPr>
        <w:t>生态环境主管部门</w:t>
      </w:r>
      <w:r>
        <w:rPr>
          <w:rFonts w:hint="eastAsia" w:ascii="Arial" w:hAnsi="Arial" w:eastAsia="Arial" w:cs="Arial"/>
          <w:snapToGrid w:val="0"/>
          <w:color w:val="000000"/>
          <w:kern w:val="0"/>
          <w:sz w:val="21"/>
          <w:szCs w:val="21"/>
          <w:highlight w:val="none"/>
          <w:lang w:val="en-US" w:eastAsia="en-US" w:bidi="ar-SA"/>
        </w:rPr>
        <w:t>意见对报告进行修改完善。同时，负责完成环境影响评价报告的报批工作，与</w:t>
      </w:r>
      <w:r>
        <w:rPr>
          <w:rFonts w:hint="eastAsia" w:eastAsia="宋体" w:cs="Arial"/>
          <w:snapToGrid w:val="0"/>
          <w:color w:val="000000"/>
          <w:kern w:val="0"/>
          <w:sz w:val="21"/>
          <w:szCs w:val="21"/>
          <w:highlight w:val="none"/>
          <w:lang w:val="en-US" w:eastAsia="zh-CN" w:bidi="ar-SA"/>
        </w:rPr>
        <w:t>生态环境主管部门</w:t>
      </w:r>
      <w:r>
        <w:rPr>
          <w:rFonts w:hint="eastAsia" w:ascii="Arial" w:hAnsi="Arial" w:eastAsia="Arial" w:cs="Arial"/>
          <w:snapToGrid w:val="0"/>
          <w:color w:val="000000"/>
          <w:kern w:val="0"/>
          <w:sz w:val="21"/>
          <w:szCs w:val="21"/>
          <w:highlight w:val="none"/>
          <w:lang w:val="en-US" w:eastAsia="en-US" w:bidi="ar-SA"/>
        </w:rPr>
        <w:t>进行沟通协调，确保项目环境影响评价文件能够顺利获得审批通过。</w:t>
      </w:r>
    </w:p>
    <w:p w14:paraId="581CFFA8">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eastAsia="宋体"/>
          <w:highlight w:val="none"/>
          <w:lang w:val="en-US" w:eastAsia="zh-CN"/>
        </w:rPr>
        <w:t xml:space="preserve">4 </w:t>
      </w:r>
      <w:r>
        <w:rPr>
          <w:rFonts w:hint="eastAsia"/>
          <w:highlight w:val="none"/>
        </w:rPr>
        <w:t>成果要求：</w:t>
      </w:r>
    </w:p>
    <w:p w14:paraId="512B6D7B">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1）基本要求</w:t>
      </w:r>
    </w:p>
    <w:p w14:paraId="596ADA3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编制完成环境影响评价报告，包含文本、附表、图纸等内容。</w:t>
      </w:r>
    </w:p>
    <w:p w14:paraId="42BEFD2B">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本项目需要单独报审相关生态环境部门，由相关生态环境部门开展专家评审，取得审查意见。</w:t>
      </w:r>
    </w:p>
    <w:p w14:paraId="362CA40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2）适用规范、规程、标准</w:t>
      </w:r>
    </w:p>
    <w:p w14:paraId="7129734B">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本项目适用所有现行有效的相关国家、行业以及地方规范、规程和标准。</w:t>
      </w:r>
    </w:p>
    <w:p w14:paraId="03B9921E">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rFonts w:hint="eastAsia" w:eastAsia="宋体"/>
          <w:highlight w:val="none"/>
          <w:lang w:val="en-US" w:eastAsia="zh-CN"/>
        </w:rPr>
        <w:t xml:space="preserve">5 </w:t>
      </w:r>
      <w:r>
        <w:rPr>
          <w:highlight w:val="none"/>
        </w:rPr>
        <w:t>拟派项目人员要求</w:t>
      </w:r>
    </w:p>
    <w:p w14:paraId="7138185D">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highlight w:val="none"/>
        </w:rPr>
      </w:pPr>
      <w:r>
        <w:rPr>
          <w:highlight w:val="none"/>
        </w:rPr>
        <w:t>项目负责人要求：</w:t>
      </w:r>
      <w:r>
        <w:rPr>
          <w:rFonts w:hint="eastAsia"/>
          <w:highlight w:val="none"/>
          <w:lang w:eastAsia="zh-CN"/>
        </w:rPr>
        <w:t>供应商</w:t>
      </w:r>
      <w:r>
        <w:rPr>
          <w:highlight w:val="none"/>
        </w:rPr>
        <w:t>须为本项目配备项目负责人 1 人，工作年限 10 年（含）以上；</w:t>
      </w:r>
    </w:p>
    <w:p w14:paraId="264E799D">
      <w:pPr>
        <w:ind w:firstLine="420" w:firstLineChars="200"/>
        <w:rPr>
          <w:rFonts w:eastAsiaTheme="minorEastAsia"/>
        </w:rPr>
      </w:pPr>
      <w:r>
        <w:rPr>
          <w:highlight w:val="none"/>
        </w:rPr>
        <w:t xml:space="preserve"> 其他人员要求：除项目负责人外，</w:t>
      </w:r>
      <w:r>
        <w:rPr>
          <w:rFonts w:hint="eastAsia"/>
          <w:highlight w:val="none"/>
          <w:lang w:eastAsia="zh-CN"/>
        </w:rPr>
        <w:t>供应商</w:t>
      </w:r>
      <w:r>
        <w:rPr>
          <w:highlight w:val="none"/>
        </w:rPr>
        <w:t>须为本项目配备</w:t>
      </w:r>
      <w:r>
        <w:rPr>
          <w:rFonts w:hint="eastAsia"/>
          <w:highlight w:val="none"/>
          <w:lang w:val="en-US" w:eastAsia="zh-CN"/>
        </w:rPr>
        <w:t>服务</w:t>
      </w:r>
      <w:r>
        <w:rPr>
          <w:highlight w:val="none"/>
        </w:rPr>
        <w:t xml:space="preserve">人员至少 </w:t>
      </w:r>
      <w:r>
        <w:rPr>
          <w:rFonts w:hint="eastAsia" w:eastAsia="宋体"/>
          <w:highlight w:val="none"/>
          <w:lang w:val="en-US" w:eastAsia="zh-CN"/>
        </w:rPr>
        <w:t>5</w:t>
      </w:r>
      <w:r>
        <w:rPr>
          <w:highlight w:val="none"/>
        </w:rPr>
        <w:t xml:space="preserve"> 人。</w:t>
      </w:r>
    </w:p>
    <w:p w14:paraId="6EBB341E">
      <w:pPr>
        <w:spacing w:line="360" w:lineRule="auto"/>
        <w:jc w:val="center"/>
        <w:outlineLvl w:val="0"/>
        <w:rPr>
          <w:rFonts w:eastAsiaTheme="minorEastAsia"/>
          <w:b/>
          <w:sz w:val="36"/>
          <w:szCs w:val="36"/>
        </w:rPr>
      </w:pPr>
      <w:r>
        <w:rPr>
          <w:rFonts w:eastAsiaTheme="minorEastAsia"/>
          <w:b/>
          <w:sz w:val="36"/>
          <w:szCs w:val="36"/>
        </w:rPr>
        <w:br w:type="page"/>
      </w:r>
      <w:bookmarkStart w:id="674" w:name="_Toc97371946"/>
      <w:r>
        <w:rPr>
          <w:rFonts w:eastAsiaTheme="minorEastAsia"/>
          <w:b/>
          <w:sz w:val="36"/>
          <w:szCs w:val="36"/>
        </w:rPr>
        <w:t>第五章   合同草案条款</w:t>
      </w:r>
      <w:bookmarkEnd w:id="674"/>
    </w:p>
    <w:p w14:paraId="52E50130">
      <w:pPr>
        <w:tabs>
          <w:tab w:val="left" w:pos="900"/>
          <w:tab w:val="left" w:pos="1080"/>
        </w:tabs>
        <w:snapToGrid w:val="0"/>
        <w:spacing w:line="360" w:lineRule="auto"/>
        <w:rPr>
          <w:rFonts w:eastAsiaTheme="minorEastAsia"/>
          <w:kern w:val="0"/>
          <w:sz w:val="18"/>
          <w:szCs w:val="18"/>
        </w:rPr>
      </w:pPr>
    </w:p>
    <w:p w14:paraId="09E2CA44">
      <w:pPr>
        <w:keepNext w:val="0"/>
        <w:keepLines w:val="0"/>
        <w:pageBreakBefore w:val="0"/>
        <w:widowControl/>
        <w:kinsoku/>
        <w:wordWrap/>
        <w:overflowPunct w:val="0"/>
        <w:topLinePunct w:val="0"/>
        <w:autoSpaceDE w:val="0"/>
        <w:autoSpaceDN w:val="0"/>
        <w:bidi w:val="0"/>
        <w:adjustRightInd w:val="0"/>
        <w:snapToGrid w:val="0"/>
        <w:spacing w:before="78" w:line="219" w:lineRule="auto"/>
        <w:jc w:val="center"/>
        <w:textAlignment w:val="baseline"/>
        <w:rPr>
          <w:rFonts w:ascii="宋体" w:hAnsi="宋体" w:eastAsia="宋体" w:cs="宋体"/>
          <w:sz w:val="24"/>
          <w:szCs w:val="24"/>
          <w:highlight w:val="none"/>
        </w:rPr>
      </w:pPr>
      <w:bookmarkStart w:id="675" w:name="_Toc97371947"/>
      <w:r>
        <w:rPr>
          <w:rFonts w:hint="eastAsia" w:ascii="宋体" w:hAnsi="宋体"/>
          <w:b/>
          <w:bCs/>
          <w:spacing w:val="208"/>
          <w:sz w:val="44"/>
          <w:highlight w:val="none"/>
        </w:rPr>
        <w:t>技术服务合同</w:t>
      </w:r>
      <w:r>
        <w:rPr>
          <w:rFonts w:ascii="宋体" w:hAnsi="宋体" w:eastAsia="宋体" w:cs="宋体"/>
          <w:b/>
          <w:bCs/>
          <w:spacing w:val="-8"/>
          <w:sz w:val="24"/>
          <w:szCs w:val="24"/>
          <w:highlight w:val="none"/>
        </w:rPr>
        <w:t>（草案）</w:t>
      </w:r>
    </w:p>
    <w:p w14:paraId="6F0CC257">
      <w:pPr>
        <w:keepNext w:val="0"/>
        <w:keepLines w:val="0"/>
        <w:pageBreakBefore w:val="0"/>
        <w:widowControl/>
        <w:kinsoku/>
        <w:wordWrap/>
        <w:overflowPunct w:val="0"/>
        <w:autoSpaceDE w:val="0"/>
        <w:autoSpaceDN w:val="0"/>
        <w:bidi w:val="0"/>
        <w:adjustRightInd w:val="0"/>
        <w:snapToGrid w:val="0"/>
        <w:jc w:val="center"/>
        <w:textAlignment w:val="baseline"/>
        <w:rPr>
          <w:rFonts w:hint="eastAsia" w:ascii="宋体" w:hAnsi="宋体"/>
          <w:spacing w:val="208"/>
          <w:sz w:val="44"/>
          <w:highlight w:val="none"/>
        </w:rPr>
      </w:pPr>
    </w:p>
    <w:p w14:paraId="7912BBB6">
      <w:pPr>
        <w:keepNext w:val="0"/>
        <w:keepLines w:val="0"/>
        <w:pageBreakBefore w:val="0"/>
        <w:widowControl/>
        <w:kinsoku/>
        <w:wordWrap/>
        <w:overflowPunct w:val="0"/>
        <w:autoSpaceDE w:val="0"/>
        <w:autoSpaceDN w:val="0"/>
        <w:bidi w:val="0"/>
        <w:adjustRightInd w:val="0"/>
        <w:snapToGrid w:val="0"/>
        <w:textAlignment w:val="baseline"/>
        <w:rPr>
          <w:rFonts w:hint="eastAsia" w:ascii="宋体" w:hAnsi="宋体"/>
          <w:sz w:val="32"/>
          <w:highlight w:val="none"/>
        </w:rPr>
      </w:pPr>
    </w:p>
    <w:p w14:paraId="0D9923B1">
      <w:pPr>
        <w:keepNext w:val="0"/>
        <w:keepLines w:val="0"/>
        <w:pageBreakBefore w:val="0"/>
        <w:widowControl/>
        <w:kinsoku/>
        <w:wordWrap/>
        <w:overflowPunct w:val="0"/>
        <w:autoSpaceDE w:val="0"/>
        <w:autoSpaceDN w:val="0"/>
        <w:bidi w:val="0"/>
        <w:adjustRightInd w:val="0"/>
        <w:snapToGrid w:val="0"/>
        <w:textAlignment w:val="baseline"/>
        <w:rPr>
          <w:rFonts w:hint="eastAsia" w:ascii="宋体" w:hAnsi="宋体"/>
          <w:sz w:val="32"/>
          <w:highlight w:val="none"/>
        </w:rPr>
      </w:pPr>
    </w:p>
    <w:p w14:paraId="006BD990">
      <w:pPr>
        <w:keepNext w:val="0"/>
        <w:keepLines w:val="0"/>
        <w:pageBreakBefore w:val="0"/>
        <w:widowControl/>
        <w:kinsoku/>
        <w:wordWrap/>
        <w:overflowPunct w:val="0"/>
        <w:autoSpaceDE w:val="0"/>
        <w:autoSpaceDN w:val="0"/>
        <w:bidi w:val="0"/>
        <w:adjustRightInd w:val="0"/>
        <w:snapToGrid w:val="0"/>
        <w:ind w:left="1445" w:hanging="1445" w:hangingChars="500"/>
        <w:textAlignment w:val="baseline"/>
        <w:rPr>
          <w:rFonts w:hint="eastAsia" w:ascii="宋体" w:hAnsi="宋体" w:eastAsia="宋体" w:cs="Times New Roman"/>
          <w:b/>
          <w:spacing w:val="4"/>
          <w:sz w:val="28"/>
          <w:szCs w:val="28"/>
          <w:highlight w:val="none"/>
        </w:rPr>
      </w:pPr>
      <w:r>
        <w:rPr>
          <w:rFonts w:hint="eastAsia" w:ascii="宋体" w:hAnsi="宋体" w:eastAsia="宋体" w:cs="Times New Roman"/>
          <w:b/>
          <w:spacing w:val="4"/>
          <w:sz w:val="28"/>
          <w:szCs w:val="28"/>
          <w:highlight w:val="none"/>
        </w:rPr>
        <w:t>项目名称：</w:t>
      </w:r>
      <w:r>
        <w:rPr>
          <w:rFonts w:hint="eastAsia" w:ascii="宋体" w:hAnsi="宋体" w:cs="Times New Roman"/>
          <w:b/>
          <w:spacing w:val="4"/>
          <w:sz w:val="28"/>
          <w:szCs w:val="28"/>
          <w:highlight w:val="none"/>
          <w:lang w:val="en-US" w:eastAsia="zh-CN"/>
        </w:rPr>
        <w:t>复兴医院整体建设提升项目-月坛门诊部及南病房楼腾挪改造项目环评编制单位采购</w:t>
      </w:r>
    </w:p>
    <w:p w14:paraId="329DBC73">
      <w:pPr>
        <w:keepNext w:val="0"/>
        <w:keepLines w:val="0"/>
        <w:pageBreakBefore w:val="0"/>
        <w:widowControl/>
        <w:kinsoku/>
        <w:wordWrap/>
        <w:overflowPunct w:val="0"/>
        <w:autoSpaceDE w:val="0"/>
        <w:autoSpaceDN w:val="0"/>
        <w:bidi w:val="0"/>
        <w:adjustRightInd w:val="0"/>
        <w:snapToGrid w:val="0"/>
        <w:ind w:left="1445" w:hanging="1445" w:hangingChars="500"/>
        <w:textAlignment w:val="baseline"/>
        <w:rPr>
          <w:rFonts w:hint="eastAsia" w:ascii="宋体" w:hAnsi="宋体" w:eastAsia="宋体" w:cs="Times New Roman"/>
          <w:b/>
          <w:spacing w:val="4"/>
          <w:sz w:val="28"/>
          <w:szCs w:val="28"/>
          <w:highlight w:val="none"/>
        </w:rPr>
      </w:pPr>
    </w:p>
    <w:p w14:paraId="6D031A1F">
      <w:pPr>
        <w:keepNext w:val="0"/>
        <w:keepLines w:val="0"/>
        <w:pageBreakBefore w:val="0"/>
        <w:widowControl/>
        <w:kinsoku/>
        <w:wordWrap/>
        <w:overflowPunct w:val="0"/>
        <w:autoSpaceDE w:val="0"/>
        <w:autoSpaceDN w:val="0"/>
        <w:bidi w:val="0"/>
        <w:adjustRightInd w:val="0"/>
        <w:snapToGrid w:val="0"/>
        <w:ind w:left="1445" w:hanging="1445" w:hangingChars="500"/>
        <w:textAlignment w:val="baseline"/>
        <w:rPr>
          <w:rFonts w:hint="eastAsia" w:ascii="宋体" w:hAnsi="宋体" w:eastAsia="宋体" w:cs="Times New Roman"/>
          <w:b/>
          <w:spacing w:val="4"/>
          <w:sz w:val="28"/>
          <w:szCs w:val="28"/>
          <w:highlight w:val="none"/>
        </w:rPr>
      </w:pPr>
    </w:p>
    <w:p w14:paraId="53F87C39">
      <w:pPr>
        <w:keepNext w:val="0"/>
        <w:keepLines w:val="0"/>
        <w:pageBreakBefore w:val="0"/>
        <w:widowControl/>
        <w:kinsoku/>
        <w:wordWrap/>
        <w:overflowPunct w:val="0"/>
        <w:autoSpaceDE w:val="0"/>
        <w:autoSpaceDN w:val="0"/>
        <w:bidi w:val="0"/>
        <w:adjustRightInd w:val="0"/>
        <w:snapToGrid w:val="0"/>
        <w:ind w:left="1445" w:hanging="1445" w:hangingChars="500"/>
        <w:textAlignment w:val="baseline"/>
        <w:rPr>
          <w:rFonts w:hint="eastAsia" w:ascii="宋体" w:hAnsi="宋体" w:eastAsia="宋体" w:cs="Times New Roman"/>
          <w:b/>
          <w:spacing w:val="4"/>
          <w:sz w:val="28"/>
          <w:szCs w:val="28"/>
          <w:highlight w:val="none"/>
        </w:rPr>
      </w:pPr>
      <w:r>
        <w:rPr>
          <w:rFonts w:hint="eastAsia" w:ascii="宋体" w:hAnsi="宋体" w:eastAsia="宋体" w:cs="Times New Roman"/>
          <w:b/>
          <w:spacing w:val="4"/>
          <w:sz w:val="28"/>
          <w:szCs w:val="28"/>
          <w:highlight w:val="none"/>
        </w:rPr>
        <w:t xml:space="preserve">委托人（甲方）：   </w:t>
      </w:r>
    </w:p>
    <w:p w14:paraId="2F65F093">
      <w:pPr>
        <w:keepNext w:val="0"/>
        <w:keepLines w:val="0"/>
        <w:pageBreakBefore w:val="0"/>
        <w:widowControl/>
        <w:kinsoku/>
        <w:wordWrap/>
        <w:overflowPunct w:val="0"/>
        <w:autoSpaceDE w:val="0"/>
        <w:autoSpaceDN w:val="0"/>
        <w:bidi w:val="0"/>
        <w:adjustRightInd w:val="0"/>
        <w:snapToGrid w:val="0"/>
        <w:ind w:left="1445" w:hanging="1445" w:hangingChars="500"/>
        <w:textAlignment w:val="baseline"/>
        <w:rPr>
          <w:rFonts w:hint="eastAsia" w:ascii="宋体" w:hAnsi="宋体" w:eastAsia="宋体" w:cs="Times New Roman"/>
          <w:b/>
          <w:spacing w:val="4"/>
          <w:sz w:val="28"/>
          <w:szCs w:val="28"/>
          <w:highlight w:val="none"/>
        </w:rPr>
      </w:pPr>
      <w:r>
        <w:rPr>
          <w:rFonts w:hint="eastAsia" w:ascii="宋体" w:hAnsi="宋体" w:eastAsia="宋体" w:cs="Times New Roman"/>
          <w:b/>
          <w:spacing w:val="4"/>
          <w:sz w:val="28"/>
          <w:szCs w:val="28"/>
          <w:highlight w:val="none"/>
        </w:rPr>
        <w:t xml:space="preserve">  </w:t>
      </w:r>
      <w:r>
        <w:rPr>
          <w:rFonts w:hint="eastAsia" w:ascii="宋体" w:hAnsi="宋体" w:eastAsia="宋体" w:cs="Times New Roman"/>
          <w:b/>
          <w:spacing w:val="4"/>
          <w:sz w:val="28"/>
          <w:szCs w:val="28"/>
          <w:highlight w:val="none"/>
          <w:lang w:val="en-US" w:eastAsia="zh-CN"/>
        </w:rPr>
        <w:t xml:space="preserve"> </w:t>
      </w:r>
      <w:r>
        <w:rPr>
          <w:rFonts w:hint="eastAsia" w:ascii="宋体" w:hAnsi="宋体" w:eastAsia="宋体" w:cs="Times New Roman"/>
          <w:b/>
          <w:spacing w:val="4"/>
          <w:sz w:val="28"/>
          <w:szCs w:val="28"/>
          <w:highlight w:val="none"/>
        </w:rPr>
        <w:t xml:space="preserve">                                </w:t>
      </w:r>
    </w:p>
    <w:p w14:paraId="27EBEFA4">
      <w:pPr>
        <w:keepNext w:val="0"/>
        <w:keepLines w:val="0"/>
        <w:pageBreakBefore w:val="0"/>
        <w:widowControl/>
        <w:kinsoku/>
        <w:wordWrap/>
        <w:overflowPunct w:val="0"/>
        <w:autoSpaceDE w:val="0"/>
        <w:autoSpaceDN w:val="0"/>
        <w:bidi w:val="0"/>
        <w:adjustRightInd w:val="0"/>
        <w:snapToGrid w:val="0"/>
        <w:ind w:left="1445" w:hanging="1445" w:hangingChars="500"/>
        <w:textAlignment w:val="baseline"/>
        <w:rPr>
          <w:rFonts w:hint="eastAsia" w:ascii="宋体" w:hAnsi="宋体" w:eastAsia="宋体" w:cs="Times New Roman"/>
          <w:b/>
          <w:spacing w:val="4"/>
          <w:sz w:val="28"/>
          <w:szCs w:val="28"/>
          <w:highlight w:val="none"/>
        </w:rPr>
      </w:pPr>
      <w:r>
        <w:rPr>
          <w:rFonts w:hint="eastAsia" w:ascii="宋体" w:hAnsi="宋体" w:eastAsia="宋体" w:cs="Times New Roman"/>
          <w:b/>
          <w:spacing w:val="4"/>
          <w:sz w:val="28"/>
          <w:szCs w:val="28"/>
          <w:highlight w:val="none"/>
        </w:rPr>
        <w:t xml:space="preserve">受托人（乙方）： </w:t>
      </w:r>
    </w:p>
    <w:p w14:paraId="105045B3">
      <w:pPr>
        <w:keepNext w:val="0"/>
        <w:keepLines w:val="0"/>
        <w:pageBreakBefore w:val="0"/>
        <w:widowControl/>
        <w:kinsoku/>
        <w:wordWrap/>
        <w:overflowPunct w:val="0"/>
        <w:autoSpaceDE w:val="0"/>
        <w:autoSpaceDN w:val="0"/>
        <w:bidi w:val="0"/>
        <w:adjustRightInd w:val="0"/>
        <w:snapToGrid w:val="0"/>
        <w:ind w:left="1445" w:hanging="1445" w:hangingChars="500"/>
        <w:textAlignment w:val="baseline"/>
        <w:rPr>
          <w:rFonts w:hint="eastAsia" w:ascii="宋体" w:hAnsi="宋体" w:eastAsia="宋体" w:cs="Times New Roman"/>
          <w:b/>
          <w:spacing w:val="4"/>
          <w:sz w:val="28"/>
          <w:szCs w:val="28"/>
          <w:highlight w:val="none"/>
        </w:rPr>
      </w:pPr>
      <w:r>
        <w:rPr>
          <w:rFonts w:hint="eastAsia" w:ascii="宋体" w:hAnsi="宋体" w:eastAsia="宋体" w:cs="Times New Roman"/>
          <w:b/>
          <w:spacing w:val="4"/>
          <w:sz w:val="28"/>
          <w:szCs w:val="28"/>
          <w:highlight w:val="none"/>
        </w:rPr>
        <w:t xml:space="preserve">     </w:t>
      </w:r>
      <w:r>
        <w:rPr>
          <w:rFonts w:hint="eastAsia" w:ascii="宋体" w:hAnsi="宋体" w:eastAsia="宋体" w:cs="Times New Roman"/>
          <w:b/>
          <w:spacing w:val="4"/>
          <w:sz w:val="28"/>
          <w:szCs w:val="28"/>
          <w:highlight w:val="none"/>
          <w:lang w:val="en-US" w:eastAsia="zh-CN"/>
        </w:rPr>
        <w:t xml:space="preserve"> </w:t>
      </w:r>
      <w:r>
        <w:rPr>
          <w:rFonts w:hint="eastAsia" w:ascii="宋体" w:hAnsi="宋体" w:eastAsia="宋体" w:cs="Times New Roman"/>
          <w:b/>
          <w:spacing w:val="4"/>
          <w:sz w:val="28"/>
          <w:szCs w:val="28"/>
          <w:highlight w:val="none"/>
        </w:rPr>
        <w:t xml:space="preserve">    </w:t>
      </w:r>
    </w:p>
    <w:p w14:paraId="63B56392">
      <w:pPr>
        <w:keepNext w:val="0"/>
        <w:keepLines w:val="0"/>
        <w:pageBreakBefore w:val="0"/>
        <w:widowControl/>
        <w:kinsoku/>
        <w:wordWrap/>
        <w:overflowPunct w:val="0"/>
        <w:autoSpaceDE w:val="0"/>
        <w:autoSpaceDN w:val="0"/>
        <w:bidi w:val="0"/>
        <w:adjustRightInd w:val="0"/>
        <w:snapToGrid w:val="0"/>
        <w:textAlignment w:val="baseline"/>
        <w:rPr>
          <w:rFonts w:hint="eastAsia" w:ascii="宋体" w:hAnsi="宋体"/>
          <w:sz w:val="32"/>
          <w:highlight w:val="none"/>
        </w:rPr>
      </w:pPr>
    </w:p>
    <w:p w14:paraId="3E942D57">
      <w:pPr>
        <w:keepNext w:val="0"/>
        <w:keepLines w:val="0"/>
        <w:pageBreakBefore w:val="0"/>
        <w:widowControl/>
        <w:kinsoku/>
        <w:wordWrap/>
        <w:overflowPunct w:val="0"/>
        <w:autoSpaceDE w:val="0"/>
        <w:autoSpaceDN w:val="0"/>
        <w:bidi w:val="0"/>
        <w:adjustRightInd w:val="0"/>
        <w:snapToGrid w:val="0"/>
        <w:textAlignment w:val="baseline"/>
        <w:rPr>
          <w:rFonts w:hint="eastAsia" w:ascii="宋体" w:hAnsi="宋体"/>
          <w:sz w:val="32"/>
          <w:highlight w:val="none"/>
        </w:rPr>
      </w:pPr>
    </w:p>
    <w:p w14:paraId="3EE28D1A">
      <w:pPr>
        <w:keepNext w:val="0"/>
        <w:keepLines w:val="0"/>
        <w:pageBreakBefore w:val="0"/>
        <w:widowControl/>
        <w:kinsoku/>
        <w:wordWrap/>
        <w:overflowPunct w:val="0"/>
        <w:autoSpaceDE w:val="0"/>
        <w:autoSpaceDN w:val="0"/>
        <w:bidi w:val="0"/>
        <w:adjustRightInd w:val="0"/>
        <w:snapToGrid w:val="0"/>
        <w:textAlignment w:val="baseline"/>
        <w:rPr>
          <w:rFonts w:hint="eastAsia" w:ascii="宋体" w:hAnsi="宋体"/>
          <w:sz w:val="32"/>
          <w:highlight w:val="none"/>
        </w:rPr>
      </w:pPr>
    </w:p>
    <w:p w14:paraId="1F18B4B0">
      <w:pPr>
        <w:keepNext w:val="0"/>
        <w:keepLines w:val="0"/>
        <w:pageBreakBefore w:val="0"/>
        <w:widowControl/>
        <w:kinsoku/>
        <w:wordWrap/>
        <w:overflowPunct w:val="0"/>
        <w:autoSpaceDE w:val="0"/>
        <w:autoSpaceDN w:val="0"/>
        <w:bidi w:val="0"/>
        <w:adjustRightInd w:val="0"/>
        <w:snapToGrid w:val="0"/>
        <w:textAlignment w:val="baseline"/>
        <w:rPr>
          <w:rFonts w:hint="default" w:ascii="宋体" w:hAnsi="宋体" w:eastAsia="宋体"/>
          <w:color w:val="000000"/>
          <w:sz w:val="28"/>
          <w:highlight w:val="none"/>
          <w:lang w:val="en-US" w:eastAsia="zh-CN"/>
        </w:rPr>
      </w:pPr>
      <w:r>
        <w:rPr>
          <w:rFonts w:hint="eastAsia" w:ascii="宋体" w:hAnsi="宋体"/>
          <w:color w:val="000000"/>
          <w:sz w:val="28"/>
          <w:highlight w:val="none"/>
        </w:rPr>
        <w:t>签订地点：</w:t>
      </w:r>
      <w:r>
        <w:rPr>
          <w:rFonts w:hint="eastAsia" w:ascii="宋体" w:hAnsi="宋体"/>
          <w:color w:val="000000"/>
          <w:sz w:val="28"/>
          <w:highlight w:val="none"/>
          <w:u w:val="single"/>
        </w:rPr>
        <w:t>北京市</w:t>
      </w:r>
      <w:r>
        <w:rPr>
          <w:rFonts w:hint="eastAsia" w:ascii="宋体" w:hAnsi="宋体"/>
          <w:color w:val="000000"/>
          <w:sz w:val="28"/>
          <w:highlight w:val="none"/>
          <w:u w:val="single"/>
          <w:lang w:val="en-US" w:eastAsia="zh-CN"/>
        </w:rPr>
        <w:t xml:space="preserve">  </w:t>
      </w:r>
    </w:p>
    <w:p w14:paraId="48F03D0E">
      <w:pPr>
        <w:keepNext w:val="0"/>
        <w:keepLines w:val="0"/>
        <w:pageBreakBefore w:val="0"/>
        <w:widowControl/>
        <w:kinsoku/>
        <w:wordWrap/>
        <w:overflowPunct w:val="0"/>
        <w:autoSpaceDE w:val="0"/>
        <w:autoSpaceDN w:val="0"/>
        <w:bidi w:val="0"/>
        <w:adjustRightInd w:val="0"/>
        <w:snapToGrid w:val="0"/>
        <w:textAlignment w:val="baseline"/>
        <w:rPr>
          <w:rFonts w:hint="eastAsia" w:ascii="宋体" w:hAnsi="宋体"/>
          <w:color w:val="000000"/>
          <w:sz w:val="28"/>
          <w:highlight w:val="none"/>
          <w:u w:val="single"/>
          <w:lang w:eastAsia="zh-CN"/>
        </w:rPr>
      </w:pPr>
      <w:r>
        <w:rPr>
          <w:rFonts w:hint="eastAsia" w:ascii="宋体" w:hAnsi="宋体"/>
          <w:color w:val="000000"/>
          <w:sz w:val="28"/>
          <w:highlight w:val="none"/>
        </w:rPr>
        <w:t>签订日期：</w:t>
      </w:r>
      <w:r>
        <w:rPr>
          <w:rFonts w:hint="eastAsia" w:ascii="宋体" w:hAnsi="宋体"/>
          <w:color w:val="000000"/>
          <w:sz w:val="28"/>
          <w:highlight w:val="none"/>
          <w:u w:val="single"/>
          <w:lang w:val="en-US" w:eastAsia="zh-CN"/>
        </w:rPr>
        <w:t xml:space="preserve">    </w:t>
      </w:r>
      <w:r>
        <w:rPr>
          <w:rFonts w:hint="eastAsia" w:ascii="宋体" w:hAnsi="宋体"/>
          <w:color w:val="000000"/>
          <w:sz w:val="28"/>
          <w:highlight w:val="none"/>
          <w:u w:val="single"/>
          <w:lang w:eastAsia="zh-CN"/>
        </w:rPr>
        <w:t xml:space="preserve">年 </w:t>
      </w:r>
      <w:r>
        <w:rPr>
          <w:rFonts w:hint="eastAsia" w:ascii="宋体" w:hAnsi="宋体"/>
          <w:color w:val="000000"/>
          <w:sz w:val="28"/>
          <w:highlight w:val="none"/>
          <w:u w:val="single"/>
          <w:lang w:val="en-US" w:eastAsia="zh-CN"/>
        </w:rPr>
        <w:t xml:space="preserve">  </w:t>
      </w:r>
      <w:r>
        <w:rPr>
          <w:rFonts w:hint="eastAsia" w:ascii="宋体" w:hAnsi="宋体"/>
          <w:color w:val="000000"/>
          <w:sz w:val="28"/>
          <w:highlight w:val="none"/>
          <w:u w:val="single"/>
          <w:lang w:eastAsia="zh-CN"/>
        </w:rPr>
        <w:t>月</w:t>
      </w:r>
      <w:r>
        <w:rPr>
          <w:rFonts w:hint="eastAsia" w:ascii="宋体" w:hAnsi="宋体"/>
          <w:color w:val="000000"/>
          <w:sz w:val="28"/>
          <w:highlight w:val="none"/>
          <w:u w:val="single"/>
          <w:lang w:val="en-US" w:eastAsia="zh-CN"/>
        </w:rPr>
        <w:t xml:space="preserve">    </w:t>
      </w:r>
      <w:r>
        <w:rPr>
          <w:rFonts w:hint="eastAsia" w:ascii="宋体" w:hAnsi="宋体"/>
          <w:color w:val="000000"/>
          <w:sz w:val="28"/>
          <w:highlight w:val="none"/>
          <w:u w:val="single"/>
          <w:lang w:eastAsia="zh-CN"/>
        </w:rPr>
        <w:t>日</w:t>
      </w:r>
    </w:p>
    <w:p w14:paraId="033A4531">
      <w:pPr>
        <w:keepNext w:val="0"/>
        <w:keepLines w:val="0"/>
        <w:pageBreakBefore w:val="0"/>
        <w:widowControl/>
        <w:kinsoku/>
        <w:wordWrap/>
        <w:overflowPunct w:val="0"/>
        <w:autoSpaceDE w:val="0"/>
        <w:autoSpaceDN w:val="0"/>
        <w:bidi w:val="0"/>
        <w:adjustRightInd w:val="0"/>
        <w:snapToGrid w:val="0"/>
        <w:spacing w:line="360" w:lineRule="auto"/>
        <w:ind w:firstLine="560" w:firstLineChars="200"/>
        <w:textAlignment w:val="baseline"/>
        <w:rPr>
          <w:rFonts w:hint="eastAsia" w:ascii="宋体" w:hAnsi="宋体"/>
          <w:color w:val="000000"/>
          <w:sz w:val="24"/>
          <w:szCs w:val="24"/>
          <w:highlight w:val="none"/>
        </w:rPr>
      </w:pPr>
      <w:r>
        <w:rPr>
          <w:rFonts w:hint="eastAsia" w:ascii="宋体" w:hAnsi="宋体"/>
          <w:color w:val="000000"/>
          <w:sz w:val="28"/>
          <w:highlight w:val="none"/>
        </w:rPr>
        <w:br w:type="page"/>
      </w:r>
      <w:r>
        <w:rPr>
          <w:rFonts w:hint="eastAsia" w:ascii="宋体" w:hAnsi="宋体"/>
          <w:color w:val="000000"/>
          <w:sz w:val="24"/>
          <w:szCs w:val="24"/>
          <w:highlight w:val="none"/>
        </w:rPr>
        <w:t>依据《中华人民共和国民法典》的规定，合同双方就</w:t>
      </w:r>
      <w:r>
        <w:rPr>
          <w:rFonts w:hint="eastAsia" w:ascii="宋体" w:hAnsi="宋体"/>
          <w:color w:val="000000"/>
          <w:sz w:val="24"/>
          <w:szCs w:val="24"/>
          <w:highlight w:val="none"/>
          <w:u w:val="single"/>
          <w:lang w:val="en-US" w:eastAsia="zh-CN"/>
        </w:rPr>
        <w:t xml:space="preserve"> 复兴医院整体建设提升项目-月坛门诊部及南病房楼腾挪改造</w:t>
      </w:r>
      <w:r>
        <w:rPr>
          <w:rFonts w:hint="eastAsia" w:ascii="宋体" w:hAnsi="宋体"/>
          <w:color w:val="000000"/>
          <w:sz w:val="24"/>
          <w:szCs w:val="24"/>
          <w:highlight w:val="none"/>
        </w:rPr>
        <w:t>的</w:t>
      </w:r>
      <w:r>
        <w:rPr>
          <w:rFonts w:hint="eastAsia" w:ascii="宋体" w:hAnsi="宋体"/>
          <w:sz w:val="24"/>
          <w:szCs w:val="24"/>
          <w:highlight w:val="none"/>
          <w:u w:val="none"/>
        </w:rPr>
        <w:t>环境影响评价</w:t>
      </w:r>
      <w:r>
        <w:rPr>
          <w:rFonts w:hint="eastAsia" w:ascii="宋体" w:hAnsi="宋体"/>
          <w:color w:val="000000"/>
          <w:sz w:val="24"/>
          <w:szCs w:val="24"/>
          <w:highlight w:val="none"/>
        </w:rPr>
        <w:t>技术服务，经协商一致，签订本合同。</w:t>
      </w:r>
    </w:p>
    <w:p w14:paraId="0D2900DD">
      <w:pPr>
        <w:keepNext w:val="0"/>
        <w:keepLines w:val="0"/>
        <w:pageBreakBefore w:val="0"/>
        <w:widowControl/>
        <w:kinsoku/>
        <w:wordWrap/>
        <w:overflowPunct w:val="0"/>
        <w:autoSpaceDE w:val="0"/>
        <w:autoSpaceDN w:val="0"/>
        <w:bidi w:val="0"/>
        <w:adjustRightInd w:val="0"/>
        <w:snapToGrid w:val="0"/>
        <w:spacing w:line="360" w:lineRule="auto"/>
        <w:textAlignment w:val="baseline"/>
        <w:rPr>
          <w:rFonts w:ascii="宋体" w:hAnsi="宋体"/>
          <w:b/>
          <w:snapToGrid w:val="0"/>
          <w:color w:val="000000"/>
          <w:kern w:val="0"/>
          <w:sz w:val="24"/>
          <w:szCs w:val="24"/>
          <w:highlight w:val="none"/>
        </w:rPr>
      </w:pPr>
      <w:r>
        <w:rPr>
          <w:rFonts w:ascii="宋体" w:hAnsi="宋体"/>
          <w:b/>
          <w:snapToGrid w:val="0"/>
          <w:color w:val="000000"/>
          <w:kern w:val="0"/>
          <w:sz w:val="24"/>
          <w:szCs w:val="24"/>
          <w:highlight w:val="none"/>
        </w:rPr>
        <w:t>一、</w:t>
      </w:r>
      <w:r>
        <w:rPr>
          <w:rFonts w:hint="eastAsia" w:ascii="宋体" w:hAnsi="宋体"/>
          <w:b/>
          <w:snapToGrid w:val="0"/>
          <w:color w:val="000000"/>
          <w:kern w:val="0"/>
          <w:sz w:val="24"/>
          <w:szCs w:val="24"/>
          <w:highlight w:val="none"/>
        </w:rPr>
        <w:t>技术服务</w:t>
      </w:r>
      <w:r>
        <w:rPr>
          <w:rFonts w:ascii="宋体" w:hAnsi="宋体"/>
          <w:b/>
          <w:snapToGrid w:val="0"/>
          <w:color w:val="000000"/>
          <w:kern w:val="0"/>
          <w:sz w:val="24"/>
          <w:szCs w:val="24"/>
          <w:highlight w:val="none"/>
        </w:rPr>
        <w:t>内容、形式和要求</w:t>
      </w:r>
    </w:p>
    <w:p w14:paraId="435A6115">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ascii="宋体" w:hAnsi="宋体"/>
          <w:color w:val="000000"/>
          <w:sz w:val="24"/>
          <w:szCs w:val="24"/>
          <w:highlight w:val="none"/>
        </w:rPr>
      </w:pPr>
      <w:r>
        <w:rPr>
          <w:rFonts w:ascii="宋体" w:hAnsi="宋体"/>
          <w:color w:val="000000"/>
          <w:sz w:val="24"/>
          <w:szCs w:val="24"/>
          <w:highlight w:val="none"/>
        </w:rPr>
        <w:t>1</w:t>
      </w:r>
      <w:r>
        <w:rPr>
          <w:rFonts w:hint="eastAsia" w:ascii="宋体" w:hAnsi="宋体"/>
          <w:color w:val="000000"/>
          <w:sz w:val="24"/>
          <w:szCs w:val="24"/>
          <w:highlight w:val="none"/>
        </w:rPr>
        <w:t>、</w:t>
      </w:r>
      <w:r>
        <w:rPr>
          <w:rFonts w:hint="eastAsia" w:ascii="宋体" w:hAnsi="宋体"/>
          <w:color w:val="000000"/>
          <w:sz w:val="24"/>
          <w:szCs w:val="24"/>
          <w:highlight w:val="none"/>
          <w:u w:val="single"/>
          <w:lang w:val="en-US" w:eastAsia="zh-CN"/>
        </w:rPr>
        <w:t xml:space="preserve">        </w:t>
      </w:r>
      <w:r>
        <w:rPr>
          <w:rFonts w:ascii="宋体" w:hAnsi="宋体"/>
          <w:color w:val="000000"/>
          <w:sz w:val="24"/>
          <w:szCs w:val="24"/>
          <w:highlight w:val="none"/>
        </w:rPr>
        <w:t>（甲方）委托</w:t>
      </w:r>
      <w:r>
        <w:rPr>
          <w:rFonts w:hint="eastAsia" w:ascii="宋体" w:hAnsi="宋体"/>
          <w:color w:val="000000"/>
          <w:sz w:val="24"/>
          <w:szCs w:val="24"/>
          <w:highlight w:val="none"/>
          <w:u w:val="single"/>
          <w:lang w:val="en-US" w:eastAsia="zh-CN"/>
        </w:rPr>
        <w:t xml:space="preserve">    </w:t>
      </w:r>
      <w:r>
        <w:rPr>
          <w:rFonts w:ascii="宋体" w:hAnsi="宋体"/>
          <w:color w:val="000000"/>
          <w:sz w:val="24"/>
          <w:szCs w:val="24"/>
          <w:highlight w:val="none"/>
        </w:rPr>
        <w:t>（乙方）</w:t>
      </w:r>
      <w:r>
        <w:rPr>
          <w:rFonts w:hint="eastAsia" w:ascii="宋体" w:hAnsi="宋体"/>
          <w:color w:val="000000"/>
          <w:sz w:val="24"/>
          <w:szCs w:val="24"/>
          <w:highlight w:val="none"/>
          <w:lang w:val="en-US" w:eastAsia="zh-CN"/>
        </w:rPr>
        <w:t>编写</w:t>
      </w:r>
      <w:r>
        <w:rPr>
          <w:rFonts w:hint="eastAsia" w:ascii="宋体" w:hAnsi="宋体"/>
          <w:color w:val="000000"/>
          <w:sz w:val="24"/>
          <w:szCs w:val="24"/>
          <w:highlight w:val="none"/>
          <w:u w:val="single"/>
          <w:lang w:val="en-US" w:eastAsia="zh-CN"/>
        </w:rPr>
        <w:t>复兴医院整体建设提升项目-月坛门诊部及南病房楼腾挪改造项目环评编制单位采购</w:t>
      </w:r>
      <w:r>
        <w:rPr>
          <w:rFonts w:hint="eastAsia" w:ascii="宋体" w:hAnsi="宋体"/>
          <w:color w:val="000000"/>
          <w:sz w:val="24"/>
          <w:szCs w:val="24"/>
          <w:highlight w:val="none"/>
        </w:rPr>
        <w:t>（以下简称环评项目）。</w:t>
      </w:r>
      <w:r>
        <w:rPr>
          <w:rFonts w:ascii="宋体" w:hAnsi="宋体"/>
          <w:color w:val="000000"/>
          <w:sz w:val="24"/>
          <w:szCs w:val="24"/>
          <w:highlight w:val="none"/>
        </w:rPr>
        <w:t xml:space="preserve">                            </w:t>
      </w:r>
    </w:p>
    <w:p w14:paraId="3B766372">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ascii="宋体" w:hAnsi="宋体"/>
          <w:bCs/>
          <w:color w:val="000000"/>
          <w:sz w:val="24"/>
          <w:szCs w:val="24"/>
          <w:highlight w:val="none"/>
        </w:rPr>
      </w:pPr>
      <w:r>
        <w:rPr>
          <w:rFonts w:ascii="宋体" w:hAnsi="宋体"/>
          <w:bCs/>
          <w:color w:val="000000"/>
          <w:sz w:val="24"/>
          <w:szCs w:val="24"/>
          <w:highlight w:val="none"/>
        </w:rPr>
        <w:t>2、甲方</w:t>
      </w:r>
    </w:p>
    <w:p w14:paraId="2360160A">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hint="eastAsia" w:ascii="宋体" w:hAnsi="宋体"/>
          <w:color w:val="000000"/>
          <w:sz w:val="24"/>
          <w:szCs w:val="24"/>
          <w:highlight w:val="none"/>
        </w:rPr>
      </w:pPr>
      <w:r>
        <w:rPr>
          <w:rFonts w:ascii="宋体" w:hAnsi="宋体"/>
          <w:color w:val="000000"/>
          <w:sz w:val="24"/>
          <w:szCs w:val="24"/>
          <w:highlight w:val="none"/>
        </w:rPr>
        <w:t>（1）甲方负责提供</w:t>
      </w:r>
      <w:r>
        <w:rPr>
          <w:rFonts w:hint="eastAsia" w:ascii="宋体" w:hAnsi="宋体"/>
          <w:color w:val="000000"/>
          <w:sz w:val="24"/>
          <w:szCs w:val="24"/>
          <w:highlight w:val="none"/>
        </w:rPr>
        <w:t>报告编写</w:t>
      </w:r>
      <w:r>
        <w:rPr>
          <w:rFonts w:ascii="宋体" w:hAnsi="宋体"/>
          <w:color w:val="000000"/>
          <w:sz w:val="24"/>
          <w:szCs w:val="24"/>
          <w:highlight w:val="none"/>
        </w:rPr>
        <w:t>所需的资料</w:t>
      </w:r>
      <w:r>
        <w:rPr>
          <w:rFonts w:hint="eastAsia" w:ascii="宋体" w:hAnsi="宋体"/>
          <w:color w:val="000000"/>
          <w:sz w:val="24"/>
          <w:szCs w:val="24"/>
          <w:highlight w:val="none"/>
        </w:rPr>
        <w:t>。</w:t>
      </w:r>
    </w:p>
    <w:p w14:paraId="40DB2D30">
      <w:pPr>
        <w:kinsoku/>
        <w:overflowPunct w:val="0"/>
        <w:spacing w:line="360" w:lineRule="auto"/>
        <w:ind w:firstLine="480" w:firstLineChars="200"/>
        <w:rPr>
          <w:rFonts w:ascii="宋体" w:hAnsi="宋体"/>
          <w:color w:val="000000"/>
          <w:sz w:val="24"/>
          <w:szCs w:val="24"/>
          <w:highlight w:val="none"/>
        </w:rPr>
      </w:pPr>
      <w:r>
        <w:rPr>
          <w:rFonts w:ascii="宋体" w:hAnsi="宋体"/>
          <w:color w:val="000000"/>
          <w:sz w:val="24"/>
          <w:szCs w:val="24"/>
          <w:highlight w:val="none"/>
        </w:rPr>
        <w:t>（2）甲方对乙方的</w:t>
      </w:r>
      <w:r>
        <w:rPr>
          <w:rFonts w:hint="eastAsia" w:ascii="宋体" w:hAnsi="宋体"/>
          <w:color w:val="000000"/>
          <w:sz w:val="24"/>
          <w:szCs w:val="24"/>
          <w:highlight w:val="none"/>
        </w:rPr>
        <w:t>编制报告</w:t>
      </w:r>
      <w:r>
        <w:rPr>
          <w:rFonts w:ascii="宋体" w:hAnsi="宋体"/>
          <w:color w:val="000000"/>
          <w:sz w:val="24"/>
          <w:szCs w:val="24"/>
          <w:highlight w:val="none"/>
        </w:rPr>
        <w:t>工作应予以配合，并按合同规定支付</w:t>
      </w:r>
      <w:r>
        <w:rPr>
          <w:rFonts w:hint="eastAsia" w:ascii="宋体" w:hAnsi="宋体"/>
          <w:color w:val="000000"/>
          <w:sz w:val="24"/>
          <w:szCs w:val="24"/>
          <w:highlight w:val="none"/>
        </w:rPr>
        <w:t>相应</w:t>
      </w:r>
      <w:r>
        <w:rPr>
          <w:rFonts w:hint="eastAsia" w:ascii="宋体" w:hAnsi="宋体"/>
          <w:color w:val="000000"/>
          <w:sz w:val="24"/>
          <w:szCs w:val="24"/>
          <w:highlight w:val="none"/>
          <w:lang w:eastAsia="zh-CN"/>
        </w:rPr>
        <w:t>技术服务费</w:t>
      </w:r>
      <w:r>
        <w:rPr>
          <w:rFonts w:ascii="宋体" w:hAnsi="宋体"/>
          <w:color w:val="000000"/>
          <w:sz w:val="24"/>
          <w:szCs w:val="24"/>
          <w:highlight w:val="none"/>
        </w:rPr>
        <w:t>。</w:t>
      </w:r>
    </w:p>
    <w:p w14:paraId="7116F19E">
      <w:pPr>
        <w:kinsoku/>
        <w:overflowPunct w:val="0"/>
        <w:spacing w:line="360" w:lineRule="auto"/>
        <w:ind w:firstLine="480" w:firstLineChars="200"/>
        <w:rPr>
          <w:rFonts w:hint="default" w:ascii="宋体" w:hAnsi="宋体" w:eastAsia="Arial" w:cs="Arial"/>
          <w:sz w:val="24"/>
          <w:szCs w:val="24"/>
          <w:highlight w:val="none"/>
        </w:rPr>
      </w:pPr>
      <w:r>
        <w:rPr>
          <w:rFonts w:hint="eastAsia" w:ascii="宋体" w:hAnsi="宋体" w:eastAsia="宋体"/>
          <w:color w:val="000000"/>
          <w:sz w:val="24"/>
          <w:szCs w:val="24"/>
          <w:highlight w:val="none"/>
          <w:lang w:eastAsia="zh-CN"/>
        </w:rPr>
        <w:t>（</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lang w:eastAsia="zh-CN"/>
        </w:rPr>
        <w:t>）</w:t>
      </w:r>
      <w:r>
        <w:rPr>
          <w:rFonts w:hint="default" w:ascii="宋体" w:hAnsi="宋体" w:eastAsia="Arial" w:cs="Arial"/>
          <w:sz w:val="24"/>
          <w:szCs w:val="24"/>
          <w:highlight w:val="none"/>
        </w:rPr>
        <w:t>甲方应在本合同签订后 5 个工作日内，向乙方提供编制环评报告所需的全部基础资料（具体清单见附件）。乙方在收到资料后 3 个工作日内，应完成对资料的审核，如认为资料不齐全或不符合要求，应一次性书面通知甲方补正。因甲方未能按时提供资料或资料不符合要求，导致乙方工作延误的，乙方完成报告的期限相应顺延。</w:t>
      </w:r>
    </w:p>
    <w:p w14:paraId="039830C6">
      <w:pPr>
        <w:keepNext w:val="0"/>
        <w:keepLines w:val="0"/>
        <w:pageBreakBefore w:val="0"/>
        <w:widowControl/>
        <w:kinsoku/>
        <w:wordWrap/>
        <w:overflowPunct w:val="0"/>
        <w:autoSpaceDE w:val="0"/>
        <w:autoSpaceDN w:val="0"/>
        <w:bidi w:val="0"/>
        <w:adjustRightInd w:val="0"/>
        <w:snapToGrid w:val="0"/>
        <w:spacing w:line="360" w:lineRule="auto"/>
        <w:ind w:firstLine="720" w:firstLineChars="300"/>
        <w:textAlignment w:val="baseline"/>
        <w:rPr>
          <w:rFonts w:ascii="宋体" w:hAnsi="宋体"/>
          <w:bCs/>
          <w:color w:val="000000"/>
          <w:sz w:val="24"/>
          <w:szCs w:val="24"/>
          <w:highlight w:val="none"/>
        </w:rPr>
      </w:pPr>
      <w:r>
        <w:rPr>
          <w:rFonts w:ascii="宋体" w:hAnsi="宋体"/>
          <w:bCs/>
          <w:color w:val="000000"/>
          <w:sz w:val="24"/>
          <w:szCs w:val="24"/>
          <w:highlight w:val="none"/>
        </w:rPr>
        <w:t>3、乙方</w:t>
      </w:r>
    </w:p>
    <w:p w14:paraId="39E4BCEC">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ascii="宋体" w:hAnsi="宋体"/>
          <w:color w:val="000000"/>
          <w:sz w:val="24"/>
          <w:szCs w:val="24"/>
          <w:highlight w:val="none"/>
        </w:rPr>
      </w:pPr>
      <w:r>
        <w:rPr>
          <w:rFonts w:ascii="宋体" w:hAnsi="宋体"/>
          <w:color w:val="000000"/>
          <w:sz w:val="24"/>
          <w:szCs w:val="24"/>
          <w:highlight w:val="none"/>
        </w:rPr>
        <w:t>（1）按照国家对</w:t>
      </w:r>
      <w:r>
        <w:rPr>
          <w:rFonts w:hint="eastAsia" w:ascii="宋体" w:hAnsi="宋体"/>
          <w:color w:val="000000"/>
          <w:sz w:val="24"/>
          <w:szCs w:val="24"/>
          <w:highlight w:val="none"/>
        </w:rPr>
        <w:t>环评</w:t>
      </w:r>
      <w:r>
        <w:rPr>
          <w:rFonts w:ascii="宋体" w:hAnsi="宋体"/>
          <w:color w:val="000000"/>
          <w:sz w:val="24"/>
          <w:szCs w:val="24"/>
          <w:highlight w:val="none"/>
        </w:rPr>
        <w:t>的有关规定</w:t>
      </w:r>
      <w:r>
        <w:rPr>
          <w:rFonts w:hint="eastAsia" w:ascii="宋体" w:hAnsi="宋体"/>
          <w:color w:val="000000"/>
          <w:sz w:val="24"/>
          <w:szCs w:val="24"/>
          <w:highlight w:val="none"/>
        </w:rPr>
        <w:t>、</w:t>
      </w:r>
      <w:r>
        <w:rPr>
          <w:rFonts w:ascii="宋体" w:hAnsi="宋体"/>
          <w:color w:val="000000"/>
          <w:sz w:val="24"/>
          <w:szCs w:val="24"/>
          <w:highlight w:val="none"/>
        </w:rPr>
        <w:t>技术规范和工作方法，以及甲方提供的文件和资料，完成</w:t>
      </w:r>
      <w:r>
        <w:rPr>
          <w:rFonts w:hint="eastAsia" w:ascii="宋体" w:hAnsi="宋体"/>
          <w:color w:val="000000"/>
          <w:sz w:val="24"/>
          <w:szCs w:val="24"/>
          <w:highlight w:val="none"/>
        </w:rPr>
        <w:t>技术服务</w:t>
      </w:r>
      <w:r>
        <w:rPr>
          <w:rFonts w:ascii="宋体" w:hAnsi="宋体"/>
          <w:color w:val="000000"/>
          <w:sz w:val="24"/>
          <w:szCs w:val="24"/>
          <w:highlight w:val="none"/>
        </w:rPr>
        <w:t>。</w:t>
      </w:r>
    </w:p>
    <w:p w14:paraId="3F0B55A2">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hint="eastAsia" w:ascii="宋体" w:hAnsi="宋体"/>
          <w:color w:val="000000"/>
          <w:sz w:val="24"/>
          <w:szCs w:val="24"/>
          <w:highlight w:val="none"/>
        </w:rPr>
      </w:pPr>
      <w:r>
        <w:rPr>
          <w:rFonts w:hint="eastAsia" w:ascii="宋体" w:hAnsi="宋体"/>
          <w:color w:val="000000"/>
          <w:sz w:val="24"/>
          <w:szCs w:val="24"/>
          <w:highlight w:val="none"/>
        </w:rPr>
        <w:t>（2）</w:t>
      </w:r>
      <w:r>
        <w:rPr>
          <w:rFonts w:ascii="宋体" w:hAnsi="宋体"/>
          <w:color w:val="000000"/>
          <w:sz w:val="24"/>
          <w:szCs w:val="24"/>
          <w:highlight w:val="none"/>
        </w:rPr>
        <w:t>乙方在甲方提供</w:t>
      </w:r>
      <w:r>
        <w:rPr>
          <w:rFonts w:hint="eastAsia" w:ascii="宋体" w:hAnsi="宋体"/>
          <w:color w:val="000000"/>
          <w:sz w:val="24"/>
          <w:szCs w:val="24"/>
          <w:highlight w:val="none"/>
        </w:rPr>
        <w:t>所需</w:t>
      </w:r>
      <w:r>
        <w:rPr>
          <w:rFonts w:ascii="宋体" w:hAnsi="宋体"/>
          <w:color w:val="000000"/>
          <w:sz w:val="24"/>
          <w:szCs w:val="24"/>
          <w:highlight w:val="none"/>
        </w:rPr>
        <w:t>资料完备后</w:t>
      </w:r>
      <w:r>
        <w:rPr>
          <w:rFonts w:hint="eastAsia" w:ascii="宋体" w:hAnsi="宋体"/>
          <w:color w:val="000000"/>
          <w:sz w:val="24"/>
          <w:szCs w:val="24"/>
          <w:highlight w:val="none"/>
          <w:u w:val="single"/>
          <w:lang w:val="en-US" w:eastAsia="zh-CN"/>
        </w:rPr>
        <w:t xml:space="preserve">   </w:t>
      </w:r>
      <w:r>
        <w:rPr>
          <w:rFonts w:hint="eastAsia" w:ascii="宋体" w:hAnsi="宋体"/>
          <w:color w:val="000000"/>
          <w:sz w:val="24"/>
          <w:szCs w:val="24"/>
          <w:highlight w:val="none"/>
        </w:rPr>
        <w:t>个工作日内提交环境影响报告表。</w:t>
      </w:r>
    </w:p>
    <w:p w14:paraId="32E04C25">
      <w:pPr>
        <w:keepNext w:val="0"/>
        <w:keepLines w:val="0"/>
        <w:pageBreakBefore w:val="0"/>
        <w:widowControl/>
        <w:kinsoku/>
        <w:wordWrap/>
        <w:overflowPunct w:val="0"/>
        <w:autoSpaceDE w:val="0"/>
        <w:autoSpaceDN w:val="0"/>
        <w:bidi w:val="0"/>
        <w:adjustRightInd w:val="0"/>
        <w:snapToGrid w:val="0"/>
        <w:spacing w:line="360" w:lineRule="auto"/>
        <w:textAlignment w:val="baseline"/>
        <w:rPr>
          <w:rFonts w:ascii="宋体" w:hAnsi="宋体"/>
          <w:b/>
          <w:color w:val="000000"/>
          <w:sz w:val="24"/>
          <w:szCs w:val="24"/>
          <w:highlight w:val="none"/>
        </w:rPr>
      </w:pPr>
      <w:r>
        <w:rPr>
          <w:rFonts w:ascii="宋体" w:hAnsi="宋体"/>
          <w:b/>
          <w:color w:val="000000"/>
          <w:sz w:val="24"/>
          <w:szCs w:val="24"/>
          <w:highlight w:val="none"/>
        </w:rPr>
        <w:t>二、履行期限、地点和方式</w:t>
      </w:r>
    </w:p>
    <w:p w14:paraId="1692CA74">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ascii="宋体" w:hAnsi="宋体"/>
          <w:color w:val="000000"/>
          <w:sz w:val="24"/>
          <w:szCs w:val="24"/>
          <w:highlight w:val="none"/>
        </w:rPr>
      </w:pPr>
      <w:r>
        <w:rPr>
          <w:rFonts w:ascii="宋体" w:hAnsi="宋体"/>
          <w:color w:val="000000"/>
          <w:sz w:val="24"/>
          <w:szCs w:val="24"/>
          <w:highlight w:val="none"/>
        </w:rPr>
        <w:t>本合同有效期为：</w:t>
      </w:r>
      <w:r>
        <w:rPr>
          <w:rFonts w:hint="eastAsia" w:ascii="宋体" w:hAnsi="宋体"/>
          <w:color w:val="000000"/>
          <w:sz w:val="24"/>
          <w:szCs w:val="24"/>
          <w:highlight w:val="none"/>
        </w:rPr>
        <w:t>自合同签订之日起至项目取得生态环境局批复之日止</w:t>
      </w:r>
      <w:r>
        <w:rPr>
          <w:rFonts w:ascii="宋体" w:hAnsi="宋体"/>
          <w:color w:val="000000"/>
          <w:sz w:val="24"/>
          <w:szCs w:val="24"/>
          <w:highlight w:val="none"/>
        </w:rPr>
        <w:t>。</w:t>
      </w:r>
    </w:p>
    <w:p w14:paraId="18EB11E6">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ascii="宋体" w:hAnsi="宋体"/>
          <w:color w:val="000000"/>
          <w:sz w:val="24"/>
          <w:szCs w:val="24"/>
          <w:highlight w:val="none"/>
        </w:rPr>
      </w:pPr>
      <w:r>
        <w:rPr>
          <w:rFonts w:ascii="宋体" w:hAnsi="宋体"/>
          <w:color w:val="000000"/>
          <w:sz w:val="24"/>
          <w:szCs w:val="24"/>
          <w:highlight w:val="none"/>
        </w:rPr>
        <w:t>履行地点：</w:t>
      </w:r>
      <w:r>
        <w:rPr>
          <w:rFonts w:hint="eastAsia" w:ascii="宋体" w:hAnsi="宋体"/>
          <w:color w:val="000000"/>
          <w:sz w:val="24"/>
          <w:szCs w:val="24"/>
          <w:highlight w:val="none"/>
          <w:u w:val="single"/>
          <w:lang w:val="en-US" w:eastAsia="zh-CN"/>
        </w:rPr>
        <w:t xml:space="preserve">        </w:t>
      </w:r>
      <w:r>
        <w:rPr>
          <w:rFonts w:ascii="宋体" w:hAnsi="宋体"/>
          <w:color w:val="000000"/>
          <w:sz w:val="24"/>
          <w:szCs w:val="24"/>
          <w:highlight w:val="none"/>
        </w:rPr>
        <w:t>。</w:t>
      </w:r>
    </w:p>
    <w:p w14:paraId="6C25E3CB">
      <w:pPr>
        <w:keepNext w:val="0"/>
        <w:keepLines w:val="0"/>
        <w:pageBreakBefore w:val="0"/>
        <w:widowControl/>
        <w:kinsoku/>
        <w:wordWrap/>
        <w:overflowPunct w:val="0"/>
        <w:autoSpaceDE w:val="0"/>
        <w:autoSpaceDN w:val="0"/>
        <w:bidi w:val="0"/>
        <w:adjustRightInd w:val="0"/>
        <w:snapToGrid w:val="0"/>
        <w:spacing w:line="360" w:lineRule="auto"/>
        <w:ind w:firstLine="480" w:firstLineChars="200"/>
        <w:textAlignment w:val="baseline"/>
        <w:rPr>
          <w:rFonts w:hint="eastAsia" w:ascii="宋体" w:hAnsi="宋体"/>
          <w:color w:val="000000"/>
          <w:sz w:val="24"/>
          <w:szCs w:val="24"/>
          <w:highlight w:val="none"/>
        </w:rPr>
      </w:pPr>
      <w:r>
        <w:rPr>
          <w:rFonts w:ascii="宋体" w:hAnsi="宋体"/>
          <w:color w:val="000000"/>
          <w:sz w:val="24"/>
          <w:szCs w:val="24"/>
          <w:highlight w:val="none"/>
        </w:rPr>
        <w:t>履行方式：甲方支付乙方</w:t>
      </w:r>
      <w:r>
        <w:rPr>
          <w:rFonts w:hint="eastAsia" w:ascii="宋体" w:hAnsi="宋体"/>
          <w:color w:val="000000"/>
          <w:sz w:val="24"/>
          <w:szCs w:val="24"/>
          <w:highlight w:val="none"/>
          <w:lang w:eastAsia="zh-CN"/>
        </w:rPr>
        <w:t>技术服务费</w:t>
      </w:r>
      <w:r>
        <w:rPr>
          <w:rFonts w:ascii="宋体" w:hAnsi="宋体"/>
          <w:color w:val="000000"/>
          <w:sz w:val="24"/>
          <w:szCs w:val="24"/>
          <w:highlight w:val="none"/>
        </w:rPr>
        <w:t>；乙方</w:t>
      </w:r>
      <w:r>
        <w:rPr>
          <w:rFonts w:hint="eastAsia" w:ascii="宋体" w:hAnsi="宋体"/>
          <w:color w:val="000000"/>
          <w:sz w:val="24"/>
          <w:szCs w:val="24"/>
          <w:highlight w:val="none"/>
        </w:rPr>
        <w:t>提供技术服务</w:t>
      </w:r>
      <w:r>
        <w:rPr>
          <w:rFonts w:ascii="宋体" w:hAnsi="宋体"/>
          <w:color w:val="000000"/>
          <w:sz w:val="24"/>
          <w:szCs w:val="24"/>
          <w:highlight w:val="none"/>
        </w:rPr>
        <w:t>。</w:t>
      </w:r>
    </w:p>
    <w:p w14:paraId="5FC1F5BA">
      <w:pPr>
        <w:keepNext w:val="0"/>
        <w:keepLines w:val="0"/>
        <w:pageBreakBefore w:val="0"/>
        <w:widowControl/>
        <w:kinsoku/>
        <w:wordWrap/>
        <w:overflowPunct w:val="0"/>
        <w:autoSpaceDE w:val="0"/>
        <w:autoSpaceDN w:val="0"/>
        <w:bidi w:val="0"/>
        <w:adjustRightInd w:val="0"/>
        <w:snapToGrid w:val="0"/>
        <w:spacing w:line="360" w:lineRule="auto"/>
        <w:textAlignment w:val="baseline"/>
        <w:rPr>
          <w:rFonts w:ascii="宋体" w:hAnsi="宋体"/>
          <w:b/>
          <w:color w:val="000000"/>
          <w:sz w:val="24"/>
          <w:szCs w:val="24"/>
          <w:highlight w:val="none"/>
        </w:rPr>
      </w:pPr>
      <w:r>
        <w:rPr>
          <w:rFonts w:ascii="宋体" w:hAnsi="宋体"/>
          <w:b/>
          <w:color w:val="000000"/>
          <w:sz w:val="24"/>
          <w:szCs w:val="24"/>
          <w:highlight w:val="none"/>
        </w:rPr>
        <w:t xml:space="preserve">三、工作条件和协作事项 </w:t>
      </w:r>
    </w:p>
    <w:p w14:paraId="17C3F500">
      <w:pPr>
        <w:keepNext w:val="0"/>
        <w:keepLines w:val="0"/>
        <w:pageBreakBefore w:val="0"/>
        <w:widowControl/>
        <w:kinsoku/>
        <w:wordWrap/>
        <w:overflowPunct w:val="0"/>
        <w:autoSpaceDE w:val="0"/>
        <w:autoSpaceDN w:val="0"/>
        <w:bidi w:val="0"/>
        <w:adjustRightInd w:val="0"/>
        <w:snapToGrid w:val="0"/>
        <w:spacing w:line="360" w:lineRule="auto"/>
        <w:ind w:firstLine="482" w:firstLineChars="200"/>
        <w:textAlignment w:val="baseline"/>
        <w:rPr>
          <w:rFonts w:ascii="宋体" w:hAnsi="宋体"/>
          <w:b/>
          <w:color w:val="000000"/>
          <w:sz w:val="24"/>
          <w:szCs w:val="24"/>
          <w:highlight w:val="none"/>
        </w:rPr>
      </w:pPr>
      <w:r>
        <w:rPr>
          <w:rFonts w:ascii="宋体" w:hAnsi="宋体"/>
          <w:b/>
          <w:color w:val="000000"/>
          <w:sz w:val="24"/>
          <w:szCs w:val="24"/>
          <w:highlight w:val="none"/>
        </w:rPr>
        <w:t>甲方责任:</w:t>
      </w:r>
    </w:p>
    <w:p w14:paraId="148B2184">
      <w:pPr>
        <w:keepNext w:val="0"/>
        <w:keepLines w:val="0"/>
        <w:pageBreakBefore w:val="0"/>
        <w:widowControl/>
        <w:kinsoku/>
        <w:wordWrap/>
        <w:overflowPunct w:val="0"/>
        <w:autoSpaceDE w:val="0"/>
        <w:autoSpaceDN w:val="0"/>
        <w:bidi w:val="0"/>
        <w:adjustRightInd w:val="0"/>
        <w:snapToGrid w:val="0"/>
        <w:spacing w:line="360" w:lineRule="auto"/>
        <w:ind w:left="1287" w:leftChars="270" w:hanging="720" w:hangingChars="300"/>
        <w:jc w:val="left"/>
        <w:textAlignment w:val="baseline"/>
        <w:rPr>
          <w:rFonts w:hint="eastAsia" w:ascii="宋体" w:hAnsi="宋体"/>
          <w:color w:val="000000"/>
          <w:sz w:val="24"/>
          <w:szCs w:val="24"/>
          <w:highlight w:val="none"/>
        </w:rPr>
      </w:pPr>
      <w:r>
        <w:rPr>
          <w:rFonts w:hint="eastAsia" w:ascii="宋体" w:hAnsi="宋体"/>
          <w:color w:val="000000"/>
          <w:sz w:val="24"/>
          <w:szCs w:val="24"/>
          <w:highlight w:val="none"/>
        </w:rPr>
        <w:t>（1）</w:t>
      </w:r>
      <w:r>
        <w:rPr>
          <w:rFonts w:ascii="宋体" w:hAnsi="宋体"/>
          <w:color w:val="000000"/>
          <w:sz w:val="24"/>
          <w:szCs w:val="24"/>
          <w:highlight w:val="none"/>
        </w:rPr>
        <w:t>向乙方提供</w:t>
      </w:r>
      <w:r>
        <w:rPr>
          <w:rFonts w:hint="eastAsia" w:ascii="宋体" w:hAnsi="宋体"/>
          <w:color w:val="000000"/>
          <w:sz w:val="24"/>
          <w:szCs w:val="24"/>
          <w:highlight w:val="none"/>
        </w:rPr>
        <w:t>项目编制所需的</w:t>
      </w:r>
      <w:r>
        <w:rPr>
          <w:rFonts w:ascii="宋体" w:hAnsi="宋体"/>
          <w:color w:val="000000"/>
          <w:sz w:val="24"/>
          <w:szCs w:val="24"/>
          <w:highlight w:val="none"/>
        </w:rPr>
        <w:t>资料、数据等和必要的工作条件；</w:t>
      </w:r>
    </w:p>
    <w:p w14:paraId="5E830F66">
      <w:pPr>
        <w:keepNext w:val="0"/>
        <w:keepLines w:val="0"/>
        <w:pageBreakBefore w:val="0"/>
        <w:widowControl/>
        <w:kinsoku/>
        <w:wordWrap/>
        <w:overflowPunct w:val="0"/>
        <w:autoSpaceDE w:val="0"/>
        <w:autoSpaceDN w:val="0"/>
        <w:bidi w:val="0"/>
        <w:adjustRightInd w:val="0"/>
        <w:snapToGrid w:val="0"/>
        <w:spacing w:line="360" w:lineRule="auto"/>
        <w:ind w:left="567"/>
        <w:textAlignment w:val="baseline"/>
        <w:rPr>
          <w:rFonts w:ascii="宋体" w:hAnsi="宋体"/>
          <w:color w:val="000000"/>
          <w:sz w:val="24"/>
          <w:szCs w:val="24"/>
          <w:highlight w:val="none"/>
        </w:rPr>
      </w:pPr>
      <w:r>
        <w:rPr>
          <w:rFonts w:hint="eastAsia" w:ascii="宋体" w:hAnsi="宋体"/>
          <w:color w:val="000000"/>
          <w:sz w:val="24"/>
          <w:szCs w:val="24"/>
          <w:highlight w:val="none"/>
        </w:rPr>
        <w:t>（2）</w:t>
      </w:r>
      <w:r>
        <w:rPr>
          <w:rFonts w:ascii="宋体" w:hAnsi="宋体"/>
          <w:color w:val="000000"/>
          <w:sz w:val="24"/>
          <w:szCs w:val="24"/>
          <w:highlight w:val="none"/>
        </w:rPr>
        <w:t>支付乙方项目</w:t>
      </w:r>
      <w:r>
        <w:rPr>
          <w:rFonts w:hint="eastAsia" w:ascii="宋体" w:hAnsi="宋体"/>
          <w:color w:val="000000"/>
          <w:sz w:val="24"/>
          <w:szCs w:val="24"/>
          <w:highlight w:val="none"/>
          <w:lang w:eastAsia="zh-CN"/>
        </w:rPr>
        <w:t>技术服务费</w:t>
      </w:r>
      <w:r>
        <w:rPr>
          <w:rFonts w:ascii="宋体" w:hAnsi="宋体"/>
          <w:color w:val="000000"/>
          <w:sz w:val="24"/>
          <w:szCs w:val="24"/>
          <w:highlight w:val="none"/>
        </w:rPr>
        <w:t xml:space="preserve"> [据合同第</w:t>
      </w:r>
      <w:r>
        <w:rPr>
          <w:rFonts w:hint="eastAsia" w:ascii="宋体" w:hAnsi="宋体"/>
          <w:color w:val="000000"/>
          <w:sz w:val="24"/>
          <w:szCs w:val="24"/>
          <w:highlight w:val="none"/>
        </w:rPr>
        <w:t>四</w:t>
      </w:r>
      <w:r>
        <w:rPr>
          <w:rFonts w:ascii="宋体" w:hAnsi="宋体"/>
          <w:color w:val="000000"/>
          <w:sz w:val="24"/>
          <w:szCs w:val="24"/>
          <w:highlight w:val="none"/>
        </w:rPr>
        <w:t>条第</w:t>
      </w:r>
      <w:r>
        <w:rPr>
          <w:rFonts w:ascii="宋体" w:hAnsi="宋体"/>
          <w:color w:val="000000"/>
          <w:sz w:val="24"/>
          <w:szCs w:val="24"/>
          <w:highlight w:val="none"/>
        </w:rPr>
        <w:fldChar w:fldCharType="begin"/>
      </w:r>
      <w:r>
        <w:rPr>
          <w:rFonts w:ascii="宋体" w:hAnsi="宋体"/>
          <w:color w:val="000000"/>
          <w:sz w:val="24"/>
          <w:szCs w:val="24"/>
          <w:highlight w:val="none"/>
        </w:rPr>
        <w:instrText xml:space="preserve"> = 1 \* GB4 </w:instrText>
      </w:r>
      <w:r>
        <w:rPr>
          <w:rFonts w:ascii="宋体" w:hAnsi="宋体"/>
          <w:color w:val="000000"/>
          <w:sz w:val="24"/>
          <w:szCs w:val="24"/>
          <w:highlight w:val="none"/>
        </w:rPr>
        <w:fldChar w:fldCharType="separate"/>
      </w:r>
      <w:r>
        <w:rPr>
          <w:rFonts w:ascii="宋体" w:hAnsi="宋体"/>
          <w:color w:val="000000"/>
          <w:sz w:val="24"/>
          <w:szCs w:val="24"/>
          <w:highlight w:val="none"/>
        </w:rPr>
        <w:t>㈠</w:t>
      </w:r>
      <w:r>
        <w:rPr>
          <w:rFonts w:ascii="宋体" w:hAnsi="宋体"/>
          <w:color w:val="000000"/>
          <w:sz w:val="24"/>
          <w:szCs w:val="24"/>
          <w:highlight w:val="none"/>
        </w:rPr>
        <w:fldChar w:fldCharType="end"/>
      </w:r>
      <w:r>
        <w:rPr>
          <w:rFonts w:ascii="宋体" w:hAnsi="宋体"/>
          <w:color w:val="000000"/>
          <w:sz w:val="24"/>
          <w:szCs w:val="24"/>
          <w:highlight w:val="none"/>
        </w:rPr>
        <w:t>、</w:t>
      </w:r>
      <w:r>
        <w:rPr>
          <w:rFonts w:ascii="宋体" w:hAnsi="宋体"/>
          <w:color w:val="000000"/>
          <w:sz w:val="24"/>
          <w:szCs w:val="24"/>
          <w:highlight w:val="none"/>
        </w:rPr>
        <w:fldChar w:fldCharType="begin"/>
      </w:r>
      <w:r>
        <w:rPr>
          <w:rFonts w:ascii="宋体" w:hAnsi="宋体"/>
          <w:color w:val="000000"/>
          <w:sz w:val="24"/>
          <w:szCs w:val="24"/>
          <w:highlight w:val="none"/>
        </w:rPr>
        <w:instrText xml:space="preserve"> = 2 \* GB4 </w:instrText>
      </w:r>
      <w:r>
        <w:rPr>
          <w:rFonts w:ascii="宋体" w:hAnsi="宋体"/>
          <w:color w:val="000000"/>
          <w:sz w:val="24"/>
          <w:szCs w:val="24"/>
          <w:highlight w:val="none"/>
        </w:rPr>
        <w:fldChar w:fldCharType="separate"/>
      </w:r>
      <w:r>
        <w:rPr>
          <w:rFonts w:ascii="宋体" w:hAnsi="宋体"/>
          <w:color w:val="000000"/>
          <w:sz w:val="24"/>
          <w:szCs w:val="24"/>
          <w:highlight w:val="none"/>
        </w:rPr>
        <w:t>㈡</w:t>
      </w:r>
      <w:r>
        <w:rPr>
          <w:rFonts w:ascii="宋体" w:hAnsi="宋体"/>
          <w:color w:val="000000"/>
          <w:sz w:val="24"/>
          <w:szCs w:val="24"/>
          <w:highlight w:val="none"/>
        </w:rPr>
        <w:fldChar w:fldCharType="end"/>
      </w:r>
      <w:r>
        <w:rPr>
          <w:rFonts w:ascii="宋体" w:hAnsi="宋体"/>
          <w:color w:val="000000"/>
          <w:sz w:val="24"/>
          <w:szCs w:val="24"/>
          <w:highlight w:val="none"/>
        </w:rPr>
        <w:t>]。</w:t>
      </w:r>
    </w:p>
    <w:p w14:paraId="3D52ED6E">
      <w:pPr>
        <w:keepNext w:val="0"/>
        <w:keepLines w:val="0"/>
        <w:pageBreakBefore w:val="0"/>
        <w:widowControl/>
        <w:kinsoku/>
        <w:wordWrap/>
        <w:overflowPunct w:val="0"/>
        <w:autoSpaceDE w:val="0"/>
        <w:autoSpaceDN w:val="0"/>
        <w:bidi w:val="0"/>
        <w:adjustRightInd w:val="0"/>
        <w:snapToGrid w:val="0"/>
        <w:spacing w:line="360" w:lineRule="auto"/>
        <w:ind w:firstLine="482" w:firstLineChars="200"/>
        <w:textAlignment w:val="baseline"/>
        <w:rPr>
          <w:rFonts w:ascii="宋体" w:hAnsi="宋体"/>
          <w:b/>
          <w:color w:val="000000"/>
          <w:sz w:val="24"/>
          <w:szCs w:val="24"/>
          <w:highlight w:val="none"/>
        </w:rPr>
      </w:pPr>
      <w:r>
        <w:rPr>
          <w:rFonts w:ascii="宋体" w:hAnsi="宋体"/>
          <w:b/>
          <w:color w:val="000000"/>
          <w:sz w:val="24"/>
          <w:szCs w:val="24"/>
          <w:highlight w:val="none"/>
        </w:rPr>
        <w:t>乙方责任：</w:t>
      </w:r>
    </w:p>
    <w:p w14:paraId="0F0B13F3">
      <w:pPr>
        <w:keepNext w:val="0"/>
        <w:keepLines w:val="0"/>
        <w:pageBreakBefore w:val="0"/>
        <w:widowControl/>
        <w:numPr>
          <w:ilvl w:val="0"/>
          <w:numId w:val="12"/>
        </w:numPr>
        <w:kinsoku/>
        <w:wordWrap/>
        <w:overflowPunct w:val="0"/>
        <w:autoSpaceDE w:val="0"/>
        <w:autoSpaceDN w:val="0"/>
        <w:bidi w:val="0"/>
        <w:adjustRightInd w:val="0"/>
        <w:snapToGrid w:val="0"/>
        <w:spacing w:line="360" w:lineRule="auto"/>
        <w:ind w:firstLine="480" w:firstLineChars="200"/>
        <w:textAlignment w:val="baseline"/>
        <w:rPr>
          <w:rFonts w:ascii="宋体" w:hAnsi="宋体"/>
          <w:color w:val="000000"/>
          <w:sz w:val="24"/>
          <w:szCs w:val="24"/>
          <w:highlight w:val="none"/>
        </w:rPr>
      </w:pPr>
      <w:r>
        <w:rPr>
          <w:rFonts w:hint="eastAsia" w:ascii="宋体" w:hAnsi="宋体"/>
          <w:color w:val="000000"/>
          <w:sz w:val="24"/>
          <w:szCs w:val="24"/>
          <w:highlight w:val="none"/>
        </w:rPr>
        <w:t>按国家及行业的标准规范及合同约定进行技术服务</w:t>
      </w:r>
      <w:r>
        <w:rPr>
          <w:rFonts w:ascii="宋体" w:hAnsi="宋体"/>
          <w:color w:val="000000"/>
          <w:sz w:val="24"/>
          <w:szCs w:val="24"/>
          <w:highlight w:val="none"/>
        </w:rPr>
        <w:t>并对</w:t>
      </w:r>
      <w:r>
        <w:rPr>
          <w:rFonts w:hint="eastAsia" w:ascii="宋体" w:hAnsi="宋体"/>
          <w:color w:val="000000"/>
          <w:sz w:val="24"/>
          <w:szCs w:val="24"/>
          <w:highlight w:val="none"/>
        </w:rPr>
        <w:t>技术服务成果</w:t>
      </w:r>
      <w:r>
        <w:rPr>
          <w:rFonts w:ascii="宋体" w:hAnsi="宋体"/>
          <w:color w:val="000000"/>
          <w:sz w:val="24"/>
          <w:szCs w:val="24"/>
          <w:highlight w:val="none"/>
        </w:rPr>
        <w:t>质量负责；</w:t>
      </w:r>
    </w:p>
    <w:p w14:paraId="2961F946">
      <w:pPr>
        <w:keepNext w:val="0"/>
        <w:keepLines w:val="0"/>
        <w:pageBreakBefore w:val="0"/>
        <w:widowControl/>
        <w:numPr>
          <w:ilvl w:val="0"/>
          <w:numId w:val="13"/>
        </w:numPr>
        <w:kinsoku/>
        <w:wordWrap/>
        <w:overflowPunct w:val="0"/>
        <w:autoSpaceDE w:val="0"/>
        <w:autoSpaceDN w:val="0"/>
        <w:bidi w:val="0"/>
        <w:adjustRightInd w:val="0"/>
        <w:snapToGrid w:val="0"/>
        <w:spacing w:line="360" w:lineRule="auto"/>
        <w:ind w:firstLine="480" w:firstLineChars="200"/>
        <w:textAlignment w:val="baseline"/>
        <w:rPr>
          <w:rFonts w:hint="eastAsia" w:ascii="宋体" w:hAnsi="宋体"/>
          <w:color w:val="000000"/>
          <w:sz w:val="24"/>
          <w:szCs w:val="24"/>
          <w:highlight w:val="none"/>
          <w:lang w:eastAsia="zh-CN"/>
        </w:rPr>
      </w:pPr>
      <w:r>
        <w:rPr>
          <w:rFonts w:hint="eastAsia" w:ascii="宋体" w:hAnsi="宋体"/>
          <w:color w:val="000000"/>
          <w:sz w:val="24"/>
          <w:szCs w:val="24"/>
          <w:highlight w:val="none"/>
        </w:rPr>
        <w:t xml:space="preserve"> 按时提交技术服务成果</w:t>
      </w:r>
      <w:r>
        <w:rPr>
          <w:rFonts w:hint="eastAsia" w:ascii="宋体" w:hAnsi="宋体"/>
          <w:color w:val="000000"/>
          <w:sz w:val="24"/>
          <w:szCs w:val="24"/>
          <w:highlight w:val="none"/>
          <w:lang w:eastAsia="zh-CN"/>
        </w:rPr>
        <w:t>。</w:t>
      </w:r>
    </w:p>
    <w:p w14:paraId="2E5B9207">
      <w:pPr>
        <w:keepNext w:val="0"/>
        <w:keepLines w:val="0"/>
        <w:pageBreakBefore w:val="0"/>
        <w:widowControl/>
        <w:kinsoku/>
        <w:wordWrap/>
        <w:overflowPunct w:val="0"/>
        <w:autoSpaceDE w:val="0"/>
        <w:autoSpaceDN w:val="0"/>
        <w:bidi w:val="0"/>
        <w:adjustRightInd w:val="0"/>
        <w:snapToGrid w:val="0"/>
        <w:spacing w:line="520" w:lineRule="exact"/>
        <w:textAlignment w:val="baseline"/>
        <w:rPr>
          <w:rFonts w:ascii="宋体" w:hAnsi="宋体"/>
          <w:b/>
          <w:color w:val="000000"/>
          <w:sz w:val="24"/>
          <w:szCs w:val="24"/>
          <w:highlight w:val="none"/>
        </w:rPr>
      </w:pPr>
      <w:r>
        <w:rPr>
          <w:rFonts w:hint="eastAsia" w:ascii="宋体" w:hAnsi="宋体"/>
          <w:b/>
          <w:color w:val="000000"/>
          <w:sz w:val="24"/>
          <w:szCs w:val="24"/>
          <w:highlight w:val="none"/>
        </w:rPr>
        <w:t>四</w:t>
      </w:r>
      <w:r>
        <w:rPr>
          <w:rFonts w:ascii="宋体" w:hAnsi="宋体"/>
          <w:b/>
          <w:color w:val="000000"/>
          <w:sz w:val="24"/>
          <w:szCs w:val="24"/>
          <w:highlight w:val="none"/>
        </w:rPr>
        <w:t>、</w:t>
      </w:r>
      <w:r>
        <w:rPr>
          <w:rFonts w:hint="eastAsia" w:ascii="宋体" w:hAnsi="宋体"/>
          <w:b/>
          <w:color w:val="000000"/>
          <w:sz w:val="24"/>
          <w:szCs w:val="24"/>
          <w:highlight w:val="none"/>
        </w:rPr>
        <w:t>报酬</w:t>
      </w:r>
      <w:r>
        <w:rPr>
          <w:rFonts w:ascii="宋体" w:hAnsi="宋体"/>
          <w:b/>
          <w:color w:val="000000"/>
          <w:sz w:val="24"/>
          <w:szCs w:val="24"/>
          <w:highlight w:val="none"/>
        </w:rPr>
        <w:t>及其支付方式</w:t>
      </w:r>
    </w:p>
    <w:p w14:paraId="03CD88E6">
      <w:pPr>
        <w:keepNext w:val="0"/>
        <w:keepLines w:val="0"/>
        <w:pageBreakBefore w:val="0"/>
        <w:widowControl/>
        <w:kinsoku/>
        <w:wordWrap/>
        <w:overflowPunct w:val="0"/>
        <w:autoSpaceDE w:val="0"/>
        <w:autoSpaceDN w:val="0"/>
        <w:bidi w:val="0"/>
        <w:adjustRightInd w:val="0"/>
        <w:snapToGrid w:val="0"/>
        <w:spacing w:line="520" w:lineRule="exact"/>
        <w:jc w:val="left"/>
        <w:textAlignment w:val="baseline"/>
        <w:rPr>
          <w:rFonts w:hint="eastAsia" w:ascii="宋体" w:hAnsi="宋体"/>
          <w:color w:val="000000"/>
          <w:sz w:val="24"/>
          <w:szCs w:val="24"/>
          <w:highlight w:val="none"/>
        </w:rPr>
      </w:pPr>
      <w:r>
        <w:rPr>
          <w:rFonts w:ascii="宋体" w:hAnsi="宋体"/>
          <w:color w:val="000000"/>
          <w:sz w:val="24"/>
          <w:szCs w:val="24"/>
          <w:highlight w:val="none"/>
        </w:rPr>
        <w:t xml:space="preserve">   </w:t>
      </w:r>
      <w:r>
        <w:rPr>
          <w:rFonts w:hint="eastAsia" w:ascii="宋体" w:hAnsi="宋体" w:eastAsia="宋体"/>
          <w:color w:val="000000"/>
          <w:sz w:val="24"/>
          <w:szCs w:val="24"/>
          <w:highlight w:val="none"/>
          <w:lang w:val="en-US" w:eastAsia="zh-CN"/>
        </w:rPr>
        <w:t xml:space="preserve">  </w:t>
      </w:r>
      <w:r>
        <w:rPr>
          <w:rFonts w:ascii="宋体" w:hAnsi="宋体"/>
          <w:color w:val="000000"/>
          <w:sz w:val="24"/>
          <w:szCs w:val="24"/>
          <w:highlight w:val="none"/>
        </w:rPr>
        <w:t>（一）</w:t>
      </w:r>
      <w:r>
        <w:rPr>
          <w:rFonts w:hint="eastAsia" w:ascii="宋体" w:hAnsi="宋体"/>
          <w:color w:val="000000"/>
          <w:sz w:val="24"/>
          <w:szCs w:val="24"/>
          <w:highlight w:val="none"/>
        </w:rPr>
        <w:t>项目</w:t>
      </w:r>
      <w:r>
        <w:rPr>
          <w:rFonts w:hint="eastAsia" w:ascii="宋体" w:hAnsi="宋体"/>
          <w:color w:val="000000"/>
          <w:sz w:val="24"/>
          <w:szCs w:val="24"/>
          <w:highlight w:val="none"/>
          <w:lang w:val="en-US" w:eastAsia="zh-CN"/>
        </w:rPr>
        <w:t>报酬</w:t>
      </w:r>
      <w:r>
        <w:rPr>
          <w:rFonts w:ascii="宋体" w:hAnsi="宋体"/>
          <w:color w:val="000000"/>
          <w:sz w:val="24"/>
          <w:szCs w:val="24"/>
          <w:highlight w:val="none"/>
        </w:rPr>
        <w:t>总额</w:t>
      </w:r>
      <w:r>
        <w:rPr>
          <w:rFonts w:hint="eastAsia" w:ascii="宋体" w:hAnsi="宋体"/>
          <w:color w:val="000000"/>
          <w:sz w:val="24"/>
          <w:szCs w:val="24"/>
          <w:highlight w:val="none"/>
        </w:rPr>
        <w:t>：</w:t>
      </w:r>
      <w:r>
        <w:rPr>
          <w:rFonts w:hint="eastAsia" w:ascii="宋体" w:hAnsi="宋体"/>
          <w:color w:val="000000"/>
          <w:sz w:val="24"/>
          <w:szCs w:val="24"/>
          <w:highlight w:val="none"/>
          <w:lang w:val="en-US" w:eastAsia="zh-CN"/>
        </w:rPr>
        <w:t>人民币     元（大写:    元整）。</w:t>
      </w:r>
    </w:p>
    <w:p w14:paraId="01D1C8DD">
      <w:pPr>
        <w:keepNext w:val="0"/>
        <w:keepLines w:val="0"/>
        <w:pageBreakBefore w:val="0"/>
        <w:widowControl/>
        <w:kinsoku/>
        <w:wordWrap/>
        <w:overflowPunct w:val="0"/>
        <w:autoSpaceDE w:val="0"/>
        <w:autoSpaceDN w:val="0"/>
        <w:bidi w:val="0"/>
        <w:adjustRightInd w:val="0"/>
        <w:snapToGrid w:val="0"/>
        <w:spacing w:line="500" w:lineRule="exact"/>
        <w:ind w:firstLine="360" w:firstLineChars="150"/>
        <w:textAlignment w:val="baseline"/>
        <w:rPr>
          <w:rFonts w:ascii="宋体" w:hAnsi="宋体"/>
          <w:color w:val="000000"/>
          <w:sz w:val="24"/>
          <w:szCs w:val="24"/>
          <w:highlight w:val="none"/>
        </w:rPr>
      </w:pPr>
      <w:r>
        <w:rPr>
          <w:rFonts w:hint="eastAsia" w:ascii="宋体" w:hAnsi="宋体"/>
          <w:color w:val="000000"/>
          <w:sz w:val="24"/>
          <w:szCs w:val="24"/>
          <w:highlight w:val="none"/>
        </w:rPr>
        <w:t xml:space="preserve">  （</w:t>
      </w:r>
      <w:r>
        <w:rPr>
          <w:rFonts w:ascii="宋体" w:hAnsi="宋体"/>
          <w:color w:val="000000"/>
          <w:sz w:val="24"/>
          <w:szCs w:val="24"/>
          <w:highlight w:val="none"/>
        </w:rPr>
        <w:t>二）支付方式：</w:t>
      </w:r>
    </w:p>
    <w:p w14:paraId="1BF5D4BC">
      <w:pPr>
        <w:keepNext w:val="0"/>
        <w:keepLines w:val="0"/>
        <w:pageBreakBefore w:val="0"/>
        <w:widowControl/>
        <w:kinsoku/>
        <w:wordWrap/>
        <w:overflowPunct w:val="0"/>
        <w:autoSpaceDE w:val="0"/>
        <w:autoSpaceDN w:val="0"/>
        <w:bidi w:val="0"/>
        <w:adjustRightInd w:val="0"/>
        <w:snapToGrid w:val="0"/>
        <w:spacing w:line="440" w:lineRule="atLeast"/>
        <w:ind w:firstLine="535" w:firstLineChars="223"/>
        <w:textAlignment w:val="baseline"/>
        <w:rPr>
          <w:rFonts w:hint="eastAsia" w:ascii="宋体" w:hAnsi="宋体"/>
          <w:color w:val="000000"/>
          <w:sz w:val="24"/>
          <w:szCs w:val="24"/>
          <w:highlight w:val="none"/>
        </w:rPr>
      </w:pPr>
      <w:r>
        <w:rPr>
          <w:rFonts w:hint="eastAsia" w:ascii="宋体" w:hAnsi="宋体"/>
          <w:color w:val="000000"/>
          <w:sz w:val="24"/>
          <w:szCs w:val="24"/>
          <w:highlight w:val="none"/>
        </w:rPr>
        <w:t>（1）签订合同后，甲方向乙方支付合同总价的 50  %，编制完成环境影响报告表并通过生态环境局审批，取得环评批复后甲方向乙方支付合同总价的 50 %。</w:t>
      </w:r>
    </w:p>
    <w:p w14:paraId="739703A0">
      <w:pPr>
        <w:keepNext w:val="0"/>
        <w:keepLines w:val="0"/>
        <w:pageBreakBefore w:val="0"/>
        <w:widowControl/>
        <w:kinsoku/>
        <w:wordWrap/>
        <w:overflowPunct w:val="0"/>
        <w:autoSpaceDE w:val="0"/>
        <w:autoSpaceDN w:val="0"/>
        <w:bidi w:val="0"/>
        <w:adjustRightInd w:val="0"/>
        <w:snapToGrid w:val="0"/>
        <w:spacing w:line="440" w:lineRule="atLeast"/>
        <w:ind w:firstLine="480" w:firstLineChars="200"/>
        <w:textAlignment w:val="baseline"/>
        <w:rPr>
          <w:rFonts w:hint="eastAsia" w:ascii="宋体" w:hAnsi="宋体"/>
          <w:b/>
          <w:color w:val="000000"/>
          <w:sz w:val="24"/>
          <w:szCs w:val="24"/>
          <w:highlight w:val="none"/>
        </w:rPr>
      </w:pPr>
      <w:r>
        <w:rPr>
          <w:rFonts w:hint="eastAsia" w:ascii="宋体" w:hAnsi="宋体"/>
          <w:color w:val="000000"/>
          <w:sz w:val="24"/>
          <w:szCs w:val="24"/>
          <w:highlight w:val="none"/>
        </w:rPr>
        <w:t>（2）每次付款时，甲方在收到乙方提供合规的请款材料、</w:t>
      </w:r>
      <w:r>
        <w:rPr>
          <w:rFonts w:hint="eastAsia" w:ascii="宋体" w:hAnsi="宋体"/>
          <w:color w:val="auto"/>
          <w:sz w:val="24"/>
          <w:szCs w:val="24"/>
          <w:highlight w:val="none"/>
        </w:rPr>
        <w:t>增值税普通发票后</w:t>
      </w:r>
      <w:r>
        <w:rPr>
          <w:rFonts w:hint="eastAsia" w:ascii="宋体" w:hAnsi="宋体"/>
          <w:color w:val="000000"/>
          <w:sz w:val="24"/>
          <w:szCs w:val="24"/>
          <w:highlight w:val="none"/>
        </w:rPr>
        <w:t>60天内支付，如乙方提供的发票不符合税务部门的要求，甲方有权顺延付款期限且不承担违约责任。</w:t>
      </w:r>
    </w:p>
    <w:p w14:paraId="4E1CD2E6">
      <w:pPr>
        <w:keepNext w:val="0"/>
        <w:keepLines w:val="0"/>
        <w:pageBreakBefore w:val="0"/>
        <w:widowControl/>
        <w:kinsoku/>
        <w:wordWrap/>
        <w:overflowPunct w:val="0"/>
        <w:autoSpaceDE w:val="0"/>
        <w:autoSpaceDN w:val="0"/>
        <w:bidi w:val="0"/>
        <w:adjustRightInd w:val="0"/>
        <w:snapToGrid w:val="0"/>
        <w:spacing w:line="440" w:lineRule="atLeast"/>
        <w:textAlignment w:val="baseline"/>
        <w:rPr>
          <w:rFonts w:ascii="宋体" w:hAnsi="宋体"/>
          <w:b/>
          <w:color w:val="000000"/>
          <w:sz w:val="24"/>
          <w:szCs w:val="24"/>
          <w:highlight w:val="none"/>
        </w:rPr>
      </w:pPr>
      <w:r>
        <w:rPr>
          <w:rFonts w:hint="eastAsia" w:ascii="宋体" w:hAnsi="宋体"/>
          <w:b/>
          <w:color w:val="000000"/>
          <w:sz w:val="24"/>
          <w:szCs w:val="24"/>
          <w:highlight w:val="none"/>
        </w:rPr>
        <w:t>五</w:t>
      </w:r>
      <w:r>
        <w:rPr>
          <w:rFonts w:ascii="宋体" w:hAnsi="宋体"/>
          <w:b/>
          <w:color w:val="000000"/>
          <w:sz w:val="24"/>
          <w:szCs w:val="24"/>
          <w:highlight w:val="none"/>
        </w:rPr>
        <w:t>、违约金或者损失赔偿额的计算</w:t>
      </w:r>
    </w:p>
    <w:p w14:paraId="284801DA">
      <w:pPr>
        <w:keepNext w:val="0"/>
        <w:keepLines w:val="0"/>
        <w:pageBreakBefore w:val="0"/>
        <w:widowControl/>
        <w:kinsoku/>
        <w:wordWrap/>
        <w:overflowPunct w:val="0"/>
        <w:autoSpaceDE w:val="0"/>
        <w:autoSpaceDN w:val="0"/>
        <w:bidi w:val="0"/>
        <w:adjustRightInd w:val="0"/>
        <w:snapToGrid w:val="0"/>
        <w:spacing w:line="440" w:lineRule="atLeast"/>
        <w:ind w:firstLine="535" w:firstLineChars="223"/>
        <w:textAlignment w:val="baseline"/>
        <w:rPr>
          <w:rFonts w:ascii="宋体" w:hAnsi="宋体"/>
          <w:color w:val="000000"/>
          <w:sz w:val="24"/>
          <w:szCs w:val="24"/>
          <w:highlight w:val="none"/>
        </w:rPr>
      </w:pPr>
      <w:r>
        <w:rPr>
          <w:rFonts w:ascii="宋体" w:hAnsi="宋体"/>
          <w:color w:val="000000"/>
          <w:sz w:val="24"/>
          <w:szCs w:val="24"/>
          <w:highlight w:val="none"/>
        </w:rPr>
        <w:t>违反本合同约定，违约方应当按照《中华人民共和国</w:t>
      </w:r>
      <w:r>
        <w:rPr>
          <w:rFonts w:hint="eastAsia" w:ascii="宋体" w:hAnsi="宋体"/>
          <w:color w:val="000000"/>
          <w:sz w:val="24"/>
          <w:szCs w:val="24"/>
          <w:highlight w:val="none"/>
        </w:rPr>
        <w:t>民法典</w:t>
      </w:r>
      <w:r>
        <w:rPr>
          <w:rFonts w:ascii="宋体" w:hAnsi="宋体"/>
          <w:color w:val="000000"/>
          <w:sz w:val="24"/>
          <w:szCs w:val="24"/>
          <w:highlight w:val="none"/>
        </w:rPr>
        <w:t>》有关条款的规定承担违约责任。</w:t>
      </w:r>
    </w:p>
    <w:p w14:paraId="6E0FEEBC">
      <w:pPr>
        <w:kinsoku/>
        <w:overflowPunct w:val="0"/>
        <w:spacing w:line="440" w:lineRule="atLeast"/>
        <w:ind w:firstLine="535" w:firstLineChars="223"/>
        <w:rPr>
          <w:rFonts w:hint="default" w:ascii="宋体" w:hAnsi="宋体" w:eastAsia="Arial" w:cs="Arial"/>
          <w:sz w:val="24"/>
          <w:szCs w:val="24"/>
          <w:highlight w:val="none"/>
        </w:rPr>
      </w:pPr>
      <w:r>
        <w:rPr>
          <w:rFonts w:hint="default" w:ascii="宋体" w:hAnsi="宋体" w:eastAsia="Arial" w:cs="Arial"/>
          <w:sz w:val="24"/>
          <w:szCs w:val="24"/>
          <w:highlight w:val="none"/>
        </w:rPr>
        <w:t>（一）甲方违约责任：</w:t>
      </w:r>
    </w:p>
    <w:p w14:paraId="720FB0E4">
      <w:pPr>
        <w:kinsoku/>
        <w:overflowPunct w:val="0"/>
        <w:spacing w:line="440" w:lineRule="atLeast"/>
        <w:ind w:firstLine="535" w:firstLineChars="223"/>
        <w:rPr>
          <w:rFonts w:hint="default" w:ascii="宋体" w:hAnsi="宋体" w:eastAsia="Arial" w:cs="Arial"/>
          <w:sz w:val="24"/>
          <w:szCs w:val="24"/>
          <w:highlight w:val="none"/>
        </w:rPr>
      </w:pPr>
      <w:r>
        <w:rPr>
          <w:rFonts w:hint="default" w:ascii="宋体" w:hAnsi="宋体" w:eastAsia="Arial" w:cs="Arial"/>
          <w:sz w:val="24"/>
          <w:szCs w:val="24"/>
          <w:highlight w:val="none"/>
        </w:rPr>
        <w:t>甲方未按合同约定支付款项的，每逾期一日，应按逾期支付金额的 万分之五 向乙方支付违约金。</w:t>
      </w:r>
    </w:p>
    <w:p w14:paraId="7FDAFFE9">
      <w:pPr>
        <w:kinsoku/>
        <w:overflowPunct w:val="0"/>
        <w:spacing w:line="440" w:lineRule="atLeast"/>
        <w:ind w:firstLine="535" w:firstLineChars="223"/>
        <w:rPr>
          <w:rFonts w:hint="default" w:ascii="宋体" w:hAnsi="宋体" w:eastAsia="Arial" w:cs="Arial"/>
          <w:sz w:val="24"/>
          <w:szCs w:val="24"/>
          <w:highlight w:val="none"/>
        </w:rPr>
      </w:pPr>
      <w:r>
        <w:rPr>
          <w:rFonts w:hint="default" w:ascii="宋体" w:hAnsi="宋体" w:eastAsia="Arial" w:cs="Arial"/>
          <w:sz w:val="24"/>
          <w:szCs w:val="24"/>
          <w:highlight w:val="none"/>
        </w:rPr>
        <w:t>（二）乙方违约责任：</w:t>
      </w:r>
    </w:p>
    <w:p w14:paraId="0C919B15">
      <w:pPr>
        <w:kinsoku/>
        <w:overflowPunct w:val="0"/>
        <w:spacing w:line="440" w:lineRule="atLeast"/>
        <w:ind w:firstLine="535" w:firstLineChars="223"/>
        <w:rPr>
          <w:rFonts w:hint="default" w:ascii="宋体" w:hAnsi="宋体" w:eastAsia="Arial" w:cs="Arial"/>
          <w:sz w:val="24"/>
          <w:szCs w:val="24"/>
          <w:highlight w:val="none"/>
        </w:rPr>
      </w:pPr>
      <w:r>
        <w:rPr>
          <w:rFonts w:hint="default" w:ascii="宋体" w:hAnsi="宋体" w:eastAsia="Arial" w:cs="Arial"/>
          <w:sz w:val="24"/>
          <w:szCs w:val="24"/>
          <w:highlight w:val="none"/>
        </w:rPr>
        <w:t>1. 乙方未按合同约定的期限提交环评报告成果的，每逾期一日，应按合同总金额的 万分之五 向甲方支付违约金；逾期超过 30 日的，甲方有权单方解除合同，乙方应退还甲方已支付的全部款项，并向甲方支付合同总金额 20% 的违约金。</w:t>
      </w:r>
    </w:p>
    <w:p w14:paraId="536DC68F">
      <w:pPr>
        <w:kinsoku/>
        <w:overflowPunct w:val="0"/>
        <w:spacing w:line="440" w:lineRule="atLeast"/>
        <w:ind w:firstLine="535" w:firstLineChars="223"/>
        <w:rPr>
          <w:rFonts w:hint="default" w:ascii="宋体" w:hAnsi="宋体" w:eastAsia="Arial" w:cs="Arial"/>
          <w:sz w:val="24"/>
          <w:szCs w:val="24"/>
          <w:highlight w:val="none"/>
        </w:rPr>
      </w:pPr>
      <w:r>
        <w:rPr>
          <w:rFonts w:hint="default" w:ascii="宋体" w:hAnsi="宋体" w:eastAsia="Arial" w:cs="Arial"/>
          <w:sz w:val="24"/>
          <w:szCs w:val="24"/>
          <w:highlight w:val="none"/>
        </w:rPr>
        <w:t>2. 乙方提交的环评报告成果经 两次 修改仍无法通过主管部门审批的，甲方有权单方解除合同，乙方应退还甲方已支付的全部款项，并向甲方支付合同总金额 20% 的违约金。</w:t>
      </w:r>
    </w:p>
    <w:p w14:paraId="4DAAB272">
      <w:pPr>
        <w:kinsoku/>
        <w:overflowPunct w:val="0"/>
        <w:spacing w:line="440" w:lineRule="atLeast"/>
        <w:ind w:firstLine="535" w:firstLineChars="223"/>
        <w:rPr>
          <w:rFonts w:hint="default" w:ascii="宋体" w:hAnsi="宋体" w:eastAsia="Arial" w:cs="Arial"/>
          <w:sz w:val="24"/>
          <w:szCs w:val="24"/>
          <w:highlight w:val="none"/>
        </w:rPr>
      </w:pPr>
      <w:r>
        <w:rPr>
          <w:rFonts w:hint="default" w:ascii="宋体" w:hAnsi="宋体" w:eastAsia="Arial" w:cs="Arial"/>
          <w:sz w:val="24"/>
          <w:szCs w:val="24"/>
          <w:highlight w:val="none"/>
        </w:rPr>
        <w:t>3. 因乙方原因导致本合同无法继续履行的，乙方应退还甲方已支付的全部款项，并向甲方支付合同总金额 20% 的违约金。违约金不足以弥补甲方实际损失的，乙方还应赔偿超出部分的损失。</w:t>
      </w:r>
    </w:p>
    <w:p w14:paraId="0E656C64">
      <w:pPr>
        <w:keepNext w:val="0"/>
        <w:keepLines w:val="0"/>
        <w:pageBreakBefore w:val="0"/>
        <w:widowControl/>
        <w:kinsoku/>
        <w:wordWrap/>
        <w:overflowPunct w:val="0"/>
        <w:autoSpaceDE w:val="0"/>
        <w:autoSpaceDN w:val="0"/>
        <w:bidi w:val="0"/>
        <w:adjustRightInd w:val="0"/>
        <w:snapToGrid w:val="0"/>
        <w:spacing w:line="440" w:lineRule="atLeast"/>
        <w:ind w:firstLine="535" w:firstLineChars="223"/>
        <w:textAlignment w:val="baseline"/>
        <w:rPr>
          <w:rFonts w:hint="default" w:ascii="宋体" w:hAnsi="宋体" w:eastAsia="Arial" w:cs="Arial"/>
          <w:b w:val="0"/>
          <w:color w:val="000000"/>
          <w:sz w:val="24"/>
          <w:szCs w:val="24"/>
          <w:highlight w:val="none"/>
        </w:rPr>
      </w:pPr>
      <w:r>
        <w:rPr>
          <w:rFonts w:hint="default" w:ascii="宋体" w:hAnsi="宋体" w:eastAsia="Arial" w:cs="Arial"/>
          <w:b w:val="0"/>
          <w:color w:val="000000"/>
          <w:sz w:val="24"/>
          <w:szCs w:val="24"/>
          <w:highlight w:val="none"/>
        </w:rPr>
        <w:t>六</w:t>
      </w:r>
      <w:r>
        <w:rPr>
          <w:rFonts w:ascii="宋体" w:hAnsi="宋体" w:eastAsia="Arial" w:cs="Arial"/>
          <w:b w:val="0"/>
          <w:color w:val="000000"/>
          <w:sz w:val="24"/>
          <w:szCs w:val="24"/>
          <w:highlight w:val="none"/>
        </w:rPr>
        <w:t>、</w:t>
      </w:r>
      <w:r>
        <w:rPr>
          <w:rFonts w:hint="default" w:ascii="宋体" w:hAnsi="宋体" w:eastAsia="Arial" w:cs="Arial"/>
          <w:b w:val="0"/>
          <w:color w:val="000000"/>
          <w:sz w:val="24"/>
          <w:szCs w:val="24"/>
          <w:highlight w:val="none"/>
        </w:rPr>
        <w:t xml:space="preserve">免责条款 </w:t>
      </w:r>
    </w:p>
    <w:p w14:paraId="121D1BD4">
      <w:pPr>
        <w:keepNext w:val="0"/>
        <w:keepLines w:val="0"/>
        <w:pageBreakBefore w:val="0"/>
        <w:widowControl/>
        <w:kinsoku/>
        <w:wordWrap/>
        <w:overflowPunct w:val="0"/>
        <w:autoSpaceDE w:val="0"/>
        <w:autoSpaceDN w:val="0"/>
        <w:bidi w:val="0"/>
        <w:adjustRightInd w:val="0"/>
        <w:snapToGrid w:val="0"/>
        <w:spacing w:line="440" w:lineRule="atLeast"/>
        <w:ind w:firstLine="480" w:firstLineChars="200"/>
        <w:textAlignment w:val="baseline"/>
        <w:rPr>
          <w:rFonts w:hint="eastAsia" w:ascii="宋体" w:hAnsi="宋体"/>
          <w:color w:val="000000"/>
          <w:sz w:val="24"/>
          <w:szCs w:val="24"/>
          <w:highlight w:val="none"/>
        </w:rPr>
      </w:pPr>
      <w:r>
        <w:rPr>
          <w:rFonts w:hint="eastAsia" w:ascii="宋体" w:hAnsi="宋体"/>
          <w:color w:val="000000"/>
          <w:sz w:val="24"/>
          <w:szCs w:val="24"/>
          <w:highlight w:val="none"/>
        </w:rPr>
        <w:t>因国家政策不可抗力导致乙方不能履行或不能完全履行本协议有关义务时，合同自动解除，乙方不承担违约责任。但遇有不可抗力的乙方应尽快将情况告知甲方。</w:t>
      </w:r>
    </w:p>
    <w:p w14:paraId="528916A1">
      <w:pPr>
        <w:keepNext w:val="0"/>
        <w:keepLines w:val="0"/>
        <w:pageBreakBefore w:val="0"/>
        <w:widowControl/>
        <w:kinsoku/>
        <w:wordWrap/>
        <w:overflowPunct w:val="0"/>
        <w:autoSpaceDE w:val="0"/>
        <w:autoSpaceDN w:val="0"/>
        <w:bidi w:val="0"/>
        <w:adjustRightInd w:val="0"/>
        <w:snapToGrid w:val="0"/>
        <w:spacing w:line="440" w:lineRule="atLeast"/>
        <w:textAlignment w:val="baseline"/>
        <w:rPr>
          <w:rFonts w:ascii="宋体" w:hAnsi="宋体"/>
          <w:b/>
          <w:color w:val="000000"/>
          <w:sz w:val="24"/>
          <w:szCs w:val="24"/>
          <w:highlight w:val="none"/>
        </w:rPr>
      </w:pPr>
      <w:r>
        <w:rPr>
          <w:rFonts w:hint="eastAsia" w:ascii="宋体" w:hAnsi="宋体"/>
          <w:b/>
          <w:color w:val="000000"/>
          <w:sz w:val="24"/>
          <w:szCs w:val="24"/>
          <w:highlight w:val="none"/>
        </w:rPr>
        <w:t>七</w:t>
      </w:r>
      <w:r>
        <w:rPr>
          <w:rFonts w:ascii="宋体" w:hAnsi="宋体"/>
          <w:b/>
          <w:color w:val="000000"/>
          <w:sz w:val="24"/>
          <w:szCs w:val="24"/>
          <w:highlight w:val="none"/>
        </w:rPr>
        <w:t>、解决合同纠纷的方式</w:t>
      </w:r>
    </w:p>
    <w:p w14:paraId="519F725A">
      <w:pPr>
        <w:keepNext w:val="0"/>
        <w:keepLines w:val="0"/>
        <w:pageBreakBefore w:val="0"/>
        <w:widowControl/>
        <w:kinsoku/>
        <w:wordWrap/>
        <w:overflowPunct w:val="0"/>
        <w:autoSpaceDE w:val="0"/>
        <w:autoSpaceDN w:val="0"/>
        <w:bidi w:val="0"/>
        <w:adjustRightInd w:val="0"/>
        <w:snapToGrid w:val="0"/>
        <w:spacing w:line="440" w:lineRule="atLeast"/>
        <w:ind w:firstLine="446" w:firstLineChars="186"/>
        <w:textAlignment w:val="baseline"/>
        <w:rPr>
          <w:rFonts w:hint="eastAsia" w:ascii="宋体" w:hAnsi="宋体"/>
          <w:color w:val="000000"/>
          <w:sz w:val="24"/>
          <w:szCs w:val="24"/>
          <w:highlight w:val="none"/>
        </w:rPr>
      </w:pPr>
      <w:r>
        <w:rPr>
          <w:rFonts w:ascii="宋体" w:hAnsi="宋体"/>
          <w:color w:val="000000"/>
          <w:sz w:val="24"/>
          <w:szCs w:val="24"/>
          <w:highlight w:val="none"/>
        </w:rPr>
        <w:t>在履行本合同的过程中发生争议，双方应当友好协商解决</w:t>
      </w:r>
      <w:r>
        <w:rPr>
          <w:rFonts w:hint="eastAsia" w:ascii="宋体" w:hAnsi="宋体"/>
          <w:color w:val="000000"/>
          <w:sz w:val="24"/>
          <w:szCs w:val="24"/>
          <w:highlight w:val="none"/>
        </w:rPr>
        <w:t>。协商不成的，任何一方均有权向 甲方所在地有管辖权的人民法院 提起诉讼。</w:t>
      </w:r>
    </w:p>
    <w:p w14:paraId="300881A5">
      <w:pPr>
        <w:keepNext w:val="0"/>
        <w:keepLines w:val="0"/>
        <w:pageBreakBefore w:val="0"/>
        <w:widowControl/>
        <w:kinsoku/>
        <w:wordWrap/>
        <w:overflowPunct w:val="0"/>
        <w:autoSpaceDE w:val="0"/>
        <w:autoSpaceDN w:val="0"/>
        <w:bidi w:val="0"/>
        <w:adjustRightInd w:val="0"/>
        <w:snapToGrid w:val="0"/>
        <w:spacing w:line="440" w:lineRule="atLeast"/>
        <w:ind w:firstLine="446" w:firstLineChars="186"/>
        <w:textAlignment w:val="baseline"/>
        <w:rPr>
          <w:rFonts w:ascii="宋体" w:hAnsi="宋体"/>
          <w:color w:val="000000"/>
          <w:sz w:val="24"/>
          <w:szCs w:val="24"/>
          <w:highlight w:val="none"/>
        </w:rPr>
      </w:pPr>
    </w:p>
    <w:p w14:paraId="4C7FE53F">
      <w:pPr>
        <w:kinsoku/>
        <w:overflowPunct w:val="0"/>
        <w:spacing w:line="440" w:lineRule="atLeast"/>
        <w:rPr>
          <w:rFonts w:hint="eastAsia" w:ascii="宋体" w:hAnsi="宋体" w:eastAsia="Arial" w:cs="Arial"/>
          <w:b/>
          <w:sz w:val="24"/>
          <w:szCs w:val="24"/>
          <w:highlight w:val="none"/>
        </w:rPr>
      </w:pPr>
      <w:r>
        <w:rPr>
          <w:rFonts w:hint="eastAsia" w:ascii="宋体" w:hAnsi="宋体" w:eastAsia="宋体" w:cs="Arial"/>
          <w:b/>
          <w:sz w:val="24"/>
          <w:szCs w:val="24"/>
          <w:highlight w:val="none"/>
          <w:lang w:eastAsia="zh-CN"/>
        </w:rPr>
        <w:t>八、</w:t>
      </w:r>
      <w:r>
        <w:rPr>
          <w:rFonts w:hint="eastAsia" w:ascii="宋体" w:hAnsi="宋体" w:eastAsia="Arial" w:cs="Arial"/>
          <w:b/>
          <w:sz w:val="24"/>
          <w:szCs w:val="24"/>
          <w:highlight w:val="none"/>
        </w:rPr>
        <w:t xml:space="preserve"> 保密义务</w:t>
      </w:r>
    </w:p>
    <w:p w14:paraId="764FFCAF">
      <w:pPr>
        <w:pStyle w:val="2"/>
        <w:autoSpaceDE/>
        <w:autoSpaceDN/>
        <w:spacing w:line="440" w:lineRule="atLeast"/>
        <w:ind w:firstLine="480" w:firstLineChars="200"/>
        <w:rPr>
          <w:rFonts w:hint="default" w:ascii="宋体" w:hAnsi="宋体" w:eastAsia="Arial" w:cs="Arial"/>
          <w:sz w:val="24"/>
          <w:szCs w:val="24"/>
          <w:highlight w:val="none"/>
        </w:rPr>
      </w:pPr>
      <w:r>
        <w:rPr>
          <w:rFonts w:hint="default" w:ascii="宋体" w:hAnsi="宋体" w:eastAsia="Arial" w:cs="Arial"/>
          <w:sz w:val="24"/>
          <w:szCs w:val="24"/>
          <w:highlight w:val="none"/>
        </w:rPr>
        <w:t>甲乙双方承诺对因履行本合同而知悉的对方的任何商业秘密、技术信息、经营信息及其他未公开信息（以下简称“保密信息”）予以严格保密。保密信息包括但不限于：甲方提供的项目资料、数据、图纸，以及乙方出具的技术服务成果等。</w:t>
      </w:r>
    </w:p>
    <w:p w14:paraId="430FD021">
      <w:pPr>
        <w:pStyle w:val="2"/>
        <w:autoSpaceDE/>
        <w:autoSpaceDN/>
        <w:spacing w:line="440" w:lineRule="atLeast"/>
        <w:ind w:firstLine="480" w:firstLineChars="200"/>
        <w:rPr>
          <w:rFonts w:hint="default" w:ascii="宋体" w:hAnsi="宋体" w:eastAsia="Arial" w:cs="Arial"/>
          <w:sz w:val="24"/>
          <w:szCs w:val="24"/>
          <w:highlight w:val="none"/>
        </w:rPr>
      </w:pPr>
      <w:r>
        <w:rPr>
          <w:rFonts w:hint="default" w:ascii="宋体" w:hAnsi="宋体" w:eastAsia="Arial" w:cs="Arial"/>
          <w:sz w:val="24"/>
          <w:szCs w:val="24"/>
          <w:highlight w:val="none"/>
        </w:rPr>
        <w:t>除为履行本合同之目的外，任何一方不得向任何第三方泄露保密信息，亦不得将保密信息用于本合同约定之外的任何用途。</w:t>
      </w:r>
    </w:p>
    <w:p w14:paraId="28CE03EE">
      <w:pPr>
        <w:pStyle w:val="2"/>
        <w:autoSpaceDE/>
        <w:autoSpaceDN/>
        <w:spacing w:line="440" w:lineRule="atLeast"/>
        <w:ind w:firstLine="480" w:firstLineChars="200"/>
        <w:rPr>
          <w:rFonts w:hint="default" w:ascii="宋体" w:hAnsi="宋体" w:eastAsia="Arial" w:cs="Arial"/>
          <w:sz w:val="24"/>
          <w:szCs w:val="24"/>
          <w:highlight w:val="none"/>
        </w:rPr>
      </w:pPr>
      <w:r>
        <w:rPr>
          <w:rFonts w:hint="default" w:ascii="宋体" w:hAnsi="宋体" w:eastAsia="Arial" w:cs="Arial"/>
          <w:sz w:val="24"/>
          <w:szCs w:val="24"/>
          <w:highlight w:val="none"/>
        </w:rPr>
        <w:t>但是，如果保密信息中存在以下情形的，接收方不承担保密义务：（1）已为公众所知悉的信息；（2）接收方从无保密义务的第三方合法获得的信息；（3）根据法律法规或有权机关要求而披露的信息。</w:t>
      </w:r>
    </w:p>
    <w:p w14:paraId="0D3E3D41">
      <w:pPr>
        <w:pStyle w:val="2"/>
        <w:autoSpaceDE/>
        <w:autoSpaceDN/>
        <w:spacing w:line="440" w:lineRule="atLeast"/>
        <w:ind w:firstLine="480" w:firstLineChars="200"/>
        <w:rPr>
          <w:rFonts w:hint="default" w:ascii="宋体" w:hAnsi="宋体" w:eastAsia="Arial" w:cs="Arial"/>
          <w:sz w:val="24"/>
          <w:szCs w:val="24"/>
          <w:highlight w:val="none"/>
        </w:rPr>
      </w:pPr>
      <w:r>
        <w:rPr>
          <w:rFonts w:hint="default" w:ascii="宋体" w:hAnsi="宋体" w:eastAsia="Arial" w:cs="Arial"/>
          <w:sz w:val="24"/>
          <w:szCs w:val="24"/>
          <w:highlight w:val="none"/>
        </w:rPr>
        <w:t>本保密条款持续有效，不因本合同的变更、解除或终止而失效。双方保密义务自本合同生效之日起，至保密信息进入公有领域时止。</w:t>
      </w:r>
    </w:p>
    <w:p w14:paraId="2294A33A">
      <w:pPr>
        <w:pStyle w:val="2"/>
        <w:autoSpaceDE/>
        <w:autoSpaceDN/>
        <w:spacing w:line="440" w:lineRule="atLeast"/>
        <w:ind w:firstLine="480" w:firstLineChars="200"/>
        <w:rPr>
          <w:rFonts w:hint="eastAsia"/>
        </w:rPr>
      </w:pPr>
      <w:r>
        <w:rPr>
          <w:rFonts w:hint="default" w:ascii="宋体" w:hAnsi="宋体" w:eastAsia="Arial" w:cs="Arial"/>
          <w:sz w:val="24"/>
          <w:szCs w:val="24"/>
          <w:highlight w:val="none"/>
        </w:rPr>
        <w:t>任何一方如违反保密义务，给对方造成损失的，应就因此给对方造成的直接经济损失承担赔偿责任</w:t>
      </w:r>
      <w:r>
        <w:rPr>
          <w:rFonts w:hint="eastAsia"/>
        </w:rPr>
        <w:t>。</w:t>
      </w:r>
    </w:p>
    <w:p w14:paraId="3DC7099F">
      <w:pPr>
        <w:kinsoku/>
        <w:overflowPunct w:val="0"/>
        <w:rPr>
          <w:rFonts w:hint="eastAsia" w:ascii="宋体" w:hAnsi="宋体" w:eastAsia="宋体" w:cs="Arial"/>
          <w:b/>
          <w:sz w:val="24"/>
          <w:szCs w:val="24"/>
          <w:highlight w:val="none"/>
          <w:lang w:eastAsia="zh-CN"/>
        </w:rPr>
      </w:pPr>
      <w:r>
        <w:rPr>
          <w:rFonts w:hint="eastAsia" w:ascii="宋体" w:hAnsi="宋体" w:eastAsia="宋体" w:cs="Arial"/>
          <w:b/>
          <w:sz w:val="24"/>
          <w:szCs w:val="24"/>
          <w:highlight w:val="none"/>
          <w:lang w:eastAsia="zh-CN"/>
        </w:rPr>
        <w:t>九、知识产权</w:t>
      </w:r>
    </w:p>
    <w:p w14:paraId="1F48232A">
      <w:pPr>
        <w:pStyle w:val="2"/>
        <w:autoSpaceDE/>
        <w:autoSpaceDN/>
        <w:spacing w:line="440" w:lineRule="atLeast"/>
        <w:ind w:firstLine="480" w:firstLineChars="200"/>
        <w:rPr>
          <w:rFonts w:hint="default" w:hAnsi="宋体" w:eastAsia="Arial" w:cs="Arial"/>
          <w:sz w:val="24"/>
          <w:szCs w:val="24"/>
          <w:highlight w:val="none"/>
        </w:rPr>
      </w:pPr>
      <w:r>
        <w:rPr>
          <w:rFonts w:hint="default" w:hAnsi="宋体" w:eastAsia="Arial" w:cs="Arial"/>
          <w:sz w:val="24"/>
          <w:szCs w:val="24"/>
          <w:highlight w:val="none"/>
        </w:rPr>
        <w:t>乙方为履行本合同所完成的全部工作成果（包括但不限于环境影响评价报告、监测数据、分析文件、图纸资料等）的知识产权（包括著作权、专利权等）归甲方所有。未经甲方书面同意，乙方不得将上述工作成果用于本合同目的之外的任何用途。</w:t>
      </w:r>
    </w:p>
    <w:p w14:paraId="597D91B3">
      <w:pPr>
        <w:keepNext w:val="0"/>
        <w:keepLines w:val="0"/>
        <w:pageBreakBefore w:val="0"/>
        <w:widowControl/>
        <w:kinsoku/>
        <w:wordWrap/>
        <w:overflowPunct w:val="0"/>
        <w:autoSpaceDE w:val="0"/>
        <w:autoSpaceDN w:val="0"/>
        <w:bidi w:val="0"/>
        <w:adjustRightInd w:val="0"/>
        <w:snapToGrid w:val="0"/>
        <w:spacing w:line="360" w:lineRule="atLeast"/>
        <w:textAlignment w:val="baseline"/>
        <w:rPr>
          <w:rFonts w:ascii="宋体" w:hAnsi="宋体"/>
          <w:b/>
          <w:color w:val="000000"/>
          <w:sz w:val="24"/>
          <w:szCs w:val="24"/>
          <w:highlight w:val="none"/>
        </w:rPr>
      </w:pPr>
      <w:r>
        <w:rPr>
          <w:rFonts w:hint="eastAsia" w:ascii="宋体" w:hAnsi="宋体" w:eastAsia="宋体"/>
          <w:b/>
          <w:color w:val="000000"/>
          <w:sz w:val="24"/>
          <w:szCs w:val="24"/>
          <w:highlight w:val="none"/>
          <w:lang w:val="en-US" w:eastAsia="zh-CN"/>
        </w:rPr>
        <w:t>十</w:t>
      </w:r>
      <w:r>
        <w:rPr>
          <w:rFonts w:ascii="宋体" w:hAnsi="宋体"/>
          <w:b/>
          <w:color w:val="000000"/>
          <w:sz w:val="24"/>
          <w:szCs w:val="24"/>
          <w:highlight w:val="none"/>
        </w:rPr>
        <w:t>、对本合同任何条款的修改、补充或变更，双方必须签订书面协议并盖章后方可生效。</w:t>
      </w:r>
    </w:p>
    <w:p w14:paraId="0BF5C216">
      <w:pPr>
        <w:keepNext w:val="0"/>
        <w:keepLines w:val="0"/>
        <w:pageBreakBefore w:val="0"/>
        <w:widowControl/>
        <w:kinsoku/>
        <w:wordWrap/>
        <w:overflowPunct w:val="0"/>
        <w:autoSpaceDE w:val="0"/>
        <w:autoSpaceDN w:val="0"/>
        <w:bidi w:val="0"/>
        <w:adjustRightInd w:val="0"/>
        <w:snapToGrid w:val="0"/>
        <w:spacing w:line="360" w:lineRule="atLeast"/>
        <w:textAlignment w:val="baseline"/>
        <w:rPr>
          <w:rFonts w:ascii="宋体" w:hAnsi="宋体"/>
          <w:b/>
          <w:color w:val="000000"/>
          <w:sz w:val="24"/>
          <w:szCs w:val="24"/>
          <w:highlight w:val="none"/>
        </w:rPr>
      </w:pPr>
      <w:r>
        <w:rPr>
          <w:rFonts w:hint="eastAsia" w:ascii="宋体" w:hAnsi="宋体" w:eastAsia="宋体"/>
          <w:b/>
          <w:color w:val="000000"/>
          <w:sz w:val="24"/>
          <w:szCs w:val="24"/>
          <w:highlight w:val="none"/>
          <w:lang w:eastAsia="zh-CN"/>
        </w:rPr>
        <w:t>十</w:t>
      </w:r>
      <w:r>
        <w:rPr>
          <w:rFonts w:hint="eastAsia" w:ascii="宋体" w:hAnsi="宋体" w:eastAsia="宋体"/>
          <w:b/>
          <w:color w:val="000000"/>
          <w:sz w:val="24"/>
          <w:szCs w:val="24"/>
          <w:highlight w:val="none"/>
          <w:lang w:val="en-US" w:eastAsia="zh-CN"/>
        </w:rPr>
        <w:t>一</w:t>
      </w:r>
      <w:r>
        <w:rPr>
          <w:rFonts w:ascii="宋体" w:hAnsi="宋体"/>
          <w:b/>
          <w:color w:val="000000"/>
          <w:sz w:val="24"/>
          <w:szCs w:val="24"/>
          <w:highlight w:val="none"/>
        </w:rPr>
        <w:t>、其它未尽事宜，双方协商解决。</w:t>
      </w:r>
    </w:p>
    <w:p w14:paraId="55BCB335">
      <w:pPr>
        <w:keepNext w:val="0"/>
        <w:keepLines w:val="0"/>
        <w:pageBreakBefore w:val="0"/>
        <w:widowControl/>
        <w:kinsoku/>
        <w:wordWrap/>
        <w:overflowPunct w:val="0"/>
        <w:autoSpaceDE w:val="0"/>
        <w:autoSpaceDN w:val="0"/>
        <w:bidi w:val="0"/>
        <w:adjustRightInd w:val="0"/>
        <w:snapToGrid w:val="0"/>
        <w:spacing w:line="520" w:lineRule="exact"/>
        <w:ind w:firstLine="480" w:firstLineChars="200"/>
        <w:textAlignment w:val="baseline"/>
        <w:rPr>
          <w:rFonts w:hint="eastAsia" w:ascii="宋体" w:hAnsi="宋体"/>
          <w:bCs/>
          <w:color w:val="000000"/>
          <w:sz w:val="24"/>
          <w:szCs w:val="24"/>
          <w:highlight w:val="none"/>
        </w:rPr>
      </w:pPr>
      <w:r>
        <w:rPr>
          <w:rFonts w:hint="eastAsia" w:ascii="宋体" w:hAnsi="宋体"/>
          <w:bCs/>
          <w:color w:val="000000"/>
          <w:sz w:val="24"/>
          <w:szCs w:val="24"/>
          <w:highlight w:val="none"/>
        </w:rPr>
        <w:t>本合同一式</w:t>
      </w:r>
      <w:r>
        <w:rPr>
          <w:rFonts w:hint="eastAsia" w:ascii="宋体" w:hAnsi="宋体"/>
          <w:bCs/>
          <w:color w:val="000000"/>
          <w:sz w:val="24"/>
          <w:szCs w:val="24"/>
          <w:highlight w:val="none"/>
          <w:u w:val="single"/>
          <w:lang w:eastAsia="zh-CN"/>
        </w:rPr>
        <w:t>陆</w:t>
      </w:r>
      <w:r>
        <w:rPr>
          <w:rFonts w:hint="eastAsia" w:ascii="宋体" w:hAnsi="宋体"/>
          <w:bCs/>
          <w:color w:val="000000"/>
          <w:sz w:val="24"/>
          <w:szCs w:val="24"/>
          <w:highlight w:val="none"/>
        </w:rPr>
        <w:t>份，甲方</w:t>
      </w:r>
      <w:r>
        <w:rPr>
          <w:rFonts w:hint="eastAsia" w:ascii="宋体" w:hAnsi="宋体"/>
          <w:bCs/>
          <w:color w:val="000000"/>
          <w:sz w:val="24"/>
          <w:szCs w:val="24"/>
          <w:highlight w:val="none"/>
          <w:u w:val="single"/>
          <w:lang w:val="en-US" w:eastAsia="zh-CN"/>
        </w:rPr>
        <w:t>叁</w:t>
      </w:r>
      <w:r>
        <w:rPr>
          <w:rFonts w:hint="eastAsia" w:ascii="宋体" w:hAnsi="宋体"/>
          <w:bCs/>
          <w:color w:val="000000"/>
          <w:sz w:val="24"/>
          <w:szCs w:val="24"/>
          <w:highlight w:val="none"/>
        </w:rPr>
        <w:t>份，乙方</w:t>
      </w:r>
      <w:r>
        <w:rPr>
          <w:rFonts w:hint="eastAsia" w:ascii="宋体" w:hAnsi="宋体"/>
          <w:bCs/>
          <w:color w:val="000000"/>
          <w:sz w:val="24"/>
          <w:szCs w:val="24"/>
          <w:highlight w:val="none"/>
          <w:u w:val="single"/>
          <w:lang w:val="en-US" w:eastAsia="zh-CN"/>
        </w:rPr>
        <w:t>叁</w:t>
      </w:r>
      <w:r>
        <w:rPr>
          <w:rFonts w:hint="eastAsia" w:ascii="宋体" w:hAnsi="宋体"/>
          <w:bCs/>
          <w:color w:val="000000"/>
          <w:sz w:val="24"/>
          <w:szCs w:val="24"/>
          <w:highlight w:val="none"/>
        </w:rPr>
        <w:t>份。经双方盖章后生效，具有同等法律效力。</w:t>
      </w:r>
    </w:p>
    <w:p w14:paraId="0E27C988">
      <w:pPr>
        <w:keepNext w:val="0"/>
        <w:keepLines w:val="0"/>
        <w:pageBreakBefore w:val="0"/>
        <w:widowControl/>
        <w:kinsoku/>
        <w:wordWrap/>
        <w:overflowPunct w:val="0"/>
        <w:autoSpaceDE w:val="0"/>
        <w:autoSpaceDN w:val="0"/>
        <w:bidi w:val="0"/>
        <w:adjustRightInd w:val="0"/>
        <w:snapToGrid w:val="0"/>
        <w:spacing w:line="520" w:lineRule="exact"/>
        <w:ind w:firstLine="480" w:firstLineChars="200"/>
        <w:textAlignment w:val="baseline"/>
        <w:rPr>
          <w:rFonts w:hint="default" w:ascii="宋体" w:hAnsi="宋体" w:eastAsia="宋体"/>
          <w:bCs/>
          <w:color w:val="000000"/>
          <w:sz w:val="24"/>
          <w:szCs w:val="24"/>
          <w:highlight w:val="none"/>
          <w:lang w:val="en-US" w:eastAsia="zh-CN"/>
        </w:rPr>
      </w:pPr>
      <w:r>
        <w:rPr>
          <w:rFonts w:hint="eastAsia" w:ascii="宋体" w:hAnsi="宋体"/>
          <w:bCs/>
          <w:color w:val="000000"/>
          <w:sz w:val="24"/>
          <w:szCs w:val="24"/>
          <w:highlight w:val="none"/>
          <w:lang w:val="en-US" w:eastAsia="zh-CN"/>
        </w:rPr>
        <w:t>以下无正文。</w:t>
      </w:r>
    </w:p>
    <w:p w14:paraId="4B0C2368">
      <w:pPr>
        <w:keepNext w:val="0"/>
        <w:keepLines w:val="0"/>
        <w:pageBreakBefore w:val="0"/>
        <w:widowControl/>
        <w:kinsoku/>
        <w:wordWrap/>
        <w:overflowPunct w:val="0"/>
        <w:autoSpaceDE w:val="0"/>
        <w:autoSpaceDN w:val="0"/>
        <w:bidi w:val="0"/>
        <w:adjustRightInd w:val="0"/>
        <w:snapToGrid w:val="0"/>
        <w:spacing w:line="520" w:lineRule="exact"/>
        <w:ind w:firstLine="560" w:firstLineChars="200"/>
        <w:textAlignment w:val="baseline"/>
        <w:rPr>
          <w:rFonts w:hint="eastAsia" w:ascii="宋体" w:hAnsi="宋体"/>
          <w:bCs/>
          <w:color w:val="000000"/>
          <w:sz w:val="28"/>
          <w:highlight w:val="none"/>
        </w:rPr>
      </w:pPr>
    </w:p>
    <w:p w14:paraId="10DA79E5">
      <w:pPr>
        <w:keepNext w:val="0"/>
        <w:keepLines w:val="0"/>
        <w:pageBreakBefore w:val="0"/>
        <w:widowControl/>
        <w:kinsoku/>
        <w:wordWrap/>
        <w:overflowPunct w:val="0"/>
        <w:autoSpaceDE w:val="0"/>
        <w:autoSpaceDN w:val="0"/>
        <w:bidi w:val="0"/>
        <w:adjustRightInd w:val="0"/>
        <w:snapToGrid w:val="0"/>
        <w:spacing w:line="520" w:lineRule="exact"/>
        <w:ind w:firstLine="560" w:firstLineChars="200"/>
        <w:textAlignment w:val="baseline"/>
        <w:rPr>
          <w:rFonts w:hint="eastAsia" w:ascii="宋体" w:hAnsi="宋体"/>
          <w:bCs/>
          <w:color w:val="000000"/>
          <w:sz w:val="28"/>
          <w:highlight w:val="none"/>
        </w:rPr>
      </w:pPr>
    </w:p>
    <w:p w14:paraId="7531F7A4">
      <w:pPr>
        <w:keepNext w:val="0"/>
        <w:keepLines w:val="0"/>
        <w:pageBreakBefore w:val="0"/>
        <w:widowControl/>
        <w:kinsoku/>
        <w:wordWrap/>
        <w:overflowPunct w:val="0"/>
        <w:autoSpaceDE w:val="0"/>
        <w:autoSpaceDN w:val="0"/>
        <w:bidi w:val="0"/>
        <w:adjustRightInd w:val="0"/>
        <w:snapToGrid w:val="0"/>
        <w:spacing w:line="520" w:lineRule="exact"/>
        <w:ind w:firstLine="560" w:firstLineChars="200"/>
        <w:textAlignment w:val="baseline"/>
        <w:rPr>
          <w:rFonts w:hint="eastAsia" w:ascii="宋体" w:hAnsi="宋体"/>
          <w:bCs/>
          <w:color w:val="000000"/>
          <w:sz w:val="28"/>
          <w:highlight w:val="none"/>
        </w:rPr>
      </w:pPr>
      <w:r>
        <w:rPr>
          <w:rFonts w:hint="eastAsia" w:ascii="宋体" w:hAnsi="宋体"/>
          <w:bCs/>
          <w:color w:val="000000"/>
          <w:sz w:val="28"/>
          <w:highlight w:val="none"/>
        </w:rPr>
        <w:br w:type="page"/>
      </w:r>
    </w:p>
    <w:tbl>
      <w:tblPr>
        <w:tblStyle w:val="42"/>
        <w:tblW w:w="8654" w:type="dxa"/>
        <w:tblInd w:w="2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18"/>
        <w:gridCol w:w="1622"/>
        <w:gridCol w:w="1625"/>
        <w:gridCol w:w="722"/>
        <w:gridCol w:w="2079"/>
        <w:gridCol w:w="1888"/>
      </w:tblGrid>
      <w:tr w14:paraId="4F589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62" w:hRule="atLeast"/>
        </w:trPr>
        <w:tc>
          <w:tcPr>
            <w:tcW w:w="718" w:type="dxa"/>
            <w:vMerge w:val="restart"/>
            <w:tcBorders>
              <w:top w:val="single" w:color="auto" w:sz="4" w:space="0"/>
              <w:left w:val="single" w:color="auto" w:sz="4" w:space="0"/>
            </w:tcBorders>
            <w:noWrap w:val="0"/>
            <w:vAlign w:val="center"/>
          </w:tcPr>
          <w:p w14:paraId="5518E8B8">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24"/>
                <w:highlight w:val="none"/>
              </w:rPr>
            </w:pPr>
          </w:p>
          <w:p w14:paraId="2B033380">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24"/>
                <w:highlight w:val="none"/>
              </w:rPr>
            </w:pPr>
            <w:r>
              <w:rPr>
                <w:rFonts w:hint="eastAsia" w:ascii="宋体" w:hAnsi="宋体"/>
                <w:color w:val="000000"/>
                <w:spacing w:val="4"/>
                <w:sz w:val="24"/>
                <w:highlight w:val="none"/>
              </w:rPr>
              <w:t>托</w:t>
            </w:r>
          </w:p>
          <w:p w14:paraId="51391916">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24"/>
                <w:highlight w:val="none"/>
              </w:rPr>
            </w:pPr>
            <w:r>
              <w:rPr>
                <w:rFonts w:hint="eastAsia" w:ascii="宋体" w:hAnsi="宋体"/>
                <w:color w:val="000000"/>
                <w:spacing w:val="4"/>
                <w:sz w:val="24"/>
                <w:highlight w:val="none"/>
              </w:rPr>
              <w:t>人</w:t>
            </w:r>
          </w:p>
          <w:p w14:paraId="1A67BD77">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24"/>
                <w:highlight w:val="none"/>
              </w:rPr>
            </w:pPr>
            <w:r>
              <w:rPr>
                <w:rFonts w:hint="eastAsia" w:ascii="宋体" w:hAnsi="宋体"/>
                <w:color w:val="000000"/>
                <w:spacing w:val="4"/>
                <w:sz w:val="24"/>
                <w:highlight w:val="none"/>
              </w:rPr>
              <w:t>︹</w:t>
            </w:r>
          </w:p>
          <w:p w14:paraId="1539DD4A">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24"/>
                <w:highlight w:val="none"/>
              </w:rPr>
            </w:pPr>
            <w:r>
              <w:rPr>
                <w:rFonts w:hint="eastAsia" w:ascii="宋体" w:hAnsi="宋体"/>
                <w:color w:val="000000"/>
                <w:spacing w:val="4"/>
                <w:sz w:val="24"/>
                <w:highlight w:val="none"/>
              </w:rPr>
              <w:t>甲</w:t>
            </w:r>
          </w:p>
          <w:p w14:paraId="7CBE179F">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24"/>
                <w:highlight w:val="none"/>
              </w:rPr>
            </w:pPr>
            <w:r>
              <w:rPr>
                <w:rFonts w:hint="eastAsia" w:ascii="宋体" w:hAnsi="宋体"/>
                <w:color w:val="000000"/>
                <w:spacing w:val="4"/>
                <w:sz w:val="24"/>
                <w:highlight w:val="none"/>
              </w:rPr>
              <w:t>方</w:t>
            </w:r>
          </w:p>
          <w:p w14:paraId="37175779">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sz w:val="18"/>
                <w:highlight w:val="none"/>
              </w:rPr>
            </w:pPr>
            <w:r>
              <w:rPr>
                <w:rFonts w:hint="eastAsia" w:ascii="宋体" w:hAnsi="宋体"/>
                <w:color w:val="000000"/>
                <w:spacing w:val="4"/>
                <w:sz w:val="24"/>
                <w:highlight w:val="none"/>
              </w:rPr>
              <w:t>︺</w:t>
            </w:r>
          </w:p>
        </w:tc>
        <w:tc>
          <w:tcPr>
            <w:tcW w:w="1622" w:type="dxa"/>
            <w:tcBorders>
              <w:top w:val="single" w:color="auto" w:sz="4" w:space="0"/>
            </w:tcBorders>
            <w:noWrap w:val="0"/>
            <w:vAlign w:val="center"/>
          </w:tcPr>
          <w:p w14:paraId="0BBEF9A4">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名称</w:t>
            </w:r>
            <w:r>
              <w:rPr>
                <w:rFonts w:ascii="宋体" w:hAnsi="宋体"/>
                <w:color w:val="000000"/>
                <w:spacing w:val="4"/>
                <w:highlight w:val="none"/>
              </w:rPr>
              <w:t>(</w:t>
            </w:r>
            <w:r>
              <w:rPr>
                <w:rFonts w:hint="eastAsia" w:ascii="宋体" w:hAnsi="宋体"/>
                <w:color w:val="000000"/>
                <w:spacing w:val="4"/>
                <w:highlight w:val="none"/>
              </w:rPr>
              <w:t>或姓名</w:t>
            </w:r>
            <w:r>
              <w:rPr>
                <w:rFonts w:ascii="宋体" w:hAnsi="宋体"/>
                <w:color w:val="000000"/>
                <w:spacing w:val="4"/>
                <w:highlight w:val="none"/>
              </w:rPr>
              <w:t>)</w:t>
            </w:r>
          </w:p>
        </w:tc>
        <w:tc>
          <w:tcPr>
            <w:tcW w:w="4426" w:type="dxa"/>
            <w:gridSpan w:val="3"/>
            <w:tcBorders>
              <w:top w:val="single" w:color="auto" w:sz="4" w:space="0"/>
              <w:right w:val="single" w:color="auto" w:sz="4" w:space="0"/>
            </w:tcBorders>
            <w:noWrap w:val="0"/>
            <w:vAlign w:val="center"/>
          </w:tcPr>
          <w:p w14:paraId="6F7F5728">
            <w:pPr>
              <w:keepNext w:val="0"/>
              <w:keepLines w:val="0"/>
              <w:pageBreakBefore w:val="0"/>
              <w:widowControl/>
              <w:kinsoku/>
              <w:wordWrap/>
              <w:overflowPunct w:val="0"/>
              <w:topLinePunct/>
              <w:autoSpaceDE w:val="0"/>
              <w:autoSpaceDN w:val="0"/>
              <w:bidi w:val="0"/>
              <w:adjustRightInd w:val="0"/>
              <w:snapToGrid w:val="0"/>
              <w:spacing w:line="360" w:lineRule="auto"/>
              <w:ind w:firstLine="436" w:firstLineChars="200"/>
              <w:textAlignment w:val="baseline"/>
              <w:rPr>
                <w:rFonts w:ascii="宋体" w:hAnsi="宋体"/>
                <w:color w:val="000000"/>
                <w:spacing w:val="4"/>
                <w:highlight w:val="none"/>
              </w:rPr>
            </w:pPr>
            <w:r>
              <w:rPr>
                <w:rFonts w:hint="eastAsia" w:ascii="宋体" w:hAnsi="宋体"/>
                <w:color w:val="000000"/>
                <w:spacing w:val="4"/>
                <w:highlight w:val="none"/>
                <w:lang w:val="en-US" w:eastAsia="zh-CN"/>
              </w:rPr>
              <w:t xml:space="preserve"> </w:t>
            </w:r>
            <w:r>
              <w:rPr>
                <w:rFonts w:hint="eastAsia" w:ascii="宋体" w:hAnsi="宋体"/>
                <w:color w:val="000000"/>
                <w:spacing w:val="4"/>
                <w:highlight w:val="none"/>
              </w:rPr>
              <w:t xml:space="preserve"> </w:t>
            </w:r>
          </w:p>
        </w:tc>
        <w:tc>
          <w:tcPr>
            <w:tcW w:w="1888" w:type="dxa"/>
            <w:vMerge w:val="restart"/>
            <w:tcBorders>
              <w:top w:val="single" w:color="auto" w:sz="4" w:space="0"/>
              <w:right w:val="single" w:color="auto" w:sz="4" w:space="0"/>
            </w:tcBorders>
            <w:noWrap w:val="0"/>
            <w:vAlign w:val="top"/>
          </w:tcPr>
          <w:p w14:paraId="7450C9F9">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0517FBC8">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r>
              <w:rPr>
                <w:rFonts w:hint="eastAsia" w:ascii="宋体" w:hAnsi="宋体"/>
                <w:color w:val="000000"/>
                <w:spacing w:val="4"/>
                <w:highlight w:val="none"/>
              </w:rPr>
              <w:t>合同专用章</w:t>
            </w:r>
          </w:p>
          <w:p w14:paraId="67BF1742">
            <w:pPr>
              <w:keepNext w:val="0"/>
              <w:keepLines w:val="0"/>
              <w:pageBreakBefore w:val="0"/>
              <w:widowControl/>
              <w:kinsoku/>
              <w:wordWrap/>
              <w:overflowPunct w:val="0"/>
              <w:autoSpaceDE w:val="0"/>
              <w:autoSpaceDN w:val="0"/>
              <w:bidi w:val="0"/>
              <w:adjustRightInd w:val="0"/>
              <w:snapToGrid w:val="0"/>
              <w:spacing w:before="120" w:after="120"/>
              <w:jc w:val="center"/>
              <w:textAlignment w:val="baseline"/>
              <w:rPr>
                <w:rFonts w:ascii="宋体" w:hAnsi="宋体"/>
                <w:color w:val="000000"/>
                <w:spacing w:val="4"/>
                <w:sz w:val="24"/>
                <w:highlight w:val="none"/>
              </w:rPr>
            </w:pPr>
            <w:r>
              <w:rPr>
                <w:rFonts w:hint="eastAsia" w:ascii="宋体" w:hAnsi="宋体"/>
                <w:color w:val="000000"/>
                <w:spacing w:val="4"/>
                <w:sz w:val="24"/>
                <w:highlight w:val="none"/>
              </w:rPr>
              <w:t>或</w:t>
            </w:r>
          </w:p>
          <w:p w14:paraId="7809E5B6">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单位公章</w:t>
            </w:r>
          </w:p>
          <w:p w14:paraId="656F45DD">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3D40D450">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6DBBD521">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39FFA9A0">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5E5F97E1">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67AFEFFC">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4786B827">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753E7EED">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p>
          <w:p w14:paraId="4E0BBB33">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6CB23E1A">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5A4D04AC">
            <w:pPr>
              <w:keepNext w:val="0"/>
              <w:keepLines w:val="0"/>
              <w:pageBreakBefore w:val="0"/>
              <w:widowControl/>
              <w:kinsoku/>
              <w:wordWrap/>
              <w:overflowPunct w:val="0"/>
              <w:autoSpaceDE w:val="0"/>
              <w:autoSpaceDN w:val="0"/>
              <w:bidi w:val="0"/>
              <w:adjustRightInd w:val="0"/>
              <w:snapToGrid w:val="0"/>
              <w:spacing w:before="60" w:after="60"/>
              <w:jc w:val="right"/>
              <w:textAlignment w:val="baseline"/>
              <w:rPr>
                <w:rFonts w:hint="eastAsia" w:ascii="宋体" w:hAnsi="宋体"/>
                <w:color w:val="000000"/>
                <w:spacing w:val="4"/>
                <w:highlight w:val="none"/>
              </w:rPr>
            </w:pPr>
            <w:r>
              <w:rPr>
                <w:rFonts w:hint="eastAsia" w:ascii="宋体" w:hAnsi="宋体"/>
                <w:color w:val="000000"/>
                <w:spacing w:val="4"/>
                <w:highlight w:val="none"/>
                <w:lang w:eastAsia="zh-CN"/>
              </w:rPr>
              <w:t>年</w:t>
            </w:r>
            <w:r>
              <w:rPr>
                <w:rFonts w:hint="eastAsia" w:ascii="宋体" w:hAnsi="宋体"/>
                <w:color w:val="000000"/>
                <w:spacing w:val="4"/>
                <w:highlight w:val="none"/>
                <w:lang w:val="en-US" w:eastAsia="zh-CN"/>
              </w:rPr>
              <w:t xml:space="preserve">   </w:t>
            </w:r>
            <w:r>
              <w:rPr>
                <w:rFonts w:hint="eastAsia" w:ascii="宋体" w:hAnsi="宋体"/>
                <w:color w:val="000000"/>
                <w:spacing w:val="4"/>
                <w:highlight w:val="none"/>
                <w:lang w:eastAsia="zh-CN"/>
              </w:rPr>
              <w:t xml:space="preserve"> 月</w:t>
            </w:r>
            <w:r>
              <w:rPr>
                <w:rFonts w:hint="eastAsia" w:ascii="宋体" w:hAnsi="宋体"/>
                <w:color w:val="000000"/>
                <w:spacing w:val="4"/>
                <w:highlight w:val="none"/>
                <w:lang w:val="en-US" w:eastAsia="zh-CN"/>
              </w:rPr>
              <w:t xml:space="preserve">    </w:t>
            </w:r>
            <w:r>
              <w:rPr>
                <w:rFonts w:hint="eastAsia" w:ascii="宋体" w:hAnsi="宋体"/>
                <w:color w:val="000000"/>
                <w:spacing w:val="4"/>
                <w:highlight w:val="none"/>
                <w:lang w:eastAsia="zh-CN"/>
              </w:rPr>
              <w:t>日</w:t>
            </w:r>
          </w:p>
        </w:tc>
      </w:tr>
      <w:tr w14:paraId="105799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1" w:hRule="atLeast"/>
        </w:trPr>
        <w:tc>
          <w:tcPr>
            <w:tcW w:w="718" w:type="dxa"/>
            <w:vMerge w:val="continue"/>
            <w:tcBorders>
              <w:left w:val="single" w:color="auto" w:sz="4" w:space="0"/>
            </w:tcBorders>
            <w:noWrap w:val="0"/>
            <w:vAlign w:val="top"/>
          </w:tcPr>
          <w:p w14:paraId="5548E156">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18"/>
                <w:highlight w:val="none"/>
              </w:rPr>
            </w:pPr>
          </w:p>
        </w:tc>
        <w:tc>
          <w:tcPr>
            <w:tcW w:w="1622" w:type="dxa"/>
            <w:tcBorders>
              <w:top w:val="single" w:color="auto" w:sz="6" w:space="0"/>
              <w:bottom w:val="nil"/>
            </w:tcBorders>
            <w:noWrap w:val="0"/>
            <w:vAlign w:val="center"/>
          </w:tcPr>
          <w:p w14:paraId="0FBAB51A">
            <w:pPr>
              <w:keepNext w:val="0"/>
              <w:keepLines w:val="0"/>
              <w:pageBreakBefore w:val="0"/>
              <w:widowControl/>
              <w:kinsoku/>
              <w:wordWrap/>
              <w:overflowPunct w:val="0"/>
              <w:autoSpaceDE w:val="0"/>
              <w:autoSpaceDN w:val="0"/>
              <w:bidi w:val="0"/>
              <w:adjustRightInd w:val="0"/>
              <w:snapToGrid w:val="0"/>
              <w:spacing w:before="120" w:after="120"/>
              <w:jc w:val="center"/>
              <w:textAlignment w:val="baseline"/>
              <w:rPr>
                <w:rFonts w:ascii="宋体" w:hAnsi="宋体"/>
                <w:color w:val="000000"/>
                <w:spacing w:val="4"/>
                <w:highlight w:val="none"/>
              </w:rPr>
            </w:pPr>
            <w:r>
              <w:rPr>
                <w:rFonts w:hint="eastAsia" w:ascii="宋体" w:hAnsi="宋体"/>
                <w:color w:val="000000"/>
                <w:spacing w:val="4"/>
                <w:highlight w:val="none"/>
              </w:rPr>
              <w:t>法定代表人</w:t>
            </w:r>
          </w:p>
        </w:tc>
        <w:tc>
          <w:tcPr>
            <w:tcW w:w="4426" w:type="dxa"/>
            <w:gridSpan w:val="3"/>
            <w:tcBorders>
              <w:top w:val="single" w:color="auto" w:sz="6" w:space="0"/>
              <w:bottom w:val="nil"/>
            </w:tcBorders>
            <w:noWrap w:val="0"/>
            <w:vAlign w:val="center"/>
          </w:tcPr>
          <w:p w14:paraId="7FCB612F">
            <w:pPr>
              <w:keepNext w:val="0"/>
              <w:keepLines w:val="0"/>
              <w:pageBreakBefore w:val="0"/>
              <w:widowControl/>
              <w:kinsoku/>
              <w:wordWrap/>
              <w:overflowPunct w:val="0"/>
              <w:autoSpaceDE w:val="0"/>
              <w:autoSpaceDN w:val="0"/>
              <w:bidi w:val="0"/>
              <w:adjustRightInd w:val="0"/>
              <w:snapToGrid w:val="0"/>
              <w:spacing w:before="120" w:after="120"/>
              <w:ind w:left="2402" w:leftChars="936" w:right="763" w:hanging="436" w:hangingChars="200"/>
              <w:jc w:val="right"/>
              <w:textAlignment w:val="baseline"/>
              <w:rPr>
                <w:rFonts w:hint="eastAsia" w:ascii="宋体" w:hAnsi="宋体"/>
                <w:color w:val="000000"/>
                <w:spacing w:val="4"/>
                <w:highlight w:val="none"/>
              </w:rPr>
            </w:pPr>
            <w:r>
              <w:rPr>
                <w:rFonts w:hint="eastAsia" w:ascii="宋体" w:hAnsi="宋体"/>
                <w:color w:val="000000"/>
                <w:spacing w:val="4"/>
                <w:highlight w:val="none"/>
              </w:rPr>
              <w:t xml:space="preserve">   </w:t>
            </w:r>
          </w:p>
        </w:tc>
        <w:tc>
          <w:tcPr>
            <w:tcW w:w="1888" w:type="dxa"/>
            <w:vMerge w:val="continue"/>
            <w:tcBorders>
              <w:top w:val="nil"/>
              <w:bottom w:val="nil"/>
              <w:right w:val="single" w:color="auto" w:sz="4" w:space="0"/>
            </w:tcBorders>
            <w:noWrap w:val="0"/>
            <w:vAlign w:val="top"/>
          </w:tcPr>
          <w:p w14:paraId="267D6DC1">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sz w:val="24"/>
                <w:highlight w:val="none"/>
              </w:rPr>
            </w:pPr>
          </w:p>
        </w:tc>
      </w:tr>
      <w:tr w14:paraId="51C913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62" w:hRule="atLeast"/>
        </w:trPr>
        <w:tc>
          <w:tcPr>
            <w:tcW w:w="718" w:type="dxa"/>
            <w:vMerge w:val="continue"/>
            <w:tcBorders>
              <w:left w:val="single" w:color="auto" w:sz="4" w:space="0"/>
            </w:tcBorders>
            <w:noWrap w:val="0"/>
            <w:vAlign w:val="center"/>
          </w:tcPr>
          <w:p w14:paraId="1F191302">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sz w:val="18"/>
                <w:highlight w:val="none"/>
              </w:rPr>
            </w:pPr>
          </w:p>
        </w:tc>
        <w:tc>
          <w:tcPr>
            <w:tcW w:w="1622" w:type="dxa"/>
            <w:noWrap w:val="0"/>
            <w:vAlign w:val="center"/>
          </w:tcPr>
          <w:p w14:paraId="00963A65">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联系(经办)人</w:t>
            </w:r>
          </w:p>
        </w:tc>
        <w:tc>
          <w:tcPr>
            <w:tcW w:w="4426" w:type="dxa"/>
            <w:gridSpan w:val="3"/>
            <w:tcBorders>
              <w:right w:val="single" w:color="auto" w:sz="4" w:space="0"/>
            </w:tcBorders>
            <w:noWrap w:val="0"/>
            <w:vAlign w:val="center"/>
          </w:tcPr>
          <w:p w14:paraId="19AA7EC9">
            <w:pPr>
              <w:keepNext w:val="0"/>
              <w:keepLines w:val="0"/>
              <w:pageBreakBefore w:val="0"/>
              <w:widowControl/>
              <w:kinsoku/>
              <w:wordWrap/>
              <w:overflowPunct w:val="0"/>
              <w:autoSpaceDE w:val="0"/>
              <w:autoSpaceDN w:val="0"/>
              <w:bidi w:val="0"/>
              <w:adjustRightInd w:val="0"/>
              <w:snapToGrid w:val="0"/>
              <w:spacing w:before="120" w:after="120"/>
              <w:jc w:val="center"/>
              <w:textAlignment w:val="baseline"/>
              <w:rPr>
                <w:rFonts w:hint="eastAsia" w:ascii="宋体" w:hAnsi="宋体"/>
                <w:color w:val="000000"/>
                <w:spacing w:val="4"/>
                <w:highlight w:val="none"/>
              </w:rPr>
            </w:pPr>
          </w:p>
          <w:p w14:paraId="54333ED0">
            <w:pPr>
              <w:keepNext w:val="0"/>
              <w:keepLines w:val="0"/>
              <w:pageBreakBefore w:val="0"/>
              <w:widowControl/>
              <w:kinsoku/>
              <w:wordWrap/>
              <w:overflowPunct w:val="0"/>
              <w:autoSpaceDE w:val="0"/>
              <w:autoSpaceDN w:val="0"/>
              <w:bidi w:val="0"/>
              <w:adjustRightInd w:val="0"/>
              <w:snapToGrid w:val="0"/>
              <w:spacing w:before="120" w:after="120"/>
              <w:jc w:val="center"/>
              <w:textAlignment w:val="baseline"/>
              <w:rPr>
                <w:rFonts w:hint="eastAsia" w:ascii="宋体" w:hAnsi="宋体"/>
                <w:color w:val="000000"/>
                <w:spacing w:val="4"/>
                <w:highlight w:val="none"/>
              </w:rPr>
            </w:pPr>
          </w:p>
        </w:tc>
        <w:tc>
          <w:tcPr>
            <w:tcW w:w="1888" w:type="dxa"/>
            <w:vMerge w:val="continue"/>
            <w:tcBorders>
              <w:right w:val="single" w:color="auto" w:sz="4" w:space="0"/>
            </w:tcBorders>
            <w:noWrap w:val="0"/>
            <w:vAlign w:val="center"/>
          </w:tcPr>
          <w:p w14:paraId="52953941">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sz w:val="24"/>
                <w:highlight w:val="none"/>
              </w:rPr>
            </w:pPr>
          </w:p>
        </w:tc>
      </w:tr>
      <w:tr w14:paraId="028B7C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19" w:hRule="atLeast"/>
        </w:trPr>
        <w:tc>
          <w:tcPr>
            <w:tcW w:w="718" w:type="dxa"/>
            <w:vMerge w:val="continue"/>
            <w:tcBorders>
              <w:left w:val="single" w:color="auto" w:sz="4" w:space="0"/>
            </w:tcBorders>
            <w:noWrap w:val="0"/>
            <w:vAlign w:val="top"/>
          </w:tcPr>
          <w:p w14:paraId="7A102F1A">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18"/>
                <w:highlight w:val="none"/>
              </w:rPr>
            </w:pPr>
          </w:p>
        </w:tc>
        <w:tc>
          <w:tcPr>
            <w:tcW w:w="1622" w:type="dxa"/>
            <w:noWrap w:val="0"/>
            <w:vAlign w:val="top"/>
          </w:tcPr>
          <w:p w14:paraId="56AADED7">
            <w:pPr>
              <w:keepNext w:val="0"/>
              <w:keepLines w:val="0"/>
              <w:pageBreakBefore w:val="0"/>
              <w:widowControl/>
              <w:kinsoku/>
              <w:wordWrap/>
              <w:overflowPunct w:val="0"/>
              <w:autoSpaceDE w:val="0"/>
              <w:autoSpaceDN w:val="0"/>
              <w:bidi w:val="0"/>
              <w:adjustRightInd w:val="0"/>
              <w:snapToGrid w:val="0"/>
              <w:jc w:val="center"/>
              <w:textAlignment w:val="baseline"/>
              <w:rPr>
                <w:rFonts w:ascii="宋体" w:hAnsi="宋体"/>
                <w:color w:val="000000"/>
                <w:spacing w:val="4"/>
                <w:highlight w:val="none"/>
              </w:rPr>
            </w:pPr>
            <w:r>
              <w:rPr>
                <w:rFonts w:hint="eastAsia" w:ascii="宋体" w:hAnsi="宋体"/>
                <w:color w:val="000000"/>
                <w:spacing w:val="4"/>
                <w:highlight w:val="none"/>
              </w:rPr>
              <w:t>住</w:t>
            </w:r>
            <w:r>
              <w:rPr>
                <w:rFonts w:ascii="宋体" w:hAnsi="宋体"/>
                <w:color w:val="000000"/>
                <w:spacing w:val="4"/>
                <w:highlight w:val="none"/>
              </w:rPr>
              <w:t xml:space="preserve">    </w:t>
            </w:r>
            <w:r>
              <w:rPr>
                <w:rFonts w:hint="eastAsia" w:ascii="宋体" w:hAnsi="宋体"/>
                <w:color w:val="000000"/>
                <w:spacing w:val="4"/>
                <w:highlight w:val="none"/>
              </w:rPr>
              <w:t>所</w:t>
            </w:r>
          </w:p>
          <w:p w14:paraId="5C1A0360">
            <w:pPr>
              <w:keepNext w:val="0"/>
              <w:keepLines w:val="0"/>
              <w:pageBreakBefore w:val="0"/>
              <w:widowControl/>
              <w:kinsoku/>
              <w:wordWrap/>
              <w:overflowPunct w:val="0"/>
              <w:autoSpaceDE w:val="0"/>
              <w:autoSpaceDN w:val="0"/>
              <w:bidi w:val="0"/>
              <w:adjustRightInd w:val="0"/>
              <w:snapToGrid w:val="0"/>
              <w:jc w:val="center"/>
              <w:textAlignment w:val="baseline"/>
              <w:rPr>
                <w:rFonts w:hint="eastAsia" w:ascii="宋体" w:hAnsi="宋体"/>
                <w:color w:val="000000"/>
                <w:spacing w:val="4"/>
                <w:highlight w:val="none"/>
              </w:rPr>
            </w:pPr>
            <w:r>
              <w:rPr>
                <w:rFonts w:ascii="宋体" w:hAnsi="宋体"/>
                <w:color w:val="000000"/>
                <w:spacing w:val="4"/>
                <w:highlight w:val="none"/>
              </w:rPr>
              <w:t>(</w:t>
            </w:r>
            <w:r>
              <w:rPr>
                <w:rFonts w:hint="eastAsia" w:ascii="宋体" w:hAnsi="宋体"/>
                <w:color w:val="000000"/>
                <w:spacing w:val="4"/>
                <w:highlight w:val="none"/>
              </w:rPr>
              <w:t>通讯地址</w:t>
            </w:r>
            <w:r>
              <w:rPr>
                <w:rFonts w:ascii="宋体" w:hAnsi="宋体"/>
                <w:color w:val="000000"/>
                <w:spacing w:val="4"/>
                <w:highlight w:val="none"/>
              </w:rPr>
              <w:t>)</w:t>
            </w:r>
          </w:p>
        </w:tc>
        <w:tc>
          <w:tcPr>
            <w:tcW w:w="1625" w:type="dxa"/>
            <w:tcBorders>
              <w:right w:val="single" w:color="auto" w:sz="4" w:space="0"/>
            </w:tcBorders>
            <w:noWrap w:val="0"/>
            <w:vAlign w:val="center"/>
          </w:tcPr>
          <w:p w14:paraId="5282EBD6">
            <w:pPr>
              <w:keepNext w:val="0"/>
              <w:keepLines w:val="0"/>
              <w:pageBreakBefore w:val="0"/>
              <w:widowControl/>
              <w:kinsoku/>
              <w:wordWrap/>
              <w:overflowPunct w:val="0"/>
              <w:topLinePunct/>
              <w:autoSpaceDE w:val="0"/>
              <w:autoSpaceDN w:val="0"/>
              <w:bidi w:val="0"/>
              <w:adjustRightInd w:val="0"/>
              <w:snapToGrid w:val="0"/>
              <w:spacing w:line="360" w:lineRule="auto"/>
              <w:textAlignment w:val="baseline"/>
              <w:rPr>
                <w:rFonts w:hint="eastAsia" w:ascii="宋体" w:hAnsi="宋体"/>
                <w:color w:val="000000"/>
                <w:spacing w:val="4"/>
                <w:highlight w:val="none"/>
              </w:rPr>
            </w:pPr>
          </w:p>
          <w:p w14:paraId="69FFCE71">
            <w:pPr>
              <w:keepNext w:val="0"/>
              <w:keepLines w:val="0"/>
              <w:pageBreakBefore w:val="0"/>
              <w:widowControl/>
              <w:kinsoku/>
              <w:wordWrap/>
              <w:overflowPunct w:val="0"/>
              <w:topLinePunct/>
              <w:autoSpaceDE w:val="0"/>
              <w:autoSpaceDN w:val="0"/>
              <w:bidi w:val="0"/>
              <w:adjustRightInd w:val="0"/>
              <w:snapToGrid w:val="0"/>
              <w:spacing w:line="360" w:lineRule="auto"/>
              <w:textAlignment w:val="baseline"/>
              <w:rPr>
                <w:rFonts w:hint="eastAsia" w:ascii="宋体" w:hAnsi="宋体"/>
                <w:color w:val="000000"/>
                <w:spacing w:val="4"/>
                <w:highlight w:val="none"/>
              </w:rPr>
            </w:pPr>
          </w:p>
        </w:tc>
        <w:tc>
          <w:tcPr>
            <w:tcW w:w="722" w:type="dxa"/>
            <w:tcBorders>
              <w:left w:val="single" w:color="auto" w:sz="4" w:space="0"/>
              <w:right w:val="single" w:color="auto" w:sz="4" w:space="0"/>
            </w:tcBorders>
            <w:noWrap w:val="0"/>
            <w:vAlign w:val="center"/>
          </w:tcPr>
          <w:p w14:paraId="289A76A9">
            <w:pPr>
              <w:keepNext w:val="0"/>
              <w:keepLines w:val="0"/>
              <w:pageBreakBefore w:val="0"/>
              <w:widowControl/>
              <w:kinsoku/>
              <w:wordWrap/>
              <w:overflowPunct w:val="0"/>
              <w:autoSpaceDE w:val="0"/>
              <w:autoSpaceDN w:val="0"/>
              <w:bidi w:val="0"/>
              <w:adjustRightInd w:val="0"/>
              <w:snapToGrid w:val="0"/>
              <w:jc w:val="center"/>
              <w:textAlignment w:val="baseline"/>
              <w:rPr>
                <w:rFonts w:hint="eastAsia" w:ascii="宋体" w:hAnsi="宋体"/>
                <w:color w:val="000000"/>
                <w:spacing w:val="4"/>
                <w:highlight w:val="none"/>
              </w:rPr>
            </w:pPr>
            <w:r>
              <w:rPr>
                <w:rFonts w:hint="eastAsia" w:ascii="宋体" w:hAnsi="宋体"/>
                <w:color w:val="000000"/>
                <w:spacing w:val="4"/>
                <w:highlight w:val="none"/>
              </w:rPr>
              <w:t>邮政</w:t>
            </w:r>
          </w:p>
          <w:p w14:paraId="70DE9A29">
            <w:pPr>
              <w:keepNext w:val="0"/>
              <w:keepLines w:val="0"/>
              <w:pageBreakBefore w:val="0"/>
              <w:widowControl/>
              <w:kinsoku/>
              <w:wordWrap/>
              <w:overflowPunct w:val="0"/>
              <w:autoSpaceDE w:val="0"/>
              <w:autoSpaceDN w:val="0"/>
              <w:bidi w:val="0"/>
              <w:adjustRightInd w:val="0"/>
              <w:snapToGrid w:val="0"/>
              <w:jc w:val="center"/>
              <w:textAlignment w:val="baseline"/>
              <w:rPr>
                <w:rFonts w:hint="eastAsia" w:ascii="宋体" w:hAnsi="宋体"/>
                <w:color w:val="000000"/>
                <w:spacing w:val="4"/>
                <w:highlight w:val="none"/>
              </w:rPr>
            </w:pPr>
            <w:r>
              <w:rPr>
                <w:rFonts w:hint="eastAsia" w:ascii="宋体" w:hAnsi="宋体"/>
                <w:color w:val="000000"/>
                <w:spacing w:val="4"/>
                <w:highlight w:val="none"/>
              </w:rPr>
              <w:t>编码</w:t>
            </w:r>
          </w:p>
        </w:tc>
        <w:tc>
          <w:tcPr>
            <w:tcW w:w="2079" w:type="dxa"/>
            <w:tcBorders>
              <w:right w:val="single" w:color="auto" w:sz="4" w:space="0"/>
            </w:tcBorders>
            <w:noWrap w:val="0"/>
            <w:vAlign w:val="center"/>
          </w:tcPr>
          <w:p w14:paraId="1E153956">
            <w:pPr>
              <w:keepNext w:val="0"/>
              <w:keepLines w:val="0"/>
              <w:pageBreakBefore w:val="0"/>
              <w:widowControl/>
              <w:kinsoku/>
              <w:wordWrap/>
              <w:overflowPunct w:val="0"/>
              <w:autoSpaceDE w:val="0"/>
              <w:autoSpaceDN w:val="0"/>
              <w:bidi w:val="0"/>
              <w:adjustRightInd w:val="0"/>
              <w:snapToGrid w:val="0"/>
              <w:jc w:val="center"/>
              <w:textAlignment w:val="baseline"/>
              <w:rPr>
                <w:rFonts w:hint="eastAsia" w:ascii="宋体" w:hAnsi="宋体"/>
                <w:color w:val="000000"/>
                <w:spacing w:val="4"/>
                <w:highlight w:val="none"/>
              </w:rPr>
            </w:pPr>
          </w:p>
        </w:tc>
        <w:tc>
          <w:tcPr>
            <w:tcW w:w="1888" w:type="dxa"/>
            <w:vMerge w:val="continue"/>
            <w:tcBorders>
              <w:right w:val="single" w:color="auto" w:sz="4" w:space="0"/>
            </w:tcBorders>
            <w:noWrap w:val="0"/>
            <w:vAlign w:val="center"/>
          </w:tcPr>
          <w:p w14:paraId="7E7991EB">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b/>
                <w:color w:val="000000"/>
                <w:spacing w:val="4"/>
                <w:sz w:val="24"/>
                <w:highlight w:val="none"/>
              </w:rPr>
            </w:pPr>
          </w:p>
        </w:tc>
      </w:tr>
      <w:tr w14:paraId="3FF824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62" w:hRule="atLeast"/>
        </w:trPr>
        <w:tc>
          <w:tcPr>
            <w:tcW w:w="718" w:type="dxa"/>
            <w:vMerge w:val="continue"/>
            <w:tcBorders>
              <w:left w:val="single" w:color="auto" w:sz="4" w:space="0"/>
            </w:tcBorders>
            <w:noWrap w:val="0"/>
            <w:vAlign w:val="center"/>
          </w:tcPr>
          <w:p w14:paraId="1CB969C8">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18"/>
                <w:highlight w:val="none"/>
              </w:rPr>
            </w:pPr>
          </w:p>
        </w:tc>
        <w:tc>
          <w:tcPr>
            <w:tcW w:w="1622" w:type="dxa"/>
            <w:noWrap w:val="0"/>
            <w:vAlign w:val="center"/>
          </w:tcPr>
          <w:p w14:paraId="40D62392">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电</w:t>
            </w:r>
            <w:r>
              <w:rPr>
                <w:rFonts w:ascii="宋体" w:hAnsi="宋体"/>
                <w:color w:val="000000"/>
                <w:spacing w:val="4"/>
                <w:highlight w:val="none"/>
              </w:rPr>
              <w:t xml:space="preserve">    </w:t>
            </w:r>
            <w:r>
              <w:rPr>
                <w:rFonts w:hint="eastAsia" w:ascii="宋体" w:hAnsi="宋体"/>
                <w:color w:val="000000"/>
                <w:spacing w:val="4"/>
                <w:highlight w:val="none"/>
              </w:rPr>
              <w:t>话</w:t>
            </w:r>
          </w:p>
        </w:tc>
        <w:tc>
          <w:tcPr>
            <w:tcW w:w="1625" w:type="dxa"/>
            <w:noWrap w:val="0"/>
            <w:vAlign w:val="center"/>
          </w:tcPr>
          <w:p w14:paraId="38903A6B">
            <w:pPr>
              <w:keepNext w:val="0"/>
              <w:keepLines w:val="0"/>
              <w:pageBreakBefore w:val="0"/>
              <w:widowControl/>
              <w:kinsoku/>
              <w:wordWrap/>
              <w:overflowPunct w:val="0"/>
              <w:autoSpaceDE w:val="0"/>
              <w:autoSpaceDN w:val="0"/>
              <w:bidi w:val="0"/>
              <w:adjustRightInd w:val="0"/>
              <w:snapToGrid w:val="0"/>
              <w:spacing w:before="60" w:after="60"/>
              <w:ind w:right="-542" w:rightChars="-258" w:firstLine="218" w:firstLineChars="100"/>
              <w:textAlignment w:val="baseline"/>
              <w:rPr>
                <w:rFonts w:hint="default" w:ascii="宋体" w:hAnsi="宋体" w:eastAsia="宋体"/>
                <w:color w:val="000000"/>
                <w:spacing w:val="4"/>
                <w:highlight w:val="none"/>
                <w:lang w:val="en-US" w:eastAsia="zh-CN"/>
              </w:rPr>
            </w:pPr>
          </w:p>
          <w:p w14:paraId="1C187735">
            <w:pPr>
              <w:keepNext w:val="0"/>
              <w:keepLines w:val="0"/>
              <w:pageBreakBefore w:val="0"/>
              <w:widowControl/>
              <w:kinsoku/>
              <w:wordWrap/>
              <w:overflowPunct w:val="0"/>
              <w:autoSpaceDE w:val="0"/>
              <w:autoSpaceDN w:val="0"/>
              <w:bidi w:val="0"/>
              <w:adjustRightInd w:val="0"/>
              <w:snapToGrid w:val="0"/>
              <w:spacing w:before="60" w:after="60"/>
              <w:ind w:right="-542" w:rightChars="-258" w:firstLine="218" w:firstLineChars="100"/>
              <w:textAlignment w:val="baseline"/>
              <w:rPr>
                <w:rFonts w:hint="default" w:ascii="宋体" w:hAnsi="宋体" w:eastAsia="宋体"/>
                <w:color w:val="000000"/>
                <w:spacing w:val="4"/>
                <w:highlight w:val="none"/>
                <w:lang w:val="en-US" w:eastAsia="zh-CN"/>
              </w:rPr>
            </w:pPr>
          </w:p>
        </w:tc>
        <w:tc>
          <w:tcPr>
            <w:tcW w:w="722" w:type="dxa"/>
            <w:noWrap w:val="0"/>
            <w:vAlign w:val="center"/>
          </w:tcPr>
          <w:p w14:paraId="3DF6D66D">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传  真</w:t>
            </w:r>
          </w:p>
        </w:tc>
        <w:tc>
          <w:tcPr>
            <w:tcW w:w="2079" w:type="dxa"/>
            <w:tcBorders>
              <w:right w:val="single" w:color="auto" w:sz="4" w:space="0"/>
            </w:tcBorders>
            <w:noWrap w:val="0"/>
            <w:vAlign w:val="center"/>
          </w:tcPr>
          <w:p w14:paraId="402B5668">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b/>
                <w:bCs/>
                <w:color w:val="000000"/>
                <w:spacing w:val="4"/>
                <w:highlight w:val="none"/>
              </w:rPr>
            </w:pPr>
          </w:p>
        </w:tc>
        <w:tc>
          <w:tcPr>
            <w:tcW w:w="1888" w:type="dxa"/>
            <w:vMerge w:val="continue"/>
            <w:tcBorders>
              <w:right w:val="single" w:color="auto" w:sz="4" w:space="0"/>
            </w:tcBorders>
            <w:noWrap w:val="0"/>
            <w:vAlign w:val="center"/>
          </w:tcPr>
          <w:p w14:paraId="52AFF2F7">
            <w:pPr>
              <w:keepNext w:val="0"/>
              <w:keepLines w:val="0"/>
              <w:pageBreakBefore w:val="0"/>
              <w:widowControl/>
              <w:kinsoku/>
              <w:wordWrap/>
              <w:overflowPunct w:val="0"/>
              <w:autoSpaceDE w:val="0"/>
              <w:autoSpaceDN w:val="0"/>
              <w:bidi w:val="0"/>
              <w:adjustRightInd w:val="0"/>
              <w:snapToGrid w:val="0"/>
              <w:spacing w:before="60" w:after="60"/>
              <w:jc w:val="right"/>
              <w:textAlignment w:val="baseline"/>
              <w:rPr>
                <w:rFonts w:hint="eastAsia" w:ascii="宋体" w:hAnsi="宋体"/>
                <w:b/>
                <w:color w:val="000000"/>
                <w:spacing w:val="4"/>
                <w:sz w:val="24"/>
                <w:highlight w:val="none"/>
              </w:rPr>
            </w:pPr>
          </w:p>
        </w:tc>
      </w:tr>
      <w:tr w14:paraId="0596DC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1" w:hRule="atLeast"/>
        </w:trPr>
        <w:tc>
          <w:tcPr>
            <w:tcW w:w="718" w:type="dxa"/>
            <w:vMerge w:val="continue"/>
            <w:tcBorders>
              <w:left w:val="single" w:color="auto" w:sz="4" w:space="0"/>
            </w:tcBorders>
            <w:noWrap w:val="0"/>
            <w:vAlign w:val="top"/>
          </w:tcPr>
          <w:p w14:paraId="4D2A971A">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sz w:val="18"/>
                <w:highlight w:val="none"/>
              </w:rPr>
            </w:pPr>
          </w:p>
        </w:tc>
        <w:tc>
          <w:tcPr>
            <w:tcW w:w="1622" w:type="dxa"/>
            <w:noWrap w:val="0"/>
            <w:vAlign w:val="center"/>
          </w:tcPr>
          <w:p w14:paraId="18E3BEAA">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开户银行</w:t>
            </w:r>
          </w:p>
        </w:tc>
        <w:tc>
          <w:tcPr>
            <w:tcW w:w="4426" w:type="dxa"/>
            <w:gridSpan w:val="3"/>
            <w:tcBorders>
              <w:right w:val="single" w:color="auto" w:sz="4" w:space="0"/>
            </w:tcBorders>
            <w:noWrap w:val="0"/>
            <w:vAlign w:val="center"/>
          </w:tcPr>
          <w:p w14:paraId="13AD3473">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sz w:val="24"/>
                <w:highlight w:val="none"/>
              </w:rPr>
            </w:pPr>
            <w:r>
              <w:rPr>
                <w:rFonts w:hint="eastAsia" w:ascii="宋体" w:hAnsi="宋体"/>
                <w:color w:val="000000"/>
                <w:spacing w:val="4"/>
                <w:sz w:val="24"/>
                <w:highlight w:val="none"/>
              </w:rPr>
              <w:t xml:space="preserve"> </w:t>
            </w:r>
          </w:p>
        </w:tc>
        <w:tc>
          <w:tcPr>
            <w:tcW w:w="1888" w:type="dxa"/>
            <w:vMerge w:val="continue"/>
            <w:tcBorders>
              <w:right w:val="single" w:color="auto" w:sz="4" w:space="0"/>
            </w:tcBorders>
            <w:noWrap w:val="0"/>
            <w:vAlign w:val="top"/>
          </w:tcPr>
          <w:p w14:paraId="3F1639B1">
            <w:pPr>
              <w:keepNext w:val="0"/>
              <w:keepLines w:val="0"/>
              <w:pageBreakBefore w:val="0"/>
              <w:widowControl/>
              <w:kinsoku/>
              <w:wordWrap/>
              <w:overflowPunct w:val="0"/>
              <w:autoSpaceDE w:val="0"/>
              <w:autoSpaceDN w:val="0"/>
              <w:bidi w:val="0"/>
              <w:adjustRightInd w:val="0"/>
              <w:snapToGrid w:val="0"/>
              <w:spacing w:before="60" w:after="60"/>
              <w:jc w:val="right"/>
              <w:textAlignment w:val="baseline"/>
              <w:rPr>
                <w:rFonts w:hint="eastAsia" w:ascii="宋体" w:hAnsi="宋体"/>
                <w:color w:val="000000"/>
                <w:spacing w:val="4"/>
                <w:highlight w:val="none"/>
              </w:rPr>
            </w:pPr>
          </w:p>
        </w:tc>
      </w:tr>
      <w:tr w14:paraId="51A19E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140" w:hRule="atLeast"/>
        </w:trPr>
        <w:tc>
          <w:tcPr>
            <w:tcW w:w="718" w:type="dxa"/>
            <w:vMerge w:val="continue"/>
            <w:tcBorders>
              <w:left w:val="single" w:color="auto" w:sz="4" w:space="0"/>
              <w:bottom w:val="nil"/>
            </w:tcBorders>
            <w:noWrap w:val="0"/>
            <w:vAlign w:val="top"/>
          </w:tcPr>
          <w:p w14:paraId="42F1DB32">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18"/>
                <w:highlight w:val="none"/>
              </w:rPr>
            </w:pPr>
          </w:p>
        </w:tc>
        <w:tc>
          <w:tcPr>
            <w:tcW w:w="1622" w:type="dxa"/>
            <w:tcBorders>
              <w:bottom w:val="nil"/>
            </w:tcBorders>
            <w:noWrap w:val="0"/>
            <w:vAlign w:val="center"/>
          </w:tcPr>
          <w:p w14:paraId="78BEA989">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帐</w:t>
            </w:r>
            <w:r>
              <w:rPr>
                <w:rFonts w:ascii="宋体" w:hAnsi="宋体"/>
                <w:color w:val="000000"/>
                <w:spacing w:val="4"/>
                <w:highlight w:val="none"/>
              </w:rPr>
              <w:t xml:space="preserve">    </w:t>
            </w:r>
            <w:r>
              <w:rPr>
                <w:rFonts w:hint="eastAsia" w:ascii="宋体" w:hAnsi="宋体"/>
                <w:color w:val="000000"/>
                <w:spacing w:val="4"/>
                <w:highlight w:val="none"/>
              </w:rPr>
              <w:t>号</w:t>
            </w:r>
          </w:p>
        </w:tc>
        <w:tc>
          <w:tcPr>
            <w:tcW w:w="4426" w:type="dxa"/>
            <w:gridSpan w:val="3"/>
            <w:tcBorders>
              <w:bottom w:val="nil"/>
              <w:right w:val="single" w:color="auto" w:sz="4" w:space="0"/>
            </w:tcBorders>
            <w:noWrap w:val="0"/>
            <w:vAlign w:val="center"/>
          </w:tcPr>
          <w:p w14:paraId="78D62C09">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b/>
                <w:color w:val="000000"/>
                <w:spacing w:val="4"/>
                <w:sz w:val="24"/>
                <w:highlight w:val="none"/>
              </w:rPr>
            </w:pPr>
          </w:p>
        </w:tc>
        <w:tc>
          <w:tcPr>
            <w:tcW w:w="1888" w:type="dxa"/>
            <w:vMerge w:val="continue"/>
            <w:tcBorders>
              <w:bottom w:val="nil"/>
              <w:right w:val="single" w:color="auto" w:sz="4" w:space="0"/>
            </w:tcBorders>
            <w:noWrap w:val="0"/>
            <w:vAlign w:val="top"/>
          </w:tcPr>
          <w:p w14:paraId="7A4F7258">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b/>
                <w:color w:val="000000"/>
                <w:spacing w:val="4"/>
                <w:sz w:val="24"/>
                <w:highlight w:val="none"/>
              </w:rPr>
            </w:pPr>
          </w:p>
        </w:tc>
      </w:tr>
      <w:tr w14:paraId="6F61F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62" w:hRule="atLeast"/>
        </w:trPr>
        <w:tc>
          <w:tcPr>
            <w:tcW w:w="718" w:type="dxa"/>
            <w:tcBorders>
              <w:top w:val="single" w:color="auto" w:sz="12" w:space="0"/>
              <w:left w:val="single" w:color="auto" w:sz="4" w:space="0"/>
            </w:tcBorders>
            <w:noWrap w:val="0"/>
            <w:vAlign w:val="center"/>
          </w:tcPr>
          <w:p w14:paraId="04433240">
            <w:pPr>
              <w:keepNext w:val="0"/>
              <w:keepLines w:val="0"/>
              <w:pageBreakBefore w:val="0"/>
              <w:widowControl/>
              <w:kinsoku/>
              <w:wordWrap/>
              <w:overflowPunct w:val="0"/>
              <w:autoSpaceDE w:val="0"/>
              <w:autoSpaceDN w:val="0"/>
              <w:bidi w:val="0"/>
              <w:adjustRightInd w:val="0"/>
              <w:snapToGrid w:val="0"/>
              <w:spacing w:before="120" w:after="120"/>
              <w:jc w:val="center"/>
              <w:textAlignment w:val="baseline"/>
              <w:rPr>
                <w:rFonts w:ascii="宋体" w:hAnsi="宋体"/>
                <w:spacing w:val="4"/>
                <w:sz w:val="24"/>
                <w:highlight w:val="none"/>
              </w:rPr>
            </w:pPr>
            <w:r>
              <w:rPr>
                <w:rFonts w:hint="eastAsia" w:ascii="宋体" w:hAnsi="宋体"/>
                <w:spacing w:val="4"/>
                <w:sz w:val="24"/>
                <w:highlight w:val="none"/>
              </w:rPr>
              <w:t>受</w:t>
            </w:r>
          </w:p>
          <w:p w14:paraId="1A8C9C7F">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spacing w:val="4"/>
                <w:sz w:val="24"/>
                <w:highlight w:val="none"/>
              </w:rPr>
            </w:pPr>
            <w:r>
              <w:rPr>
                <w:rFonts w:hint="eastAsia" w:ascii="宋体" w:hAnsi="宋体"/>
                <w:spacing w:val="4"/>
                <w:sz w:val="24"/>
                <w:highlight w:val="none"/>
              </w:rPr>
              <w:t>托</w:t>
            </w:r>
          </w:p>
          <w:p w14:paraId="07432BB8">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spacing w:val="4"/>
                <w:sz w:val="24"/>
                <w:highlight w:val="none"/>
              </w:rPr>
            </w:pPr>
            <w:r>
              <w:rPr>
                <w:rFonts w:hint="eastAsia" w:ascii="宋体" w:hAnsi="宋体"/>
                <w:spacing w:val="4"/>
                <w:sz w:val="24"/>
                <w:highlight w:val="none"/>
              </w:rPr>
              <w:t>人</w:t>
            </w:r>
          </w:p>
          <w:p w14:paraId="5A72AA27">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spacing w:val="4"/>
                <w:sz w:val="24"/>
                <w:highlight w:val="none"/>
              </w:rPr>
            </w:pPr>
            <w:r>
              <w:rPr>
                <w:rFonts w:hint="eastAsia" w:ascii="宋体" w:hAnsi="宋体"/>
                <w:spacing w:val="4"/>
                <w:sz w:val="24"/>
                <w:highlight w:val="none"/>
              </w:rPr>
              <w:t>︹</w:t>
            </w:r>
          </w:p>
          <w:p w14:paraId="089F7F94">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spacing w:val="4"/>
                <w:sz w:val="24"/>
                <w:highlight w:val="none"/>
              </w:rPr>
            </w:pPr>
            <w:r>
              <w:rPr>
                <w:rFonts w:hint="eastAsia" w:ascii="宋体" w:hAnsi="宋体"/>
                <w:spacing w:val="4"/>
                <w:sz w:val="24"/>
                <w:highlight w:val="none"/>
              </w:rPr>
              <w:t>乙</w:t>
            </w:r>
          </w:p>
          <w:p w14:paraId="30ABC2A3">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spacing w:val="4"/>
                <w:sz w:val="24"/>
                <w:highlight w:val="none"/>
              </w:rPr>
            </w:pPr>
            <w:r>
              <w:rPr>
                <w:rFonts w:hint="eastAsia" w:ascii="宋体" w:hAnsi="宋体"/>
                <w:spacing w:val="4"/>
                <w:sz w:val="24"/>
                <w:highlight w:val="none"/>
              </w:rPr>
              <w:t>方</w:t>
            </w:r>
          </w:p>
          <w:p w14:paraId="5701917B">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sz w:val="18"/>
                <w:highlight w:val="none"/>
              </w:rPr>
            </w:pPr>
            <w:r>
              <w:rPr>
                <w:rFonts w:hint="eastAsia" w:ascii="宋体" w:hAnsi="宋体"/>
                <w:spacing w:val="4"/>
                <w:sz w:val="24"/>
                <w:highlight w:val="none"/>
              </w:rPr>
              <w:t>︺</w:t>
            </w:r>
          </w:p>
        </w:tc>
        <w:tc>
          <w:tcPr>
            <w:tcW w:w="1622" w:type="dxa"/>
            <w:tcBorders>
              <w:top w:val="single" w:color="auto" w:sz="12" w:space="0"/>
            </w:tcBorders>
            <w:noWrap w:val="0"/>
            <w:vAlign w:val="center"/>
          </w:tcPr>
          <w:p w14:paraId="395ECFAE">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名称</w:t>
            </w:r>
            <w:r>
              <w:rPr>
                <w:rFonts w:ascii="宋体" w:hAnsi="宋体"/>
                <w:color w:val="000000"/>
                <w:spacing w:val="4"/>
                <w:highlight w:val="none"/>
              </w:rPr>
              <w:t>(</w:t>
            </w:r>
            <w:r>
              <w:rPr>
                <w:rFonts w:hint="eastAsia" w:ascii="宋体" w:hAnsi="宋体"/>
                <w:color w:val="000000"/>
                <w:spacing w:val="4"/>
                <w:highlight w:val="none"/>
              </w:rPr>
              <w:t>或姓名</w:t>
            </w:r>
            <w:r>
              <w:rPr>
                <w:rFonts w:ascii="宋体" w:hAnsi="宋体"/>
                <w:color w:val="000000"/>
                <w:spacing w:val="4"/>
                <w:highlight w:val="none"/>
              </w:rPr>
              <w:t>)</w:t>
            </w:r>
          </w:p>
        </w:tc>
        <w:tc>
          <w:tcPr>
            <w:tcW w:w="4426" w:type="dxa"/>
            <w:gridSpan w:val="3"/>
            <w:tcBorders>
              <w:top w:val="single" w:color="auto" w:sz="12" w:space="0"/>
              <w:right w:val="single" w:color="auto" w:sz="4" w:space="0"/>
            </w:tcBorders>
            <w:noWrap w:val="0"/>
            <w:vAlign w:val="center"/>
          </w:tcPr>
          <w:p w14:paraId="2E64C1BF">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Times New Roman" w:hAnsi="Times New Roman" w:eastAsia="宋体" w:cs="Times New Roman"/>
                <w:color w:val="000000"/>
                <w:spacing w:val="4"/>
                <w:szCs w:val="21"/>
                <w:highlight w:val="none"/>
                <w:lang w:eastAsia="zh-CN"/>
              </w:rPr>
            </w:pPr>
            <w:r>
              <w:rPr>
                <w:rFonts w:hint="eastAsia" w:ascii="Times New Roman" w:hAnsi="Times New Roman" w:cs="Times New Roman"/>
                <w:color w:val="000000"/>
                <w:spacing w:val="4"/>
                <w:highlight w:val="none"/>
                <w:lang w:val="en-US" w:eastAsia="zh-CN"/>
              </w:rPr>
              <w:t xml:space="preserve"> </w:t>
            </w:r>
          </w:p>
        </w:tc>
        <w:tc>
          <w:tcPr>
            <w:tcW w:w="1888" w:type="dxa"/>
            <w:tcBorders>
              <w:top w:val="single" w:color="auto" w:sz="12" w:space="0"/>
              <w:right w:val="single" w:color="auto" w:sz="4" w:space="0"/>
            </w:tcBorders>
            <w:noWrap w:val="0"/>
            <w:vAlign w:val="top"/>
          </w:tcPr>
          <w:p w14:paraId="5220518C">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3DB27C69">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r>
              <w:rPr>
                <w:rFonts w:hint="eastAsia" w:ascii="宋体" w:hAnsi="宋体"/>
                <w:color w:val="000000"/>
                <w:spacing w:val="4"/>
                <w:highlight w:val="none"/>
              </w:rPr>
              <w:t>合同专用章</w:t>
            </w:r>
          </w:p>
          <w:p w14:paraId="349D6E80">
            <w:pPr>
              <w:keepNext w:val="0"/>
              <w:keepLines w:val="0"/>
              <w:pageBreakBefore w:val="0"/>
              <w:widowControl/>
              <w:kinsoku/>
              <w:wordWrap/>
              <w:overflowPunct w:val="0"/>
              <w:autoSpaceDE w:val="0"/>
              <w:autoSpaceDN w:val="0"/>
              <w:bidi w:val="0"/>
              <w:adjustRightInd w:val="0"/>
              <w:snapToGrid w:val="0"/>
              <w:spacing w:before="120" w:after="120"/>
              <w:jc w:val="center"/>
              <w:textAlignment w:val="baseline"/>
              <w:rPr>
                <w:rFonts w:ascii="宋体" w:hAnsi="宋体"/>
                <w:color w:val="000000"/>
                <w:spacing w:val="4"/>
                <w:sz w:val="24"/>
                <w:highlight w:val="none"/>
              </w:rPr>
            </w:pPr>
            <w:r>
              <w:rPr>
                <w:rFonts w:hint="eastAsia" w:ascii="宋体" w:hAnsi="宋体"/>
                <w:color w:val="000000"/>
                <w:spacing w:val="4"/>
                <w:sz w:val="24"/>
                <w:highlight w:val="none"/>
              </w:rPr>
              <w:t>或</w:t>
            </w:r>
          </w:p>
          <w:p w14:paraId="56AED6AC">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ascii="宋体" w:hAnsi="宋体"/>
                <w:color w:val="000000"/>
                <w:spacing w:val="4"/>
                <w:highlight w:val="none"/>
              </w:rPr>
            </w:pPr>
            <w:r>
              <w:rPr>
                <w:rFonts w:hint="eastAsia" w:ascii="宋体" w:hAnsi="宋体"/>
                <w:color w:val="000000"/>
                <w:spacing w:val="4"/>
                <w:highlight w:val="none"/>
              </w:rPr>
              <w:t>单位公章</w:t>
            </w:r>
          </w:p>
          <w:p w14:paraId="3A35C1C3">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7702081A">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2EC02C11">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57C9C062">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5BFDA856">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4FEA8073">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3F45AC19">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5C56238F">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697A20B4">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39499B5A">
            <w:pPr>
              <w:keepNext w:val="0"/>
              <w:keepLines w:val="0"/>
              <w:pageBreakBefore w:val="0"/>
              <w:widowControl/>
              <w:kinsoku/>
              <w:wordWrap/>
              <w:overflowPunct w:val="0"/>
              <w:autoSpaceDE w:val="0"/>
              <w:autoSpaceDN w:val="0"/>
              <w:bidi w:val="0"/>
              <w:adjustRightInd w:val="0"/>
              <w:snapToGrid w:val="0"/>
              <w:spacing w:before="60" w:after="60"/>
              <w:jc w:val="center"/>
              <w:textAlignment w:val="baseline"/>
              <w:rPr>
                <w:rFonts w:hint="eastAsia" w:ascii="宋体" w:hAnsi="宋体"/>
                <w:color w:val="000000"/>
                <w:spacing w:val="4"/>
                <w:highlight w:val="none"/>
              </w:rPr>
            </w:pPr>
          </w:p>
          <w:p w14:paraId="434C08B0">
            <w:pPr>
              <w:keepNext w:val="0"/>
              <w:keepLines w:val="0"/>
              <w:pageBreakBefore w:val="0"/>
              <w:widowControl/>
              <w:kinsoku/>
              <w:wordWrap/>
              <w:overflowPunct w:val="0"/>
              <w:autoSpaceDE w:val="0"/>
              <w:autoSpaceDN w:val="0"/>
              <w:bidi w:val="0"/>
              <w:adjustRightInd w:val="0"/>
              <w:snapToGrid w:val="0"/>
              <w:spacing w:before="60" w:after="60"/>
              <w:jc w:val="right"/>
              <w:textAlignment w:val="baseline"/>
              <w:rPr>
                <w:rFonts w:hint="eastAsia" w:ascii="宋体" w:hAnsi="宋体"/>
                <w:color w:val="000000"/>
                <w:spacing w:val="4"/>
                <w:highlight w:val="none"/>
              </w:rPr>
            </w:pPr>
            <w:r>
              <w:rPr>
                <w:rFonts w:hint="eastAsia" w:ascii="宋体" w:hAnsi="宋体"/>
                <w:color w:val="000000"/>
                <w:spacing w:val="4"/>
                <w:highlight w:val="none"/>
                <w:lang w:eastAsia="zh-CN"/>
              </w:rPr>
              <w:t>年</w:t>
            </w:r>
            <w:r>
              <w:rPr>
                <w:rFonts w:hint="eastAsia" w:ascii="宋体" w:hAnsi="宋体"/>
                <w:color w:val="000000"/>
                <w:spacing w:val="4"/>
                <w:highlight w:val="none"/>
                <w:lang w:val="en-US" w:eastAsia="zh-CN"/>
              </w:rPr>
              <w:t xml:space="preserve">   </w:t>
            </w:r>
            <w:r>
              <w:rPr>
                <w:rFonts w:hint="eastAsia" w:ascii="宋体" w:hAnsi="宋体"/>
                <w:color w:val="000000"/>
                <w:spacing w:val="4"/>
                <w:highlight w:val="none"/>
                <w:lang w:eastAsia="zh-CN"/>
              </w:rPr>
              <w:t xml:space="preserve"> 月</w:t>
            </w:r>
            <w:r>
              <w:rPr>
                <w:rFonts w:hint="eastAsia" w:ascii="宋体" w:hAnsi="宋体"/>
                <w:color w:val="000000"/>
                <w:spacing w:val="4"/>
                <w:highlight w:val="none"/>
                <w:lang w:val="en-US" w:eastAsia="zh-CN"/>
              </w:rPr>
              <w:t xml:space="preserve">    </w:t>
            </w:r>
            <w:r>
              <w:rPr>
                <w:rFonts w:hint="eastAsia" w:ascii="宋体" w:hAnsi="宋体"/>
                <w:color w:val="000000"/>
                <w:spacing w:val="4"/>
                <w:highlight w:val="none"/>
                <w:lang w:eastAsia="zh-CN"/>
              </w:rPr>
              <w:t>日</w:t>
            </w:r>
          </w:p>
        </w:tc>
      </w:tr>
    </w:tbl>
    <w:p w14:paraId="097C9A2F">
      <w:pPr>
        <w:pStyle w:val="18"/>
        <w:keepNext w:val="0"/>
        <w:keepLines w:val="0"/>
        <w:pageBreakBefore w:val="0"/>
        <w:widowControl/>
        <w:kinsoku/>
        <w:wordWrap/>
        <w:overflowPunct w:val="0"/>
        <w:topLinePunct w:val="0"/>
        <w:autoSpaceDE w:val="0"/>
        <w:autoSpaceDN w:val="0"/>
        <w:bidi w:val="0"/>
        <w:adjustRightInd w:val="0"/>
        <w:snapToGrid w:val="0"/>
        <w:spacing w:line="458" w:lineRule="auto"/>
        <w:textAlignment w:val="baseline"/>
        <w:rPr>
          <w:highlight w:val="none"/>
        </w:rPr>
      </w:pPr>
    </w:p>
    <w:p w14:paraId="669D9808">
      <w:pPr>
        <w:rPr>
          <w:rFonts w:eastAsiaTheme="minorEastAsia"/>
          <w:b/>
          <w:sz w:val="36"/>
          <w:szCs w:val="36"/>
        </w:rPr>
      </w:pPr>
    </w:p>
    <w:p w14:paraId="422CB0AD">
      <w:pPr>
        <w:rPr>
          <w:rFonts w:eastAsiaTheme="minorEastAsia"/>
          <w:b/>
          <w:sz w:val="36"/>
          <w:szCs w:val="36"/>
        </w:rPr>
      </w:pPr>
      <w:r>
        <w:rPr>
          <w:rFonts w:eastAsiaTheme="minorEastAsia"/>
          <w:b/>
          <w:sz w:val="36"/>
          <w:szCs w:val="36"/>
        </w:rPr>
        <w:br w:type="page"/>
      </w:r>
    </w:p>
    <w:p w14:paraId="172FCC3F">
      <w:pPr>
        <w:spacing w:line="360" w:lineRule="auto"/>
        <w:jc w:val="center"/>
        <w:outlineLvl w:val="0"/>
        <w:rPr>
          <w:rFonts w:eastAsiaTheme="minorEastAsia"/>
          <w:b/>
          <w:sz w:val="36"/>
          <w:szCs w:val="36"/>
        </w:rPr>
      </w:pPr>
      <w:r>
        <w:rPr>
          <w:rFonts w:eastAsiaTheme="minorEastAsia"/>
          <w:b/>
          <w:sz w:val="36"/>
          <w:szCs w:val="36"/>
        </w:rPr>
        <w:t>第六章   响应文件格式</w:t>
      </w:r>
      <w:bookmarkEnd w:id="675"/>
    </w:p>
    <w:p w14:paraId="35C2ED3E">
      <w:pPr>
        <w:widowControl/>
        <w:spacing w:line="360" w:lineRule="auto"/>
        <w:jc w:val="left"/>
        <w:rPr>
          <w:rFonts w:eastAsiaTheme="minorEastAsia"/>
          <w:b/>
          <w:sz w:val="24"/>
        </w:rPr>
      </w:pPr>
    </w:p>
    <w:p w14:paraId="157CF561">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6CDCED18">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2C880629">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0CEC7998">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6A7FA27F">
      <w:pPr>
        <w:tabs>
          <w:tab w:val="left" w:pos="900"/>
          <w:tab w:val="left" w:pos="1980"/>
        </w:tabs>
        <w:snapToGrid w:val="0"/>
        <w:spacing w:line="360" w:lineRule="auto"/>
        <w:ind w:left="142"/>
        <w:rPr>
          <w:rFonts w:eastAsiaTheme="minorEastAsia"/>
          <w:sz w:val="24"/>
        </w:rPr>
      </w:pPr>
    </w:p>
    <w:p w14:paraId="0B6B6FE5">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26BC5A62">
      <w:pPr>
        <w:rPr>
          <w:rFonts w:eastAsiaTheme="minorEastAsia"/>
          <w:b/>
          <w:spacing w:val="20"/>
          <w:szCs w:val="21"/>
        </w:rPr>
      </w:pPr>
    </w:p>
    <w:p w14:paraId="62F22665">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21F97107">
      <w:pPr>
        <w:jc w:val="center"/>
        <w:rPr>
          <w:rFonts w:eastAsiaTheme="minorEastAsia"/>
          <w:szCs w:val="21"/>
        </w:rPr>
      </w:pPr>
    </w:p>
    <w:p w14:paraId="084123FD">
      <w:pPr>
        <w:jc w:val="center"/>
        <w:rPr>
          <w:rFonts w:eastAsiaTheme="minorEastAsia"/>
          <w:b/>
          <w:spacing w:val="60"/>
          <w:sz w:val="84"/>
          <w:szCs w:val="84"/>
        </w:rPr>
      </w:pPr>
      <w:r>
        <w:rPr>
          <w:rFonts w:eastAsiaTheme="minorEastAsia"/>
          <w:b/>
          <w:spacing w:val="60"/>
          <w:sz w:val="84"/>
          <w:szCs w:val="84"/>
        </w:rPr>
        <w:t>响 应 文 件</w:t>
      </w:r>
    </w:p>
    <w:p w14:paraId="65CE57B9">
      <w:pPr>
        <w:jc w:val="center"/>
        <w:rPr>
          <w:rFonts w:eastAsiaTheme="minorEastAsia"/>
          <w:b/>
          <w:spacing w:val="60"/>
          <w:sz w:val="52"/>
          <w:szCs w:val="52"/>
        </w:rPr>
      </w:pPr>
    </w:p>
    <w:p w14:paraId="2A3D0EBB">
      <w:pPr>
        <w:ind w:firstLine="542" w:firstLineChars="150"/>
        <w:rPr>
          <w:rFonts w:eastAsiaTheme="minorEastAsia"/>
          <w:b/>
          <w:spacing w:val="20"/>
          <w:sz w:val="32"/>
          <w:szCs w:val="32"/>
        </w:rPr>
      </w:pPr>
    </w:p>
    <w:p w14:paraId="53919979">
      <w:pPr>
        <w:ind w:firstLine="542" w:firstLineChars="150"/>
        <w:rPr>
          <w:rFonts w:eastAsiaTheme="minorEastAsia"/>
          <w:b/>
          <w:spacing w:val="20"/>
          <w:sz w:val="32"/>
          <w:szCs w:val="32"/>
        </w:rPr>
      </w:pPr>
    </w:p>
    <w:p w14:paraId="5D3E95FF">
      <w:pPr>
        <w:ind w:firstLine="542" w:firstLineChars="150"/>
        <w:rPr>
          <w:rFonts w:eastAsiaTheme="minorEastAsia"/>
          <w:b/>
          <w:spacing w:val="20"/>
          <w:sz w:val="32"/>
          <w:szCs w:val="32"/>
        </w:rPr>
      </w:pPr>
      <w:r>
        <w:rPr>
          <w:rFonts w:eastAsiaTheme="minorEastAsia"/>
          <w:b/>
          <w:spacing w:val="20"/>
          <w:sz w:val="32"/>
          <w:szCs w:val="32"/>
        </w:rPr>
        <w:t>项目名称:</w:t>
      </w:r>
    </w:p>
    <w:p w14:paraId="06FEB57E">
      <w:pPr>
        <w:ind w:firstLine="542" w:firstLineChars="150"/>
        <w:rPr>
          <w:rFonts w:eastAsiaTheme="minorEastAsia"/>
          <w:b/>
          <w:spacing w:val="20"/>
          <w:sz w:val="32"/>
          <w:szCs w:val="32"/>
        </w:rPr>
      </w:pPr>
      <w:r>
        <w:rPr>
          <w:rFonts w:eastAsiaTheme="minorEastAsia"/>
          <w:b/>
          <w:spacing w:val="20"/>
          <w:sz w:val="32"/>
          <w:szCs w:val="32"/>
        </w:rPr>
        <w:t>项目编号/包号：</w:t>
      </w:r>
    </w:p>
    <w:p w14:paraId="7319F067">
      <w:pPr>
        <w:ind w:firstLine="542" w:firstLineChars="150"/>
        <w:rPr>
          <w:rFonts w:eastAsiaTheme="minorEastAsia"/>
          <w:b/>
          <w:spacing w:val="20"/>
          <w:sz w:val="32"/>
          <w:szCs w:val="32"/>
        </w:rPr>
      </w:pPr>
    </w:p>
    <w:p w14:paraId="0356C879">
      <w:pPr>
        <w:ind w:firstLine="542" w:firstLineChars="150"/>
        <w:rPr>
          <w:rFonts w:eastAsiaTheme="minorEastAsia"/>
          <w:b/>
          <w:spacing w:val="20"/>
          <w:sz w:val="32"/>
          <w:szCs w:val="32"/>
        </w:rPr>
      </w:pPr>
    </w:p>
    <w:p w14:paraId="3160564F">
      <w:pPr>
        <w:jc w:val="center"/>
        <w:rPr>
          <w:rFonts w:eastAsiaTheme="minorEastAsia"/>
          <w:b/>
          <w:sz w:val="32"/>
          <w:szCs w:val="32"/>
        </w:rPr>
      </w:pPr>
    </w:p>
    <w:p w14:paraId="0A7C16EE">
      <w:pPr>
        <w:jc w:val="center"/>
        <w:rPr>
          <w:rFonts w:eastAsiaTheme="minorEastAsia"/>
          <w:b/>
          <w:sz w:val="32"/>
          <w:szCs w:val="32"/>
        </w:rPr>
      </w:pPr>
    </w:p>
    <w:p w14:paraId="4E811339">
      <w:pPr>
        <w:jc w:val="center"/>
        <w:rPr>
          <w:rFonts w:eastAsiaTheme="minorEastAsia"/>
          <w:b/>
          <w:sz w:val="32"/>
          <w:szCs w:val="32"/>
        </w:rPr>
      </w:pPr>
    </w:p>
    <w:p w14:paraId="03F3DDCE">
      <w:pPr>
        <w:jc w:val="center"/>
        <w:rPr>
          <w:rFonts w:eastAsiaTheme="minorEastAsia"/>
          <w:b/>
          <w:spacing w:val="20"/>
          <w:sz w:val="32"/>
          <w:szCs w:val="32"/>
        </w:rPr>
      </w:pPr>
    </w:p>
    <w:p w14:paraId="397191FC">
      <w:pPr>
        <w:jc w:val="center"/>
        <w:rPr>
          <w:rFonts w:eastAsiaTheme="minorEastAsia"/>
          <w:b/>
          <w:spacing w:val="20"/>
          <w:sz w:val="32"/>
          <w:szCs w:val="32"/>
        </w:rPr>
      </w:pPr>
    </w:p>
    <w:p w14:paraId="3AED4C1B">
      <w:pPr>
        <w:jc w:val="center"/>
        <w:rPr>
          <w:rFonts w:eastAsiaTheme="minorEastAsia"/>
          <w:b/>
          <w:spacing w:val="20"/>
          <w:sz w:val="32"/>
          <w:szCs w:val="32"/>
        </w:rPr>
      </w:pPr>
    </w:p>
    <w:p w14:paraId="6569BAC1">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6598145E">
      <w:pPr>
        <w:jc w:val="center"/>
        <w:rPr>
          <w:rFonts w:eastAsiaTheme="minorEastAsia"/>
          <w:b/>
          <w:sz w:val="32"/>
          <w:szCs w:val="32"/>
        </w:rPr>
      </w:pPr>
    </w:p>
    <w:p w14:paraId="70117C9E">
      <w:pPr>
        <w:rPr>
          <w:rFonts w:eastAsiaTheme="minorEastAsia"/>
          <w:b/>
        </w:rPr>
      </w:pPr>
      <w:r>
        <w:rPr>
          <w:rFonts w:eastAsiaTheme="minorEastAsia"/>
          <w:b/>
          <w:spacing w:val="20"/>
          <w:sz w:val="32"/>
          <w:szCs w:val="32"/>
        </w:rPr>
        <w:br w:type="page"/>
      </w:r>
    </w:p>
    <w:p w14:paraId="69733B9E">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488B3043">
      <w:pPr>
        <w:spacing w:line="360" w:lineRule="auto"/>
        <w:outlineLvl w:val="2"/>
        <w:rPr>
          <w:rFonts w:eastAsiaTheme="minorEastAsia"/>
          <w:color w:val="000000"/>
          <w:sz w:val="24"/>
        </w:rPr>
      </w:pPr>
      <w:r>
        <w:rPr>
          <w:rFonts w:eastAsiaTheme="minorEastAsia"/>
          <w:color w:val="000000"/>
          <w:sz w:val="24"/>
        </w:rPr>
        <w:t>1-1 营业执照等证明文件</w:t>
      </w:r>
    </w:p>
    <w:p w14:paraId="16738187">
      <w:pPr>
        <w:tabs>
          <w:tab w:val="left" w:pos="1080"/>
        </w:tabs>
        <w:snapToGrid w:val="0"/>
        <w:rPr>
          <w:rFonts w:eastAsiaTheme="minorEastAsia"/>
          <w:sz w:val="24"/>
        </w:rPr>
      </w:pPr>
    </w:p>
    <w:p w14:paraId="50282717">
      <w:pPr>
        <w:widowControl/>
        <w:jc w:val="left"/>
        <w:rPr>
          <w:rFonts w:eastAsiaTheme="minorEastAsia"/>
          <w:color w:val="000000"/>
          <w:sz w:val="24"/>
          <w:szCs w:val="20"/>
        </w:rPr>
      </w:pPr>
      <w:r>
        <w:rPr>
          <w:rFonts w:eastAsiaTheme="minorEastAsia"/>
          <w:color w:val="000000"/>
          <w:sz w:val="24"/>
        </w:rPr>
        <w:br w:type="page"/>
      </w:r>
    </w:p>
    <w:p w14:paraId="39494C92">
      <w:pPr>
        <w:pStyle w:val="6"/>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1B03DB0C">
      <w:pPr>
        <w:jc w:val="center"/>
        <w:rPr>
          <w:b/>
          <w:color w:val="000000"/>
          <w:sz w:val="36"/>
          <w:szCs w:val="36"/>
        </w:rPr>
      </w:pPr>
      <w:r>
        <w:rPr>
          <w:b/>
          <w:color w:val="000000"/>
          <w:sz w:val="36"/>
          <w:szCs w:val="36"/>
        </w:rPr>
        <w:t>供应商资格声明书</w:t>
      </w:r>
    </w:p>
    <w:p w14:paraId="6C408668">
      <w:pPr>
        <w:tabs>
          <w:tab w:val="left" w:pos="5580"/>
        </w:tabs>
        <w:spacing w:line="360" w:lineRule="auto"/>
        <w:rPr>
          <w:rFonts w:eastAsiaTheme="minorEastAsia"/>
          <w:sz w:val="24"/>
        </w:rPr>
      </w:pPr>
    </w:p>
    <w:p w14:paraId="291BEED9">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7396C7D7">
      <w:pPr>
        <w:spacing w:line="360" w:lineRule="auto"/>
        <w:ind w:firstLine="480" w:firstLineChars="200"/>
        <w:rPr>
          <w:rFonts w:eastAsiaTheme="minorEastAsia"/>
          <w:sz w:val="24"/>
        </w:rPr>
      </w:pPr>
      <w:r>
        <w:rPr>
          <w:rFonts w:eastAsiaTheme="minorEastAsia"/>
          <w:sz w:val="24"/>
        </w:rPr>
        <w:t>在参与本次项目磋商中，我单位承诺：</w:t>
      </w:r>
    </w:p>
    <w:p w14:paraId="67D9270E">
      <w:pPr>
        <w:numPr>
          <w:ilvl w:val="0"/>
          <w:numId w:val="14"/>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3766E03F">
      <w:pPr>
        <w:numPr>
          <w:ilvl w:val="0"/>
          <w:numId w:val="14"/>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1B83A71D">
      <w:pPr>
        <w:numPr>
          <w:ilvl w:val="0"/>
          <w:numId w:val="14"/>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01F810B5">
      <w:pPr>
        <w:numPr>
          <w:ilvl w:val="0"/>
          <w:numId w:val="14"/>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0BBB329">
      <w:pPr>
        <w:numPr>
          <w:ilvl w:val="0"/>
          <w:numId w:val="14"/>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3DEAE8A1">
      <w:pPr>
        <w:numPr>
          <w:ilvl w:val="0"/>
          <w:numId w:val="14"/>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4E8EF8DB">
      <w:pPr>
        <w:numPr>
          <w:ilvl w:val="0"/>
          <w:numId w:val="14"/>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C1CC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4C77F18">
            <w:pPr>
              <w:jc w:val="center"/>
              <w:rPr>
                <w:rFonts w:eastAsiaTheme="minorEastAsia"/>
                <w:sz w:val="24"/>
              </w:rPr>
            </w:pPr>
            <w:r>
              <w:rPr>
                <w:rFonts w:eastAsiaTheme="minorEastAsia"/>
                <w:sz w:val="24"/>
              </w:rPr>
              <w:t>序号</w:t>
            </w:r>
          </w:p>
        </w:tc>
        <w:tc>
          <w:tcPr>
            <w:tcW w:w="4574" w:type="dxa"/>
            <w:vAlign w:val="center"/>
          </w:tcPr>
          <w:p w14:paraId="6968C4FC">
            <w:pPr>
              <w:jc w:val="center"/>
              <w:rPr>
                <w:rFonts w:eastAsiaTheme="minorEastAsia"/>
                <w:sz w:val="24"/>
              </w:rPr>
            </w:pPr>
            <w:r>
              <w:rPr>
                <w:rFonts w:eastAsiaTheme="minorEastAsia"/>
                <w:sz w:val="24"/>
              </w:rPr>
              <w:t>单位名称</w:t>
            </w:r>
          </w:p>
        </w:tc>
        <w:tc>
          <w:tcPr>
            <w:tcW w:w="2976" w:type="dxa"/>
            <w:vAlign w:val="center"/>
          </w:tcPr>
          <w:p w14:paraId="25A7DEDD">
            <w:pPr>
              <w:jc w:val="center"/>
              <w:rPr>
                <w:rFonts w:eastAsiaTheme="minorEastAsia"/>
                <w:sz w:val="24"/>
              </w:rPr>
            </w:pPr>
            <w:r>
              <w:rPr>
                <w:rFonts w:eastAsiaTheme="minorEastAsia"/>
                <w:sz w:val="24"/>
              </w:rPr>
              <w:t>相互关系</w:t>
            </w:r>
          </w:p>
        </w:tc>
      </w:tr>
      <w:tr w14:paraId="1E5B4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0F70C1">
            <w:pPr>
              <w:jc w:val="center"/>
              <w:rPr>
                <w:rFonts w:eastAsiaTheme="minorEastAsia"/>
                <w:sz w:val="24"/>
              </w:rPr>
            </w:pPr>
            <w:r>
              <w:rPr>
                <w:rFonts w:eastAsiaTheme="minorEastAsia"/>
                <w:sz w:val="24"/>
              </w:rPr>
              <w:t>1</w:t>
            </w:r>
          </w:p>
        </w:tc>
        <w:tc>
          <w:tcPr>
            <w:tcW w:w="4574" w:type="dxa"/>
            <w:vAlign w:val="center"/>
          </w:tcPr>
          <w:p w14:paraId="61306A30">
            <w:pPr>
              <w:jc w:val="center"/>
              <w:rPr>
                <w:rFonts w:eastAsiaTheme="minorEastAsia"/>
                <w:sz w:val="24"/>
              </w:rPr>
            </w:pPr>
          </w:p>
        </w:tc>
        <w:tc>
          <w:tcPr>
            <w:tcW w:w="2976" w:type="dxa"/>
            <w:vAlign w:val="center"/>
          </w:tcPr>
          <w:p w14:paraId="5ED59F4C">
            <w:pPr>
              <w:jc w:val="center"/>
              <w:rPr>
                <w:rFonts w:eastAsiaTheme="minorEastAsia"/>
                <w:sz w:val="24"/>
              </w:rPr>
            </w:pPr>
          </w:p>
        </w:tc>
      </w:tr>
      <w:tr w14:paraId="25C75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733176">
            <w:pPr>
              <w:jc w:val="center"/>
              <w:rPr>
                <w:rFonts w:eastAsiaTheme="minorEastAsia"/>
                <w:sz w:val="24"/>
              </w:rPr>
            </w:pPr>
            <w:r>
              <w:rPr>
                <w:rFonts w:eastAsiaTheme="minorEastAsia"/>
                <w:sz w:val="24"/>
              </w:rPr>
              <w:t>2</w:t>
            </w:r>
          </w:p>
        </w:tc>
        <w:tc>
          <w:tcPr>
            <w:tcW w:w="4574" w:type="dxa"/>
            <w:vAlign w:val="center"/>
          </w:tcPr>
          <w:p w14:paraId="3073F4A3">
            <w:pPr>
              <w:jc w:val="center"/>
              <w:rPr>
                <w:rFonts w:eastAsiaTheme="minorEastAsia"/>
                <w:sz w:val="24"/>
              </w:rPr>
            </w:pPr>
          </w:p>
        </w:tc>
        <w:tc>
          <w:tcPr>
            <w:tcW w:w="2976" w:type="dxa"/>
            <w:vAlign w:val="center"/>
          </w:tcPr>
          <w:p w14:paraId="5172CD2F">
            <w:pPr>
              <w:jc w:val="center"/>
              <w:rPr>
                <w:rFonts w:eastAsiaTheme="minorEastAsia"/>
                <w:sz w:val="24"/>
              </w:rPr>
            </w:pPr>
          </w:p>
        </w:tc>
      </w:tr>
      <w:tr w14:paraId="44B47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67F11DD">
            <w:pPr>
              <w:jc w:val="center"/>
              <w:rPr>
                <w:rFonts w:eastAsiaTheme="minorEastAsia"/>
                <w:sz w:val="24"/>
              </w:rPr>
            </w:pPr>
            <w:r>
              <w:rPr>
                <w:rFonts w:eastAsiaTheme="minorEastAsia"/>
                <w:sz w:val="24"/>
              </w:rPr>
              <w:t>…</w:t>
            </w:r>
          </w:p>
        </w:tc>
        <w:tc>
          <w:tcPr>
            <w:tcW w:w="4574" w:type="dxa"/>
            <w:vAlign w:val="center"/>
          </w:tcPr>
          <w:p w14:paraId="4D5735CB">
            <w:pPr>
              <w:jc w:val="center"/>
              <w:rPr>
                <w:rFonts w:eastAsiaTheme="minorEastAsia"/>
                <w:sz w:val="24"/>
              </w:rPr>
            </w:pPr>
          </w:p>
        </w:tc>
        <w:tc>
          <w:tcPr>
            <w:tcW w:w="2976" w:type="dxa"/>
            <w:vAlign w:val="center"/>
          </w:tcPr>
          <w:p w14:paraId="20AAEA18">
            <w:pPr>
              <w:jc w:val="center"/>
              <w:rPr>
                <w:rFonts w:eastAsiaTheme="minorEastAsia"/>
                <w:sz w:val="24"/>
              </w:rPr>
            </w:pPr>
          </w:p>
        </w:tc>
      </w:tr>
    </w:tbl>
    <w:p w14:paraId="301C869E">
      <w:pPr>
        <w:rPr>
          <w:rFonts w:eastAsiaTheme="minorEastAsia"/>
        </w:rPr>
      </w:pPr>
    </w:p>
    <w:p w14:paraId="62030191">
      <w:pPr>
        <w:ind w:firstLine="480" w:firstLineChars="200"/>
        <w:rPr>
          <w:rFonts w:eastAsiaTheme="minorEastAsia"/>
          <w:sz w:val="24"/>
          <w:szCs w:val="22"/>
        </w:rPr>
      </w:pPr>
      <w:r>
        <w:rPr>
          <w:rFonts w:eastAsiaTheme="minorEastAsia"/>
          <w:sz w:val="24"/>
        </w:rPr>
        <w:t>上述声明真实有效，否则我方负全部责任。</w:t>
      </w:r>
    </w:p>
    <w:p w14:paraId="6513F797">
      <w:pPr>
        <w:spacing w:line="360" w:lineRule="auto"/>
        <w:rPr>
          <w:rFonts w:eastAsiaTheme="minorEastAsia"/>
          <w:sz w:val="24"/>
        </w:rPr>
      </w:pPr>
    </w:p>
    <w:p w14:paraId="331F40AC">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166A6368">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5B9582B2">
      <w:pPr>
        <w:spacing w:line="360" w:lineRule="auto"/>
        <w:rPr>
          <w:rFonts w:eastAsiaTheme="minorEastAsia"/>
          <w:sz w:val="24"/>
        </w:rPr>
      </w:pPr>
      <w:r>
        <w:rPr>
          <w:sz w:val="24"/>
        </w:rPr>
        <w:t>说明：供应商承诺不实的，依据《政府采购法》第七十七条“提供虚假材料谋取中标、成交的”有关规定予以处理。</w:t>
      </w:r>
    </w:p>
    <w:p w14:paraId="30480B7B">
      <w:pPr>
        <w:tabs>
          <w:tab w:val="left" w:pos="5580"/>
        </w:tabs>
        <w:spacing w:line="360" w:lineRule="auto"/>
        <w:rPr>
          <w:rFonts w:eastAsiaTheme="minorEastAsia"/>
          <w:sz w:val="24"/>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48DFC434">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7E3824B2">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5540D1D7">
      <w:pPr>
        <w:tabs>
          <w:tab w:val="left" w:pos="5580"/>
        </w:tabs>
        <w:spacing w:line="360" w:lineRule="auto"/>
        <w:rPr>
          <w:rFonts w:eastAsiaTheme="minorEastAsia"/>
          <w:sz w:val="24"/>
        </w:rPr>
      </w:pPr>
      <w:r>
        <w:rPr>
          <w:rFonts w:eastAsiaTheme="minorEastAsia"/>
          <w:sz w:val="24"/>
        </w:rPr>
        <w:t>说明：</w:t>
      </w:r>
    </w:p>
    <w:p w14:paraId="7C8B1B94">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74D6F159">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2712FF72">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00030536">
      <w:pPr>
        <w:tabs>
          <w:tab w:val="left" w:pos="5580"/>
        </w:tabs>
        <w:spacing w:line="360" w:lineRule="auto"/>
        <w:rPr>
          <w:sz w:val="24"/>
        </w:rPr>
      </w:pPr>
      <w:r>
        <w:rPr>
          <w:rFonts w:eastAsiaTheme="minorEastAsia"/>
          <w:sz w:val="24"/>
        </w:rPr>
        <w:t>（4）</w:t>
      </w:r>
      <w:r>
        <w:rPr>
          <w:sz w:val="24"/>
        </w:rPr>
        <w:t>中小企业声明函填写注意事项</w:t>
      </w:r>
    </w:p>
    <w:p w14:paraId="76C20147">
      <w:pPr>
        <w:tabs>
          <w:tab w:val="left" w:pos="5580"/>
        </w:tabs>
        <w:spacing w:line="360" w:lineRule="auto"/>
        <w:rPr>
          <w:sz w:val="24"/>
        </w:rPr>
      </w:pPr>
      <w:r>
        <w:rPr>
          <w:sz w:val="24"/>
        </w:rPr>
        <w:t>1）《中小企业声明函》由参加政府采购活动的供应商出具。联合体参与的，《中小企业声明函》可由牵头人出具。</w:t>
      </w:r>
    </w:p>
    <w:p w14:paraId="1668EC7D">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3E74BC3">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1C482BEB">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3551D575">
      <w:pPr>
        <w:pStyle w:val="7"/>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112C07AE">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4CCD205B">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D4AC832">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17C1A66E">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3AF64F81">
      <w:pPr>
        <w:spacing w:line="360" w:lineRule="auto"/>
        <w:ind w:firstLine="504"/>
        <w:rPr>
          <w:rFonts w:eastAsiaTheme="minorEastAsia"/>
          <w:spacing w:val="6"/>
          <w:sz w:val="24"/>
        </w:rPr>
      </w:pPr>
    </w:p>
    <w:p w14:paraId="0C133D60">
      <w:pPr>
        <w:spacing w:line="360" w:lineRule="auto"/>
        <w:ind w:firstLine="504"/>
        <w:rPr>
          <w:rFonts w:eastAsiaTheme="minorEastAsia"/>
          <w:spacing w:val="6"/>
          <w:sz w:val="24"/>
        </w:rPr>
      </w:pPr>
      <w:r>
        <w:rPr>
          <w:rFonts w:eastAsiaTheme="minorEastAsia"/>
          <w:spacing w:val="6"/>
          <w:sz w:val="24"/>
        </w:rPr>
        <w:t>……</w:t>
      </w:r>
    </w:p>
    <w:p w14:paraId="56D1CEE3">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5BB1F7D1">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61F9F58C">
      <w:pPr>
        <w:spacing w:line="360" w:lineRule="auto"/>
        <w:ind w:right="360" w:firstLine="480"/>
        <w:jc w:val="right"/>
        <w:rPr>
          <w:rFonts w:eastAsiaTheme="minorEastAsia"/>
          <w:color w:val="000000"/>
          <w:sz w:val="24"/>
        </w:rPr>
      </w:pPr>
    </w:p>
    <w:p w14:paraId="6D4F0607">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99A9027">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5AE337C0">
      <w:pPr>
        <w:adjustRightInd w:val="0"/>
        <w:snapToGrid w:val="0"/>
        <w:jc w:val="left"/>
        <w:rPr>
          <w:rFonts w:eastAsiaTheme="minorEastAsia"/>
          <w:color w:val="000000"/>
          <w:sz w:val="24"/>
          <w:szCs w:val="21"/>
        </w:rPr>
      </w:pPr>
    </w:p>
    <w:p w14:paraId="26B02220">
      <w:pPr>
        <w:adjustRightInd w:val="0"/>
        <w:snapToGrid w:val="0"/>
        <w:jc w:val="left"/>
        <w:rPr>
          <w:rFonts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5E3551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3392DC2">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48E6148A">
      <w:pPr>
        <w:adjustRightInd w:val="0"/>
        <w:snapToGrid w:val="0"/>
        <w:jc w:val="left"/>
        <w:rPr>
          <w:rFonts w:eastAsiaTheme="minorEastAsia"/>
          <w:color w:val="000000"/>
          <w:szCs w:val="21"/>
          <w:vertAlign w:val="superscript"/>
        </w:rPr>
      </w:pPr>
    </w:p>
    <w:p w14:paraId="0E873158">
      <w:pPr>
        <w:spacing w:line="360" w:lineRule="auto"/>
        <w:ind w:right="360" w:firstLine="480"/>
        <w:jc w:val="right"/>
        <w:rPr>
          <w:rFonts w:eastAsiaTheme="minorEastAsia"/>
          <w:color w:val="000000"/>
          <w:sz w:val="24"/>
        </w:rPr>
      </w:pPr>
    </w:p>
    <w:p w14:paraId="7DE8DFE3">
      <w:pPr>
        <w:spacing w:line="360" w:lineRule="auto"/>
        <w:ind w:right="360" w:firstLine="480"/>
        <w:jc w:val="right"/>
        <w:rPr>
          <w:rFonts w:eastAsiaTheme="minorEastAsia"/>
          <w:color w:val="000000"/>
          <w:sz w:val="24"/>
        </w:rPr>
      </w:pPr>
    </w:p>
    <w:p w14:paraId="0A64F5B5">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1E4D8D4C">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6B4666D7">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3891AC62">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4081B8BE">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05344DD1">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440424B6">
      <w:pPr>
        <w:spacing w:line="588" w:lineRule="exact"/>
        <w:ind w:firstLine="504" w:firstLineChars="200"/>
        <w:rPr>
          <w:rFonts w:eastAsiaTheme="minorEastAsia"/>
          <w:spacing w:val="6"/>
          <w:sz w:val="24"/>
        </w:rPr>
      </w:pPr>
    </w:p>
    <w:p w14:paraId="49DBD447">
      <w:pPr>
        <w:spacing w:line="588" w:lineRule="exact"/>
        <w:ind w:firstLine="504" w:firstLineChars="200"/>
        <w:rPr>
          <w:rFonts w:eastAsiaTheme="minorEastAsia"/>
          <w:spacing w:val="6"/>
          <w:sz w:val="24"/>
        </w:rPr>
      </w:pPr>
    </w:p>
    <w:p w14:paraId="7D32DE03">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63A87BC4">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26983043">
      <w:pPr>
        <w:widowControl/>
        <w:jc w:val="left"/>
        <w:rPr>
          <w:rFonts w:eastAsiaTheme="minorEastAsia"/>
          <w:color w:val="000000"/>
          <w:sz w:val="24"/>
          <w:szCs w:val="20"/>
        </w:rPr>
      </w:pPr>
      <w:r>
        <w:rPr>
          <w:rFonts w:eastAsiaTheme="minorEastAsia"/>
          <w:color w:val="000000"/>
          <w:sz w:val="24"/>
          <w:szCs w:val="20"/>
        </w:rPr>
        <w:br w:type="page"/>
      </w:r>
    </w:p>
    <w:p w14:paraId="2C56BAFD">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3D46E18D">
      <w:pPr>
        <w:widowControl/>
        <w:jc w:val="left"/>
        <w:rPr>
          <w:rFonts w:eastAsiaTheme="minorEastAsia"/>
          <w:sz w:val="24"/>
        </w:rPr>
      </w:pPr>
    </w:p>
    <w:p w14:paraId="2276C759">
      <w:pPr>
        <w:widowControl/>
        <w:jc w:val="left"/>
        <w:rPr>
          <w:rFonts w:eastAsiaTheme="minorEastAsia"/>
          <w:sz w:val="24"/>
        </w:rPr>
      </w:pPr>
      <w:r>
        <w:rPr>
          <w:rFonts w:eastAsiaTheme="minorEastAsia"/>
          <w:sz w:val="24"/>
        </w:rPr>
        <w:br w:type="page"/>
      </w:r>
    </w:p>
    <w:p w14:paraId="7DBD57D0">
      <w:pPr>
        <w:tabs>
          <w:tab w:val="left" w:pos="360"/>
        </w:tabs>
        <w:snapToGrid w:val="0"/>
        <w:spacing w:line="360" w:lineRule="auto"/>
        <w:outlineLvl w:val="1"/>
        <w:rPr>
          <w:rFonts w:eastAsiaTheme="minorEastAsia"/>
          <w:sz w:val="24"/>
        </w:rPr>
      </w:pPr>
      <w:r>
        <w:rPr>
          <w:rFonts w:eastAsiaTheme="minorEastAsia"/>
          <w:sz w:val="24"/>
        </w:rPr>
        <w:t>3 本项目的特定资格要求</w:t>
      </w:r>
    </w:p>
    <w:p w14:paraId="7DA0BD44">
      <w:pPr>
        <w:widowControl/>
        <w:jc w:val="left"/>
        <w:rPr>
          <w:rFonts w:eastAsiaTheme="minorEastAsia"/>
          <w:sz w:val="24"/>
        </w:rPr>
      </w:pPr>
    </w:p>
    <w:p w14:paraId="03322298">
      <w:pPr>
        <w:spacing w:line="360" w:lineRule="auto"/>
        <w:outlineLvl w:val="2"/>
        <w:rPr>
          <w:rFonts w:eastAsiaTheme="minorEastAsia"/>
          <w:sz w:val="24"/>
          <w:szCs w:val="20"/>
        </w:rPr>
      </w:pPr>
      <w:r>
        <w:rPr>
          <w:rFonts w:eastAsiaTheme="minorEastAsia"/>
          <w:color w:val="000000"/>
          <w:sz w:val="24"/>
          <w:szCs w:val="20"/>
        </w:rPr>
        <w:t>3-</w:t>
      </w:r>
      <w:r>
        <w:rPr>
          <w:rFonts w:hint="eastAsia" w:eastAsiaTheme="minorEastAsia"/>
          <w:color w:val="000000"/>
          <w:sz w:val="24"/>
          <w:szCs w:val="20"/>
          <w:lang w:val="en-US" w:eastAsia="zh-CN"/>
        </w:rPr>
        <w:t>1</w:t>
      </w:r>
      <w:r>
        <w:rPr>
          <w:rFonts w:eastAsiaTheme="minorEastAsia"/>
          <w:color w:val="000000"/>
          <w:sz w:val="24"/>
          <w:szCs w:val="20"/>
        </w:rPr>
        <w:t>其他</w:t>
      </w:r>
      <w:r>
        <w:rPr>
          <w:rFonts w:eastAsiaTheme="minorEastAsia"/>
          <w:sz w:val="24"/>
          <w:szCs w:val="20"/>
        </w:rPr>
        <w:t>特定资格要求</w:t>
      </w:r>
    </w:p>
    <w:p w14:paraId="14B283E7">
      <w:pPr>
        <w:tabs>
          <w:tab w:val="left" w:pos="5580"/>
        </w:tabs>
        <w:spacing w:line="360" w:lineRule="auto"/>
        <w:rPr>
          <w:rFonts w:eastAsiaTheme="minorEastAsia"/>
          <w:sz w:val="24"/>
        </w:rPr>
      </w:pPr>
    </w:p>
    <w:p w14:paraId="2D7A5575">
      <w:pPr>
        <w:widowControl/>
        <w:jc w:val="left"/>
        <w:rPr>
          <w:rFonts w:eastAsiaTheme="minorEastAsia"/>
          <w:sz w:val="24"/>
          <w:szCs w:val="20"/>
        </w:rPr>
      </w:pPr>
      <w:r>
        <w:rPr>
          <w:rFonts w:eastAsiaTheme="minorEastAsia"/>
          <w:sz w:val="24"/>
          <w:szCs w:val="20"/>
        </w:rPr>
        <w:br w:type="page"/>
      </w:r>
    </w:p>
    <w:p w14:paraId="6CF07E03">
      <w:pPr>
        <w:tabs>
          <w:tab w:val="left" w:pos="360"/>
        </w:tabs>
        <w:snapToGrid w:val="0"/>
        <w:spacing w:line="360" w:lineRule="auto"/>
        <w:outlineLvl w:val="1"/>
        <w:rPr>
          <w:rFonts w:eastAsiaTheme="minorEastAsia"/>
          <w:sz w:val="24"/>
        </w:rPr>
      </w:pPr>
      <w:bookmarkStart w:id="676" w:name="_Hlt520271212"/>
      <w:bookmarkEnd w:id="676"/>
      <w:bookmarkStart w:id="677" w:name="_Hlt520350918"/>
      <w:bookmarkEnd w:id="677"/>
      <w:bookmarkStart w:id="678" w:name="_Hlt520273711"/>
      <w:bookmarkEnd w:id="678"/>
      <w:bookmarkStart w:id="679" w:name="_Hlt520355504"/>
      <w:bookmarkEnd w:id="679"/>
      <w:bookmarkStart w:id="680" w:name="_Hlt520274121"/>
      <w:bookmarkEnd w:id="680"/>
      <w:bookmarkStart w:id="681" w:name="_Hlt520274393"/>
      <w:bookmarkEnd w:id="681"/>
      <w:bookmarkStart w:id="682" w:name="_Hlt520274065"/>
      <w:bookmarkEnd w:id="682"/>
      <w:bookmarkStart w:id="683" w:name="_Hlt520274407"/>
      <w:bookmarkEnd w:id="683"/>
      <w:bookmarkStart w:id="684" w:name="_Hlt520343392"/>
      <w:bookmarkEnd w:id="684"/>
      <w:bookmarkStart w:id="685" w:name="_Hlt520343000"/>
      <w:bookmarkEnd w:id="685"/>
      <w:bookmarkStart w:id="686" w:name="_Toc480942349"/>
      <w:bookmarkStart w:id="687" w:name="_Ref467988698"/>
      <w:bookmarkStart w:id="688" w:name="_Toc127151556"/>
      <w:bookmarkStart w:id="689" w:name="_Toc520356217"/>
      <w:bookmarkStart w:id="690" w:name="_Toc226337252"/>
      <w:bookmarkStart w:id="691" w:name="_Toc150774761"/>
      <w:bookmarkStart w:id="692" w:name="_Toc226309800"/>
      <w:bookmarkStart w:id="693" w:name="_Toc195842921"/>
      <w:bookmarkStart w:id="694" w:name="_Toc142311058"/>
      <w:bookmarkStart w:id="695" w:name="_Toc226965746"/>
      <w:bookmarkStart w:id="696" w:name="_Toc150480794"/>
      <w:bookmarkStart w:id="697" w:name="_Toc226965829"/>
      <w:r>
        <w:rPr>
          <w:rFonts w:hint="eastAsia" w:eastAsiaTheme="minorEastAsia"/>
          <w:sz w:val="24"/>
          <w:lang w:val="en-US" w:eastAsia="zh-CN"/>
        </w:rPr>
        <w:t>4</w:t>
      </w:r>
      <w:r>
        <w:rPr>
          <w:rFonts w:eastAsiaTheme="minorEastAsia"/>
          <w:sz w:val="24"/>
        </w:rPr>
        <w:t xml:space="preserve">  </w:t>
      </w:r>
      <w:bookmarkEnd w:id="686"/>
      <w:bookmarkEnd w:id="687"/>
      <w:r>
        <w:rPr>
          <w:rFonts w:eastAsiaTheme="minorEastAsia"/>
          <w:sz w:val="24"/>
        </w:rPr>
        <w:t>响应书</w:t>
      </w:r>
      <w:bookmarkEnd w:id="688"/>
      <w:bookmarkEnd w:id="689"/>
      <w:bookmarkEnd w:id="690"/>
      <w:bookmarkEnd w:id="691"/>
      <w:bookmarkEnd w:id="692"/>
      <w:bookmarkEnd w:id="693"/>
      <w:bookmarkEnd w:id="694"/>
      <w:bookmarkEnd w:id="695"/>
      <w:bookmarkEnd w:id="696"/>
      <w:bookmarkEnd w:id="697"/>
      <w:r>
        <w:rPr>
          <w:rFonts w:eastAsiaTheme="minorEastAsia"/>
          <w:sz w:val="24"/>
        </w:rPr>
        <w:t>（实质性格式）</w:t>
      </w:r>
    </w:p>
    <w:p w14:paraId="21C266A0">
      <w:pPr>
        <w:tabs>
          <w:tab w:val="left" w:pos="5580"/>
        </w:tabs>
        <w:spacing w:line="360" w:lineRule="auto"/>
        <w:rPr>
          <w:rFonts w:eastAsiaTheme="minorEastAsia"/>
          <w:color w:val="000000"/>
          <w:sz w:val="24"/>
        </w:rPr>
      </w:pPr>
    </w:p>
    <w:p w14:paraId="707E659E">
      <w:pPr>
        <w:spacing w:line="360" w:lineRule="auto"/>
        <w:jc w:val="center"/>
        <w:rPr>
          <w:rFonts w:eastAsiaTheme="minorEastAsia"/>
          <w:b/>
          <w:color w:val="000000"/>
          <w:sz w:val="36"/>
          <w:szCs w:val="36"/>
        </w:rPr>
      </w:pPr>
      <w:r>
        <w:rPr>
          <w:rFonts w:eastAsiaTheme="minorEastAsia"/>
          <w:b/>
          <w:color w:val="000000"/>
          <w:sz w:val="36"/>
          <w:szCs w:val="36"/>
        </w:rPr>
        <w:t>响应书</w:t>
      </w:r>
    </w:p>
    <w:p w14:paraId="502CE85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4D9EDC53">
      <w:pPr>
        <w:tabs>
          <w:tab w:val="left" w:pos="5580"/>
        </w:tabs>
        <w:spacing w:line="360" w:lineRule="auto"/>
        <w:rPr>
          <w:rFonts w:eastAsiaTheme="minorEastAsia"/>
          <w:color w:val="000000"/>
          <w:sz w:val="24"/>
          <w:szCs w:val="20"/>
        </w:rPr>
      </w:pPr>
    </w:p>
    <w:p w14:paraId="00011092">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48BF0C97">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10F14946">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600A8CF0">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219D1570">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73E43FEB">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2BD02ADC">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06604CD6">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11306410">
      <w:pPr>
        <w:tabs>
          <w:tab w:val="left" w:pos="5580"/>
        </w:tabs>
        <w:spacing w:line="360" w:lineRule="auto"/>
        <w:ind w:left="420"/>
        <w:rPr>
          <w:rFonts w:eastAsiaTheme="minorEastAsia"/>
          <w:color w:val="000000"/>
          <w:sz w:val="24"/>
          <w:szCs w:val="20"/>
        </w:rPr>
      </w:pPr>
    </w:p>
    <w:p w14:paraId="2D2A3C9F">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2CDCA48B">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11AD8045">
      <w:pPr>
        <w:tabs>
          <w:tab w:val="left" w:pos="5580"/>
        </w:tabs>
        <w:spacing w:line="360" w:lineRule="auto"/>
        <w:ind w:left="420"/>
        <w:rPr>
          <w:rFonts w:eastAsiaTheme="minorEastAsia"/>
          <w:color w:val="000000"/>
          <w:sz w:val="24"/>
          <w:szCs w:val="20"/>
        </w:rPr>
      </w:pPr>
    </w:p>
    <w:p w14:paraId="68241C06">
      <w:pPr>
        <w:tabs>
          <w:tab w:val="left" w:pos="5580"/>
        </w:tabs>
        <w:spacing w:line="360" w:lineRule="auto"/>
        <w:ind w:left="420"/>
        <w:rPr>
          <w:rFonts w:eastAsiaTheme="minorEastAsia"/>
          <w:color w:val="000000"/>
          <w:sz w:val="24"/>
          <w:szCs w:val="20"/>
        </w:rPr>
      </w:pPr>
    </w:p>
    <w:p w14:paraId="27B186DC">
      <w:pPr>
        <w:tabs>
          <w:tab w:val="left" w:pos="5580"/>
        </w:tabs>
        <w:spacing w:line="360" w:lineRule="auto"/>
        <w:ind w:left="420"/>
        <w:rPr>
          <w:rFonts w:eastAsiaTheme="minorEastAsia"/>
          <w:color w:val="000000"/>
          <w:sz w:val="24"/>
          <w:szCs w:val="20"/>
        </w:rPr>
      </w:pPr>
    </w:p>
    <w:p w14:paraId="3A351497">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CF584D1">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1B430E56">
      <w:pPr>
        <w:tabs>
          <w:tab w:val="left" w:pos="5580"/>
        </w:tabs>
        <w:spacing w:line="360" w:lineRule="auto"/>
        <w:ind w:left="420"/>
        <w:jc w:val="left"/>
        <w:rPr>
          <w:rFonts w:eastAsiaTheme="minorEastAsia"/>
          <w:color w:val="000000"/>
          <w:sz w:val="24"/>
          <w:szCs w:val="20"/>
        </w:rPr>
      </w:pPr>
    </w:p>
    <w:p w14:paraId="3B5EEBFB">
      <w:pPr>
        <w:widowControl/>
        <w:jc w:val="left"/>
        <w:rPr>
          <w:rFonts w:eastAsiaTheme="minorEastAsia"/>
          <w:b/>
          <w:color w:val="000000"/>
          <w:sz w:val="24"/>
          <w:szCs w:val="20"/>
        </w:rPr>
      </w:pPr>
      <w:r>
        <w:rPr>
          <w:rFonts w:eastAsiaTheme="minorEastAsia"/>
          <w:b/>
          <w:color w:val="000000"/>
          <w:sz w:val="24"/>
          <w:szCs w:val="20"/>
        </w:rPr>
        <w:br w:type="page"/>
      </w:r>
    </w:p>
    <w:p w14:paraId="761A95F3">
      <w:pPr>
        <w:tabs>
          <w:tab w:val="left" w:pos="360"/>
        </w:tabs>
        <w:snapToGrid w:val="0"/>
        <w:spacing w:line="360" w:lineRule="auto"/>
        <w:outlineLvl w:val="1"/>
        <w:rPr>
          <w:rFonts w:eastAsiaTheme="minorEastAsia"/>
          <w:sz w:val="24"/>
        </w:rPr>
      </w:pPr>
      <w:bookmarkStart w:id="698" w:name="_Hlt520355938"/>
      <w:bookmarkEnd w:id="698"/>
      <w:bookmarkStart w:id="699" w:name="_Hlt520356243"/>
      <w:bookmarkEnd w:id="699"/>
      <w:bookmarkStart w:id="700" w:name="_Toc127151557"/>
      <w:bookmarkStart w:id="701" w:name="_Toc305158899"/>
      <w:bookmarkStart w:id="702" w:name="_Toc264969247"/>
      <w:bookmarkStart w:id="703" w:name="_Toc226965747"/>
      <w:bookmarkStart w:id="704" w:name="_Toc150774762"/>
      <w:bookmarkStart w:id="705" w:name="_Toc520356218"/>
      <w:bookmarkStart w:id="706" w:name="_Toc195842922"/>
      <w:bookmarkStart w:id="707" w:name="_Toc480942350"/>
      <w:bookmarkStart w:id="708" w:name="_Toc226309801"/>
      <w:bookmarkStart w:id="709" w:name="_Toc150480795"/>
      <w:bookmarkStart w:id="710" w:name="_Toc142311059"/>
      <w:bookmarkStart w:id="711" w:name="_Toc226965830"/>
      <w:bookmarkStart w:id="712" w:name="_Ref467988705"/>
      <w:bookmarkStart w:id="713" w:name="_Toc265228395"/>
      <w:bookmarkStart w:id="714" w:name="_Toc226337253"/>
      <w:bookmarkStart w:id="715" w:name="_Toc305158825"/>
      <w:r>
        <w:rPr>
          <w:rFonts w:hint="eastAsia" w:eastAsiaTheme="minorEastAsia"/>
          <w:sz w:val="24"/>
          <w:lang w:val="en-US" w:eastAsia="zh-CN"/>
        </w:rPr>
        <w:t>5</w:t>
      </w:r>
      <w:r>
        <w:rPr>
          <w:rFonts w:eastAsiaTheme="minorEastAsia"/>
          <w:sz w:val="24"/>
        </w:rPr>
        <w:t xml:space="preserve">  授权委托书（实质性格式）</w:t>
      </w:r>
    </w:p>
    <w:p w14:paraId="0C6BFD12">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285B2966">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1105C761">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58885CD9">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6D32DB99">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0D31118C">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6E1EA6CB">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427C720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3A3BDB87">
      <w:pPr>
        <w:tabs>
          <w:tab w:val="left" w:pos="5580"/>
        </w:tabs>
        <w:spacing w:line="360" w:lineRule="auto"/>
        <w:ind w:firstLine="480" w:firstLineChars="200"/>
        <w:rPr>
          <w:rFonts w:eastAsiaTheme="minorEastAsia"/>
          <w:color w:val="000000"/>
          <w:sz w:val="24"/>
          <w:szCs w:val="20"/>
        </w:rPr>
      </w:pPr>
    </w:p>
    <w:p w14:paraId="7CA11BCC">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10DD0272">
      <w:pPr>
        <w:tabs>
          <w:tab w:val="left" w:pos="5580"/>
        </w:tabs>
        <w:spacing w:line="360" w:lineRule="auto"/>
        <w:jc w:val="left"/>
        <w:rPr>
          <w:rFonts w:eastAsiaTheme="minorEastAsia"/>
          <w:color w:val="000000"/>
          <w:sz w:val="24"/>
          <w:szCs w:val="20"/>
        </w:rPr>
      </w:pPr>
    </w:p>
    <w:p w14:paraId="75986AF2">
      <w:pPr>
        <w:tabs>
          <w:tab w:val="left" w:pos="5580"/>
        </w:tabs>
        <w:spacing w:line="360" w:lineRule="auto"/>
        <w:jc w:val="left"/>
        <w:rPr>
          <w:rFonts w:eastAsiaTheme="minorEastAsia"/>
          <w:color w:val="000000"/>
          <w:sz w:val="24"/>
          <w:szCs w:val="20"/>
        </w:rPr>
      </w:pPr>
    </w:p>
    <w:p w14:paraId="41EFD322">
      <w:pPr>
        <w:tabs>
          <w:tab w:val="left" w:pos="5580"/>
        </w:tabs>
        <w:spacing w:line="360" w:lineRule="auto"/>
        <w:jc w:val="left"/>
        <w:rPr>
          <w:rFonts w:eastAsiaTheme="minorEastAsia"/>
          <w:color w:val="000000"/>
          <w:sz w:val="24"/>
          <w:szCs w:val="20"/>
        </w:rPr>
      </w:pPr>
    </w:p>
    <w:p w14:paraId="6E237E0D">
      <w:pPr>
        <w:tabs>
          <w:tab w:val="left" w:pos="5580"/>
        </w:tabs>
        <w:spacing w:line="360" w:lineRule="auto"/>
        <w:jc w:val="left"/>
        <w:rPr>
          <w:rFonts w:eastAsiaTheme="minorEastAsia"/>
          <w:color w:val="000000"/>
          <w:sz w:val="24"/>
          <w:szCs w:val="20"/>
        </w:rPr>
      </w:pPr>
    </w:p>
    <w:p w14:paraId="42EA49A7">
      <w:pPr>
        <w:tabs>
          <w:tab w:val="left" w:pos="5580"/>
        </w:tabs>
        <w:spacing w:line="360" w:lineRule="auto"/>
        <w:jc w:val="left"/>
        <w:rPr>
          <w:rFonts w:eastAsiaTheme="minorEastAsia"/>
          <w:color w:val="000000"/>
          <w:sz w:val="24"/>
          <w:szCs w:val="20"/>
        </w:rPr>
      </w:pPr>
    </w:p>
    <w:p w14:paraId="1D6D88FF">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DC6D377">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1E46CC30">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7667DB50">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279CA1FE">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240A461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77B9CE50">
      <w:pPr>
        <w:kinsoku w:val="0"/>
        <w:overflowPunct w:val="0"/>
        <w:spacing w:line="200" w:lineRule="exact"/>
        <w:rPr>
          <w:rFonts w:eastAsiaTheme="minorEastAsia"/>
          <w:sz w:val="20"/>
          <w:szCs w:val="20"/>
        </w:rPr>
      </w:pPr>
    </w:p>
    <w:p w14:paraId="2949645D">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4F52BD8B">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0CDDFDB3">
      <w:pPr>
        <w:pStyle w:val="18"/>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4B63278D">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41A3AEE1">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6C76DCF2">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705FDD8A">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754BAA6F">
      <w:pPr>
        <w:pStyle w:val="18"/>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2CCB9BB4">
      <w:pPr>
        <w:pStyle w:val="18"/>
        <w:kinsoku w:val="0"/>
        <w:overflowPunct w:val="0"/>
        <w:spacing w:line="583" w:lineRule="auto"/>
        <w:ind w:right="4305"/>
        <w:rPr>
          <w:rFonts w:ascii="Times New Roman" w:hAnsi="Times New Roman" w:eastAsiaTheme="minorEastAsia"/>
          <w:spacing w:val="-3"/>
        </w:rPr>
      </w:pPr>
    </w:p>
    <w:p w14:paraId="77A4475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786465F">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24688BE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6F75899A">
      <w:pPr>
        <w:widowControl/>
        <w:jc w:val="left"/>
        <w:rPr>
          <w:rFonts w:eastAsiaTheme="minorEastAsia"/>
          <w:i/>
          <w:color w:val="000000"/>
          <w:sz w:val="24"/>
          <w:szCs w:val="20"/>
          <w:u w:val="single"/>
        </w:rPr>
      </w:pPr>
    </w:p>
    <w:p w14:paraId="675C9997">
      <w:pPr>
        <w:widowControl/>
        <w:jc w:val="left"/>
        <w:rPr>
          <w:rFonts w:eastAsiaTheme="minorEastAsia"/>
          <w:color w:val="000000"/>
          <w:sz w:val="24"/>
          <w:szCs w:val="20"/>
        </w:rPr>
      </w:pPr>
      <w:r>
        <w:rPr>
          <w:rFonts w:eastAsiaTheme="minorEastAsia"/>
          <w:color w:val="000000"/>
          <w:sz w:val="24"/>
          <w:szCs w:val="20"/>
        </w:rPr>
        <w:br w:type="page"/>
      </w:r>
    </w:p>
    <w:p w14:paraId="17DEB604">
      <w:pPr>
        <w:tabs>
          <w:tab w:val="left" w:pos="360"/>
        </w:tabs>
        <w:snapToGrid w:val="0"/>
        <w:spacing w:line="360" w:lineRule="auto"/>
        <w:outlineLvl w:val="1"/>
        <w:rPr>
          <w:rFonts w:eastAsiaTheme="minorEastAsia"/>
          <w:sz w:val="24"/>
        </w:rPr>
      </w:pPr>
      <w:r>
        <w:rPr>
          <w:rFonts w:hint="eastAsia" w:eastAsiaTheme="minorEastAsia"/>
          <w:sz w:val="24"/>
          <w:lang w:val="en-US" w:eastAsia="zh-CN"/>
        </w:rPr>
        <w:t>6</w:t>
      </w:r>
      <w:r>
        <w:rPr>
          <w:rFonts w:eastAsiaTheme="minorEastAsia"/>
          <w:sz w:val="24"/>
        </w:rPr>
        <w:t xml:space="preserve">  报价一览表</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4A4F0A3A">
      <w:pPr>
        <w:spacing w:line="360" w:lineRule="exact"/>
        <w:jc w:val="center"/>
        <w:rPr>
          <w:rFonts w:eastAsiaTheme="minorEastAsia"/>
          <w:b/>
          <w:color w:val="000000"/>
          <w:sz w:val="36"/>
          <w:szCs w:val="36"/>
        </w:rPr>
      </w:pPr>
      <w:bookmarkStart w:id="716" w:name="_Toc264969248"/>
      <w:bookmarkStart w:id="717" w:name="_Toc164608672"/>
      <w:bookmarkStart w:id="718" w:name="_Toc305158826"/>
      <w:bookmarkStart w:id="719" w:name="_Toc226337254"/>
      <w:bookmarkStart w:id="720" w:name="_Toc226965748"/>
      <w:bookmarkStart w:id="721" w:name="_Toc164608827"/>
      <w:bookmarkStart w:id="722" w:name="_Toc226965831"/>
      <w:bookmarkStart w:id="723" w:name="_Toc195842923"/>
      <w:bookmarkStart w:id="724" w:name="_Toc226309802"/>
      <w:bookmarkStart w:id="725" w:name="_Toc305158900"/>
      <w:bookmarkStart w:id="726" w:name="_Toc265228396"/>
      <w:r>
        <w:rPr>
          <w:rFonts w:eastAsiaTheme="minorEastAsia"/>
          <w:b/>
          <w:color w:val="000000"/>
          <w:sz w:val="36"/>
          <w:szCs w:val="36"/>
        </w:rPr>
        <w:t>报价一览表</w:t>
      </w:r>
      <w:bookmarkEnd w:id="716"/>
      <w:bookmarkEnd w:id="717"/>
      <w:bookmarkEnd w:id="718"/>
      <w:bookmarkEnd w:id="719"/>
      <w:bookmarkEnd w:id="720"/>
      <w:bookmarkEnd w:id="721"/>
      <w:bookmarkEnd w:id="722"/>
      <w:bookmarkEnd w:id="723"/>
      <w:bookmarkEnd w:id="724"/>
      <w:bookmarkEnd w:id="725"/>
      <w:bookmarkEnd w:id="726"/>
    </w:p>
    <w:p w14:paraId="19CB2C11">
      <w:pPr>
        <w:tabs>
          <w:tab w:val="left" w:pos="1800"/>
          <w:tab w:val="left" w:pos="5580"/>
        </w:tabs>
        <w:spacing w:line="360" w:lineRule="auto"/>
        <w:jc w:val="left"/>
        <w:rPr>
          <w:rFonts w:eastAsiaTheme="minorEastAsia"/>
          <w:color w:val="000000"/>
          <w:sz w:val="24"/>
        </w:rPr>
      </w:pPr>
    </w:p>
    <w:p w14:paraId="5E47E75B">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2"/>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9"/>
        <w:gridCol w:w="3197"/>
        <w:gridCol w:w="2021"/>
        <w:gridCol w:w="2127"/>
      </w:tblGrid>
      <w:tr w14:paraId="671B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6418ACB5">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3D733F95">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1E876556">
            <w:pPr>
              <w:tabs>
                <w:tab w:val="left" w:pos="5580"/>
              </w:tabs>
              <w:jc w:val="center"/>
              <w:rPr>
                <w:rFonts w:eastAsiaTheme="minorEastAsia"/>
                <w:b/>
                <w:sz w:val="24"/>
              </w:rPr>
            </w:pPr>
            <w:r>
              <w:rPr>
                <w:rFonts w:eastAsiaTheme="minorEastAsia"/>
                <w:b/>
                <w:sz w:val="24"/>
              </w:rPr>
              <w:t>报价</w:t>
            </w:r>
          </w:p>
        </w:tc>
      </w:tr>
      <w:tr w14:paraId="6C57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86F6A0A">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A6D6037">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10503C00">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0FC7A930">
            <w:pPr>
              <w:tabs>
                <w:tab w:val="left" w:pos="5580"/>
              </w:tabs>
              <w:jc w:val="center"/>
              <w:rPr>
                <w:rFonts w:eastAsiaTheme="minorEastAsia"/>
                <w:b/>
                <w:sz w:val="24"/>
              </w:rPr>
            </w:pPr>
            <w:r>
              <w:rPr>
                <w:rFonts w:eastAsiaTheme="minorEastAsia"/>
                <w:b/>
                <w:sz w:val="24"/>
              </w:rPr>
              <w:t>小写</w:t>
            </w:r>
          </w:p>
        </w:tc>
      </w:tr>
      <w:tr w14:paraId="76DB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22A52503">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26C7BC25">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14C53A85">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3EE8E4E6">
            <w:pPr>
              <w:tabs>
                <w:tab w:val="left" w:pos="5580"/>
              </w:tabs>
              <w:jc w:val="center"/>
              <w:rPr>
                <w:rFonts w:eastAsiaTheme="minorEastAsia"/>
                <w:sz w:val="24"/>
              </w:rPr>
            </w:pPr>
          </w:p>
        </w:tc>
      </w:tr>
    </w:tbl>
    <w:p w14:paraId="44E05497">
      <w:pPr>
        <w:autoSpaceDE w:val="0"/>
        <w:autoSpaceDN w:val="0"/>
        <w:adjustRightInd w:val="0"/>
        <w:jc w:val="left"/>
        <w:rPr>
          <w:rFonts w:eastAsiaTheme="minorEastAsia"/>
          <w:color w:val="000000"/>
          <w:kern w:val="0"/>
          <w:sz w:val="24"/>
        </w:rPr>
      </w:pPr>
    </w:p>
    <w:p w14:paraId="25ED3E43">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5F26C4A9">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778FF7AB">
      <w:pPr>
        <w:tabs>
          <w:tab w:val="left" w:pos="5580"/>
        </w:tabs>
        <w:ind w:firstLine="480" w:firstLineChars="200"/>
        <w:rPr>
          <w:rFonts w:eastAsiaTheme="minorEastAsia"/>
          <w:color w:val="000000"/>
          <w:sz w:val="24"/>
          <w:szCs w:val="20"/>
        </w:rPr>
      </w:pPr>
    </w:p>
    <w:p w14:paraId="7A63BC3E">
      <w:pPr>
        <w:autoSpaceDE w:val="0"/>
        <w:autoSpaceDN w:val="0"/>
        <w:adjustRightInd w:val="0"/>
        <w:snapToGrid w:val="0"/>
        <w:spacing w:before="25" w:after="25" w:line="360" w:lineRule="auto"/>
        <w:rPr>
          <w:rFonts w:eastAsiaTheme="minorEastAsia"/>
          <w:color w:val="000000"/>
          <w:sz w:val="24"/>
          <w:lang w:val="zh-CN"/>
        </w:rPr>
      </w:pPr>
    </w:p>
    <w:p w14:paraId="1B269A3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264FC25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35C0C26D">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7E67E1D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2988C113">
      <w:pPr>
        <w:tabs>
          <w:tab w:val="left" w:pos="360"/>
        </w:tabs>
        <w:snapToGrid w:val="0"/>
        <w:spacing w:line="360" w:lineRule="auto"/>
        <w:outlineLvl w:val="1"/>
        <w:rPr>
          <w:rFonts w:eastAsiaTheme="minorEastAsia"/>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bookmarkStart w:id="727" w:name="_Toc265228397"/>
      <w:bookmarkStart w:id="728" w:name="_Toc150480796"/>
      <w:bookmarkStart w:id="729" w:name="_Toc226965832"/>
      <w:bookmarkStart w:id="730" w:name="_Toc305158901"/>
      <w:bookmarkStart w:id="731" w:name="_Toc305158827"/>
      <w:bookmarkStart w:id="732" w:name="_Toc264969249"/>
      <w:bookmarkStart w:id="733" w:name="_Toc226337255"/>
      <w:bookmarkStart w:id="734" w:name="_Toc226309803"/>
      <w:bookmarkStart w:id="735" w:name="_Toc127151558"/>
      <w:bookmarkStart w:id="736" w:name="_Toc150774763"/>
      <w:bookmarkStart w:id="737" w:name="_Toc195842924"/>
      <w:bookmarkStart w:id="738" w:name="_Toc226965749"/>
      <w:bookmarkStart w:id="739" w:name="_Toc142311060"/>
    </w:p>
    <w:p w14:paraId="2EF7DC80">
      <w:pPr>
        <w:tabs>
          <w:tab w:val="left" w:pos="360"/>
        </w:tabs>
        <w:snapToGrid w:val="0"/>
        <w:spacing w:line="360" w:lineRule="auto"/>
        <w:outlineLvl w:val="1"/>
        <w:rPr>
          <w:rFonts w:eastAsiaTheme="minorEastAsia"/>
          <w:sz w:val="24"/>
        </w:rPr>
      </w:pPr>
      <w:r>
        <w:rPr>
          <w:rFonts w:hint="eastAsia" w:eastAsiaTheme="minorEastAsia"/>
          <w:sz w:val="24"/>
          <w:lang w:val="en-US" w:eastAsia="zh-CN"/>
        </w:rPr>
        <w:t>7</w:t>
      </w:r>
      <w:r>
        <w:rPr>
          <w:rFonts w:eastAsiaTheme="minorEastAsia"/>
          <w:sz w:val="24"/>
        </w:rPr>
        <w:t xml:space="preserve">  分项报价表</w:t>
      </w:r>
      <w:bookmarkEnd w:id="727"/>
      <w:bookmarkEnd w:id="728"/>
      <w:bookmarkEnd w:id="729"/>
      <w:bookmarkEnd w:id="730"/>
      <w:bookmarkEnd w:id="731"/>
      <w:bookmarkEnd w:id="732"/>
      <w:bookmarkEnd w:id="733"/>
      <w:bookmarkEnd w:id="734"/>
      <w:bookmarkEnd w:id="735"/>
      <w:bookmarkEnd w:id="736"/>
      <w:bookmarkEnd w:id="737"/>
      <w:bookmarkEnd w:id="738"/>
      <w:bookmarkEnd w:id="739"/>
    </w:p>
    <w:p w14:paraId="3B83DD00">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33F0B815">
      <w:pPr>
        <w:spacing w:line="260" w:lineRule="exact"/>
        <w:jc w:val="center"/>
        <w:rPr>
          <w:rFonts w:eastAsiaTheme="minorEastAsia"/>
          <w:color w:val="000000"/>
          <w:sz w:val="36"/>
          <w:szCs w:val="36"/>
        </w:rPr>
      </w:pPr>
    </w:p>
    <w:p w14:paraId="0B7956EA">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53C2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51DAB935">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6F9E4C3D">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3321B3F6">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2AB4BFFC">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38A5FDC2">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1779B0D6">
            <w:pPr>
              <w:adjustRightInd w:val="0"/>
              <w:snapToGrid w:val="0"/>
              <w:jc w:val="center"/>
              <w:rPr>
                <w:rFonts w:eastAsiaTheme="minorEastAsia"/>
                <w:b/>
                <w:color w:val="000000"/>
                <w:sz w:val="24"/>
              </w:rPr>
            </w:pPr>
            <w:r>
              <w:rPr>
                <w:rFonts w:eastAsiaTheme="minorEastAsia"/>
                <w:b/>
                <w:color w:val="000000"/>
                <w:sz w:val="24"/>
              </w:rPr>
              <w:t>备注/说明</w:t>
            </w:r>
          </w:p>
        </w:tc>
      </w:tr>
      <w:tr w14:paraId="181E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2AAE83F4">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2CB2FABC">
            <w:pPr>
              <w:adjustRightInd w:val="0"/>
              <w:snapToGrid w:val="0"/>
              <w:jc w:val="left"/>
              <w:rPr>
                <w:rFonts w:eastAsiaTheme="minorEastAsia"/>
                <w:color w:val="000000"/>
                <w:sz w:val="24"/>
              </w:rPr>
            </w:pPr>
          </w:p>
        </w:tc>
        <w:tc>
          <w:tcPr>
            <w:tcW w:w="725" w:type="pct"/>
            <w:vAlign w:val="center"/>
          </w:tcPr>
          <w:p w14:paraId="600337DF">
            <w:pPr>
              <w:adjustRightInd w:val="0"/>
              <w:snapToGrid w:val="0"/>
              <w:jc w:val="left"/>
              <w:rPr>
                <w:rFonts w:eastAsiaTheme="minorEastAsia"/>
                <w:color w:val="000000"/>
                <w:sz w:val="24"/>
              </w:rPr>
            </w:pPr>
          </w:p>
        </w:tc>
        <w:tc>
          <w:tcPr>
            <w:tcW w:w="724" w:type="pct"/>
            <w:vAlign w:val="center"/>
          </w:tcPr>
          <w:p w14:paraId="62338DEA">
            <w:pPr>
              <w:adjustRightInd w:val="0"/>
              <w:snapToGrid w:val="0"/>
              <w:jc w:val="center"/>
              <w:rPr>
                <w:rFonts w:eastAsiaTheme="minorEastAsia"/>
                <w:color w:val="000000"/>
                <w:sz w:val="24"/>
              </w:rPr>
            </w:pPr>
          </w:p>
        </w:tc>
        <w:tc>
          <w:tcPr>
            <w:tcW w:w="724" w:type="pct"/>
            <w:vAlign w:val="center"/>
          </w:tcPr>
          <w:p w14:paraId="6570466A">
            <w:pPr>
              <w:adjustRightInd w:val="0"/>
              <w:snapToGrid w:val="0"/>
              <w:jc w:val="left"/>
              <w:rPr>
                <w:rFonts w:eastAsiaTheme="minorEastAsia"/>
                <w:color w:val="000000"/>
                <w:sz w:val="24"/>
              </w:rPr>
            </w:pPr>
          </w:p>
        </w:tc>
        <w:tc>
          <w:tcPr>
            <w:tcW w:w="919" w:type="pct"/>
            <w:vAlign w:val="center"/>
          </w:tcPr>
          <w:p w14:paraId="03F03CBB">
            <w:pPr>
              <w:adjustRightInd w:val="0"/>
              <w:snapToGrid w:val="0"/>
              <w:jc w:val="left"/>
              <w:rPr>
                <w:rFonts w:eastAsiaTheme="minorEastAsia"/>
                <w:color w:val="000000"/>
                <w:sz w:val="24"/>
              </w:rPr>
            </w:pPr>
          </w:p>
        </w:tc>
      </w:tr>
      <w:tr w14:paraId="2A34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182BD8A6">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0DBB491E">
            <w:pPr>
              <w:adjustRightInd w:val="0"/>
              <w:snapToGrid w:val="0"/>
              <w:jc w:val="left"/>
              <w:rPr>
                <w:rFonts w:eastAsiaTheme="minorEastAsia"/>
                <w:color w:val="000000"/>
                <w:sz w:val="24"/>
              </w:rPr>
            </w:pPr>
          </w:p>
        </w:tc>
        <w:tc>
          <w:tcPr>
            <w:tcW w:w="725" w:type="pct"/>
            <w:vAlign w:val="center"/>
          </w:tcPr>
          <w:p w14:paraId="6CA76D6A">
            <w:pPr>
              <w:adjustRightInd w:val="0"/>
              <w:snapToGrid w:val="0"/>
              <w:jc w:val="left"/>
              <w:rPr>
                <w:rFonts w:eastAsiaTheme="minorEastAsia"/>
                <w:color w:val="000000"/>
                <w:sz w:val="24"/>
              </w:rPr>
            </w:pPr>
          </w:p>
        </w:tc>
        <w:tc>
          <w:tcPr>
            <w:tcW w:w="724" w:type="pct"/>
            <w:vAlign w:val="center"/>
          </w:tcPr>
          <w:p w14:paraId="153C2D7F">
            <w:pPr>
              <w:adjustRightInd w:val="0"/>
              <w:snapToGrid w:val="0"/>
              <w:jc w:val="center"/>
              <w:rPr>
                <w:rFonts w:eastAsiaTheme="minorEastAsia"/>
                <w:color w:val="000000"/>
                <w:sz w:val="24"/>
              </w:rPr>
            </w:pPr>
          </w:p>
        </w:tc>
        <w:tc>
          <w:tcPr>
            <w:tcW w:w="724" w:type="pct"/>
            <w:vAlign w:val="center"/>
          </w:tcPr>
          <w:p w14:paraId="55E2D73E">
            <w:pPr>
              <w:adjustRightInd w:val="0"/>
              <w:snapToGrid w:val="0"/>
              <w:jc w:val="left"/>
              <w:rPr>
                <w:rFonts w:eastAsiaTheme="minorEastAsia"/>
                <w:color w:val="000000"/>
                <w:sz w:val="24"/>
              </w:rPr>
            </w:pPr>
          </w:p>
        </w:tc>
        <w:tc>
          <w:tcPr>
            <w:tcW w:w="919" w:type="pct"/>
            <w:vAlign w:val="center"/>
          </w:tcPr>
          <w:p w14:paraId="632CD16D">
            <w:pPr>
              <w:adjustRightInd w:val="0"/>
              <w:snapToGrid w:val="0"/>
              <w:jc w:val="left"/>
              <w:rPr>
                <w:rFonts w:eastAsiaTheme="minorEastAsia"/>
                <w:color w:val="000000"/>
                <w:sz w:val="24"/>
              </w:rPr>
            </w:pPr>
          </w:p>
        </w:tc>
      </w:tr>
      <w:tr w14:paraId="66EC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261BDD40">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1B971632">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6C393D28">
            <w:pPr>
              <w:adjustRightInd w:val="0"/>
              <w:snapToGrid w:val="0"/>
              <w:jc w:val="left"/>
              <w:rPr>
                <w:rFonts w:eastAsiaTheme="minorEastAsia"/>
                <w:color w:val="000000"/>
                <w:sz w:val="24"/>
              </w:rPr>
            </w:pPr>
          </w:p>
        </w:tc>
        <w:tc>
          <w:tcPr>
            <w:tcW w:w="724" w:type="pct"/>
            <w:vAlign w:val="center"/>
          </w:tcPr>
          <w:p w14:paraId="79E193B9">
            <w:pPr>
              <w:adjustRightInd w:val="0"/>
              <w:snapToGrid w:val="0"/>
              <w:jc w:val="center"/>
              <w:rPr>
                <w:rFonts w:eastAsiaTheme="minorEastAsia"/>
                <w:color w:val="000000"/>
                <w:sz w:val="24"/>
              </w:rPr>
            </w:pPr>
          </w:p>
        </w:tc>
        <w:tc>
          <w:tcPr>
            <w:tcW w:w="724" w:type="pct"/>
            <w:vAlign w:val="center"/>
          </w:tcPr>
          <w:p w14:paraId="16CCF9C5">
            <w:pPr>
              <w:adjustRightInd w:val="0"/>
              <w:snapToGrid w:val="0"/>
              <w:jc w:val="left"/>
              <w:rPr>
                <w:rFonts w:eastAsiaTheme="minorEastAsia"/>
                <w:color w:val="000000"/>
                <w:sz w:val="24"/>
              </w:rPr>
            </w:pPr>
          </w:p>
        </w:tc>
        <w:tc>
          <w:tcPr>
            <w:tcW w:w="919" w:type="pct"/>
            <w:vAlign w:val="center"/>
          </w:tcPr>
          <w:p w14:paraId="0A01BF73">
            <w:pPr>
              <w:adjustRightInd w:val="0"/>
              <w:snapToGrid w:val="0"/>
              <w:jc w:val="left"/>
              <w:rPr>
                <w:rFonts w:eastAsiaTheme="minorEastAsia"/>
                <w:color w:val="000000"/>
                <w:sz w:val="24"/>
              </w:rPr>
            </w:pPr>
          </w:p>
        </w:tc>
      </w:tr>
      <w:tr w14:paraId="2FF7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08E9E863">
            <w:pPr>
              <w:adjustRightInd w:val="0"/>
              <w:snapToGrid w:val="0"/>
              <w:jc w:val="right"/>
              <w:rPr>
                <w:rFonts w:eastAsiaTheme="minorEastAsia"/>
                <w:b/>
                <w:bCs/>
                <w:color w:val="000000"/>
                <w:sz w:val="24"/>
              </w:rPr>
            </w:pPr>
            <w:r>
              <w:rPr>
                <w:rFonts w:hint="eastAsia" w:eastAsiaTheme="minorEastAsia"/>
                <w:b/>
                <w:bCs/>
                <w:color w:val="000000"/>
                <w:sz w:val="24"/>
              </w:rPr>
              <w:t>总价（元）</w:t>
            </w:r>
          </w:p>
        </w:tc>
        <w:tc>
          <w:tcPr>
            <w:tcW w:w="724" w:type="pct"/>
            <w:vAlign w:val="center"/>
          </w:tcPr>
          <w:p w14:paraId="7A4FA8E1">
            <w:pPr>
              <w:adjustRightInd w:val="0"/>
              <w:snapToGrid w:val="0"/>
              <w:jc w:val="left"/>
              <w:rPr>
                <w:rFonts w:eastAsiaTheme="minorEastAsia"/>
                <w:color w:val="000000"/>
                <w:sz w:val="24"/>
              </w:rPr>
            </w:pPr>
          </w:p>
        </w:tc>
        <w:tc>
          <w:tcPr>
            <w:tcW w:w="919" w:type="pct"/>
            <w:vAlign w:val="center"/>
          </w:tcPr>
          <w:p w14:paraId="2DF41E45">
            <w:pPr>
              <w:adjustRightInd w:val="0"/>
              <w:snapToGrid w:val="0"/>
              <w:jc w:val="left"/>
              <w:rPr>
                <w:rFonts w:eastAsiaTheme="minorEastAsia"/>
                <w:color w:val="000000"/>
                <w:sz w:val="24"/>
              </w:rPr>
            </w:pPr>
          </w:p>
        </w:tc>
      </w:tr>
    </w:tbl>
    <w:p w14:paraId="5616963E">
      <w:pPr>
        <w:tabs>
          <w:tab w:val="left" w:pos="1800"/>
          <w:tab w:val="left" w:pos="5580"/>
        </w:tabs>
        <w:jc w:val="left"/>
        <w:rPr>
          <w:rFonts w:eastAsiaTheme="minorEastAsia"/>
          <w:color w:val="000000"/>
          <w:sz w:val="24"/>
        </w:rPr>
      </w:pPr>
    </w:p>
    <w:p w14:paraId="19B858A8">
      <w:pPr>
        <w:tabs>
          <w:tab w:val="left" w:pos="1800"/>
          <w:tab w:val="left" w:pos="5580"/>
        </w:tabs>
        <w:jc w:val="left"/>
        <w:rPr>
          <w:rFonts w:eastAsiaTheme="minorEastAsia"/>
          <w:color w:val="000000"/>
          <w:sz w:val="24"/>
        </w:rPr>
      </w:pPr>
    </w:p>
    <w:p w14:paraId="74D2A3CD">
      <w:pPr>
        <w:tabs>
          <w:tab w:val="left" w:pos="1800"/>
          <w:tab w:val="left" w:pos="5580"/>
        </w:tabs>
        <w:jc w:val="left"/>
        <w:rPr>
          <w:rFonts w:eastAsiaTheme="minorEastAsia"/>
          <w:color w:val="000000"/>
          <w:sz w:val="24"/>
        </w:rPr>
      </w:pPr>
    </w:p>
    <w:p w14:paraId="633E9B03">
      <w:pPr>
        <w:tabs>
          <w:tab w:val="left" w:pos="1800"/>
          <w:tab w:val="left" w:pos="5580"/>
        </w:tabs>
        <w:jc w:val="left"/>
        <w:rPr>
          <w:rFonts w:eastAsiaTheme="minorEastAsia"/>
          <w:color w:val="000000"/>
          <w:sz w:val="24"/>
        </w:rPr>
      </w:pPr>
    </w:p>
    <w:p w14:paraId="38A9323F">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1F82F6A5">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33A2BC6D">
      <w:pPr>
        <w:tabs>
          <w:tab w:val="left" w:pos="1800"/>
          <w:tab w:val="left" w:pos="5580"/>
        </w:tabs>
        <w:ind w:firstLine="480" w:firstLineChars="200"/>
        <w:jc w:val="left"/>
        <w:rPr>
          <w:rFonts w:eastAsiaTheme="minorEastAsia"/>
          <w:color w:val="000000"/>
          <w:sz w:val="24"/>
        </w:rPr>
      </w:pPr>
    </w:p>
    <w:p w14:paraId="58F9988D">
      <w:pPr>
        <w:autoSpaceDE w:val="0"/>
        <w:autoSpaceDN w:val="0"/>
        <w:adjustRightInd w:val="0"/>
        <w:snapToGrid w:val="0"/>
        <w:spacing w:before="25" w:after="25" w:line="360" w:lineRule="auto"/>
        <w:rPr>
          <w:rFonts w:eastAsiaTheme="minorEastAsia"/>
          <w:color w:val="000000"/>
          <w:sz w:val="24"/>
        </w:rPr>
      </w:pPr>
    </w:p>
    <w:p w14:paraId="1C0EEC73">
      <w:pPr>
        <w:autoSpaceDE w:val="0"/>
        <w:autoSpaceDN w:val="0"/>
        <w:adjustRightInd w:val="0"/>
        <w:snapToGrid w:val="0"/>
        <w:spacing w:before="25" w:after="25" w:line="360" w:lineRule="auto"/>
        <w:rPr>
          <w:rFonts w:eastAsiaTheme="minorEastAsia"/>
          <w:color w:val="000000"/>
          <w:sz w:val="24"/>
        </w:rPr>
      </w:pPr>
    </w:p>
    <w:p w14:paraId="33511867">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29EEEA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D0A1D2F">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bookmarkStart w:id="740" w:name="_Toc150480798"/>
      <w:bookmarkStart w:id="741" w:name="_Toc226309806"/>
      <w:bookmarkStart w:id="742" w:name="_Toc127151562"/>
      <w:bookmarkStart w:id="743" w:name="_Toc226337258"/>
      <w:bookmarkStart w:id="744" w:name="_Toc265228400"/>
      <w:bookmarkStart w:id="745" w:name="_Toc226965835"/>
      <w:bookmarkStart w:id="746" w:name="_Toc264969252"/>
      <w:bookmarkStart w:id="747" w:name="_Toc142311062"/>
      <w:bookmarkStart w:id="748" w:name="_Toc150774765"/>
      <w:bookmarkStart w:id="749" w:name="_Toc305158830"/>
      <w:bookmarkStart w:id="750" w:name="_Toc305158904"/>
      <w:bookmarkStart w:id="751" w:name="_Toc195842927"/>
      <w:bookmarkStart w:id="752" w:name="_Toc226965752"/>
      <w:bookmarkStart w:id="753" w:name="_Toc150774764"/>
      <w:bookmarkStart w:id="754" w:name="_Toc195842926"/>
      <w:bookmarkStart w:id="755" w:name="_Toc226965751"/>
      <w:bookmarkStart w:id="756" w:name="_Toc226337257"/>
      <w:bookmarkStart w:id="757" w:name="_Toc265228399"/>
      <w:bookmarkStart w:id="758" w:name="_Toc305158829"/>
      <w:bookmarkStart w:id="759" w:name="_Toc127151561"/>
      <w:bookmarkStart w:id="760" w:name="_Toc226309805"/>
      <w:bookmarkStart w:id="761" w:name="_Toc142311061"/>
      <w:bookmarkStart w:id="762" w:name="_Toc226965834"/>
      <w:bookmarkStart w:id="763" w:name="_Toc150480797"/>
      <w:bookmarkStart w:id="764" w:name="_Toc305158903"/>
      <w:bookmarkStart w:id="765" w:name="_Toc264969251"/>
    </w:p>
    <w:p w14:paraId="38AED054">
      <w:pPr>
        <w:tabs>
          <w:tab w:val="left" w:pos="360"/>
        </w:tabs>
        <w:snapToGrid w:val="0"/>
        <w:spacing w:line="360" w:lineRule="auto"/>
        <w:outlineLvl w:val="1"/>
        <w:rPr>
          <w:rFonts w:eastAsiaTheme="minorEastAsia"/>
          <w:color w:val="000000"/>
          <w:sz w:val="24"/>
          <w:szCs w:val="20"/>
        </w:rPr>
      </w:pPr>
      <w:r>
        <w:rPr>
          <w:rFonts w:hint="eastAsia" w:eastAsiaTheme="minorEastAsia"/>
          <w:sz w:val="24"/>
          <w:lang w:val="en-US" w:eastAsia="zh-CN"/>
        </w:rPr>
        <w:t>8</w:t>
      </w:r>
      <w:r>
        <w:rPr>
          <w:rFonts w:eastAsiaTheme="minorEastAsia"/>
          <w:sz w:val="24"/>
        </w:rPr>
        <w:t xml:space="preserve">  合同条款偏离表</w:t>
      </w:r>
      <w:bookmarkEnd w:id="740"/>
      <w:bookmarkEnd w:id="741"/>
      <w:bookmarkEnd w:id="742"/>
      <w:bookmarkEnd w:id="743"/>
      <w:bookmarkEnd w:id="744"/>
      <w:bookmarkEnd w:id="745"/>
      <w:bookmarkEnd w:id="746"/>
      <w:bookmarkEnd w:id="747"/>
      <w:bookmarkEnd w:id="748"/>
      <w:bookmarkEnd w:id="749"/>
      <w:bookmarkEnd w:id="750"/>
      <w:bookmarkEnd w:id="751"/>
      <w:bookmarkEnd w:id="752"/>
      <w:r>
        <w:rPr>
          <w:rFonts w:eastAsiaTheme="minorEastAsia"/>
          <w:sz w:val="24"/>
        </w:rPr>
        <w:t>（实质性格式）</w:t>
      </w:r>
    </w:p>
    <w:p w14:paraId="24655243">
      <w:pPr>
        <w:spacing w:line="360" w:lineRule="auto"/>
        <w:rPr>
          <w:rFonts w:eastAsiaTheme="minorEastAsia"/>
          <w:color w:val="000000"/>
          <w:sz w:val="24"/>
          <w:szCs w:val="20"/>
        </w:rPr>
      </w:pPr>
    </w:p>
    <w:p w14:paraId="39E7C88A">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370A3FB7">
      <w:pPr>
        <w:spacing w:line="360" w:lineRule="auto"/>
        <w:rPr>
          <w:rFonts w:eastAsiaTheme="minorEastAsia"/>
          <w:color w:val="000000"/>
          <w:sz w:val="24"/>
          <w:szCs w:val="20"/>
        </w:rPr>
      </w:pPr>
    </w:p>
    <w:p w14:paraId="4D7AC029">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1539"/>
        <w:gridCol w:w="1744"/>
        <w:gridCol w:w="1745"/>
        <w:gridCol w:w="2141"/>
        <w:gridCol w:w="968"/>
      </w:tblGrid>
      <w:tr w14:paraId="54E5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7394D6A">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7695A13D">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F49AFEE">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659C9E72">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0FB36D32">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464C5E30">
            <w:pPr>
              <w:adjustRightInd w:val="0"/>
              <w:snapToGrid w:val="0"/>
              <w:jc w:val="center"/>
              <w:rPr>
                <w:rFonts w:eastAsiaTheme="minorEastAsia"/>
                <w:color w:val="000000"/>
                <w:sz w:val="24"/>
              </w:rPr>
            </w:pPr>
            <w:r>
              <w:rPr>
                <w:rFonts w:eastAsiaTheme="minorEastAsia"/>
                <w:color w:val="000000"/>
                <w:sz w:val="24"/>
              </w:rPr>
              <w:t>说明</w:t>
            </w:r>
          </w:p>
        </w:tc>
      </w:tr>
      <w:tr w14:paraId="1D2C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97C9390">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12615057">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2B12BF93">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4297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041CE44">
            <w:pPr>
              <w:adjustRightInd w:val="0"/>
              <w:snapToGrid w:val="0"/>
              <w:jc w:val="center"/>
              <w:rPr>
                <w:rFonts w:eastAsiaTheme="minorEastAsia"/>
                <w:color w:val="000000"/>
                <w:sz w:val="24"/>
              </w:rPr>
            </w:pPr>
          </w:p>
        </w:tc>
        <w:tc>
          <w:tcPr>
            <w:tcW w:w="1394" w:type="dxa"/>
            <w:vAlign w:val="center"/>
          </w:tcPr>
          <w:p w14:paraId="3B3C1A26">
            <w:pPr>
              <w:adjustRightInd w:val="0"/>
              <w:snapToGrid w:val="0"/>
              <w:jc w:val="center"/>
              <w:rPr>
                <w:rFonts w:eastAsiaTheme="minorEastAsia"/>
                <w:color w:val="000000"/>
                <w:sz w:val="24"/>
              </w:rPr>
            </w:pPr>
          </w:p>
        </w:tc>
        <w:tc>
          <w:tcPr>
            <w:tcW w:w="1808" w:type="dxa"/>
            <w:vAlign w:val="center"/>
          </w:tcPr>
          <w:p w14:paraId="40B1175A">
            <w:pPr>
              <w:adjustRightInd w:val="0"/>
              <w:snapToGrid w:val="0"/>
              <w:jc w:val="center"/>
              <w:rPr>
                <w:rFonts w:eastAsiaTheme="minorEastAsia"/>
                <w:color w:val="000000"/>
                <w:sz w:val="24"/>
              </w:rPr>
            </w:pPr>
          </w:p>
        </w:tc>
        <w:tc>
          <w:tcPr>
            <w:tcW w:w="1809" w:type="dxa"/>
            <w:vAlign w:val="center"/>
          </w:tcPr>
          <w:p w14:paraId="6A9F9CC2">
            <w:pPr>
              <w:adjustRightInd w:val="0"/>
              <w:snapToGrid w:val="0"/>
              <w:jc w:val="center"/>
              <w:rPr>
                <w:rFonts w:eastAsiaTheme="minorEastAsia"/>
                <w:color w:val="000000"/>
                <w:sz w:val="24"/>
              </w:rPr>
            </w:pPr>
          </w:p>
        </w:tc>
        <w:tc>
          <w:tcPr>
            <w:tcW w:w="2290" w:type="dxa"/>
            <w:vAlign w:val="center"/>
          </w:tcPr>
          <w:p w14:paraId="496AD4A4">
            <w:pPr>
              <w:adjustRightInd w:val="0"/>
              <w:snapToGrid w:val="0"/>
              <w:jc w:val="center"/>
              <w:rPr>
                <w:rFonts w:eastAsiaTheme="minorEastAsia"/>
                <w:color w:val="000000"/>
                <w:sz w:val="24"/>
              </w:rPr>
            </w:pPr>
          </w:p>
        </w:tc>
        <w:tc>
          <w:tcPr>
            <w:tcW w:w="863" w:type="dxa"/>
            <w:vAlign w:val="center"/>
          </w:tcPr>
          <w:p w14:paraId="6F3005C2">
            <w:pPr>
              <w:adjustRightInd w:val="0"/>
              <w:snapToGrid w:val="0"/>
              <w:jc w:val="center"/>
              <w:rPr>
                <w:rFonts w:eastAsiaTheme="minorEastAsia"/>
                <w:color w:val="000000"/>
                <w:sz w:val="24"/>
              </w:rPr>
            </w:pPr>
          </w:p>
        </w:tc>
      </w:tr>
      <w:tr w14:paraId="630F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11EAD7C">
            <w:pPr>
              <w:adjustRightInd w:val="0"/>
              <w:snapToGrid w:val="0"/>
              <w:jc w:val="center"/>
              <w:rPr>
                <w:rFonts w:eastAsiaTheme="minorEastAsia"/>
                <w:color w:val="000000"/>
                <w:sz w:val="24"/>
              </w:rPr>
            </w:pPr>
          </w:p>
        </w:tc>
        <w:tc>
          <w:tcPr>
            <w:tcW w:w="1394" w:type="dxa"/>
            <w:vAlign w:val="center"/>
          </w:tcPr>
          <w:p w14:paraId="0F7F431A">
            <w:pPr>
              <w:adjustRightInd w:val="0"/>
              <w:snapToGrid w:val="0"/>
              <w:jc w:val="center"/>
              <w:rPr>
                <w:rFonts w:eastAsiaTheme="minorEastAsia"/>
                <w:color w:val="000000"/>
                <w:sz w:val="24"/>
              </w:rPr>
            </w:pPr>
          </w:p>
        </w:tc>
        <w:tc>
          <w:tcPr>
            <w:tcW w:w="1808" w:type="dxa"/>
            <w:vAlign w:val="center"/>
          </w:tcPr>
          <w:p w14:paraId="1F23531C">
            <w:pPr>
              <w:adjustRightInd w:val="0"/>
              <w:snapToGrid w:val="0"/>
              <w:jc w:val="center"/>
              <w:rPr>
                <w:rFonts w:eastAsiaTheme="minorEastAsia"/>
                <w:color w:val="000000"/>
                <w:sz w:val="24"/>
              </w:rPr>
            </w:pPr>
          </w:p>
        </w:tc>
        <w:tc>
          <w:tcPr>
            <w:tcW w:w="1809" w:type="dxa"/>
            <w:vAlign w:val="center"/>
          </w:tcPr>
          <w:p w14:paraId="32F2CC2E">
            <w:pPr>
              <w:adjustRightInd w:val="0"/>
              <w:snapToGrid w:val="0"/>
              <w:jc w:val="center"/>
              <w:rPr>
                <w:rFonts w:eastAsiaTheme="minorEastAsia"/>
                <w:color w:val="000000"/>
                <w:sz w:val="24"/>
              </w:rPr>
            </w:pPr>
          </w:p>
        </w:tc>
        <w:tc>
          <w:tcPr>
            <w:tcW w:w="2290" w:type="dxa"/>
            <w:vAlign w:val="center"/>
          </w:tcPr>
          <w:p w14:paraId="578D5671">
            <w:pPr>
              <w:adjustRightInd w:val="0"/>
              <w:snapToGrid w:val="0"/>
              <w:jc w:val="center"/>
              <w:rPr>
                <w:rFonts w:eastAsiaTheme="minorEastAsia"/>
                <w:color w:val="000000"/>
                <w:sz w:val="24"/>
              </w:rPr>
            </w:pPr>
          </w:p>
        </w:tc>
        <w:tc>
          <w:tcPr>
            <w:tcW w:w="863" w:type="dxa"/>
            <w:vAlign w:val="center"/>
          </w:tcPr>
          <w:p w14:paraId="2B76667D">
            <w:pPr>
              <w:adjustRightInd w:val="0"/>
              <w:snapToGrid w:val="0"/>
              <w:jc w:val="center"/>
              <w:rPr>
                <w:rFonts w:eastAsiaTheme="minorEastAsia"/>
                <w:color w:val="000000"/>
                <w:sz w:val="24"/>
              </w:rPr>
            </w:pPr>
          </w:p>
        </w:tc>
      </w:tr>
      <w:tr w14:paraId="5C16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1642C59">
            <w:pPr>
              <w:adjustRightInd w:val="0"/>
              <w:snapToGrid w:val="0"/>
              <w:jc w:val="center"/>
              <w:rPr>
                <w:rFonts w:eastAsiaTheme="minorEastAsia"/>
                <w:color w:val="000000"/>
                <w:sz w:val="24"/>
              </w:rPr>
            </w:pPr>
          </w:p>
        </w:tc>
        <w:tc>
          <w:tcPr>
            <w:tcW w:w="1394" w:type="dxa"/>
            <w:vAlign w:val="center"/>
          </w:tcPr>
          <w:p w14:paraId="24B423B4">
            <w:pPr>
              <w:adjustRightInd w:val="0"/>
              <w:snapToGrid w:val="0"/>
              <w:jc w:val="center"/>
              <w:rPr>
                <w:rFonts w:eastAsiaTheme="minorEastAsia"/>
                <w:color w:val="000000"/>
                <w:sz w:val="24"/>
              </w:rPr>
            </w:pPr>
          </w:p>
        </w:tc>
        <w:tc>
          <w:tcPr>
            <w:tcW w:w="1808" w:type="dxa"/>
            <w:vAlign w:val="center"/>
          </w:tcPr>
          <w:p w14:paraId="1FB7086E">
            <w:pPr>
              <w:adjustRightInd w:val="0"/>
              <w:snapToGrid w:val="0"/>
              <w:jc w:val="center"/>
              <w:rPr>
                <w:rFonts w:eastAsiaTheme="minorEastAsia"/>
                <w:color w:val="000000"/>
                <w:sz w:val="24"/>
              </w:rPr>
            </w:pPr>
          </w:p>
        </w:tc>
        <w:tc>
          <w:tcPr>
            <w:tcW w:w="1809" w:type="dxa"/>
            <w:vAlign w:val="center"/>
          </w:tcPr>
          <w:p w14:paraId="1412BE3E">
            <w:pPr>
              <w:adjustRightInd w:val="0"/>
              <w:snapToGrid w:val="0"/>
              <w:jc w:val="center"/>
              <w:rPr>
                <w:rFonts w:eastAsiaTheme="minorEastAsia"/>
                <w:color w:val="000000"/>
                <w:sz w:val="24"/>
              </w:rPr>
            </w:pPr>
          </w:p>
        </w:tc>
        <w:tc>
          <w:tcPr>
            <w:tcW w:w="2290" w:type="dxa"/>
            <w:vAlign w:val="center"/>
          </w:tcPr>
          <w:p w14:paraId="262A1B15">
            <w:pPr>
              <w:adjustRightInd w:val="0"/>
              <w:snapToGrid w:val="0"/>
              <w:jc w:val="center"/>
              <w:rPr>
                <w:rFonts w:eastAsiaTheme="minorEastAsia"/>
                <w:color w:val="000000"/>
                <w:sz w:val="24"/>
              </w:rPr>
            </w:pPr>
          </w:p>
        </w:tc>
        <w:tc>
          <w:tcPr>
            <w:tcW w:w="863" w:type="dxa"/>
            <w:vAlign w:val="center"/>
          </w:tcPr>
          <w:p w14:paraId="6D99DE59">
            <w:pPr>
              <w:adjustRightInd w:val="0"/>
              <w:snapToGrid w:val="0"/>
              <w:jc w:val="center"/>
              <w:rPr>
                <w:rFonts w:eastAsiaTheme="minorEastAsia"/>
                <w:color w:val="000000"/>
                <w:sz w:val="24"/>
              </w:rPr>
            </w:pPr>
          </w:p>
        </w:tc>
      </w:tr>
      <w:tr w14:paraId="05AE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BEB9507">
            <w:pPr>
              <w:adjustRightInd w:val="0"/>
              <w:snapToGrid w:val="0"/>
              <w:jc w:val="center"/>
              <w:rPr>
                <w:rFonts w:eastAsiaTheme="minorEastAsia"/>
                <w:color w:val="000000"/>
                <w:sz w:val="24"/>
              </w:rPr>
            </w:pPr>
          </w:p>
        </w:tc>
        <w:tc>
          <w:tcPr>
            <w:tcW w:w="1394" w:type="dxa"/>
            <w:vAlign w:val="center"/>
          </w:tcPr>
          <w:p w14:paraId="5B24D279">
            <w:pPr>
              <w:adjustRightInd w:val="0"/>
              <w:snapToGrid w:val="0"/>
              <w:jc w:val="center"/>
              <w:rPr>
                <w:rFonts w:eastAsiaTheme="minorEastAsia"/>
                <w:color w:val="000000"/>
                <w:sz w:val="24"/>
              </w:rPr>
            </w:pPr>
          </w:p>
        </w:tc>
        <w:tc>
          <w:tcPr>
            <w:tcW w:w="1808" w:type="dxa"/>
            <w:vAlign w:val="center"/>
          </w:tcPr>
          <w:p w14:paraId="30E6B405">
            <w:pPr>
              <w:adjustRightInd w:val="0"/>
              <w:snapToGrid w:val="0"/>
              <w:jc w:val="center"/>
              <w:rPr>
                <w:rFonts w:eastAsiaTheme="minorEastAsia"/>
                <w:color w:val="000000"/>
                <w:sz w:val="24"/>
              </w:rPr>
            </w:pPr>
          </w:p>
        </w:tc>
        <w:tc>
          <w:tcPr>
            <w:tcW w:w="1809" w:type="dxa"/>
            <w:vAlign w:val="center"/>
          </w:tcPr>
          <w:p w14:paraId="6662DD8B">
            <w:pPr>
              <w:adjustRightInd w:val="0"/>
              <w:snapToGrid w:val="0"/>
              <w:jc w:val="center"/>
              <w:rPr>
                <w:rFonts w:eastAsiaTheme="minorEastAsia"/>
                <w:color w:val="000000"/>
                <w:sz w:val="24"/>
              </w:rPr>
            </w:pPr>
          </w:p>
        </w:tc>
        <w:tc>
          <w:tcPr>
            <w:tcW w:w="2290" w:type="dxa"/>
            <w:vAlign w:val="center"/>
          </w:tcPr>
          <w:p w14:paraId="45303047">
            <w:pPr>
              <w:adjustRightInd w:val="0"/>
              <w:snapToGrid w:val="0"/>
              <w:jc w:val="center"/>
              <w:rPr>
                <w:rFonts w:eastAsiaTheme="minorEastAsia"/>
                <w:color w:val="000000"/>
                <w:sz w:val="24"/>
              </w:rPr>
            </w:pPr>
          </w:p>
        </w:tc>
        <w:tc>
          <w:tcPr>
            <w:tcW w:w="863" w:type="dxa"/>
            <w:vAlign w:val="center"/>
          </w:tcPr>
          <w:p w14:paraId="79AF4A79">
            <w:pPr>
              <w:adjustRightInd w:val="0"/>
              <w:snapToGrid w:val="0"/>
              <w:jc w:val="center"/>
              <w:rPr>
                <w:rFonts w:eastAsiaTheme="minorEastAsia"/>
                <w:color w:val="000000"/>
                <w:sz w:val="24"/>
              </w:rPr>
            </w:pPr>
          </w:p>
        </w:tc>
      </w:tr>
      <w:tr w14:paraId="375D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42842AB">
            <w:pPr>
              <w:adjustRightInd w:val="0"/>
              <w:snapToGrid w:val="0"/>
              <w:jc w:val="center"/>
              <w:rPr>
                <w:rFonts w:eastAsiaTheme="minorEastAsia"/>
                <w:color w:val="000000"/>
                <w:sz w:val="24"/>
              </w:rPr>
            </w:pPr>
          </w:p>
        </w:tc>
        <w:tc>
          <w:tcPr>
            <w:tcW w:w="1394" w:type="dxa"/>
            <w:vAlign w:val="center"/>
          </w:tcPr>
          <w:p w14:paraId="4738C0CD">
            <w:pPr>
              <w:adjustRightInd w:val="0"/>
              <w:snapToGrid w:val="0"/>
              <w:jc w:val="center"/>
              <w:rPr>
                <w:rFonts w:eastAsiaTheme="minorEastAsia"/>
                <w:color w:val="000000"/>
                <w:sz w:val="24"/>
              </w:rPr>
            </w:pPr>
          </w:p>
        </w:tc>
        <w:tc>
          <w:tcPr>
            <w:tcW w:w="1808" w:type="dxa"/>
            <w:vAlign w:val="center"/>
          </w:tcPr>
          <w:p w14:paraId="709EAF5E">
            <w:pPr>
              <w:adjustRightInd w:val="0"/>
              <w:snapToGrid w:val="0"/>
              <w:jc w:val="center"/>
              <w:rPr>
                <w:rFonts w:eastAsiaTheme="minorEastAsia"/>
                <w:color w:val="000000"/>
                <w:sz w:val="24"/>
              </w:rPr>
            </w:pPr>
          </w:p>
        </w:tc>
        <w:tc>
          <w:tcPr>
            <w:tcW w:w="1809" w:type="dxa"/>
            <w:vAlign w:val="center"/>
          </w:tcPr>
          <w:p w14:paraId="326AFA41">
            <w:pPr>
              <w:adjustRightInd w:val="0"/>
              <w:snapToGrid w:val="0"/>
              <w:jc w:val="center"/>
              <w:rPr>
                <w:rFonts w:eastAsiaTheme="minorEastAsia"/>
                <w:color w:val="000000"/>
                <w:sz w:val="24"/>
              </w:rPr>
            </w:pPr>
          </w:p>
        </w:tc>
        <w:tc>
          <w:tcPr>
            <w:tcW w:w="2290" w:type="dxa"/>
            <w:vAlign w:val="center"/>
          </w:tcPr>
          <w:p w14:paraId="4F383272">
            <w:pPr>
              <w:adjustRightInd w:val="0"/>
              <w:snapToGrid w:val="0"/>
              <w:jc w:val="center"/>
              <w:rPr>
                <w:rFonts w:eastAsiaTheme="minorEastAsia"/>
                <w:color w:val="000000"/>
                <w:sz w:val="24"/>
              </w:rPr>
            </w:pPr>
          </w:p>
        </w:tc>
        <w:tc>
          <w:tcPr>
            <w:tcW w:w="863" w:type="dxa"/>
            <w:vAlign w:val="center"/>
          </w:tcPr>
          <w:p w14:paraId="7B793C93">
            <w:pPr>
              <w:adjustRightInd w:val="0"/>
              <w:snapToGrid w:val="0"/>
              <w:jc w:val="center"/>
              <w:rPr>
                <w:rFonts w:eastAsiaTheme="minorEastAsia"/>
                <w:color w:val="000000"/>
                <w:sz w:val="24"/>
              </w:rPr>
            </w:pPr>
          </w:p>
        </w:tc>
      </w:tr>
    </w:tbl>
    <w:p w14:paraId="7A26E485">
      <w:pPr>
        <w:tabs>
          <w:tab w:val="left" w:pos="1800"/>
          <w:tab w:val="left" w:pos="5580"/>
        </w:tabs>
        <w:jc w:val="left"/>
        <w:rPr>
          <w:rFonts w:eastAsiaTheme="minorEastAsia"/>
          <w:color w:val="000000"/>
          <w:sz w:val="24"/>
        </w:rPr>
      </w:pPr>
    </w:p>
    <w:p w14:paraId="31C4FC37">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6523A6A5">
      <w:pPr>
        <w:spacing w:line="360" w:lineRule="auto"/>
        <w:rPr>
          <w:rFonts w:eastAsiaTheme="minorEastAsia"/>
          <w:color w:val="000000"/>
          <w:sz w:val="24"/>
          <w:szCs w:val="20"/>
        </w:rPr>
      </w:pPr>
    </w:p>
    <w:p w14:paraId="7760CD2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566EDCDD">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23372BF8">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hint="eastAsia" w:eastAsiaTheme="minorEastAsia"/>
          <w:sz w:val="24"/>
          <w:lang w:val="en-US" w:eastAsia="zh-CN"/>
        </w:rPr>
        <w:t>9</w:t>
      </w:r>
      <w:r>
        <w:rPr>
          <w:rFonts w:eastAsiaTheme="minorEastAsia"/>
          <w:sz w:val="24"/>
        </w:rPr>
        <w:t xml:space="preserve">  </w:t>
      </w:r>
      <w:bookmarkEnd w:id="753"/>
      <w:bookmarkEnd w:id="754"/>
      <w:bookmarkEnd w:id="755"/>
      <w:bookmarkEnd w:id="756"/>
      <w:bookmarkEnd w:id="757"/>
      <w:bookmarkEnd w:id="758"/>
      <w:bookmarkEnd w:id="759"/>
      <w:bookmarkEnd w:id="760"/>
      <w:bookmarkEnd w:id="761"/>
      <w:bookmarkEnd w:id="762"/>
      <w:bookmarkEnd w:id="763"/>
      <w:bookmarkEnd w:id="764"/>
      <w:bookmarkEnd w:id="765"/>
      <w:r>
        <w:rPr>
          <w:rFonts w:eastAsiaTheme="minorEastAsia"/>
          <w:sz w:val="24"/>
        </w:rPr>
        <w:t>采购需求偏离表（实质性格式）</w:t>
      </w:r>
    </w:p>
    <w:p w14:paraId="77CC569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2F3B6067">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ACF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65B9D6F">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1BAB9912">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374BAA16">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297AD461">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35321D77">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31191ABE">
            <w:pPr>
              <w:adjustRightInd w:val="0"/>
              <w:snapToGrid w:val="0"/>
              <w:jc w:val="center"/>
              <w:rPr>
                <w:rFonts w:eastAsiaTheme="minorEastAsia"/>
                <w:color w:val="000000"/>
                <w:sz w:val="24"/>
              </w:rPr>
            </w:pPr>
            <w:r>
              <w:rPr>
                <w:rFonts w:eastAsiaTheme="minorEastAsia"/>
                <w:color w:val="000000"/>
                <w:sz w:val="24"/>
              </w:rPr>
              <w:t>说明</w:t>
            </w:r>
          </w:p>
        </w:tc>
      </w:tr>
      <w:tr w14:paraId="493D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B9C7A11">
            <w:pPr>
              <w:adjustRightInd w:val="0"/>
              <w:snapToGrid w:val="0"/>
              <w:jc w:val="center"/>
              <w:rPr>
                <w:rFonts w:eastAsiaTheme="minorEastAsia"/>
                <w:color w:val="000000"/>
                <w:sz w:val="24"/>
              </w:rPr>
            </w:pPr>
          </w:p>
        </w:tc>
        <w:tc>
          <w:tcPr>
            <w:tcW w:w="1482" w:type="dxa"/>
            <w:vAlign w:val="center"/>
          </w:tcPr>
          <w:p w14:paraId="26FBFB11">
            <w:pPr>
              <w:adjustRightInd w:val="0"/>
              <w:snapToGrid w:val="0"/>
              <w:jc w:val="center"/>
              <w:rPr>
                <w:rFonts w:eastAsiaTheme="minorEastAsia"/>
                <w:color w:val="000000"/>
                <w:sz w:val="24"/>
              </w:rPr>
            </w:pPr>
          </w:p>
        </w:tc>
        <w:tc>
          <w:tcPr>
            <w:tcW w:w="2384" w:type="dxa"/>
            <w:vAlign w:val="center"/>
          </w:tcPr>
          <w:p w14:paraId="4BD4D28E">
            <w:pPr>
              <w:adjustRightInd w:val="0"/>
              <w:snapToGrid w:val="0"/>
              <w:jc w:val="center"/>
              <w:rPr>
                <w:rFonts w:eastAsiaTheme="minorEastAsia"/>
                <w:color w:val="000000"/>
                <w:sz w:val="24"/>
              </w:rPr>
            </w:pPr>
          </w:p>
        </w:tc>
        <w:tc>
          <w:tcPr>
            <w:tcW w:w="2126" w:type="dxa"/>
            <w:vAlign w:val="center"/>
          </w:tcPr>
          <w:p w14:paraId="674AD5D3">
            <w:pPr>
              <w:adjustRightInd w:val="0"/>
              <w:snapToGrid w:val="0"/>
              <w:jc w:val="center"/>
              <w:rPr>
                <w:rFonts w:eastAsiaTheme="minorEastAsia"/>
                <w:color w:val="000000"/>
                <w:sz w:val="24"/>
              </w:rPr>
            </w:pPr>
          </w:p>
        </w:tc>
        <w:tc>
          <w:tcPr>
            <w:tcW w:w="1875" w:type="dxa"/>
            <w:vAlign w:val="center"/>
          </w:tcPr>
          <w:p w14:paraId="66384A07">
            <w:pPr>
              <w:adjustRightInd w:val="0"/>
              <w:snapToGrid w:val="0"/>
              <w:jc w:val="center"/>
              <w:rPr>
                <w:rFonts w:eastAsiaTheme="minorEastAsia"/>
                <w:color w:val="000000"/>
                <w:sz w:val="24"/>
              </w:rPr>
            </w:pPr>
          </w:p>
        </w:tc>
        <w:tc>
          <w:tcPr>
            <w:tcW w:w="1009" w:type="dxa"/>
            <w:vAlign w:val="center"/>
          </w:tcPr>
          <w:p w14:paraId="02AD2E59">
            <w:pPr>
              <w:adjustRightInd w:val="0"/>
              <w:snapToGrid w:val="0"/>
              <w:jc w:val="center"/>
              <w:rPr>
                <w:rFonts w:eastAsiaTheme="minorEastAsia"/>
                <w:color w:val="000000"/>
                <w:sz w:val="24"/>
              </w:rPr>
            </w:pPr>
          </w:p>
        </w:tc>
      </w:tr>
      <w:tr w14:paraId="7014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78E391">
            <w:pPr>
              <w:adjustRightInd w:val="0"/>
              <w:snapToGrid w:val="0"/>
              <w:jc w:val="center"/>
              <w:rPr>
                <w:rFonts w:eastAsiaTheme="minorEastAsia"/>
                <w:color w:val="000000"/>
                <w:sz w:val="24"/>
              </w:rPr>
            </w:pPr>
          </w:p>
        </w:tc>
        <w:tc>
          <w:tcPr>
            <w:tcW w:w="1482" w:type="dxa"/>
            <w:vAlign w:val="center"/>
          </w:tcPr>
          <w:p w14:paraId="50E8D14E">
            <w:pPr>
              <w:adjustRightInd w:val="0"/>
              <w:snapToGrid w:val="0"/>
              <w:jc w:val="center"/>
              <w:rPr>
                <w:rFonts w:eastAsiaTheme="minorEastAsia"/>
                <w:color w:val="000000"/>
                <w:sz w:val="24"/>
              </w:rPr>
            </w:pPr>
          </w:p>
        </w:tc>
        <w:tc>
          <w:tcPr>
            <w:tcW w:w="2384" w:type="dxa"/>
            <w:vAlign w:val="center"/>
          </w:tcPr>
          <w:p w14:paraId="0865484C">
            <w:pPr>
              <w:adjustRightInd w:val="0"/>
              <w:snapToGrid w:val="0"/>
              <w:jc w:val="center"/>
              <w:rPr>
                <w:rFonts w:eastAsiaTheme="minorEastAsia"/>
                <w:color w:val="000000"/>
                <w:sz w:val="24"/>
              </w:rPr>
            </w:pPr>
          </w:p>
        </w:tc>
        <w:tc>
          <w:tcPr>
            <w:tcW w:w="2126" w:type="dxa"/>
            <w:vAlign w:val="center"/>
          </w:tcPr>
          <w:p w14:paraId="7D7F188C">
            <w:pPr>
              <w:adjustRightInd w:val="0"/>
              <w:snapToGrid w:val="0"/>
              <w:jc w:val="center"/>
              <w:rPr>
                <w:rFonts w:eastAsiaTheme="minorEastAsia"/>
                <w:color w:val="000000"/>
                <w:sz w:val="24"/>
              </w:rPr>
            </w:pPr>
          </w:p>
        </w:tc>
        <w:tc>
          <w:tcPr>
            <w:tcW w:w="1875" w:type="dxa"/>
            <w:vAlign w:val="center"/>
          </w:tcPr>
          <w:p w14:paraId="5478AB09">
            <w:pPr>
              <w:adjustRightInd w:val="0"/>
              <w:snapToGrid w:val="0"/>
              <w:jc w:val="center"/>
              <w:rPr>
                <w:rFonts w:eastAsiaTheme="minorEastAsia"/>
                <w:color w:val="000000"/>
                <w:sz w:val="24"/>
              </w:rPr>
            </w:pPr>
          </w:p>
        </w:tc>
        <w:tc>
          <w:tcPr>
            <w:tcW w:w="1009" w:type="dxa"/>
            <w:vAlign w:val="center"/>
          </w:tcPr>
          <w:p w14:paraId="4E4CBEC8">
            <w:pPr>
              <w:adjustRightInd w:val="0"/>
              <w:snapToGrid w:val="0"/>
              <w:jc w:val="center"/>
              <w:rPr>
                <w:rFonts w:eastAsiaTheme="minorEastAsia"/>
                <w:color w:val="000000"/>
                <w:sz w:val="24"/>
              </w:rPr>
            </w:pPr>
          </w:p>
        </w:tc>
      </w:tr>
      <w:tr w14:paraId="7C2C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BD07480">
            <w:pPr>
              <w:adjustRightInd w:val="0"/>
              <w:snapToGrid w:val="0"/>
              <w:jc w:val="center"/>
              <w:rPr>
                <w:rFonts w:eastAsiaTheme="minorEastAsia"/>
                <w:color w:val="000000"/>
                <w:sz w:val="24"/>
              </w:rPr>
            </w:pPr>
          </w:p>
        </w:tc>
        <w:tc>
          <w:tcPr>
            <w:tcW w:w="1482" w:type="dxa"/>
            <w:vAlign w:val="center"/>
          </w:tcPr>
          <w:p w14:paraId="74AF61F1">
            <w:pPr>
              <w:adjustRightInd w:val="0"/>
              <w:snapToGrid w:val="0"/>
              <w:jc w:val="center"/>
              <w:rPr>
                <w:rFonts w:eastAsiaTheme="minorEastAsia"/>
                <w:color w:val="000000"/>
                <w:sz w:val="24"/>
              </w:rPr>
            </w:pPr>
          </w:p>
        </w:tc>
        <w:tc>
          <w:tcPr>
            <w:tcW w:w="2384" w:type="dxa"/>
            <w:vAlign w:val="center"/>
          </w:tcPr>
          <w:p w14:paraId="205EBEF4">
            <w:pPr>
              <w:adjustRightInd w:val="0"/>
              <w:snapToGrid w:val="0"/>
              <w:jc w:val="center"/>
              <w:rPr>
                <w:rFonts w:eastAsiaTheme="minorEastAsia"/>
                <w:color w:val="000000"/>
                <w:sz w:val="24"/>
              </w:rPr>
            </w:pPr>
          </w:p>
        </w:tc>
        <w:tc>
          <w:tcPr>
            <w:tcW w:w="2126" w:type="dxa"/>
            <w:vAlign w:val="center"/>
          </w:tcPr>
          <w:p w14:paraId="246B2C80">
            <w:pPr>
              <w:adjustRightInd w:val="0"/>
              <w:snapToGrid w:val="0"/>
              <w:jc w:val="center"/>
              <w:rPr>
                <w:rFonts w:eastAsiaTheme="minorEastAsia"/>
                <w:color w:val="000000"/>
                <w:sz w:val="24"/>
              </w:rPr>
            </w:pPr>
          </w:p>
        </w:tc>
        <w:tc>
          <w:tcPr>
            <w:tcW w:w="1875" w:type="dxa"/>
            <w:vAlign w:val="center"/>
          </w:tcPr>
          <w:p w14:paraId="0D54571C">
            <w:pPr>
              <w:adjustRightInd w:val="0"/>
              <w:snapToGrid w:val="0"/>
              <w:jc w:val="center"/>
              <w:rPr>
                <w:rFonts w:eastAsiaTheme="minorEastAsia"/>
                <w:color w:val="000000"/>
                <w:sz w:val="24"/>
              </w:rPr>
            </w:pPr>
          </w:p>
        </w:tc>
        <w:tc>
          <w:tcPr>
            <w:tcW w:w="1009" w:type="dxa"/>
            <w:vAlign w:val="center"/>
          </w:tcPr>
          <w:p w14:paraId="1B378CEC">
            <w:pPr>
              <w:adjustRightInd w:val="0"/>
              <w:snapToGrid w:val="0"/>
              <w:jc w:val="center"/>
              <w:rPr>
                <w:rFonts w:eastAsiaTheme="minorEastAsia"/>
                <w:color w:val="000000"/>
                <w:sz w:val="24"/>
              </w:rPr>
            </w:pPr>
          </w:p>
        </w:tc>
      </w:tr>
      <w:tr w14:paraId="49D0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B8D9FFE">
            <w:pPr>
              <w:adjustRightInd w:val="0"/>
              <w:snapToGrid w:val="0"/>
              <w:jc w:val="center"/>
              <w:rPr>
                <w:rFonts w:eastAsiaTheme="minorEastAsia"/>
                <w:color w:val="000000"/>
                <w:sz w:val="24"/>
              </w:rPr>
            </w:pPr>
          </w:p>
        </w:tc>
        <w:tc>
          <w:tcPr>
            <w:tcW w:w="1482" w:type="dxa"/>
            <w:vAlign w:val="center"/>
          </w:tcPr>
          <w:p w14:paraId="02BC73E3">
            <w:pPr>
              <w:adjustRightInd w:val="0"/>
              <w:snapToGrid w:val="0"/>
              <w:jc w:val="center"/>
              <w:rPr>
                <w:rFonts w:eastAsiaTheme="minorEastAsia"/>
                <w:color w:val="000000"/>
                <w:sz w:val="24"/>
              </w:rPr>
            </w:pPr>
          </w:p>
        </w:tc>
        <w:tc>
          <w:tcPr>
            <w:tcW w:w="2384" w:type="dxa"/>
            <w:vAlign w:val="center"/>
          </w:tcPr>
          <w:p w14:paraId="4FF2E326">
            <w:pPr>
              <w:adjustRightInd w:val="0"/>
              <w:snapToGrid w:val="0"/>
              <w:jc w:val="center"/>
              <w:rPr>
                <w:rFonts w:eastAsiaTheme="minorEastAsia"/>
                <w:color w:val="000000"/>
                <w:sz w:val="24"/>
              </w:rPr>
            </w:pPr>
          </w:p>
        </w:tc>
        <w:tc>
          <w:tcPr>
            <w:tcW w:w="2126" w:type="dxa"/>
            <w:vAlign w:val="center"/>
          </w:tcPr>
          <w:p w14:paraId="51EB574C">
            <w:pPr>
              <w:adjustRightInd w:val="0"/>
              <w:snapToGrid w:val="0"/>
              <w:jc w:val="center"/>
              <w:rPr>
                <w:rFonts w:eastAsiaTheme="minorEastAsia"/>
                <w:color w:val="000000"/>
                <w:sz w:val="24"/>
              </w:rPr>
            </w:pPr>
          </w:p>
        </w:tc>
        <w:tc>
          <w:tcPr>
            <w:tcW w:w="1875" w:type="dxa"/>
            <w:vAlign w:val="center"/>
          </w:tcPr>
          <w:p w14:paraId="7F1194A5">
            <w:pPr>
              <w:adjustRightInd w:val="0"/>
              <w:snapToGrid w:val="0"/>
              <w:jc w:val="center"/>
              <w:rPr>
                <w:rFonts w:eastAsiaTheme="minorEastAsia"/>
                <w:color w:val="000000"/>
                <w:sz w:val="24"/>
              </w:rPr>
            </w:pPr>
          </w:p>
        </w:tc>
        <w:tc>
          <w:tcPr>
            <w:tcW w:w="1009" w:type="dxa"/>
            <w:vAlign w:val="center"/>
          </w:tcPr>
          <w:p w14:paraId="5E315E59">
            <w:pPr>
              <w:adjustRightInd w:val="0"/>
              <w:snapToGrid w:val="0"/>
              <w:jc w:val="center"/>
              <w:rPr>
                <w:rFonts w:eastAsiaTheme="minorEastAsia"/>
                <w:color w:val="000000"/>
                <w:sz w:val="24"/>
              </w:rPr>
            </w:pPr>
          </w:p>
        </w:tc>
      </w:tr>
      <w:tr w14:paraId="4123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1DE28DC">
            <w:pPr>
              <w:adjustRightInd w:val="0"/>
              <w:snapToGrid w:val="0"/>
              <w:jc w:val="center"/>
              <w:rPr>
                <w:rFonts w:eastAsiaTheme="minorEastAsia"/>
                <w:color w:val="000000"/>
                <w:sz w:val="24"/>
              </w:rPr>
            </w:pPr>
          </w:p>
        </w:tc>
        <w:tc>
          <w:tcPr>
            <w:tcW w:w="1482" w:type="dxa"/>
            <w:vAlign w:val="center"/>
          </w:tcPr>
          <w:p w14:paraId="4D5BA030">
            <w:pPr>
              <w:adjustRightInd w:val="0"/>
              <w:snapToGrid w:val="0"/>
              <w:jc w:val="center"/>
              <w:rPr>
                <w:rFonts w:eastAsiaTheme="minorEastAsia"/>
                <w:color w:val="000000"/>
                <w:sz w:val="24"/>
              </w:rPr>
            </w:pPr>
          </w:p>
        </w:tc>
        <w:tc>
          <w:tcPr>
            <w:tcW w:w="2384" w:type="dxa"/>
            <w:vAlign w:val="center"/>
          </w:tcPr>
          <w:p w14:paraId="03351007">
            <w:pPr>
              <w:adjustRightInd w:val="0"/>
              <w:snapToGrid w:val="0"/>
              <w:jc w:val="center"/>
              <w:rPr>
                <w:rFonts w:eastAsiaTheme="minorEastAsia"/>
                <w:color w:val="000000"/>
                <w:sz w:val="24"/>
              </w:rPr>
            </w:pPr>
          </w:p>
        </w:tc>
        <w:tc>
          <w:tcPr>
            <w:tcW w:w="2126" w:type="dxa"/>
            <w:vAlign w:val="center"/>
          </w:tcPr>
          <w:p w14:paraId="66F2A637">
            <w:pPr>
              <w:adjustRightInd w:val="0"/>
              <w:snapToGrid w:val="0"/>
              <w:jc w:val="center"/>
              <w:rPr>
                <w:rFonts w:eastAsiaTheme="minorEastAsia"/>
                <w:color w:val="000000"/>
                <w:sz w:val="24"/>
              </w:rPr>
            </w:pPr>
          </w:p>
        </w:tc>
        <w:tc>
          <w:tcPr>
            <w:tcW w:w="1875" w:type="dxa"/>
            <w:vAlign w:val="center"/>
          </w:tcPr>
          <w:p w14:paraId="0B20850C">
            <w:pPr>
              <w:adjustRightInd w:val="0"/>
              <w:snapToGrid w:val="0"/>
              <w:jc w:val="center"/>
              <w:rPr>
                <w:rFonts w:eastAsiaTheme="minorEastAsia"/>
                <w:color w:val="000000"/>
                <w:sz w:val="24"/>
              </w:rPr>
            </w:pPr>
          </w:p>
        </w:tc>
        <w:tc>
          <w:tcPr>
            <w:tcW w:w="1009" w:type="dxa"/>
            <w:vAlign w:val="center"/>
          </w:tcPr>
          <w:p w14:paraId="65FDE0C2">
            <w:pPr>
              <w:adjustRightInd w:val="0"/>
              <w:snapToGrid w:val="0"/>
              <w:jc w:val="center"/>
              <w:rPr>
                <w:rFonts w:eastAsiaTheme="minorEastAsia"/>
                <w:color w:val="000000"/>
                <w:sz w:val="24"/>
              </w:rPr>
            </w:pPr>
          </w:p>
        </w:tc>
      </w:tr>
      <w:tr w14:paraId="78CE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3915A53">
            <w:pPr>
              <w:adjustRightInd w:val="0"/>
              <w:snapToGrid w:val="0"/>
              <w:jc w:val="center"/>
              <w:rPr>
                <w:rFonts w:eastAsiaTheme="minorEastAsia"/>
                <w:color w:val="000000"/>
                <w:sz w:val="24"/>
              </w:rPr>
            </w:pPr>
          </w:p>
        </w:tc>
        <w:tc>
          <w:tcPr>
            <w:tcW w:w="1482" w:type="dxa"/>
            <w:vAlign w:val="center"/>
          </w:tcPr>
          <w:p w14:paraId="7E99CA53">
            <w:pPr>
              <w:adjustRightInd w:val="0"/>
              <w:snapToGrid w:val="0"/>
              <w:jc w:val="center"/>
              <w:rPr>
                <w:rFonts w:eastAsiaTheme="minorEastAsia"/>
                <w:color w:val="000000"/>
                <w:sz w:val="24"/>
              </w:rPr>
            </w:pPr>
          </w:p>
        </w:tc>
        <w:tc>
          <w:tcPr>
            <w:tcW w:w="2384" w:type="dxa"/>
            <w:vAlign w:val="center"/>
          </w:tcPr>
          <w:p w14:paraId="78328CFE">
            <w:pPr>
              <w:adjustRightInd w:val="0"/>
              <w:snapToGrid w:val="0"/>
              <w:jc w:val="center"/>
              <w:rPr>
                <w:rFonts w:eastAsiaTheme="minorEastAsia"/>
                <w:color w:val="000000"/>
                <w:sz w:val="24"/>
              </w:rPr>
            </w:pPr>
          </w:p>
        </w:tc>
        <w:tc>
          <w:tcPr>
            <w:tcW w:w="2126" w:type="dxa"/>
            <w:vAlign w:val="center"/>
          </w:tcPr>
          <w:p w14:paraId="7FC85657">
            <w:pPr>
              <w:adjustRightInd w:val="0"/>
              <w:snapToGrid w:val="0"/>
              <w:jc w:val="center"/>
              <w:rPr>
                <w:rFonts w:eastAsiaTheme="minorEastAsia"/>
                <w:color w:val="000000"/>
                <w:sz w:val="24"/>
              </w:rPr>
            </w:pPr>
          </w:p>
        </w:tc>
        <w:tc>
          <w:tcPr>
            <w:tcW w:w="1875" w:type="dxa"/>
            <w:vAlign w:val="center"/>
          </w:tcPr>
          <w:p w14:paraId="70306E78">
            <w:pPr>
              <w:adjustRightInd w:val="0"/>
              <w:snapToGrid w:val="0"/>
              <w:jc w:val="center"/>
              <w:rPr>
                <w:rFonts w:eastAsiaTheme="minorEastAsia"/>
                <w:color w:val="000000"/>
                <w:sz w:val="24"/>
              </w:rPr>
            </w:pPr>
          </w:p>
        </w:tc>
        <w:tc>
          <w:tcPr>
            <w:tcW w:w="1009" w:type="dxa"/>
            <w:vAlign w:val="center"/>
          </w:tcPr>
          <w:p w14:paraId="74039874">
            <w:pPr>
              <w:adjustRightInd w:val="0"/>
              <w:snapToGrid w:val="0"/>
              <w:jc w:val="center"/>
              <w:rPr>
                <w:rFonts w:eastAsiaTheme="minorEastAsia"/>
                <w:color w:val="000000"/>
                <w:sz w:val="24"/>
              </w:rPr>
            </w:pPr>
          </w:p>
        </w:tc>
      </w:tr>
    </w:tbl>
    <w:p w14:paraId="731B1100">
      <w:pPr>
        <w:tabs>
          <w:tab w:val="left" w:pos="1800"/>
          <w:tab w:val="left" w:pos="5580"/>
        </w:tabs>
        <w:spacing w:line="360" w:lineRule="auto"/>
        <w:ind w:firstLine="360" w:firstLineChars="150"/>
        <w:jc w:val="left"/>
        <w:rPr>
          <w:rFonts w:eastAsiaTheme="minorEastAsia"/>
          <w:color w:val="000000"/>
          <w:sz w:val="24"/>
          <w:u w:val="single"/>
        </w:rPr>
      </w:pPr>
    </w:p>
    <w:p w14:paraId="4875916C">
      <w:pPr>
        <w:tabs>
          <w:tab w:val="left" w:pos="1800"/>
          <w:tab w:val="left" w:pos="5580"/>
        </w:tabs>
        <w:spacing w:line="360" w:lineRule="auto"/>
        <w:ind w:firstLine="360" w:firstLineChars="150"/>
        <w:jc w:val="left"/>
        <w:rPr>
          <w:rFonts w:eastAsiaTheme="minorEastAsia"/>
          <w:color w:val="000000"/>
          <w:sz w:val="24"/>
          <w:u w:val="single"/>
        </w:rPr>
      </w:pPr>
    </w:p>
    <w:p w14:paraId="3403F7F2">
      <w:pPr>
        <w:tabs>
          <w:tab w:val="left" w:pos="1800"/>
          <w:tab w:val="left" w:pos="5580"/>
        </w:tabs>
        <w:jc w:val="left"/>
        <w:rPr>
          <w:rFonts w:eastAsiaTheme="minorEastAsia"/>
          <w:color w:val="000000"/>
          <w:sz w:val="24"/>
        </w:rPr>
      </w:pPr>
      <w:r>
        <w:rPr>
          <w:rFonts w:eastAsiaTheme="minorEastAsia"/>
          <w:color w:val="000000"/>
          <w:sz w:val="24"/>
        </w:rPr>
        <w:t>注：</w:t>
      </w:r>
    </w:p>
    <w:p w14:paraId="17DC2667">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4C13CEF8">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34FD5928">
      <w:pPr>
        <w:tabs>
          <w:tab w:val="left" w:pos="1800"/>
          <w:tab w:val="left" w:pos="5580"/>
        </w:tabs>
        <w:jc w:val="left"/>
        <w:rPr>
          <w:rFonts w:eastAsiaTheme="minorEastAsia"/>
          <w:color w:val="000000"/>
          <w:sz w:val="24"/>
        </w:rPr>
      </w:pPr>
    </w:p>
    <w:p w14:paraId="3B08E385">
      <w:pPr>
        <w:rPr>
          <w:rFonts w:eastAsiaTheme="minorEastAsia"/>
          <w:color w:val="000000"/>
          <w:sz w:val="24"/>
          <w:szCs w:val="20"/>
        </w:rPr>
      </w:pPr>
    </w:p>
    <w:p w14:paraId="7C2CAA7C">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C77C1E9">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335CFC3A">
      <w:pPr>
        <w:spacing w:line="360" w:lineRule="auto"/>
        <w:ind w:left="420" w:leftChars="200"/>
        <w:rPr>
          <w:color w:val="333333"/>
          <w:szCs w:val="21"/>
          <w:shd w:val="clear" w:color="auto" w:fill="FFFFFF"/>
        </w:rPr>
      </w:pPr>
      <w:r>
        <w:rPr>
          <w:rFonts w:eastAsiaTheme="minorEastAsia"/>
          <w:color w:val="000000"/>
          <w:sz w:val="24"/>
          <w:szCs w:val="20"/>
        </w:rPr>
        <w:br w:type="page"/>
      </w:r>
    </w:p>
    <w:p w14:paraId="4BB894F1">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lang w:val="en-US" w:eastAsia="zh-CN"/>
        </w:rPr>
        <w:t>0</w:t>
      </w:r>
      <w:r>
        <w:rPr>
          <w:rFonts w:eastAsiaTheme="minorEastAsia"/>
          <w:sz w:val="24"/>
        </w:rPr>
        <w:t xml:space="preserve">  竞争性磋商文件要求提供或供应商认为应附的其他材料</w:t>
      </w:r>
    </w:p>
    <w:p w14:paraId="6CF17463">
      <w:pPr>
        <w:widowControl/>
        <w:jc w:val="left"/>
        <w:rPr>
          <w:rFonts w:eastAsiaTheme="minorEastAsia"/>
          <w:b/>
          <w:sz w:val="36"/>
          <w:szCs w:val="36"/>
        </w:rPr>
      </w:pPr>
    </w:p>
    <w:p w14:paraId="31052E00">
      <w:pPr>
        <w:widowControl/>
        <w:jc w:val="left"/>
        <w:rPr>
          <w:color w:val="000000"/>
          <w:sz w:val="24"/>
          <w:szCs w:val="20"/>
        </w:rPr>
      </w:pPr>
      <w:bookmarkStart w:id="766" w:name="_Hlk167094858"/>
      <w:r>
        <w:rPr>
          <w:rFonts w:hint="eastAsia"/>
          <w:color w:val="000000"/>
          <w:sz w:val="24"/>
          <w:szCs w:val="20"/>
        </w:rPr>
        <w:t>1</w:t>
      </w:r>
      <w:r>
        <w:rPr>
          <w:rFonts w:hint="eastAsia"/>
          <w:color w:val="000000"/>
          <w:sz w:val="24"/>
          <w:szCs w:val="20"/>
          <w:lang w:val="en-US" w:eastAsia="zh-CN"/>
        </w:rPr>
        <w:t>0</w:t>
      </w:r>
      <w:r>
        <w:rPr>
          <w:color w:val="000000"/>
          <w:sz w:val="24"/>
          <w:szCs w:val="20"/>
        </w:rPr>
        <w:t>-1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44"/>
        <w:gridCol w:w="3045"/>
        <w:gridCol w:w="3043"/>
      </w:tblGrid>
      <w:tr w14:paraId="2C22D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6003B4C">
            <w:pPr>
              <w:rPr>
                <w:sz w:val="24"/>
              </w:rPr>
            </w:pPr>
            <w:r>
              <w:rPr>
                <w:rFonts w:hint="eastAsia"/>
                <w:sz w:val="24"/>
              </w:rPr>
              <w:t>供应商名称</w:t>
            </w:r>
          </w:p>
        </w:tc>
        <w:tc>
          <w:tcPr>
            <w:tcW w:w="1667" w:type="pct"/>
          </w:tcPr>
          <w:p w14:paraId="31ADC208">
            <w:pPr>
              <w:rPr>
                <w:sz w:val="24"/>
              </w:rPr>
            </w:pPr>
            <w:r>
              <w:rPr>
                <w:rFonts w:hint="eastAsia"/>
                <w:sz w:val="24"/>
              </w:rPr>
              <w:t>供应商所属性别</w:t>
            </w:r>
          </w:p>
        </w:tc>
        <w:tc>
          <w:tcPr>
            <w:tcW w:w="1667" w:type="pct"/>
          </w:tcPr>
          <w:p w14:paraId="35719FCD">
            <w:pPr>
              <w:rPr>
                <w:sz w:val="24"/>
              </w:rPr>
            </w:pPr>
            <w:r>
              <w:rPr>
                <w:rFonts w:hint="eastAsia"/>
                <w:sz w:val="24"/>
              </w:rPr>
              <w:t>外商投资类型</w:t>
            </w:r>
          </w:p>
        </w:tc>
      </w:tr>
      <w:tr w14:paraId="237A0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6A54A30">
            <w:pPr>
              <w:rPr>
                <w:sz w:val="24"/>
              </w:rPr>
            </w:pPr>
          </w:p>
        </w:tc>
        <w:tc>
          <w:tcPr>
            <w:tcW w:w="1667" w:type="pct"/>
          </w:tcPr>
          <w:p w14:paraId="23FD535A">
            <w:pPr>
              <w:rPr>
                <w:sz w:val="24"/>
              </w:rPr>
            </w:pPr>
          </w:p>
        </w:tc>
        <w:tc>
          <w:tcPr>
            <w:tcW w:w="1667" w:type="pct"/>
          </w:tcPr>
          <w:p w14:paraId="4BAB6242">
            <w:pPr>
              <w:rPr>
                <w:sz w:val="24"/>
              </w:rPr>
            </w:pPr>
          </w:p>
        </w:tc>
      </w:tr>
      <w:tr w14:paraId="66014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5C0ACFE"/>
        </w:tc>
        <w:tc>
          <w:tcPr>
            <w:tcW w:w="1667" w:type="pct"/>
          </w:tcPr>
          <w:p w14:paraId="3F04BD95"/>
        </w:tc>
        <w:tc>
          <w:tcPr>
            <w:tcW w:w="1667" w:type="pct"/>
          </w:tcPr>
          <w:p w14:paraId="2C903927"/>
        </w:tc>
      </w:tr>
      <w:tr w14:paraId="10220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69D6931"/>
        </w:tc>
        <w:tc>
          <w:tcPr>
            <w:tcW w:w="1667" w:type="pct"/>
          </w:tcPr>
          <w:p w14:paraId="00818F0B"/>
        </w:tc>
        <w:tc>
          <w:tcPr>
            <w:tcW w:w="1667" w:type="pct"/>
          </w:tcPr>
          <w:p w14:paraId="3ADEB996"/>
        </w:tc>
      </w:tr>
      <w:tr w14:paraId="324BC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6B248C6"/>
        </w:tc>
        <w:tc>
          <w:tcPr>
            <w:tcW w:w="1667" w:type="pct"/>
          </w:tcPr>
          <w:p w14:paraId="2C875024"/>
        </w:tc>
        <w:tc>
          <w:tcPr>
            <w:tcW w:w="1667" w:type="pct"/>
          </w:tcPr>
          <w:p w14:paraId="6411AD0F"/>
        </w:tc>
      </w:tr>
    </w:tbl>
    <w:p w14:paraId="4CDB18CC">
      <w:pPr>
        <w:tabs>
          <w:tab w:val="left" w:pos="1800"/>
          <w:tab w:val="left" w:pos="5580"/>
        </w:tabs>
        <w:jc w:val="left"/>
        <w:rPr>
          <w:color w:val="000000"/>
          <w:sz w:val="24"/>
        </w:rPr>
      </w:pPr>
      <w:r>
        <w:rPr>
          <w:rFonts w:hint="eastAsia"/>
          <w:color w:val="000000"/>
          <w:sz w:val="24"/>
        </w:rPr>
        <w:t>注：1.供应商如为联合体，则应填写联合体各成员信息。</w:t>
      </w:r>
    </w:p>
    <w:p w14:paraId="1D4FA1E9">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5C9C26D9">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66"/>
    <w:p w14:paraId="050B9B51">
      <w:pPr>
        <w:widowControl/>
        <w:jc w:val="left"/>
        <w:rPr>
          <w:rFonts w:eastAsiaTheme="minorEastAsia"/>
          <w:b/>
          <w:sz w:val="36"/>
          <w:szCs w:val="36"/>
        </w:rPr>
      </w:pPr>
      <w:r>
        <w:rPr>
          <w:rFonts w:eastAsiaTheme="minorEastAsia"/>
          <w:b/>
          <w:sz w:val="36"/>
          <w:szCs w:val="36"/>
        </w:rPr>
        <w:br w:type="page"/>
      </w:r>
    </w:p>
    <w:p w14:paraId="55900CC0">
      <w:pPr>
        <w:spacing w:before="48" w:line="345" w:lineRule="auto"/>
        <w:ind w:left="3" w:right="3747"/>
        <w:rPr>
          <w:rFonts w:ascii="宋体" w:hAnsi="宋体" w:eastAsia="宋体" w:cs="宋体"/>
          <w:sz w:val="24"/>
          <w:szCs w:val="24"/>
        </w:rPr>
      </w:pPr>
      <w:r>
        <w:rPr>
          <w:rFonts w:hint="eastAsia" w:ascii="宋体" w:hAnsi="宋体" w:eastAsia="宋体" w:cs="宋体"/>
          <w:spacing w:val="-1"/>
          <w:sz w:val="24"/>
          <w:szCs w:val="24"/>
          <w:lang w:val="en-US" w:eastAsia="zh-CN"/>
        </w:rPr>
        <w:t>1</w:t>
      </w:r>
      <w:r>
        <w:rPr>
          <w:rFonts w:hint="eastAsia" w:ascii="宋体" w:hAnsi="宋体" w:cs="宋体"/>
          <w:spacing w:val="-1"/>
          <w:sz w:val="24"/>
          <w:szCs w:val="24"/>
          <w:lang w:val="en-US" w:eastAsia="zh-CN"/>
        </w:rPr>
        <w:t>0</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 xml:space="preserve"> 业绩证明材料</w:t>
      </w:r>
    </w:p>
    <w:tbl>
      <w:tblPr>
        <w:tblStyle w:val="247"/>
        <w:tblW w:w="90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1802"/>
        <w:gridCol w:w="1799"/>
        <w:gridCol w:w="1828"/>
        <w:gridCol w:w="1830"/>
        <w:gridCol w:w="1104"/>
      </w:tblGrid>
      <w:tr w14:paraId="1245F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69" w:type="dxa"/>
            <w:noWrap w:val="0"/>
            <w:vAlign w:val="top"/>
          </w:tcPr>
          <w:p w14:paraId="4272F791">
            <w:pPr>
              <w:pStyle w:val="249"/>
              <w:autoSpaceDE w:val="0"/>
              <w:autoSpaceDN w:val="0"/>
              <w:spacing w:before="167" w:line="221" w:lineRule="auto"/>
              <w:ind w:left="96"/>
            </w:pPr>
            <w:r>
              <w:rPr>
                <w:b/>
                <w:bCs/>
                <w:spacing w:val="-5"/>
              </w:rPr>
              <w:t>序号</w:t>
            </w:r>
          </w:p>
        </w:tc>
        <w:tc>
          <w:tcPr>
            <w:tcW w:w="1802" w:type="dxa"/>
            <w:noWrap w:val="0"/>
            <w:vAlign w:val="top"/>
          </w:tcPr>
          <w:p w14:paraId="6921D404">
            <w:pPr>
              <w:pStyle w:val="249"/>
              <w:autoSpaceDE w:val="0"/>
              <w:autoSpaceDN w:val="0"/>
              <w:spacing w:before="168" w:line="220" w:lineRule="auto"/>
              <w:ind w:left="426"/>
            </w:pPr>
            <w:r>
              <w:rPr>
                <w:b/>
                <w:bCs/>
                <w:spacing w:val="-5"/>
              </w:rPr>
              <w:t>项目名称</w:t>
            </w:r>
          </w:p>
        </w:tc>
        <w:tc>
          <w:tcPr>
            <w:tcW w:w="1799" w:type="dxa"/>
            <w:noWrap w:val="0"/>
            <w:vAlign w:val="top"/>
          </w:tcPr>
          <w:p w14:paraId="46507A61">
            <w:pPr>
              <w:pStyle w:val="249"/>
              <w:autoSpaceDE w:val="0"/>
              <w:autoSpaceDN w:val="0"/>
              <w:spacing w:before="168" w:line="220" w:lineRule="auto"/>
              <w:ind w:left="422"/>
            </w:pPr>
            <w:r>
              <w:rPr>
                <w:b/>
                <w:bCs/>
                <w:spacing w:val="-4"/>
              </w:rPr>
              <w:t>业主单位</w:t>
            </w:r>
          </w:p>
        </w:tc>
        <w:tc>
          <w:tcPr>
            <w:tcW w:w="1828" w:type="dxa"/>
            <w:noWrap w:val="0"/>
            <w:vAlign w:val="top"/>
          </w:tcPr>
          <w:p w14:paraId="5DA56601">
            <w:pPr>
              <w:pStyle w:val="249"/>
              <w:autoSpaceDE w:val="0"/>
              <w:autoSpaceDN w:val="0"/>
              <w:spacing w:before="167" w:line="220" w:lineRule="auto"/>
              <w:ind w:left="439"/>
            </w:pPr>
            <w:r>
              <w:rPr>
                <w:b/>
                <w:bCs/>
                <w:spacing w:val="-4"/>
              </w:rPr>
              <w:t>服务期限</w:t>
            </w:r>
          </w:p>
        </w:tc>
        <w:tc>
          <w:tcPr>
            <w:tcW w:w="1830" w:type="dxa"/>
            <w:noWrap w:val="0"/>
            <w:vAlign w:val="top"/>
          </w:tcPr>
          <w:p w14:paraId="276A54BE">
            <w:pPr>
              <w:pStyle w:val="249"/>
              <w:autoSpaceDE w:val="0"/>
              <w:autoSpaceDN w:val="0"/>
              <w:spacing w:before="167" w:line="220" w:lineRule="auto"/>
              <w:ind w:left="441"/>
            </w:pPr>
            <w:r>
              <w:rPr>
                <w:b/>
                <w:bCs/>
                <w:spacing w:val="-5"/>
              </w:rPr>
              <w:t>标的内容</w:t>
            </w:r>
          </w:p>
        </w:tc>
        <w:tc>
          <w:tcPr>
            <w:tcW w:w="1104" w:type="dxa"/>
            <w:noWrap w:val="0"/>
            <w:vAlign w:val="top"/>
          </w:tcPr>
          <w:p w14:paraId="3CB4A362">
            <w:pPr>
              <w:pStyle w:val="249"/>
              <w:autoSpaceDE w:val="0"/>
              <w:autoSpaceDN w:val="0"/>
              <w:spacing w:before="167" w:line="221" w:lineRule="auto"/>
              <w:ind w:left="322"/>
            </w:pPr>
            <w:r>
              <w:rPr>
                <w:b/>
                <w:bCs/>
                <w:spacing w:val="-5"/>
              </w:rPr>
              <w:t>备注</w:t>
            </w:r>
          </w:p>
        </w:tc>
      </w:tr>
      <w:tr w14:paraId="0A657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69" w:type="dxa"/>
            <w:noWrap w:val="0"/>
            <w:vAlign w:val="top"/>
          </w:tcPr>
          <w:p w14:paraId="2C72718C">
            <w:pPr>
              <w:autoSpaceDE w:val="0"/>
              <w:autoSpaceDN w:val="0"/>
              <w:rPr>
                <w:rFonts w:ascii="Arial"/>
                <w:sz w:val="21"/>
              </w:rPr>
            </w:pPr>
          </w:p>
        </w:tc>
        <w:tc>
          <w:tcPr>
            <w:tcW w:w="1802" w:type="dxa"/>
            <w:noWrap w:val="0"/>
            <w:vAlign w:val="top"/>
          </w:tcPr>
          <w:p w14:paraId="018271FA">
            <w:pPr>
              <w:autoSpaceDE w:val="0"/>
              <w:autoSpaceDN w:val="0"/>
              <w:rPr>
                <w:rFonts w:ascii="Arial"/>
                <w:sz w:val="21"/>
              </w:rPr>
            </w:pPr>
          </w:p>
        </w:tc>
        <w:tc>
          <w:tcPr>
            <w:tcW w:w="1799" w:type="dxa"/>
            <w:noWrap w:val="0"/>
            <w:vAlign w:val="top"/>
          </w:tcPr>
          <w:p w14:paraId="19625D30">
            <w:pPr>
              <w:autoSpaceDE w:val="0"/>
              <w:autoSpaceDN w:val="0"/>
              <w:rPr>
                <w:rFonts w:ascii="Arial"/>
                <w:sz w:val="21"/>
              </w:rPr>
            </w:pPr>
          </w:p>
        </w:tc>
        <w:tc>
          <w:tcPr>
            <w:tcW w:w="1828" w:type="dxa"/>
            <w:noWrap w:val="0"/>
            <w:vAlign w:val="top"/>
          </w:tcPr>
          <w:p w14:paraId="28DC21F7">
            <w:pPr>
              <w:autoSpaceDE w:val="0"/>
              <w:autoSpaceDN w:val="0"/>
              <w:rPr>
                <w:rFonts w:ascii="Arial"/>
                <w:sz w:val="21"/>
              </w:rPr>
            </w:pPr>
          </w:p>
        </w:tc>
        <w:tc>
          <w:tcPr>
            <w:tcW w:w="1830" w:type="dxa"/>
            <w:noWrap w:val="0"/>
            <w:vAlign w:val="top"/>
          </w:tcPr>
          <w:p w14:paraId="07F7F232">
            <w:pPr>
              <w:autoSpaceDE w:val="0"/>
              <w:autoSpaceDN w:val="0"/>
              <w:rPr>
                <w:rFonts w:ascii="Arial"/>
                <w:sz w:val="21"/>
              </w:rPr>
            </w:pPr>
          </w:p>
        </w:tc>
        <w:tc>
          <w:tcPr>
            <w:tcW w:w="1104" w:type="dxa"/>
            <w:noWrap w:val="0"/>
            <w:vAlign w:val="top"/>
          </w:tcPr>
          <w:p w14:paraId="643833CF">
            <w:pPr>
              <w:autoSpaceDE w:val="0"/>
              <w:autoSpaceDN w:val="0"/>
              <w:rPr>
                <w:rFonts w:ascii="Arial"/>
                <w:sz w:val="21"/>
              </w:rPr>
            </w:pPr>
          </w:p>
        </w:tc>
      </w:tr>
      <w:tr w14:paraId="4A003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69" w:type="dxa"/>
            <w:noWrap w:val="0"/>
            <w:vAlign w:val="top"/>
          </w:tcPr>
          <w:p w14:paraId="6E313082">
            <w:pPr>
              <w:autoSpaceDE w:val="0"/>
              <w:autoSpaceDN w:val="0"/>
              <w:rPr>
                <w:rFonts w:ascii="Arial"/>
                <w:sz w:val="21"/>
              </w:rPr>
            </w:pPr>
          </w:p>
        </w:tc>
        <w:tc>
          <w:tcPr>
            <w:tcW w:w="1802" w:type="dxa"/>
            <w:noWrap w:val="0"/>
            <w:vAlign w:val="top"/>
          </w:tcPr>
          <w:p w14:paraId="45DEAD52">
            <w:pPr>
              <w:autoSpaceDE w:val="0"/>
              <w:autoSpaceDN w:val="0"/>
              <w:rPr>
                <w:rFonts w:ascii="Arial"/>
                <w:sz w:val="21"/>
              </w:rPr>
            </w:pPr>
          </w:p>
        </w:tc>
        <w:tc>
          <w:tcPr>
            <w:tcW w:w="1799" w:type="dxa"/>
            <w:noWrap w:val="0"/>
            <w:vAlign w:val="top"/>
          </w:tcPr>
          <w:p w14:paraId="3491208C">
            <w:pPr>
              <w:autoSpaceDE w:val="0"/>
              <w:autoSpaceDN w:val="0"/>
              <w:rPr>
                <w:rFonts w:ascii="Arial"/>
                <w:sz w:val="21"/>
              </w:rPr>
            </w:pPr>
          </w:p>
        </w:tc>
        <w:tc>
          <w:tcPr>
            <w:tcW w:w="1828" w:type="dxa"/>
            <w:noWrap w:val="0"/>
            <w:vAlign w:val="top"/>
          </w:tcPr>
          <w:p w14:paraId="78B06256">
            <w:pPr>
              <w:autoSpaceDE w:val="0"/>
              <w:autoSpaceDN w:val="0"/>
              <w:rPr>
                <w:rFonts w:ascii="Arial"/>
                <w:sz w:val="21"/>
              </w:rPr>
            </w:pPr>
          </w:p>
        </w:tc>
        <w:tc>
          <w:tcPr>
            <w:tcW w:w="1830" w:type="dxa"/>
            <w:noWrap w:val="0"/>
            <w:vAlign w:val="top"/>
          </w:tcPr>
          <w:p w14:paraId="2B2465CD">
            <w:pPr>
              <w:autoSpaceDE w:val="0"/>
              <w:autoSpaceDN w:val="0"/>
              <w:rPr>
                <w:rFonts w:ascii="Arial"/>
                <w:sz w:val="21"/>
              </w:rPr>
            </w:pPr>
          </w:p>
        </w:tc>
        <w:tc>
          <w:tcPr>
            <w:tcW w:w="1104" w:type="dxa"/>
            <w:noWrap w:val="0"/>
            <w:vAlign w:val="top"/>
          </w:tcPr>
          <w:p w14:paraId="729A0E4B">
            <w:pPr>
              <w:autoSpaceDE w:val="0"/>
              <w:autoSpaceDN w:val="0"/>
              <w:rPr>
                <w:rFonts w:ascii="Arial"/>
                <w:sz w:val="21"/>
              </w:rPr>
            </w:pPr>
          </w:p>
        </w:tc>
      </w:tr>
      <w:tr w14:paraId="676E9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69" w:type="dxa"/>
            <w:noWrap w:val="0"/>
            <w:vAlign w:val="top"/>
          </w:tcPr>
          <w:p w14:paraId="6322121B">
            <w:pPr>
              <w:autoSpaceDE w:val="0"/>
              <w:autoSpaceDN w:val="0"/>
              <w:rPr>
                <w:rFonts w:ascii="Arial"/>
                <w:sz w:val="21"/>
              </w:rPr>
            </w:pPr>
          </w:p>
        </w:tc>
        <w:tc>
          <w:tcPr>
            <w:tcW w:w="1802" w:type="dxa"/>
            <w:noWrap w:val="0"/>
            <w:vAlign w:val="top"/>
          </w:tcPr>
          <w:p w14:paraId="07385295">
            <w:pPr>
              <w:autoSpaceDE w:val="0"/>
              <w:autoSpaceDN w:val="0"/>
              <w:rPr>
                <w:rFonts w:ascii="Arial"/>
                <w:sz w:val="21"/>
              </w:rPr>
            </w:pPr>
          </w:p>
        </w:tc>
        <w:tc>
          <w:tcPr>
            <w:tcW w:w="1799" w:type="dxa"/>
            <w:noWrap w:val="0"/>
            <w:vAlign w:val="top"/>
          </w:tcPr>
          <w:p w14:paraId="3B5F79DA">
            <w:pPr>
              <w:autoSpaceDE w:val="0"/>
              <w:autoSpaceDN w:val="0"/>
              <w:rPr>
                <w:rFonts w:ascii="Arial"/>
                <w:sz w:val="21"/>
              </w:rPr>
            </w:pPr>
          </w:p>
        </w:tc>
        <w:tc>
          <w:tcPr>
            <w:tcW w:w="1828" w:type="dxa"/>
            <w:noWrap w:val="0"/>
            <w:vAlign w:val="top"/>
          </w:tcPr>
          <w:p w14:paraId="484941A3">
            <w:pPr>
              <w:autoSpaceDE w:val="0"/>
              <w:autoSpaceDN w:val="0"/>
              <w:rPr>
                <w:rFonts w:ascii="Arial"/>
                <w:sz w:val="21"/>
              </w:rPr>
            </w:pPr>
          </w:p>
        </w:tc>
        <w:tc>
          <w:tcPr>
            <w:tcW w:w="1830" w:type="dxa"/>
            <w:noWrap w:val="0"/>
            <w:vAlign w:val="top"/>
          </w:tcPr>
          <w:p w14:paraId="32BFE8CC">
            <w:pPr>
              <w:autoSpaceDE w:val="0"/>
              <w:autoSpaceDN w:val="0"/>
              <w:rPr>
                <w:rFonts w:ascii="Arial"/>
                <w:sz w:val="21"/>
              </w:rPr>
            </w:pPr>
          </w:p>
        </w:tc>
        <w:tc>
          <w:tcPr>
            <w:tcW w:w="1104" w:type="dxa"/>
            <w:noWrap w:val="0"/>
            <w:vAlign w:val="top"/>
          </w:tcPr>
          <w:p w14:paraId="786D302E">
            <w:pPr>
              <w:autoSpaceDE w:val="0"/>
              <w:autoSpaceDN w:val="0"/>
              <w:rPr>
                <w:rFonts w:ascii="Arial"/>
                <w:sz w:val="21"/>
              </w:rPr>
            </w:pPr>
          </w:p>
        </w:tc>
      </w:tr>
      <w:tr w14:paraId="4740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69" w:type="dxa"/>
            <w:noWrap w:val="0"/>
            <w:vAlign w:val="top"/>
          </w:tcPr>
          <w:p w14:paraId="3736A7F4">
            <w:pPr>
              <w:autoSpaceDE w:val="0"/>
              <w:autoSpaceDN w:val="0"/>
              <w:rPr>
                <w:rFonts w:ascii="Arial"/>
                <w:sz w:val="21"/>
              </w:rPr>
            </w:pPr>
          </w:p>
        </w:tc>
        <w:tc>
          <w:tcPr>
            <w:tcW w:w="1802" w:type="dxa"/>
            <w:noWrap w:val="0"/>
            <w:vAlign w:val="top"/>
          </w:tcPr>
          <w:p w14:paraId="5BDE3543">
            <w:pPr>
              <w:autoSpaceDE w:val="0"/>
              <w:autoSpaceDN w:val="0"/>
              <w:rPr>
                <w:rFonts w:ascii="Arial"/>
                <w:sz w:val="21"/>
              </w:rPr>
            </w:pPr>
          </w:p>
        </w:tc>
        <w:tc>
          <w:tcPr>
            <w:tcW w:w="1799" w:type="dxa"/>
            <w:noWrap w:val="0"/>
            <w:vAlign w:val="top"/>
          </w:tcPr>
          <w:p w14:paraId="55C74961">
            <w:pPr>
              <w:autoSpaceDE w:val="0"/>
              <w:autoSpaceDN w:val="0"/>
              <w:rPr>
                <w:rFonts w:ascii="Arial"/>
                <w:sz w:val="21"/>
              </w:rPr>
            </w:pPr>
          </w:p>
        </w:tc>
        <w:tc>
          <w:tcPr>
            <w:tcW w:w="1828" w:type="dxa"/>
            <w:noWrap w:val="0"/>
            <w:vAlign w:val="top"/>
          </w:tcPr>
          <w:p w14:paraId="2E99BC6D">
            <w:pPr>
              <w:autoSpaceDE w:val="0"/>
              <w:autoSpaceDN w:val="0"/>
              <w:rPr>
                <w:rFonts w:ascii="Arial"/>
                <w:sz w:val="21"/>
              </w:rPr>
            </w:pPr>
          </w:p>
        </w:tc>
        <w:tc>
          <w:tcPr>
            <w:tcW w:w="1830" w:type="dxa"/>
            <w:noWrap w:val="0"/>
            <w:vAlign w:val="top"/>
          </w:tcPr>
          <w:p w14:paraId="631319D8">
            <w:pPr>
              <w:autoSpaceDE w:val="0"/>
              <w:autoSpaceDN w:val="0"/>
              <w:rPr>
                <w:rFonts w:ascii="Arial"/>
                <w:sz w:val="21"/>
              </w:rPr>
            </w:pPr>
          </w:p>
        </w:tc>
        <w:tc>
          <w:tcPr>
            <w:tcW w:w="1104" w:type="dxa"/>
            <w:noWrap w:val="0"/>
            <w:vAlign w:val="top"/>
          </w:tcPr>
          <w:p w14:paraId="0B5FDDC3">
            <w:pPr>
              <w:autoSpaceDE w:val="0"/>
              <w:autoSpaceDN w:val="0"/>
              <w:rPr>
                <w:rFonts w:ascii="Arial"/>
                <w:sz w:val="21"/>
              </w:rPr>
            </w:pPr>
          </w:p>
        </w:tc>
      </w:tr>
      <w:tr w14:paraId="14B84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669" w:type="dxa"/>
            <w:noWrap w:val="0"/>
            <w:vAlign w:val="top"/>
          </w:tcPr>
          <w:p w14:paraId="36158096">
            <w:pPr>
              <w:autoSpaceDE w:val="0"/>
              <w:autoSpaceDN w:val="0"/>
              <w:rPr>
                <w:rFonts w:ascii="Arial"/>
                <w:sz w:val="21"/>
              </w:rPr>
            </w:pPr>
          </w:p>
        </w:tc>
        <w:tc>
          <w:tcPr>
            <w:tcW w:w="1802" w:type="dxa"/>
            <w:noWrap w:val="0"/>
            <w:vAlign w:val="top"/>
          </w:tcPr>
          <w:p w14:paraId="31D10411">
            <w:pPr>
              <w:autoSpaceDE w:val="0"/>
              <w:autoSpaceDN w:val="0"/>
              <w:rPr>
                <w:rFonts w:ascii="Arial"/>
                <w:sz w:val="21"/>
              </w:rPr>
            </w:pPr>
          </w:p>
        </w:tc>
        <w:tc>
          <w:tcPr>
            <w:tcW w:w="1799" w:type="dxa"/>
            <w:noWrap w:val="0"/>
            <w:vAlign w:val="top"/>
          </w:tcPr>
          <w:p w14:paraId="3F0459A7">
            <w:pPr>
              <w:autoSpaceDE w:val="0"/>
              <w:autoSpaceDN w:val="0"/>
              <w:rPr>
                <w:rFonts w:ascii="Arial"/>
                <w:sz w:val="21"/>
              </w:rPr>
            </w:pPr>
          </w:p>
        </w:tc>
        <w:tc>
          <w:tcPr>
            <w:tcW w:w="1828" w:type="dxa"/>
            <w:noWrap w:val="0"/>
            <w:vAlign w:val="top"/>
          </w:tcPr>
          <w:p w14:paraId="59DB8A9A">
            <w:pPr>
              <w:autoSpaceDE w:val="0"/>
              <w:autoSpaceDN w:val="0"/>
              <w:rPr>
                <w:rFonts w:ascii="Arial"/>
                <w:sz w:val="21"/>
              </w:rPr>
            </w:pPr>
          </w:p>
        </w:tc>
        <w:tc>
          <w:tcPr>
            <w:tcW w:w="1830" w:type="dxa"/>
            <w:noWrap w:val="0"/>
            <w:vAlign w:val="top"/>
          </w:tcPr>
          <w:p w14:paraId="7596413E">
            <w:pPr>
              <w:autoSpaceDE w:val="0"/>
              <w:autoSpaceDN w:val="0"/>
              <w:rPr>
                <w:rFonts w:ascii="Arial"/>
                <w:sz w:val="21"/>
              </w:rPr>
            </w:pPr>
          </w:p>
        </w:tc>
        <w:tc>
          <w:tcPr>
            <w:tcW w:w="1104" w:type="dxa"/>
            <w:noWrap w:val="0"/>
            <w:vAlign w:val="top"/>
          </w:tcPr>
          <w:p w14:paraId="0CA450BF">
            <w:pPr>
              <w:autoSpaceDE w:val="0"/>
              <w:autoSpaceDN w:val="0"/>
              <w:rPr>
                <w:rFonts w:ascii="Arial"/>
                <w:sz w:val="21"/>
              </w:rPr>
            </w:pPr>
          </w:p>
        </w:tc>
      </w:tr>
      <w:tr w14:paraId="27A29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69" w:type="dxa"/>
            <w:noWrap w:val="0"/>
            <w:vAlign w:val="top"/>
          </w:tcPr>
          <w:p w14:paraId="62BF1830">
            <w:pPr>
              <w:autoSpaceDE w:val="0"/>
              <w:autoSpaceDN w:val="0"/>
              <w:rPr>
                <w:rFonts w:ascii="Arial"/>
                <w:sz w:val="21"/>
              </w:rPr>
            </w:pPr>
          </w:p>
        </w:tc>
        <w:tc>
          <w:tcPr>
            <w:tcW w:w="1802" w:type="dxa"/>
            <w:noWrap w:val="0"/>
            <w:vAlign w:val="top"/>
          </w:tcPr>
          <w:p w14:paraId="73CE4964">
            <w:pPr>
              <w:autoSpaceDE w:val="0"/>
              <w:autoSpaceDN w:val="0"/>
              <w:rPr>
                <w:rFonts w:ascii="Arial"/>
                <w:sz w:val="21"/>
              </w:rPr>
            </w:pPr>
          </w:p>
        </w:tc>
        <w:tc>
          <w:tcPr>
            <w:tcW w:w="1799" w:type="dxa"/>
            <w:noWrap w:val="0"/>
            <w:vAlign w:val="top"/>
          </w:tcPr>
          <w:p w14:paraId="740A7D7C">
            <w:pPr>
              <w:autoSpaceDE w:val="0"/>
              <w:autoSpaceDN w:val="0"/>
              <w:rPr>
                <w:rFonts w:ascii="Arial"/>
                <w:sz w:val="21"/>
              </w:rPr>
            </w:pPr>
          </w:p>
        </w:tc>
        <w:tc>
          <w:tcPr>
            <w:tcW w:w="1828" w:type="dxa"/>
            <w:noWrap w:val="0"/>
            <w:vAlign w:val="top"/>
          </w:tcPr>
          <w:p w14:paraId="5EB7D491">
            <w:pPr>
              <w:autoSpaceDE w:val="0"/>
              <w:autoSpaceDN w:val="0"/>
              <w:rPr>
                <w:rFonts w:ascii="Arial"/>
                <w:sz w:val="21"/>
              </w:rPr>
            </w:pPr>
          </w:p>
        </w:tc>
        <w:tc>
          <w:tcPr>
            <w:tcW w:w="1830" w:type="dxa"/>
            <w:noWrap w:val="0"/>
            <w:vAlign w:val="top"/>
          </w:tcPr>
          <w:p w14:paraId="76A7DD13">
            <w:pPr>
              <w:autoSpaceDE w:val="0"/>
              <w:autoSpaceDN w:val="0"/>
              <w:rPr>
                <w:rFonts w:ascii="Arial"/>
                <w:sz w:val="21"/>
              </w:rPr>
            </w:pPr>
          </w:p>
        </w:tc>
        <w:tc>
          <w:tcPr>
            <w:tcW w:w="1104" w:type="dxa"/>
            <w:noWrap w:val="0"/>
            <w:vAlign w:val="top"/>
          </w:tcPr>
          <w:p w14:paraId="10F9E87F">
            <w:pPr>
              <w:autoSpaceDE w:val="0"/>
              <w:autoSpaceDN w:val="0"/>
              <w:rPr>
                <w:rFonts w:ascii="Arial"/>
                <w:sz w:val="21"/>
              </w:rPr>
            </w:pPr>
          </w:p>
        </w:tc>
      </w:tr>
      <w:tr w14:paraId="12B03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69" w:type="dxa"/>
            <w:noWrap w:val="0"/>
            <w:vAlign w:val="top"/>
          </w:tcPr>
          <w:p w14:paraId="4D4EFFD8">
            <w:pPr>
              <w:autoSpaceDE w:val="0"/>
              <w:autoSpaceDN w:val="0"/>
              <w:rPr>
                <w:rFonts w:ascii="Arial"/>
                <w:sz w:val="21"/>
              </w:rPr>
            </w:pPr>
          </w:p>
        </w:tc>
        <w:tc>
          <w:tcPr>
            <w:tcW w:w="1802" w:type="dxa"/>
            <w:noWrap w:val="0"/>
            <w:vAlign w:val="top"/>
          </w:tcPr>
          <w:p w14:paraId="3FF575C4">
            <w:pPr>
              <w:autoSpaceDE w:val="0"/>
              <w:autoSpaceDN w:val="0"/>
              <w:rPr>
                <w:rFonts w:ascii="Arial"/>
                <w:sz w:val="21"/>
              </w:rPr>
            </w:pPr>
          </w:p>
        </w:tc>
        <w:tc>
          <w:tcPr>
            <w:tcW w:w="1799" w:type="dxa"/>
            <w:noWrap w:val="0"/>
            <w:vAlign w:val="top"/>
          </w:tcPr>
          <w:p w14:paraId="5B264699">
            <w:pPr>
              <w:autoSpaceDE w:val="0"/>
              <w:autoSpaceDN w:val="0"/>
              <w:rPr>
                <w:rFonts w:ascii="Arial"/>
                <w:sz w:val="21"/>
              </w:rPr>
            </w:pPr>
          </w:p>
        </w:tc>
        <w:tc>
          <w:tcPr>
            <w:tcW w:w="1828" w:type="dxa"/>
            <w:noWrap w:val="0"/>
            <w:vAlign w:val="top"/>
          </w:tcPr>
          <w:p w14:paraId="28EF9340">
            <w:pPr>
              <w:autoSpaceDE w:val="0"/>
              <w:autoSpaceDN w:val="0"/>
              <w:rPr>
                <w:rFonts w:ascii="Arial"/>
                <w:sz w:val="21"/>
              </w:rPr>
            </w:pPr>
          </w:p>
        </w:tc>
        <w:tc>
          <w:tcPr>
            <w:tcW w:w="1830" w:type="dxa"/>
            <w:noWrap w:val="0"/>
            <w:vAlign w:val="top"/>
          </w:tcPr>
          <w:p w14:paraId="7CD6D415">
            <w:pPr>
              <w:autoSpaceDE w:val="0"/>
              <w:autoSpaceDN w:val="0"/>
              <w:rPr>
                <w:rFonts w:ascii="Arial"/>
                <w:sz w:val="21"/>
              </w:rPr>
            </w:pPr>
          </w:p>
        </w:tc>
        <w:tc>
          <w:tcPr>
            <w:tcW w:w="1104" w:type="dxa"/>
            <w:noWrap w:val="0"/>
            <w:vAlign w:val="top"/>
          </w:tcPr>
          <w:p w14:paraId="44587576">
            <w:pPr>
              <w:autoSpaceDE w:val="0"/>
              <w:autoSpaceDN w:val="0"/>
              <w:rPr>
                <w:rFonts w:ascii="Arial"/>
                <w:sz w:val="21"/>
              </w:rPr>
            </w:pPr>
          </w:p>
        </w:tc>
      </w:tr>
      <w:tr w14:paraId="3E4DF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669" w:type="dxa"/>
            <w:noWrap w:val="0"/>
            <w:vAlign w:val="top"/>
          </w:tcPr>
          <w:p w14:paraId="0BC9A67F">
            <w:pPr>
              <w:autoSpaceDE w:val="0"/>
              <w:autoSpaceDN w:val="0"/>
              <w:rPr>
                <w:rFonts w:ascii="Arial"/>
                <w:sz w:val="21"/>
              </w:rPr>
            </w:pPr>
          </w:p>
        </w:tc>
        <w:tc>
          <w:tcPr>
            <w:tcW w:w="1802" w:type="dxa"/>
            <w:noWrap w:val="0"/>
            <w:vAlign w:val="top"/>
          </w:tcPr>
          <w:p w14:paraId="7571FEFF">
            <w:pPr>
              <w:autoSpaceDE w:val="0"/>
              <w:autoSpaceDN w:val="0"/>
              <w:rPr>
                <w:rFonts w:ascii="Arial"/>
                <w:sz w:val="21"/>
              </w:rPr>
            </w:pPr>
          </w:p>
        </w:tc>
        <w:tc>
          <w:tcPr>
            <w:tcW w:w="1799" w:type="dxa"/>
            <w:noWrap w:val="0"/>
            <w:vAlign w:val="top"/>
          </w:tcPr>
          <w:p w14:paraId="69AC803E">
            <w:pPr>
              <w:autoSpaceDE w:val="0"/>
              <w:autoSpaceDN w:val="0"/>
              <w:rPr>
                <w:rFonts w:ascii="Arial"/>
                <w:sz w:val="21"/>
              </w:rPr>
            </w:pPr>
          </w:p>
        </w:tc>
        <w:tc>
          <w:tcPr>
            <w:tcW w:w="1828" w:type="dxa"/>
            <w:noWrap w:val="0"/>
            <w:vAlign w:val="top"/>
          </w:tcPr>
          <w:p w14:paraId="016D6D44">
            <w:pPr>
              <w:autoSpaceDE w:val="0"/>
              <w:autoSpaceDN w:val="0"/>
              <w:rPr>
                <w:rFonts w:ascii="Arial"/>
                <w:sz w:val="21"/>
              </w:rPr>
            </w:pPr>
          </w:p>
        </w:tc>
        <w:tc>
          <w:tcPr>
            <w:tcW w:w="1830" w:type="dxa"/>
            <w:noWrap w:val="0"/>
            <w:vAlign w:val="top"/>
          </w:tcPr>
          <w:p w14:paraId="59E72A21">
            <w:pPr>
              <w:autoSpaceDE w:val="0"/>
              <w:autoSpaceDN w:val="0"/>
              <w:rPr>
                <w:rFonts w:ascii="Arial"/>
                <w:sz w:val="21"/>
              </w:rPr>
            </w:pPr>
          </w:p>
        </w:tc>
        <w:tc>
          <w:tcPr>
            <w:tcW w:w="1104" w:type="dxa"/>
            <w:noWrap w:val="0"/>
            <w:vAlign w:val="top"/>
          </w:tcPr>
          <w:p w14:paraId="2B4AE775">
            <w:pPr>
              <w:autoSpaceDE w:val="0"/>
              <w:autoSpaceDN w:val="0"/>
              <w:rPr>
                <w:rFonts w:ascii="Arial"/>
                <w:sz w:val="21"/>
              </w:rPr>
            </w:pPr>
          </w:p>
        </w:tc>
      </w:tr>
    </w:tbl>
    <w:p w14:paraId="2DAA4907">
      <w:pPr>
        <w:pStyle w:val="18"/>
        <w:spacing w:line="268" w:lineRule="auto"/>
      </w:pPr>
    </w:p>
    <w:p w14:paraId="746DC852">
      <w:pPr>
        <w:spacing w:before="78" w:line="219" w:lineRule="auto"/>
        <w:jc w:val="left"/>
        <w:rPr>
          <w:rFonts w:ascii="宋体" w:hAnsi="宋体" w:eastAsia="宋体" w:cs="宋体"/>
          <w:sz w:val="24"/>
          <w:szCs w:val="24"/>
        </w:rPr>
      </w:pPr>
      <w:r>
        <w:rPr>
          <w:rFonts w:ascii="宋体" w:hAnsi="宋体" w:eastAsia="宋体" w:cs="宋体"/>
          <w:sz w:val="24"/>
          <w:szCs w:val="24"/>
        </w:rPr>
        <w:t>注：须提供相应的</w:t>
      </w:r>
      <w:r>
        <w:rPr>
          <w:rFonts w:hint="eastAsia" w:ascii="宋体" w:hAnsi="宋体" w:eastAsia="宋体" w:cs="宋体"/>
          <w:sz w:val="24"/>
          <w:szCs w:val="24"/>
        </w:rPr>
        <w:t>业绩合同关键页（含：首页、服务内容信息页、合同金额页、签字盖章页）</w:t>
      </w:r>
      <w:r>
        <w:rPr>
          <w:rFonts w:hint="eastAsia" w:ascii="宋体" w:hAnsi="宋体" w:cs="宋体"/>
          <w:sz w:val="24"/>
          <w:szCs w:val="24"/>
          <w:lang w:val="en-US" w:eastAsia="zh-CN"/>
        </w:rPr>
        <w:t>的</w:t>
      </w:r>
      <w:r>
        <w:rPr>
          <w:rFonts w:hint="eastAsia" w:ascii="宋体" w:hAnsi="宋体" w:eastAsia="宋体" w:cs="宋体"/>
          <w:sz w:val="24"/>
          <w:szCs w:val="24"/>
        </w:rPr>
        <w:t>电子件或电子证照</w:t>
      </w:r>
      <w:r>
        <w:rPr>
          <w:rFonts w:ascii="宋体" w:hAnsi="宋体" w:eastAsia="宋体" w:cs="宋体"/>
          <w:sz w:val="24"/>
          <w:szCs w:val="24"/>
        </w:rPr>
        <w:t>并加盖公章。</w:t>
      </w:r>
    </w:p>
    <w:p w14:paraId="722997DB">
      <w:pPr>
        <w:pStyle w:val="18"/>
        <w:spacing w:line="262" w:lineRule="auto"/>
      </w:pPr>
    </w:p>
    <w:p w14:paraId="1A814677">
      <w:pPr>
        <w:pStyle w:val="18"/>
        <w:spacing w:line="262" w:lineRule="auto"/>
      </w:pPr>
    </w:p>
    <w:p w14:paraId="032B7DA1">
      <w:pPr>
        <w:pStyle w:val="18"/>
        <w:spacing w:line="262" w:lineRule="auto"/>
      </w:pPr>
    </w:p>
    <w:p w14:paraId="4FEAE58A">
      <w:pPr>
        <w:pStyle w:val="18"/>
        <w:spacing w:line="262" w:lineRule="auto"/>
      </w:pPr>
    </w:p>
    <w:p w14:paraId="259D38DF">
      <w:pPr>
        <w:pStyle w:val="18"/>
        <w:spacing w:line="262" w:lineRule="auto"/>
      </w:pPr>
    </w:p>
    <w:p w14:paraId="6CF7FEF4">
      <w:pPr>
        <w:pStyle w:val="18"/>
        <w:spacing w:line="262" w:lineRule="auto"/>
      </w:pPr>
    </w:p>
    <w:p w14:paraId="293A9958">
      <w:pPr>
        <w:spacing w:before="78" w:line="219" w:lineRule="auto"/>
        <w:ind w:left="5837"/>
        <w:rPr>
          <w:rFonts w:ascii="宋体" w:hAnsi="宋体" w:eastAsia="宋体" w:cs="宋体"/>
          <w:sz w:val="24"/>
          <w:szCs w:val="24"/>
        </w:rPr>
      </w:pPr>
      <w:r>
        <w:rPr>
          <w:rFonts w:ascii="宋体" w:hAnsi="宋体" w:eastAsia="宋体" w:cs="宋体"/>
          <w:spacing w:val="-2"/>
          <w:sz w:val="24"/>
          <w:szCs w:val="24"/>
        </w:rPr>
        <w:t>投标人名称（盖章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2BE45170">
      <w:pPr>
        <w:spacing w:before="182" w:line="220" w:lineRule="auto"/>
        <w:ind w:right="23"/>
        <w:jc w:val="right"/>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3"/>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3"/>
          <w:sz w:val="24"/>
          <w:szCs w:val="24"/>
        </w:rPr>
        <w:t>月</w:t>
      </w:r>
      <w:r>
        <w:rPr>
          <w:rFonts w:ascii="宋体" w:hAnsi="宋体" w:eastAsia="宋体" w:cs="宋体"/>
          <w:spacing w:val="-120"/>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13"/>
          <w:sz w:val="24"/>
          <w:szCs w:val="24"/>
        </w:rPr>
        <w:t>日</w:t>
      </w:r>
    </w:p>
    <w:p w14:paraId="7FFFFC74">
      <w:pPr>
        <w:spacing w:line="220" w:lineRule="auto"/>
        <w:rPr>
          <w:rFonts w:ascii="宋体" w:hAnsi="宋体" w:eastAsia="宋体" w:cs="宋体"/>
          <w:sz w:val="24"/>
          <w:szCs w:val="24"/>
        </w:rPr>
        <w:sectPr>
          <w:footerReference r:id="rId19" w:type="default"/>
          <w:pgSz w:w="11907" w:h="16841"/>
          <w:pgMar w:top="1404" w:right="1056" w:bottom="1289" w:left="1709" w:header="0" w:footer="1056" w:gutter="0"/>
          <w:pgNumType w:fmt="decimal"/>
          <w:cols w:space="720" w:num="1"/>
        </w:sectPr>
      </w:pPr>
    </w:p>
    <w:p w14:paraId="3B3EB700">
      <w:pPr>
        <w:spacing w:before="47" w:line="219" w:lineRule="auto"/>
        <w:ind w:left="274"/>
        <w:rPr>
          <w:rFonts w:ascii="宋体" w:hAnsi="宋体" w:eastAsia="宋体" w:cs="宋体"/>
          <w:sz w:val="24"/>
          <w:szCs w:val="24"/>
        </w:rPr>
      </w:pPr>
      <w:r>
        <w:rPr>
          <w:rFonts w:hint="eastAsia" w:ascii="宋体" w:hAnsi="宋体" w:eastAsia="宋体" w:cs="宋体"/>
          <w:spacing w:val="-1"/>
          <w:sz w:val="24"/>
          <w:szCs w:val="24"/>
          <w:lang w:val="en-US" w:eastAsia="zh-CN"/>
        </w:rPr>
        <w:t>1</w:t>
      </w:r>
      <w:r>
        <w:rPr>
          <w:rFonts w:hint="eastAsia" w:ascii="宋体" w:hAnsi="宋体" w:cs="宋体"/>
          <w:spacing w:val="-1"/>
          <w:sz w:val="24"/>
          <w:szCs w:val="24"/>
          <w:lang w:val="en-US" w:eastAsia="zh-CN"/>
        </w:rPr>
        <w:t>0</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3</w:t>
      </w:r>
      <w:r>
        <w:rPr>
          <w:rFonts w:ascii="宋体" w:hAnsi="宋体" w:eastAsia="宋体" w:cs="宋体"/>
          <w:spacing w:val="-1"/>
          <w:sz w:val="24"/>
          <w:szCs w:val="24"/>
        </w:rPr>
        <w:t xml:space="preserve"> 拟派服务团队情况</w:t>
      </w:r>
    </w:p>
    <w:p w14:paraId="745064D1">
      <w:pPr>
        <w:spacing w:line="147" w:lineRule="exact"/>
      </w:pPr>
    </w:p>
    <w:tbl>
      <w:tblPr>
        <w:tblStyle w:val="247"/>
        <w:tblW w:w="910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8"/>
        <w:gridCol w:w="899"/>
        <w:gridCol w:w="968"/>
        <w:gridCol w:w="1079"/>
        <w:gridCol w:w="1871"/>
        <w:gridCol w:w="1558"/>
        <w:gridCol w:w="1773"/>
      </w:tblGrid>
      <w:tr w14:paraId="1C271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4" w:hRule="atLeast"/>
        </w:trPr>
        <w:tc>
          <w:tcPr>
            <w:tcW w:w="958" w:type="dxa"/>
            <w:tcBorders>
              <w:top w:val="single" w:color="000000" w:sz="6" w:space="0"/>
              <w:left w:val="single" w:color="000000" w:sz="6" w:space="0"/>
            </w:tcBorders>
            <w:noWrap w:val="0"/>
            <w:vAlign w:val="top"/>
          </w:tcPr>
          <w:p w14:paraId="14E75869">
            <w:pPr>
              <w:pStyle w:val="249"/>
              <w:autoSpaceDE w:val="0"/>
              <w:autoSpaceDN w:val="0"/>
              <w:spacing w:before="215" w:line="220" w:lineRule="auto"/>
              <w:ind w:left="239"/>
            </w:pPr>
            <w:r>
              <w:rPr>
                <w:spacing w:val="-3"/>
              </w:rPr>
              <w:t>姓名</w:t>
            </w:r>
          </w:p>
        </w:tc>
        <w:tc>
          <w:tcPr>
            <w:tcW w:w="899" w:type="dxa"/>
            <w:tcBorders>
              <w:top w:val="single" w:color="000000" w:sz="6" w:space="0"/>
            </w:tcBorders>
            <w:noWrap w:val="0"/>
            <w:vAlign w:val="top"/>
          </w:tcPr>
          <w:p w14:paraId="772D137A">
            <w:pPr>
              <w:pStyle w:val="249"/>
              <w:autoSpaceDE w:val="0"/>
              <w:autoSpaceDN w:val="0"/>
              <w:spacing w:before="215" w:line="220" w:lineRule="auto"/>
              <w:ind w:left="212"/>
            </w:pPr>
            <w:r>
              <w:rPr>
                <w:spacing w:val="-4"/>
              </w:rPr>
              <w:t>性别</w:t>
            </w:r>
          </w:p>
        </w:tc>
        <w:tc>
          <w:tcPr>
            <w:tcW w:w="968" w:type="dxa"/>
            <w:tcBorders>
              <w:top w:val="single" w:color="000000" w:sz="6" w:space="0"/>
            </w:tcBorders>
            <w:noWrap w:val="0"/>
            <w:vAlign w:val="top"/>
          </w:tcPr>
          <w:p w14:paraId="304E8BBD">
            <w:pPr>
              <w:pStyle w:val="249"/>
              <w:autoSpaceDE w:val="0"/>
              <w:autoSpaceDN w:val="0"/>
              <w:spacing w:before="215" w:line="220" w:lineRule="auto"/>
              <w:ind w:left="246"/>
            </w:pPr>
            <w:r>
              <w:rPr>
                <w:spacing w:val="-3"/>
              </w:rPr>
              <w:t>年龄</w:t>
            </w:r>
          </w:p>
        </w:tc>
        <w:tc>
          <w:tcPr>
            <w:tcW w:w="1079" w:type="dxa"/>
            <w:tcBorders>
              <w:top w:val="single" w:color="000000" w:sz="6" w:space="0"/>
            </w:tcBorders>
            <w:noWrap w:val="0"/>
            <w:vAlign w:val="top"/>
          </w:tcPr>
          <w:p w14:paraId="133DF0BC">
            <w:pPr>
              <w:pStyle w:val="249"/>
              <w:autoSpaceDE w:val="0"/>
              <w:autoSpaceDN w:val="0"/>
              <w:spacing w:before="215" w:line="222" w:lineRule="auto"/>
              <w:ind w:left="303"/>
            </w:pPr>
            <w:r>
              <w:rPr>
                <w:spacing w:val="-3"/>
              </w:rPr>
              <w:t>职称</w:t>
            </w:r>
          </w:p>
        </w:tc>
        <w:tc>
          <w:tcPr>
            <w:tcW w:w="1871" w:type="dxa"/>
            <w:tcBorders>
              <w:top w:val="single" w:color="000000" w:sz="6" w:space="0"/>
            </w:tcBorders>
            <w:noWrap w:val="0"/>
            <w:vAlign w:val="top"/>
          </w:tcPr>
          <w:p w14:paraId="654FCE96">
            <w:pPr>
              <w:pStyle w:val="249"/>
              <w:autoSpaceDE w:val="0"/>
              <w:autoSpaceDN w:val="0"/>
              <w:spacing w:before="215" w:line="219" w:lineRule="auto"/>
              <w:ind w:left="469"/>
            </w:pPr>
            <w:r>
              <w:rPr>
                <w:spacing w:val="-4"/>
              </w:rPr>
              <w:t>资格证书</w:t>
            </w:r>
          </w:p>
        </w:tc>
        <w:tc>
          <w:tcPr>
            <w:tcW w:w="1558" w:type="dxa"/>
            <w:tcBorders>
              <w:top w:val="single" w:color="000000" w:sz="6" w:space="0"/>
            </w:tcBorders>
            <w:noWrap w:val="0"/>
            <w:vAlign w:val="top"/>
          </w:tcPr>
          <w:p w14:paraId="141586DF">
            <w:pPr>
              <w:pStyle w:val="249"/>
              <w:autoSpaceDE w:val="0"/>
              <w:autoSpaceDN w:val="0"/>
              <w:spacing w:before="215" w:line="219" w:lineRule="auto"/>
              <w:ind w:left="189"/>
            </w:pPr>
            <w:r>
              <w:rPr>
                <w:spacing w:val="-2"/>
              </w:rPr>
              <w:t>拟担任岗位</w:t>
            </w:r>
          </w:p>
        </w:tc>
        <w:tc>
          <w:tcPr>
            <w:tcW w:w="1773" w:type="dxa"/>
            <w:tcBorders>
              <w:top w:val="single" w:color="000000" w:sz="6" w:space="0"/>
              <w:right w:val="single" w:color="000000" w:sz="6" w:space="0"/>
            </w:tcBorders>
            <w:noWrap w:val="0"/>
            <w:vAlign w:val="top"/>
          </w:tcPr>
          <w:p w14:paraId="750019E2">
            <w:pPr>
              <w:pStyle w:val="249"/>
              <w:autoSpaceDE w:val="0"/>
              <w:autoSpaceDN w:val="0"/>
              <w:spacing w:before="215" w:line="220" w:lineRule="auto"/>
              <w:ind w:left="175"/>
            </w:pPr>
            <w:r>
              <w:rPr>
                <w:spacing w:val="-2"/>
              </w:rPr>
              <w:t>相关工作年限</w:t>
            </w:r>
          </w:p>
        </w:tc>
      </w:tr>
      <w:tr w14:paraId="7ED4D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634488F7">
            <w:pPr>
              <w:autoSpaceDE w:val="0"/>
              <w:autoSpaceDN w:val="0"/>
              <w:rPr>
                <w:rFonts w:ascii="Arial"/>
                <w:sz w:val="21"/>
              </w:rPr>
            </w:pPr>
          </w:p>
        </w:tc>
        <w:tc>
          <w:tcPr>
            <w:tcW w:w="899" w:type="dxa"/>
            <w:noWrap w:val="0"/>
            <w:vAlign w:val="top"/>
          </w:tcPr>
          <w:p w14:paraId="2D378C04">
            <w:pPr>
              <w:autoSpaceDE w:val="0"/>
              <w:autoSpaceDN w:val="0"/>
              <w:rPr>
                <w:rFonts w:ascii="Arial"/>
                <w:sz w:val="21"/>
              </w:rPr>
            </w:pPr>
          </w:p>
        </w:tc>
        <w:tc>
          <w:tcPr>
            <w:tcW w:w="968" w:type="dxa"/>
            <w:noWrap w:val="0"/>
            <w:vAlign w:val="top"/>
          </w:tcPr>
          <w:p w14:paraId="7C6154AF">
            <w:pPr>
              <w:autoSpaceDE w:val="0"/>
              <w:autoSpaceDN w:val="0"/>
              <w:rPr>
                <w:rFonts w:ascii="Arial"/>
                <w:sz w:val="21"/>
              </w:rPr>
            </w:pPr>
          </w:p>
        </w:tc>
        <w:tc>
          <w:tcPr>
            <w:tcW w:w="1079" w:type="dxa"/>
            <w:noWrap w:val="0"/>
            <w:vAlign w:val="top"/>
          </w:tcPr>
          <w:p w14:paraId="12239BE7">
            <w:pPr>
              <w:autoSpaceDE w:val="0"/>
              <w:autoSpaceDN w:val="0"/>
              <w:rPr>
                <w:rFonts w:ascii="Arial"/>
                <w:sz w:val="21"/>
              </w:rPr>
            </w:pPr>
          </w:p>
        </w:tc>
        <w:tc>
          <w:tcPr>
            <w:tcW w:w="1871" w:type="dxa"/>
            <w:noWrap w:val="0"/>
            <w:vAlign w:val="top"/>
          </w:tcPr>
          <w:p w14:paraId="5AD96251">
            <w:pPr>
              <w:autoSpaceDE w:val="0"/>
              <w:autoSpaceDN w:val="0"/>
              <w:rPr>
                <w:rFonts w:ascii="Arial"/>
                <w:sz w:val="21"/>
              </w:rPr>
            </w:pPr>
          </w:p>
        </w:tc>
        <w:tc>
          <w:tcPr>
            <w:tcW w:w="1558" w:type="dxa"/>
            <w:noWrap w:val="0"/>
            <w:vAlign w:val="top"/>
          </w:tcPr>
          <w:p w14:paraId="6D4459CA">
            <w:pPr>
              <w:autoSpaceDE w:val="0"/>
              <w:autoSpaceDN w:val="0"/>
              <w:rPr>
                <w:rFonts w:ascii="Arial"/>
                <w:sz w:val="21"/>
              </w:rPr>
            </w:pPr>
          </w:p>
        </w:tc>
        <w:tc>
          <w:tcPr>
            <w:tcW w:w="1773" w:type="dxa"/>
            <w:tcBorders>
              <w:right w:val="single" w:color="000000" w:sz="6" w:space="0"/>
            </w:tcBorders>
            <w:noWrap w:val="0"/>
            <w:vAlign w:val="top"/>
          </w:tcPr>
          <w:p w14:paraId="3B521AFA">
            <w:pPr>
              <w:autoSpaceDE w:val="0"/>
              <w:autoSpaceDN w:val="0"/>
              <w:rPr>
                <w:rFonts w:ascii="Arial"/>
                <w:sz w:val="21"/>
              </w:rPr>
            </w:pPr>
          </w:p>
        </w:tc>
      </w:tr>
      <w:tr w14:paraId="578C7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6991BB82">
            <w:pPr>
              <w:autoSpaceDE w:val="0"/>
              <w:autoSpaceDN w:val="0"/>
              <w:rPr>
                <w:rFonts w:ascii="Arial"/>
                <w:sz w:val="21"/>
              </w:rPr>
            </w:pPr>
          </w:p>
        </w:tc>
        <w:tc>
          <w:tcPr>
            <w:tcW w:w="899" w:type="dxa"/>
            <w:noWrap w:val="0"/>
            <w:vAlign w:val="top"/>
          </w:tcPr>
          <w:p w14:paraId="05950448">
            <w:pPr>
              <w:autoSpaceDE w:val="0"/>
              <w:autoSpaceDN w:val="0"/>
              <w:rPr>
                <w:rFonts w:ascii="Arial"/>
                <w:sz w:val="21"/>
              </w:rPr>
            </w:pPr>
          </w:p>
        </w:tc>
        <w:tc>
          <w:tcPr>
            <w:tcW w:w="968" w:type="dxa"/>
            <w:noWrap w:val="0"/>
            <w:vAlign w:val="top"/>
          </w:tcPr>
          <w:p w14:paraId="13580868">
            <w:pPr>
              <w:autoSpaceDE w:val="0"/>
              <w:autoSpaceDN w:val="0"/>
              <w:rPr>
                <w:rFonts w:ascii="Arial"/>
                <w:sz w:val="21"/>
              </w:rPr>
            </w:pPr>
          </w:p>
        </w:tc>
        <w:tc>
          <w:tcPr>
            <w:tcW w:w="1079" w:type="dxa"/>
            <w:noWrap w:val="0"/>
            <w:vAlign w:val="top"/>
          </w:tcPr>
          <w:p w14:paraId="5BE2E7D0">
            <w:pPr>
              <w:autoSpaceDE w:val="0"/>
              <w:autoSpaceDN w:val="0"/>
              <w:rPr>
                <w:rFonts w:ascii="Arial"/>
                <w:sz w:val="21"/>
              </w:rPr>
            </w:pPr>
          </w:p>
        </w:tc>
        <w:tc>
          <w:tcPr>
            <w:tcW w:w="1871" w:type="dxa"/>
            <w:noWrap w:val="0"/>
            <w:vAlign w:val="top"/>
          </w:tcPr>
          <w:p w14:paraId="70C3AED8">
            <w:pPr>
              <w:autoSpaceDE w:val="0"/>
              <w:autoSpaceDN w:val="0"/>
              <w:rPr>
                <w:rFonts w:ascii="Arial"/>
                <w:sz w:val="21"/>
              </w:rPr>
            </w:pPr>
          </w:p>
        </w:tc>
        <w:tc>
          <w:tcPr>
            <w:tcW w:w="1558" w:type="dxa"/>
            <w:noWrap w:val="0"/>
            <w:vAlign w:val="top"/>
          </w:tcPr>
          <w:p w14:paraId="1EBD0F4D">
            <w:pPr>
              <w:autoSpaceDE w:val="0"/>
              <w:autoSpaceDN w:val="0"/>
              <w:rPr>
                <w:rFonts w:ascii="Arial"/>
                <w:sz w:val="21"/>
              </w:rPr>
            </w:pPr>
          </w:p>
        </w:tc>
        <w:tc>
          <w:tcPr>
            <w:tcW w:w="1773" w:type="dxa"/>
            <w:tcBorders>
              <w:right w:val="single" w:color="000000" w:sz="6" w:space="0"/>
            </w:tcBorders>
            <w:noWrap w:val="0"/>
            <w:vAlign w:val="top"/>
          </w:tcPr>
          <w:p w14:paraId="78D98514">
            <w:pPr>
              <w:autoSpaceDE w:val="0"/>
              <w:autoSpaceDN w:val="0"/>
              <w:rPr>
                <w:rFonts w:ascii="Arial"/>
                <w:sz w:val="21"/>
              </w:rPr>
            </w:pPr>
          </w:p>
        </w:tc>
      </w:tr>
      <w:tr w14:paraId="737C6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4DE95A03">
            <w:pPr>
              <w:autoSpaceDE w:val="0"/>
              <w:autoSpaceDN w:val="0"/>
              <w:rPr>
                <w:rFonts w:ascii="Arial"/>
                <w:sz w:val="21"/>
              </w:rPr>
            </w:pPr>
          </w:p>
        </w:tc>
        <w:tc>
          <w:tcPr>
            <w:tcW w:w="899" w:type="dxa"/>
            <w:noWrap w:val="0"/>
            <w:vAlign w:val="top"/>
          </w:tcPr>
          <w:p w14:paraId="2B06DFDC">
            <w:pPr>
              <w:autoSpaceDE w:val="0"/>
              <w:autoSpaceDN w:val="0"/>
              <w:rPr>
                <w:rFonts w:ascii="Arial"/>
                <w:sz w:val="21"/>
              </w:rPr>
            </w:pPr>
          </w:p>
        </w:tc>
        <w:tc>
          <w:tcPr>
            <w:tcW w:w="968" w:type="dxa"/>
            <w:noWrap w:val="0"/>
            <w:vAlign w:val="top"/>
          </w:tcPr>
          <w:p w14:paraId="6FE06DE5">
            <w:pPr>
              <w:autoSpaceDE w:val="0"/>
              <w:autoSpaceDN w:val="0"/>
              <w:rPr>
                <w:rFonts w:ascii="Arial"/>
                <w:sz w:val="21"/>
              </w:rPr>
            </w:pPr>
          </w:p>
        </w:tc>
        <w:tc>
          <w:tcPr>
            <w:tcW w:w="1079" w:type="dxa"/>
            <w:noWrap w:val="0"/>
            <w:vAlign w:val="top"/>
          </w:tcPr>
          <w:p w14:paraId="6F9F87E3">
            <w:pPr>
              <w:autoSpaceDE w:val="0"/>
              <w:autoSpaceDN w:val="0"/>
              <w:rPr>
                <w:rFonts w:ascii="Arial"/>
                <w:sz w:val="21"/>
              </w:rPr>
            </w:pPr>
          </w:p>
        </w:tc>
        <w:tc>
          <w:tcPr>
            <w:tcW w:w="1871" w:type="dxa"/>
            <w:noWrap w:val="0"/>
            <w:vAlign w:val="top"/>
          </w:tcPr>
          <w:p w14:paraId="3214B85E">
            <w:pPr>
              <w:autoSpaceDE w:val="0"/>
              <w:autoSpaceDN w:val="0"/>
              <w:rPr>
                <w:rFonts w:ascii="Arial"/>
                <w:sz w:val="21"/>
              </w:rPr>
            </w:pPr>
          </w:p>
        </w:tc>
        <w:tc>
          <w:tcPr>
            <w:tcW w:w="1558" w:type="dxa"/>
            <w:noWrap w:val="0"/>
            <w:vAlign w:val="top"/>
          </w:tcPr>
          <w:p w14:paraId="42C68B30">
            <w:pPr>
              <w:autoSpaceDE w:val="0"/>
              <w:autoSpaceDN w:val="0"/>
              <w:rPr>
                <w:rFonts w:ascii="Arial"/>
                <w:sz w:val="21"/>
              </w:rPr>
            </w:pPr>
          </w:p>
        </w:tc>
        <w:tc>
          <w:tcPr>
            <w:tcW w:w="1773" w:type="dxa"/>
            <w:tcBorders>
              <w:right w:val="single" w:color="000000" w:sz="6" w:space="0"/>
            </w:tcBorders>
            <w:noWrap w:val="0"/>
            <w:vAlign w:val="top"/>
          </w:tcPr>
          <w:p w14:paraId="4C79559A">
            <w:pPr>
              <w:autoSpaceDE w:val="0"/>
              <w:autoSpaceDN w:val="0"/>
              <w:rPr>
                <w:rFonts w:ascii="Arial"/>
                <w:sz w:val="21"/>
              </w:rPr>
            </w:pPr>
          </w:p>
        </w:tc>
      </w:tr>
      <w:tr w14:paraId="0B070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958" w:type="dxa"/>
            <w:tcBorders>
              <w:left w:val="single" w:color="000000" w:sz="6" w:space="0"/>
            </w:tcBorders>
            <w:noWrap w:val="0"/>
            <w:vAlign w:val="top"/>
          </w:tcPr>
          <w:p w14:paraId="27DA6F94">
            <w:pPr>
              <w:autoSpaceDE w:val="0"/>
              <w:autoSpaceDN w:val="0"/>
              <w:rPr>
                <w:rFonts w:ascii="Arial"/>
                <w:sz w:val="21"/>
              </w:rPr>
            </w:pPr>
          </w:p>
        </w:tc>
        <w:tc>
          <w:tcPr>
            <w:tcW w:w="899" w:type="dxa"/>
            <w:noWrap w:val="0"/>
            <w:vAlign w:val="top"/>
          </w:tcPr>
          <w:p w14:paraId="1EDE9922">
            <w:pPr>
              <w:autoSpaceDE w:val="0"/>
              <w:autoSpaceDN w:val="0"/>
              <w:rPr>
                <w:rFonts w:ascii="Arial"/>
                <w:sz w:val="21"/>
              </w:rPr>
            </w:pPr>
          </w:p>
        </w:tc>
        <w:tc>
          <w:tcPr>
            <w:tcW w:w="968" w:type="dxa"/>
            <w:noWrap w:val="0"/>
            <w:vAlign w:val="top"/>
          </w:tcPr>
          <w:p w14:paraId="5FE2DB46">
            <w:pPr>
              <w:autoSpaceDE w:val="0"/>
              <w:autoSpaceDN w:val="0"/>
              <w:rPr>
                <w:rFonts w:ascii="Arial"/>
                <w:sz w:val="21"/>
              </w:rPr>
            </w:pPr>
          </w:p>
        </w:tc>
        <w:tc>
          <w:tcPr>
            <w:tcW w:w="1079" w:type="dxa"/>
            <w:noWrap w:val="0"/>
            <w:vAlign w:val="top"/>
          </w:tcPr>
          <w:p w14:paraId="2E7FE9A3">
            <w:pPr>
              <w:autoSpaceDE w:val="0"/>
              <w:autoSpaceDN w:val="0"/>
              <w:rPr>
                <w:rFonts w:ascii="Arial"/>
                <w:sz w:val="21"/>
              </w:rPr>
            </w:pPr>
          </w:p>
        </w:tc>
        <w:tc>
          <w:tcPr>
            <w:tcW w:w="1871" w:type="dxa"/>
            <w:noWrap w:val="0"/>
            <w:vAlign w:val="top"/>
          </w:tcPr>
          <w:p w14:paraId="31AC574C">
            <w:pPr>
              <w:autoSpaceDE w:val="0"/>
              <w:autoSpaceDN w:val="0"/>
              <w:rPr>
                <w:rFonts w:ascii="Arial"/>
                <w:sz w:val="21"/>
              </w:rPr>
            </w:pPr>
          </w:p>
        </w:tc>
        <w:tc>
          <w:tcPr>
            <w:tcW w:w="1558" w:type="dxa"/>
            <w:noWrap w:val="0"/>
            <w:vAlign w:val="top"/>
          </w:tcPr>
          <w:p w14:paraId="642C1E38">
            <w:pPr>
              <w:autoSpaceDE w:val="0"/>
              <w:autoSpaceDN w:val="0"/>
              <w:rPr>
                <w:rFonts w:ascii="Arial"/>
                <w:sz w:val="21"/>
              </w:rPr>
            </w:pPr>
          </w:p>
        </w:tc>
        <w:tc>
          <w:tcPr>
            <w:tcW w:w="1773" w:type="dxa"/>
            <w:tcBorders>
              <w:right w:val="single" w:color="000000" w:sz="6" w:space="0"/>
            </w:tcBorders>
            <w:noWrap w:val="0"/>
            <w:vAlign w:val="top"/>
          </w:tcPr>
          <w:p w14:paraId="11E4FDA2">
            <w:pPr>
              <w:autoSpaceDE w:val="0"/>
              <w:autoSpaceDN w:val="0"/>
              <w:rPr>
                <w:rFonts w:ascii="Arial"/>
                <w:sz w:val="21"/>
              </w:rPr>
            </w:pPr>
          </w:p>
        </w:tc>
      </w:tr>
      <w:tr w14:paraId="19742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76CFBF03">
            <w:pPr>
              <w:autoSpaceDE w:val="0"/>
              <w:autoSpaceDN w:val="0"/>
              <w:rPr>
                <w:rFonts w:ascii="Arial"/>
                <w:sz w:val="21"/>
              </w:rPr>
            </w:pPr>
          </w:p>
        </w:tc>
        <w:tc>
          <w:tcPr>
            <w:tcW w:w="899" w:type="dxa"/>
            <w:noWrap w:val="0"/>
            <w:vAlign w:val="top"/>
          </w:tcPr>
          <w:p w14:paraId="3860A31A">
            <w:pPr>
              <w:autoSpaceDE w:val="0"/>
              <w:autoSpaceDN w:val="0"/>
              <w:rPr>
                <w:rFonts w:ascii="Arial"/>
                <w:sz w:val="21"/>
              </w:rPr>
            </w:pPr>
          </w:p>
        </w:tc>
        <w:tc>
          <w:tcPr>
            <w:tcW w:w="968" w:type="dxa"/>
            <w:noWrap w:val="0"/>
            <w:vAlign w:val="top"/>
          </w:tcPr>
          <w:p w14:paraId="75797336">
            <w:pPr>
              <w:autoSpaceDE w:val="0"/>
              <w:autoSpaceDN w:val="0"/>
              <w:rPr>
                <w:rFonts w:ascii="Arial"/>
                <w:sz w:val="21"/>
              </w:rPr>
            </w:pPr>
          </w:p>
        </w:tc>
        <w:tc>
          <w:tcPr>
            <w:tcW w:w="1079" w:type="dxa"/>
            <w:noWrap w:val="0"/>
            <w:vAlign w:val="top"/>
          </w:tcPr>
          <w:p w14:paraId="74028DD4">
            <w:pPr>
              <w:autoSpaceDE w:val="0"/>
              <w:autoSpaceDN w:val="0"/>
              <w:rPr>
                <w:rFonts w:ascii="Arial"/>
                <w:sz w:val="21"/>
              </w:rPr>
            </w:pPr>
          </w:p>
        </w:tc>
        <w:tc>
          <w:tcPr>
            <w:tcW w:w="1871" w:type="dxa"/>
            <w:noWrap w:val="0"/>
            <w:vAlign w:val="top"/>
          </w:tcPr>
          <w:p w14:paraId="319D3277">
            <w:pPr>
              <w:autoSpaceDE w:val="0"/>
              <w:autoSpaceDN w:val="0"/>
              <w:rPr>
                <w:rFonts w:ascii="Arial"/>
                <w:sz w:val="21"/>
              </w:rPr>
            </w:pPr>
          </w:p>
        </w:tc>
        <w:tc>
          <w:tcPr>
            <w:tcW w:w="1558" w:type="dxa"/>
            <w:noWrap w:val="0"/>
            <w:vAlign w:val="top"/>
          </w:tcPr>
          <w:p w14:paraId="63DB7651">
            <w:pPr>
              <w:autoSpaceDE w:val="0"/>
              <w:autoSpaceDN w:val="0"/>
              <w:rPr>
                <w:rFonts w:ascii="Arial"/>
                <w:sz w:val="21"/>
              </w:rPr>
            </w:pPr>
          </w:p>
        </w:tc>
        <w:tc>
          <w:tcPr>
            <w:tcW w:w="1773" w:type="dxa"/>
            <w:tcBorders>
              <w:right w:val="single" w:color="000000" w:sz="6" w:space="0"/>
            </w:tcBorders>
            <w:noWrap w:val="0"/>
            <w:vAlign w:val="top"/>
          </w:tcPr>
          <w:p w14:paraId="7221478F">
            <w:pPr>
              <w:autoSpaceDE w:val="0"/>
              <w:autoSpaceDN w:val="0"/>
              <w:rPr>
                <w:rFonts w:ascii="Arial"/>
                <w:sz w:val="21"/>
              </w:rPr>
            </w:pPr>
          </w:p>
        </w:tc>
      </w:tr>
      <w:tr w14:paraId="64FC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0FADB8DF">
            <w:pPr>
              <w:autoSpaceDE w:val="0"/>
              <w:autoSpaceDN w:val="0"/>
              <w:rPr>
                <w:rFonts w:ascii="Arial"/>
                <w:sz w:val="21"/>
              </w:rPr>
            </w:pPr>
          </w:p>
        </w:tc>
        <w:tc>
          <w:tcPr>
            <w:tcW w:w="899" w:type="dxa"/>
            <w:noWrap w:val="0"/>
            <w:vAlign w:val="top"/>
          </w:tcPr>
          <w:p w14:paraId="75AB0108">
            <w:pPr>
              <w:autoSpaceDE w:val="0"/>
              <w:autoSpaceDN w:val="0"/>
              <w:rPr>
                <w:rFonts w:ascii="Arial"/>
                <w:sz w:val="21"/>
              </w:rPr>
            </w:pPr>
          </w:p>
        </w:tc>
        <w:tc>
          <w:tcPr>
            <w:tcW w:w="968" w:type="dxa"/>
            <w:noWrap w:val="0"/>
            <w:vAlign w:val="top"/>
          </w:tcPr>
          <w:p w14:paraId="671677D6">
            <w:pPr>
              <w:autoSpaceDE w:val="0"/>
              <w:autoSpaceDN w:val="0"/>
              <w:rPr>
                <w:rFonts w:ascii="Arial"/>
                <w:sz w:val="21"/>
              </w:rPr>
            </w:pPr>
          </w:p>
        </w:tc>
        <w:tc>
          <w:tcPr>
            <w:tcW w:w="1079" w:type="dxa"/>
            <w:noWrap w:val="0"/>
            <w:vAlign w:val="top"/>
          </w:tcPr>
          <w:p w14:paraId="1C2ED82B">
            <w:pPr>
              <w:autoSpaceDE w:val="0"/>
              <w:autoSpaceDN w:val="0"/>
              <w:rPr>
                <w:rFonts w:ascii="Arial"/>
                <w:sz w:val="21"/>
              </w:rPr>
            </w:pPr>
          </w:p>
        </w:tc>
        <w:tc>
          <w:tcPr>
            <w:tcW w:w="1871" w:type="dxa"/>
            <w:noWrap w:val="0"/>
            <w:vAlign w:val="top"/>
          </w:tcPr>
          <w:p w14:paraId="04B31C0B">
            <w:pPr>
              <w:autoSpaceDE w:val="0"/>
              <w:autoSpaceDN w:val="0"/>
              <w:rPr>
                <w:rFonts w:ascii="Arial"/>
                <w:sz w:val="21"/>
              </w:rPr>
            </w:pPr>
          </w:p>
        </w:tc>
        <w:tc>
          <w:tcPr>
            <w:tcW w:w="1558" w:type="dxa"/>
            <w:noWrap w:val="0"/>
            <w:vAlign w:val="top"/>
          </w:tcPr>
          <w:p w14:paraId="5C75933F">
            <w:pPr>
              <w:autoSpaceDE w:val="0"/>
              <w:autoSpaceDN w:val="0"/>
              <w:rPr>
                <w:rFonts w:ascii="Arial"/>
                <w:sz w:val="21"/>
              </w:rPr>
            </w:pPr>
          </w:p>
        </w:tc>
        <w:tc>
          <w:tcPr>
            <w:tcW w:w="1773" w:type="dxa"/>
            <w:tcBorders>
              <w:right w:val="single" w:color="000000" w:sz="6" w:space="0"/>
            </w:tcBorders>
            <w:noWrap w:val="0"/>
            <w:vAlign w:val="top"/>
          </w:tcPr>
          <w:p w14:paraId="73ACDF3F">
            <w:pPr>
              <w:autoSpaceDE w:val="0"/>
              <w:autoSpaceDN w:val="0"/>
              <w:rPr>
                <w:rFonts w:ascii="Arial"/>
                <w:sz w:val="21"/>
              </w:rPr>
            </w:pPr>
          </w:p>
        </w:tc>
      </w:tr>
      <w:tr w14:paraId="1B745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6D33587E">
            <w:pPr>
              <w:autoSpaceDE w:val="0"/>
              <w:autoSpaceDN w:val="0"/>
              <w:rPr>
                <w:rFonts w:ascii="Arial"/>
                <w:sz w:val="21"/>
              </w:rPr>
            </w:pPr>
          </w:p>
        </w:tc>
        <w:tc>
          <w:tcPr>
            <w:tcW w:w="899" w:type="dxa"/>
            <w:noWrap w:val="0"/>
            <w:vAlign w:val="top"/>
          </w:tcPr>
          <w:p w14:paraId="53FD8278">
            <w:pPr>
              <w:autoSpaceDE w:val="0"/>
              <w:autoSpaceDN w:val="0"/>
              <w:rPr>
                <w:rFonts w:ascii="Arial"/>
                <w:sz w:val="21"/>
              </w:rPr>
            </w:pPr>
          </w:p>
        </w:tc>
        <w:tc>
          <w:tcPr>
            <w:tcW w:w="968" w:type="dxa"/>
            <w:noWrap w:val="0"/>
            <w:vAlign w:val="top"/>
          </w:tcPr>
          <w:p w14:paraId="356DBB2F">
            <w:pPr>
              <w:autoSpaceDE w:val="0"/>
              <w:autoSpaceDN w:val="0"/>
              <w:rPr>
                <w:rFonts w:ascii="Arial"/>
                <w:sz w:val="21"/>
              </w:rPr>
            </w:pPr>
          </w:p>
        </w:tc>
        <w:tc>
          <w:tcPr>
            <w:tcW w:w="1079" w:type="dxa"/>
            <w:noWrap w:val="0"/>
            <w:vAlign w:val="top"/>
          </w:tcPr>
          <w:p w14:paraId="3A330D0A">
            <w:pPr>
              <w:autoSpaceDE w:val="0"/>
              <w:autoSpaceDN w:val="0"/>
              <w:rPr>
                <w:rFonts w:ascii="Arial"/>
                <w:sz w:val="21"/>
              </w:rPr>
            </w:pPr>
          </w:p>
        </w:tc>
        <w:tc>
          <w:tcPr>
            <w:tcW w:w="1871" w:type="dxa"/>
            <w:noWrap w:val="0"/>
            <w:vAlign w:val="top"/>
          </w:tcPr>
          <w:p w14:paraId="369AEAA0">
            <w:pPr>
              <w:autoSpaceDE w:val="0"/>
              <w:autoSpaceDN w:val="0"/>
              <w:rPr>
                <w:rFonts w:ascii="Arial"/>
                <w:sz w:val="21"/>
              </w:rPr>
            </w:pPr>
          </w:p>
        </w:tc>
        <w:tc>
          <w:tcPr>
            <w:tcW w:w="1558" w:type="dxa"/>
            <w:noWrap w:val="0"/>
            <w:vAlign w:val="top"/>
          </w:tcPr>
          <w:p w14:paraId="3B3B5B24">
            <w:pPr>
              <w:autoSpaceDE w:val="0"/>
              <w:autoSpaceDN w:val="0"/>
              <w:rPr>
                <w:rFonts w:ascii="Arial"/>
                <w:sz w:val="21"/>
              </w:rPr>
            </w:pPr>
          </w:p>
        </w:tc>
        <w:tc>
          <w:tcPr>
            <w:tcW w:w="1773" w:type="dxa"/>
            <w:tcBorders>
              <w:right w:val="single" w:color="000000" w:sz="6" w:space="0"/>
            </w:tcBorders>
            <w:noWrap w:val="0"/>
            <w:vAlign w:val="top"/>
          </w:tcPr>
          <w:p w14:paraId="1412ADD8">
            <w:pPr>
              <w:autoSpaceDE w:val="0"/>
              <w:autoSpaceDN w:val="0"/>
              <w:rPr>
                <w:rFonts w:ascii="Arial"/>
                <w:sz w:val="21"/>
              </w:rPr>
            </w:pPr>
          </w:p>
        </w:tc>
      </w:tr>
      <w:tr w14:paraId="12A07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407CB888">
            <w:pPr>
              <w:autoSpaceDE w:val="0"/>
              <w:autoSpaceDN w:val="0"/>
              <w:rPr>
                <w:rFonts w:ascii="Arial"/>
                <w:sz w:val="21"/>
              </w:rPr>
            </w:pPr>
          </w:p>
        </w:tc>
        <w:tc>
          <w:tcPr>
            <w:tcW w:w="899" w:type="dxa"/>
            <w:noWrap w:val="0"/>
            <w:vAlign w:val="top"/>
          </w:tcPr>
          <w:p w14:paraId="05FB6B1D">
            <w:pPr>
              <w:autoSpaceDE w:val="0"/>
              <w:autoSpaceDN w:val="0"/>
              <w:rPr>
                <w:rFonts w:ascii="Arial"/>
                <w:sz w:val="21"/>
              </w:rPr>
            </w:pPr>
          </w:p>
        </w:tc>
        <w:tc>
          <w:tcPr>
            <w:tcW w:w="968" w:type="dxa"/>
            <w:noWrap w:val="0"/>
            <w:vAlign w:val="top"/>
          </w:tcPr>
          <w:p w14:paraId="1890012E">
            <w:pPr>
              <w:autoSpaceDE w:val="0"/>
              <w:autoSpaceDN w:val="0"/>
              <w:rPr>
                <w:rFonts w:ascii="Arial"/>
                <w:sz w:val="21"/>
              </w:rPr>
            </w:pPr>
          </w:p>
        </w:tc>
        <w:tc>
          <w:tcPr>
            <w:tcW w:w="1079" w:type="dxa"/>
            <w:noWrap w:val="0"/>
            <w:vAlign w:val="top"/>
          </w:tcPr>
          <w:p w14:paraId="6D4036B5">
            <w:pPr>
              <w:autoSpaceDE w:val="0"/>
              <w:autoSpaceDN w:val="0"/>
              <w:rPr>
                <w:rFonts w:ascii="Arial"/>
                <w:sz w:val="21"/>
              </w:rPr>
            </w:pPr>
          </w:p>
        </w:tc>
        <w:tc>
          <w:tcPr>
            <w:tcW w:w="1871" w:type="dxa"/>
            <w:noWrap w:val="0"/>
            <w:vAlign w:val="top"/>
          </w:tcPr>
          <w:p w14:paraId="06D06850">
            <w:pPr>
              <w:autoSpaceDE w:val="0"/>
              <w:autoSpaceDN w:val="0"/>
              <w:rPr>
                <w:rFonts w:ascii="Arial"/>
                <w:sz w:val="21"/>
              </w:rPr>
            </w:pPr>
          </w:p>
        </w:tc>
        <w:tc>
          <w:tcPr>
            <w:tcW w:w="1558" w:type="dxa"/>
            <w:noWrap w:val="0"/>
            <w:vAlign w:val="top"/>
          </w:tcPr>
          <w:p w14:paraId="59823CB6">
            <w:pPr>
              <w:autoSpaceDE w:val="0"/>
              <w:autoSpaceDN w:val="0"/>
              <w:rPr>
                <w:rFonts w:ascii="Arial"/>
                <w:sz w:val="21"/>
              </w:rPr>
            </w:pPr>
          </w:p>
        </w:tc>
        <w:tc>
          <w:tcPr>
            <w:tcW w:w="1773" w:type="dxa"/>
            <w:tcBorders>
              <w:right w:val="single" w:color="000000" w:sz="6" w:space="0"/>
            </w:tcBorders>
            <w:noWrap w:val="0"/>
            <w:vAlign w:val="top"/>
          </w:tcPr>
          <w:p w14:paraId="1DEF7F92">
            <w:pPr>
              <w:autoSpaceDE w:val="0"/>
              <w:autoSpaceDN w:val="0"/>
              <w:rPr>
                <w:rFonts w:ascii="Arial"/>
                <w:sz w:val="21"/>
              </w:rPr>
            </w:pPr>
          </w:p>
        </w:tc>
      </w:tr>
      <w:tr w14:paraId="3D68A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58" w:type="dxa"/>
            <w:tcBorders>
              <w:left w:val="single" w:color="000000" w:sz="6" w:space="0"/>
            </w:tcBorders>
            <w:noWrap w:val="0"/>
            <w:vAlign w:val="top"/>
          </w:tcPr>
          <w:p w14:paraId="366AA57A">
            <w:pPr>
              <w:autoSpaceDE w:val="0"/>
              <w:autoSpaceDN w:val="0"/>
              <w:rPr>
                <w:rFonts w:ascii="Arial"/>
                <w:sz w:val="21"/>
              </w:rPr>
            </w:pPr>
          </w:p>
        </w:tc>
        <w:tc>
          <w:tcPr>
            <w:tcW w:w="899" w:type="dxa"/>
            <w:noWrap w:val="0"/>
            <w:vAlign w:val="top"/>
          </w:tcPr>
          <w:p w14:paraId="1E3658D6">
            <w:pPr>
              <w:autoSpaceDE w:val="0"/>
              <w:autoSpaceDN w:val="0"/>
              <w:rPr>
                <w:rFonts w:ascii="Arial"/>
                <w:sz w:val="21"/>
              </w:rPr>
            </w:pPr>
          </w:p>
        </w:tc>
        <w:tc>
          <w:tcPr>
            <w:tcW w:w="968" w:type="dxa"/>
            <w:noWrap w:val="0"/>
            <w:vAlign w:val="top"/>
          </w:tcPr>
          <w:p w14:paraId="3B34DA83">
            <w:pPr>
              <w:autoSpaceDE w:val="0"/>
              <w:autoSpaceDN w:val="0"/>
              <w:rPr>
                <w:rFonts w:ascii="Arial"/>
                <w:sz w:val="21"/>
              </w:rPr>
            </w:pPr>
          </w:p>
        </w:tc>
        <w:tc>
          <w:tcPr>
            <w:tcW w:w="1079" w:type="dxa"/>
            <w:noWrap w:val="0"/>
            <w:vAlign w:val="top"/>
          </w:tcPr>
          <w:p w14:paraId="41251592">
            <w:pPr>
              <w:autoSpaceDE w:val="0"/>
              <w:autoSpaceDN w:val="0"/>
              <w:rPr>
                <w:rFonts w:ascii="Arial"/>
                <w:sz w:val="21"/>
              </w:rPr>
            </w:pPr>
          </w:p>
        </w:tc>
        <w:tc>
          <w:tcPr>
            <w:tcW w:w="1871" w:type="dxa"/>
            <w:noWrap w:val="0"/>
            <w:vAlign w:val="top"/>
          </w:tcPr>
          <w:p w14:paraId="1B85A2B0">
            <w:pPr>
              <w:autoSpaceDE w:val="0"/>
              <w:autoSpaceDN w:val="0"/>
              <w:rPr>
                <w:rFonts w:ascii="Arial"/>
                <w:sz w:val="21"/>
              </w:rPr>
            </w:pPr>
          </w:p>
        </w:tc>
        <w:tc>
          <w:tcPr>
            <w:tcW w:w="1558" w:type="dxa"/>
            <w:noWrap w:val="0"/>
            <w:vAlign w:val="top"/>
          </w:tcPr>
          <w:p w14:paraId="14968BAF">
            <w:pPr>
              <w:autoSpaceDE w:val="0"/>
              <w:autoSpaceDN w:val="0"/>
              <w:rPr>
                <w:rFonts w:ascii="Arial"/>
                <w:sz w:val="21"/>
              </w:rPr>
            </w:pPr>
          </w:p>
        </w:tc>
        <w:tc>
          <w:tcPr>
            <w:tcW w:w="1773" w:type="dxa"/>
            <w:tcBorders>
              <w:right w:val="single" w:color="000000" w:sz="6" w:space="0"/>
            </w:tcBorders>
            <w:noWrap w:val="0"/>
            <w:vAlign w:val="top"/>
          </w:tcPr>
          <w:p w14:paraId="0CAF8C7D">
            <w:pPr>
              <w:autoSpaceDE w:val="0"/>
              <w:autoSpaceDN w:val="0"/>
              <w:rPr>
                <w:rFonts w:ascii="Arial"/>
                <w:sz w:val="21"/>
              </w:rPr>
            </w:pPr>
          </w:p>
        </w:tc>
      </w:tr>
      <w:tr w14:paraId="31C9F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958" w:type="dxa"/>
            <w:tcBorders>
              <w:left w:val="single" w:color="000000" w:sz="6" w:space="0"/>
            </w:tcBorders>
            <w:noWrap w:val="0"/>
            <w:vAlign w:val="top"/>
          </w:tcPr>
          <w:p w14:paraId="722F3A0B">
            <w:pPr>
              <w:autoSpaceDE w:val="0"/>
              <w:autoSpaceDN w:val="0"/>
              <w:rPr>
                <w:rFonts w:ascii="Arial"/>
                <w:sz w:val="21"/>
              </w:rPr>
            </w:pPr>
          </w:p>
        </w:tc>
        <w:tc>
          <w:tcPr>
            <w:tcW w:w="899" w:type="dxa"/>
            <w:noWrap w:val="0"/>
            <w:vAlign w:val="top"/>
          </w:tcPr>
          <w:p w14:paraId="4E7401A8">
            <w:pPr>
              <w:autoSpaceDE w:val="0"/>
              <w:autoSpaceDN w:val="0"/>
              <w:rPr>
                <w:rFonts w:ascii="Arial"/>
                <w:sz w:val="21"/>
              </w:rPr>
            </w:pPr>
          </w:p>
        </w:tc>
        <w:tc>
          <w:tcPr>
            <w:tcW w:w="968" w:type="dxa"/>
            <w:noWrap w:val="0"/>
            <w:vAlign w:val="top"/>
          </w:tcPr>
          <w:p w14:paraId="6771BC6F">
            <w:pPr>
              <w:autoSpaceDE w:val="0"/>
              <w:autoSpaceDN w:val="0"/>
              <w:rPr>
                <w:rFonts w:ascii="Arial"/>
                <w:sz w:val="21"/>
              </w:rPr>
            </w:pPr>
          </w:p>
        </w:tc>
        <w:tc>
          <w:tcPr>
            <w:tcW w:w="1079" w:type="dxa"/>
            <w:noWrap w:val="0"/>
            <w:vAlign w:val="top"/>
          </w:tcPr>
          <w:p w14:paraId="67BFE25C">
            <w:pPr>
              <w:autoSpaceDE w:val="0"/>
              <w:autoSpaceDN w:val="0"/>
              <w:rPr>
                <w:rFonts w:ascii="Arial"/>
                <w:sz w:val="21"/>
              </w:rPr>
            </w:pPr>
          </w:p>
        </w:tc>
        <w:tc>
          <w:tcPr>
            <w:tcW w:w="1871" w:type="dxa"/>
            <w:noWrap w:val="0"/>
            <w:vAlign w:val="top"/>
          </w:tcPr>
          <w:p w14:paraId="064191CE">
            <w:pPr>
              <w:autoSpaceDE w:val="0"/>
              <w:autoSpaceDN w:val="0"/>
              <w:rPr>
                <w:rFonts w:ascii="Arial"/>
                <w:sz w:val="21"/>
              </w:rPr>
            </w:pPr>
          </w:p>
        </w:tc>
        <w:tc>
          <w:tcPr>
            <w:tcW w:w="1558" w:type="dxa"/>
            <w:noWrap w:val="0"/>
            <w:vAlign w:val="top"/>
          </w:tcPr>
          <w:p w14:paraId="17DF02C7">
            <w:pPr>
              <w:autoSpaceDE w:val="0"/>
              <w:autoSpaceDN w:val="0"/>
              <w:rPr>
                <w:rFonts w:ascii="Arial"/>
                <w:sz w:val="21"/>
              </w:rPr>
            </w:pPr>
          </w:p>
        </w:tc>
        <w:tc>
          <w:tcPr>
            <w:tcW w:w="1773" w:type="dxa"/>
            <w:tcBorders>
              <w:right w:val="single" w:color="000000" w:sz="6" w:space="0"/>
            </w:tcBorders>
            <w:noWrap w:val="0"/>
            <w:vAlign w:val="top"/>
          </w:tcPr>
          <w:p w14:paraId="77DA9C78">
            <w:pPr>
              <w:autoSpaceDE w:val="0"/>
              <w:autoSpaceDN w:val="0"/>
              <w:rPr>
                <w:rFonts w:ascii="Arial"/>
                <w:sz w:val="21"/>
              </w:rPr>
            </w:pPr>
          </w:p>
        </w:tc>
      </w:tr>
      <w:tr w14:paraId="11505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58" w:type="dxa"/>
            <w:tcBorders>
              <w:left w:val="single" w:color="000000" w:sz="6" w:space="0"/>
            </w:tcBorders>
            <w:noWrap w:val="0"/>
            <w:vAlign w:val="top"/>
          </w:tcPr>
          <w:p w14:paraId="65D120D3">
            <w:pPr>
              <w:autoSpaceDE w:val="0"/>
              <w:autoSpaceDN w:val="0"/>
              <w:rPr>
                <w:rFonts w:ascii="Arial"/>
                <w:sz w:val="21"/>
              </w:rPr>
            </w:pPr>
          </w:p>
        </w:tc>
        <w:tc>
          <w:tcPr>
            <w:tcW w:w="899" w:type="dxa"/>
            <w:noWrap w:val="0"/>
            <w:vAlign w:val="top"/>
          </w:tcPr>
          <w:p w14:paraId="3F07F911">
            <w:pPr>
              <w:autoSpaceDE w:val="0"/>
              <w:autoSpaceDN w:val="0"/>
              <w:rPr>
                <w:rFonts w:ascii="Arial"/>
                <w:sz w:val="21"/>
              </w:rPr>
            </w:pPr>
          </w:p>
        </w:tc>
        <w:tc>
          <w:tcPr>
            <w:tcW w:w="968" w:type="dxa"/>
            <w:noWrap w:val="0"/>
            <w:vAlign w:val="top"/>
          </w:tcPr>
          <w:p w14:paraId="46A27AEA">
            <w:pPr>
              <w:autoSpaceDE w:val="0"/>
              <w:autoSpaceDN w:val="0"/>
              <w:rPr>
                <w:rFonts w:ascii="Arial"/>
                <w:sz w:val="21"/>
              </w:rPr>
            </w:pPr>
          </w:p>
        </w:tc>
        <w:tc>
          <w:tcPr>
            <w:tcW w:w="1079" w:type="dxa"/>
            <w:noWrap w:val="0"/>
            <w:vAlign w:val="top"/>
          </w:tcPr>
          <w:p w14:paraId="51E07B0C">
            <w:pPr>
              <w:autoSpaceDE w:val="0"/>
              <w:autoSpaceDN w:val="0"/>
              <w:rPr>
                <w:rFonts w:ascii="Arial"/>
                <w:sz w:val="21"/>
              </w:rPr>
            </w:pPr>
          </w:p>
        </w:tc>
        <w:tc>
          <w:tcPr>
            <w:tcW w:w="1871" w:type="dxa"/>
            <w:noWrap w:val="0"/>
            <w:vAlign w:val="top"/>
          </w:tcPr>
          <w:p w14:paraId="73D53EEE">
            <w:pPr>
              <w:autoSpaceDE w:val="0"/>
              <w:autoSpaceDN w:val="0"/>
              <w:rPr>
                <w:rFonts w:ascii="Arial"/>
                <w:sz w:val="21"/>
              </w:rPr>
            </w:pPr>
          </w:p>
        </w:tc>
        <w:tc>
          <w:tcPr>
            <w:tcW w:w="1558" w:type="dxa"/>
            <w:noWrap w:val="0"/>
            <w:vAlign w:val="top"/>
          </w:tcPr>
          <w:p w14:paraId="687012D6">
            <w:pPr>
              <w:autoSpaceDE w:val="0"/>
              <w:autoSpaceDN w:val="0"/>
              <w:rPr>
                <w:rFonts w:ascii="Arial"/>
                <w:sz w:val="21"/>
              </w:rPr>
            </w:pPr>
          </w:p>
        </w:tc>
        <w:tc>
          <w:tcPr>
            <w:tcW w:w="1773" w:type="dxa"/>
            <w:tcBorders>
              <w:right w:val="single" w:color="000000" w:sz="6" w:space="0"/>
            </w:tcBorders>
            <w:noWrap w:val="0"/>
            <w:vAlign w:val="top"/>
          </w:tcPr>
          <w:p w14:paraId="19A9C8B4">
            <w:pPr>
              <w:autoSpaceDE w:val="0"/>
              <w:autoSpaceDN w:val="0"/>
              <w:rPr>
                <w:rFonts w:ascii="Arial"/>
                <w:sz w:val="21"/>
              </w:rPr>
            </w:pPr>
          </w:p>
        </w:tc>
      </w:tr>
    </w:tbl>
    <w:p w14:paraId="2C79A616">
      <w:pPr>
        <w:spacing w:before="268" w:line="219" w:lineRule="auto"/>
        <w:ind w:left="273"/>
        <w:rPr>
          <w:rFonts w:ascii="宋体" w:hAnsi="宋体" w:eastAsia="宋体" w:cs="宋体"/>
          <w:sz w:val="24"/>
          <w:szCs w:val="24"/>
        </w:rPr>
      </w:pPr>
      <w:r>
        <w:rPr>
          <w:rFonts w:ascii="宋体" w:hAnsi="宋体" w:eastAsia="宋体" w:cs="宋体"/>
          <w:spacing w:val="-1"/>
          <w:sz w:val="24"/>
          <w:szCs w:val="24"/>
        </w:rPr>
        <w:t>注：需附身份证、</w:t>
      </w:r>
      <w:r>
        <w:rPr>
          <w:spacing w:val="-3"/>
        </w:rPr>
        <w:t>职称</w:t>
      </w:r>
      <w:r>
        <w:rPr>
          <w:rFonts w:hint="eastAsia"/>
          <w:spacing w:val="-3"/>
        </w:rPr>
        <w:t>（如有）</w:t>
      </w:r>
      <w:r>
        <w:rPr>
          <w:rFonts w:hint="eastAsia" w:eastAsia="宋体"/>
          <w:spacing w:val="-3"/>
          <w:lang w:eastAsia="zh-CN"/>
        </w:rPr>
        <w:t>、</w:t>
      </w:r>
      <w:r>
        <w:rPr>
          <w:rFonts w:ascii="宋体" w:hAnsi="宋体" w:eastAsia="宋体" w:cs="宋体"/>
          <w:spacing w:val="-1"/>
          <w:sz w:val="24"/>
          <w:szCs w:val="24"/>
        </w:rPr>
        <w:t>资格证书</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如有</w:t>
      </w:r>
      <w:r>
        <w:rPr>
          <w:rFonts w:hint="eastAsia" w:ascii="宋体" w:hAnsi="宋体" w:eastAsia="宋体" w:cs="宋体"/>
          <w:spacing w:val="-1"/>
          <w:sz w:val="24"/>
          <w:szCs w:val="24"/>
          <w:lang w:eastAsia="zh-CN"/>
        </w:rPr>
        <w:t>）</w:t>
      </w:r>
      <w:r>
        <w:rPr>
          <w:rFonts w:ascii="宋体" w:hAnsi="宋体" w:eastAsia="宋体" w:cs="宋体"/>
          <w:spacing w:val="-1"/>
          <w:sz w:val="24"/>
          <w:szCs w:val="24"/>
        </w:rPr>
        <w:t>等资料的电子件。</w:t>
      </w:r>
    </w:p>
    <w:p w14:paraId="46257873">
      <w:pPr>
        <w:spacing w:line="219" w:lineRule="auto"/>
        <w:rPr>
          <w:rFonts w:ascii="宋体" w:hAnsi="宋体" w:eastAsia="宋体" w:cs="宋体"/>
          <w:sz w:val="24"/>
          <w:szCs w:val="24"/>
        </w:rPr>
        <w:sectPr>
          <w:footerReference r:id="rId20" w:type="default"/>
          <w:pgSz w:w="11907" w:h="16841"/>
          <w:pgMar w:top="1404" w:right="1106" w:bottom="1289" w:left="1678" w:header="0" w:footer="1056" w:gutter="0"/>
          <w:pgNumType w:fmt="decimal"/>
          <w:cols w:space="720" w:num="1"/>
        </w:sectPr>
      </w:pPr>
    </w:p>
    <w:p w14:paraId="6600443E">
      <w:pPr>
        <w:spacing w:before="47" w:line="220" w:lineRule="auto"/>
        <w:rPr>
          <w:rFonts w:ascii="宋体" w:hAnsi="宋体" w:eastAsia="宋体" w:cs="宋体"/>
          <w:spacing w:val="-1"/>
          <w:sz w:val="24"/>
          <w:szCs w:val="24"/>
        </w:rPr>
      </w:pPr>
      <w:r>
        <w:rPr>
          <w:rFonts w:hint="eastAsia" w:ascii="宋体" w:hAnsi="宋体" w:eastAsia="宋体" w:cs="宋体"/>
          <w:spacing w:val="-1"/>
          <w:sz w:val="24"/>
          <w:szCs w:val="24"/>
          <w:lang w:val="en-US" w:eastAsia="zh-CN"/>
        </w:rPr>
        <w:t>10</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4</w:t>
      </w:r>
      <w:r>
        <w:rPr>
          <w:rFonts w:ascii="宋体" w:hAnsi="宋体" w:eastAsia="宋体" w:cs="宋体"/>
          <w:spacing w:val="-1"/>
          <w:sz w:val="24"/>
          <w:szCs w:val="24"/>
        </w:rPr>
        <w:t xml:space="preserve"> 技术部分</w:t>
      </w:r>
    </w:p>
    <w:p w14:paraId="2C9DD7B8">
      <w:pPr>
        <w:spacing w:before="47" w:line="220" w:lineRule="auto"/>
        <w:rPr>
          <w:rFonts w:ascii="宋体" w:hAnsi="宋体" w:eastAsia="宋体" w:cs="宋体"/>
          <w:spacing w:val="-1"/>
          <w:sz w:val="24"/>
          <w:szCs w:val="24"/>
        </w:rPr>
        <w:sectPr>
          <w:headerReference r:id="rId21" w:type="default"/>
          <w:footerReference r:id="rId22" w:type="default"/>
          <w:pgSz w:w="11907" w:h="16840"/>
          <w:pgMar w:top="1183" w:right="1021" w:bottom="1060" w:left="1588" w:header="841" w:footer="886" w:gutter="0"/>
          <w:pgNumType w:fmt="decimal"/>
          <w:cols w:space="720" w:num="1"/>
        </w:sectPr>
      </w:pPr>
      <w:r>
        <w:rPr>
          <w:rFonts w:ascii="宋体" w:hAnsi="宋体" w:eastAsia="宋体" w:cs="宋体"/>
          <w:spacing w:val="-1"/>
          <w:sz w:val="24"/>
          <w:szCs w:val="24"/>
        </w:rPr>
        <w:t>（供应商根据评审标准自行编制）</w:t>
      </w:r>
    </w:p>
    <w:p w14:paraId="13282411">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1</w:t>
      </w:r>
      <w:r>
        <w:rPr>
          <w:rFonts w:eastAsiaTheme="minorEastAsia"/>
          <w:sz w:val="24"/>
        </w:rPr>
        <w:t xml:space="preserve">  最后报价一览表（实质性格式，磋商后提交）</w:t>
      </w:r>
    </w:p>
    <w:p w14:paraId="426CE5D7">
      <w:pPr>
        <w:widowControl/>
        <w:jc w:val="left"/>
        <w:rPr>
          <w:rFonts w:eastAsiaTheme="minorEastAsia"/>
          <w:kern w:val="0"/>
          <w:sz w:val="24"/>
          <w:szCs w:val="20"/>
        </w:rPr>
      </w:pPr>
    </w:p>
    <w:p w14:paraId="5AC1A6C4">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3D160742">
      <w:pPr>
        <w:tabs>
          <w:tab w:val="left" w:pos="1800"/>
          <w:tab w:val="left" w:pos="5580"/>
        </w:tabs>
        <w:spacing w:line="360" w:lineRule="auto"/>
        <w:jc w:val="left"/>
        <w:rPr>
          <w:rFonts w:eastAsiaTheme="minorEastAsia"/>
          <w:color w:val="000000"/>
          <w:sz w:val="24"/>
        </w:rPr>
      </w:pPr>
    </w:p>
    <w:p w14:paraId="2E1631C4">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6"/>
        <w:gridCol w:w="2300"/>
        <w:gridCol w:w="1710"/>
        <w:gridCol w:w="1523"/>
        <w:gridCol w:w="1457"/>
      </w:tblGrid>
      <w:tr w14:paraId="39C9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4E11EFF2">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0E5C52DF">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113FD71A">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52890CFF">
            <w:pPr>
              <w:tabs>
                <w:tab w:val="left" w:pos="5580"/>
              </w:tabs>
              <w:jc w:val="center"/>
              <w:rPr>
                <w:rFonts w:eastAsiaTheme="minorEastAsia"/>
                <w:b/>
                <w:sz w:val="24"/>
              </w:rPr>
            </w:pPr>
            <w:r>
              <w:rPr>
                <w:rFonts w:eastAsiaTheme="minorEastAsia"/>
                <w:b/>
                <w:sz w:val="24"/>
              </w:rPr>
              <w:t>其他</w:t>
            </w:r>
          </w:p>
          <w:p w14:paraId="2A62155B">
            <w:pPr>
              <w:tabs>
                <w:tab w:val="left" w:pos="5580"/>
              </w:tabs>
              <w:jc w:val="center"/>
              <w:rPr>
                <w:rFonts w:eastAsiaTheme="minorEastAsia"/>
                <w:b/>
                <w:sz w:val="24"/>
              </w:rPr>
            </w:pPr>
            <w:r>
              <w:rPr>
                <w:rFonts w:eastAsiaTheme="minorEastAsia"/>
                <w:b/>
                <w:sz w:val="24"/>
              </w:rPr>
              <w:t>声明</w:t>
            </w:r>
          </w:p>
        </w:tc>
      </w:tr>
      <w:tr w14:paraId="5A2A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21AA627D">
            <w:pPr>
              <w:tabs>
                <w:tab w:val="left" w:pos="5580"/>
              </w:tabs>
              <w:jc w:val="center"/>
              <w:rPr>
                <w:rFonts w:eastAsiaTheme="minorEastAsia"/>
                <w:sz w:val="24"/>
              </w:rPr>
            </w:pPr>
          </w:p>
        </w:tc>
        <w:tc>
          <w:tcPr>
            <w:tcW w:w="1498" w:type="pct"/>
            <w:vMerge w:val="continue"/>
            <w:vAlign w:val="center"/>
          </w:tcPr>
          <w:p w14:paraId="50F220CB">
            <w:pPr>
              <w:tabs>
                <w:tab w:val="left" w:pos="5580"/>
              </w:tabs>
              <w:jc w:val="center"/>
              <w:rPr>
                <w:rFonts w:eastAsiaTheme="minorEastAsia"/>
                <w:sz w:val="24"/>
              </w:rPr>
            </w:pPr>
          </w:p>
        </w:tc>
        <w:tc>
          <w:tcPr>
            <w:tcW w:w="1114" w:type="pct"/>
            <w:vAlign w:val="center"/>
          </w:tcPr>
          <w:p w14:paraId="6506EC1B">
            <w:pPr>
              <w:tabs>
                <w:tab w:val="left" w:pos="5580"/>
              </w:tabs>
              <w:jc w:val="center"/>
              <w:rPr>
                <w:rFonts w:eastAsiaTheme="minorEastAsia"/>
                <w:b/>
                <w:sz w:val="24"/>
              </w:rPr>
            </w:pPr>
            <w:r>
              <w:rPr>
                <w:rFonts w:eastAsiaTheme="minorEastAsia"/>
                <w:b/>
                <w:sz w:val="24"/>
              </w:rPr>
              <w:t>大写</w:t>
            </w:r>
          </w:p>
        </w:tc>
        <w:tc>
          <w:tcPr>
            <w:tcW w:w="992" w:type="pct"/>
            <w:vAlign w:val="center"/>
          </w:tcPr>
          <w:p w14:paraId="66179744">
            <w:pPr>
              <w:tabs>
                <w:tab w:val="left" w:pos="5580"/>
              </w:tabs>
              <w:jc w:val="center"/>
              <w:rPr>
                <w:rFonts w:eastAsiaTheme="minorEastAsia"/>
                <w:b/>
                <w:sz w:val="24"/>
              </w:rPr>
            </w:pPr>
            <w:r>
              <w:rPr>
                <w:rFonts w:eastAsiaTheme="minorEastAsia"/>
                <w:b/>
                <w:sz w:val="24"/>
              </w:rPr>
              <w:t>小写</w:t>
            </w:r>
          </w:p>
        </w:tc>
        <w:tc>
          <w:tcPr>
            <w:tcW w:w="949" w:type="pct"/>
            <w:vMerge w:val="continue"/>
            <w:vAlign w:val="center"/>
          </w:tcPr>
          <w:p w14:paraId="0BE9361F">
            <w:pPr>
              <w:tabs>
                <w:tab w:val="left" w:pos="5580"/>
              </w:tabs>
              <w:ind w:firstLine="482"/>
              <w:jc w:val="center"/>
              <w:rPr>
                <w:rFonts w:eastAsiaTheme="minorEastAsia"/>
                <w:b/>
                <w:sz w:val="24"/>
              </w:rPr>
            </w:pPr>
          </w:p>
        </w:tc>
      </w:tr>
      <w:tr w14:paraId="6428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56515F29">
            <w:pPr>
              <w:tabs>
                <w:tab w:val="left" w:pos="5580"/>
              </w:tabs>
              <w:jc w:val="center"/>
              <w:rPr>
                <w:rFonts w:eastAsiaTheme="minorEastAsia"/>
                <w:sz w:val="24"/>
              </w:rPr>
            </w:pPr>
          </w:p>
        </w:tc>
        <w:tc>
          <w:tcPr>
            <w:tcW w:w="1498" w:type="pct"/>
            <w:vAlign w:val="center"/>
          </w:tcPr>
          <w:p w14:paraId="2814BB5F">
            <w:pPr>
              <w:tabs>
                <w:tab w:val="left" w:pos="5580"/>
              </w:tabs>
              <w:jc w:val="center"/>
              <w:rPr>
                <w:rFonts w:eastAsiaTheme="minorEastAsia"/>
                <w:sz w:val="24"/>
              </w:rPr>
            </w:pPr>
          </w:p>
        </w:tc>
        <w:tc>
          <w:tcPr>
            <w:tcW w:w="1114" w:type="pct"/>
            <w:vAlign w:val="center"/>
          </w:tcPr>
          <w:p w14:paraId="78CF5B87">
            <w:pPr>
              <w:tabs>
                <w:tab w:val="left" w:pos="5580"/>
              </w:tabs>
              <w:jc w:val="center"/>
              <w:rPr>
                <w:rFonts w:eastAsiaTheme="minorEastAsia"/>
                <w:sz w:val="24"/>
              </w:rPr>
            </w:pPr>
          </w:p>
        </w:tc>
        <w:tc>
          <w:tcPr>
            <w:tcW w:w="992" w:type="pct"/>
            <w:vAlign w:val="center"/>
          </w:tcPr>
          <w:p w14:paraId="2D92045B">
            <w:pPr>
              <w:tabs>
                <w:tab w:val="left" w:pos="5580"/>
              </w:tabs>
              <w:jc w:val="center"/>
              <w:rPr>
                <w:rFonts w:eastAsiaTheme="minorEastAsia"/>
                <w:sz w:val="24"/>
              </w:rPr>
            </w:pPr>
          </w:p>
        </w:tc>
        <w:tc>
          <w:tcPr>
            <w:tcW w:w="949" w:type="pct"/>
            <w:vAlign w:val="center"/>
          </w:tcPr>
          <w:p w14:paraId="653171B8">
            <w:pPr>
              <w:tabs>
                <w:tab w:val="left" w:pos="5580"/>
              </w:tabs>
              <w:jc w:val="center"/>
              <w:rPr>
                <w:rFonts w:eastAsiaTheme="minorEastAsia"/>
                <w:sz w:val="24"/>
              </w:rPr>
            </w:pPr>
          </w:p>
        </w:tc>
      </w:tr>
    </w:tbl>
    <w:p w14:paraId="22E0B5F9">
      <w:pPr>
        <w:autoSpaceDE w:val="0"/>
        <w:autoSpaceDN w:val="0"/>
        <w:adjustRightInd w:val="0"/>
        <w:jc w:val="left"/>
        <w:rPr>
          <w:rFonts w:eastAsiaTheme="minorEastAsia"/>
          <w:color w:val="000000"/>
          <w:kern w:val="0"/>
          <w:sz w:val="24"/>
        </w:rPr>
      </w:pPr>
    </w:p>
    <w:p w14:paraId="12542021">
      <w:pPr>
        <w:autoSpaceDE w:val="0"/>
        <w:autoSpaceDN w:val="0"/>
        <w:adjustRightInd w:val="0"/>
        <w:jc w:val="left"/>
        <w:rPr>
          <w:rFonts w:eastAsiaTheme="minorEastAsia"/>
          <w:color w:val="000000"/>
          <w:kern w:val="0"/>
          <w:sz w:val="24"/>
        </w:rPr>
      </w:pPr>
    </w:p>
    <w:p w14:paraId="4B047CDF">
      <w:pPr>
        <w:autoSpaceDE w:val="0"/>
        <w:autoSpaceDN w:val="0"/>
        <w:adjustRightInd w:val="0"/>
        <w:jc w:val="left"/>
        <w:rPr>
          <w:rFonts w:eastAsiaTheme="minorEastAsia"/>
          <w:color w:val="000000"/>
          <w:kern w:val="0"/>
          <w:sz w:val="24"/>
        </w:rPr>
      </w:pPr>
    </w:p>
    <w:p w14:paraId="47A80436">
      <w:pPr>
        <w:autoSpaceDE w:val="0"/>
        <w:autoSpaceDN w:val="0"/>
        <w:adjustRightInd w:val="0"/>
        <w:jc w:val="left"/>
        <w:rPr>
          <w:rFonts w:eastAsiaTheme="minorEastAsia"/>
          <w:color w:val="000000"/>
          <w:kern w:val="0"/>
          <w:sz w:val="24"/>
        </w:rPr>
      </w:pPr>
    </w:p>
    <w:p w14:paraId="36F77C5E">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5AFA6506">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4B380DCF">
      <w:pPr>
        <w:pStyle w:val="177"/>
        <w:ind w:left="642" w:leftChars="227" w:hanging="165" w:hangingChars="69"/>
        <w:rPr>
          <w:rFonts w:ascii="Times New Roman" w:hAnsi="Times New Roman"/>
          <w:sz w:val="24"/>
          <w:szCs w:val="24"/>
        </w:rPr>
      </w:pPr>
      <w:r>
        <w:rPr>
          <w:rFonts w:ascii="Times New Roman" w:hAnsi="Times New Roman"/>
          <w:sz w:val="24"/>
          <w:szCs w:val="24"/>
        </w:rPr>
        <w:t>3.</w:t>
      </w:r>
      <w:bookmarkStart w:id="767" w:name="_Hlk137145809"/>
      <w:r>
        <w:rPr>
          <w:rFonts w:ascii="Times New Roman" w:hAnsi="Times New Roman"/>
          <w:sz w:val="24"/>
          <w:szCs w:val="24"/>
        </w:rPr>
        <w:t>此表无需在响应文件中提交，磋商后供应商按磋商小组要求提交。</w:t>
      </w:r>
      <w:bookmarkEnd w:id="767"/>
    </w:p>
    <w:p w14:paraId="499CBEE9">
      <w:pPr>
        <w:tabs>
          <w:tab w:val="left" w:pos="5580"/>
        </w:tabs>
        <w:ind w:firstLine="480" w:firstLineChars="200"/>
        <w:rPr>
          <w:rFonts w:eastAsiaTheme="minorEastAsia"/>
          <w:color w:val="000000"/>
          <w:sz w:val="24"/>
          <w:szCs w:val="20"/>
        </w:rPr>
      </w:pPr>
    </w:p>
    <w:p w14:paraId="76058576">
      <w:pPr>
        <w:autoSpaceDE w:val="0"/>
        <w:autoSpaceDN w:val="0"/>
        <w:adjustRightInd w:val="0"/>
        <w:snapToGrid w:val="0"/>
        <w:spacing w:before="25" w:after="25" w:line="360" w:lineRule="auto"/>
        <w:rPr>
          <w:rFonts w:eastAsiaTheme="minorEastAsia"/>
          <w:color w:val="000000"/>
          <w:sz w:val="24"/>
          <w:lang w:val="zh-CN"/>
        </w:rPr>
      </w:pPr>
    </w:p>
    <w:p w14:paraId="016F585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BA9D71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33282454">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6698BE9D">
      <w:pPr>
        <w:widowControl/>
        <w:jc w:val="left"/>
        <w:rPr>
          <w:rFonts w:eastAsiaTheme="minorEastAsia"/>
          <w:color w:val="000000"/>
          <w:sz w:val="24"/>
          <w:szCs w:val="20"/>
        </w:rPr>
      </w:pPr>
    </w:p>
    <w:p w14:paraId="0B73B32C">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14:paraId="6C5271B5">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2</w:t>
      </w:r>
      <w:r>
        <w:rPr>
          <w:rFonts w:eastAsiaTheme="minorEastAsia"/>
          <w:sz w:val="24"/>
        </w:rPr>
        <w:t xml:space="preserve">  最后分项报价表（实质性格式</w:t>
      </w:r>
      <w:r>
        <w:rPr>
          <w:rFonts w:hint="eastAsia" w:eastAsiaTheme="minorEastAsia"/>
          <w:sz w:val="24"/>
        </w:rPr>
        <w:t>，磋商后提交</w:t>
      </w:r>
      <w:r>
        <w:rPr>
          <w:rFonts w:eastAsiaTheme="minorEastAsia"/>
          <w:sz w:val="24"/>
        </w:rPr>
        <w:t>）</w:t>
      </w:r>
    </w:p>
    <w:p w14:paraId="7943F3A1">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43B9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58CEF0FB">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59E87966">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0ED25EDB">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54C8CDAE">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6771758F">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520ED31A">
            <w:pPr>
              <w:adjustRightInd w:val="0"/>
              <w:snapToGrid w:val="0"/>
              <w:jc w:val="center"/>
              <w:rPr>
                <w:rFonts w:eastAsiaTheme="minorEastAsia"/>
                <w:b/>
                <w:color w:val="000000"/>
                <w:sz w:val="24"/>
              </w:rPr>
            </w:pPr>
            <w:r>
              <w:rPr>
                <w:rFonts w:eastAsiaTheme="minorEastAsia"/>
                <w:b/>
                <w:color w:val="000000"/>
                <w:sz w:val="24"/>
              </w:rPr>
              <w:t>备注/说明</w:t>
            </w:r>
          </w:p>
        </w:tc>
      </w:tr>
      <w:tr w14:paraId="761B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56BB7E5F">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56077A52">
            <w:pPr>
              <w:adjustRightInd w:val="0"/>
              <w:snapToGrid w:val="0"/>
              <w:jc w:val="left"/>
              <w:rPr>
                <w:rFonts w:eastAsiaTheme="minorEastAsia"/>
                <w:color w:val="000000"/>
                <w:sz w:val="24"/>
              </w:rPr>
            </w:pPr>
          </w:p>
        </w:tc>
        <w:tc>
          <w:tcPr>
            <w:tcW w:w="725" w:type="pct"/>
            <w:vAlign w:val="center"/>
          </w:tcPr>
          <w:p w14:paraId="5082A84F">
            <w:pPr>
              <w:adjustRightInd w:val="0"/>
              <w:snapToGrid w:val="0"/>
              <w:jc w:val="left"/>
              <w:rPr>
                <w:rFonts w:eastAsiaTheme="minorEastAsia"/>
                <w:color w:val="000000"/>
                <w:sz w:val="24"/>
              </w:rPr>
            </w:pPr>
          </w:p>
        </w:tc>
        <w:tc>
          <w:tcPr>
            <w:tcW w:w="724" w:type="pct"/>
            <w:vAlign w:val="center"/>
          </w:tcPr>
          <w:p w14:paraId="7B856528">
            <w:pPr>
              <w:adjustRightInd w:val="0"/>
              <w:snapToGrid w:val="0"/>
              <w:jc w:val="center"/>
              <w:rPr>
                <w:rFonts w:eastAsiaTheme="minorEastAsia"/>
                <w:color w:val="000000"/>
                <w:sz w:val="24"/>
              </w:rPr>
            </w:pPr>
          </w:p>
        </w:tc>
        <w:tc>
          <w:tcPr>
            <w:tcW w:w="724" w:type="pct"/>
            <w:vAlign w:val="center"/>
          </w:tcPr>
          <w:p w14:paraId="09DE4EC8">
            <w:pPr>
              <w:adjustRightInd w:val="0"/>
              <w:snapToGrid w:val="0"/>
              <w:jc w:val="left"/>
              <w:rPr>
                <w:rFonts w:eastAsiaTheme="minorEastAsia"/>
                <w:color w:val="000000"/>
                <w:sz w:val="24"/>
              </w:rPr>
            </w:pPr>
          </w:p>
        </w:tc>
        <w:tc>
          <w:tcPr>
            <w:tcW w:w="919" w:type="pct"/>
            <w:vAlign w:val="center"/>
          </w:tcPr>
          <w:p w14:paraId="4E20C451">
            <w:pPr>
              <w:adjustRightInd w:val="0"/>
              <w:snapToGrid w:val="0"/>
              <w:jc w:val="left"/>
              <w:rPr>
                <w:rFonts w:eastAsiaTheme="minorEastAsia"/>
                <w:color w:val="000000"/>
                <w:sz w:val="24"/>
              </w:rPr>
            </w:pPr>
          </w:p>
        </w:tc>
      </w:tr>
      <w:tr w14:paraId="1198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6379CC88">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550476E6">
            <w:pPr>
              <w:adjustRightInd w:val="0"/>
              <w:snapToGrid w:val="0"/>
              <w:jc w:val="left"/>
              <w:rPr>
                <w:rFonts w:eastAsiaTheme="minorEastAsia"/>
                <w:color w:val="000000"/>
                <w:sz w:val="24"/>
              </w:rPr>
            </w:pPr>
          </w:p>
        </w:tc>
        <w:tc>
          <w:tcPr>
            <w:tcW w:w="725" w:type="pct"/>
            <w:vAlign w:val="center"/>
          </w:tcPr>
          <w:p w14:paraId="72BE84CA">
            <w:pPr>
              <w:adjustRightInd w:val="0"/>
              <w:snapToGrid w:val="0"/>
              <w:jc w:val="left"/>
              <w:rPr>
                <w:rFonts w:eastAsiaTheme="minorEastAsia"/>
                <w:color w:val="000000"/>
                <w:sz w:val="24"/>
              </w:rPr>
            </w:pPr>
          </w:p>
        </w:tc>
        <w:tc>
          <w:tcPr>
            <w:tcW w:w="724" w:type="pct"/>
            <w:vAlign w:val="center"/>
          </w:tcPr>
          <w:p w14:paraId="41C97F76">
            <w:pPr>
              <w:adjustRightInd w:val="0"/>
              <w:snapToGrid w:val="0"/>
              <w:jc w:val="center"/>
              <w:rPr>
                <w:rFonts w:eastAsiaTheme="minorEastAsia"/>
                <w:color w:val="000000"/>
                <w:sz w:val="24"/>
              </w:rPr>
            </w:pPr>
          </w:p>
        </w:tc>
        <w:tc>
          <w:tcPr>
            <w:tcW w:w="724" w:type="pct"/>
            <w:vAlign w:val="center"/>
          </w:tcPr>
          <w:p w14:paraId="5E8E2B98">
            <w:pPr>
              <w:adjustRightInd w:val="0"/>
              <w:snapToGrid w:val="0"/>
              <w:jc w:val="left"/>
              <w:rPr>
                <w:rFonts w:eastAsiaTheme="minorEastAsia"/>
                <w:color w:val="000000"/>
                <w:sz w:val="24"/>
              </w:rPr>
            </w:pPr>
          </w:p>
        </w:tc>
        <w:tc>
          <w:tcPr>
            <w:tcW w:w="919" w:type="pct"/>
            <w:vAlign w:val="center"/>
          </w:tcPr>
          <w:p w14:paraId="20F995C8">
            <w:pPr>
              <w:adjustRightInd w:val="0"/>
              <w:snapToGrid w:val="0"/>
              <w:jc w:val="left"/>
              <w:rPr>
                <w:rFonts w:eastAsiaTheme="minorEastAsia"/>
                <w:color w:val="000000"/>
                <w:sz w:val="24"/>
              </w:rPr>
            </w:pPr>
          </w:p>
        </w:tc>
      </w:tr>
      <w:tr w14:paraId="2107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6D249E03">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5E7F12D1">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0BB48811">
            <w:pPr>
              <w:adjustRightInd w:val="0"/>
              <w:snapToGrid w:val="0"/>
              <w:jc w:val="left"/>
              <w:rPr>
                <w:rFonts w:eastAsiaTheme="minorEastAsia"/>
                <w:color w:val="000000"/>
                <w:sz w:val="24"/>
              </w:rPr>
            </w:pPr>
          </w:p>
        </w:tc>
        <w:tc>
          <w:tcPr>
            <w:tcW w:w="724" w:type="pct"/>
            <w:vAlign w:val="center"/>
          </w:tcPr>
          <w:p w14:paraId="4D0AF29A">
            <w:pPr>
              <w:adjustRightInd w:val="0"/>
              <w:snapToGrid w:val="0"/>
              <w:jc w:val="center"/>
              <w:rPr>
                <w:rFonts w:eastAsiaTheme="minorEastAsia"/>
                <w:color w:val="000000"/>
                <w:sz w:val="24"/>
              </w:rPr>
            </w:pPr>
          </w:p>
        </w:tc>
        <w:tc>
          <w:tcPr>
            <w:tcW w:w="724" w:type="pct"/>
            <w:vAlign w:val="center"/>
          </w:tcPr>
          <w:p w14:paraId="1147407D">
            <w:pPr>
              <w:adjustRightInd w:val="0"/>
              <w:snapToGrid w:val="0"/>
              <w:jc w:val="left"/>
              <w:rPr>
                <w:rFonts w:eastAsiaTheme="minorEastAsia"/>
                <w:color w:val="000000"/>
                <w:sz w:val="24"/>
              </w:rPr>
            </w:pPr>
          </w:p>
        </w:tc>
        <w:tc>
          <w:tcPr>
            <w:tcW w:w="919" w:type="pct"/>
            <w:vAlign w:val="center"/>
          </w:tcPr>
          <w:p w14:paraId="32A35D64">
            <w:pPr>
              <w:adjustRightInd w:val="0"/>
              <w:snapToGrid w:val="0"/>
              <w:jc w:val="left"/>
              <w:rPr>
                <w:rFonts w:eastAsiaTheme="minorEastAsia"/>
                <w:color w:val="000000"/>
                <w:sz w:val="24"/>
              </w:rPr>
            </w:pPr>
          </w:p>
        </w:tc>
      </w:tr>
      <w:tr w14:paraId="0739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70C4CEE7">
            <w:pPr>
              <w:adjustRightInd w:val="0"/>
              <w:snapToGrid w:val="0"/>
              <w:jc w:val="right"/>
              <w:rPr>
                <w:rFonts w:eastAsiaTheme="minorEastAsia"/>
                <w:color w:val="000000"/>
                <w:sz w:val="24"/>
              </w:rPr>
            </w:pPr>
            <w:r>
              <w:rPr>
                <w:rFonts w:eastAsiaTheme="minorEastAsia"/>
                <w:b/>
                <w:bCs/>
                <w:color w:val="000000"/>
                <w:sz w:val="24"/>
              </w:rPr>
              <w:t>总价（元）</w:t>
            </w:r>
          </w:p>
        </w:tc>
        <w:tc>
          <w:tcPr>
            <w:tcW w:w="724" w:type="pct"/>
            <w:vAlign w:val="center"/>
          </w:tcPr>
          <w:p w14:paraId="49F1F29E">
            <w:pPr>
              <w:adjustRightInd w:val="0"/>
              <w:snapToGrid w:val="0"/>
              <w:jc w:val="left"/>
              <w:rPr>
                <w:rFonts w:eastAsiaTheme="minorEastAsia"/>
                <w:color w:val="000000"/>
                <w:sz w:val="24"/>
              </w:rPr>
            </w:pPr>
          </w:p>
        </w:tc>
        <w:tc>
          <w:tcPr>
            <w:tcW w:w="919" w:type="pct"/>
            <w:vAlign w:val="center"/>
          </w:tcPr>
          <w:p w14:paraId="0F44C7EB">
            <w:pPr>
              <w:adjustRightInd w:val="0"/>
              <w:snapToGrid w:val="0"/>
              <w:jc w:val="left"/>
              <w:rPr>
                <w:rFonts w:eastAsiaTheme="minorEastAsia"/>
                <w:color w:val="000000"/>
                <w:sz w:val="24"/>
              </w:rPr>
            </w:pPr>
          </w:p>
        </w:tc>
      </w:tr>
    </w:tbl>
    <w:p w14:paraId="47B4B90E">
      <w:pPr>
        <w:tabs>
          <w:tab w:val="left" w:pos="1800"/>
          <w:tab w:val="left" w:pos="5580"/>
        </w:tabs>
        <w:jc w:val="left"/>
        <w:rPr>
          <w:rFonts w:eastAsiaTheme="minorEastAsia"/>
          <w:color w:val="000000"/>
          <w:sz w:val="24"/>
        </w:rPr>
      </w:pPr>
    </w:p>
    <w:p w14:paraId="5F634851">
      <w:pPr>
        <w:tabs>
          <w:tab w:val="left" w:pos="1800"/>
          <w:tab w:val="left" w:pos="5580"/>
        </w:tabs>
        <w:jc w:val="left"/>
        <w:rPr>
          <w:rFonts w:eastAsiaTheme="minorEastAsia"/>
          <w:color w:val="000000"/>
          <w:sz w:val="24"/>
        </w:rPr>
      </w:pPr>
    </w:p>
    <w:p w14:paraId="5D92578C">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4E313C03">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31D9BBD5">
      <w:pPr>
        <w:tabs>
          <w:tab w:val="left" w:pos="1800"/>
          <w:tab w:val="left" w:pos="5580"/>
        </w:tabs>
        <w:ind w:firstLine="480" w:firstLineChars="200"/>
        <w:jc w:val="left"/>
        <w:rPr>
          <w:sz w:val="24"/>
        </w:rPr>
      </w:pPr>
      <w:r>
        <w:rPr>
          <w:sz w:val="24"/>
        </w:rPr>
        <w:t>3.此表无需在响应文件中提交，磋商后供应商按磋商小组要求提交。</w:t>
      </w:r>
    </w:p>
    <w:p w14:paraId="4DE88807">
      <w:pPr>
        <w:tabs>
          <w:tab w:val="left" w:pos="1800"/>
          <w:tab w:val="left" w:pos="5580"/>
        </w:tabs>
        <w:ind w:firstLine="480" w:firstLineChars="200"/>
        <w:jc w:val="left"/>
        <w:rPr>
          <w:rFonts w:eastAsiaTheme="minorEastAsia"/>
          <w:color w:val="000000"/>
          <w:sz w:val="24"/>
        </w:rPr>
      </w:pPr>
    </w:p>
    <w:p w14:paraId="59EC456E">
      <w:pPr>
        <w:autoSpaceDE w:val="0"/>
        <w:autoSpaceDN w:val="0"/>
        <w:adjustRightInd w:val="0"/>
        <w:snapToGrid w:val="0"/>
        <w:spacing w:before="25" w:after="25" w:line="360" w:lineRule="auto"/>
        <w:rPr>
          <w:rFonts w:eastAsiaTheme="minorEastAsia"/>
          <w:color w:val="000000"/>
          <w:sz w:val="24"/>
          <w:lang w:val="zh-CN"/>
        </w:rPr>
      </w:pPr>
    </w:p>
    <w:p w14:paraId="66353605">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4F0E78C5">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CCC2C09">
      <w:pPr>
        <w:widowControl/>
        <w:jc w:val="left"/>
        <w:rPr>
          <w:rFonts w:eastAsiaTheme="minorEastAsia"/>
          <w:color w:val="000000"/>
          <w:sz w:val="24"/>
        </w:rPr>
      </w:pPr>
      <w:bookmarkStart w:id="768" w:name="_GoBack"/>
      <w:bookmarkEnd w:id="768"/>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7228">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E5D3">
    <w:pPr>
      <w:pStyle w:val="28"/>
      <w:framePr w:wrap="around" w:vAnchor="text" w:hAnchor="margin" w:xAlign="center" w:y="1"/>
      <w:rPr>
        <w:rStyle w:val="47"/>
      </w:rPr>
    </w:pPr>
    <w:r>
      <w:fldChar w:fldCharType="begin"/>
    </w:r>
    <w:r>
      <w:rPr>
        <w:rStyle w:val="47"/>
      </w:rPr>
      <w:instrText xml:space="preserve">PAGE  </w:instrText>
    </w:r>
    <w:r>
      <w:fldChar w:fldCharType="end"/>
    </w:r>
  </w:p>
  <w:p w14:paraId="02C4C5CE">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DB0BD">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59B731F5">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3B48BF6E">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1D377">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8CDD732">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B58BB">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B808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379EA011">
    <w:pPr>
      <w:pStyle w:val="28"/>
      <w:ind w:right="360"/>
    </w:pPr>
  </w:p>
  <w:p w14:paraId="177083C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356A">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8AAD5">
    <w:pPr>
      <w:spacing w:line="229" w:lineRule="auto"/>
      <w:ind w:left="4446"/>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7AA73D">
                          <w:pPr>
                            <w:pStyle w:val="28"/>
                          </w:pPr>
                          <w:r>
                            <w:fldChar w:fldCharType="begin"/>
                          </w:r>
                          <w:r>
                            <w:instrText xml:space="preserve"> PAGE  \* MERGEFORMAT </w:instrText>
                          </w:r>
                          <w:r>
                            <w:fldChar w:fldCharType="separate"/>
                          </w:r>
                          <w:r>
                            <w:t>68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37AA73D">
                    <w:pPr>
                      <w:pStyle w:val="28"/>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18E1D">
    <w:pPr>
      <w:spacing w:line="229" w:lineRule="auto"/>
      <w:ind w:left="4478"/>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44023E">
                          <w:pPr>
                            <w:pStyle w:val="28"/>
                          </w:pPr>
                          <w:r>
                            <w:fldChar w:fldCharType="begin"/>
                          </w:r>
                          <w:r>
                            <w:instrText xml:space="preserve"> PAGE  \* MERGEFORMAT </w:instrText>
                          </w:r>
                          <w:r>
                            <w:fldChar w:fldCharType="separate"/>
                          </w:r>
                          <w:r>
                            <w:t>70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A44023E">
                    <w:pPr>
                      <w:pStyle w:val="28"/>
                    </w:pPr>
                    <w:r>
                      <w:fldChar w:fldCharType="begin"/>
                    </w:r>
                    <w:r>
                      <w:instrText xml:space="preserve"> PAGE  \* MERGEFORMAT </w:instrText>
                    </w:r>
                    <w:r>
                      <w:fldChar w:fldCharType="separate"/>
                    </w:r>
                    <w:r>
                      <w:t>70</w:t>
                    </w:r>
                    <w:r>
                      <w:fldChar w:fldCharType="end"/>
                    </w:r>
                  </w:p>
                </w:txbxContent>
              </v:textbox>
            </v:shape>
          </w:pict>
        </mc:Fallback>
      </mc:AlternateContent>
    </w:r>
    <w:r>
      <w:rPr>
        <w:rFonts w:ascii="宋体" w:hAnsi="宋体" w:eastAsia="宋体" w:cs="宋体"/>
        <w:spacing w:val="-2"/>
        <w:sz w:val="18"/>
        <w:szCs w:val="18"/>
      </w:rPr>
      <w:t>68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7DE11">
    <w:pPr>
      <w:pStyle w:val="18"/>
      <w:spacing w:line="189" w:lineRule="auto"/>
      <w:ind w:left="454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1E6B7A">
                          <w:pPr>
                            <w:pStyle w:val="28"/>
                          </w:pPr>
                          <w:r>
                            <w:fldChar w:fldCharType="begin"/>
                          </w:r>
                          <w:r>
                            <w:instrText xml:space="preserve"> PAGE  \* MERGEFORMAT </w:instrText>
                          </w:r>
                          <w:r>
                            <w:fldChar w:fldCharType="separate"/>
                          </w:r>
                          <w:r>
                            <w:t>71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241E6B7A">
                    <w:pPr>
                      <w:pStyle w:val="2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D507A">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A410C">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4EA00">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5E03D">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E72E3">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01287">
    <w:pPr>
      <w:pStyle w:val="29"/>
    </w:pPr>
  </w:p>
  <w:p w14:paraId="14A143D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24B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5E23A">
    <w:pPr>
      <w:spacing w:before="37" w:line="200" w:lineRule="auto"/>
      <w:jc w:val="center"/>
      <w:rPr>
        <w:rFonts w:hint="eastAsia" w:ascii="微软雅黑" w:hAnsi="微软雅黑" w:eastAsia="宋体" w:cs="微软雅黑"/>
        <w:sz w:val="18"/>
        <w:szCs w:val="18"/>
        <w:lang w:eastAsia="zh-CN"/>
      </w:rPr>
    </w:pPr>
    <w: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ZJp+j9gAAAAMAQAADwAAAAAA&#10;AAABACAAAAAiAAAAZHJzL2Rvd25yZXYueG1sUEsBAhQAFAAAAAgAh07iQFsrQlsTAgAAewQAAA4A&#10;AAAAAAAAAQAgAAAAJwEAAGRycy9lMm9Eb2MueG1sUEsFBgAAAAAGAAYAWQEAAKwFAAAAAA==&#10;" path="m0,0l9072,0,9072,14,0,14,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82AECC"/>
    <w:multiLevelType w:val="singleLevel"/>
    <w:tmpl w:val="C082AECC"/>
    <w:lvl w:ilvl="0" w:tentative="0">
      <w:start w:val="2"/>
      <w:numFmt w:val="decimal"/>
      <w:suff w:val="space"/>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3483BD3"/>
    <w:multiLevelType w:val="singleLevel"/>
    <w:tmpl w:val="33483BD3"/>
    <w:lvl w:ilvl="0" w:tentative="0">
      <w:start w:val="1"/>
      <w:numFmt w:val="decimal"/>
      <w:suff w:val="space"/>
      <w:lvlText w:val="（%1）"/>
      <w:lvlJc w:val="left"/>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1"/>
  </w:num>
  <w:num w:numId="10">
    <w:abstractNumId w:val="1"/>
  </w:num>
  <w:num w:numId="11">
    <w:abstractNumId w:val="10"/>
  </w:num>
  <w:num w:numId="12">
    <w:abstractNumId w:val="13"/>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6897161"/>
    <w:rsid w:val="0B660C1A"/>
    <w:rsid w:val="1336140F"/>
    <w:rsid w:val="17F93E0B"/>
    <w:rsid w:val="1C455CA5"/>
    <w:rsid w:val="1D2C69D2"/>
    <w:rsid w:val="22B90DD6"/>
    <w:rsid w:val="239E00B4"/>
    <w:rsid w:val="251E74A4"/>
    <w:rsid w:val="252E52EF"/>
    <w:rsid w:val="27843CE5"/>
    <w:rsid w:val="32EB653A"/>
    <w:rsid w:val="36A93B22"/>
    <w:rsid w:val="3A136046"/>
    <w:rsid w:val="3BCB6780"/>
    <w:rsid w:val="3E983D67"/>
    <w:rsid w:val="3F9651BD"/>
    <w:rsid w:val="42CD0A98"/>
    <w:rsid w:val="431A0C09"/>
    <w:rsid w:val="480E2158"/>
    <w:rsid w:val="4B65373A"/>
    <w:rsid w:val="4D00163A"/>
    <w:rsid w:val="4F0F5BE3"/>
    <w:rsid w:val="52422029"/>
    <w:rsid w:val="55040901"/>
    <w:rsid w:val="56DF05DE"/>
    <w:rsid w:val="57FC6189"/>
    <w:rsid w:val="5F073306"/>
    <w:rsid w:val="5F5F73B9"/>
    <w:rsid w:val="61632DC4"/>
    <w:rsid w:val="6838144E"/>
    <w:rsid w:val="68AA7398"/>
    <w:rsid w:val="742C597A"/>
    <w:rsid w:val="7BD17C74"/>
    <w:rsid w:val="7BF23994"/>
    <w:rsid w:val="7C5904E9"/>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01"/>
    <w:qFormat/>
    <w:uiPriority w:val="0"/>
    <w:rPr>
      <w:rFonts w:hint="eastAsia" w:ascii="宋体" w:hAnsi="Courier New"/>
      <w:szCs w:val="20"/>
    </w:rPr>
  </w:style>
  <w:style w:type="paragraph" w:styleId="5">
    <w:name w:val="Normal Indent"/>
    <w:basedOn w:val="1"/>
    <w:link w:val="61"/>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5"/>
    <w:qFormat/>
    <w:uiPriority w:val="0"/>
    <w:pPr>
      <w:shd w:val="clear" w:color="auto" w:fill="000080"/>
    </w:pPr>
  </w:style>
  <w:style w:type="paragraph" w:styleId="16">
    <w:name w:val="annotation text"/>
    <w:basedOn w:val="1"/>
    <w:link w:val="181"/>
    <w:qFormat/>
    <w:uiPriority w:val="99"/>
    <w:pPr>
      <w:jc w:val="left"/>
    </w:pPr>
  </w:style>
  <w:style w:type="paragraph" w:styleId="17">
    <w:name w:val="Body Text 3"/>
    <w:basedOn w:val="1"/>
    <w:link w:val="236"/>
    <w:qFormat/>
    <w:uiPriority w:val="0"/>
    <w:pPr>
      <w:spacing w:after="120"/>
    </w:pPr>
    <w:rPr>
      <w:sz w:val="16"/>
      <w:szCs w:val="16"/>
    </w:rPr>
  </w:style>
  <w:style w:type="paragraph" w:styleId="18">
    <w:name w:val="Body Text"/>
    <w:basedOn w:val="1"/>
    <w:link w:val="237"/>
    <w:qFormat/>
    <w:uiPriority w:val="0"/>
    <w:pPr>
      <w:tabs>
        <w:tab w:val="left" w:pos="567"/>
      </w:tabs>
      <w:spacing w:before="120" w:line="22" w:lineRule="atLeast"/>
    </w:pPr>
    <w:rPr>
      <w:rFonts w:ascii="宋体" w:hAnsi="宋体"/>
      <w:sz w:val="24"/>
    </w:rPr>
  </w:style>
  <w:style w:type="paragraph" w:styleId="19">
    <w:name w:val="Body Text Indent"/>
    <w:basedOn w:val="1"/>
    <w:link w:val="66"/>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6"/>
    <w:next w:val="16"/>
    <w:link w:val="243"/>
    <w:qFormat/>
    <w:uiPriority w:val="0"/>
    <w:rPr>
      <w:b/>
      <w:bCs/>
    </w:rPr>
  </w:style>
  <w:style w:type="paragraph" w:styleId="41">
    <w:name w:val="Body Text First Indent 2"/>
    <w:basedOn w:val="19"/>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4"/>
    <w:qFormat/>
    <w:uiPriority w:val="0"/>
    <w:rPr>
      <w:rFonts w:ascii="Arial" w:hAnsi="Arial" w:eastAsia="黑体"/>
      <w:b/>
      <w:sz w:val="30"/>
      <w:lang w:val="en-US" w:eastAsia="zh-CN" w:bidi="ar-SA"/>
    </w:rPr>
  </w:style>
  <w:style w:type="character" w:customStyle="1" w:styleId="54">
    <w:name w:val="标题 3 字符"/>
    <w:link w:val="6"/>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5"/>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9"/>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5"/>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6"/>
    <w:qFormat/>
    <w:uiPriority w:val="99"/>
    <w:rPr>
      <w:kern w:val="2"/>
      <w:sz w:val="21"/>
      <w:szCs w:val="24"/>
    </w:rPr>
  </w:style>
  <w:style w:type="paragraph" w:customStyle="1" w:styleId="182">
    <w:name w:val="标题1-附件"/>
    <w:basedOn w:val="3"/>
    <w:qFormat/>
    <w:uiPriority w:val="0"/>
    <w:pPr>
      <w:jc w:val="left"/>
    </w:pPr>
    <w:rPr>
      <w:sz w:val="24"/>
      <w:szCs w:val="24"/>
    </w:rPr>
  </w:style>
  <w:style w:type="paragraph" w:customStyle="1" w:styleId="183">
    <w:name w:val="正文小标题"/>
    <w:basedOn w:val="1"/>
    <w:next w:val="5"/>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5"/>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3"/>
    <w:qFormat/>
    <w:uiPriority w:val="0"/>
    <w:rPr>
      <w:rFonts w:ascii="宋体"/>
      <w:b/>
      <w:kern w:val="44"/>
      <w:sz w:val="32"/>
    </w:rPr>
  </w:style>
  <w:style w:type="character" w:customStyle="1" w:styleId="229">
    <w:name w:val="标题 4 字符"/>
    <w:basedOn w:val="45"/>
    <w:link w:val="7"/>
    <w:qFormat/>
    <w:uiPriority w:val="0"/>
    <w:rPr>
      <w:rFonts w:ascii="Arial" w:hAnsi="Arial" w:eastAsia="黑体"/>
      <w:b/>
      <w:sz w:val="28"/>
    </w:rPr>
  </w:style>
  <w:style w:type="character" w:customStyle="1" w:styleId="230">
    <w:name w:val="标题 5 字符"/>
    <w:basedOn w:val="45"/>
    <w:link w:val="8"/>
    <w:qFormat/>
    <w:uiPriority w:val="0"/>
    <w:rPr>
      <w:b/>
      <w:sz w:val="28"/>
    </w:rPr>
  </w:style>
  <w:style w:type="character" w:customStyle="1" w:styleId="231">
    <w:name w:val="标题 6 字符"/>
    <w:basedOn w:val="45"/>
    <w:link w:val="9"/>
    <w:qFormat/>
    <w:uiPriority w:val="0"/>
    <w:rPr>
      <w:rFonts w:ascii="Arial" w:hAnsi="Arial" w:eastAsia="黑体"/>
      <w:b/>
      <w:sz w:val="24"/>
    </w:rPr>
  </w:style>
  <w:style w:type="character" w:customStyle="1" w:styleId="232">
    <w:name w:val="标题 7 字符"/>
    <w:basedOn w:val="45"/>
    <w:link w:val="10"/>
    <w:qFormat/>
    <w:uiPriority w:val="0"/>
    <w:rPr>
      <w:b/>
      <w:sz w:val="24"/>
    </w:rPr>
  </w:style>
  <w:style w:type="character" w:customStyle="1" w:styleId="233">
    <w:name w:val="标题 8 字符"/>
    <w:basedOn w:val="45"/>
    <w:link w:val="11"/>
    <w:qFormat/>
    <w:uiPriority w:val="0"/>
    <w:rPr>
      <w:rFonts w:ascii="Arial" w:hAnsi="Arial" w:eastAsia="黑体"/>
      <w:sz w:val="24"/>
    </w:rPr>
  </w:style>
  <w:style w:type="character" w:customStyle="1" w:styleId="234">
    <w:name w:val="标题 9 字符"/>
    <w:basedOn w:val="45"/>
    <w:link w:val="12"/>
    <w:qFormat/>
    <w:uiPriority w:val="0"/>
    <w:rPr>
      <w:rFonts w:ascii="Arial" w:hAnsi="Arial" w:eastAsia="黑体"/>
      <w:sz w:val="21"/>
    </w:rPr>
  </w:style>
  <w:style w:type="character" w:customStyle="1" w:styleId="235">
    <w:name w:val="文档结构图 字符"/>
    <w:basedOn w:val="45"/>
    <w:link w:val="15"/>
    <w:qFormat/>
    <w:uiPriority w:val="0"/>
    <w:rPr>
      <w:kern w:val="2"/>
      <w:sz w:val="21"/>
      <w:szCs w:val="24"/>
      <w:shd w:val="clear" w:color="auto" w:fill="000080"/>
    </w:rPr>
  </w:style>
  <w:style w:type="character" w:customStyle="1" w:styleId="236">
    <w:name w:val="正文文本 3 字符"/>
    <w:basedOn w:val="45"/>
    <w:link w:val="17"/>
    <w:qFormat/>
    <w:uiPriority w:val="0"/>
    <w:rPr>
      <w:kern w:val="2"/>
      <w:sz w:val="16"/>
      <w:szCs w:val="16"/>
    </w:rPr>
  </w:style>
  <w:style w:type="character" w:customStyle="1" w:styleId="237">
    <w:name w:val="正文文本 字符"/>
    <w:basedOn w:val="45"/>
    <w:link w:val="18"/>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Table Text"/>
    <w:basedOn w:val="1"/>
    <w:semiHidden/>
    <w:qFormat/>
    <w:uiPriority w:val="0"/>
    <w:rPr>
      <w:rFonts w:ascii="Arial" w:hAnsi="Arial" w:eastAsia="Arial" w:cs="Arial"/>
      <w:sz w:val="21"/>
      <w:szCs w:val="21"/>
      <w:lang w:val="en-US" w:eastAsia="en-US" w:bidi="ar-SA"/>
    </w:rPr>
  </w:style>
  <w:style w:type="paragraph" w:customStyle="1" w:styleId="250">
    <w:name w:val="样式 仿宋 四号 行距: 1.5 倍行距"/>
    <w:basedOn w:val="1"/>
    <w:qFormat/>
    <w:uiPriority w:val="0"/>
    <w:pPr>
      <w:autoSpaceDE/>
      <w:autoSpaceDN/>
      <w:adjustRightInd/>
      <w:spacing w:line="360" w:lineRule="auto"/>
      <w:ind w:firstLine="200" w:firstLineChars="200"/>
      <w:jc w:val="both"/>
    </w:pPr>
    <w:rPr>
      <w:rFonts w:ascii="仿宋" w:hAnsi="仿宋" w:eastAsia="仿宋" w:cs="宋体"/>
      <w:kern w:val="2"/>
      <w:sz w:val="2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68</Pages>
  <Words>1636</Words>
  <Characters>1692</Characters>
  <Lines>1298</Lines>
  <Paragraphs>1061</Paragraphs>
  <TotalTime>40</TotalTime>
  <ScaleCrop>false</ScaleCrop>
  <LinksUpToDate>false</LinksUpToDate>
  <CharactersWithSpaces>1729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丁伟</cp:lastModifiedBy>
  <cp:lastPrinted>2026-01-30T09:20:00Z</cp:lastPrinted>
  <dcterms:modified xsi:type="dcterms:W3CDTF">2026-08-30T08:34:21Z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C83634A7C1554D76ABD6786D886A7752_13</vt:lpwstr>
  </property>
  <property fmtid="{D5CDD505-2E9C-101B-9397-08002B2CF9AE}" pid="4" name="KSOTemplateDocerSaveRecord">
    <vt:lpwstr>eyJoZGlkIjoiZWRjNDlkZDQyZGU5ZTUxZGNhNTFlZTZjNWZiMTY1NDkiLCJ1c2VySWQiOiI5OTgyMDk3MTgifQ==</vt:lpwstr>
  </property>
</Properties>
</file>