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B4C57CD">
      <w:pPr>
        <w:spacing w:line="360" w:lineRule="auto"/>
        <w:ind w:firstLine="300" w:firstLineChars="50"/>
        <w:rPr>
          <w:sz w:val="60"/>
          <w:szCs w:val="60"/>
        </w:rPr>
      </w:pPr>
    </w:p>
    <w:p w14:paraId="27DE3C54">
      <w:pPr>
        <w:spacing w:line="360" w:lineRule="auto"/>
        <w:ind w:firstLine="300" w:firstLineChars="50"/>
        <w:rPr>
          <w:sz w:val="60"/>
          <w:szCs w:val="60"/>
        </w:rPr>
      </w:pPr>
    </w:p>
    <w:p w14:paraId="37FB2C46">
      <w:pPr>
        <w:jc w:val="center"/>
        <w:rPr>
          <w:b/>
          <w:bCs/>
          <w:sz w:val="60"/>
          <w:szCs w:val="60"/>
        </w:rPr>
      </w:pPr>
      <w:r>
        <w:rPr>
          <w:b/>
          <w:bCs/>
          <w:sz w:val="60"/>
          <w:szCs w:val="60"/>
        </w:rPr>
        <w:t>北京市政府采购项目</w:t>
      </w:r>
    </w:p>
    <w:p w14:paraId="35509A0C">
      <w:pPr>
        <w:jc w:val="center"/>
        <w:rPr>
          <w:b/>
          <w:bCs/>
          <w:sz w:val="60"/>
          <w:szCs w:val="60"/>
        </w:rPr>
      </w:pPr>
      <w:r>
        <w:rPr>
          <w:b/>
          <w:bCs/>
          <w:sz w:val="60"/>
          <w:szCs w:val="60"/>
        </w:rPr>
        <w:t>公开招标文件示范文本</w:t>
      </w:r>
    </w:p>
    <w:p w14:paraId="04259B93">
      <w:pPr>
        <w:jc w:val="center"/>
        <w:rPr>
          <w:b/>
          <w:bCs/>
          <w:sz w:val="60"/>
          <w:szCs w:val="60"/>
        </w:rPr>
      </w:pPr>
      <w:r>
        <w:rPr>
          <w:b/>
          <w:bCs/>
          <w:sz w:val="60"/>
          <w:szCs w:val="60"/>
        </w:rPr>
        <w:t>（2026年版）</w:t>
      </w:r>
    </w:p>
    <w:p w14:paraId="2C6FBB4E">
      <w:pPr>
        <w:spacing w:line="360" w:lineRule="auto"/>
        <w:jc w:val="center"/>
        <w:rPr>
          <w:sz w:val="60"/>
          <w:szCs w:val="60"/>
        </w:rPr>
      </w:pPr>
    </w:p>
    <w:p w14:paraId="219CF0BF">
      <w:pPr>
        <w:tabs>
          <w:tab w:val="left" w:pos="3240"/>
          <w:tab w:val="left" w:pos="3420"/>
        </w:tabs>
        <w:spacing w:line="360" w:lineRule="auto"/>
        <w:ind w:left="2832" w:leftChars="444" w:hanging="1900" w:hangingChars="528"/>
        <w:jc w:val="left"/>
        <w:rPr>
          <w:rFonts w:hint="eastAsia" w:eastAsia="宋体"/>
          <w:bCs/>
          <w:sz w:val="36"/>
          <w:szCs w:val="36"/>
          <w:lang w:eastAsia="zh-CN"/>
        </w:rPr>
      </w:pPr>
      <w:r>
        <w:rPr>
          <w:bCs/>
          <w:sz w:val="36"/>
          <w:szCs w:val="36"/>
        </w:rPr>
        <w:t>项目名称：</w:t>
      </w:r>
      <w:r>
        <w:rPr>
          <w:rFonts w:hint="eastAsia"/>
          <w:bCs/>
          <w:sz w:val="36"/>
          <w:szCs w:val="36"/>
          <w:lang w:eastAsia="zh-CN"/>
        </w:rPr>
        <w:t>兴寿镇2026-2027年违建拆除服务项目</w:t>
      </w:r>
    </w:p>
    <w:p w14:paraId="5D80A8B4">
      <w:pPr>
        <w:tabs>
          <w:tab w:val="left" w:pos="3240"/>
          <w:tab w:val="left" w:pos="3420"/>
        </w:tabs>
        <w:spacing w:line="360" w:lineRule="auto"/>
        <w:ind w:left="2832" w:leftChars="444" w:hanging="1900" w:hangingChars="528"/>
        <w:jc w:val="left"/>
        <w:rPr>
          <w:bCs/>
          <w:sz w:val="36"/>
          <w:szCs w:val="36"/>
        </w:rPr>
      </w:pPr>
      <w:r>
        <w:rPr>
          <w:bCs/>
          <w:sz w:val="36"/>
          <w:szCs w:val="36"/>
          <w:highlight w:val="none"/>
        </w:rPr>
        <w:t>项目编号：</w:t>
      </w:r>
      <w:r>
        <w:fldChar w:fldCharType="begin"/>
      </w:r>
      <w:r>
        <w:instrText xml:space="preserve"> HYPERLINK "http://219.232.204.193:8080/frontend/plan/project_detail.html?projectUuid=300c7f0b-588d-4fdd-9c12-c18be0ff8bfb" </w:instrText>
      </w:r>
      <w:r>
        <w:fldChar w:fldCharType="separate"/>
      </w:r>
      <w:r>
        <w:rPr>
          <w:rFonts w:hint="eastAsia"/>
          <w:bCs/>
          <w:sz w:val="36"/>
          <w:szCs w:val="36"/>
          <w:lang w:eastAsia="zh-CN"/>
        </w:rPr>
        <w:t>11011426210200035189-XM001</w:t>
      </w:r>
      <w:r>
        <w:rPr>
          <w:bCs/>
          <w:sz w:val="36"/>
          <w:szCs w:val="36"/>
        </w:rPr>
        <w:fldChar w:fldCharType="end"/>
      </w:r>
    </w:p>
    <w:p w14:paraId="4616DE75">
      <w:pPr>
        <w:tabs>
          <w:tab w:val="left" w:pos="3240"/>
          <w:tab w:val="left" w:pos="3420"/>
        </w:tabs>
        <w:spacing w:line="360" w:lineRule="auto"/>
        <w:ind w:left="2832" w:leftChars="444" w:hanging="1900" w:hangingChars="528"/>
        <w:jc w:val="left"/>
        <w:rPr>
          <w:rFonts w:hint="eastAsia" w:eastAsia="宋体"/>
          <w:bCs/>
          <w:sz w:val="36"/>
          <w:szCs w:val="36"/>
          <w:lang w:eastAsia="zh-CN"/>
        </w:rPr>
      </w:pPr>
      <w:r>
        <w:rPr>
          <w:bCs/>
          <w:sz w:val="36"/>
          <w:szCs w:val="36"/>
        </w:rPr>
        <w:t>采 购 人：</w:t>
      </w:r>
      <w:r>
        <w:rPr>
          <w:rFonts w:hint="eastAsia"/>
          <w:bCs/>
          <w:sz w:val="36"/>
          <w:szCs w:val="36"/>
          <w:lang w:eastAsia="zh-CN"/>
        </w:rPr>
        <w:t>北京市昌平区兴寿镇人民政府</w:t>
      </w:r>
    </w:p>
    <w:p w14:paraId="22B0B5BA">
      <w:pPr>
        <w:tabs>
          <w:tab w:val="left" w:pos="3240"/>
          <w:tab w:val="left" w:pos="3420"/>
        </w:tabs>
        <w:spacing w:line="360" w:lineRule="auto"/>
        <w:ind w:left="2832" w:leftChars="444" w:hanging="1900" w:hangingChars="528"/>
        <w:jc w:val="left"/>
        <w:rPr>
          <w:bCs/>
          <w:sz w:val="36"/>
          <w:szCs w:val="36"/>
        </w:rPr>
      </w:pPr>
      <w:r>
        <w:rPr>
          <w:bCs/>
          <w:sz w:val="36"/>
          <w:szCs w:val="36"/>
        </w:rPr>
        <w:t>采购代理机构：</w:t>
      </w:r>
      <w:r>
        <w:rPr>
          <w:rFonts w:hint="eastAsia"/>
          <w:bCs/>
          <w:sz w:val="36"/>
          <w:szCs w:val="36"/>
        </w:rPr>
        <w:t>北京智诚和信工程管理有限公司</w:t>
      </w:r>
    </w:p>
    <w:p w14:paraId="3C0CE5BA">
      <w:pPr>
        <w:widowControl/>
        <w:jc w:val="left"/>
        <w:rPr>
          <w:b/>
          <w:bCs/>
          <w:sz w:val="44"/>
        </w:rPr>
      </w:pPr>
      <w:r>
        <w:rPr>
          <w:b/>
          <w:bCs/>
          <w:sz w:val="44"/>
        </w:rPr>
        <w:br w:type="page"/>
      </w:r>
    </w:p>
    <w:p w14:paraId="60EEB745">
      <w:pPr>
        <w:pStyle w:val="157"/>
        <w:spacing w:line="360" w:lineRule="auto"/>
        <w:ind w:firstLine="723" w:firstLineChars="200"/>
        <w:rPr>
          <w:rFonts w:ascii="Times New Roman" w:hAnsi="Times New Roman" w:cs="Times New Roman"/>
          <w:b/>
          <w:sz w:val="36"/>
          <w:szCs w:val="36"/>
        </w:rPr>
      </w:pPr>
      <w:bookmarkStart w:id="0" w:name="_Toc74227630"/>
      <w:bookmarkStart w:id="1" w:name="_Toc99301417"/>
    </w:p>
    <w:p w14:paraId="35CD01EC">
      <w:pPr>
        <w:spacing w:line="360" w:lineRule="auto"/>
        <w:jc w:val="center"/>
        <w:outlineLvl w:val="0"/>
        <w:rPr>
          <w:b/>
          <w:sz w:val="36"/>
          <w:szCs w:val="36"/>
        </w:rPr>
      </w:pPr>
      <w:r>
        <w:rPr>
          <w:b/>
          <w:sz w:val="36"/>
          <w:szCs w:val="36"/>
        </w:rPr>
        <w:t>使用说明</w:t>
      </w:r>
      <w:bookmarkEnd w:id="0"/>
      <w:bookmarkEnd w:id="1"/>
    </w:p>
    <w:p w14:paraId="14251F7B">
      <w:pPr>
        <w:pStyle w:val="157"/>
        <w:spacing w:line="360" w:lineRule="auto"/>
        <w:ind w:firstLine="640" w:firstLineChars="200"/>
        <w:rPr>
          <w:rFonts w:ascii="Times New Roman" w:hAnsi="Times New Roman" w:cs="Times New Roman"/>
          <w:color w:val="auto"/>
          <w:sz w:val="32"/>
          <w:szCs w:val="32"/>
        </w:rPr>
      </w:pPr>
    </w:p>
    <w:p w14:paraId="44BE49B5">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为促进政府采购活动的公开、公平和公正进行，进一步优化我市政府采购营商环境，提高招标文件编制质量和采购工作效率，根据政府采购有关法律法规及政策要求，会同有关单位研究制定了《北京市政府采购项目公开招标文件示范文本》（以下简称《示范文本》），并在我市政府采购项目中推广使用。</w:t>
      </w:r>
    </w:p>
    <w:p w14:paraId="315B6B47">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现根据使用情况及政府采购有关新政策要求，就《示范文本》进行更新。</w:t>
      </w:r>
      <w:r>
        <w:rPr>
          <w:rFonts w:hint="eastAsia" w:ascii="宋体" w:hAnsi="宋体"/>
          <w:sz w:val="32"/>
          <w:szCs w:val="32"/>
        </w:rPr>
        <w:t>为提升政府采购透明度和效率，采用公开招标方式的项目应使用全流程电子化采购方式，采用其它方式的项目鼓励使用全流程电子化采购方式。</w:t>
      </w:r>
    </w:p>
    <w:p w14:paraId="7976BA7D">
      <w:pPr>
        <w:pStyle w:val="157"/>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一、适用范围</w:t>
      </w:r>
    </w:p>
    <w:p w14:paraId="0BD6E21E">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《示范文本》适用于我市采用公开招标方式采购的政府采购货物和服务项目。</w:t>
      </w:r>
    </w:p>
    <w:p w14:paraId="72CC2C62">
      <w:pPr>
        <w:pStyle w:val="157"/>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二、填写规则</w:t>
      </w:r>
    </w:p>
    <w:p w14:paraId="75E55C6A">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条款中以空格和下划横线“</w:t>
      </w:r>
      <w:r>
        <w:rPr>
          <w:rFonts w:ascii="Times New Roman" w:hAnsi="Times New Roman" w:cs="Times New Roman"/>
          <w:bCs/>
          <w:sz w:val="32"/>
          <w:szCs w:val="32"/>
        </w:rPr>
        <w:t>__</w:t>
      </w:r>
      <w:r>
        <w:rPr>
          <w:rFonts w:ascii="Times New Roman" w:hAnsi="Times New Roman" w:cs="Times New Roman"/>
          <w:color w:val="auto"/>
          <w:sz w:val="32"/>
          <w:szCs w:val="32"/>
        </w:rPr>
        <w:t>”形式标记的部分，为采购人或采购代理机构需要填写的内容。采购人或采购代理机构应根据采购项目具体特点和实际需要进行具体化填写，确实没有需要填写的，在空格或下划横线“</w:t>
      </w:r>
      <w:r>
        <w:rPr>
          <w:rFonts w:ascii="Times New Roman" w:hAnsi="Times New Roman" w:cs="Times New Roman"/>
          <w:bCs/>
          <w:sz w:val="32"/>
          <w:szCs w:val="32"/>
        </w:rPr>
        <w:t>__</w:t>
      </w:r>
      <w:r>
        <w:rPr>
          <w:rFonts w:ascii="Times New Roman" w:hAnsi="Times New Roman" w:cs="Times New Roman"/>
          <w:color w:val="auto"/>
          <w:sz w:val="32"/>
          <w:szCs w:val="32"/>
        </w:rPr>
        <w:t>”中用“ / ”标记。</w:t>
      </w:r>
    </w:p>
    <w:p w14:paraId="3F89F2CF">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条款中以“</w:t>
      </w:r>
      <w:r>
        <w:rPr>
          <w:rFonts w:ascii="Times New Roman" w:hAnsi="Times New Roman" w:cs="Times New Roman" w:eastAsiaTheme="minorEastAsia"/>
          <w:color w:val="auto"/>
          <w:sz w:val="32"/>
          <w:szCs w:val="32"/>
        </w:rPr>
        <w:t>□</w:t>
      </w:r>
      <w:r>
        <w:rPr>
          <w:rFonts w:ascii="Times New Roman" w:hAnsi="Times New Roman" w:cs="Times New Roman"/>
          <w:color w:val="auto"/>
          <w:sz w:val="32"/>
          <w:szCs w:val="32"/>
        </w:rPr>
        <w:t>”形式标记的内容，为采购人或采购代理机构需要确定的选项。编制招标文件时，适用于本项目的选项标记为“</w:t>
      </w:r>
      <w:r>
        <w:rPr>
          <w:rFonts w:ascii="Times New Roman" w:hAnsi="Times New Roman" w:cs="Times New Roman" w:eastAsiaTheme="minorEastAsia"/>
          <w:color w:val="auto"/>
          <w:sz w:val="32"/>
          <w:szCs w:val="32"/>
        </w:rPr>
        <w:t>■</w:t>
      </w:r>
      <w:r>
        <w:rPr>
          <w:rFonts w:ascii="Times New Roman" w:hAnsi="Times New Roman" w:cs="Times New Roman"/>
          <w:color w:val="auto"/>
          <w:sz w:val="32"/>
          <w:szCs w:val="32"/>
        </w:rPr>
        <w:t>”，不适用于本项目的选项标记为“</w:t>
      </w:r>
      <w:r>
        <w:rPr>
          <w:rFonts w:ascii="Times New Roman" w:hAnsi="Times New Roman" w:cs="Times New Roman" w:eastAsiaTheme="minorEastAsia"/>
          <w:color w:val="auto"/>
          <w:sz w:val="32"/>
          <w:szCs w:val="32"/>
        </w:rPr>
        <w:t>□</w:t>
      </w:r>
      <w:r>
        <w:rPr>
          <w:rFonts w:ascii="Times New Roman" w:hAnsi="Times New Roman" w:cs="Times New Roman"/>
          <w:color w:val="auto"/>
          <w:sz w:val="32"/>
          <w:szCs w:val="32"/>
        </w:rPr>
        <w:t>”。</w:t>
      </w:r>
    </w:p>
    <w:p w14:paraId="0688A2D2">
      <w:pPr>
        <w:pStyle w:val="157"/>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三、提示条款</w:t>
      </w:r>
    </w:p>
    <w:p w14:paraId="40D9766E">
      <w:pPr>
        <w:pStyle w:val="157"/>
        <w:spacing w:line="360" w:lineRule="auto"/>
        <w:ind w:firstLine="640" w:firstLineChars="200"/>
        <w:rPr>
          <w:rFonts w:ascii="Times New Roman" w:hAnsi="Times New Roman" w:cs="Times New Roman"/>
          <w:b/>
          <w:sz w:val="32"/>
          <w:szCs w:val="32"/>
        </w:rPr>
      </w:pPr>
      <w:r>
        <w:rPr>
          <w:rFonts w:ascii="Times New Roman" w:hAnsi="Times New Roman" w:cs="Times New Roman"/>
          <w:color w:val="auto"/>
          <w:sz w:val="32"/>
          <w:szCs w:val="32"/>
        </w:rPr>
        <w:t>《示范文本》中 “</w:t>
      </w:r>
      <w:r>
        <w:rPr>
          <w:rFonts w:ascii="Times New Roman" w:hAnsi="Times New Roman" w:cs="Times New Roman"/>
          <w:i/>
          <w:color w:val="auto"/>
          <w:sz w:val="32"/>
          <w:szCs w:val="32"/>
        </w:rPr>
        <w:t>（）</w:t>
      </w:r>
      <w:r>
        <w:rPr>
          <w:rFonts w:ascii="Times New Roman" w:hAnsi="Times New Roman" w:cs="Times New Roman"/>
          <w:color w:val="auto"/>
          <w:sz w:val="32"/>
          <w:szCs w:val="32"/>
        </w:rPr>
        <w:t>”形式标记的红色斜体内容，属于提示编制招标文件的注意事项，招标文件发出前，有关提示内容应予以删除。</w:t>
      </w:r>
    </w:p>
    <w:p w14:paraId="60679E03">
      <w:pPr>
        <w:pStyle w:val="157"/>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四、资料表的运用</w:t>
      </w:r>
    </w:p>
    <w:p w14:paraId="7A6D8689">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为了便于供应商高效阅览、避免遗漏重点内容，《示范文本》对第二章“投标人须知”设置了资料表形式。“投标人须知资料表”用于进一步明确“投标人须知”正文中的未尽事宜，采购人或采购代理机构在编制招标文件时，应根据采购项目实际需要，对于需要修改和补充的内容在资料表中选择和补充列明。“投标人须知资料表”与“投标人须知”正文内容不一致的，以“投标人须知资料表”为准。</w:t>
      </w:r>
    </w:p>
    <w:p w14:paraId="6A3336BC">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为避免招标文件编制过程中出现的相同内容在文件中前后不一致等错误，招标文件尽量做到相同内容只出现一次，其他章节涉及有关内容的，以标明条款号引用的方式体现。</w:t>
      </w:r>
    </w:p>
    <w:p w14:paraId="1F21B8E9">
      <w:pPr>
        <w:pStyle w:val="157"/>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五、采购需求与合同文本</w:t>
      </w:r>
    </w:p>
    <w:p w14:paraId="51D0BD2F">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《示范文本》在第五章“采购需求”部分列出了需求大纲供采购人或采购代理机构参考。</w:t>
      </w:r>
    </w:p>
    <w:p w14:paraId="71946C91">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采购人或采购代理机构应当依据《中华人民共和国民法典》等有关法律法规和政策要求，结合采购项目合同类型和特点，规范拟定和签署项目采购合同。在拟定合同文本时，应优先选择国家或行业制定推荐的有关标准或示范合同文本。</w:t>
      </w:r>
    </w:p>
    <w:p w14:paraId="6AC2BBBA">
      <w:pPr>
        <w:pStyle w:val="157"/>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六、投标文件格式的统一与简化</w:t>
      </w:r>
    </w:p>
    <w:p w14:paraId="6733C319">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为便于供应商制作投标文件，便于评标委员会评审时统一标准，《示范文本》对适宜的内容提供了统一的投标文件参考格式，尽可能对格式中需要填列的内容进行了简化，尽可能减少了格式中需要签字、盖章的要求。</w:t>
      </w:r>
    </w:p>
    <w:p w14:paraId="4ACEDA35">
      <w:pPr>
        <w:pStyle w:val="157"/>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七、实施及修改</w:t>
      </w:r>
    </w:p>
    <w:p w14:paraId="65006977">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请北京市各级预算单位、采购代理机构认真组织好《示范文本》的推广使用，使用中有任何意见建议，请及时与北京市财政局政府采购管理处联系。我们将及时总结经验，以进一步修订完善《示范文本》并协同推进其规范运用。</w:t>
      </w:r>
    </w:p>
    <w:p w14:paraId="22D3637A">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采购人或采购代理机构可根据法律法规、政府采购政策文件等更新情况或项目具体特点，对示范文本适当进行更新或调整。</w:t>
      </w:r>
    </w:p>
    <w:p w14:paraId="1D846B53">
      <w:pPr>
        <w:spacing w:line="500" w:lineRule="exact"/>
        <w:rPr>
          <w:i/>
        </w:rPr>
      </w:pPr>
    </w:p>
    <w:p w14:paraId="0706E87E">
      <w:pPr>
        <w:spacing w:line="360" w:lineRule="auto"/>
        <w:jc w:val="center"/>
        <w:rPr>
          <w:b/>
          <w:sz w:val="44"/>
          <w:szCs w:val="44"/>
        </w:rPr>
      </w:pPr>
    </w:p>
    <w:p w14:paraId="7DD4924D">
      <w:pPr>
        <w:spacing w:line="360" w:lineRule="auto"/>
        <w:ind w:firstLine="7228" w:firstLineChars="1000"/>
        <w:rPr>
          <w:b/>
          <w:sz w:val="72"/>
        </w:rPr>
        <w:sectPr>
          <w:headerReference r:id="rId4" w:type="first"/>
          <w:footerReference r:id="rId7" w:type="first"/>
          <w:headerReference r:id="rId3" w:type="default"/>
          <w:footerReference r:id="rId5" w:type="default"/>
          <w:footerReference r:id="rId6" w:type="even"/>
          <w:type w:val="nextColumn"/>
          <w:pgSz w:w="11907" w:h="16840"/>
          <w:pgMar w:top="1418" w:right="1134" w:bottom="1418" w:left="1701" w:header="851" w:footer="851" w:gutter="0"/>
          <w:pgNumType w:start="1"/>
          <w:cols w:space="720" w:num="1"/>
          <w:titlePg/>
          <w:docGrid w:linePitch="462" w:charSpace="0"/>
        </w:sectPr>
      </w:pPr>
    </w:p>
    <w:p w14:paraId="65C4C923">
      <w:pPr>
        <w:spacing w:line="360" w:lineRule="auto"/>
        <w:jc w:val="center"/>
        <w:outlineLvl w:val="0"/>
        <w:rPr>
          <w:b/>
          <w:sz w:val="36"/>
          <w:szCs w:val="36"/>
        </w:rPr>
      </w:pPr>
      <w:bookmarkStart w:id="2" w:name="_Toc99301418"/>
      <w:r>
        <w:rPr>
          <w:b/>
          <w:sz w:val="36"/>
          <w:szCs w:val="36"/>
        </w:rPr>
        <w:t>目      录</w:t>
      </w:r>
      <w:bookmarkEnd w:id="2"/>
    </w:p>
    <w:p w14:paraId="52F936C0"/>
    <w:p w14:paraId="19DE232E"/>
    <w:p w14:paraId="3B7DA4E5"/>
    <w:p w14:paraId="27109379">
      <w:pPr>
        <w:pStyle w:val="30"/>
        <w:rPr>
          <w:rFonts w:ascii="Times New Roman" w:hAnsi="Times New Roman" w:eastAsiaTheme="minorEastAsia"/>
          <w:b w:val="0"/>
          <w:sz w:val="21"/>
          <w:szCs w:val="22"/>
        </w:rPr>
      </w:pPr>
      <w:r>
        <w:rPr>
          <w:rFonts w:ascii="Times New Roman" w:hAnsi="Times New Roman"/>
          <w:b w:val="0"/>
        </w:rPr>
        <w:fldChar w:fldCharType="begin"/>
      </w:r>
      <w:r>
        <w:rPr>
          <w:rFonts w:ascii="Times New Roman" w:hAnsi="Times New Roman"/>
          <w:b w:val="0"/>
        </w:rPr>
        <w:instrText xml:space="preserve"> TOC \o "1-1" \h \z \u </w:instrText>
      </w:r>
      <w:r>
        <w:rPr>
          <w:rFonts w:ascii="Times New Roman" w:hAnsi="Times New Roman"/>
          <w:b w:val="0"/>
        </w:rPr>
        <w:fldChar w:fldCharType="separate"/>
      </w:r>
    </w:p>
    <w:p w14:paraId="7F31E705">
      <w:pPr>
        <w:pStyle w:val="30"/>
        <w:spacing w:line="360" w:lineRule="auto"/>
        <w:rPr>
          <w:rFonts w:ascii="Times New Roman" w:hAnsi="Times New Roman" w:eastAsiaTheme="minorEastAsia"/>
          <w:b w:val="0"/>
          <w:sz w:val="21"/>
          <w:szCs w:val="22"/>
        </w:rPr>
      </w:pPr>
      <w:r>
        <w:fldChar w:fldCharType="begin"/>
      </w:r>
      <w:r>
        <w:instrText xml:space="preserve"> HYPERLINK \l "_Toc99301419" </w:instrText>
      </w:r>
      <w:r>
        <w:fldChar w:fldCharType="separate"/>
      </w:r>
      <w:r>
        <w:rPr>
          <w:rStyle w:val="50"/>
          <w:rFonts w:ascii="Times New Roman" w:hAnsi="Times New Roman"/>
        </w:rPr>
        <w:t>第一章   投标邀请</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_Toc99301419 \h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fldChar w:fldCharType="end"/>
      </w:r>
    </w:p>
    <w:p w14:paraId="5051F8A0">
      <w:pPr>
        <w:pStyle w:val="30"/>
        <w:spacing w:line="360" w:lineRule="auto"/>
        <w:rPr>
          <w:rFonts w:ascii="Times New Roman" w:hAnsi="Times New Roman" w:eastAsiaTheme="minorEastAsia"/>
          <w:b w:val="0"/>
          <w:sz w:val="21"/>
          <w:szCs w:val="22"/>
        </w:rPr>
      </w:pPr>
      <w:r>
        <w:fldChar w:fldCharType="begin"/>
      </w:r>
      <w:r>
        <w:instrText xml:space="preserve"> HYPERLINK \l "_Toc99301420" </w:instrText>
      </w:r>
      <w:r>
        <w:fldChar w:fldCharType="separate"/>
      </w:r>
      <w:r>
        <w:rPr>
          <w:rStyle w:val="50"/>
          <w:rFonts w:ascii="Times New Roman" w:hAnsi="Times New Roman"/>
        </w:rPr>
        <w:t>第二章   投标人须知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_Toc99301420 \h </w:instrText>
      </w:r>
      <w:r>
        <w:rPr>
          <w:rFonts w:ascii="Times New Roman" w:hAnsi="Times New Roman"/>
        </w:rPr>
        <w:fldChar w:fldCharType="separate"/>
      </w:r>
      <w:r>
        <w:rPr>
          <w:rFonts w:ascii="Times New Roman" w:hAnsi="Times New Roman"/>
        </w:rPr>
        <w:t>5</w:t>
      </w:r>
      <w:r>
        <w:rPr>
          <w:rFonts w:ascii="Times New Roman" w:hAnsi="Times New Roman"/>
        </w:rPr>
        <w:fldChar w:fldCharType="end"/>
      </w:r>
      <w:r>
        <w:rPr>
          <w:rFonts w:ascii="Times New Roman" w:hAnsi="Times New Roman"/>
        </w:rPr>
        <w:fldChar w:fldCharType="end"/>
      </w:r>
    </w:p>
    <w:p w14:paraId="13CBCBF5">
      <w:pPr>
        <w:pStyle w:val="30"/>
        <w:spacing w:line="360" w:lineRule="auto"/>
        <w:rPr>
          <w:rFonts w:ascii="Times New Roman" w:hAnsi="Times New Roman" w:eastAsiaTheme="minorEastAsia"/>
          <w:b w:val="0"/>
          <w:sz w:val="21"/>
          <w:szCs w:val="22"/>
        </w:rPr>
      </w:pPr>
      <w:r>
        <w:fldChar w:fldCharType="begin"/>
      </w:r>
      <w:r>
        <w:instrText xml:space="preserve"> HYPERLINK \l "_Toc99301421" </w:instrText>
      </w:r>
      <w:r>
        <w:fldChar w:fldCharType="separate"/>
      </w:r>
      <w:r>
        <w:rPr>
          <w:rStyle w:val="50"/>
          <w:rFonts w:ascii="Times New Roman" w:hAnsi="Times New Roman"/>
        </w:rPr>
        <w:t>第三章   资格审查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_Toc99301421 \h </w:instrText>
      </w:r>
      <w:r>
        <w:rPr>
          <w:rFonts w:ascii="Times New Roman" w:hAnsi="Times New Roman"/>
        </w:rPr>
        <w:fldChar w:fldCharType="separate"/>
      </w:r>
      <w:r>
        <w:rPr>
          <w:rFonts w:ascii="Times New Roman" w:hAnsi="Times New Roman"/>
        </w:rPr>
        <w:t>21</w:t>
      </w:r>
      <w:r>
        <w:rPr>
          <w:rFonts w:ascii="Times New Roman" w:hAnsi="Times New Roman"/>
        </w:rPr>
        <w:fldChar w:fldCharType="end"/>
      </w:r>
      <w:r>
        <w:rPr>
          <w:rFonts w:ascii="Times New Roman" w:hAnsi="Times New Roman"/>
        </w:rPr>
        <w:fldChar w:fldCharType="end"/>
      </w:r>
    </w:p>
    <w:p w14:paraId="4CE962D5">
      <w:pPr>
        <w:pStyle w:val="30"/>
        <w:spacing w:line="360" w:lineRule="auto"/>
        <w:rPr>
          <w:rFonts w:ascii="Times New Roman" w:hAnsi="Times New Roman" w:eastAsiaTheme="minorEastAsia"/>
          <w:b w:val="0"/>
          <w:sz w:val="21"/>
          <w:szCs w:val="22"/>
        </w:rPr>
      </w:pPr>
      <w:r>
        <w:fldChar w:fldCharType="begin"/>
      </w:r>
      <w:r>
        <w:instrText xml:space="preserve"> HYPERLINK \l "_Toc99301423" </w:instrText>
      </w:r>
      <w:r>
        <w:fldChar w:fldCharType="separate"/>
      </w:r>
      <w:r>
        <w:rPr>
          <w:rStyle w:val="50"/>
          <w:rFonts w:ascii="Times New Roman" w:hAnsi="Times New Roman"/>
        </w:rPr>
        <w:t>第四章   评标程序、评标方法和评标标准</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_Toc99301423 \h </w:instrText>
      </w:r>
      <w:r>
        <w:rPr>
          <w:rFonts w:ascii="Times New Roman" w:hAnsi="Times New Roman"/>
        </w:rPr>
        <w:fldChar w:fldCharType="separate"/>
      </w:r>
      <w:r>
        <w:rPr>
          <w:rFonts w:ascii="Times New Roman" w:hAnsi="Times New Roman"/>
        </w:rPr>
        <w:t>25</w:t>
      </w:r>
      <w:r>
        <w:rPr>
          <w:rFonts w:ascii="Times New Roman" w:hAnsi="Times New Roman"/>
        </w:rPr>
        <w:fldChar w:fldCharType="end"/>
      </w:r>
      <w:r>
        <w:rPr>
          <w:rFonts w:ascii="Times New Roman" w:hAnsi="Times New Roman"/>
        </w:rPr>
        <w:fldChar w:fldCharType="end"/>
      </w:r>
    </w:p>
    <w:p w14:paraId="02A95675">
      <w:pPr>
        <w:pStyle w:val="30"/>
        <w:spacing w:line="360" w:lineRule="auto"/>
        <w:rPr>
          <w:rFonts w:ascii="Times New Roman" w:hAnsi="Times New Roman" w:eastAsiaTheme="minorEastAsia"/>
          <w:b w:val="0"/>
          <w:sz w:val="21"/>
          <w:szCs w:val="22"/>
        </w:rPr>
      </w:pPr>
      <w:r>
        <w:fldChar w:fldCharType="begin"/>
      </w:r>
      <w:r>
        <w:instrText xml:space="preserve"> HYPERLINK \l "_Toc99301424" </w:instrText>
      </w:r>
      <w:r>
        <w:fldChar w:fldCharType="separate"/>
      </w:r>
      <w:r>
        <w:rPr>
          <w:rStyle w:val="50"/>
          <w:rFonts w:ascii="Times New Roman" w:hAnsi="Times New Roman"/>
        </w:rPr>
        <w:t>第五章   采购需求</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_Toc99301424 \h </w:instrText>
      </w:r>
      <w:r>
        <w:rPr>
          <w:rFonts w:ascii="Times New Roman" w:hAnsi="Times New Roman"/>
        </w:rPr>
        <w:fldChar w:fldCharType="separate"/>
      </w:r>
      <w:r>
        <w:rPr>
          <w:rFonts w:ascii="Times New Roman" w:hAnsi="Times New Roman"/>
        </w:rPr>
        <w:t>35</w:t>
      </w:r>
      <w:r>
        <w:rPr>
          <w:rFonts w:ascii="Times New Roman" w:hAnsi="Times New Roman"/>
        </w:rPr>
        <w:fldChar w:fldCharType="end"/>
      </w:r>
      <w:r>
        <w:rPr>
          <w:rFonts w:ascii="Times New Roman" w:hAnsi="Times New Roman"/>
        </w:rPr>
        <w:fldChar w:fldCharType="end"/>
      </w:r>
    </w:p>
    <w:p w14:paraId="034480D0">
      <w:pPr>
        <w:pStyle w:val="30"/>
        <w:spacing w:line="360" w:lineRule="auto"/>
        <w:rPr>
          <w:rFonts w:hint="eastAsia" w:ascii="Times New Roman" w:hAnsi="Times New Roman" w:eastAsia="宋体"/>
          <w:b w:val="0"/>
          <w:sz w:val="21"/>
          <w:szCs w:val="22"/>
          <w:lang w:val="en-US" w:eastAsia="zh-CN"/>
        </w:rPr>
      </w:pPr>
      <w:r>
        <w:fldChar w:fldCharType="begin"/>
      </w:r>
      <w:r>
        <w:instrText xml:space="preserve"> HYPERLINK \l "_Toc99301425" </w:instrText>
      </w:r>
      <w:r>
        <w:fldChar w:fldCharType="separate"/>
      </w:r>
      <w:r>
        <w:rPr>
          <w:rStyle w:val="50"/>
          <w:rFonts w:ascii="Times New Roman" w:hAnsi="Times New Roman"/>
        </w:rPr>
        <w:t>第六章   拟签订的合同文本</w:t>
      </w:r>
      <w:r>
        <w:rPr>
          <w:rFonts w:ascii="Times New Roman" w:hAnsi="Times New Roman"/>
        </w:rPr>
        <w:tab/>
      </w:r>
      <w:r>
        <w:rPr>
          <w:rFonts w:hint="eastAsia" w:ascii="Times New Roman" w:hAnsi="Times New Roman"/>
          <w:lang w:val="en-US" w:eastAsia="zh-CN"/>
        </w:rPr>
        <w:t>4</w:t>
      </w:r>
      <w:r>
        <w:rPr>
          <w:rFonts w:ascii="Times New Roman" w:hAnsi="Times New Roman"/>
        </w:rPr>
        <w:fldChar w:fldCharType="end"/>
      </w:r>
      <w:r>
        <w:rPr>
          <w:rFonts w:hint="eastAsia" w:ascii="Times New Roman" w:hAnsi="Times New Roman"/>
          <w:lang w:val="en-US" w:eastAsia="zh-CN"/>
        </w:rPr>
        <w:t>0</w:t>
      </w:r>
    </w:p>
    <w:p w14:paraId="421E8B7E">
      <w:pPr>
        <w:pStyle w:val="30"/>
        <w:spacing w:line="360" w:lineRule="auto"/>
        <w:rPr>
          <w:rFonts w:ascii="Times New Roman" w:hAnsi="Times New Roman" w:eastAsiaTheme="minorEastAsia"/>
          <w:b w:val="0"/>
          <w:sz w:val="21"/>
          <w:szCs w:val="22"/>
        </w:rPr>
      </w:pPr>
      <w:r>
        <w:fldChar w:fldCharType="begin"/>
      </w:r>
      <w:r>
        <w:instrText xml:space="preserve"> HYPERLINK \l "_Toc99301426" </w:instrText>
      </w:r>
      <w:r>
        <w:fldChar w:fldCharType="separate"/>
      </w:r>
      <w:r>
        <w:rPr>
          <w:rStyle w:val="50"/>
          <w:rFonts w:ascii="Times New Roman" w:hAnsi="Times New Roman"/>
        </w:rPr>
        <w:t>第七章   投标文件格式</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_Toc99301426 \h </w:instrText>
      </w:r>
      <w:r>
        <w:rPr>
          <w:rFonts w:ascii="Times New Roman" w:hAnsi="Times New Roman"/>
        </w:rPr>
        <w:fldChar w:fldCharType="separate"/>
      </w:r>
      <w:r>
        <w:rPr>
          <w:rFonts w:ascii="Times New Roman" w:hAnsi="Times New Roman"/>
        </w:rPr>
        <w:t>47</w:t>
      </w:r>
      <w:r>
        <w:rPr>
          <w:rFonts w:ascii="Times New Roman" w:hAnsi="Times New Roman"/>
        </w:rPr>
        <w:fldChar w:fldCharType="end"/>
      </w:r>
      <w:r>
        <w:rPr>
          <w:rFonts w:ascii="Times New Roman" w:hAnsi="Times New Roman"/>
        </w:rPr>
        <w:fldChar w:fldCharType="end"/>
      </w:r>
    </w:p>
    <w:p w14:paraId="501BAAFF">
      <w:pPr>
        <w:pStyle w:val="30"/>
        <w:spacing w:line="480" w:lineRule="auto"/>
        <w:rPr>
          <w:rFonts w:ascii="Times New Roman" w:hAnsi="Times New Roman" w:eastAsiaTheme="minorEastAsia"/>
          <w:b w:val="0"/>
        </w:rPr>
      </w:pPr>
      <w:r>
        <w:rPr>
          <w:rFonts w:ascii="Times New Roman" w:hAnsi="Times New Roman"/>
          <w:b w:val="0"/>
        </w:rPr>
        <w:fldChar w:fldCharType="end"/>
      </w:r>
    </w:p>
    <w:p w14:paraId="5CA07B80"/>
    <w:p w14:paraId="0385CB4F">
      <w:pPr>
        <w:spacing w:line="360" w:lineRule="auto"/>
        <w:rPr>
          <w:sz w:val="24"/>
        </w:rPr>
      </w:pPr>
      <w:r>
        <w:rPr>
          <w:rFonts w:hint="eastAsia"/>
          <w:sz w:val="24"/>
        </w:rPr>
        <w:t>注：采购文件条款中以</w:t>
      </w:r>
      <w:r>
        <w:rPr>
          <w:sz w:val="24"/>
        </w:rPr>
        <w:t xml:space="preserve"> “</w:t>
      </w:r>
      <w:r>
        <w:rPr>
          <w:rFonts w:eastAsiaTheme="minorEastAsia"/>
          <w:sz w:val="24"/>
        </w:rPr>
        <w:t>■</w:t>
      </w:r>
      <w:r>
        <w:rPr>
          <w:sz w:val="24"/>
        </w:rPr>
        <w:t>”</w:t>
      </w:r>
      <w:r>
        <w:rPr>
          <w:rFonts w:hint="eastAsia"/>
          <w:sz w:val="24"/>
        </w:rPr>
        <w:t>形式标记的内容适用于本项目，以</w:t>
      </w:r>
      <w:r>
        <w:rPr>
          <w:sz w:val="24"/>
        </w:rPr>
        <w:t>“</w:t>
      </w:r>
      <w:r>
        <w:rPr>
          <w:rFonts w:eastAsiaTheme="minorEastAsia"/>
          <w:sz w:val="24"/>
        </w:rPr>
        <w:t>□</w:t>
      </w:r>
      <w:r>
        <w:rPr>
          <w:sz w:val="24"/>
        </w:rPr>
        <w:t>”</w:t>
      </w:r>
      <w:r>
        <w:rPr>
          <w:rFonts w:hint="eastAsia"/>
          <w:sz w:val="24"/>
        </w:rPr>
        <w:t>形式标记的内容不适用于本项目。</w:t>
      </w:r>
    </w:p>
    <w:p w14:paraId="768BFFD9">
      <w:pPr>
        <w:pStyle w:val="30"/>
        <w:spacing w:line="360" w:lineRule="auto"/>
        <w:rPr>
          <w:rFonts w:ascii="Times New Roman" w:hAnsi="Times New Roman"/>
          <w:b w:val="0"/>
        </w:rPr>
      </w:pPr>
    </w:p>
    <w:p w14:paraId="5395AD4C">
      <w:pPr>
        <w:spacing w:line="360" w:lineRule="auto"/>
        <w:jc w:val="center"/>
        <w:outlineLvl w:val="0"/>
        <w:rPr>
          <w:b/>
          <w:sz w:val="36"/>
          <w:szCs w:val="36"/>
        </w:rPr>
      </w:pPr>
      <w:r>
        <w:rPr>
          <w:sz w:val="24"/>
        </w:rPr>
        <w:br w:type="page"/>
      </w:r>
      <w:bookmarkStart w:id="3" w:name="_Toc99301419"/>
      <w:r>
        <w:rPr>
          <w:b/>
          <w:sz w:val="36"/>
          <w:szCs w:val="36"/>
        </w:rPr>
        <w:t>第一章   投标邀请</w:t>
      </w:r>
      <w:bookmarkEnd w:id="3"/>
    </w:p>
    <w:p w14:paraId="78E80875">
      <w:pPr>
        <w:spacing w:line="360" w:lineRule="auto"/>
        <w:ind w:firstLine="640" w:firstLineChars="200"/>
        <w:rPr>
          <w:sz w:val="32"/>
          <w:szCs w:val="32"/>
        </w:rPr>
      </w:pPr>
    </w:p>
    <w:p w14:paraId="5157C527">
      <w:pPr>
        <w:pStyle w:val="3"/>
        <w:spacing w:before="0" w:line="360" w:lineRule="auto"/>
        <w:jc w:val="left"/>
        <w:rPr>
          <w:rFonts w:ascii="Times New Roman" w:hAnsi="Times New Roman" w:eastAsia="宋体"/>
          <w:sz w:val="24"/>
          <w:szCs w:val="24"/>
        </w:rPr>
      </w:pPr>
      <w:bookmarkStart w:id="4" w:name="_Toc35393621"/>
      <w:bookmarkStart w:id="5" w:name="_Toc35393790"/>
      <w:bookmarkStart w:id="6" w:name="_Toc28359079"/>
      <w:bookmarkStart w:id="7" w:name="_Toc28359002"/>
      <w:bookmarkStart w:id="8" w:name="_Hlk24379207"/>
      <w:r>
        <w:rPr>
          <w:rFonts w:ascii="Times New Roman" w:hAnsi="Times New Roman" w:eastAsia="宋体"/>
          <w:sz w:val="24"/>
          <w:szCs w:val="24"/>
        </w:rPr>
        <w:t>一、项目基本情况</w:t>
      </w:r>
      <w:bookmarkEnd w:id="4"/>
      <w:bookmarkEnd w:id="5"/>
      <w:bookmarkEnd w:id="6"/>
      <w:bookmarkEnd w:id="7"/>
    </w:p>
    <w:p w14:paraId="4EF62B65">
      <w:pPr>
        <w:spacing w:line="360" w:lineRule="auto"/>
        <w:ind w:firstLine="480" w:firstLineChars="200"/>
        <w:rPr>
          <w:rFonts w:hint="eastAsia" w:eastAsia="宋体"/>
          <w:sz w:val="24"/>
          <w:lang w:eastAsia="zh-CN"/>
        </w:rPr>
      </w:pPr>
      <w:r>
        <w:rPr>
          <w:sz w:val="24"/>
          <w:highlight w:val="none"/>
        </w:rPr>
        <w:t>1.项目编号：</w:t>
      </w:r>
      <w:r>
        <w:rPr>
          <w:rFonts w:hint="eastAsia"/>
          <w:sz w:val="24"/>
          <w:lang w:eastAsia="zh-CN"/>
        </w:rPr>
        <w:t>11011426210200035189-XM001</w:t>
      </w:r>
    </w:p>
    <w:p w14:paraId="4DF0DDEE">
      <w:pPr>
        <w:spacing w:line="360" w:lineRule="auto"/>
        <w:ind w:firstLine="480" w:firstLineChars="200"/>
        <w:rPr>
          <w:rFonts w:hint="eastAsia" w:eastAsia="宋体"/>
          <w:sz w:val="24"/>
          <w:lang w:eastAsia="zh-CN"/>
        </w:rPr>
      </w:pPr>
      <w:r>
        <w:rPr>
          <w:sz w:val="24"/>
        </w:rPr>
        <w:t>2.项目名称：</w:t>
      </w:r>
      <w:r>
        <w:rPr>
          <w:rFonts w:hint="eastAsia"/>
          <w:sz w:val="24"/>
          <w:lang w:eastAsia="zh-CN"/>
        </w:rPr>
        <w:t>兴寿镇2026-2027年违建拆除服务项目</w:t>
      </w:r>
    </w:p>
    <w:bookmarkEnd w:id="8"/>
    <w:p w14:paraId="1766B81E">
      <w:pPr>
        <w:spacing w:line="360" w:lineRule="auto"/>
        <w:ind w:firstLine="480" w:firstLineChars="200"/>
        <w:rPr>
          <w:sz w:val="24"/>
        </w:rPr>
      </w:pPr>
      <w:r>
        <w:rPr>
          <w:sz w:val="24"/>
        </w:rPr>
        <w:t>3.项目预算金额：</w:t>
      </w:r>
      <w:r>
        <w:rPr>
          <w:rFonts w:hint="eastAsia"/>
          <w:sz w:val="24"/>
          <w:lang w:eastAsia="zh-CN"/>
        </w:rPr>
        <w:t>1000</w:t>
      </w:r>
      <w:r>
        <w:rPr>
          <w:sz w:val="24"/>
        </w:rPr>
        <w:t>万元、项目最高限价：</w:t>
      </w:r>
      <w:r>
        <w:rPr>
          <w:rFonts w:hint="eastAsia"/>
          <w:sz w:val="24"/>
          <w:lang w:eastAsia="zh-CN"/>
        </w:rPr>
        <w:t>1000</w:t>
      </w:r>
      <w:r>
        <w:rPr>
          <w:sz w:val="24"/>
        </w:rPr>
        <w:t>万元</w:t>
      </w:r>
    </w:p>
    <w:p w14:paraId="28E07DB1">
      <w:pPr>
        <w:spacing w:line="360" w:lineRule="auto"/>
        <w:ind w:firstLine="480" w:firstLineChars="200"/>
        <w:rPr>
          <w:sz w:val="24"/>
        </w:rPr>
      </w:pPr>
      <w:r>
        <w:rPr>
          <w:sz w:val="24"/>
        </w:rPr>
        <w:t>4.采购需求：</w:t>
      </w:r>
    </w:p>
    <w:tbl>
      <w:tblPr>
        <w:tblStyle w:val="42"/>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6"/>
        <w:gridCol w:w="1557"/>
        <w:gridCol w:w="1701"/>
        <w:gridCol w:w="997"/>
        <w:gridCol w:w="4275"/>
      </w:tblGrid>
      <w:tr w14:paraId="76E88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2" w:type="pct"/>
            <w:vAlign w:val="center"/>
          </w:tcPr>
          <w:p w14:paraId="61C79710">
            <w:pPr>
              <w:jc w:val="center"/>
              <w:rPr>
                <w:bCs/>
                <w:szCs w:val="21"/>
              </w:rPr>
            </w:pPr>
            <w:r>
              <w:rPr>
                <w:bCs/>
                <w:szCs w:val="21"/>
              </w:rPr>
              <w:t>包号</w:t>
            </w:r>
          </w:p>
        </w:tc>
        <w:tc>
          <w:tcPr>
            <w:tcW w:w="843" w:type="pct"/>
            <w:vAlign w:val="center"/>
          </w:tcPr>
          <w:p w14:paraId="43051332">
            <w:pPr>
              <w:jc w:val="center"/>
              <w:rPr>
                <w:bCs/>
                <w:szCs w:val="21"/>
              </w:rPr>
            </w:pPr>
            <w:r>
              <w:rPr>
                <w:bCs/>
                <w:szCs w:val="21"/>
              </w:rPr>
              <w:t>标的名称</w:t>
            </w:r>
          </w:p>
        </w:tc>
        <w:tc>
          <w:tcPr>
            <w:tcW w:w="921" w:type="pct"/>
            <w:vAlign w:val="center"/>
          </w:tcPr>
          <w:p w14:paraId="21E4C9ED">
            <w:pPr>
              <w:jc w:val="center"/>
              <w:rPr>
                <w:bCs/>
                <w:szCs w:val="21"/>
              </w:rPr>
            </w:pPr>
            <w:r>
              <w:rPr>
                <w:bCs/>
                <w:szCs w:val="21"/>
              </w:rPr>
              <w:t>采购包</w:t>
            </w:r>
          </w:p>
          <w:p w14:paraId="0345B1CD">
            <w:pPr>
              <w:jc w:val="center"/>
              <w:rPr>
                <w:bCs/>
                <w:szCs w:val="21"/>
              </w:rPr>
            </w:pPr>
            <w:r>
              <w:rPr>
                <w:bCs/>
                <w:szCs w:val="21"/>
              </w:rPr>
              <w:t>预算金额</w:t>
            </w:r>
          </w:p>
          <w:p w14:paraId="6CD493F6">
            <w:pPr>
              <w:jc w:val="center"/>
              <w:rPr>
                <w:bCs/>
                <w:szCs w:val="21"/>
              </w:rPr>
            </w:pPr>
            <w:r>
              <w:rPr>
                <w:bCs/>
                <w:szCs w:val="21"/>
              </w:rPr>
              <w:t>（万元）</w:t>
            </w:r>
          </w:p>
        </w:tc>
        <w:tc>
          <w:tcPr>
            <w:tcW w:w="540" w:type="pct"/>
            <w:vAlign w:val="center"/>
          </w:tcPr>
          <w:p w14:paraId="1619E666">
            <w:pPr>
              <w:jc w:val="center"/>
              <w:rPr>
                <w:bCs/>
                <w:szCs w:val="21"/>
              </w:rPr>
            </w:pPr>
            <w:r>
              <w:rPr>
                <w:bCs/>
                <w:szCs w:val="21"/>
              </w:rPr>
              <w:t>数量</w:t>
            </w:r>
          </w:p>
        </w:tc>
        <w:tc>
          <w:tcPr>
            <w:tcW w:w="2314" w:type="pct"/>
            <w:vAlign w:val="center"/>
          </w:tcPr>
          <w:p w14:paraId="1EE0AD60">
            <w:pPr>
              <w:jc w:val="center"/>
              <w:rPr>
                <w:szCs w:val="21"/>
              </w:rPr>
            </w:pPr>
            <w:r>
              <w:rPr>
                <w:szCs w:val="21"/>
              </w:rPr>
              <w:t>简要技术需求或服务要求</w:t>
            </w:r>
          </w:p>
        </w:tc>
      </w:tr>
      <w:tr w14:paraId="789AE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2" w:type="pct"/>
            <w:vAlign w:val="center"/>
          </w:tcPr>
          <w:p w14:paraId="50BEA1AE">
            <w:pPr>
              <w:jc w:val="center"/>
              <w:rPr>
                <w:bCs/>
                <w:szCs w:val="21"/>
              </w:rPr>
            </w:pPr>
            <w:r>
              <w:rPr>
                <w:bCs/>
                <w:szCs w:val="21"/>
              </w:rPr>
              <w:t>01</w:t>
            </w:r>
          </w:p>
        </w:tc>
        <w:tc>
          <w:tcPr>
            <w:tcW w:w="843" w:type="pct"/>
            <w:vAlign w:val="center"/>
          </w:tcPr>
          <w:p w14:paraId="0B8A5CB6">
            <w:pPr>
              <w:jc w:val="center"/>
              <w:rPr>
                <w:rFonts w:hint="eastAsia" w:eastAsia="宋体"/>
                <w:bCs/>
                <w:szCs w:val="21"/>
                <w:lang w:eastAsia="zh-CN"/>
              </w:rPr>
            </w:pPr>
            <w:r>
              <w:rPr>
                <w:rFonts w:hint="eastAsia"/>
                <w:bCs/>
                <w:szCs w:val="21"/>
                <w:lang w:eastAsia="zh-CN"/>
              </w:rPr>
              <w:t>兴寿镇2026-2027年违建拆除服务项目</w:t>
            </w:r>
          </w:p>
        </w:tc>
        <w:tc>
          <w:tcPr>
            <w:tcW w:w="921" w:type="pct"/>
            <w:vAlign w:val="center"/>
          </w:tcPr>
          <w:p w14:paraId="56EEFF60">
            <w:pPr>
              <w:jc w:val="center"/>
              <w:rPr>
                <w:rFonts w:hint="eastAsia" w:eastAsia="宋体"/>
                <w:bCs/>
                <w:szCs w:val="21"/>
                <w:lang w:eastAsia="zh-CN"/>
              </w:rPr>
            </w:pPr>
            <w:r>
              <w:rPr>
                <w:rFonts w:hint="eastAsia"/>
                <w:bCs/>
                <w:szCs w:val="21"/>
                <w:lang w:eastAsia="zh-CN"/>
              </w:rPr>
              <w:t>1000</w:t>
            </w:r>
          </w:p>
        </w:tc>
        <w:tc>
          <w:tcPr>
            <w:tcW w:w="540" w:type="pct"/>
            <w:vAlign w:val="center"/>
          </w:tcPr>
          <w:p w14:paraId="292DF52F">
            <w:pPr>
              <w:jc w:val="center"/>
              <w:rPr>
                <w:bCs/>
                <w:szCs w:val="21"/>
              </w:rPr>
            </w:pPr>
            <w:r>
              <w:rPr>
                <w:rFonts w:hint="eastAsia"/>
                <w:bCs/>
                <w:szCs w:val="21"/>
              </w:rPr>
              <w:t>1</w:t>
            </w:r>
          </w:p>
        </w:tc>
        <w:tc>
          <w:tcPr>
            <w:tcW w:w="2314" w:type="pct"/>
            <w:vAlign w:val="center"/>
          </w:tcPr>
          <w:p w14:paraId="282B4453">
            <w:pPr>
              <w:jc w:val="center"/>
              <w:rPr>
                <w:rFonts w:hint="eastAsia" w:eastAsia="宋体"/>
                <w:bCs/>
                <w:szCs w:val="21"/>
                <w:lang w:eastAsia="zh-CN"/>
              </w:rPr>
            </w:pPr>
            <w:r>
              <w:rPr>
                <w:rFonts w:hint="eastAsia"/>
                <w:bCs/>
                <w:szCs w:val="21"/>
                <w:lang w:eastAsia="zh-CN"/>
              </w:rPr>
              <w:t>包括但不限于：房屋建筑物、构筑物及其他地上物拆除和硬化地面、路面破除，并将所有建筑垃圾及渣土全部清运，达到场地平整（详见采购需求）。</w:t>
            </w:r>
          </w:p>
        </w:tc>
      </w:tr>
    </w:tbl>
    <w:p w14:paraId="1A965200">
      <w:pPr>
        <w:spacing w:line="360" w:lineRule="auto"/>
        <w:ind w:firstLine="480" w:firstLineChars="200"/>
        <w:rPr>
          <w:sz w:val="24"/>
          <w:u w:val="single"/>
        </w:rPr>
      </w:pPr>
      <w:r>
        <w:rPr>
          <w:sz w:val="24"/>
        </w:rPr>
        <w:t>5.合同履行期限：</w:t>
      </w:r>
      <w:r>
        <w:rPr>
          <w:rFonts w:hint="eastAsia"/>
          <w:sz w:val="24"/>
        </w:rPr>
        <w:t>自合同签订之日起1年</w:t>
      </w:r>
    </w:p>
    <w:p w14:paraId="74C58AA2">
      <w:pPr>
        <w:spacing w:line="360" w:lineRule="auto"/>
        <w:ind w:firstLine="480" w:firstLineChars="200"/>
        <w:rPr>
          <w:sz w:val="24"/>
        </w:rPr>
      </w:pPr>
      <w:r>
        <w:rPr>
          <w:sz w:val="24"/>
        </w:rPr>
        <w:t>6.本项目是否接受联合体投标：否。</w:t>
      </w:r>
    </w:p>
    <w:p w14:paraId="792EF435">
      <w:pPr>
        <w:spacing w:line="360" w:lineRule="auto"/>
        <w:ind w:firstLine="480" w:firstLineChars="200"/>
        <w:rPr>
          <w:sz w:val="24"/>
        </w:rPr>
      </w:pPr>
    </w:p>
    <w:p w14:paraId="09FA1340">
      <w:pPr>
        <w:pStyle w:val="3"/>
        <w:spacing w:before="0" w:line="360" w:lineRule="auto"/>
        <w:jc w:val="left"/>
        <w:rPr>
          <w:rFonts w:ascii="Times New Roman" w:hAnsi="Times New Roman" w:eastAsia="宋体"/>
          <w:sz w:val="24"/>
          <w:szCs w:val="24"/>
        </w:rPr>
      </w:pPr>
      <w:bookmarkStart w:id="9" w:name="_Toc28359080"/>
      <w:bookmarkStart w:id="10" w:name="_Toc28359003"/>
      <w:bookmarkStart w:id="11" w:name="_Toc35393791"/>
      <w:bookmarkStart w:id="12" w:name="_Toc35393622"/>
      <w:r>
        <w:rPr>
          <w:rFonts w:ascii="Times New Roman" w:hAnsi="Times New Roman" w:eastAsia="宋体"/>
          <w:sz w:val="24"/>
          <w:szCs w:val="24"/>
        </w:rPr>
        <w:t>二、申请人的资格要求（须同时满足）</w:t>
      </w:r>
      <w:bookmarkEnd w:id="9"/>
      <w:bookmarkEnd w:id="10"/>
      <w:bookmarkEnd w:id="11"/>
      <w:bookmarkEnd w:id="12"/>
    </w:p>
    <w:p w14:paraId="77BFE0B8">
      <w:pPr>
        <w:spacing w:line="360" w:lineRule="auto"/>
        <w:ind w:firstLine="480" w:firstLineChars="200"/>
        <w:rPr>
          <w:sz w:val="24"/>
        </w:rPr>
      </w:pPr>
      <w:r>
        <w:rPr>
          <w:sz w:val="24"/>
        </w:rPr>
        <w:t>1.满足《中华人民共和国政府采购法》第二十二条规定；</w:t>
      </w:r>
    </w:p>
    <w:p w14:paraId="43FD5FED">
      <w:pPr>
        <w:spacing w:line="360" w:lineRule="auto"/>
        <w:ind w:firstLine="480" w:firstLineChars="200"/>
        <w:rPr>
          <w:sz w:val="24"/>
        </w:rPr>
      </w:pPr>
      <w:bookmarkStart w:id="13" w:name="_Toc28359004"/>
      <w:bookmarkStart w:id="14" w:name="_Toc28359081"/>
      <w:r>
        <w:rPr>
          <w:sz w:val="24"/>
        </w:rPr>
        <w:t>2.落实政府采购政策需满足的资格要求：</w:t>
      </w:r>
    </w:p>
    <w:p w14:paraId="5805B5B6">
      <w:pPr>
        <w:spacing w:line="360" w:lineRule="auto"/>
        <w:ind w:firstLine="480" w:firstLineChars="200"/>
        <w:rPr>
          <w:sz w:val="24"/>
        </w:rPr>
      </w:pPr>
      <w:r>
        <w:rPr>
          <w:sz w:val="24"/>
        </w:rPr>
        <w:t>2.1 中小企业政策</w:t>
      </w:r>
    </w:p>
    <w:p w14:paraId="674A7EC4">
      <w:pPr>
        <w:spacing w:line="360" w:lineRule="auto"/>
        <w:ind w:firstLine="480" w:firstLineChars="200"/>
        <w:rPr>
          <w:sz w:val="24"/>
        </w:rPr>
      </w:pPr>
      <w:r>
        <w:rPr>
          <w:sz w:val="24"/>
        </w:rPr>
        <w:t>本项目专门面向小微企业采购。</w:t>
      </w:r>
    </w:p>
    <w:p w14:paraId="52E3DCC0">
      <w:pPr>
        <w:spacing w:line="360" w:lineRule="auto"/>
        <w:ind w:firstLine="480" w:firstLineChars="200"/>
        <w:rPr>
          <w:sz w:val="24"/>
        </w:rPr>
      </w:pPr>
      <w:r>
        <w:rPr>
          <w:sz w:val="24"/>
        </w:rPr>
        <w:t>2.2 其它落实政府采购政策的资格要求（如有）：/。</w:t>
      </w:r>
    </w:p>
    <w:p w14:paraId="19B6B2E8">
      <w:pPr>
        <w:spacing w:line="360" w:lineRule="auto"/>
        <w:ind w:firstLine="480" w:firstLineChars="200"/>
        <w:rPr>
          <w:i/>
          <w:iCs/>
          <w:sz w:val="24"/>
          <w:u w:val="single"/>
        </w:rPr>
      </w:pPr>
      <w:r>
        <w:rPr>
          <w:sz w:val="24"/>
        </w:rPr>
        <w:t>3.本项目的特定资格要求：</w:t>
      </w:r>
    </w:p>
    <w:p w14:paraId="64140967">
      <w:pPr>
        <w:tabs>
          <w:tab w:val="left" w:pos="900"/>
          <w:tab w:val="left" w:pos="1134"/>
          <w:tab w:val="left" w:pos="1589"/>
          <w:tab w:val="left" w:pos="5521"/>
        </w:tabs>
        <w:snapToGrid w:val="0"/>
        <w:spacing w:line="360" w:lineRule="auto"/>
        <w:ind w:firstLine="480" w:firstLineChars="200"/>
        <w:rPr>
          <w:sz w:val="24"/>
        </w:rPr>
      </w:pPr>
      <w:r>
        <w:rPr>
          <w:sz w:val="24"/>
        </w:rPr>
        <w:t>3.1本项目是否属于政府购买服务：否</w:t>
      </w:r>
    </w:p>
    <w:p w14:paraId="19F56BD3">
      <w:pPr>
        <w:tabs>
          <w:tab w:val="left" w:pos="900"/>
          <w:tab w:val="left" w:pos="1134"/>
          <w:tab w:val="left" w:pos="1589"/>
          <w:tab w:val="left" w:pos="5521"/>
        </w:tabs>
        <w:snapToGrid w:val="0"/>
        <w:spacing w:line="360" w:lineRule="auto"/>
        <w:ind w:firstLine="480" w:firstLineChars="200"/>
        <w:rPr>
          <w:sz w:val="24"/>
        </w:rPr>
      </w:pPr>
      <w:r>
        <w:rPr>
          <w:sz w:val="24"/>
        </w:rPr>
        <w:t>3.2其他特定资格要求</w:t>
      </w:r>
      <w:r>
        <w:rPr>
          <w:rFonts w:eastAsiaTheme="minorEastAsia"/>
          <w:sz w:val="24"/>
        </w:rPr>
        <w:t>：</w:t>
      </w:r>
      <w:r>
        <w:rPr>
          <w:rFonts w:hint="eastAsia" w:eastAsiaTheme="minorEastAsia"/>
          <w:sz w:val="24"/>
          <w:lang w:eastAsia="zh-CN"/>
        </w:rPr>
        <w:t>投标人须具备有效的安全生产许可证、建筑工程施工总承包三级</w:t>
      </w:r>
      <w:r>
        <w:rPr>
          <w:rFonts w:eastAsiaTheme="minorEastAsia"/>
          <w:sz w:val="24"/>
        </w:rPr>
        <w:t>（含）以上资质且具有建筑垃圾资源化处置能力；若投标人不具备建筑垃圾资源化处置能力,应在递交投标文件时,提供与拟定的建筑垃圾资源化处置单位签订的合作意向书(包含详细的双方权利义务条款,并在意向书中注明：一旦成交本合同意向书自动转为合作协议)加盖公章；投标人拟派项目经理须具备建筑工程二级（含）以上注册建造师执业资格及有效的安全生产考核合格证书（B 本），且在确定成交人时不得担任其他在施建设工程项目的项目经理</w:t>
      </w:r>
      <w:r>
        <w:rPr>
          <w:sz w:val="24"/>
        </w:rPr>
        <w:t>。</w:t>
      </w:r>
    </w:p>
    <w:p w14:paraId="64914A01">
      <w:pPr>
        <w:spacing w:line="360" w:lineRule="auto"/>
        <w:ind w:firstLine="480" w:firstLineChars="200"/>
        <w:rPr>
          <w:i/>
          <w:iCs/>
          <w:sz w:val="24"/>
          <w:u w:val="single"/>
        </w:rPr>
      </w:pPr>
    </w:p>
    <w:bookmarkEnd w:id="13"/>
    <w:bookmarkEnd w:id="14"/>
    <w:p w14:paraId="6DDE9CC8">
      <w:pPr>
        <w:pStyle w:val="3"/>
        <w:widowControl/>
        <w:spacing w:before="0" w:line="360" w:lineRule="auto"/>
        <w:jc w:val="left"/>
        <w:rPr>
          <w:rFonts w:ascii="Times New Roman" w:hAnsi="Times New Roman" w:eastAsia="宋体"/>
          <w:sz w:val="24"/>
          <w:szCs w:val="24"/>
        </w:rPr>
      </w:pPr>
      <w:bookmarkStart w:id="15" w:name="_Toc35393792"/>
      <w:bookmarkStart w:id="16" w:name="_Toc35393623"/>
      <w:r>
        <w:rPr>
          <w:rFonts w:ascii="Times New Roman" w:hAnsi="Times New Roman" w:eastAsia="宋体"/>
          <w:sz w:val="24"/>
          <w:szCs w:val="24"/>
        </w:rPr>
        <w:t>三、获取招标文件</w:t>
      </w:r>
      <w:bookmarkEnd w:id="15"/>
      <w:bookmarkEnd w:id="16"/>
    </w:p>
    <w:p w14:paraId="2DDD5A50">
      <w:pPr>
        <w:adjustRightInd w:val="0"/>
        <w:snapToGrid w:val="0"/>
        <w:spacing w:line="360" w:lineRule="auto"/>
        <w:ind w:firstLine="480" w:firstLineChars="200"/>
        <w:rPr>
          <w:sz w:val="24"/>
          <w:lang w:bidi="ar"/>
        </w:rPr>
      </w:pPr>
      <w:r>
        <w:rPr>
          <w:sz w:val="24"/>
          <w:lang w:bidi="ar"/>
        </w:rPr>
        <w:t>1.时间：2026年</w:t>
      </w:r>
      <w:r>
        <w:rPr>
          <w:sz w:val="24"/>
          <w:highlight w:val="none"/>
          <w:lang w:bidi="ar"/>
        </w:rPr>
        <w:t xml:space="preserve"> 0</w:t>
      </w:r>
      <w:r>
        <w:rPr>
          <w:rFonts w:hint="eastAsia"/>
          <w:sz w:val="24"/>
          <w:highlight w:val="none"/>
          <w:lang w:val="en-US" w:eastAsia="zh-CN" w:bidi="ar"/>
        </w:rPr>
        <w:t>8</w:t>
      </w:r>
      <w:r>
        <w:rPr>
          <w:sz w:val="24"/>
          <w:highlight w:val="none"/>
          <w:lang w:bidi="ar"/>
        </w:rPr>
        <w:t xml:space="preserve"> 月</w:t>
      </w:r>
      <w:r>
        <w:rPr>
          <w:rFonts w:hint="eastAsia"/>
          <w:sz w:val="24"/>
          <w:highlight w:val="none"/>
          <w:lang w:val="en-US" w:eastAsia="zh-CN" w:bidi="ar"/>
        </w:rPr>
        <w:t>26</w:t>
      </w:r>
      <w:r>
        <w:rPr>
          <w:sz w:val="24"/>
          <w:highlight w:val="none"/>
          <w:lang w:bidi="ar"/>
        </w:rPr>
        <w:t>日至2026年 0</w:t>
      </w:r>
      <w:r>
        <w:rPr>
          <w:rFonts w:hint="eastAsia"/>
          <w:sz w:val="24"/>
          <w:highlight w:val="none"/>
          <w:lang w:val="en-US" w:eastAsia="zh-CN" w:bidi="ar"/>
        </w:rPr>
        <w:t>9</w:t>
      </w:r>
      <w:r>
        <w:rPr>
          <w:sz w:val="24"/>
          <w:highlight w:val="none"/>
          <w:lang w:bidi="ar"/>
        </w:rPr>
        <w:t xml:space="preserve"> 月</w:t>
      </w:r>
      <w:r>
        <w:rPr>
          <w:rFonts w:hint="eastAsia"/>
          <w:sz w:val="24"/>
          <w:highlight w:val="none"/>
          <w:lang w:val="en-US" w:eastAsia="zh-CN" w:bidi="ar"/>
        </w:rPr>
        <w:t>01</w:t>
      </w:r>
      <w:r>
        <w:rPr>
          <w:sz w:val="24"/>
          <w:highlight w:val="none"/>
          <w:lang w:bidi="ar"/>
        </w:rPr>
        <w:t>日</w:t>
      </w:r>
      <w:r>
        <w:rPr>
          <w:sz w:val="24"/>
          <w:lang w:bidi="ar"/>
        </w:rPr>
        <w:t>，每天上午9</w:t>
      </w:r>
      <w:r>
        <w:rPr>
          <w:rFonts w:hint="eastAsia"/>
          <w:sz w:val="24"/>
          <w:lang w:bidi="ar"/>
        </w:rPr>
        <w:t>：0</w:t>
      </w:r>
      <w:r>
        <w:rPr>
          <w:sz w:val="24"/>
          <w:lang w:bidi="ar"/>
        </w:rPr>
        <w:t>0至</w:t>
      </w:r>
      <w:r>
        <w:rPr>
          <w:rFonts w:hint="eastAsia"/>
          <w:sz w:val="24"/>
          <w:lang w:bidi="ar"/>
        </w:rPr>
        <w:t>1</w:t>
      </w:r>
      <w:r>
        <w:rPr>
          <w:sz w:val="24"/>
          <w:lang w:bidi="ar"/>
        </w:rPr>
        <w:t>2</w:t>
      </w:r>
      <w:r>
        <w:rPr>
          <w:rFonts w:hint="eastAsia"/>
          <w:sz w:val="24"/>
          <w:lang w:bidi="ar"/>
        </w:rPr>
        <w:t>：</w:t>
      </w:r>
      <w:r>
        <w:rPr>
          <w:sz w:val="24"/>
          <w:lang w:bidi="ar"/>
        </w:rPr>
        <w:t>00，下午12</w:t>
      </w:r>
      <w:r>
        <w:rPr>
          <w:rFonts w:hint="eastAsia"/>
          <w:sz w:val="24"/>
          <w:lang w:bidi="ar"/>
        </w:rPr>
        <w:t>：0</w:t>
      </w:r>
      <w:r>
        <w:rPr>
          <w:sz w:val="24"/>
          <w:lang w:bidi="ar"/>
        </w:rPr>
        <w:t>0至17:00（北京时间，法定节假日除外）。</w:t>
      </w:r>
    </w:p>
    <w:p w14:paraId="0F6CD08C">
      <w:pPr>
        <w:adjustRightInd w:val="0"/>
        <w:snapToGrid w:val="0"/>
        <w:spacing w:line="360" w:lineRule="auto"/>
        <w:ind w:firstLine="480" w:firstLineChars="200"/>
        <w:rPr>
          <w:sz w:val="24"/>
        </w:rPr>
      </w:pPr>
      <w:r>
        <w:rPr>
          <w:sz w:val="24"/>
          <w:lang w:bidi="ar"/>
        </w:rPr>
        <w:t>2.地点：北京市政府采购电子交易平台</w:t>
      </w:r>
    </w:p>
    <w:p w14:paraId="06935ABE">
      <w:pPr>
        <w:widowControl/>
        <w:adjustRightInd w:val="0"/>
        <w:snapToGrid w:val="0"/>
        <w:spacing w:line="360" w:lineRule="auto"/>
        <w:ind w:firstLine="480" w:firstLineChars="200"/>
        <w:jc w:val="left"/>
        <w:rPr>
          <w:sz w:val="24"/>
          <w:lang w:bidi="ar"/>
        </w:rPr>
      </w:pPr>
      <w:r>
        <w:rPr>
          <w:sz w:val="24"/>
          <w:lang w:bidi="ar"/>
        </w:rPr>
        <w:t>3.方式：</w:t>
      </w:r>
      <w:r>
        <w:rPr>
          <w:rFonts w:hint="eastAsia"/>
          <w:sz w:val="24"/>
          <w:lang w:bidi="ar"/>
        </w:rPr>
        <w:t>供应商</w:t>
      </w:r>
      <w:r>
        <w:rPr>
          <w:sz w:val="24"/>
          <w:lang w:bidi="ar"/>
        </w:rPr>
        <w:t>使用CA数字证书或电子营业执照登录北京市政府采购电子交易平台（http://zbcg-bjzc.zhongcy.com/bjczj-portal-site/index.html#/home）获取电子版招标文件。</w:t>
      </w:r>
    </w:p>
    <w:p w14:paraId="6B24FE72">
      <w:pPr>
        <w:widowControl/>
        <w:adjustRightInd w:val="0"/>
        <w:snapToGrid w:val="0"/>
        <w:spacing w:line="360" w:lineRule="auto"/>
        <w:ind w:firstLine="480" w:firstLineChars="200"/>
        <w:jc w:val="left"/>
        <w:rPr>
          <w:sz w:val="24"/>
        </w:rPr>
      </w:pPr>
      <w:r>
        <w:rPr>
          <w:sz w:val="24"/>
          <w:lang w:bidi="ar"/>
        </w:rPr>
        <w:t>4.售价：0元。</w:t>
      </w:r>
    </w:p>
    <w:p w14:paraId="44C41B3A">
      <w:pPr>
        <w:tabs>
          <w:tab w:val="left" w:pos="900"/>
          <w:tab w:val="left" w:pos="1980"/>
        </w:tabs>
        <w:snapToGrid w:val="0"/>
        <w:spacing w:line="360" w:lineRule="auto"/>
        <w:ind w:left="840"/>
        <w:rPr>
          <w:sz w:val="24"/>
        </w:rPr>
      </w:pPr>
    </w:p>
    <w:p w14:paraId="347CD3E1">
      <w:pPr>
        <w:pStyle w:val="3"/>
        <w:widowControl/>
        <w:spacing w:before="0" w:line="360" w:lineRule="auto"/>
        <w:jc w:val="left"/>
        <w:rPr>
          <w:rFonts w:ascii="Times New Roman" w:hAnsi="Times New Roman" w:eastAsia="宋体"/>
          <w:sz w:val="24"/>
          <w:szCs w:val="24"/>
        </w:rPr>
      </w:pPr>
      <w:bookmarkStart w:id="17" w:name="_Toc28359005"/>
      <w:bookmarkStart w:id="18" w:name="_Toc28359082"/>
      <w:bookmarkStart w:id="19" w:name="_Toc35393624"/>
      <w:bookmarkStart w:id="20" w:name="_Toc35393793"/>
      <w:r>
        <w:rPr>
          <w:rFonts w:ascii="Times New Roman" w:hAnsi="Times New Roman" w:eastAsia="宋体"/>
          <w:sz w:val="24"/>
          <w:szCs w:val="24"/>
        </w:rPr>
        <w:t>四、提交投标文件</w:t>
      </w:r>
      <w:bookmarkEnd w:id="17"/>
      <w:bookmarkEnd w:id="18"/>
      <w:r>
        <w:rPr>
          <w:rFonts w:ascii="Times New Roman" w:hAnsi="Times New Roman" w:eastAsia="宋体"/>
          <w:sz w:val="24"/>
          <w:szCs w:val="24"/>
        </w:rPr>
        <w:t>截止时间、开标时间和地点</w:t>
      </w:r>
      <w:bookmarkEnd w:id="19"/>
      <w:bookmarkEnd w:id="20"/>
    </w:p>
    <w:p w14:paraId="35222863">
      <w:pPr>
        <w:spacing w:line="360" w:lineRule="auto"/>
        <w:ind w:firstLine="480" w:firstLineChars="200"/>
        <w:rPr>
          <w:bCs/>
          <w:sz w:val="24"/>
          <w:u w:val="single"/>
        </w:rPr>
      </w:pPr>
      <w:r>
        <w:rPr>
          <w:sz w:val="24"/>
          <w:lang w:bidi="ar"/>
        </w:rPr>
        <w:t xml:space="preserve">投标截止时间、开标时间：2026年 </w:t>
      </w:r>
      <w:r>
        <w:rPr>
          <w:rFonts w:hint="eastAsia"/>
          <w:sz w:val="24"/>
          <w:highlight w:val="none"/>
          <w:lang w:eastAsia="zh-CN" w:bidi="ar"/>
        </w:rPr>
        <w:t>09 月15日 09 点 30 分</w:t>
      </w:r>
      <w:r>
        <w:rPr>
          <w:bCs/>
          <w:sz w:val="24"/>
          <w:lang w:bidi="ar"/>
        </w:rPr>
        <w:t>（北京时间）</w:t>
      </w:r>
      <w:r>
        <w:rPr>
          <w:iCs/>
          <w:sz w:val="24"/>
          <w:lang w:bidi="ar"/>
        </w:rPr>
        <w:t>。</w:t>
      </w:r>
    </w:p>
    <w:p w14:paraId="09A7593A">
      <w:pPr>
        <w:spacing w:line="360" w:lineRule="auto"/>
        <w:ind w:firstLine="480" w:firstLineChars="200"/>
        <w:rPr>
          <w:sz w:val="24"/>
          <w:lang w:val="zh-TW" w:bidi="ar"/>
        </w:rPr>
      </w:pPr>
      <w:r>
        <w:rPr>
          <w:sz w:val="24"/>
          <w:lang w:bidi="ar"/>
        </w:rPr>
        <w:t>地点：北京市政府采购电子交易平台</w:t>
      </w:r>
      <w:r>
        <w:rPr>
          <w:sz w:val="24"/>
          <w:lang w:val="zh-TW" w:bidi="ar"/>
        </w:rPr>
        <w:t>。</w:t>
      </w:r>
    </w:p>
    <w:p w14:paraId="1EE2C240">
      <w:pPr>
        <w:spacing w:line="360" w:lineRule="auto"/>
        <w:ind w:firstLine="480" w:firstLineChars="200"/>
        <w:rPr>
          <w:bCs/>
          <w:sz w:val="24"/>
          <w:u w:val="single"/>
        </w:rPr>
      </w:pPr>
    </w:p>
    <w:p w14:paraId="62BBCA50">
      <w:pPr>
        <w:pStyle w:val="3"/>
        <w:spacing w:before="0" w:line="360" w:lineRule="auto"/>
        <w:jc w:val="left"/>
        <w:rPr>
          <w:rFonts w:ascii="Times New Roman" w:hAnsi="Times New Roman" w:eastAsia="宋体"/>
          <w:sz w:val="24"/>
          <w:szCs w:val="24"/>
        </w:rPr>
      </w:pPr>
      <w:bookmarkStart w:id="21" w:name="_Toc28359084"/>
      <w:bookmarkStart w:id="22" w:name="_Toc28359007"/>
      <w:bookmarkStart w:id="23" w:name="_Toc35393794"/>
      <w:bookmarkStart w:id="24" w:name="_Toc35393625"/>
      <w:r>
        <w:rPr>
          <w:rFonts w:ascii="Times New Roman" w:hAnsi="Times New Roman" w:eastAsia="宋体"/>
          <w:sz w:val="24"/>
          <w:szCs w:val="24"/>
        </w:rPr>
        <w:t>五、公告期限</w:t>
      </w:r>
      <w:bookmarkEnd w:id="21"/>
      <w:bookmarkEnd w:id="22"/>
      <w:bookmarkEnd w:id="23"/>
      <w:bookmarkEnd w:id="24"/>
    </w:p>
    <w:p w14:paraId="5125674A">
      <w:pPr>
        <w:spacing w:line="360" w:lineRule="auto"/>
        <w:ind w:firstLine="480" w:firstLineChars="200"/>
        <w:rPr>
          <w:kern w:val="0"/>
          <w:sz w:val="24"/>
        </w:rPr>
      </w:pPr>
      <w:r>
        <w:rPr>
          <w:kern w:val="0"/>
          <w:sz w:val="24"/>
        </w:rPr>
        <w:t>自本公告发布之日起5个工作日。</w:t>
      </w:r>
    </w:p>
    <w:p w14:paraId="146F27E3">
      <w:pPr>
        <w:spacing w:line="360" w:lineRule="auto"/>
        <w:ind w:firstLine="480" w:firstLineChars="200"/>
        <w:rPr>
          <w:kern w:val="0"/>
          <w:sz w:val="24"/>
        </w:rPr>
      </w:pPr>
    </w:p>
    <w:p w14:paraId="66F81DAB">
      <w:pPr>
        <w:pStyle w:val="3"/>
        <w:spacing w:before="0" w:line="360" w:lineRule="auto"/>
        <w:jc w:val="left"/>
        <w:rPr>
          <w:rFonts w:ascii="Times New Roman" w:hAnsi="Times New Roman" w:eastAsia="宋体"/>
          <w:sz w:val="24"/>
          <w:szCs w:val="24"/>
        </w:rPr>
      </w:pPr>
      <w:bookmarkStart w:id="25" w:name="_Toc35393795"/>
      <w:bookmarkStart w:id="26" w:name="_Toc35393626"/>
      <w:r>
        <w:rPr>
          <w:rFonts w:ascii="Times New Roman" w:hAnsi="Times New Roman" w:eastAsia="宋体"/>
          <w:sz w:val="24"/>
          <w:szCs w:val="24"/>
        </w:rPr>
        <w:t>六、其他补充事宜</w:t>
      </w:r>
      <w:bookmarkEnd w:id="25"/>
      <w:bookmarkEnd w:id="26"/>
    </w:p>
    <w:p w14:paraId="776F167B">
      <w:pPr>
        <w:spacing w:line="360" w:lineRule="auto"/>
        <w:ind w:firstLine="480" w:firstLineChars="200"/>
        <w:rPr>
          <w:sz w:val="24"/>
        </w:rPr>
      </w:pPr>
      <w:r>
        <w:rPr>
          <w:sz w:val="24"/>
        </w:rPr>
        <w:t>1.本项目需要落实的政府采购政策：</w:t>
      </w:r>
    </w:p>
    <w:p w14:paraId="22C3B54C">
      <w:pPr>
        <w:spacing w:line="360" w:lineRule="auto"/>
        <w:ind w:firstLine="480" w:firstLineChars="200"/>
        <w:rPr>
          <w:sz w:val="24"/>
          <w:lang w:bidi="ar"/>
        </w:rPr>
      </w:pPr>
      <w:r>
        <w:rPr>
          <w:rFonts w:hint="eastAsia"/>
          <w:sz w:val="24"/>
          <w:lang w:bidi="ar"/>
        </w:rPr>
        <w:t>（1）节能产品政府采购政策（财库〔2019〕9号、财库〔2019〕19号）</w:t>
      </w:r>
    </w:p>
    <w:p w14:paraId="289BD990">
      <w:pPr>
        <w:spacing w:line="360" w:lineRule="auto"/>
        <w:ind w:firstLine="480" w:firstLineChars="200"/>
        <w:rPr>
          <w:sz w:val="24"/>
          <w:lang w:bidi="ar"/>
        </w:rPr>
      </w:pPr>
      <w:r>
        <w:rPr>
          <w:rFonts w:hint="eastAsia"/>
          <w:sz w:val="24"/>
          <w:lang w:bidi="ar"/>
        </w:rPr>
        <w:t>（2）环境标志产品政府采购政策（财库〔2019〕9号、财库〔2019〕18号）</w:t>
      </w:r>
    </w:p>
    <w:p w14:paraId="2A9A096E">
      <w:pPr>
        <w:spacing w:line="360" w:lineRule="auto"/>
        <w:ind w:firstLine="480" w:firstLineChars="200"/>
        <w:rPr>
          <w:sz w:val="24"/>
          <w:lang w:bidi="ar"/>
        </w:rPr>
      </w:pPr>
      <w:r>
        <w:rPr>
          <w:rFonts w:hint="eastAsia"/>
          <w:sz w:val="24"/>
          <w:lang w:bidi="ar"/>
        </w:rPr>
        <w:t>（3）政府采购进口产品管理政策(财库[2007]119号、财库[2008]248号)</w:t>
      </w:r>
    </w:p>
    <w:p w14:paraId="65E718F2">
      <w:pPr>
        <w:spacing w:line="360" w:lineRule="auto"/>
        <w:ind w:firstLine="480" w:firstLineChars="200"/>
        <w:rPr>
          <w:sz w:val="24"/>
          <w:lang w:bidi="ar"/>
        </w:rPr>
      </w:pPr>
      <w:r>
        <w:rPr>
          <w:rFonts w:hint="eastAsia"/>
          <w:sz w:val="24"/>
          <w:lang w:bidi="ar"/>
        </w:rPr>
        <w:t>（4）政府采购支持监狱企业发展政策（财库[2014]68号）</w:t>
      </w:r>
    </w:p>
    <w:p w14:paraId="79A2893D">
      <w:pPr>
        <w:spacing w:line="360" w:lineRule="auto"/>
        <w:ind w:firstLine="480" w:firstLineChars="200"/>
        <w:rPr>
          <w:sz w:val="24"/>
          <w:lang w:bidi="ar"/>
        </w:rPr>
      </w:pPr>
      <w:r>
        <w:rPr>
          <w:rFonts w:hint="eastAsia"/>
          <w:sz w:val="24"/>
          <w:lang w:bidi="ar"/>
        </w:rPr>
        <w:t>（5）政府采购促进残疾人就业政策（财库[2017]141号）</w:t>
      </w:r>
    </w:p>
    <w:p w14:paraId="56CC9F57">
      <w:pPr>
        <w:spacing w:line="360" w:lineRule="auto"/>
        <w:ind w:firstLine="480" w:firstLineChars="200"/>
        <w:rPr>
          <w:sz w:val="24"/>
          <w:lang w:bidi="ar"/>
        </w:rPr>
      </w:pPr>
      <w:r>
        <w:rPr>
          <w:rFonts w:hint="eastAsia"/>
          <w:sz w:val="24"/>
          <w:lang w:bidi="ar"/>
        </w:rPr>
        <w:t>（6）政府采购促进中小企业发展管理办法》的通知财库【2020】46号</w:t>
      </w:r>
    </w:p>
    <w:p w14:paraId="02A31F57">
      <w:pPr>
        <w:spacing w:line="360" w:lineRule="auto"/>
        <w:ind w:firstLine="480" w:firstLineChars="200"/>
        <w:rPr>
          <w:sz w:val="24"/>
          <w:lang w:bidi="ar"/>
        </w:rPr>
      </w:pPr>
      <w:r>
        <w:rPr>
          <w:rFonts w:hint="eastAsia"/>
          <w:sz w:val="24"/>
          <w:lang w:bidi="ar"/>
        </w:rPr>
        <w:t>（7）关于进一步加大政府采购支持中小企业力度的通知财库【2022】19号</w:t>
      </w:r>
      <w:r>
        <w:rPr>
          <w:sz w:val="24"/>
          <w:lang w:bidi="ar"/>
        </w:rPr>
        <w:t>。</w:t>
      </w:r>
    </w:p>
    <w:p w14:paraId="1FD281B3">
      <w:pPr>
        <w:spacing w:line="360" w:lineRule="auto"/>
        <w:ind w:firstLine="480" w:firstLineChars="200"/>
        <w:rPr>
          <w:sz w:val="24"/>
          <w:highlight w:val="none"/>
          <w:lang w:bidi="ar"/>
        </w:rPr>
      </w:pPr>
      <w:r>
        <w:rPr>
          <w:rFonts w:hint="eastAsia"/>
          <w:sz w:val="24"/>
          <w:lang w:eastAsia="zh-CN" w:bidi="ar"/>
        </w:rPr>
        <w:t>（</w:t>
      </w:r>
      <w:r>
        <w:rPr>
          <w:rFonts w:hint="eastAsia"/>
          <w:sz w:val="24"/>
          <w:lang w:val="en-US" w:eastAsia="zh-CN" w:bidi="ar"/>
        </w:rPr>
        <w:t>8</w:t>
      </w:r>
      <w:r>
        <w:rPr>
          <w:rFonts w:hint="eastAsia"/>
          <w:sz w:val="24"/>
          <w:lang w:eastAsia="zh-CN" w:bidi="ar"/>
        </w:rPr>
        <w:t>）</w:t>
      </w:r>
      <w:r>
        <w:rPr>
          <w:rFonts w:hint="eastAsia"/>
          <w:sz w:val="24"/>
          <w:highlight w:val="none"/>
          <w:lang w:bidi="ar"/>
        </w:rPr>
        <w:t>《关于推动解决政府采购异常低价问题的通知》（财库</w:t>
      </w:r>
      <w:r>
        <w:rPr>
          <w:rFonts w:hint="eastAsia"/>
          <w:sz w:val="24"/>
          <w:lang w:bidi="ar"/>
        </w:rPr>
        <w:t>【</w:t>
      </w:r>
      <w:r>
        <w:rPr>
          <w:rFonts w:hint="eastAsia"/>
          <w:sz w:val="24"/>
          <w:highlight w:val="none"/>
          <w:lang w:bidi="ar"/>
        </w:rPr>
        <w:t>2026</w:t>
      </w:r>
      <w:r>
        <w:rPr>
          <w:rFonts w:hint="eastAsia"/>
          <w:sz w:val="24"/>
          <w:lang w:bidi="ar"/>
        </w:rPr>
        <w:t>】</w:t>
      </w:r>
      <w:r>
        <w:rPr>
          <w:rFonts w:hint="eastAsia"/>
          <w:sz w:val="24"/>
          <w:highlight w:val="none"/>
          <w:lang w:bidi="ar"/>
        </w:rPr>
        <w:t>2号）</w:t>
      </w:r>
      <w:r>
        <w:rPr>
          <w:sz w:val="24"/>
          <w:highlight w:val="none"/>
          <w:lang w:bidi="ar"/>
        </w:rPr>
        <w:t>。</w:t>
      </w:r>
    </w:p>
    <w:p w14:paraId="5CE2E072">
      <w:pPr>
        <w:spacing w:line="360" w:lineRule="auto"/>
        <w:ind w:firstLine="480" w:firstLineChars="200"/>
        <w:rPr>
          <w:sz w:val="24"/>
        </w:rPr>
      </w:pPr>
      <w:r>
        <w:rPr>
          <w:rFonts w:hint="eastAsia"/>
          <w:sz w:val="24"/>
          <w:highlight w:val="none"/>
          <w:lang w:eastAsia="zh-CN" w:bidi="ar"/>
        </w:rPr>
        <w:t>（</w:t>
      </w:r>
      <w:r>
        <w:rPr>
          <w:rFonts w:hint="eastAsia"/>
          <w:sz w:val="24"/>
          <w:highlight w:val="none"/>
          <w:lang w:val="en-US" w:eastAsia="zh-CN" w:bidi="ar"/>
        </w:rPr>
        <w:t>9</w:t>
      </w:r>
      <w:r>
        <w:rPr>
          <w:rFonts w:hint="eastAsia"/>
          <w:sz w:val="24"/>
          <w:highlight w:val="none"/>
          <w:lang w:eastAsia="zh-CN" w:bidi="ar"/>
        </w:rPr>
        <w:t>）《国务院办公厅关于在政府采购中实施本国产品标准及相关政策的通知》（国办发</w:t>
      </w:r>
      <w:r>
        <w:rPr>
          <w:rFonts w:hint="eastAsia"/>
          <w:sz w:val="24"/>
          <w:lang w:bidi="ar"/>
        </w:rPr>
        <w:t>【</w:t>
      </w:r>
      <w:r>
        <w:rPr>
          <w:rFonts w:hint="eastAsia"/>
          <w:sz w:val="24"/>
          <w:highlight w:val="none"/>
          <w:lang w:eastAsia="zh-CN" w:bidi="ar"/>
        </w:rPr>
        <w:t>2025</w:t>
      </w:r>
      <w:r>
        <w:rPr>
          <w:rFonts w:hint="eastAsia"/>
          <w:sz w:val="24"/>
          <w:lang w:bidi="ar"/>
        </w:rPr>
        <w:t>】</w:t>
      </w:r>
      <w:r>
        <w:rPr>
          <w:rFonts w:hint="eastAsia"/>
          <w:sz w:val="24"/>
          <w:highlight w:val="none"/>
          <w:lang w:eastAsia="zh-CN" w:bidi="ar"/>
        </w:rPr>
        <w:t>34号）</w:t>
      </w:r>
      <w:r>
        <w:rPr>
          <w:sz w:val="24"/>
        </w:rPr>
        <w:t xml:space="preserve"> </w:t>
      </w:r>
    </w:p>
    <w:p w14:paraId="252A305D">
      <w:pPr>
        <w:spacing w:line="360" w:lineRule="auto"/>
        <w:ind w:firstLine="480" w:firstLineChars="200"/>
        <w:rPr>
          <w:sz w:val="24"/>
        </w:rPr>
      </w:pPr>
      <w:r>
        <w:rPr>
          <w:sz w:val="24"/>
        </w:rPr>
        <w:t>2.本项目的采购年限为/年、预算金额为/万元、当年安排数为/万元。</w:t>
      </w:r>
    </w:p>
    <w:p w14:paraId="0C127843">
      <w:pPr>
        <w:widowControl/>
        <w:adjustRightInd w:val="0"/>
        <w:snapToGrid w:val="0"/>
        <w:spacing w:line="360" w:lineRule="auto"/>
        <w:ind w:firstLine="480" w:firstLineChars="200"/>
        <w:jc w:val="left"/>
        <w:rPr>
          <w:bCs/>
          <w:sz w:val="24"/>
          <w:lang w:bidi="ar"/>
        </w:rPr>
      </w:pPr>
      <w:r>
        <w:rPr>
          <w:sz w:val="24"/>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lang w:bidi="ar"/>
        </w:rPr>
        <w:t>CA数字证书</w:t>
      </w:r>
      <w:r>
        <w:rPr>
          <w:sz w:val="24"/>
          <w:lang w:bidi="ar"/>
        </w:rPr>
        <w:t>或电子营业执照</w:t>
      </w:r>
      <w:r>
        <w:rPr>
          <w:bCs/>
          <w:sz w:val="24"/>
          <w:lang w:bidi="ar"/>
        </w:rPr>
        <w:t>情况确认是否符合本项目电子化采购流程要求。</w:t>
      </w:r>
    </w:p>
    <w:p w14:paraId="38102F2B">
      <w:pPr>
        <w:adjustRightInd w:val="0"/>
        <w:snapToGrid w:val="0"/>
        <w:spacing w:line="360" w:lineRule="auto"/>
        <w:ind w:firstLine="480" w:firstLineChars="200"/>
        <w:rPr>
          <w:sz w:val="24"/>
          <w:lang w:bidi="ar"/>
        </w:rPr>
      </w:pPr>
      <w:r>
        <w:rPr>
          <w:sz w:val="24"/>
          <w:lang w:bidi="ar"/>
        </w:rPr>
        <w:t>CA数字证书服务热线 010-58511086</w:t>
      </w:r>
    </w:p>
    <w:p w14:paraId="45A956CC">
      <w:pPr>
        <w:adjustRightInd w:val="0"/>
        <w:snapToGrid w:val="0"/>
        <w:spacing w:line="360" w:lineRule="auto"/>
        <w:ind w:firstLine="480" w:firstLineChars="200"/>
        <w:rPr>
          <w:sz w:val="24"/>
        </w:rPr>
      </w:pPr>
      <w:r>
        <w:rPr>
          <w:sz w:val="24"/>
          <w:lang w:bidi="ar"/>
        </w:rPr>
        <w:t>电子营业执照服务热线 400-699-7000</w:t>
      </w:r>
    </w:p>
    <w:p w14:paraId="4EB22CDA">
      <w:pPr>
        <w:adjustRightInd w:val="0"/>
        <w:snapToGrid w:val="0"/>
        <w:spacing w:line="360" w:lineRule="auto"/>
        <w:ind w:firstLine="480" w:firstLineChars="200"/>
        <w:rPr>
          <w:sz w:val="24"/>
        </w:rPr>
      </w:pPr>
      <w:r>
        <w:rPr>
          <w:sz w:val="24"/>
          <w:lang w:bidi="ar"/>
        </w:rPr>
        <w:t>技术支持服务热线    010-86483801</w:t>
      </w:r>
    </w:p>
    <w:p w14:paraId="4A81BD86">
      <w:pPr>
        <w:widowControl/>
        <w:adjustRightInd w:val="0"/>
        <w:snapToGrid w:val="0"/>
        <w:spacing w:line="360" w:lineRule="auto"/>
        <w:ind w:firstLine="480" w:firstLineChars="200"/>
        <w:jc w:val="left"/>
        <w:rPr>
          <w:sz w:val="24"/>
          <w:lang w:bidi="ar"/>
        </w:rPr>
      </w:pPr>
      <w:r>
        <w:rPr>
          <w:sz w:val="24"/>
          <w:lang w:bidi="ar"/>
        </w:rPr>
        <w:t>3.1办理CA数字证书或电子营业执照</w:t>
      </w:r>
    </w:p>
    <w:p w14:paraId="1CBABFCD">
      <w:pPr>
        <w:widowControl/>
        <w:adjustRightInd w:val="0"/>
        <w:snapToGrid w:val="0"/>
        <w:spacing w:line="360" w:lineRule="auto"/>
        <w:ind w:firstLine="480" w:firstLineChars="200"/>
        <w:jc w:val="left"/>
        <w:rPr>
          <w:sz w:val="24"/>
        </w:rPr>
      </w:pPr>
      <w:r>
        <w:rPr>
          <w:sz w:val="24"/>
          <w:lang w:bidi="ar"/>
        </w:rPr>
        <w:t>供应商登录北京市政府采购电子交易平台查阅 “用户指南”—“操作指南”—“市场主体CA办理操作流程指引”/“电子营业执照使用指南”，按照程序要求办理。</w:t>
      </w:r>
    </w:p>
    <w:p w14:paraId="08FCC669">
      <w:pPr>
        <w:adjustRightInd w:val="0"/>
        <w:snapToGrid w:val="0"/>
        <w:spacing w:line="360" w:lineRule="auto"/>
        <w:ind w:firstLine="480" w:firstLineChars="200"/>
        <w:rPr>
          <w:sz w:val="24"/>
          <w:lang w:bidi="ar"/>
        </w:rPr>
      </w:pPr>
      <w:r>
        <w:rPr>
          <w:sz w:val="24"/>
          <w:lang w:bidi="ar"/>
        </w:rPr>
        <w:t>3.2注册</w:t>
      </w:r>
    </w:p>
    <w:p w14:paraId="14AFF732">
      <w:pPr>
        <w:adjustRightInd w:val="0"/>
        <w:snapToGrid w:val="0"/>
        <w:spacing w:line="360" w:lineRule="auto"/>
        <w:ind w:firstLine="480" w:firstLineChars="200"/>
        <w:rPr>
          <w:sz w:val="24"/>
        </w:rPr>
      </w:pPr>
      <w:r>
        <w:rPr>
          <w:sz w:val="24"/>
          <w:lang w:bidi="ar"/>
        </w:rPr>
        <w:t>供应商登录北京市政府采购电子交易平台“用户指南”—“操作指南”—“市场主体注册入库操作流程指引”进行自助注册绑定。</w:t>
      </w:r>
    </w:p>
    <w:p w14:paraId="67EE53DE">
      <w:pPr>
        <w:widowControl/>
        <w:adjustRightInd w:val="0"/>
        <w:snapToGrid w:val="0"/>
        <w:spacing w:line="360" w:lineRule="auto"/>
        <w:ind w:firstLine="480" w:firstLineChars="200"/>
        <w:jc w:val="left"/>
        <w:rPr>
          <w:sz w:val="24"/>
          <w:lang w:bidi="ar"/>
        </w:rPr>
      </w:pPr>
      <w:r>
        <w:rPr>
          <w:sz w:val="24"/>
          <w:lang w:bidi="ar"/>
        </w:rPr>
        <w:t>3.3驱动、客户端下载</w:t>
      </w:r>
    </w:p>
    <w:p w14:paraId="439AFF98">
      <w:pPr>
        <w:widowControl/>
        <w:adjustRightInd w:val="0"/>
        <w:snapToGrid w:val="0"/>
        <w:spacing w:line="360" w:lineRule="auto"/>
        <w:ind w:firstLine="480" w:firstLineChars="200"/>
        <w:jc w:val="left"/>
        <w:rPr>
          <w:sz w:val="24"/>
        </w:rPr>
      </w:pPr>
      <w:r>
        <w:rPr>
          <w:sz w:val="24"/>
          <w:lang w:bidi="ar"/>
        </w:rPr>
        <w:t>供应商登录北京市政府采购电子交易平台“用户指南”—“工具下载”—“招标采购系统文件驱动安装包”下载相关驱动。</w:t>
      </w:r>
    </w:p>
    <w:p w14:paraId="63FE2030">
      <w:pPr>
        <w:adjustRightInd w:val="0"/>
        <w:snapToGrid w:val="0"/>
        <w:spacing w:line="360" w:lineRule="auto"/>
        <w:ind w:firstLine="480" w:firstLineChars="200"/>
        <w:rPr>
          <w:sz w:val="24"/>
          <w:lang w:bidi="ar"/>
        </w:rPr>
      </w:pPr>
      <w:r>
        <w:rPr>
          <w:sz w:val="24"/>
          <w:lang w:bidi="ar"/>
        </w:rPr>
        <w:t>供应商登录北京市政府采购电子交易平台“用户指南”—“工具下载”—“投标文件编制工具”下载相关客户端。</w:t>
      </w:r>
    </w:p>
    <w:p w14:paraId="6EAD8F1E">
      <w:pPr>
        <w:adjustRightInd w:val="0"/>
        <w:snapToGrid w:val="0"/>
        <w:spacing w:line="360" w:lineRule="auto"/>
        <w:ind w:firstLine="480" w:firstLineChars="200"/>
        <w:rPr>
          <w:sz w:val="24"/>
          <w:lang w:bidi="ar"/>
        </w:rPr>
      </w:pPr>
      <w:r>
        <w:rPr>
          <w:sz w:val="24"/>
          <w:lang w:bidi="ar"/>
        </w:rPr>
        <w:t>3.4 获取电子招标文件</w:t>
      </w:r>
    </w:p>
    <w:p w14:paraId="5E65BC38">
      <w:pPr>
        <w:adjustRightInd w:val="0"/>
        <w:snapToGrid w:val="0"/>
        <w:spacing w:line="360" w:lineRule="auto"/>
        <w:ind w:firstLine="480" w:firstLineChars="200"/>
        <w:rPr>
          <w:sz w:val="24"/>
          <w:lang w:bidi="ar"/>
        </w:rPr>
      </w:pPr>
      <w:r>
        <w:rPr>
          <w:sz w:val="24"/>
          <w:lang w:bidi="ar"/>
        </w:rPr>
        <w:t>供应商使用CA数字证书或电子营业执照登录北京市政府采购电子交易平台获取电子招标文件。</w:t>
      </w:r>
    </w:p>
    <w:p w14:paraId="1EA4219F">
      <w:pPr>
        <w:adjustRightInd w:val="0"/>
        <w:snapToGrid w:val="0"/>
        <w:spacing w:line="360" w:lineRule="auto"/>
        <w:ind w:firstLine="480" w:firstLineChars="200"/>
        <w:rPr>
          <w:sz w:val="24"/>
          <w:lang w:bidi="ar"/>
        </w:rPr>
      </w:pPr>
      <w:r>
        <w:rPr>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166AAA2E">
      <w:pPr>
        <w:adjustRightInd w:val="0"/>
        <w:snapToGrid w:val="0"/>
        <w:spacing w:line="360" w:lineRule="auto"/>
        <w:ind w:firstLine="480" w:firstLineChars="200"/>
        <w:rPr>
          <w:sz w:val="24"/>
          <w:lang w:bidi="ar"/>
        </w:rPr>
      </w:pPr>
      <w:r>
        <w:rPr>
          <w:sz w:val="24"/>
          <w:lang w:bidi="ar"/>
        </w:rPr>
        <w:t>3.5编制电子投标文件</w:t>
      </w:r>
    </w:p>
    <w:p w14:paraId="44DA5365">
      <w:pPr>
        <w:adjustRightInd w:val="0"/>
        <w:snapToGrid w:val="0"/>
        <w:spacing w:line="360" w:lineRule="auto"/>
        <w:ind w:firstLine="480" w:firstLineChars="200"/>
        <w:rPr>
          <w:sz w:val="24"/>
          <w:lang w:bidi="ar"/>
        </w:rPr>
      </w:pPr>
      <w:r>
        <w:rPr>
          <w:sz w:val="24"/>
          <w:lang w:bidi="ar"/>
        </w:rPr>
        <w:t>供应商应使用电子投标客户端编制电子投标文件并进行线上投标，供应商电子投标文件需要加密并加盖电子签章</w:t>
      </w:r>
      <w:r>
        <w:rPr>
          <w:bCs/>
          <w:sz w:val="24"/>
          <w:lang w:bidi="ar"/>
        </w:rPr>
        <w:t>，如无法按照要求在电子投标文件中加盖电子签章和加密，请及时通过技术支持服务热线联系技术人员</w:t>
      </w:r>
      <w:r>
        <w:rPr>
          <w:sz w:val="24"/>
          <w:lang w:bidi="ar"/>
        </w:rPr>
        <w:t>。</w:t>
      </w:r>
    </w:p>
    <w:p w14:paraId="3B77E54F">
      <w:pPr>
        <w:widowControl/>
        <w:spacing w:line="360" w:lineRule="auto"/>
        <w:ind w:firstLine="480" w:firstLineChars="200"/>
        <w:jc w:val="left"/>
        <w:rPr>
          <w:sz w:val="24"/>
          <w:lang w:val="zh-TW" w:bidi="ar"/>
        </w:rPr>
      </w:pPr>
      <w:r>
        <w:rPr>
          <w:sz w:val="24"/>
          <w:lang w:val="zh-TW" w:eastAsia="zh-TW" w:bidi="ar"/>
        </w:rPr>
        <w:t>3.6</w:t>
      </w:r>
      <w:r>
        <w:rPr>
          <w:sz w:val="24"/>
          <w:lang w:val="zh-TW" w:bidi="ar"/>
        </w:rPr>
        <w:t>提交电子投标文件</w:t>
      </w:r>
    </w:p>
    <w:p w14:paraId="66E9A024">
      <w:pPr>
        <w:widowControl/>
        <w:spacing w:line="360" w:lineRule="auto"/>
        <w:ind w:firstLine="480" w:firstLineChars="200"/>
        <w:jc w:val="left"/>
        <w:rPr>
          <w:sz w:val="24"/>
          <w:lang w:bidi="ar"/>
        </w:rPr>
      </w:pPr>
      <w:r>
        <w:rPr>
          <w:sz w:val="24"/>
          <w:lang w:bidi="ar"/>
        </w:rPr>
        <w:t>供应商应于投标截止时间前在北京市政府采购电子交易平台提交电子投标文件，上传电子投标文件过程中请保持与互联网的连接畅通。</w:t>
      </w:r>
    </w:p>
    <w:p w14:paraId="2CC1E61E">
      <w:pPr>
        <w:widowControl/>
        <w:spacing w:line="360" w:lineRule="auto"/>
        <w:ind w:firstLine="480" w:firstLineChars="200"/>
        <w:jc w:val="left"/>
        <w:rPr>
          <w:sz w:val="24"/>
          <w:lang w:eastAsia="zh-TW" w:bidi="ar"/>
        </w:rPr>
      </w:pPr>
      <w:r>
        <w:rPr>
          <w:sz w:val="24"/>
          <w:lang w:val="zh-TW" w:bidi="ar"/>
        </w:rPr>
        <w:t>3.</w:t>
      </w:r>
      <w:r>
        <w:rPr>
          <w:sz w:val="24"/>
          <w:lang w:val="zh-TW" w:eastAsia="zh-TW" w:bidi="ar"/>
        </w:rPr>
        <w:t>7</w:t>
      </w:r>
      <w:r>
        <w:rPr>
          <w:sz w:val="24"/>
          <w:lang w:val="zh-TW" w:bidi="ar"/>
        </w:rPr>
        <w:t>电子开标</w:t>
      </w:r>
    </w:p>
    <w:p w14:paraId="489F418D">
      <w:pPr>
        <w:spacing w:line="360" w:lineRule="auto"/>
        <w:ind w:firstLine="480" w:firstLineChars="200"/>
        <w:rPr>
          <w:sz w:val="24"/>
          <w:lang w:eastAsia="zh-TW"/>
        </w:rPr>
      </w:pPr>
      <w:r>
        <w:rPr>
          <w:sz w:val="24"/>
          <w:lang w:val="zh-TW" w:bidi="ar"/>
        </w:rPr>
        <w:t>供应商在开标地点使用</w:t>
      </w:r>
      <w:r>
        <w:rPr>
          <w:sz w:val="24"/>
          <w:lang w:bidi="ar"/>
        </w:rPr>
        <w:t>CA数字证书或电子营业执照</w:t>
      </w:r>
      <w:r>
        <w:rPr>
          <w:sz w:val="24"/>
          <w:lang w:val="zh-TW" w:bidi="ar"/>
        </w:rPr>
        <w:t>登录</w:t>
      </w:r>
      <w:r>
        <w:rPr>
          <w:sz w:val="24"/>
          <w:lang w:bidi="ar"/>
        </w:rPr>
        <w:t>北京市政府采购电子交易平台进行电子开标</w:t>
      </w:r>
      <w:r>
        <w:rPr>
          <w:sz w:val="24"/>
          <w:lang w:val="zh-TW" w:bidi="ar"/>
        </w:rPr>
        <w:t>。</w:t>
      </w:r>
    </w:p>
    <w:p w14:paraId="6C56DE97">
      <w:pPr>
        <w:spacing w:line="360" w:lineRule="auto"/>
        <w:ind w:firstLine="480" w:firstLineChars="200"/>
        <w:rPr>
          <w:sz w:val="24"/>
        </w:rPr>
      </w:pPr>
    </w:p>
    <w:p w14:paraId="7A67F7B2">
      <w:pPr>
        <w:pStyle w:val="3"/>
        <w:spacing w:before="0" w:line="360" w:lineRule="auto"/>
        <w:jc w:val="left"/>
        <w:rPr>
          <w:rFonts w:ascii="Times New Roman" w:hAnsi="Times New Roman" w:eastAsia="宋体"/>
          <w:sz w:val="24"/>
          <w:szCs w:val="24"/>
        </w:rPr>
      </w:pPr>
      <w:bookmarkStart w:id="27" w:name="_Toc28359085"/>
      <w:bookmarkStart w:id="28" w:name="_Toc35393627"/>
      <w:bookmarkStart w:id="29" w:name="_Toc28359008"/>
      <w:bookmarkStart w:id="30" w:name="_Toc35393796"/>
      <w:r>
        <w:rPr>
          <w:rFonts w:ascii="Times New Roman" w:hAnsi="Times New Roman" w:eastAsia="宋体"/>
          <w:sz w:val="24"/>
          <w:szCs w:val="24"/>
        </w:rPr>
        <w:t>七、对本次招标提出询问，请按以下方式联系。</w:t>
      </w:r>
      <w:bookmarkEnd w:id="27"/>
      <w:bookmarkEnd w:id="28"/>
      <w:bookmarkEnd w:id="29"/>
      <w:bookmarkEnd w:id="30"/>
    </w:p>
    <w:p w14:paraId="18FE51AB">
      <w:pPr>
        <w:spacing w:line="360" w:lineRule="auto"/>
        <w:ind w:left="1080" w:leftChars="371" w:hanging="301" w:hangingChars="125"/>
        <w:jc w:val="left"/>
        <w:rPr>
          <w:b/>
          <w:sz w:val="24"/>
        </w:rPr>
      </w:pPr>
      <w:r>
        <w:rPr>
          <w:b/>
          <w:sz w:val="24"/>
        </w:rPr>
        <w:t>1.采购人信息</w:t>
      </w:r>
    </w:p>
    <w:p w14:paraId="2B8D7A3C">
      <w:pPr>
        <w:spacing w:line="360" w:lineRule="auto"/>
        <w:ind w:left="1079" w:leftChars="371" w:hanging="300" w:hangingChars="125"/>
        <w:jc w:val="left"/>
        <w:rPr>
          <w:rFonts w:hint="eastAsia" w:eastAsia="宋体"/>
          <w:sz w:val="24"/>
          <w:lang w:eastAsia="zh-CN"/>
        </w:rPr>
      </w:pPr>
      <w:bookmarkStart w:id="31" w:name="_Toc28359009"/>
      <w:bookmarkStart w:id="32" w:name="_Toc28359086"/>
      <w:r>
        <w:rPr>
          <w:sz w:val="24"/>
        </w:rPr>
        <w:t>名    称：</w:t>
      </w:r>
      <w:r>
        <w:rPr>
          <w:rFonts w:hint="eastAsia"/>
          <w:sz w:val="24"/>
          <w:lang w:eastAsia="zh-CN"/>
        </w:rPr>
        <w:t>北京市昌平区兴寿镇人民政府</w:t>
      </w:r>
    </w:p>
    <w:p w14:paraId="541E222E">
      <w:pPr>
        <w:spacing w:line="360" w:lineRule="auto"/>
        <w:ind w:left="1079" w:leftChars="371" w:hanging="300" w:hangingChars="125"/>
        <w:jc w:val="left"/>
        <w:rPr>
          <w:rFonts w:hint="eastAsia" w:eastAsia="宋体"/>
          <w:sz w:val="24"/>
          <w:lang w:eastAsia="zh-CN"/>
        </w:rPr>
      </w:pPr>
      <w:r>
        <w:rPr>
          <w:sz w:val="24"/>
        </w:rPr>
        <w:t>地    址：</w:t>
      </w:r>
      <w:r>
        <w:rPr>
          <w:rFonts w:hint="eastAsia"/>
          <w:sz w:val="24"/>
          <w:lang w:eastAsia="zh-CN"/>
        </w:rPr>
        <w:t>北京市昌平区兴寿镇昌崔路</w:t>
      </w:r>
    </w:p>
    <w:p w14:paraId="1D64D0C0">
      <w:pPr>
        <w:spacing w:line="360" w:lineRule="auto"/>
        <w:ind w:left="1079" w:leftChars="371" w:hanging="300" w:hangingChars="125"/>
        <w:jc w:val="left"/>
        <w:rPr>
          <w:sz w:val="24"/>
          <w:u w:val="single"/>
        </w:rPr>
      </w:pPr>
      <w:r>
        <w:rPr>
          <w:sz w:val="24"/>
        </w:rPr>
        <w:t>联系方式：孙志方,</w:t>
      </w:r>
      <w:r>
        <w:rPr>
          <w:rFonts w:hint="eastAsia"/>
          <w:sz w:val="24"/>
          <w:lang w:val="en-US" w:eastAsia="zh-CN"/>
        </w:rPr>
        <w:t>010</w:t>
      </w:r>
      <w:r>
        <w:rPr>
          <w:sz w:val="24"/>
        </w:rPr>
        <w:t>61725930</w:t>
      </w:r>
    </w:p>
    <w:p w14:paraId="0CD1FD22">
      <w:pPr>
        <w:spacing w:line="360" w:lineRule="auto"/>
        <w:ind w:left="1080" w:leftChars="371" w:hanging="301" w:hangingChars="125"/>
        <w:jc w:val="left"/>
        <w:rPr>
          <w:b/>
          <w:sz w:val="24"/>
        </w:rPr>
      </w:pPr>
      <w:r>
        <w:rPr>
          <w:b/>
          <w:sz w:val="24"/>
        </w:rPr>
        <w:t>2.采购代理机构信息</w:t>
      </w:r>
      <w:bookmarkEnd w:id="31"/>
      <w:bookmarkEnd w:id="32"/>
    </w:p>
    <w:p w14:paraId="0EAABAB6">
      <w:pPr>
        <w:spacing w:line="360" w:lineRule="auto"/>
        <w:ind w:left="1079" w:leftChars="371" w:hanging="300" w:hangingChars="125"/>
        <w:jc w:val="left"/>
        <w:rPr>
          <w:sz w:val="24"/>
        </w:rPr>
      </w:pPr>
      <w:bookmarkStart w:id="33" w:name="_Toc28359087"/>
      <w:bookmarkStart w:id="34" w:name="_Toc28359010"/>
      <w:r>
        <w:rPr>
          <w:sz w:val="24"/>
        </w:rPr>
        <w:t>名    称：</w:t>
      </w:r>
      <w:r>
        <w:rPr>
          <w:rFonts w:hint="eastAsia" w:ascii="宋体" w:hAnsi="宋体" w:cs="宋体"/>
          <w:sz w:val="24"/>
        </w:rPr>
        <w:t>北京智诚和信工程管理有限公司</w:t>
      </w:r>
    </w:p>
    <w:p w14:paraId="135CF8B9">
      <w:pPr>
        <w:spacing w:line="360" w:lineRule="auto"/>
        <w:ind w:left="1079" w:leftChars="371" w:hanging="300" w:hangingChars="125"/>
        <w:jc w:val="left"/>
        <w:rPr>
          <w:sz w:val="24"/>
        </w:rPr>
      </w:pPr>
      <w:r>
        <w:rPr>
          <w:sz w:val="24"/>
        </w:rPr>
        <w:t>地    址：</w:t>
      </w:r>
      <w:r>
        <w:rPr>
          <w:rFonts w:hint="eastAsia"/>
          <w:sz w:val="24"/>
        </w:rPr>
        <w:t>北京市昌平区流村镇振兴路3号北房</w:t>
      </w:r>
    </w:p>
    <w:p w14:paraId="0933D4FE">
      <w:pPr>
        <w:spacing w:line="360" w:lineRule="auto"/>
        <w:ind w:left="1079" w:leftChars="371" w:hanging="300" w:hangingChars="125"/>
        <w:jc w:val="left"/>
        <w:rPr>
          <w:sz w:val="24"/>
          <w:u w:val="single"/>
        </w:rPr>
      </w:pPr>
      <w:r>
        <w:rPr>
          <w:sz w:val="24"/>
        </w:rPr>
        <w:t>联系方式：</w:t>
      </w:r>
      <w:r>
        <w:rPr>
          <w:rFonts w:hint="eastAsia"/>
          <w:sz w:val="24"/>
        </w:rPr>
        <w:t>丁智平15611019541</w:t>
      </w:r>
    </w:p>
    <w:p w14:paraId="7687890C">
      <w:pPr>
        <w:spacing w:line="360" w:lineRule="auto"/>
        <w:ind w:left="1080" w:leftChars="371" w:hanging="301" w:hangingChars="125"/>
        <w:jc w:val="left"/>
        <w:rPr>
          <w:b/>
          <w:sz w:val="24"/>
          <w:u w:val="single"/>
        </w:rPr>
      </w:pPr>
      <w:r>
        <w:rPr>
          <w:b/>
          <w:sz w:val="24"/>
        </w:rPr>
        <w:t>3.项目联系方式</w:t>
      </w:r>
      <w:bookmarkEnd w:id="33"/>
      <w:bookmarkEnd w:id="34"/>
    </w:p>
    <w:p w14:paraId="76F9E194">
      <w:pPr>
        <w:spacing w:line="360" w:lineRule="auto"/>
        <w:ind w:left="1079" w:leftChars="371" w:hanging="300" w:hangingChars="125"/>
        <w:jc w:val="left"/>
        <w:rPr>
          <w:sz w:val="24"/>
        </w:rPr>
      </w:pPr>
      <w:r>
        <w:rPr>
          <w:sz w:val="24"/>
        </w:rPr>
        <w:t>项目联系人：</w:t>
      </w:r>
      <w:r>
        <w:rPr>
          <w:rFonts w:hAnsi="宋体" w:cs="宋体"/>
          <w:sz w:val="24"/>
        </w:rPr>
        <w:t>丁智平</w:t>
      </w:r>
    </w:p>
    <w:p w14:paraId="3D310FEE">
      <w:pPr>
        <w:spacing w:line="360" w:lineRule="auto"/>
        <w:ind w:left="1079" w:leftChars="371" w:hanging="300" w:hangingChars="125"/>
        <w:jc w:val="left"/>
        <w:rPr>
          <w:sz w:val="24"/>
        </w:rPr>
      </w:pPr>
      <w:r>
        <w:rPr>
          <w:sz w:val="24"/>
        </w:rPr>
        <w:t>电      话：15611019541</w:t>
      </w:r>
    </w:p>
    <w:p w14:paraId="252DE922">
      <w:pPr>
        <w:spacing w:line="360" w:lineRule="auto"/>
        <w:ind w:firstLine="5880" w:firstLineChars="2450"/>
        <w:jc w:val="right"/>
        <w:rPr>
          <w:sz w:val="24"/>
        </w:rPr>
      </w:pPr>
    </w:p>
    <w:p w14:paraId="2B383BE0">
      <w:pPr>
        <w:spacing w:line="360" w:lineRule="auto"/>
        <w:jc w:val="center"/>
        <w:outlineLvl w:val="0"/>
        <w:rPr>
          <w:b/>
          <w:sz w:val="32"/>
          <w:szCs w:val="32"/>
        </w:rPr>
      </w:pPr>
      <w:r>
        <w:rPr>
          <w:sz w:val="24"/>
        </w:rPr>
        <w:br w:type="page"/>
      </w:r>
      <w:bookmarkStart w:id="35" w:name="_Toc127151777"/>
      <w:bookmarkStart w:id="36" w:name="_Toc353825548"/>
      <w:bookmarkStart w:id="37" w:name="_Toc226965856"/>
      <w:bookmarkStart w:id="38" w:name="_Toc127161488"/>
      <w:bookmarkStart w:id="39" w:name="_Toc353873938"/>
      <w:bookmarkStart w:id="40" w:name="_Toc99301420"/>
      <w:bookmarkStart w:id="41" w:name="_Toc150774783"/>
      <w:bookmarkStart w:id="42" w:name="_Toc305158854"/>
      <w:bookmarkStart w:id="43" w:name="_Toc264969275"/>
      <w:bookmarkStart w:id="44" w:name="_Toc195842950"/>
      <w:bookmarkStart w:id="45" w:name="_Toc265228423"/>
      <w:bookmarkStart w:id="46" w:name="_Toc512937850"/>
      <w:bookmarkStart w:id="47" w:name="_Toc305158928"/>
      <w:r>
        <w:rPr>
          <w:b/>
          <w:sz w:val="36"/>
          <w:szCs w:val="36"/>
        </w:rPr>
        <w:t>第二章   投标人须知</w:t>
      </w:r>
      <w:bookmarkEnd w:id="35"/>
      <w:bookmarkEnd w:id="36"/>
      <w:bookmarkEnd w:id="37"/>
      <w:bookmarkEnd w:id="38"/>
      <w:bookmarkEnd w:id="39"/>
      <w:bookmarkEnd w:id="40"/>
      <w:bookmarkEnd w:id="41"/>
      <w:bookmarkEnd w:id="42"/>
      <w:bookmarkEnd w:id="43"/>
      <w:bookmarkEnd w:id="44"/>
      <w:bookmarkEnd w:id="45"/>
      <w:bookmarkEnd w:id="46"/>
      <w:bookmarkEnd w:id="47"/>
    </w:p>
    <w:p w14:paraId="0872D96A">
      <w:pPr>
        <w:pStyle w:val="3"/>
        <w:tabs>
          <w:tab w:val="center" w:pos="4592"/>
          <w:tab w:val="left" w:pos="7860"/>
        </w:tabs>
        <w:spacing w:before="0" w:line="360" w:lineRule="auto"/>
        <w:rPr>
          <w:rFonts w:ascii="Times New Roman" w:hAnsi="Times New Roman" w:eastAsia="宋体"/>
          <w:sz w:val="28"/>
        </w:rPr>
      </w:pPr>
      <w:bookmarkStart w:id="48" w:name="_Toc151193689"/>
      <w:bookmarkStart w:id="49" w:name="_Toc151190146"/>
      <w:bookmarkStart w:id="50" w:name="_Toc520356144"/>
      <w:bookmarkStart w:id="51" w:name="_Toc151193761"/>
      <w:bookmarkStart w:id="52" w:name="_Toc195842884"/>
      <w:bookmarkStart w:id="53" w:name="_Toc150774619"/>
      <w:bookmarkStart w:id="54" w:name="_Toc150774724"/>
      <w:bookmarkStart w:id="55" w:name="_Toc150509270"/>
      <w:bookmarkStart w:id="56" w:name="_Toc226965709"/>
      <w:bookmarkStart w:id="57" w:name="_Toc164229360"/>
      <w:bookmarkStart w:id="58" w:name="_Toc164608788"/>
      <w:bookmarkStart w:id="59" w:name="_Toc127151720"/>
      <w:bookmarkStart w:id="60" w:name="_Toc226309763"/>
      <w:bookmarkStart w:id="61" w:name="_Toc164608633"/>
      <w:bookmarkStart w:id="62" w:name="_Toc127161433"/>
      <w:bookmarkStart w:id="63" w:name="_Toc226965792"/>
      <w:bookmarkStart w:id="64" w:name="_Toc150480757"/>
      <w:bookmarkStart w:id="65" w:name="_Toc151193907"/>
      <w:bookmarkStart w:id="66" w:name="_Toc151193617"/>
      <w:bookmarkStart w:id="67" w:name="_Toc127151519"/>
      <w:bookmarkStart w:id="68" w:name="_Toc164229214"/>
      <w:bookmarkStart w:id="69" w:name="_Toc151193833"/>
      <w:bookmarkStart w:id="70" w:name="_Toc164351613"/>
      <w:bookmarkStart w:id="71" w:name="_Toc226337215"/>
      <w:bookmarkStart w:id="72" w:name="_Toc149720812"/>
      <w:bookmarkStart w:id="73" w:name="_Toc142311021"/>
      <w:r>
        <w:rPr>
          <w:rFonts w:ascii="Times New Roman" w:hAnsi="Times New Roman" w:eastAsia="宋体"/>
          <w:sz w:val="28"/>
        </w:rPr>
        <w:t>投标人须知资料表</w:t>
      </w:r>
    </w:p>
    <w:p w14:paraId="68BCE79D">
      <w:pPr>
        <w:jc w:val="center"/>
        <w:rPr>
          <w:b/>
          <w:sz w:val="28"/>
          <w:szCs w:val="28"/>
        </w:rPr>
      </w:pPr>
    </w:p>
    <w:p w14:paraId="314E875E">
      <w:pPr>
        <w:spacing w:line="360" w:lineRule="auto"/>
        <w:ind w:firstLine="480"/>
        <w:rPr>
          <w:sz w:val="24"/>
        </w:rPr>
      </w:pPr>
      <w:r>
        <w:rPr>
          <w:sz w:val="24"/>
        </w:rPr>
        <w:t>本表是对投标人须知的具体补充和修改，如有矛盾，均以本资料表为准。</w:t>
      </w:r>
    </w:p>
    <w:tbl>
      <w:tblPr>
        <w:tblStyle w:val="42"/>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2EA3E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4" w:hRule="atLeast"/>
          <w:tblHeader/>
          <w:jc w:val="center"/>
        </w:trPr>
        <w:tc>
          <w:tcPr>
            <w:tcW w:w="988" w:type="dxa"/>
            <w:vAlign w:val="center"/>
          </w:tcPr>
          <w:p w14:paraId="2B68D702">
            <w:pPr>
              <w:jc w:val="center"/>
              <w:rPr>
                <w:b/>
                <w:bCs/>
                <w:sz w:val="24"/>
              </w:rPr>
            </w:pPr>
            <w:r>
              <w:rPr>
                <w:b/>
                <w:sz w:val="24"/>
              </w:rPr>
              <w:t>条款号</w:t>
            </w:r>
          </w:p>
        </w:tc>
        <w:tc>
          <w:tcPr>
            <w:tcW w:w="1701" w:type="dxa"/>
            <w:vAlign w:val="center"/>
          </w:tcPr>
          <w:p w14:paraId="4C3BB03D">
            <w:pPr>
              <w:jc w:val="center"/>
              <w:rPr>
                <w:b/>
                <w:bCs/>
                <w:sz w:val="24"/>
              </w:rPr>
            </w:pPr>
            <w:r>
              <w:rPr>
                <w:b/>
                <w:bCs/>
                <w:sz w:val="24"/>
              </w:rPr>
              <w:t>条目</w:t>
            </w:r>
          </w:p>
        </w:tc>
        <w:tc>
          <w:tcPr>
            <w:tcW w:w="7540" w:type="dxa"/>
            <w:vAlign w:val="center"/>
          </w:tcPr>
          <w:p w14:paraId="58709A76">
            <w:pPr>
              <w:jc w:val="center"/>
              <w:rPr>
                <w:b/>
                <w:bCs/>
                <w:sz w:val="24"/>
              </w:rPr>
            </w:pPr>
            <w:r>
              <w:rPr>
                <w:b/>
                <w:bCs/>
                <w:sz w:val="24"/>
              </w:rPr>
              <w:t>内容</w:t>
            </w:r>
          </w:p>
        </w:tc>
      </w:tr>
      <w:tr w14:paraId="5959D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7878427">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2.2</w:t>
            </w:r>
          </w:p>
        </w:tc>
        <w:tc>
          <w:tcPr>
            <w:tcW w:w="1701" w:type="dxa"/>
            <w:vAlign w:val="center"/>
          </w:tcPr>
          <w:p w14:paraId="4E6BC627">
            <w:pPr>
              <w:jc w:val="center"/>
              <w:rPr>
                <w:sz w:val="24"/>
              </w:rPr>
            </w:pPr>
            <w:r>
              <w:rPr>
                <w:sz w:val="24"/>
              </w:rPr>
              <w:t>项目属性</w:t>
            </w:r>
          </w:p>
        </w:tc>
        <w:tc>
          <w:tcPr>
            <w:tcW w:w="7540" w:type="dxa"/>
            <w:vAlign w:val="center"/>
          </w:tcPr>
          <w:p w14:paraId="2A3A7AAA">
            <w:pPr>
              <w:jc w:val="left"/>
              <w:rPr>
                <w:sz w:val="24"/>
              </w:rPr>
            </w:pPr>
            <w:r>
              <w:rPr>
                <w:sz w:val="24"/>
              </w:rPr>
              <w:t>项目属性：</w:t>
            </w:r>
          </w:p>
          <w:p w14:paraId="4D3ABE11">
            <w:pPr>
              <w:jc w:val="left"/>
              <w:rPr>
                <w:sz w:val="24"/>
              </w:rPr>
            </w:pPr>
            <w:r>
              <w:rPr>
                <w:rFonts w:hint="eastAsia"/>
                <w:sz w:val="24"/>
              </w:rPr>
              <w:t>■</w:t>
            </w:r>
            <w:r>
              <w:rPr>
                <w:sz w:val="24"/>
              </w:rPr>
              <w:t>服务</w:t>
            </w:r>
          </w:p>
          <w:p w14:paraId="19709D78">
            <w:pPr>
              <w:jc w:val="left"/>
              <w:rPr>
                <w:sz w:val="24"/>
              </w:rPr>
            </w:pPr>
            <w:r>
              <w:rPr>
                <w:sz w:val="24"/>
              </w:rPr>
              <w:t>□货物</w:t>
            </w:r>
          </w:p>
        </w:tc>
      </w:tr>
      <w:tr w14:paraId="75C30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DC4EBB9">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2.3</w:t>
            </w:r>
          </w:p>
        </w:tc>
        <w:tc>
          <w:tcPr>
            <w:tcW w:w="1701" w:type="dxa"/>
            <w:vAlign w:val="center"/>
          </w:tcPr>
          <w:p w14:paraId="7C16DC40">
            <w:pPr>
              <w:jc w:val="center"/>
              <w:rPr>
                <w:sz w:val="24"/>
              </w:rPr>
            </w:pPr>
            <w:r>
              <w:rPr>
                <w:sz w:val="24"/>
              </w:rPr>
              <w:t>科研仪器设备</w:t>
            </w:r>
          </w:p>
        </w:tc>
        <w:tc>
          <w:tcPr>
            <w:tcW w:w="7540" w:type="dxa"/>
            <w:vAlign w:val="center"/>
          </w:tcPr>
          <w:p w14:paraId="0FA723CF">
            <w:pPr>
              <w:jc w:val="left"/>
              <w:rPr>
                <w:sz w:val="24"/>
              </w:rPr>
            </w:pPr>
            <w:r>
              <w:rPr>
                <w:sz w:val="24"/>
              </w:rPr>
              <w:t>是否属于科研仪器设备采购项目：</w:t>
            </w:r>
          </w:p>
          <w:p w14:paraId="7B462B54">
            <w:pPr>
              <w:jc w:val="left"/>
              <w:rPr>
                <w:sz w:val="24"/>
              </w:rPr>
            </w:pPr>
            <w:r>
              <w:rPr>
                <w:sz w:val="24"/>
              </w:rPr>
              <w:t>□是</w:t>
            </w:r>
          </w:p>
          <w:p w14:paraId="3A31E065">
            <w:pPr>
              <w:jc w:val="left"/>
              <w:rPr>
                <w:sz w:val="24"/>
              </w:rPr>
            </w:pPr>
            <w:r>
              <w:rPr>
                <w:rFonts w:hint="eastAsia"/>
                <w:sz w:val="24"/>
              </w:rPr>
              <w:t>■</w:t>
            </w:r>
            <w:r>
              <w:rPr>
                <w:sz w:val="24"/>
              </w:rPr>
              <w:t>否</w:t>
            </w:r>
          </w:p>
        </w:tc>
      </w:tr>
      <w:tr w14:paraId="131A2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D81BF20">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2.4</w:t>
            </w:r>
          </w:p>
        </w:tc>
        <w:tc>
          <w:tcPr>
            <w:tcW w:w="1701" w:type="dxa"/>
            <w:vAlign w:val="center"/>
          </w:tcPr>
          <w:p w14:paraId="0DA5F45E">
            <w:pPr>
              <w:jc w:val="center"/>
              <w:rPr>
                <w:sz w:val="24"/>
              </w:rPr>
            </w:pPr>
            <w:r>
              <w:rPr>
                <w:sz w:val="24"/>
              </w:rPr>
              <w:t>核心产品</w:t>
            </w:r>
          </w:p>
        </w:tc>
        <w:tc>
          <w:tcPr>
            <w:tcW w:w="7540" w:type="dxa"/>
            <w:vAlign w:val="center"/>
          </w:tcPr>
          <w:p w14:paraId="7FC1FFE2">
            <w:pPr>
              <w:pStyle w:val="23"/>
              <w:adjustRightInd w:val="0"/>
              <w:snapToGrid w:val="0"/>
              <w:rPr>
                <w:rFonts w:hint="default" w:ascii="Times New Roman" w:hAnsi="Times New Roman"/>
                <w:sz w:val="24"/>
                <w:szCs w:val="24"/>
              </w:rPr>
            </w:pPr>
            <w:r>
              <w:rPr>
                <w:sz w:val="24"/>
              </w:rPr>
              <w:t>■</w:t>
            </w:r>
            <w:r>
              <w:rPr>
                <w:rFonts w:hint="default" w:ascii="Times New Roman" w:hAnsi="Times New Roman"/>
                <w:sz w:val="24"/>
                <w:szCs w:val="24"/>
              </w:rPr>
              <w:t>关于核心产品本项目/包不适用。</w:t>
            </w:r>
          </w:p>
          <w:p w14:paraId="1E63B6C0">
            <w:pPr>
              <w:pStyle w:val="23"/>
              <w:adjustRightInd w:val="0"/>
              <w:snapToGrid w:val="0"/>
              <w:rPr>
                <w:rFonts w:hint="default" w:ascii="Times New Roman" w:hAnsi="Times New Roman"/>
                <w:sz w:val="24"/>
                <w:szCs w:val="24"/>
              </w:rPr>
            </w:pPr>
            <w:r>
              <w:rPr>
                <w:rFonts w:hint="default" w:ascii="Times New Roman" w:hAnsi="Times New Roman"/>
                <w:sz w:val="24"/>
                <w:szCs w:val="24"/>
              </w:rPr>
              <w:t>□本项目__包为单一产品采购项目。</w:t>
            </w:r>
          </w:p>
          <w:p w14:paraId="4C1375DD">
            <w:pPr>
              <w:jc w:val="left"/>
              <w:rPr>
                <w:sz w:val="24"/>
              </w:rPr>
            </w:pPr>
            <w:r>
              <w:rPr>
                <w:sz w:val="24"/>
              </w:rPr>
              <w:t>□本项目__包为非单一产品采购项目，核心产品为：____。</w:t>
            </w:r>
          </w:p>
        </w:tc>
      </w:tr>
      <w:tr w14:paraId="3351D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1C1DAA9B">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3.1</w:t>
            </w:r>
          </w:p>
        </w:tc>
        <w:tc>
          <w:tcPr>
            <w:tcW w:w="1701" w:type="dxa"/>
            <w:vAlign w:val="center"/>
          </w:tcPr>
          <w:p w14:paraId="4C957E86">
            <w:pPr>
              <w:jc w:val="center"/>
              <w:rPr>
                <w:sz w:val="24"/>
              </w:rPr>
            </w:pPr>
            <w:r>
              <w:rPr>
                <w:sz w:val="24"/>
              </w:rPr>
              <w:t>现场考察</w:t>
            </w:r>
          </w:p>
        </w:tc>
        <w:tc>
          <w:tcPr>
            <w:tcW w:w="7540" w:type="dxa"/>
            <w:vAlign w:val="center"/>
          </w:tcPr>
          <w:p w14:paraId="20CCDAC2">
            <w:pPr>
              <w:jc w:val="left"/>
              <w:rPr>
                <w:sz w:val="24"/>
              </w:rPr>
            </w:pPr>
            <w:r>
              <w:rPr>
                <w:rFonts w:hint="eastAsia"/>
                <w:sz w:val="24"/>
              </w:rPr>
              <w:t>■</w:t>
            </w:r>
            <w:r>
              <w:rPr>
                <w:sz w:val="24"/>
              </w:rPr>
              <w:t>不组织</w:t>
            </w:r>
          </w:p>
          <w:p w14:paraId="0D42AA6B">
            <w:pPr>
              <w:jc w:val="left"/>
              <w:rPr>
                <w:bCs/>
                <w:sz w:val="24"/>
              </w:rPr>
            </w:pPr>
            <w:r>
              <w:rPr>
                <w:sz w:val="24"/>
              </w:rPr>
              <w:t>□组织，考察时间：__年_月_日_</w:t>
            </w:r>
            <w:r>
              <w:rPr>
                <w:bCs/>
                <w:sz w:val="24"/>
              </w:rPr>
              <w:t>点</w:t>
            </w:r>
            <w:r>
              <w:rPr>
                <w:sz w:val="24"/>
              </w:rPr>
              <w:t>_</w:t>
            </w:r>
            <w:r>
              <w:rPr>
                <w:bCs/>
                <w:sz w:val="24"/>
              </w:rPr>
              <w:t>分</w:t>
            </w:r>
          </w:p>
          <w:p w14:paraId="44E177B9">
            <w:pPr>
              <w:pStyle w:val="23"/>
              <w:adjustRightInd w:val="0"/>
              <w:snapToGrid w:val="0"/>
              <w:rPr>
                <w:rFonts w:hint="default" w:ascii="Times New Roman" w:hAnsi="Times New Roman"/>
                <w:sz w:val="24"/>
                <w:szCs w:val="24"/>
              </w:rPr>
            </w:pPr>
            <w:r>
              <w:rPr>
                <w:rFonts w:hint="default" w:ascii="Times New Roman" w:hAnsi="Times New Roman"/>
                <w:sz w:val="24"/>
              </w:rPr>
              <w:t>考察地点：____________。</w:t>
            </w:r>
          </w:p>
        </w:tc>
      </w:tr>
      <w:tr w14:paraId="55B7A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6624F2BC">
            <w:pPr>
              <w:pStyle w:val="23"/>
              <w:adjustRightInd w:val="0"/>
              <w:snapToGrid w:val="0"/>
              <w:jc w:val="center"/>
              <w:rPr>
                <w:rFonts w:hint="default" w:ascii="Times New Roman" w:hAnsi="Times New Roman"/>
                <w:sz w:val="24"/>
                <w:szCs w:val="24"/>
              </w:rPr>
            </w:pPr>
          </w:p>
        </w:tc>
        <w:tc>
          <w:tcPr>
            <w:tcW w:w="1701" w:type="dxa"/>
            <w:vAlign w:val="center"/>
          </w:tcPr>
          <w:p w14:paraId="26231443">
            <w:pPr>
              <w:jc w:val="center"/>
              <w:rPr>
                <w:sz w:val="24"/>
              </w:rPr>
            </w:pPr>
            <w:r>
              <w:rPr>
                <w:sz w:val="24"/>
              </w:rPr>
              <w:t>开标前答疑会</w:t>
            </w:r>
          </w:p>
        </w:tc>
        <w:tc>
          <w:tcPr>
            <w:tcW w:w="7540" w:type="dxa"/>
            <w:vAlign w:val="center"/>
          </w:tcPr>
          <w:p w14:paraId="16E33CF7">
            <w:pPr>
              <w:jc w:val="left"/>
              <w:rPr>
                <w:sz w:val="24"/>
              </w:rPr>
            </w:pPr>
            <w:r>
              <w:rPr>
                <w:rFonts w:hint="eastAsia"/>
                <w:sz w:val="24"/>
              </w:rPr>
              <w:t>■</w:t>
            </w:r>
            <w:r>
              <w:rPr>
                <w:sz w:val="24"/>
              </w:rPr>
              <w:t>不召开</w:t>
            </w:r>
          </w:p>
          <w:p w14:paraId="21DECD6C">
            <w:pPr>
              <w:jc w:val="left"/>
              <w:rPr>
                <w:sz w:val="24"/>
              </w:rPr>
            </w:pPr>
            <w:r>
              <w:rPr>
                <w:sz w:val="24"/>
              </w:rPr>
              <w:t>□召开，召开时间：__年_月_日_</w:t>
            </w:r>
            <w:r>
              <w:rPr>
                <w:bCs/>
                <w:sz w:val="24"/>
              </w:rPr>
              <w:t>点</w:t>
            </w:r>
            <w:r>
              <w:rPr>
                <w:sz w:val="24"/>
              </w:rPr>
              <w:t>_</w:t>
            </w:r>
            <w:r>
              <w:rPr>
                <w:bCs/>
                <w:sz w:val="24"/>
              </w:rPr>
              <w:t>分</w:t>
            </w:r>
          </w:p>
          <w:p w14:paraId="216D83D7">
            <w:pPr>
              <w:jc w:val="left"/>
              <w:rPr>
                <w:sz w:val="24"/>
              </w:rPr>
            </w:pPr>
            <w:r>
              <w:rPr>
                <w:sz w:val="24"/>
              </w:rPr>
              <w:t>召开地点：____________。</w:t>
            </w:r>
          </w:p>
        </w:tc>
      </w:tr>
      <w:tr w14:paraId="64009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51DF1CA">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4.1</w:t>
            </w:r>
          </w:p>
        </w:tc>
        <w:tc>
          <w:tcPr>
            <w:tcW w:w="1701" w:type="dxa"/>
            <w:vAlign w:val="center"/>
          </w:tcPr>
          <w:p w14:paraId="70124709">
            <w:pPr>
              <w:jc w:val="center"/>
              <w:rPr>
                <w:sz w:val="24"/>
              </w:rPr>
            </w:pPr>
            <w:r>
              <w:rPr>
                <w:sz w:val="24"/>
              </w:rPr>
              <w:t>样品</w:t>
            </w:r>
          </w:p>
        </w:tc>
        <w:tc>
          <w:tcPr>
            <w:tcW w:w="7540" w:type="dxa"/>
            <w:vAlign w:val="center"/>
          </w:tcPr>
          <w:p w14:paraId="2BDB1E04">
            <w:pPr>
              <w:jc w:val="left"/>
              <w:rPr>
                <w:sz w:val="24"/>
              </w:rPr>
            </w:pPr>
            <w:r>
              <w:rPr>
                <w:sz w:val="24"/>
              </w:rPr>
              <w:t>投标样品递交：</w:t>
            </w:r>
          </w:p>
          <w:p w14:paraId="63690C5D">
            <w:pPr>
              <w:jc w:val="left"/>
              <w:rPr>
                <w:sz w:val="24"/>
              </w:rPr>
            </w:pPr>
            <w:r>
              <w:rPr>
                <w:rFonts w:hint="eastAsia"/>
                <w:sz w:val="24"/>
              </w:rPr>
              <w:t>■</w:t>
            </w:r>
            <w:r>
              <w:rPr>
                <w:sz w:val="24"/>
              </w:rPr>
              <w:t>不需要</w:t>
            </w:r>
          </w:p>
          <w:p w14:paraId="59A81DD3">
            <w:pPr>
              <w:jc w:val="left"/>
              <w:rPr>
                <w:sz w:val="24"/>
              </w:rPr>
            </w:pPr>
            <w:r>
              <w:rPr>
                <w:sz w:val="24"/>
              </w:rPr>
              <w:t>□需要，具体要求如下：</w:t>
            </w:r>
          </w:p>
          <w:p w14:paraId="684F685E">
            <w:pPr>
              <w:jc w:val="left"/>
              <w:rPr>
                <w:sz w:val="24"/>
                <w:u w:val="single"/>
              </w:rPr>
            </w:pPr>
            <w:r>
              <w:rPr>
                <w:sz w:val="24"/>
              </w:rPr>
              <w:t>（1）样品制作的标准和要求：_________；</w:t>
            </w:r>
          </w:p>
          <w:p w14:paraId="4932E3D0">
            <w:pPr>
              <w:jc w:val="left"/>
              <w:rPr>
                <w:sz w:val="24"/>
              </w:rPr>
            </w:pPr>
            <w:r>
              <w:rPr>
                <w:sz w:val="24"/>
              </w:rPr>
              <w:t>（2）是否需要随样品提交相关检测报告：</w:t>
            </w:r>
          </w:p>
          <w:p w14:paraId="3BAB6BB8">
            <w:pPr>
              <w:ind w:firstLine="600" w:firstLineChars="250"/>
              <w:jc w:val="left"/>
              <w:rPr>
                <w:sz w:val="24"/>
              </w:rPr>
            </w:pPr>
            <w:r>
              <w:rPr>
                <w:sz w:val="24"/>
              </w:rPr>
              <w:t>□不需要</w:t>
            </w:r>
          </w:p>
          <w:p w14:paraId="7E2E9D84">
            <w:pPr>
              <w:ind w:firstLine="600" w:firstLineChars="250"/>
              <w:jc w:val="left"/>
              <w:rPr>
                <w:sz w:val="24"/>
              </w:rPr>
            </w:pPr>
            <w:r>
              <w:rPr>
                <w:sz w:val="24"/>
              </w:rPr>
              <w:t>□需要</w:t>
            </w:r>
          </w:p>
          <w:p w14:paraId="5731818B">
            <w:pPr>
              <w:jc w:val="left"/>
              <w:rPr>
                <w:sz w:val="24"/>
              </w:rPr>
            </w:pPr>
            <w:r>
              <w:rPr>
                <w:sz w:val="24"/>
              </w:rPr>
              <w:t>（3）样品递交要求：_________；</w:t>
            </w:r>
          </w:p>
          <w:p w14:paraId="0BE3DA05">
            <w:pPr>
              <w:jc w:val="left"/>
              <w:rPr>
                <w:sz w:val="24"/>
              </w:rPr>
            </w:pPr>
            <w:r>
              <w:rPr>
                <w:sz w:val="24"/>
              </w:rPr>
              <w:t>（4）未中标人样品退还：_________；</w:t>
            </w:r>
          </w:p>
          <w:p w14:paraId="1CDEB226">
            <w:pPr>
              <w:jc w:val="left"/>
              <w:rPr>
                <w:sz w:val="24"/>
                <w:u w:val="single"/>
              </w:rPr>
            </w:pPr>
            <w:r>
              <w:rPr>
                <w:sz w:val="24"/>
              </w:rPr>
              <w:t>（5）中标人样品保管、封存及退还：_________；</w:t>
            </w:r>
          </w:p>
          <w:p w14:paraId="3C7D308C">
            <w:pPr>
              <w:jc w:val="left"/>
              <w:rPr>
                <w:sz w:val="24"/>
              </w:rPr>
            </w:pPr>
            <w:r>
              <w:rPr>
                <w:sz w:val="24"/>
              </w:rPr>
              <w:t>（6）其他要求（如有）：_________。</w:t>
            </w:r>
          </w:p>
        </w:tc>
      </w:tr>
      <w:tr w14:paraId="18930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14:paraId="4E6D8F3F">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5.3.5</w:t>
            </w:r>
          </w:p>
        </w:tc>
        <w:tc>
          <w:tcPr>
            <w:tcW w:w="1701" w:type="dxa"/>
            <w:vAlign w:val="center"/>
          </w:tcPr>
          <w:p w14:paraId="372EB604">
            <w:pPr>
              <w:jc w:val="center"/>
              <w:rPr>
                <w:sz w:val="24"/>
              </w:rPr>
            </w:pPr>
            <w:r>
              <w:rPr>
                <w:sz w:val="24"/>
              </w:rPr>
              <w:t>标的所属行业</w:t>
            </w:r>
          </w:p>
        </w:tc>
        <w:tc>
          <w:tcPr>
            <w:tcW w:w="7540" w:type="dxa"/>
            <w:vAlign w:val="center"/>
          </w:tcPr>
          <w:p w14:paraId="4FE7D6B6">
            <w:pPr>
              <w:jc w:val="left"/>
              <w:rPr>
                <w:sz w:val="24"/>
              </w:rPr>
            </w:pPr>
            <w:r>
              <w:rPr>
                <w:sz w:val="24"/>
              </w:rPr>
              <w:t>本项目采购标的对应的中小企业划分标准所属行业：</w:t>
            </w:r>
          </w:p>
          <w:tbl>
            <w:tblPr>
              <w:tblStyle w:val="42"/>
              <w:tblW w:w="46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2800"/>
              <w:gridCol w:w="3239"/>
            </w:tblGrid>
            <w:tr w14:paraId="5B2C3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vAlign w:val="center"/>
                </w:tcPr>
                <w:p w14:paraId="550FF3BD">
                  <w:pPr>
                    <w:jc w:val="center"/>
                    <w:rPr>
                      <w:rFonts w:eastAsiaTheme="minorEastAsia"/>
                      <w:bCs/>
                      <w:sz w:val="24"/>
                    </w:rPr>
                  </w:pPr>
                  <w:r>
                    <w:rPr>
                      <w:rFonts w:eastAsiaTheme="minorEastAsia"/>
                      <w:bCs/>
                      <w:sz w:val="24"/>
                    </w:rPr>
                    <w:t>包号</w:t>
                  </w:r>
                </w:p>
              </w:tc>
              <w:tc>
                <w:tcPr>
                  <w:tcW w:w="2058" w:type="pct"/>
                  <w:tcBorders>
                    <w:top w:val="single" w:color="auto" w:sz="4" w:space="0"/>
                    <w:left w:val="single" w:color="auto" w:sz="4" w:space="0"/>
                    <w:bottom w:val="single" w:color="auto" w:sz="4" w:space="0"/>
                    <w:right w:val="single" w:color="auto" w:sz="4" w:space="0"/>
                  </w:tcBorders>
                  <w:vAlign w:val="center"/>
                </w:tcPr>
                <w:p w14:paraId="3D599C2B">
                  <w:pPr>
                    <w:jc w:val="center"/>
                    <w:rPr>
                      <w:rFonts w:eastAsiaTheme="minorEastAsia"/>
                      <w:bCs/>
                      <w:sz w:val="24"/>
                    </w:rPr>
                  </w:pPr>
                  <w:r>
                    <w:rPr>
                      <w:rFonts w:eastAsiaTheme="minorEastAsia"/>
                      <w:bCs/>
                      <w:sz w:val="24"/>
                    </w:rPr>
                    <w:t>标的名称</w:t>
                  </w:r>
                </w:p>
              </w:tc>
              <w:tc>
                <w:tcPr>
                  <w:tcW w:w="2381" w:type="pct"/>
                  <w:tcBorders>
                    <w:top w:val="single" w:color="auto" w:sz="4" w:space="0"/>
                    <w:left w:val="single" w:color="auto" w:sz="4" w:space="0"/>
                    <w:bottom w:val="single" w:color="auto" w:sz="4" w:space="0"/>
                    <w:right w:val="single" w:color="auto" w:sz="4" w:space="0"/>
                  </w:tcBorders>
                  <w:vAlign w:val="center"/>
                </w:tcPr>
                <w:p w14:paraId="277F0230">
                  <w:pPr>
                    <w:jc w:val="center"/>
                    <w:rPr>
                      <w:rFonts w:eastAsiaTheme="minorEastAsia"/>
                      <w:sz w:val="24"/>
                    </w:rPr>
                  </w:pPr>
                  <w:r>
                    <w:rPr>
                      <w:rFonts w:eastAsiaTheme="minorEastAsia"/>
                      <w:sz w:val="24"/>
                    </w:rPr>
                    <w:t>中小企业划分标准所属行业</w:t>
                  </w:r>
                </w:p>
              </w:tc>
            </w:tr>
            <w:tr w14:paraId="53B50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vAlign w:val="center"/>
                </w:tcPr>
                <w:p w14:paraId="50656E1F">
                  <w:pPr>
                    <w:jc w:val="center"/>
                    <w:rPr>
                      <w:rFonts w:eastAsiaTheme="minorEastAsia"/>
                      <w:bCs/>
                      <w:sz w:val="24"/>
                    </w:rPr>
                  </w:pPr>
                  <w:r>
                    <w:rPr>
                      <w:rFonts w:hint="eastAsia" w:eastAsiaTheme="minorEastAsia"/>
                      <w:bCs/>
                      <w:sz w:val="24"/>
                    </w:rPr>
                    <w:t>0</w:t>
                  </w:r>
                  <w:r>
                    <w:rPr>
                      <w:rFonts w:eastAsiaTheme="minorEastAsia"/>
                      <w:bCs/>
                      <w:sz w:val="24"/>
                    </w:rPr>
                    <w:t>1</w:t>
                  </w:r>
                </w:p>
              </w:tc>
              <w:tc>
                <w:tcPr>
                  <w:tcW w:w="2058" w:type="pct"/>
                  <w:tcBorders>
                    <w:top w:val="single" w:color="auto" w:sz="4" w:space="0"/>
                    <w:left w:val="single" w:color="auto" w:sz="4" w:space="0"/>
                    <w:bottom w:val="single" w:color="auto" w:sz="4" w:space="0"/>
                    <w:right w:val="single" w:color="auto" w:sz="4" w:space="0"/>
                  </w:tcBorders>
                  <w:vAlign w:val="center"/>
                </w:tcPr>
                <w:p w14:paraId="6FF736B5">
                  <w:pPr>
                    <w:widowControl/>
                    <w:jc w:val="center"/>
                    <w:textAlignment w:val="center"/>
                    <w:rPr>
                      <w:rFonts w:hint="eastAsia" w:ascii="宋体" w:hAnsi="宋体" w:eastAsia="宋体" w:cs="宋体"/>
                      <w:color w:val="000000"/>
                      <w:sz w:val="24"/>
                      <w:szCs w:val="24"/>
                      <w:lang w:eastAsia="zh-CN"/>
                    </w:rPr>
                  </w:pPr>
                  <w:r>
                    <w:rPr>
                      <w:rFonts w:hint="eastAsia" w:ascii="宋体" w:hAnsi="宋体" w:cs="宋体"/>
                      <w:color w:val="000000"/>
                      <w:sz w:val="24"/>
                      <w:szCs w:val="24"/>
                      <w:lang w:eastAsia="zh-CN"/>
                    </w:rPr>
                    <w:t>兴寿镇2026-2027年违建拆除服务项目</w:t>
                  </w:r>
                </w:p>
              </w:tc>
              <w:tc>
                <w:tcPr>
                  <w:tcW w:w="2381" w:type="pct"/>
                  <w:tcBorders>
                    <w:top w:val="single" w:color="auto" w:sz="4" w:space="0"/>
                    <w:left w:val="single" w:color="auto" w:sz="4" w:space="0"/>
                    <w:bottom w:val="single" w:color="auto" w:sz="4" w:space="0"/>
                    <w:right w:val="single" w:color="auto" w:sz="4" w:space="0"/>
                  </w:tcBorders>
                  <w:vAlign w:val="center"/>
                </w:tcPr>
                <w:p w14:paraId="5832967D">
                  <w:pPr>
                    <w:widowControl/>
                    <w:jc w:val="center"/>
                    <w:textAlignment w:val="center"/>
                    <w:rPr>
                      <w:rFonts w:ascii="宋体" w:hAnsi="宋体" w:cs="宋体"/>
                      <w:color w:val="000000"/>
                      <w:sz w:val="24"/>
                      <w:szCs w:val="24"/>
                    </w:rPr>
                  </w:pPr>
                  <w:r>
                    <w:rPr>
                      <w:rFonts w:hint="eastAsia" w:ascii="宋体" w:hAnsi="宋体" w:cs="宋体"/>
                      <w:color w:val="000000"/>
                      <w:sz w:val="24"/>
                      <w:szCs w:val="24"/>
                      <w:lang w:val="en-US" w:eastAsia="zh-CN"/>
                    </w:rPr>
                    <w:t>建筑业</w:t>
                  </w:r>
                </w:p>
              </w:tc>
            </w:tr>
          </w:tbl>
          <w:p w14:paraId="5D183BF1">
            <w:pPr>
              <w:jc w:val="left"/>
              <w:rPr>
                <w:sz w:val="24"/>
              </w:rPr>
            </w:pPr>
          </w:p>
        </w:tc>
      </w:tr>
      <w:tr w14:paraId="42842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45763767">
            <w:pPr>
              <w:pStyle w:val="23"/>
              <w:adjustRightInd w:val="0"/>
              <w:snapToGrid w:val="0"/>
              <w:jc w:val="center"/>
              <w:rPr>
                <w:rFonts w:hint="default" w:ascii="Times New Roman" w:hAnsi="Times New Roman"/>
                <w:sz w:val="24"/>
                <w:szCs w:val="24"/>
              </w:rPr>
            </w:pPr>
            <w:r>
              <w:rPr>
                <w:rFonts w:hint="default" w:ascii="Times New Roman" w:hAnsi="Times New Roman"/>
              </w:rPr>
              <w:br w:type="page"/>
            </w:r>
            <w:r>
              <w:rPr>
                <w:rFonts w:hint="default" w:ascii="Times New Roman" w:hAnsi="Times New Roman"/>
                <w:sz w:val="24"/>
                <w:szCs w:val="24"/>
              </w:rPr>
              <w:t>11.2</w:t>
            </w:r>
          </w:p>
        </w:tc>
        <w:tc>
          <w:tcPr>
            <w:tcW w:w="1701" w:type="dxa"/>
            <w:vAlign w:val="center"/>
          </w:tcPr>
          <w:p w14:paraId="73F2B97A">
            <w:pPr>
              <w:jc w:val="center"/>
              <w:rPr>
                <w:sz w:val="24"/>
              </w:rPr>
            </w:pPr>
            <w:r>
              <w:rPr>
                <w:sz w:val="24"/>
              </w:rPr>
              <w:t>投标报价</w:t>
            </w:r>
          </w:p>
        </w:tc>
        <w:tc>
          <w:tcPr>
            <w:tcW w:w="7540" w:type="dxa"/>
            <w:vAlign w:val="center"/>
          </w:tcPr>
          <w:p w14:paraId="7D734D60">
            <w:pPr>
              <w:jc w:val="left"/>
              <w:rPr>
                <w:sz w:val="24"/>
              </w:rPr>
            </w:pPr>
            <w:r>
              <w:rPr>
                <w:sz w:val="24"/>
              </w:rPr>
              <w:t>投标报价的特殊规定：</w:t>
            </w:r>
          </w:p>
          <w:p w14:paraId="7D19442D">
            <w:pPr>
              <w:jc w:val="left"/>
              <w:rPr>
                <w:sz w:val="24"/>
              </w:rPr>
            </w:pPr>
            <w:r>
              <w:rPr>
                <w:rFonts w:hint="eastAsia"/>
                <w:sz w:val="24"/>
              </w:rPr>
              <w:t>■</w:t>
            </w:r>
            <w:r>
              <w:rPr>
                <w:sz w:val="24"/>
              </w:rPr>
              <w:t>无</w:t>
            </w:r>
          </w:p>
          <w:p w14:paraId="05449A7E">
            <w:pPr>
              <w:jc w:val="left"/>
              <w:rPr>
                <w:sz w:val="24"/>
              </w:rPr>
            </w:pPr>
            <w:r>
              <w:rPr>
                <w:sz w:val="24"/>
              </w:rPr>
              <w:t>□有，具体情形：_____。</w:t>
            </w:r>
          </w:p>
        </w:tc>
      </w:tr>
      <w:tr w14:paraId="5EC33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03C35B4A">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12.1</w:t>
            </w:r>
          </w:p>
        </w:tc>
        <w:tc>
          <w:tcPr>
            <w:tcW w:w="1701" w:type="dxa"/>
            <w:vMerge w:val="restart"/>
            <w:vAlign w:val="center"/>
          </w:tcPr>
          <w:p w14:paraId="462F1D37">
            <w:pPr>
              <w:jc w:val="center"/>
              <w:rPr>
                <w:sz w:val="24"/>
              </w:rPr>
            </w:pPr>
            <w:r>
              <w:rPr>
                <w:sz w:val="24"/>
              </w:rPr>
              <w:t>投标保证金</w:t>
            </w:r>
          </w:p>
        </w:tc>
        <w:tc>
          <w:tcPr>
            <w:tcW w:w="7540" w:type="dxa"/>
            <w:vAlign w:val="center"/>
          </w:tcPr>
          <w:p w14:paraId="089D0153">
            <w:pPr>
              <w:pStyle w:val="23"/>
              <w:adjustRightInd w:val="0"/>
              <w:snapToGrid w:val="0"/>
              <w:rPr>
                <w:rFonts w:hint="default" w:ascii="Times New Roman" w:hAnsi="Times New Roman"/>
                <w:sz w:val="24"/>
                <w:szCs w:val="24"/>
              </w:rPr>
            </w:pPr>
            <w:r>
              <w:rPr>
                <w:rFonts w:hint="default" w:ascii="Times New Roman" w:hAnsi="Times New Roman"/>
                <w:sz w:val="24"/>
                <w:szCs w:val="24"/>
              </w:rPr>
              <w:t>投标保证金金额：</w:t>
            </w:r>
          </w:p>
          <w:p w14:paraId="59F13F7F">
            <w:pPr>
              <w:pStyle w:val="23"/>
              <w:adjustRightInd w:val="0"/>
              <w:snapToGrid w:val="0"/>
              <w:rPr>
                <w:rFonts w:hint="default" w:ascii="Times New Roman" w:hAnsi="Times New Roman"/>
                <w:sz w:val="24"/>
                <w:szCs w:val="24"/>
              </w:rPr>
            </w:pPr>
            <w:r>
              <w:rPr>
                <w:rFonts w:hint="default" w:ascii="Times New Roman" w:hAnsi="Times New Roman"/>
                <w:sz w:val="24"/>
                <w:szCs w:val="24"/>
              </w:rPr>
              <w:t>01包：</w:t>
            </w:r>
            <w:r>
              <w:rPr>
                <w:rFonts w:hint="default" w:ascii="Times New Roman" w:hAnsi="Times New Roman"/>
                <w:sz w:val="24"/>
              </w:rPr>
              <w:t>/</w:t>
            </w:r>
            <w:r>
              <w:rPr>
                <w:rFonts w:hint="default" w:ascii="Times New Roman" w:hAnsi="Times New Roman"/>
                <w:sz w:val="24"/>
                <w:szCs w:val="24"/>
              </w:rPr>
              <w:t>；</w:t>
            </w:r>
          </w:p>
          <w:p w14:paraId="2197EFC3">
            <w:pPr>
              <w:jc w:val="left"/>
              <w:rPr>
                <w:sz w:val="24"/>
              </w:rPr>
            </w:pPr>
            <w:r>
              <w:rPr>
                <w:sz w:val="24"/>
              </w:rPr>
              <w:t>投标保证金收受人信息：/。</w:t>
            </w:r>
          </w:p>
        </w:tc>
      </w:tr>
      <w:tr w14:paraId="7E6A9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93CD9DE">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12.</w:t>
            </w:r>
            <w:r>
              <w:rPr>
                <w:rFonts w:ascii="Times New Roman" w:hAnsi="Times New Roman"/>
                <w:sz w:val="24"/>
                <w:szCs w:val="24"/>
              </w:rPr>
              <w:t>8</w:t>
            </w:r>
            <w:r>
              <w:rPr>
                <w:rFonts w:hint="default" w:ascii="Times New Roman" w:hAnsi="Times New Roman"/>
                <w:sz w:val="24"/>
                <w:szCs w:val="24"/>
              </w:rPr>
              <w:t>.2</w:t>
            </w:r>
          </w:p>
        </w:tc>
        <w:tc>
          <w:tcPr>
            <w:tcW w:w="1701" w:type="dxa"/>
            <w:vMerge w:val="continue"/>
            <w:vAlign w:val="center"/>
          </w:tcPr>
          <w:p w14:paraId="31CB7745">
            <w:pPr>
              <w:jc w:val="center"/>
              <w:rPr>
                <w:sz w:val="24"/>
              </w:rPr>
            </w:pPr>
          </w:p>
        </w:tc>
        <w:tc>
          <w:tcPr>
            <w:tcW w:w="7540" w:type="dxa"/>
            <w:vAlign w:val="center"/>
          </w:tcPr>
          <w:p w14:paraId="44021B6E">
            <w:pPr>
              <w:jc w:val="left"/>
              <w:rPr>
                <w:sz w:val="24"/>
              </w:rPr>
            </w:pPr>
            <w:r>
              <w:rPr>
                <w:sz w:val="24"/>
              </w:rPr>
              <w:t>投标保证金可以不予退还的其他情形：</w:t>
            </w:r>
          </w:p>
          <w:p w14:paraId="4D4A4B1B">
            <w:pPr>
              <w:jc w:val="left"/>
              <w:rPr>
                <w:sz w:val="24"/>
              </w:rPr>
            </w:pPr>
            <w:r>
              <w:rPr>
                <w:rFonts w:hint="eastAsia"/>
                <w:sz w:val="24"/>
              </w:rPr>
              <w:t>■</w:t>
            </w:r>
            <w:r>
              <w:rPr>
                <w:sz w:val="24"/>
              </w:rPr>
              <w:t>无</w:t>
            </w:r>
          </w:p>
          <w:p w14:paraId="5200A036">
            <w:pPr>
              <w:pStyle w:val="23"/>
              <w:adjustRightInd w:val="0"/>
              <w:snapToGrid w:val="0"/>
              <w:rPr>
                <w:rFonts w:hint="default" w:ascii="Times New Roman" w:hAnsi="Times New Roman"/>
                <w:sz w:val="24"/>
                <w:szCs w:val="24"/>
              </w:rPr>
            </w:pPr>
            <w:r>
              <w:rPr>
                <w:rFonts w:hint="default" w:ascii="Times New Roman" w:hAnsi="Times New Roman"/>
                <w:sz w:val="24"/>
              </w:rPr>
              <w:t>□有，具体情形：_____。</w:t>
            </w:r>
          </w:p>
        </w:tc>
      </w:tr>
      <w:tr w14:paraId="45FBB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79F8ABB">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13.1</w:t>
            </w:r>
          </w:p>
        </w:tc>
        <w:tc>
          <w:tcPr>
            <w:tcW w:w="1701" w:type="dxa"/>
            <w:vAlign w:val="center"/>
          </w:tcPr>
          <w:p w14:paraId="4FAB3FAD">
            <w:pPr>
              <w:jc w:val="center"/>
              <w:rPr>
                <w:sz w:val="24"/>
              </w:rPr>
            </w:pPr>
            <w:r>
              <w:rPr>
                <w:sz w:val="24"/>
              </w:rPr>
              <w:t>投标有效期</w:t>
            </w:r>
          </w:p>
        </w:tc>
        <w:tc>
          <w:tcPr>
            <w:tcW w:w="7540" w:type="dxa"/>
            <w:vAlign w:val="center"/>
          </w:tcPr>
          <w:p w14:paraId="4D62E585">
            <w:pPr>
              <w:jc w:val="left"/>
              <w:rPr>
                <w:sz w:val="24"/>
              </w:rPr>
            </w:pPr>
            <w:r>
              <w:rPr>
                <w:sz w:val="24"/>
              </w:rPr>
              <w:t>自提交投标文件的截止之日起算90日历天。</w:t>
            </w:r>
          </w:p>
        </w:tc>
      </w:tr>
      <w:tr w14:paraId="019DD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55CB1A3">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18.2</w:t>
            </w:r>
          </w:p>
        </w:tc>
        <w:tc>
          <w:tcPr>
            <w:tcW w:w="1701" w:type="dxa"/>
            <w:vAlign w:val="center"/>
          </w:tcPr>
          <w:p w14:paraId="74D59687">
            <w:pPr>
              <w:jc w:val="center"/>
              <w:rPr>
                <w:sz w:val="24"/>
              </w:rPr>
            </w:pPr>
            <w:r>
              <w:rPr>
                <w:sz w:val="24"/>
              </w:rPr>
              <w:t>解密时间</w:t>
            </w:r>
          </w:p>
        </w:tc>
        <w:tc>
          <w:tcPr>
            <w:tcW w:w="7540" w:type="dxa"/>
            <w:vAlign w:val="center"/>
          </w:tcPr>
          <w:p w14:paraId="4D135BFA">
            <w:pPr>
              <w:jc w:val="left"/>
              <w:rPr>
                <w:sz w:val="24"/>
                <w:u w:val="single"/>
              </w:rPr>
            </w:pPr>
            <w:r>
              <w:rPr>
                <w:sz w:val="24"/>
              </w:rPr>
              <w:t>解密时间：</w:t>
            </w:r>
            <w:r>
              <w:rPr>
                <w:sz w:val="24"/>
                <w:u w:val="single"/>
              </w:rPr>
              <w:t>30</w:t>
            </w:r>
            <w:r>
              <w:rPr>
                <w:sz w:val="24"/>
              </w:rPr>
              <w:t>分钟</w:t>
            </w:r>
          </w:p>
        </w:tc>
      </w:tr>
      <w:tr w14:paraId="280C1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63C2EB0">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22.1</w:t>
            </w:r>
          </w:p>
        </w:tc>
        <w:tc>
          <w:tcPr>
            <w:tcW w:w="1701" w:type="dxa"/>
            <w:vAlign w:val="center"/>
          </w:tcPr>
          <w:p w14:paraId="3CE26403">
            <w:pPr>
              <w:jc w:val="center"/>
              <w:rPr>
                <w:sz w:val="24"/>
              </w:rPr>
            </w:pPr>
            <w:r>
              <w:rPr>
                <w:sz w:val="24"/>
              </w:rPr>
              <w:t>确定中标人</w:t>
            </w:r>
          </w:p>
        </w:tc>
        <w:tc>
          <w:tcPr>
            <w:tcW w:w="7540" w:type="dxa"/>
            <w:vAlign w:val="center"/>
          </w:tcPr>
          <w:p w14:paraId="7661BF9F">
            <w:pPr>
              <w:pStyle w:val="23"/>
              <w:adjustRightInd w:val="0"/>
              <w:snapToGrid w:val="0"/>
              <w:rPr>
                <w:rFonts w:hint="default" w:ascii="Times New Roman" w:hAnsi="Times New Roman"/>
                <w:sz w:val="24"/>
              </w:rPr>
            </w:pPr>
            <w:r>
              <w:rPr>
                <w:rFonts w:hint="default" w:ascii="Times New Roman" w:hAnsi="Times New Roman"/>
                <w:sz w:val="24"/>
              </w:rPr>
              <w:t>中标候选人并列的，采购人是否委托评标委员会确定中标人：</w:t>
            </w:r>
          </w:p>
          <w:p w14:paraId="13F4A749">
            <w:pPr>
              <w:pStyle w:val="23"/>
              <w:adjustRightInd w:val="0"/>
              <w:snapToGrid w:val="0"/>
              <w:rPr>
                <w:rFonts w:hint="default" w:ascii="Times New Roman" w:hAnsi="Times New Roman"/>
                <w:sz w:val="24"/>
              </w:rPr>
            </w:pPr>
            <w:r>
              <w:rPr>
                <w:sz w:val="24"/>
              </w:rPr>
              <w:t>■</w:t>
            </w:r>
            <w:r>
              <w:rPr>
                <w:rFonts w:hint="default" w:ascii="Times New Roman" w:hAnsi="Times New Roman"/>
                <w:sz w:val="24"/>
              </w:rPr>
              <w:t>否</w:t>
            </w:r>
          </w:p>
          <w:p w14:paraId="4DF4CD5B">
            <w:pPr>
              <w:pStyle w:val="23"/>
              <w:adjustRightInd w:val="0"/>
              <w:snapToGrid w:val="0"/>
              <w:rPr>
                <w:rFonts w:hint="default" w:ascii="Times New Roman" w:hAnsi="Times New Roman"/>
                <w:sz w:val="24"/>
              </w:rPr>
            </w:pPr>
            <w:r>
              <w:rPr>
                <w:rFonts w:hint="default" w:ascii="Times New Roman" w:hAnsi="Times New Roman"/>
                <w:sz w:val="24"/>
              </w:rPr>
              <w:t>□是</w:t>
            </w:r>
          </w:p>
          <w:p w14:paraId="50F8150B">
            <w:pPr>
              <w:pStyle w:val="23"/>
              <w:adjustRightInd w:val="0"/>
              <w:snapToGrid w:val="0"/>
              <w:rPr>
                <w:rFonts w:hint="default" w:ascii="Times New Roman" w:hAnsi="Times New Roman"/>
              </w:rPr>
            </w:pPr>
            <w:r>
              <w:rPr>
                <w:rFonts w:hint="default" w:ascii="Times New Roman" w:hAnsi="Times New Roman"/>
                <w:sz w:val="24"/>
              </w:rPr>
              <w:t>中标候选人并列的，按照以下方式确定中标人：</w:t>
            </w:r>
            <w:r>
              <w:rPr>
                <w:rFonts w:hint="default" w:ascii="Times New Roman" w:hAnsi="Times New Roman"/>
              </w:rPr>
              <w:t xml:space="preserve"> </w:t>
            </w:r>
          </w:p>
          <w:p w14:paraId="72FB2CA1">
            <w:pPr>
              <w:pStyle w:val="23"/>
              <w:adjustRightInd w:val="0"/>
              <w:snapToGrid w:val="0"/>
              <w:rPr>
                <w:rFonts w:hint="default" w:ascii="Times New Roman" w:hAnsi="Times New Roman"/>
                <w:sz w:val="24"/>
              </w:rPr>
            </w:pPr>
            <w:r>
              <w:rPr>
                <w:sz w:val="24"/>
              </w:rPr>
              <w:t>■</w:t>
            </w:r>
            <w:r>
              <w:rPr>
                <w:rFonts w:hint="default" w:ascii="Times New Roman" w:hAnsi="Times New Roman"/>
                <w:sz w:val="24"/>
              </w:rPr>
              <w:t>得分且投标报价均相同的，以</w:t>
            </w:r>
            <w:r>
              <w:rPr>
                <w:rFonts w:ascii="Times New Roman" w:hAnsi="Times New Roman"/>
                <w:sz w:val="24"/>
                <w:u w:val="single"/>
              </w:rPr>
              <w:t>技术部分</w:t>
            </w:r>
            <w:r>
              <w:rPr>
                <w:rFonts w:hint="default" w:ascii="Times New Roman" w:hAnsi="Times New Roman"/>
                <w:sz w:val="24"/>
              </w:rPr>
              <w:t>得分高者为中标人</w:t>
            </w:r>
          </w:p>
          <w:p w14:paraId="74922298">
            <w:pPr>
              <w:jc w:val="left"/>
              <w:rPr>
                <w:sz w:val="24"/>
                <w:u w:val="single"/>
              </w:rPr>
            </w:pPr>
            <w:r>
              <w:rPr>
                <w:sz w:val="24"/>
              </w:rPr>
              <w:t>□随机抽取</w:t>
            </w:r>
          </w:p>
        </w:tc>
      </w:tr>
      <w:tr w14:paraId="7F061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E8E54B2">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25.5</w:t>
            </w:r>
          </w:p>
        </w:tc>
        <w:tc>
          <w:tcPr>
            <w:tcW w:w="1701" w:type="dxa"/>
            <w:vAlign w:val="center"/>
          </w:tcPr>
          <w:p w14:paraId="5B3AE098">
            <w:pPr>
              <w:jc w:val="center"/>
              <w:rPr>
                <w:sz w:val="24"/>
              </w:rPr>
            </w:pPr>
            <w:r>
              <w:rPr>
                <w:sz w:val="24"/>
              </w:rPr>
              <w:t>分包</w:t>
            </w:r>
          </w:p>
        </w:tc>
        <w:tc>
          <w:tcPr>
            <w:tcW w:w="7540" w:type="dxa"/>
            <w:vAlign w:val="center"/>
          </w:tcPr>
          <w:p w14:paraId="53DA9B1A">
            <w:pPr>
              <w:jc w:val="left"/>
              <w:rPr>
                <w:sz w:val="24"/>
              </w:rPr>
            </w:pPr>
            <w:r>
              <w:rPr>
                <w:sz w:val="24"/>
              </w:rPr>
              <w:t xml:space="preserve">本项目的非主体、非关键性工作是否允许分包： </w:t>
            </w:r>
          </w:p>
          <w:p w14:paraId="4C810BA4">
            <w:pPr>
              <w:jc w:val="left"/>
              <w:rPr>
                <w:sz w:val="24"/>
              </w:rPr>
            </w:pPr>
            <w:r>
              <w:rPr>
                <w:rFonts w:hint="eastAsia"/>
                <w:sz w:val="24"/>
              </w:rPr>
              <w:t>■</w:t>
            </w:r>
            <w:r>
              <w:rPr>
                <w:sz w:val="24"/>
              </w:rPr>
              <w:t>不允许</w:t>
            </w:r>
          </w:p>
          <w:p w14:paraId="43FEAEEA">
            <w:pPr>
              <w:jc w:val="left"/>
              <w:rPr>
                <w:sz w:val="24"/>
              </w:rPr>
            </w:pPr>
            <w:r>
              <w:rPr>
                <w:sz w:val="24"/>
              </w:rPr>
              <w:t>□允许，具体要求：</w:t>
            </w:r>
          </w:p>
          <w:p w14:paraId="01585216">
            <w:pPr>
              <w:jc w:val="left"/>
              <w:rPr>
                <w:sz w:val="24"/>
              </w:rPr>
            </w:pPr>
            <w:r>
              <w:rPr>
                <w:sz w:val="24"/>
              </w:rPr>
              <w:t>（1）可以分包履行的具体内容：_____；</w:t>
            </w:r>
          </w:p>
          <w:p w14:paraId="19511F6B">
            <w:pPr>
              <w:jc w:val="left"/>
              <w:rPr>
                <w:sz w:val="24"/>
              </w:rPr>
            </w:pPr>
            <w:r>
              <w:rPr>
                <w:sz w:val="24"/>
              </w:rPr>
              <w:t>（2）允许分包的金额或者比例：_____；</w:t>
            </w:r>
          </w:p>
          <w:p w14:paraId="4806AC4C">
            <w:pPr>
              <w:jc w:val="left"/>
              <w:rPr>
                <w:sz w:val="24"/>
                <w:u w:val="single"/>
              </w:rPr>
            </w:pPr>
            <w:r>
              <w:rPr>
                <w:sz w:val="24"/>
              </w:rPr>
              <w:t>（3）其他要求：_____。</w:t>
            </w:r>
          </w:p>
        </w:tc>
      </w:tr>
      <w:tr w14:paraId="379B7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9DC2993">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25.6</w:t>
            </w:r>
          </w:p>
        </w:tc>
        <w:tc>
          <w:tcPr>
            <w:tcW w:w="1701" w:type="dxa"/>
            <w:vAlign w:val="center"/>
          </w:tcPr>
          <w:p w14:paraId="71D3E763">
            <w:pPr>
              <w:jc w:val="center"/>
              <w:rPr>
                <w:sz w:val="24"/>
              </w:rPr>
            </w:pPr>
            <w:r>
              <w:rPr>
                <w:sz w:val="24"/>
              </w:rPr>
              <w:t>政采贷</w:t>
            </w:r>
          </w:p>
        </w:tc>
        <w:tc>
          <w:tcPr>
            <w:tcW w:w="7540" w:type="dxa"/>
            <w:vAlign w:val="center"/>
          </w:tcPr>
          <w:p w14:paraId="7566656D">
            <w:pPr>
              <w:jc w:val="left"/>
              <w:rPr>
                <w:sz w:val="24"/>
              </w:rPr>
            </w:pPr>
            <w:r>
              <w:rPr>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03F80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28E1E6E">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26.1.1</w:t>
            </w:r>
          </w:p>
        </w:tc>
        <w:tc>
          <w:tcPr>
            <w:tcW w:w="1701" w:type="dxa"/>
            <w:vAlign w:val="center"/>
          </w:tcPr>
          <w:p w14:paraId="67156A4C">
            <w:pPr>
              <w:jc w:val="center"/>
              <w:rPr>
                <w:sz w:val="24"/>
              </w:rPr>
            </w:pPr>
            <w:r>
              <w:rPr>
                <w:sz w:val="24"/>
              </w:rPr>
              <w:t>询问</w:t>
            </w:r>
          </w:p>
        </w:tc>
        <w:tc>
          <w:tcPr>
            <w:tcW w:w="7540" w:type="dxa"/>
            <w:vAlign w:val="center"/>
          </w:tcPr>
          <w:p w14:paraId="6E4F9287">
            <w:pPr>
              <w:jc w:val="left"/>
              <w:rPr>
                <w:sz w:val="24"/>
              </w:rPr>
            </w:pPr>
            <w:r>
              <w:rPr>
                <w:sz w:val="24"/>
              </w:rPr>
              <w:t>询问</w:t>
            </w:r>
            <w:r>
              <w:rPr>
                <w:rFonts w:hint="eastAsia"/>
                <w:sz w:val="24"/>
              </w:rPr>
              <w:t>提出</w:t>
            </w:r>
            <w:r>
              <w:rPr>
                <w:sz w:val="24"/>
              </w:rPr>
              <w:t>形式：</w:t>
            </w:r>
            <w:r>
              <w:rPr>
                <w:rFonts w:hint="eastAsia"/>
                <w:sz w:val="24"/>
                <w:u w:val="single"/>
              </w:rPr>
              <w:t>纸质材料加盖单位公章</w:t>
            </w:r>
          </w:p>
        </w:tc>
      </w:tr>
      <w:tr w14:paraId="5EE79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E606D4F">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26.3</w:t>
            </w:r>
          </w:p>
        </w:tc>
        <w:tc>
          <w:tcPr>
            <w:tcW w:w="1701" w:type="dxa"/>
            <w:vAlign w:val="center"/>
          </w:tcPr>
          <w:p w14:paraId="23589C44">
            <w:pPr>
              <w:jc w:val="center"/>
              <w:rPr>
                <w:sz w:val="24"/>
              </w:rPr>
            </w:pPr>
            <w:r>
              <w:rPr>
                <w:sz w:val="24"/>
              </w:rPr>
              <w:t>联系方式</w:t>
            </w:r>
          </w:p>
        </w:tc>
        <w:tc>
          <w:tcPr>
            <w:tcW w:w="7540" w:type="dxa"/>
            <w:vAlign w:val="center"/>
          </w:tcPr>
          <w:p w14:paraId="27F83F64">
            <w:pPr>
              <w:jc w:val="left"/>
              <w:rPr>
                <w:sz w:val="24"/>
              </w:rPr>
            </w:pPr>
            <w:r>
              <w:rPr>
                <w:sz w:val="24"/>
              </w:rPr>
              <w:t>接收询问和质疑的联系方式</w:t>
            </w:r>
          </w:p>
          <w:p w14:paraId="095AF0FA">
            <w:pPr>
              <w:jc w:val="left"/>
              <w:rPr>
                <w:sz w:val="24"/>
              </w:rPr>
            </w:pPr>
            <w:r>
              <w:rPr>
                <w:sz w:val="24"/>
              </w:rPr>
              <w:t>联系部门：</w:t>
            </w:r>
            <w:r>
              <w:rPr>
                <w:rFonts w:hint="eastAsia"/>
                <w:sz w:val="24"/>
                <w:u w:val="single"/>
              </w:rPr>
              <w:t>北京智诚和信工程管理有限公司</w:t>
            </w:r>
            <w:r>
              <w:rPr>
                <w:sz w:val="24"/>
              </w:rPr>
              <w:t>；</w:t>
            </w:r>
          </w:p>
          <w:p w14:paraId="5EBF3DCF">
            <w:pPr>
              <w:jc w:val="left"/>
              <w:rPr>
                <w:sz w:val="24"/>
              </w:rPr>
            </w:pPr>
            <w:r>
              <w:rPr>
                <w:sz w:val="24"/>
              </w:rPr>
              <w:t>联系电话：</w:t>
            </w:r>
            <w:r>
              <w:rPr>
                <w:rFonts w:hint="eastAsia"/>
                <w:sz w:val="24"/>
                <w:u w:val="single"/>
              </w:rPr>
              <w:t>丁智平15611019541</w:t>
            </w:r>
            <w:r>
              <w:rPr>
                <w:sz w:val="24"/>
              </w:rPr>
              <w:t>；</w:t>
            </w:r>
          </w:p>
          <w:p w14:paraId="52D7BB35">
            <w:pPr>
              <w:jc w:val="left"/>
              <w:rPr>
                <w:sz w:val="24"/>
              </w:rPr>
            </w:pPr>
            <w:r>
              <w:rPr>
                <w:sz w:val="24"/>
              </w:rPr>
              <w:t>通讯地址：</w:t>
            </w:r>
            <w:r>
              <w:rPr>
                <w:rFonts w:hint="eastAsia"/>
                <w:sz w:val="24"/>
                <w:u w:val="single"/>
              </w:rPr>
              <w:t>北京市昌平区城北街道铁佛庵胡同铁佛庵锅炉房</w:t>
            </w:r>
            <w:r>
              <w:rPr>
                <w:sz w:val="24"/>
              </w:rPr>
              <w:t>。</w:t>
            </w:r>
          </w:p>
        </w:tc>
      </w:tr>
      <w:tr w14:paraId="33A54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57CDB343">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27</w:t>
            </w:r>
          </w:p>
        </w:tc>
        <w:tc>
          <w:tcPr>
            <w:tcW w:w="1701" w:type="dxa"/>
            <w:tcBorders>
              <w:top w:val="single" w:color="auto" w:sz="4" w:space="0"/>
              <w:left w:val="single" w:color="auto" w:sz="4" w:space="0"/>
              <w:bottom w:val="single" w:color="auto" w:sz="4" w:space="0"/>
              <w:right w:val="single" w:color="auto" w:sz="4" w:space="0"/>
            </w:tcBorders>
            <w:vAlign w:val="center"/>
          </w:tcPr>
          <w:p w14:paraId="06396A32">
            <w:pPr>
              <w:jc w:val="center"/>
              <w:rPr>
                <w:sz w:val="24"/>
              </w:rPr>
            </w:pPr>
            <w:r>
              <w:rPr>
                <w:sz w:val="24"/>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09C7CAFF">
            <w:pPr>
              <w:jc w:val="left"/>
              <w:rPr>
                <w:sz w:val="24"/>
              </w:rPr>
            </w:pPr>
            <w:r>
              <w:rPr>
                <w:sz w:val="24"/>
              </w:rPr>
              <w:t>收费对象：</w:t>
            </w:r>
          </w:p>
          <w:p w14:paraId="6CEEF181">
            <w:pPr>
              <w:jc w:val="left"/>
              <w:rPr>
                <w:sz w:val="24"/>
              </w:rPr>
            </w:pPr>
            <w:r>
              <w:rPr>
                <w:sz w:val="24"/>
              </w:rPr>
              <w:t>□采购人</w:t>
            </w:r>
          </w:p>
          <w:p w14:paraId="3FCE2A72">
            <w:pPr>
              <w:jc w:val="left"/>
              <w:rPr>
                <w:sz w:val="24"/>
              </w:rPr>
            </w:pPr>
            <w:r>
              <w:rPr>
                <w:rFonts w:hint="eastAsia"/>
                <w:sz w:val="24"/>
              </w:rPr>
              <w:t>■</w:t>
            </w:r>
            <w:r>
              <w:rPr>
                <w:sz w:val="24"/>
              </w:rPr>
              <w:t>中标人</w:t>
            </w:r>
          </w:p>
          <w:p w14:paraId="58373B14">
            <w:pPr>
              <w:jc w:val="left"/>
              <w:rPr>
                <w:sz w:val="24"/>
              </w:rPr>
            </w:pPr>
            <w:r>
              <w:rPr>
                <w:sz w:val="24"/>
              </w:rPr>
              <w:t>收费标准：</w:t>
            </w:r>
            <w:r>
              <w:rPr>
                <w:rFonts w:hint="eastAsia"/>
                <w:sz w:val="24"/>
                <w:u w:val="single"/>
              </w:rPr>
              <w:t>参照本表后附件一计算方法，以中标金额为基数</w:t>
            </w:r>
            <w:r>
              <w:rPr>
                <w:rFonts w:hint="eastAsia"/>
                <w:sz w:val="24"/>
                <w:u w:val="single"/>
                <w:lang w:val="en-US" w:eastAsia="zh-CN"/>
              </w:rPr>
              <w:t>下浮5%</w:t>
            </w:r>
            <w:r>
              <w:rPr>
                <w:rFonts w:hint="eastAsia"/>
                <w:sz w:val="24"/>
                <w:u w:val="single"/>
              </w:rPr>
              <w:t>计取</w:t>
            </w:r>
            <w:r>
              <w:rPr>
                <w:sz w:val="24"/>
              </w:rPr>
              <w:t>；</w:t>
            </w:r>
          </w:p>
          <w:p w14:paraId="3A3B15FD">
            <w:pPr>
              <w:jc w:val="left"/>
              <w:rPr>
                <w:sz w:val="24"/>
              </w:rPr>
            </w:pPr>
            <w:r>
              <w:rPr>
                <w:sz w:val="24"/>
              </w:rPr>
              <w:t>缴纳时间：</w:t>
            </w:r>
            <w:r>
              <w:rPr>
                <w:rFonts w:hint="eastAsia"/>
                <w:sz w:val="24"/>
                <w:u w:val="single"/>
              </w:rPr>
              <w:t>发布中标公告五个工作日内，由中标人一次性向代理机构缴纳</w:t>
            </w:r>
            <w:r>
              <w:rPr>
                <w:sz w:val="24"/>
              </w:rPr>
              <w:t>。</w:t>
            </w:r>
          </w:p>
        </w:tc>
      </w:tr>
    </w:tbl>
    <w:p w14:paraId="2B851EE4">
      <w:pPr>
        <w:tabs>
          <w:tab w:val="left" w:pos="5580"/>
        </w:tabs>
        <w:adjustRightInd w:val="0"/>
        <w:spacing w:line="360" w:lineRule="auto"/>
        <w:jc w:val="distribute"/>
        <w:rPr>
          <w:sz w:val="24"/>
        </w:rPr>
        <w:sectPr>
          <w:headerReference r:id="rId8" w:type="first"/>
          <w:footerReference r:id="rId9" w:type="default"/>
          <w:type w:val="nextColumn"/>
          <w:pgSz w:w="11907" w:h="16840"/>
          <w:pgMar w:top="1418" w:right="1134" w:bottom="1418" w:left="1701" w:header="851" w:footer="851" w:gutter="0"/>
          <w:pgNumType w:start="0"/>
          <w:cols w:space="720" w:num="1"/>
          <w:titlePg/>
          <w:docGrid w:linePitch="462" w:charSpace="0"/>
        </w:sectPr>
      </w:pPr>
    </w:p>
    <w:p w14:paraId="227C4AF7">
      <w:pPr>
        <w:spacing w:line="360" w:lineRule="auto"/>
        <w:jc w:val="left"/>
        <w:rPr>
          <w:rFonts w:ascii="宋体" w:hAnsi="宋体"/>
          <w:sz w:val="24"/>
        </w:rPr>
      </w:pPr>
      <w:bookmarkStart w:id="74" w:name="_Toc127151517"/>
      <w:bookmarkStart w:id="75" w:name="_Toc226337213"/>
      <w:bookmarkStart w:id="76" w:name="_Toc264969207"/>
      <w:bookmarkStart w:id="77" w:name="_Toc142311019"/>
      <w:bookmarkStart w:id="78" w:name="_Toc226965790"/>
      <w:bookmarkStart w:id="79" w:name="_Toc150480755"/>
      <w:bookmarkStart w:id="80" w:name="_Toc353873932"/>
      <w:bookmarkStart w:id="81" w:name="_Toc265228355"/>
      <w:bookmarkStart w:id="82" w:name="_Toc150774722"/>
      <w:bookmarkStart w:id="83" w:name="_Toc353825542"/>
      <w:bookmarkStart w:id="84" w:name="_Toc353873662"/>
      <w:bookmarkStart w:id="85" w:name="_Toc305158785"/>
      <w:bookmarkStart w:id="86" w:name="_Toc195842882"/>
      <w:bookmarkStart w:id="87" w:name="_Toc305158859"/>
      <w:r>
        <w:rPr>
          <w:rFonts w:hint="eastAsia" w:ascii="宋体" w:hAnsi="宋体" w:cs="Arial"/>
          <w:b/>
          <w:bCs/>
          <w:color w:val="000000"/>
          <w:kern w:val="0"/>
          <w:sz w:val="24"/>
        </w:rPr>
        <w:t>附件一</w:t>
      </w:r>
    </w:p>
    <w:p w14:paraId="7CF64000">
      <w:pPr>
        <w:widowControl/>
        <w:spacing w:before="63" w:after="63"/>
        <w:jc w:val="center"/>
        <w:rPr>
          <w:rFonts w:ascii="宋体" w:hAnsi="宋体" w:cs="Arial"/>
          <w:color w:val="000000"/>
          <w:kern w:val="0"/>
          <w:sz w:val="20"/>
        </w:rPr>
      </w:pPr>
      <w:r>
        <w:rPr>
          <w:rFonts w:hint="eastAsia" w:ascii="宋体" w:hAnsi="宋体" w:cs="Arial"/>
          <w:b/>
          <w:bCs/>
          <w:color w:val="000000"/>
          <w:kern w:val="0"/>
          <w:sz w:val="32"/>
          <w:szCs w:val="32"/>
        </w:rPr>
        <w:t>招标代理服务收费标准</w:t>
      </w:r>
    </w:p>
    <w:tbl>
      <w:tblPr>
        <w:tblStyle w:val="42"/>
        <w:tblW w:w="8342" w:type="dxa"/>
        <w:tblInd w:w="20" w:type="dxa"/>
        <w:tblLayout w:type="fixed"/>
        <w:tblCellMar>
          <w:top w:w="15" w:type="dxa"/>
          <w:left w:w="15" w:type="dxa"/>
          <w:bottom w:w="15" w:type="dxa"/>
          <w:right w:w="15" w:type="dxa"/>
        </w:tblCellMar>
      </w:tblPr>
      <w:tblGrid>
        <w:gridCol w:w="2435"/>
        <w:gridCol w:w="1969"/>
        <w:gridCol w:w="1969"/>
        <w:gridCol w:w="1969"/>
      </w:tblGrid>
      <w:tr w14:paraId="3A2B1A46">
        <w:tblPrEx>
          <w:tblCellMar>
            <w:top w:w="15" w:type="dxa"/>
            <w:left w:w="15" w:type="dxa"/>
            <w:bottom w:w="15" w:type="dxa"/>
            <w:right w:w="15" w:type="dxa"/>
          </w:tblCellMar>
        </w:tblPrEx>
        <w:tc>
          <w:tcPr>
            <w:tcW w:w="2435" w:type="dxa"/>
            <w:tcBorders>
              <w:top w:val="single" w:color="000000" w:sz="4" w:space="0"/>
              <w:left w:val="single" w:color="000000" w:sz="4" w:space="0"/>
              <w:bottom w:val="single" w:color="000000" w:sz="4" w:space="0"/>
              <w:right w:val="single" w:color="000000" w:sz="4" w:space="0"/>
            </w:tcBorders>
          </w:tcPr>
          <w:p w14:paraId="79AF55D7">
            <w:pPr>
              <w:widowControl/>
              <w:spacing w:before="63" w:after="63"/>
              <w:ind w:firstLine="1470" w:firstLineChars="700"/>
              <w:jc w:val="left"/>
              <w:rPr>
                <w:rFonts w:ascii="宋体" w:hAnsi="宋体" w:cs="Arial"/>
                <w:color w:val="000000"/>
                <w:kern w:val="0"/>
                <w:sz w:val="20"/>
              </w:rPr>
            </w:pPr>
            <w:r>
              <mc:AlternateContent>
                <mc:Choice Requires="wps">
                  <w:drawing>
                    <wp:anchor distT="0" distB="0" distL="114300" distR="114300" simplePos="0" relativeHeight="251660288" behindDoc="0" locked="0" layoutInCell="1" allowOverlap="1">
                      <wp:simplePos x="0" y="0"/>
                      <wp:positionH relativeFrom="column">
                        <wp:posOffset>-635</wp:posOffset>
                      </wp:positionH>
                      <wp:positionV relativeFrom="paragraph">
                        <wp:posOffset>184150</wp:posOffset>
                      </wp:positionV>
                      <wp:extent cx="1530985" cy="507365"/>
                      <wp:effectExtent l="1270" t="4445" r="10795" b="2159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flipH="1" flipV="1">
                                <a:off x="0" y="0"/>
                                <a:ext cx="1530985" cy="507365"/>
                              </a:xfrm>
                              <a:prstGeom prst="line">
                                <a:avLst/>
                              </a:prstGeom>
                              <a:noFill/>
                              <a:ln w="3175">
                                <a:solidFill>
                                  <a:srgbClr val="000000"/>
                                </a:solidFill>
                                <a:round/>
                              </a:ln>
                            </wps:spPr>
                            <wps:bodyPr/>
                          </wps:wsp>
                        </a:graphicData>
                      </a:graphic>
                    </wp:anchor>
                  </w:drawing>
                </mc:Choice>
                <mc:Fallback>
                  <w:pict>
                    <v:line id="_x0000_s1026" o:spid="_x0000_s1026" o:spt="20" style="position:absolute;left:0pt;flip:x y;margin-left:-0.05pt;margin-top:14.5pt;height:39.95pt;width:120.55pt;z-index:251660288;mso-width-relative:page;mso-height-relative:page;" filled="f" stroked="t" coordsize="21600,21600" o:gfxdata="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YcrqNYAAAAIAQAADwAAAAAAAAABACAAAAAiAAAAZHJzL2Rvd25yZXYueG1sUEsBAhQA&#10;FAAAAAgAh07iQLONJkb0AQAAwwMAAA4AAAAAAAAAAQAgAAAAJQEAAGRycy9lMm9Eb2MueG1sUEsF&#10;BgAAAAAGAAYAWQEAAIsFAAAAAA==&#10;">
                      <v:fill on="f" focussize="0,0"/>
                      <v:stroke weight="0.25pt" color="#000000" joinstyle="round"/>
                      <v:imagedata o:title=""/>
                      <o:lock v:ext="edit" aspectratio="f"/>
                    </v:lin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671195</wp:posOffset>
                      </wp:positionH>
                      <wp:positionV relativeFrom="paragraph">
                        <wp:posOffset>-3175</wp:posOffset>
                      </wp:positionV>
                      <wp:extent cx="859155" cy="694690"/>
                      <wp:effectExtent l="3175" t="3810" r="13970" b="6350"/>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flipH="1" flipV="1">
                                <a:off x="0" y="0"/>
                                <a:ext cx="859155" cy="694690"/>
                              </a:xfrm>
                              <a:prstGeom prst="line">
                                <a:avLst/>
                              </a:prstGeom>
                              <a:noFill/>
                              <a:ln w="3175">
                                <a:solidFill>
                                  <a:srgbClr val="000000"/>
                                </a:solidFill>
                                <a:round/>
                              </a:ln>
                            </wps:spPr>
                            <wps:bodyPr/>
                          </wps:wsp>
                        </a:graphicData>
                      </a:graphic>
                    </wp:anchor>
                  </w:drawing>
                </mc:Choice>
                <mc:Fallback>
                  <w:pict>
                    <v:line id="_x0000_s1026" o:spid="_x0000_s1026" o:spt="20" style="position:absolute;left:0pt;flip:x y;margin-left:52.85pt;margin-top:-0.25pt;height:54.7pt;width:67.65pt;z-index:251659264;mso-width-relative:page;mso-height-relative:page;" filled="f" stroked="t" coordsize="21600,21600" o:gfxdata="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j0hy2tUAAAAJAQAADwAAAAAAAAABACAAAAAiAAAAZHJzL2Rvd25yZXYueG1sUEsBAhQA&#10;FAAAAAgAh07iQLbUjJ71AQAAwgMAAA4AAAAAAAAAAQAgAAAAJAEAAGRycy9lMm9Eb2MueG1sUEsF&#10;BgAAAAAGAAYAWQEAAIsFAAAAAA==&#10;">
                      <v:fill on="f" focussize="0,0"/>
                      <v:stroke weight="0.25pt" color="#000000" joinstyle="round"/>
                      <v:imagedata o:title=""/>
                      <o:lock v:ext="edit" aspectratio="f"/>
                    </v:line>
                  </w:pict>
                </mc:Fallback>
              </mc:AlternateContent>
            </w:r>
            <w:r>
              <w:rPr>
                <w:rFonts w:ascii="宋体" w:hAnsi="宋体" w:cs="Arial"/>
                <w:b/>
                <w:bCs/>
                <w:color w:val="000000"/>
                <w:kern w:val="0"/>
                <w:szCs w:val="21"/>
              </w:rPr>
              <w:t>服务类型</w:t>
            </w:r>
          </w:p>
          <w:p w14:paraId="60FE9C84">
            <w:pPr>
              <w:widowControl/>
              <w:spacing w:before="63" w:after="63"/>
              <w:ind w:firstLine="1147" w:firstLineChars="544"/>
              <w:jc w:val="left"/>
              <w:rPr>
                <w:rFonts w:ascii="宋体" w:hAnsi="宋体" w:cs="Arial"/>
                <w:color w:val="000000"/>
                <w:kern w:val="0"/>
                <w:sz w:val="20"/>
              </w:rPr>
            </w:pPr>
            <w:r>
              <w:rPr>
                <w:rFonts w:ascii="宋体" w:hAnsi="宋体" w:cs="Arial"/>
                <w:b/>
                <w:bCs/>
                <w:color w:val="000000"/>
                <w:kern w:val="0"/>
                <w:szCs w:val="21"/>
              </w:rPr>
              <w:t>费率</w:t>
            </w:r>
          </w:p>
          <w:p w14:paraId="25B40C05">
            <w:pPr>
              <w:widowControl/>
              <w:spacing w:before="63" w:after="63"/>
              <w:jc w:val="left"/>
              <w:rPr>
                <w:rFonts w:ascii="宋体" w:hAnsi="宋体" w:cs="Arial"/>
                <w:color w:val="000000"/>
                <w:kern w:val="0"/>
                <w:sz w:val="20"/>
              </w:rPr>
            </w:pPr>
            <w:r>
              <w:rPr>
                <w:rFonts w:ascii="宋体" w:hAnsi="宋体" w:cs="Arial"/>
                <w:b/>
                <w:bCs/>
                <w:color w:val="000000"/>
                <w:kern w:val="0"/>
                <w:szCs w:val="21"/>
              </w:rPr>
              <w:t>中标金额（万元）</w:t>
            </w:r>
          </w:p>
        </w:tc>
        <w:tc>
          <w:tcPr>
            <w:tcW w:w="1969" w:type="dxa"/>
            <w:tcBorders>
              <w:top w:val="single" w:color="000000" w:sz="4" w:space="0"/>
              <w:left w:val="single" w:color="000000" w:sz="4" w:space="0"/>
              <w:bottom w:val="single" w:color="000000" w:sz="4" w:space="0"/>
              <w:right w:val="single" w:color="000000" w:sz="4" w:space="0"/>
            </w:tcBorders>
            <w:vAlign w:val="center"/>
          </w:tcPr>
          <w:p w14:paraId="53B001B7">
            <w:pPr>
              <w:widowControl/>
              <w:spacing w:before="63" w:after="63"/>
              <w:jc w:val="center"/>
              <w:rPr>
                <w:rFonts w:ascii="宋体" w:hAnsi="宋体" w:cs="Arial"/>
                <w:color w:val="000000"/>
                <w:kern w:val="0"/>
                <w:sz w:val="20"/>
              </w:rPr>
            </w:pPr>
            <w:r>
              <w:rPr>
                <w:rFonts w:ascii="宋体" w:hAnsi="宋体" w:cs="Arial"/>
                <w:b/>
                <w:bCs/>
                <w:color w:val="000000"/>
                <w:kern w:val="0"/>
                <w:szCs w:val="21"/>
              </w:rPr>
              <w:t>货物招标</w:t>
            </w:r>
          </w:p>
        </w:tc>
        <w:tc>
          <w:tcPr>
            <w:tcW w:w="1969" w:type="dxa"/>
            <w:tcBorders>
              <w:top w:val="single" w:color="000000" w:sz="4" w:space="0"/>
              <w:left w:val="single" w:color="000000" w:sz="4" w:space="0"/>
              <w:bottom w:val="single" w:color="000000" w:sz="4" w:space="0"/>
              <w:right w:val="single" w:color="000000" w:sz="4" w:space="0"/>
            </w:tcBorders>
            <w:vAlign w:val="center"/>
          </w:tcPr>
          <w:p w14:paraId="47D83CAD">
            <w:pPr>
              <w:widowControl/>
              <w:spacing w:before="63" w:after="63"/>
              <w:jc w:val="center"/>
              <w:rPr>
                <w:rFonts w:ascii="宋体" w:hAnsi="宋体" w:cs="Arial"/>
                <w:color w:val="000000"/>
                <w:kern w:val="0"/>
                <w:sz w:val="20"/>
              </w:rPr>
            </w:pPr>
            <w:r>
              <w:rPr>
                <w:rFonts w:ascii="宋体" w:hAnsi="宋体" w:cs="Arial"/>
                <w:b/>
                <w:bCs/>
                <w:color w:val="000000"/>
                <w:kern w:val="0"/>
                <w:szCs w:val="21"/>
              </w:rPr>
              <w:t>服务招标</w:t>
            </w:r>
          </w:p>
        </w:tc>
        <w:tc>
          <w:tcPr>
            <w:tcW w:w="1969" w:type="dxa"/>
            <w:tcBorders>
              <w:top w:val="single" w:color="000000" w:sz="4" w:space="0"/>
              <w:left w:val="single" w:color="000000" w:sz="4" w:space="0"/>
              <w:bottom w:val="single" w:color="000000" w:sz="4" w:space="0"/>
              <w:right w:val="single" w:color="000000" w:sz="4" w:space="0"/>
            </w:tcBorders>
            <w:vAlign w:val="center"/>
          </w:tcPr>
          <w:p w14:paraId="25C6A9CF">
            <w:pPr>
              <w:widowControl/>
              <w:spacing w:before="63" w:after="63"/>
              <w:jc w:val="center"/>
              <w:rPr>
                <w:rFonts w:ascii="宋体" w:hAnsi="宋体" w:cs="Arial"/>
                <w:color w:val="000000"/>
                <w:kern w:val="0"/>
                <w:sz w:val="20"/>
              </w:rPr>
            </w:pPr>
            <w:r>
              <w:rPr>
                <w:rFonts w:ascii="宋体" w:hAnsi="宋体" w:cs="Arial"/>
                <w:b/>
                <w:bCs/>
                <w:color w:val="000000"/>
                <w:kern w:val="0"/>
                <w:szCs w:val="21"/>
              </w:rPr>
              <w:t>工程招标</w:t>
            </w:r>
          </w:p>
        </w:tc>
      </w:tr>
      <w:tr w14:paraId="5FF507E5">
        <w:tblPrEx>
          <w:tblCellMar>
            <w:top w:w="15" w:type="dxa"/>
            <w:left w:w="15" w:type="dxa"/>
            <w:bottom w:w="15" w:type="dxa"/>
            <w:right w:w="15" w:type="dxa"/>
          </w:tblCellMar>
        </w:tblPrEx>
        <w:tc>
          <w:tcPr>
            <w:tcW w:w="2435" w:type="dxa"/>
            <w:tcBorders>
              <w:top w:val="single" w:color="000000" w:sz="4" w:space="0"/>
              <w:left w:val="single" w:color="000000" w:sz="4" w:space="0"/>
              <w:bottom w:val="single" w:color="000000" w:sz="4" w:space="0"/>
              <w:right w:val="single" w:color="000000" w:sz="4" w:space="0"/>
            </w:tcBorders>
            <w:vAlign w:val="center"/>
          </w:tcPr>
          <w:p w14:paraId="20AABAF6">
            <w:pPr>
              <w:widowControl/>
              <w:spacing w:before="63" w:after="63"/>
              <w:jc w:val="center"/>
              <w:rPr>
                <w:rFonts w:ascii="宋体" w:hAnsi="宋体" w:cs="Arial"/>
                <w:color w:val="000000"/>
                <w:kern w:val="0"/>
                <w:szCs w:val="21"/>
              </w:rPr>
            </w:pPr>
            <w:r>
              <w:rPr>
                <w:rFonts w:ascii="宋体" w:hAnsi="宋体" w:cs="Arial"/>
                <w:color w:val="000000"/>
                <w:kern w:val="0"/>
                <w:szCs w:val="21"/>
              </w:rPr>
              <w:t>100以下</w:t>
            </w:r>
          </w:p>
        </w:tc>
        <w:tc>
          <w:tcPr>
            <w:tcW w:w="1969" w:type="dxa"/>
            <w:tcBorders>
              <w:top w:val="single" w:color="000000" w:sz="4" w:space="0"/>
              <w:left w:val="single" w:color="000000" w:sz="4" w:space="0"/>
              <w:bottom w:val="single" w:color="000000" w:sz="4" w:space="0"/>
              <w:right w:val="single" w:color="000000" w:sz="4" w:space="0"/>
            </w:tcBorders>
            <w:vAlign w:val="center"/>
          </w:tcPr>
          <w:p w14:paraId="066F978C">
            <w:pPr>
              <w:widowControl/>
              <w:spacing w:before="63" w:after="63"/>
              <w:jc w:val="center"/>
              <w:rPr>
                <w:rFonts w:ascii="宋体" w:hAnsi="宋体" w:cs="Arial"/>
                <w:color w:val="000000"/>
                <w:kern w:val="0"/>
                <w:szCs w:val="21"/>
              </w:rPr>
            </w:pPr>
            <w:r>
              <w:rPr>
                <w:rFonts w:ascii="宋体" w:hAnsi="宋体" w:cs="Arial"/>
                <w:color w:val="000000"/>
                <w:kern w:val="0"/>
                <w:szCs w:val="21"/>
              </w:rPr>
              <w:t>1.5%</w:t>
            </w:r>
          </w:p>
        </w:tc>
        <w:tc>
          <w:tcPr>
            <w:tcW w:w="1969" w:type="dxa"/>
            <w:tcBorders>
              <w:top w:val="single" w:color="000000" w:sz="4" w:space="0"/>
              <w:left w:val="single" w:color="000000" w:sz="4" w:space="0"/>
              <w:bottom w:val="single" w:color="000000" w:sz="4" w:space="0"/>
              <w:right w:val="single" w:color="000000" w:sz="4" w:space="0"/>
            </w:tcBorders>
            <w:vAlign w:val="center"/>
          </w:tcPr>
          <w:p w14:paraId="2D48C0B7">
            <w:pPr>
              <w:widowControl/>
              <w:spacing w:before="63" w:after="63"/>
              <w:jc w:val="center"/>
              <w:rPr>
                <w:rFonts w:ascii="宋体" w:hAnsi="宋体" w:cs="Arial"/>
                <w:color w:val="000000"/>
                <w:kern w:val="0"/>
                <w:szCs w:val="21"/>
              </w:rPr>
            </w:pPr>
            <w:r>
              <w:rPr>
                <w:rFonts w:ascii="宋体" w:hAnsi="宋体" w:cs="Arial"/>
                <w:color w:val="000000"/>
                <w:kern w:val="0"/>
                <w:szCs w:val="21"/>
              </w:rPr>
              <w:t>1.5%</w:t>
            </w:r>
          </w:p>
        </w:tc>
        <w:tc>
          <w:tcPr>
            <w:tcW w:w="1969" w:type="dxa"/>
            <w:tcBorders>
              <w:top w:val="single" w:color="000000" w:sz="4" w:space="0"/>
              <w:left w:val="single" w:color="000000" w:sz="4" w:space="0"/>
              <w:bottom w:val="single" w:color="000000" w:sz="4" w:space="0"/>
              <w:right w:val="single" w:color="000000" w:sz="4" w:space="0"/>
            </w:tcBorders>
            <w:vAlign w:val="center"/>
          </w:tcPr>
          <w:p w14:paraId="23B7325E">
            <w:pPr>
              <w:widowControl/>
              <w:spacing w:before="63" w:after="63"/>
              <w:jc w:val="center"/>
              <w:rPr>
                <w:rFonts w:ascii="宋体" w:hAnsi="宋体" w:cs="Arial"/>
                <w:color w:val="000000"/>
                <w:kern w:val="0"/>
                <w:szCs w:val="21"/>
              </w:rPr>
            </w:pPr>
            <w:r>
              <w:rPr>
                <w:rFonts w:ascii="宋体" w:hAnsi="宋体" w:cs="Arial"/>
                <w:color w:val="000000"/>
                <w:kern w:val="0"/>
                <w:szCs w:val="21"/>
              </w:rPr>
              <w:t>1.0%</w:t>
            </w:r>
          </w:p>
        </w:tc>
      </w:tr>
      <w:tr w14:paraId="7DB7DBFC">
        <w:tblPrEx>
          <w:tblCellMar>
            <w:top w:w="15" w:type="dxa"/>
            <w:left w:w="15" w:type="dxa"/>
            <w:bottom w:w="15" w:type="dxa"/>
            <w:right w:w="15" w:type="dxa"/>
          </w:tblCellMar>
        </w:tblPrEx>
        <w:tc>
          <w:tcPr>
            <w:tcW w:w="2435" w:type="dxa"/>
            <w:tcBorders>
              <w:top w:val="single" w:color="000000" w:sz="4" w:space="0"/>
              <w:left w:val="single" w:color="000000" w:sz="4" w:space="0"/>
              <w:bottom w:val="single" w:color="000000" w:sz="4" w:space="0"/>
              <w:right w:val="single" w:color="000000" w:sz="4" w:space="0"/>
            </w:tcBorders>
            <w:vAlign w:val="center"/>
          </w:tcPr>
          <w:p w14:paraId="510AE9EE">
            <w:pPr>
              <w:widowControl/>
              <w:spacing w:before="63" w:after="63"/>
              <w:jc w:val="center"/>
              <w:rPr>
                <w:rFonts w:ascii="宋体" w:hAnsi="宋体" w:cs="Arial"/>
                <w:color w:val="000000"/>
                <w:kern w:val="0"/>
                <w:szCs w:val="21"/>
              </w:rPr>
            </w:pPr>
            <w:r>
              <w:rPr>
                <w:rFonts w:ascii="宋体" w:hAnsi="宋体" w:cs="Arial"/>
                <w:color w:val="000000"/>
                <w:kern w:val="0"/>
                <w:szCs w:val="21"/>
              </w:rPr>
              <w:t>100-500</w:t>
            </w:r>
          </w:p>
        </w:tc>
        <w:tc>
          <w:tcPr>
            <w:tcW w:w="1969" w:type="dxa"/>
            <w:tcBorders>
              <w:top w:val="single" w:color="000000" w:sz="4" w:space="0"/>
              <w:left w:val="single" w:color="000000" w:sz="4" w:space="0"/>
              <w:bottom w:val="single" w:color="000000" w:sz="4" w:space="0"/>
              <w:right w:val="single" w:color="000000" w:sz="4" w:space="0"/>
            </w:tcBorders>
            <w:vAlign w:val="center"/>
          </w:tcPr>
          <w:p w14:paraId="4F4A8D22">
            <w:pPr>
              <w:widowControl/>
              <w:spacing w:before="63" w:after="63"/>
              <w:jc w:val="center"/>
              <w:rPr>
                <w:rFonts w:ascii="宋体" w:hAnsi="宋体" w:cs="Arial"/>
                <w:color w:val="000000"/>
                <w:kern w:val="0"/>
                <w:szCs w:val="21"/>
              </w:rPr>
            </w:pPr>
            <w:r>
              <w:rPr>
                <w:rFonts w:ascii="宋体" w:hAnsi="宋体" w:cs="Arial"/>
                <w:color w:val="000000"/>
                <w:kern w:val="0"/>
                <w:szCs w:val="21"/>
              </w:rPr>
              <w:t>1.1%</w:t>
            </w:r>
          </w:p>
        </w:tc>
        <w:tc>
          <w:tcPr>
            <w:tcW w:w="1969" w:type="dxa"/>
            <w:tcBorders>
              <w:top w:val="single" w:color="000000" w:sz="4" w:space="0"/>
              <w:left w:val="single" w:color="000000" w:sz="4" w:space="0"/>
              <w:bottom w:val="single" w:color="000000" w:sz="4" w:space="0"/>
              <w:right w:val="single" w:color="000000" w:sz="4" w:space="0"/>
            </w:tcBorders>
            <w:vAlign w:val="center"/>
          </w:tcPr>
          <w:p w14:paraId="3C52F707">
            <w:pPr>
              <w:widowControl/>
              <w:spacing w:before="63" w:after="63"/>
              <w:jc w:val="center"/>
              <w:rPr>
                <w:rFonts w:ascii="宋体" w:hAnsi="宋体" w:cs="Arial"/>
                <w:color w:val="000000"/>
                <w:kern w:val="0"/>
                <w:szCs w:val="21"/>
              </w:rPr>
            </w:pPr>
            <w:r>
              <w:rPr>
                <w:rFonts w:ascii="宋体" w:hAnsi="宋体" w:cs="Arial"/>
                <w:color w:val="000000"/>
                <w:kern w:val="0"/>
                <w:szCs w:val="21"/>
              </w:rPr>
              <w:t>0.8%</w:t>
            </w:r>
          </w:p>
        </w:tc>
        <w:tc>
          <w:tcPr>
            <w:tcW w:w="1969" w:type="dxa"/>
            <w:tcBorders>
              <w:top w:val="single" w:color="000000" w:sz="4" w:space="0"/>
              <w:left w:val="single" w:color="000000" w:sz="4" w:space="0"/>
              <w:bottom w:val="single" w:color="000000" w:sz="4" w:space="0"/>
              <w:right w:val="single" w:color="000000" w:sz="4" w:space="0"/>
            </w:tcBorders>
            <w:vAlign w:val="center"/>
          </w:tcPr>
          <w:p w14:paraId="41F66C52">
            <w:pPr>
              <w:widowControl/>
              <w:spacing w:before="63" w:after="63"/>
              <w:jc w:val="center"/>
              <w:rPr>
                <w:rFonts w:ascii="宋体" w:hAnsi="宋体" w:cs="Arial"/>
                <w:color w:val="000000"/>
                <w:kern w:val="0"/>
                <w:szCs w:val="21"/>
              </w:rPr>
            </w:pPr>
            <w:r>
              <w:rPr>
                <w:rFonts w:ascii="宋体" w:hAnsi="宋体" w:cs="Arial"/>
                <w:color w:val="000000"/>
                <w:kern w:val="0"/>
                <w:szCs w:val="21"/>
              </w:rPr>
              <w:t>0.7%</w:t>
            </w:r>
          </w:p>
        </w:tc>
      </w:tr>
      <w:tr w14:paraId="54C2A535">
        <w:tblPrEx>
          <w:tblCellMar>
            <w:top w:w="15" w:type="dxa"/>
            <w:left w:w="15" w:type="dxa"/>
            <w:bottom w:w="15" w:type="dxa"/>
            <w:right w:w="15" w:type="dxa"/>
          </w:tblCellMar>
        </w:tblPrEx>
        <w:tc>
          <w:tcPr>
            <w:tcW w:w="2435" w:type="dxa"/>
            <w:tcBorders>
              <w:top w:val="single" w:color="000000" w:sz="4" w:space="0"/>
              <w:left w:val="single" w:color="000000" w:sz="4" w:space="0"/>
              <w:bottom w:val="single" w:color="000000" w:sz="4" w:space="0"/>
              <w:right w:val="single" w:color="000000" w:sz="4" w:space="0"/>
            </w:tcBorders>
            <w:vAlign w:val="center"/>
          </w:tcPr>
          <w:p w14:paraId="3263E994">
            <w:pPr>
              <w:widowControl/>
              <w:spacing w:before="63" w:after="63"/>
              <w:jc w:val="center"/>
              <w:rPr>
                <w:rFonts w:ascii="宋体" w:hAnsi="宋体" w:cs="Arial"/>
                <w:color w:val="000000"/>
                <w:kern w:val="0"/>
                <w:szCs w:val="21"/>
              </w:rPr>
            </w:pPr>
            <w:r>
              <w:rPr>
                <w:rFonts w:ascii="宋体" w:hAnsi="宋体" w:cs="Arial"/>
                <w:color w:val="000000"/>
                <w:kern w:val="0"/>
                <w:szCs w:val="21"/>
              </w:rPr>
              <w:t>500-1000</w:t>
            </w:r>
          </w:p>
        </w:tc>
        <w:tc>
          <w:tcPr>
            <w:tcW w:w="1969" w:type="dxa"/>
            <w:tcBorders>
              <w:top w:val="single" w:color="000000" w:sz="4" w:space="0"/>
              <w:left w:val="single" w:color="000000" w:sz="4" w:space="0"/>
              <w:bottom w:val="single" w:color="000000" w:sz="4" w:space="0"/>
              <w:right w:val="single" w:color="000000" w:sz="4" w:space="0"/>
            </w:tcBorders>
            <w:vAlign w:val="center"/>
          </w:tcPr>
          <w:p w14:paraId="10193A6E">
            <w:pPr>
              <w:widowControl/>
              <w:spacing w:before="63" w:after="63"/>
              <w:jc w:val="center"/>
              <w:rPr>
                <w:rFonts w:ascii="宋体" w:hAnsi="宋体" w:cs="Arial"/>
                <w:color w:val="000000"/>
                <w:kern w:val="0"/>
                <w:szCs w:val="21"/>
              </w:rPr>
            </w:pPr>
            <w:r>
              <w:rPr>
                <w:rFonts w:ascii="宋体" w:hAnsi="宋体" w:cs="Arial"/>
                <w:color w:val="000000"/>
                <w:kern w:val="0"/>
                <w:szCs w:val="21"/>
              </w:rPr>
              <w:t>0.8%</w:t>
            </w:r>
          </w:p>
        </w:tc>
        <w:tc>
          <w:tcPr>
            <w:tcW w:w="1969" w:type="dxa"/>
            <w:tcBorders>
              <w:top w:val="single" w:color="000000" w:sz="4" w:space="0"/>
              <w:left w:val="single" w:color="000000" w:sz="4" w:space="0"/>
              <w:bottom w:val="single" w:color="000000" w:sz="4" w:space="0"/>
              <w:right w:val="single" w:color="000000" w:sz="4" w:space="0"/>
            </w:tcBorders>
            <w:vAlign w:val="center"/>
          </w:tcPr>
          <w:p w14:paraId="75BAB0D8">
            <w:pPr>
              <w:widowControl/>
              <w:spacing w:before="63" w:after="63"/>
              <w:jc w:val="center"/>
              <w:rPr>
                <w:rFonts w:ascii="宋体" w:hAnsi="宋体" w:cs="Arial"/>
                <w:color w:val="000000"/>
                <w:kern w:val="0"/>
                <w:szCs w:val="21"/>
              </w:rPr>
            </w:pPr>
            <w:r>
              <w:rPr>
                <w:rFonts w:ascii="宋体" w:hAnsi="宋体" w:cs="Arial"/>
                <w:color w:val="000000"/>
                <w:kern w:val="0"/>
                <w:szCs w:val="21"/>
              </w:rPr>
              <w:t>0.45%</w:t>
            </w:r>
          </w:p>
        </w:tc>
        <w:tc>
          <w:tcPr>
            <w:tcW w:w="1969" w:type="dxa"/>
            <w:tcBorders>
              <w:top w:val="single" w:color="000000" w:sz="4" w:space="0"/>
              <w:left w:val="single" w:color="000000" w:sz="4" w:space="0"/>
              <w:bottom w:val="single" w:color="000000" w:sz="4" w:space="0"/>
              <w:right w:val="single" w:color="000000" w:sz="4" w:space="0"/>
            </w:tcBorders>
            <w:vAlign w:val="center"/>
          </w:tcPr>
          <w:p w14:paraId="3DAA39A7">
            <w:pPr>
              <w:widowControl/>
              <w:spacing w:before="63" w:after="63"/>
              <w:jc w:val="center"/>
              <w:rPr>
                <w:rFonts w:ascii="宋体" w:hAnsi="宋体" w:cs="Arial"/>
                <w:color w:val="000000"/>
                <w:kern w:val="0"/>
                <w:szCs w:val="21"/>
              </w:rPr>
            </w:pPr>
            <w:r>
              <w:rPr>
                <w:rFonts w:ascii="宋体" w:hAnsi="宋体" w:cs="Arial"/>
                <w:color w:val="000000"/>
                <w:kern w:val="0"/>
                <w:szCs w:val="21"/>
              </w:rPr>
              <w:t>0.55%</w:t>
            </w:r>
          </w:p>
        </w:tc>
      </w:tr>
      <w:tr w14:paraId="67C4DACD">
        <w:tblPrEx>
          <w:tblCellMar>
            <w:top w:w="15" w:type="dxa"/>
            <w:left w:w="15" w:type="dxa"/>
            <w:bottom w:w="15" w:type="dxa"/>
            <w:right w:w="15" w:type="dxa"/>
          </w:tblCellMar>
        </w:tblPrEx>
        <w:tc>
          <w:tcPr>
            <w:tcW w:w="2435" w:type="dxa"/>
            <w:tcBorders>
              <w:top w:val="single" w:color="000000" w:sz="4" w:space="0"/>
              <w:left w:val="single" w:color="000000" w:sz="4" w:space="0"/>
              <w:bottom w:val="single" w:color="000000" w:sz="4" w:space="0"/>
              <w:right w:val="single" w:color="000000" w:sz="4" w:space="0"/>
            </w:tcBorders>
            <w:vAlign w:val="center"/>
          </w:tcPr>
          <w:p w14:paraId="4F283762">
            <w:pPr>
              <w:widowControl/>
              <w:spacing w:before="63" w:after="63"/>
              <w:jc w:val="center"/>
              <w:rPr>
                <w:rFonts w:ascii="宋体" w:hAnsi="宋体" w:cs="Arial"/>
                <w:color w:val="000000"/>
                <w:kern w:val="0"/>
                <w:szCs w:val="21"/>
              </w:rPr>
            </w:pPr>
            <w:r>
              <w:rPr>
                <w:rFonts w:ascii="宋体" w:hAnsi="宋体" w:cs="Arial"/>
                <w:color w:val="000000"/>
                <w:kern w:val="0"/>
                <w:szCs w:val="21"/>
              </w:rPr>
              <w:t>1000-5000</w:t>
            </w:r>
          </w:p>
        </w:tc>
        <w:tc>
          <w:tcPr>
            <w:tcW w:w="1969" w:type="dxa"/>
            <w:tcBorders>
              <w:top w:val="single" w:color="000000" w:sz="4" w:space="0"/>
              <w:left w:val="single" w:color="000000" w:sz="4" w:space="0"/>
              <w:bottom w:val="single" w:color="000000" w:sz="4" w:space="0"/>
              <w:right w:val="single" w:color="000000" w:sz="4" w:space="0"/>
            </w:tcBorders>
            <w:vAlign w:val="center"/>
          </w:tcPr>
          <w:p w14:paraId="0D58F1B7">
            <w:pPr>
              <w:widowControl/>
              <w:spacing w:before="63" w:after="63"/>
              <w:jc w:val="center"/>
              <w:rPr>
                <w:rFonts w:ascii="宋体" w:hAnsi="宋体" w:cs="Arial"/>
                <w:color w:val="000000"/>
                <w:kern w:val="0"/>
                <w:szCs w:val="21"/>
              </w:rPr>
            </w:pPr>
            <w:r>
              <w:rPr>
                <w:rFonts w:ascii="宋体" w:hAnsi="宋体" w:cs="Arial"/>
                <w:color w:val="000000"/>
                <w:kern w:val="0"/>
                <w:szCs w:val="21"/>
              </w:rPr>
              <w:t>0.5%</w:t>
            </w:r>
          </w:p>
        </w:tc>
        <w:tc>
          <w:tcPr>
            <w:tcW w:w="1969" w:type="dxa"/>
            <w:tcBorders>
              <w:top w:val="single" w:color="000000" w:sz="4" w:space="0"/>
              <w:left w:val="single" w:color="000000" w:sz="4" w:space="0"/>
              <w:bottom w:val="single" w:color="000000" w:sz="4" w:space="0"/>
              <w:right w:val="single" w:color="000000" w:sz="4" w:space="0"/>
            </w:tcBorders>
            <w:vAlign w:val="center"/>
          </w:tcPr>
          <w:p w14:paraId="3C21C50B">
            <w:pPr>
              <w:widowControl/>
              <w:spacing w:before="63" w:after="63"/>
              <w:jc w:val="center"/>
              <w:rPr>
                <w:rFonts w:ascii="宋体" w:hAnsi="宋体" w:cs="Arial"/>
                <w:color w:val="000000"/>
                <w:kern w:val="0"/>
                <w:szCs w:val="21"/>
              </w:rPr>
            </w:pPr>
            <w:r>
              <w:rPr>
                <w:rFonts w:ascii="宋体" w:hAnsi="宋体" w:cs="Arial"/>
                <w:color w:val="000000"/>
                <w:kern w:val="0"/>
                <w:szCs w:val="21"/>
              </w:rPr>
              <w:t>0.25%</w:t>
            </w:r>
          </w:p>
        </w:tc>
        <w:tc>
          <w:tcPr>
            <w:tcW w:w="1969" w:type="dxa"/>
            <w:tcBorders>
              <w:top w:val="single" w:color="000000" w:sz="4" w:space="0"/>
              <w:left w:val="single" w:color="000000" w:sz="4" w:space="0"/>
              <w:bottom w:val="single" w:color="000000" w:sz="4" w:space="0"/>
              <w:right w:val="single" w:color="000000" w:sz="4" w:space="0"/>
            </w:tcBorders>
            <w:vAlign w:val="center"/>
          </w:tcPr>
          <w:p w14:paraId="683C2D52">
            <w:pPr>
              <w:widowControl/>
              <w:spacing w:before="63" w:after="63"/>
              <w:jc w:val="center"/>
              <w:rPr>
                <w:rFonts w:ascii="宋体" w:hAnsi="宋体" w:cs="Arial"/>
                <w:color w:val="000000"/>
                <w:kern w:val="0"/>
                <w:szCs w:val="21"/>
              </w:rPr>
            </w:pPr>
            <w:r>
              <w:rPr>
                <w:rFonts w:ascii="宋体" w:hAnsi="宋体" w:cs="Arial"/>
                <w:color w:val="000000"/>
                <w:kern w:val="0"/>
                <w:szCs w:val="21"/>
              </w:rPr>
              <w:t>0.35%</w:t>
            </w:r>
          </w:p>
        </w:tc>
      </w:tr>
      <w:tr w14:paraId="7B079A93">
        <w:tblPrEx>
          <w:tblCellMar>
            <w:top w:w="15" w:type="dxa"/>
            <w:left w:w="15" w:type="dxa"/>
            <w:bottom w:w="15" w:type="dxa"/>
            <w:right w:w="15" w:type="dxa"/>
          </w:tblCellMar>
        </w:tblPrEx>
        <w:tc>
          <w:tcPr>
            <w:tcW w:w="2435" w:type="dxa"/>
            <w:tcBorders>
              <w:top w:val="single" w:color="000000" w:sz="4" w:space="0"/>
              <w:left w:val="single" w:color="000000" w:sz="4" w:space="0"/>
              <w:bottom w:val="single" w:color="000000" w:sz="4" w:space="0"/>
              <w:right w:val="single" w:color="000000" w:sz="4" w:space="0"/>
            </w:tcBorders>
            <w:vAlign w:val="center"/>
          </w:tcPr>
          <w:p w14:paraId="474237D4">
            <w:pPr>
              <w:widowControl/>
              <w:spacing w:before="63" w:after="63"/>
              <w:jc w:val="center"/>
              <w:rPr>
                <w:rFonts w:ascii="宋体" w:hAnsi="宋体" w:cs="Arial"/>
                <w:color w:val="000000"/>
                <w:kern w:val="0"/>
                <w:szCs w:val="21"/>
              </w:rPr>
            </w:pPr>
            <w:r>
              <w:rPr>
                <w:rFonts w:ascii="宋体" w:hAnsi="宋体" w:cs="Arial"/>
                <w:color w:val="000000"/>
                <w:kern w:val="0"/>
                <w:szCs w:val="21"/>
              </w:rPr>
              <w:t>5000-10000</w:t>
            </w:r>
          </w:p>
        </w:tc>
        <w:tc>
          <w:tcPr>
            <w:tcW w:w="1969" w:type="dxa"/>
            <w:tcBorders>
              <w:top w:val="single" w:color="000000" w:sz="4" w:space="0"/>
              <w:left w:val="single" w:color="000000" w:sz="4" w:space="0"/>
              <w:bottom w:val="single" w:color="000000" w:sz="4" w:space="0"/>
              <w:right w:val="single" w:color="000000" w:sz="4" w:space="0"/>
            </w:tcBorders>
            <w:vAlign w:val="center"/>
          </w:tcPr>
          <w:p w14:paraId="56F915E5">
            <w:pPr>
              <w:widowControl/>
              <w:spacing w:before="63" w:after="63"/>
              <w:jc w:val="center"/>
              <w:rPr>
                <w:rFonts w:ascii="宋体" w:hAnsi="宋体" w:cs="Arial"/>
                <w:color w:val="000000"/>
                <w:kern w:val="0"/>
                <w:szCs w:val="21"/>
              </w:rPr>
            </w:pPr>
            <w:r>
              <w:rPr>
                <w:rFonts w:ascii="宋体" w:hAnsi="宋体" w:cs="Arial"/>
                <w:color w:val="000000"/>
                <w:kern w:val="0"/>
                <w:szCs w:val="21"/>
              </w:rPr>
              <w:t>0.25%</w:t>
            </w:r>
          </w:p>
        </w:tc>
        <w:tc>
          <w:tcPr>
            <w:tcW w:w="1969" w:type="dxa"/>
            <w:tcBorders>
              <w:top w:val="single" w:color="000000" w:sz="4" w:space="0"/>
              <w:left w:val="single" w:color="000000" w:sz="4" w:space="0"/>
              <w:bottom w:val="single" w:color="000000" w:sz="4" w:space="0"/>
              <w:right w:val="single" w:color="000000" w:sz="4" w:space="0"/>
            </w:tcBorders>
            <w:vAlign w:val="center"/>
          </w:tcPr>
          <w:p w14:paraId="6DE714EF">
            <w:pPr>
              <w:widowControl/>
              <w:spacing w:before="63" w:after="63"/>
              <w:jc w:val="center"/>
              <w:rPr>
                <w:rFonts w:ascii="宋体" w:hAnsi="宋体" w:cs="Arial"/>
                <w:color w:val="000000"/>
                <w:kern w:val="0"/>
                <w:szCs w:val="21"/>
              </w:rPr>
            </w:pPr>
            <w:r>
              <w:rPr>
                <w:rFonts w:ascii="宋体" w:hAnsi="宋体" w:cs="Arial"/>
                <w:color w:val="000000"/>
                <w:kern w:val="0"/>
                <w:szCs w:val="21"/>
              </w:rPr>
              <w:t>0.1%</w:t>
            </w:r>
          </w:p>
        </w:tc>
        <w:tc>
          <w:tcPr>
            <w:tcW w:w="1969" w:type="dxa"/>
            <w:tcBorders>
              <w:top w:val="single" w:color="000000" w:sz="4" w:space="0"/>
              <w:left w:val="single" w:color="000000" w:sz="4" w:space="0"/>
              <w:bottom w:val="single" w:color="000000" w:sz="4" w:space="0"/>
              <w:right w:val="single" w:color="000000" w:sz="4" w:space="0"/>
            </w:tcBorders>
            <w:vAlign w:val="center"/>
          </w:tcPr>
          <w:p w14:paraId="372A082B">
            <w:pPr>
              <w:widowControl/>
              <w:spacing w:before="63" w:after="63"/>
              <w:jc w:val="center"/>
              <w:rPr>
                <w:rFonts w:ascii="宋体" w:hAnsi="宋体" w:cs="Arial"/>
                <w:color w:val="000000"/>
                <w:kern w:val="0"/>
                <w:szCs w:val="21"/>
              </w:rPr>
            </w:pPr>
            <w:r>
              <w:rPr>
                <w:rFonts w:ascii="宋体" w:hAnsi="宋体" w:cs="Arial"/>
                <w:color w:val="000000"/>
                <w:kern w:val="0"/>
                <w:szCs w:val="21"/>
              </w:rPr>
              <w:t>0.2%</w:t>
            </w:r>
          </w:p>
        </w:tc>
      </w:tr>
      <w:tr w14:paraId="7D631467">
        <w:tblPrEx>
          <w:tblCellMar>
            <w:top w:w="15" w:type="dxa"/>
            <w:left w:w="15" w:type="dxa"/>
            <w:bottom w:w="15" w:type="dxa"/>
            <w:right w:w="15" w:type="dxa"/>
          </w:tblCellMar>
        </w:tblPrEx>
        <w:tc>
          <w:tcPr>
            <w:tcW w:w="2435" w:type="dxa"/>
            <w:tcBorders>
              <w:top w:val="single" w:color="000000" w:sz="4" w:space="0"/>
              <w:left w:val="single" w:color="000000" w:sz="4" w:space="0"/>
              <w:bottom w:val="single" w:color="000000" w:sz="4" w:space="0"/>
              <w:right w:val="single" w:color="000000" w:sz="4" w:space="0"/>
            </w:tcBorders>
            <w:vAlign w:val="center"/>
          </w:tcPr>
          <w:p w14:paraId="3F2FCCD2">
            <w:pPr>
              <w:widowControl/>
              <w:spacing w:before="63" w:after="63"/>
              <w:jc w:val="center"/>
              <w:rPr>
                <w:rFonts w:ascii="宋体" w:hAnsi="宋体" w:cs="Arial"/>
                <w:color w:val="000000"/>
                <w:kern w:val="0"/>
                <w:szCs w:val="21"/>
              </w:rPr>
            </w:pPr>
            <w:r>
              <w:rPr>
                <w:rFonts w:ascii="宋体" w:hAnsi="宋体" w:cs="Arial"/>
                <w:color w:val="000000"/>
                <w:kern w:val="0"/>
                <w:szCs w:val="21"/>
              </w:rPr>
              <w:t>10000-</w:t>
            </w:r>
            <w:r>
              <w:rPr>
                <w:rFonts w:hint="eastAsia" w:ascii="宋体" w:hAnsi="宋体" w:cs="Arial"/>
                <w:color w:val="000000"/>
                <w:kern w:val="0"/>
                <w:szCs w:val="21"/>
              </w:rPr>
              <w:t>50000</w:t>
            </w:r>
          </w:p>
        </w:tc>
        <w:tc>
          <w:tcPr>
            <w:tcW w:w="1969" w:type="dxa"/>
            <w:tcBorders>
              <w:top w:val="single" w:color="000000" w:sz="4" w:space="0"/>
              <w:left w:val="single" w:color="000000" w:sz="4" w:space="0"/>
              <w:bottom w:val="single" w:color="000000" w:sz="4" w:space="0"/>
              <w:right w:val="single" w:color="000000" w:sz="4" w:space="0"/>
            </w:tcBorders>
            <w:vAlign w:val="center"/>
          </w:tcPr>
          <w:p w14:paraId="2183CD7F">
            <w:pPr>
              <w:widowControl/>
              <w:spacing w:before="63" w:after="63"/>
              <w:jc w:val="center"/>
              <w:rPr>
                <w:rFonts w:ascii="宋体" w:hAnsi="宋体" w:cs="Arial"/>
                <w:color w:val="000000"/>
                <w:kern w:val="0"/>
                <w:szCs w:val="21"/>
              </w:rPr>
            </w:pPr>
            <w:r>
              <w:rPr>
                <w:rFonts w:ascii="宋体" w:hAnsi="宋体" w:cs="Arial"/>
                <w:color w:val="000000"/>
                <w:kern w:val="0"/>
                <w:szCs w:val="21"/>
              </w:rPr>
              <w:t>0.05%</w:t>
            </w:r>
          </w:p>
        </w:tc>
        <w:tc>
          <w:tcPr>
            <w:tcW w:w="1969" w:type="dxa"/>
            <w:tcBorders>
              <w:top w:val="single" w:color="000000" w:sz="4" w:space="0"/>
              <w:left w:val="single" w:color="000000" w:sz="4" w:space="0"/>
              <w:bottom w:val="single" w:color="000000" w:sz="4" w:space="0"/>
              <w:right w:val="single" w:color="000000" w:sz="4" w:space="0"/>
            </w:tcBorders>
            <w:vAlign w:val="center"/>
          </w:tcPr>
          <w:p w14:paraId="475F5684">
            <w:pPr>
              <w:widowControl/>
              <w:spacing w:before="63" w:after="63"/>
              <w:jc w:val="center"/>
              <w:rPr>
                <w:rFonts w:ascii="宋体" w:hAnsi="宋体" w:cs="Arial"/>
                <w:color w:val="000000"/>
                <w:kern w:val="0"/>
                <w:szCs w:val="21"/>
              </w:rPr>
            </w:pPr>
            <w:r>
              <w:rPr>
                <w:rFonts w:ascii="宋体" w:hAnsi="宋体" w:cs="Arial"/>
                <w:color w:val="000000"/>
                <w:kern w:val="0"/>
                <w:szCs w:val="21"/>
              </w:rPr>
              <w:t>0.05%</w:t>
            </w:r>
          </w:p>
        </w:tc>
        <w:tc>
          <w:tcPr>
            <w:tcW w:w="1969" w:type="dxa"/>
            <w:tcBorders>
              <w:top w:val="single" w:color="000000" w:sz="4" w:space="0"/>
              <w:left w:val="single" w:color="000000" w:sz="4" w:space="0"/>
              <w:bottom w:val="single" w:color="000000" w:sz="4" w:space="0"/>
              <w:right w:val="single" w:color="000000" w:sz="4" w:space="0"/>
            </w:tcBorders>
            <w:vAlign w:val="center"/>
          </w:tcPr>
          <w:p w14:paraId="6E740109">
            <w:pPr>
              <w:widowControl/>
              <w:spacing w:before="63" w:after="63"/>
              <w:jc w:val="center"/>
              <w:rPr>
                <w:rFonts w:ascii="宋体" w:hAnsi="宋体" w:cs="Arial"/>
                <w:color w:val="000000"/>
                <w:kern w:val="0"/>
                <w:szCs w:val="21"/>
              </w:rPr>
            </w:pPr>
            <w:r>
              <w:rPr>
                <w:rFonts w:ascii="宋体" w:hAnsi="宋体" w:cs="Arial"/>
                <w:color w:val="000000"/>
                <w:kern w:val="0"/>
                <w:szCs w:val="21"/>
              </w:rPr>
              <w:t>0.05%</w:t>
            </w:r>
          </w:p>
        </w:tc>
      </w:tr>
      <w:tr w14:paraId="08E4DA3A">
        <w:tblPrEx>
          <w:tblCellMar>
            <w:top w:w="15" w:type="dxa"/>
            <w:left w:w="15" w:type="dxa"/>
            <w:bottom w:w="15" w:type="dxa"/>
            <w:right w:w="15" w:type="dxa"/>
          </w:tblCellMar>
        </w:tblPrEx>
        <w:tc>
          <w:tcPr>
            <w:tcW w:w="2435" w:type="dxa"/>
            <w:tcBorders>
              <w:top w:val="single" w:color="000000" w:sz="4" w:space="0"/>
              <w:left w:val="single" w:color="000000" w:sz="4" w:space="0"/>
              <w:bottom w:val="single" w:color="000000" w:sz="4" w:space="0"/>
              <w:right w:val="single" w:color="000000" w:sz="4" w:space="0"/>
            </w:tcBorders>
            <w:vAlign w:val="center"/>
          </w:tcPr>
          <w:p w14:paraId="1404731F">
            <w:pPr>
              <w:widowControl/>
              <w:spacing w:before="63" w:after="63"/>
              <w:jc w:val="center"/>
              <w:rPr>
                <w:rFonts w:ascii="宋体" w:hAnsi="宋体" w:cs="Arial"/>
                <w:color w:val="000000"/>
                <w:kern w:val="0"/>
                <w:szCs w:val="21"/>
              </w:rPr>
            </w:pPr>
            <w:r>
              <w:rPr>
                <w:rFonts w:hint="eastAsia" w:ascii="宋体" w:hAnsi="宋体" w:cs="Arial"/>
                <w:color w:val="000000"/>
                <w:kern w:val="0"/>
                <w:szCs w:val="21"/>
              </w:rPr>
              <w:t>50000-100000</w:t>
            </w:r>
          </w:p>
        </w:tc>
        <w:tc>
          <w:tcPr>
            <w:tcW w:w="1969" w:type="dxa"/>
            <w:tcBorders>
              <w:top w:val="single" w:color="000000" w:sz="4" w:space="0"/>
              <w:left w:val="single" w:color="000000" w:sz="4" w:space="0"/>
              <w:bottom w:val="single" w:color="000000" w:sz="4" w:space="0"/>
              <w:right w:val="single" w:color="000000" w:sz="4" w:space="0"/>
            </w:tcBorders>
            <w:vAlign w:val="center"/>
          </w:tcPr>
          <w:p w14:paraId="105A936C">
            <w:pPr>
              <w:widowControl/>
              <w:spacing w:before="63" w:after="63"/>
              <w:jc w:val="center"/>
              <w:rPr>
                <w:rFonts w:ascii="宋体" w:hAnsi="宋体" w:cs="Arial"/>
                <w:color w:val="000000"/>
                <w:kern w:val="0"/>
                <w:szCs w:val="21"/>
              </w:rPr>
            </w:pPr>
            <w:r>
              <w:rPr>
                <w:rFonts w:hint="eastAsia" w:ascii="宋体" w:hAnsi="宋体" w:cs="Arial"/>
                <w:color w:val="000000"/>
                <w:kern w:val="0"/>
                <w:szCs w:val="21"/>
              </w:rPr>
              <w:t>0.035%</w:t>
            </w:r>
          </w:p>
        </w:tc>
        <w:tc>
          <w:tcPr>
            <w:tcW w:w="1969" w:type="dxa"/>
            <w:tcBorders>
              <w:top w:val="single" w:color="000000" w:sz="4" w:space="0"/>
              <w:left w:val="single" w:color="000000" w:sz="4" w:space="0"/>
              <w:bottom w:val="single" w:color="000000" w:sz="4" w:space="0"/>
              <w:right w:val="single" w:color="000000" w:sz="4" w:space="0"/>
            </w:tcBorders>
            <w:vAlign w:val="center"/>
          </w:tcPr>
          <w:p w14:paraId="221B3588">
            <w:pPr>
              <w:widowControl/>
              <w:spacing w:before="63" w:after="63"/>
              <w:jc w:val="center"/>
              <w:rPr>
                <w:rFonts w:ascii="宋体" w:hAnsi="宋体" w:cs="Arial"/>
                <w:color w:val="000000"/>
                <w:kern w:val="0"/>
                <w:szCs w:val="21"/>
              </w:rPr>
            </w:pPr>
            <w:r>
              <w:rPr>
                <w:rFonts w:hint="eastAsia" w:ascii="宋体" w:hAnsi="宋体" w:cs="Arial"/>
                <w:color w:val="000000"/>
                <w:kern w:val="0"/>
                <w:szCs w:val="21"/>
              </w:rPr>
              <w:t>0.035%</w:t>
            </w:r>
          </w:p>
        </w:tc>
        <w:tc>
          <w:tcPr>
            <w:tcW w:w="1969" w:type="dxa"/>
            <w:tcBorders>
              <w:top w:val="single" w:color="000000" w:sz="4" w:space="0"/>
              <w:left w:val="single" w:color="000000" w:sz="4" w:space="0"/>
              <w:bottom w:val="single" w:color="000000" w:sz="4" w:space="0"/>
              <w:right w:val="single" w:color="000000" w:sz="4" w:space="0"/>
            </w:tcBorders>
            <w:vAlign w:val="center"/>
          </w:tcPr>
          <w:p w14:paraId="6D4E441E">
            <w:pPr>
              <w:widowControl/>
              <w:spacing w:before="63" w:after="63"/>
              <w:jc w:val="center"/>
              <w:rPr>
                <w:rFonts w:ascii="宋体" w:hAnsi="宋体" w:cs="Arial"/>
                <w:color w:val="000000"/>
                <w:kern w:val="0"/>
                <w:szCs w:val="21"/>
              </w:rPr>
            </w:pPr>
            <w:r>
              <w:rPr>
                <w:rFonts w:hint="eastAsia" w:ascii="宋体" w:hAnsi="宋体" w:cs="Arial"/>
                <w:color w:val="000000"/>
                <w:kern w:val="0"/>
                <w:szCs w:val="21"/>
              </w:rPr>
              <w:t>0.035%</w:t>
            </w:r>
          </w:p>
        </w:tc>
      </w:tr>
      <w:tr w14:paraId="357E0CF1">
        <w:tblPrEx>
          <w:tblCellMar>
            <w:top w:w="15" w:type="dxa"/>
            <w:left w:w="15" w:type="dxa"/>
            <w:bottom w:w="15" w:type="dxa"/>
            <w:right w:w="15" w:type="dxa"/>
          </w:tblCellMar>
        </w:tblPrEx>
        <w:tc>
          <w:tcPr>
            <w:tcW w:w="2435" w:type="dxa"/>
            <w:tcBorders>
              <w:top w:val="single" w:color="000000" w:sz="4" w:space="0"/>
              <w:left w:val="single" w:color="000000" w:sz="4" w:space="0"/>
              <w:bottom w:val="single" w:color="000000" w:sz="4" w:space="0"/>
              <w:right w:val="single" w:color="000000" w:sz="4" w:space="0"/>
            </w:tcBorders>
            <w:vAlign w:val="center"/>
          </w:tcPr>
          <w:p w14:paraId="2F578509">
            <w:pPr>
              <w:widowControl/>
              <w:spacing w:before="63" w:after="63"/>
              <w:jc w:val="center"/>
              <w:rPr>
                <w:rFonts w:ascii="宋体" w:hAnsi="宋体" w:cs="Arial"/>
                <w:color w:val="000000"/>
                <w:kern w:val="0"/>
                <w:szCs w:val="21"/>
              </w:rPr>
            </w:pPr>
            <w:r>
              <w:rPr>
                <w:rFonts w:hint="eastAsia" w:ascii="宋体" w:hAnsi="宋体" w:cs="Arial"/>
                <w:color w:val="000000"/>
                <w:kern w:val="0"/>
                <w:szCs w:val="21"/>
              </w:rPr>
              <w:t>100000-500000</w:t>
            </w:r>
          </w:p>
        </w:tc>
        <w:tc>
          <w:tcPr>
            <w:tcW w:w="1969" w:type="dxa"/>
            <w:tcBorders>
              <w:top w:val="single" w:color="000000" w:sz="4" w:space="0"/>
              <w:left w:val="single" w:color="000000" w:sz="4" w:space="0"/>
              <w:bottom w:val="single" w:color="000000" w:sz="4" w:space="0"/>
              <w:right w:val="single" w:color="000000" w:sz="4" w:space="0"/>
            </w:tcBorders>
            <w:vAlign w:val="center"/>
          </w:tcPr>
          <w:p w14:paraId="77DBE0FC">
            <w:pPr>
              <w:widowControl/>
              <w:spacing w:before="63" w:after="63"/>
              <w:jc w:val="center"/>
              <w:rPr>
                <w:rFonts w:ascii="宋体" w:hAnsi="宋体" w:cs="Arial"/>
                <w:color w:val="000000"/>
                <w:kern w:val="0"/>
                <w:szCs w:val="21"/>
              </w:rPr>
            </w:pPr>
            <w:r>
              <w:rPr>
                <w:rFonts w:hint="eastAsia" w:ascii="宋体" w:hAnsi="宋体" w:cs="Arial"/>
                <w:color w:val="000000"/>
                <w:kern w:val="0"/>
                <w:szCs w:val="21"/>
              </w:rPr>
              <w:t>0.008%</w:t>
            </w:r>
          </w:p>
        </w:tc>
        <w:tc>
          <w:tcPr>
            <w:tcW w:w="1969" w:type="dxa"/>
            <w:tcBorders>
              <w:top w:val="single" w:color="000000" w:sz="4" w:space="0"/>
              <w:left w:val="single" w:color="000000" w:sz="4" w:space="0"/>
              <w:bottom w:val="single" w:color="000000" w:sz="4" w:space="0"/>
              <w:right w:val="single" w:color="000000" w:sz="4" w:space="0"/>
            </w:tcBorders>
            <w:vAlign w:val="center"/>
          </w:tcPr>
          <w:p w14:paraId="0478C7E6">
            <w:pPr>
              <w:widowControl/>
              <w:spacing w:before="63" w:after="63"/>
              <w:jc w:val="center"/>
              <w:rPr>
                <w:rFonts w:ascii="宋体" w:hAnsi="宋体" w:cs="Arial"/>
                <w:color w:val="000000"/>
                <w:kern w:val="0"/>
                <w:szCs w:val="21"/>
              </w:rPr>
            </w:pPr>
            <w:r>
              <w:rPr>
                <w:rFonts w:hint="eastAsia" w:ascii="宋体" w:hAnsi="宋体" w:cs="Arial"/>
                <w:color w:val="000000"/>
                <w:kern w:val="0"/>
                <w:szCs w:val="21"/>
              </w:rPr>
              <w:t>0.008%</w:t>
            </w:r>
          </w:p>
        </w:tc>
        <w:tc>
          <w:tcPr>
            <w:tcW w:w="1969" w:type="dxa"/>
            <w:tcBorders>
              <w:top w:val="single" w:color="000000" w:sz="4" w:space="0"/>
              <w:left w:val="single" w:color="000000" w:sz="4" w:space="0"/>
              <w:bottom w:val="single" w:color="000000" w:sz="4" w:space="0"/>
              <w:right w:val="single" w:color="000000" w:sz="4" w:space="0"/>
            </w:tcBorders>
            <w:vAlign w:val="center"/>
          </w:tcPr>
          <w:p w14:paraId="2CDAE1AB">
            <w:pPr>
              <w:widowControl/>
              <w:spacing w:before="63" w:after="63"/>
              <w:jc w:val="center"/>
              <w:rPr>
                <w:rFonts w:ascii="宋体" w:hAnsi="宋体" w:cs="Arial"/>
                <w:color w:val="000000"/>
                <w:kern w:val="0"/>
                <w:szCs w:val="21"/>
              </w:rPr>
            </w:pPr>
            <w:r>
              <w:rPr>
                <w:rFonts w:hint="eastAsia" w:ascii="宋体" w:hAnsi="宋体" w:cs="Arial"/>
                <w:color w:val="000000"/>
                <w:kern w:val="0"/>
                <w:szCs w:val="21"/>
              </w:rPr>
              <w:t>0.008%</w:t>
            </w:r>
          </w:p>
        </w:tc>
      </w:tr>
      <w:tr w14:paraId="20ADC6D9">
        <w:tblPrEx>
          <w:tblCellMar>
            <w:top w:w="15" w:type="dxa"/>
            <w:left w:w="15" w:type="dxa"/>
            <w:bottom w:w="15" w:type="dxa"/>
            <w:right w:w="15" w:type="dxa"/>
          </w:tblCellMar>
        </w:tblPrEx>
        <w:tc>
          <w:tcPr>
            <w:tcW w:w="2435" w:type="dxa"/>
            <w:tcBorders>
              <w:top w:val="single" w:color="000000" w:sz="4" w:space="0"/>
              <w:left w:val="single" w:color="000000" w:sz="4" w:space="0"/>
              <w:bottom w:val="single" w:color="000000" w:sz="4" w:space="0"/>
              <w:right w:val="single" w:color="000000" w:sz="4" w:space="0"/>
            </w:tcBorders>
            <w:vAlign w:val="center"/>
          </w:tcPr>
          <w:p w14:paraId="458A3A5E">
            <w:pPr>
              <w:widowControl/>
              <w:spacing w:before="63" w:after="63"/>
              <w:jc w:val="center"/>
              <w:rPr>
                <w:rFonts w:ascii="宋体" w:hAnsi="宋体" w:cs="Arial"/>
                <w:color w:val="000000"/>
                <w:kern w:val="0"/>
                <w:szCs w:val="21"/>
              </w:rPr>
            </w:pPr>
            <w:r>
              <w:rPr>
                <w:rFonts w:hint="eastAsia" w:ascii="宋体" w:hAnsi="宋体" w:cs="Arial"/>
                <w:color w:val="000000"/>
                <w:kern w:val="0"/>
                <w:szCs w:val="21"/>
              </w:rPr>
              <w:t>500000-1000000</w:t>
            </w:r>
          </w:p>
        </w:tc>
        <w:tc>
          <w:tcPr>
            <w:tcW w:w="1969" w:type="dxa"/>
            <w:tcBorders>
              <w:top w:val="single" w:color="000000" w:sz="4" w:space="0"/>
              <w:left w:val="single" w:color="000000" w:sz="4" w:space="0"/>
              <w:bottom w:val="single" w:color="000000" w:sz="4" w:space="0"/>
              <w:right w:val="single" w:color="000000" w:sz="4" w:space="0"/>
            </w:tcBorders>
            <w:vAlign w:val="center"/>
          </w:tcPr>
          <w:p w14:paraId="2B866E79">
            <w:pPr>
              <w:widowControl/>
              <w:spacing w:before="63" w:after="63"/>
              <w:jc w:val="center"/>
              <w:rPr>
                <w:rFonts w:ascii="宋体" w:hAnsi="宋体" w:cs="Arial"/>
                <w:color w:val="000000"/>
                <w:kern w:val="0"/>
                <w:szCs w:val="21"/>
              </w:rPr>
            </w:pPr>
            <w:r>
              <w:rPr>
                <w:rFonts w:hint="eastAsia" w:ascii="宋体" w:hAnsi="宋体" w:cs="Arial"/>
                <w:color w:val="000000"/>
                <w:kern w:val="0"/>
                <w:szCs w:val="21"/>
              </w:rPr>
              <w:t>0.006%</w:t>
            </w:r>
          </w:p>
        </w:tc>
        <w:tc>
          <w:tcPr>
            <w:tcW w:w="1969" w:type="dxa"/>
            <w:tcBorders>
              <w:top w:val="single" w:color="000000" w:sz="4" w:space="0"/>
              <w:left w:val="single" w:color="000000" w:sz="4" w:space="0"/>
              <w:bottom w:val="single" w:color="000000" w:sz="4" w:space="0"/>
              <w:right w:val="single" w:color="000000" w:sz="4" w:space="0"/>
            </w:tcBorders>
            <w:vAlign w:val="center"/>
          </w:tcPr>
          <w:p w14:paraId="7BD0F37F">
            <w:pPr>
              <w:widowControl/>
              <w:spacing w:before="63" w:after="63"/>
              <w:jc w:val="center"/>
              <w:rPr>
                <w:rFonts w:ascii="宋体" w:hAnsi="宋体" w:cs="Arial"/>
                <w:color w:val="000000"/>
                <w:kern w:val="0"/>
                <w:szCs w:val="21"/>
              </w:rPr>
            </w:pPr>
            <w:r>
              <w:rPr>
                <w:rFonts w:hint="eastAsia" w:ascii="宋体" w:hAnsi="宋体" w:cs="Arial"/>
                <w:color w:val="000000"/>
                <w:kern w:val="0"/>
                <w:szCs w:val="21"/>
              </w:rPr>
              <w:t>0.006%</w:t>
            </w:r>
          </w:p>
        </w:tc>
        <w:tc>
          <w:tcPr>
            <w:tcW w:w="1969" w:type="dxa"/>
            <w:tcBorders>
              <w:top w:val="single" w:color="000000" w:sz="4" w:space="0"/>
              <w:left w:val="single" w:color="000000" w:sz="4" w:space="0"/>
              <w:bottom w:val="single" w:color="000000" w:sz="4" w:space="0"/>
              <w:right w:val="single" w:color="000000" w:sz="4" w:space="0"/>
            </w:tcBorders>
            <w:vAlign w:val="center"/>
          </w:tcPr>
          <w:p w14:paraId="7FE87046">
            <w:pPr>
              <w:widowControl/>
              <w:spacing w:before="63" w:after="63"/>
              <w:jc w:val="center"/>
              <w:rPr>
                <w:rFonts w:ascii="宋体" w:hAnsi="宋体" w:cs="Arial"/>
                <w:color w:val="000000"/>
                <w:kern w:val="0"/>
                <w:szCs w:val="21"/>
              </w:rPr>
            </w:pPr>
            <w:r>
              <w:rPr>
                <w:rFonts w:hint="eastAsia" w:ascii="宋体" w:hAnsi="宋体" w:cs="Arial"/>
                <w:color w:val="000000"/>
                <w:kern w:val="0"/>
                <w:szCs w:val="21"/>
              </w:rPr>
              <w:t>0.006%</w:t>
            </w:r>
          </w:p>
        </w:tc>
      </w:tr>
      <w:tr w14:paraId="391ABEF6">
        <w:tblPrEx>
          <w:tblCellMar>
            <w:top w:w="15" w:type="dxa"/>
            <w:left w:w="15" w:type="dxa"/>
            <w:bottom w:w="15" w:type="dxa"/>
            <w:right w:w="15" w:type="dxa"/>
          </w:tblCellMar>
        </w:tblPrEx>
        <w:tc>
          <w:tcPr>
            <w:tcW w:w="2435" w:type="dxa"/>
            <w:tcBorders>
              <w:top w:val="single" w:color="000000" w:sz="4" w:space="0"/>
              <w:left w:val="single" w:color="000000" w:sz="4" w:space="0"/>
              <w:bottom w:val="single" w:color="000000" w:sz="4" w:space="0"/>
              <w:right w:val="single" w:color="000000" w:sz="4" w:space="0"/>
            </w:tcBorders>
            <w:vAlign w:val="center"/>
          </w:tcPr>
          <w:p w14:paraId="3139A096">
            <w:pPr>
              <w:widowControl/>
              <w:spacing w:before="63" w:after="63"/>
              <w:jc w:val="center"/>
              <w:rPr>
                <w:rFonts w:ascii="宋体" w:hAnsi="宋体" w:cs="Arial"/>
                <w:color w:val="000000"/>
                <w:kern w:val="0"/>
                <w:szCs w:val="21"/>
              </w:rPr>
            </w:pPr>
            <w:r>
              <w:rPr>
                <w:rFonts w:ascii="宋体" w:hAnsi="宋体" w:cs="Arial"/>
                <w:color w:val="000000"/>
                <w:kern w:val="0"/>
                <w:szCs w:val="21"/>
              </w:rPr>
              <w:t>1000000以上</w:t>
            </w:r>
          </w:p>
        </w:tc>
        <w:tc>
          <w:tcPr>
            <w:tcW w:w="1969" w:type="dxa"/>
            <w:tcBorders>
              <w:top w:val="single" w:color="000000" w:sz="4" w:space="0"/>
              <w:left w:val="single" w:color="000000" w:sz="4" w:space="0"/>
              <w:bottom w:val="single" w:color="000000" w:sz="4" w:space="0"/>
              <w:right w:val="single" w:color="000000" w:sz="4" w:space="0"/>
            </w:tcBorders>
            <w:vAlign w:val="center"/>
          </w:tcPr>
          <w:p w14:paraId="3CA24DE9">
            <w:pPr>
              <w:widowControl/>
              <w:spacing w:before="63" w:after="63"/>
              <w:jc w:val="center"/>
              <w:rPr>
                <w:rFonts w:ascii="宋体" w:hAnsi="宋体" w:cs="Arial"/>
                <w:color w:val="000000"/>
                <w:kern w:val="0"/>
                <w:szCs w:val="21"/>
              </w:rPr>
            </w:pPr>
            <w:r>
              <w:rPr>
                <w:rFonts w:ascii="宋体" w:hAnsi="宋体" w:cs="Arial"/>
                <w:color w:val="000000"/>
                <w:kern w:val="0"/>
                <w:szCs w:val="21"/>
              </w:rPr>
              <w:t>0.</w:t>
            </w:r>
            <w:r>
              <w:rPr>
                <w:rFonts w:hint="eastAsia" w:ascii="宋体" w:hAnsi="宋体" w:cs="Arial"/>
                <w:color w:val="000000"/>
                <w:kern w:val="0"/>
                <w:szCs w:val="21"/>
              </w:rPr>
              <w:t>004</w:t>
            </w:r>
            <w:r>
              <w:rPr>
                <w:rFonts w:ascii="宋体" w:hAnsi="宋体" w:cs="Arial"/>
                <w:color w:val="000000"/>
                <w:kern w:val="0"/>
                <w:szCs w:val="21"/>
              </w:rPr>
              <w:t>%</w:t>
            </w:r>
          </w:p>
        </w:tc>
        <w:tc>
          <w:tcPr>
            <w:tcW w:w="1969" w:type="dxa"/>
            <w:tcBorders>
              <w:top w:val="single" w:color="000000" w:sz="4" w:space="0"/>
              <w:left w:val="single" w:color="000000" w:sz="4" w:space="0"/>
              <w:bottom w:val="single" w:color="000000" w:sz="4" w:space="0"/>
              <w:right w:val="single" w:color="000000" w:sz="4" w:space="0"/>
            </w:tcBorders>
            <w:vAlign w:val="center"/>
          </w:tcPr>
          <w:p w14:paraId="78F64ED8">
            <w:pPr>
              <w:widowControl/>
              <w:spacing w:before="63" w:after="63"/>
              <w:jc w:val="center"/>
              <w:rPr>
                <w:rFonts w:ascii="宋体" w:hAnsi="宋体" w:cs="Arial"/>
                <w:color w:val="000000"/>
                <w:kern w:val="0"/>
                <w:szCs w:val="21"/>
              </w:rPr>
            </w:pPr>
            <w:r>
              <w:rPr>
                <w:rFonts w:ascii="宋体" w:hAnsi="宋体" w:cs="Arial"/>
                <w:color w:val="000000"/>
                <w:kern w:val="0"/>
                <w:szCs w:val="21"/>
              </w:rPr>
              <w:t>0.</w:t>
            </w:r>
            <w:r>
              <w:rPr>
                <w:rFonts w:hint="eastAsia" w:ascii="宋体" w:hAnsi="宋体" w:cs="Arial"/>
                <w:color w:val="000000"/>
                <w:kern w:val="0"/>
                <w:szCs w:val="21"/>
              </w:rPr>
              <w:t>004</w:t>
            </w:r>
            <w:r>
              <w:rPr>
                <w:rFonts w:ascii="宋体" w:hAnsi="宋体" w:cs="Arial"/>
                <w:color w:val="000000"/>
                <w:kern w:val="0"/>
                <w:szCs w:val="21"/>
              </w:rPr>
              <w:t>%</w:t>
            </w:r>
          </w:p>
        </w:tc>
        <w:tc>
          <w:tcPr>
            <w:tcW w:w="1969" w:type="dxa"/>
            <w:tcBorders>
              <w:top w:val="single" w:color="000000" w:sz="4" w:space="0"/>
              <w:left w:val="single" w:color="000000" w:sz="4" w:space="0"/>
              <w:bottom w:val="single" w:color="000000" w:sz="4" w:space="0"/>
              <w:right w:val="single" w:color="000000" w:sz="4" w:space="0"/>
            </w:tcBorders>
            <w:vAlign w:val="center"/>
          </w:tcPr>
          <w:p w14:paraId="01FD6B95">
            <w:pPr>
              <w:widowControl/>
              <w:spacing w:before="63" w:after="63"/>
              <w:jc w:val="center"/>
              <w:rPr>
                <w:rFonts w:ascii="宋体" w:hAnsi="宋体" w:cs="Arial"/>
                <w:color w:val="000000"/>
                <w:kern w:val="0"/>
                <w:szCs w:val="21"/>
              </w:rPr>
            </w:pPr>
            <w:r>
              <w:rPr>
                <w:rFonts w:ascii="宋体" w:hAnsi="宋体" w:cs="Arial"/>
                <w:color w:val="000000"/>
                <w:kern w:val="0"/>
                <w:szCs w:val="21"/>
              </w:rPr>
              <w:t>0.</w:t>
            </w:r>
            <w:r>
              <w:rPr>
                <w:rFonts w:hint="eastAsia" w:ascii="宋体" w:hAnsi="宋体" w:cs="Arial"/>
                <w:color w:val="000000"/>
                <w:kern w:val="0"/>
                <w:szCs w:val="21"/>
              </w:rPr>
              <w:t>004</w:t>
            </w:r>
            <w:r>
              <w:rPr>
                <w:rFonts w:ascii="宋体" w:hAnsi="宋体" w:cs="Arial"/>
                <w:color w:val="000000"/>
                <w:kern w:val="0"/>
                <w:szCs w:val="21"/>
              </w:rPr>
              <w:t>%</w:t>
            </w:r>
          </w:p>
        </w:tc>
      </w:tr>
    </w:tbl>
    <w:p w14:paraId="62B1755A">
      <w:pPr>
        <w:spacing w:before="240" w:beforeLines="100" w:after="240" w:afterLines="100"/>
        <w:jc w:val="left"/>
        <w:rPr>
          <w:rFonts w:ascii="宋体" w:hAnsi="宋体" w:cs="Arial"/>
          <w:b/>
          <w:color w:val="000000"/>
          <w:kern w:val="0"/>
          <w:szCs w:val="21"/>
        </w:rPr>
      </w:pPr>
      <w:r>
        <w:rPr>
          <w:rFonts w:hint="eastAsia" w:ascii="宋体" w:hAnsi="宋体" w:cs="Arial"/>
          <w:b/>
          <w:color w:val="000000"/>
          <w:kern w:val="0"/>
          <w:szCs w:val="21"/>
        </w:rPr>
        <w:t>注：</w:t>
      </w:r>
      <w:r>
        <w:rPr>
          <w:rFonts w:ascii="宋体" w:hAnsi="宋体" w:cs="Arial"/>
          <w:b/>
          <w:color w:val="000000"/>
          <w:kern w:val="0"/>
          <w:szCs w:val="21"/>
        </w:rPr>
        <w:t xml:space="preserve"> </w:t>
      </w:r>
      <w:r>
        <w:rPr>
          <w:rFonts w:hint="eastAsia" w:ascii="宋体" w:hAnsi="宋体" w:cs="Arial"/>
          <w:b/>
          <w:color w:val="000000"/>
          <w:kern w:val="0"/>
          <w:szCs w:val="21"/>
        </w:rPr>
        <w:t>招标代理服务收费按差额定率累进法计算。</w:t>
      </w:r>
    </w:p>
    <w:p w14:paraId="198B41FD">
      <w:pPr>
        <w:widowControl/>
        <w:jc w:val="left"/>
        <w:rPr>
          <w:rFonts w:ascii="宋体" w:hAnsi="宋体" w:cs="Arial"/>
          <w:b/>
          <w:color w:val="000000"/>
          <w:kern w:val="0"/>
          <w:szCs w:val="21"/>
        </w:rPr>
      </w:pPr>
      <w:r>
        <w:rPr>
          <w:rFonts w:ascii="宋体" w:hAnsi="宋体" w:cs="Arial"/>
          <w:b/>
          <w:color w:val="000000"/>
          <w:kern w:val="0"/>
          <w:szCs w:val="21"/>
        </w:rPr>
        <w:br w:type="page"/>
      </w:r>
    </w:p>
    <w:p w14:paraId="5C808801">
      <w:pPr>
        <w:spacing w:before="240" w:beforeLines="100" w:after="240" w:afterLines="100"/>
        <w:jc w:val="left"/>
        <w:rPr>
          <w:rFonts w:ascii="宋体" w:hAnsi="宋体" w:cs="Arial"/>
          <w:b/>
          <w:color w:val="000000"/>
          <w:kern w:val="0"/>
          <w:szCs w:val="21"/>
        </w:rPr>
      </w:pPr>
    </w:p>
    <w:p w14:paraId="61CA6CF1">
      <w:pPr>
        <w:widowControl/>
        <w:jc w:val="left"/>
        <w:rPr>
          <w:b/>
          <w:sz w:val="28"/>
          <w:szCs w:val="28"/>
        </w:rPr>
      </w:pPr>
    </w:p>
    <w:p w14:paraId="686FF255">
      <w:pPr>
        <w:spacing w:before="240" w:beforeLines="100" w:after="240" w:afterLines="100"/>
        <w:jc w:val="center"/>
        <w:rPr>
          <w:b/>
          <w:sz w:val="28"/>
          <w:szCs w:val="28"/>
        </w:rPr>
      </w:pPr>
      <w:r>
        <w:rPr>
          <w:b/>
          <w:sz w:val="28"/>
          <w:szCs w:val="28"/>
        </w:rPr>
        <w:t>投标人须知</w:t>
      </w:r>
      <w:bookmarkEnd w:id="74"/>
      <w:bookmarkEnd w:id="75"/>
      <w:bookmarkEnd w:id="76"/>
      <w:bookmarkEnd w:id="77"/>
      <w:bookmarkEnd w:id="78"/>
      <w:bookmarkEnd w:id="79"/>
      <w:bookmarkEnd w:id="80"/>
      <w:bookmarkEnd w:id="81"/>
      <w:bookmarkEnd w:id="82"/>
      <w:bookmarkEnd w:id="83"/>
      <w:bookmarkEnd w:id="84"/>
      <w:bookmarkEnd w:id="85"/>
      <w:bookmarkEnd w:id="86"/>
      <w:bookmarkEnd w:id="87"/>
    </w:p>
    <w:p w14:paraId="5B462891">
      <w:pPr>
        <w:pStyle w:val="3"/>
        <w:tabs>
          <w:tab w:val="center" w:pos="4592"/>
          <w:tab w:val="left" w:pos="7860"/>
        </w:tabs>
        <w:spacing w:before="0" w:line="360" w:lineRule="auto"/>
        <w:jc w:val="left"/>
        <w:rPr>
          <w:rFonts w:ascii="Times New Roman" w:hAnsi="Times New Roman" w:eastAsia="宋体"/>
          <w:sz w:val="28"/>
        </w:rPr>
      </w:pPr>
      <w:bookmarkStart w:id="88" w:name="_Toc127151518"/>
      <w:bookmarkStart w:id="89" w:name="_Toc520356143"/>
      <w:r>
        <w:rPr>
          <w:rFonts w:ascii="Times New Roman" w:hAnsi="Times New Roman" w:eastAsia="宋体"/>
          <w:sz w:val="28"/>
        </w:rPr>
        <w:tab/>
      </w:r>
      <w:bookmarkStart w:id="90" w:name="_Toc226309762"/>
      <w:bookmarkStart w:id="91" w:name="_Toc151193688"/>
      <w:bookmarkStart w:id="92" w:name="_Toc150774618"/>
      <w:bookmarkStart w:id="93" w:name="_Toc226965708"/>
      <w:bookmarkStart w:id="94" w:name="_Toc150774723"/>
      <w:bookmarkStart w:id="95" w:name="_Toc150509269"/>
      <w:bookmarkStart w:id="96" w:name="_Toc226337214"/>
      <w:bookmarkStart w:id="97" w:name="_Toc142311020"/>
      <w:bookmarkStart w:id="98" w:name="_Toc195842883"/>
      <w:bookmarkStart w:id="99" w:name="_Toc150480756"/>
      <w:bookmarkStart w:id="100" w:name="_Toc305158860"/>
      <w:bookmarkStart w:id="101" w:name="_Toc151193832"/>
      <w:bookmarkStart w:id="102" w:name="_Toc151190145"/>
      <w:bookmarkStart w:id="103" w:name="_Toc264969208"/>
      <w:bookmarkStart w:id="104" w:name="_Toc151193760"/>
      <w:bookmarkStart w:id="105" w:name="_Toc305158786"/>
      <w:bookmarkStart w:id="106" w:name="_Toc265228356"/>
      <w:bookmarkStart w:id="107" w:name="_Toc151193906"/>
      <w:bookmarkStart w:id="108" w:name="_Toc226965791"/>
      <w:bookmarkStart w:id="109" w:name="_Toc151193616"/>
      <w:r>
        <w:rPr>
          <w:rFonts w:ascii="Times New Roman" w:hAnsi="Times New Roman" w:eastAsia="宋体"/>
          <w:sz w:val="28"/>
        </w:rPr>
        <w:t>一   说  明</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Fonts w:ascii="Times New Roman" w:hAnsi="Times New Roman" w:eastAsia="宋体"/>
          <w:sz w:val="28"/>
        </w:rPr>
        <w:tab/>
      </w:r>
    </w:p>
    <w:p w14:paraId="57C25D15">
      <w:pPr>
        <w:numPr>
          <w:ilvl w:val="0"/>
          <w:numId w:val="8"/>
        </w:numPr>
        <w:tabs>
          <w:tab w:val="left" w:pos="360"/>
          <w:tab w:val="clear" w:pos="900"/>
        </w:tabs>
        <w:snapToGrid w:val="0"/>
        <w:spacing w:line="360" w:lineRule="auto"/>
        <w:ind w:left="357" w:hanging="357"/>
        <w:outlineLvl w:val="1"/>
        <w:rPr>
          <w:sz w:val="24"/>
        </w:rPr>
      </w:pPr>
      <w:bookmarkStart w:id="110" w:name="_Toc305158861"/>
      <w:bookmarkStart w:id="111" w:name="_Toc264969209"/>
      <w:bookmarkStart w:id="112" w:name="_Toc265228357"/>
      <w:bookmarkStart w:id="113" w:name="_Toc305158787"/>
      <w:r>
        <w:rPr>
          <w:sz w:val="24"/>
        </w:rPr>
        <w:t>采购人、采购代理机构、投标人</w:t>
      </w:r>
      <w:bookmarkEnd w:id="110"/>
      <w:bookmarkEnd w:id="111"/>
      <w:bookmarkEnd w:id="112"/>
      <w:bookmarkEnd w:id="113"/>
      <w:r>
        <w:rPr>
          <w:sz w:val="24"/>
        </w:rPr>
        <w:t>、联合体</w:t>
      </w:r>
    </w:p>
    <w:p w14:paraId="1E087535">
      <w:pPr>
        <w:numPr>
          <w:ilvl w:val="1"/>
          <w:numId w:val="8"/>
        </w:numPr>
        <w:tabs>
          <w:tab w:val="left" w:pos="1080"/>
          <w:tab w:val="left" w:pos="2014"/>
          <w:tab w:val="left" w:pos="5521"/>
        </w:tabs>
        <w:snapToGrid w:val="0"/>
        <w:spacing w:line="360" w:lineRule="auto"/>
        <w:ind w:left="1080" w:hanging="720"/>
        <w:rPr>
          <w:sz w:val="24"/>
        </w:rPr>
      </w:pPr>
      <w:r>
        <w:rPr>
          <w:sz w:val="24"/>
        </w:rPr>
        <w:t>采购人、采购代理机构：指依法进行政府采购的国家机关、事业单位、团体组织，及其委托的采购代理机构。本项目采购人、采购代理机构见第一章《投标邀请》。</w:t>
      </w:r>
    </w:p>
    <w:p w14:paraId="2E45B1C6">
      <w:pPr>
        <w:numPr>
          <w:ilvl w:val="1"/>
          <w:numId w:val="8"/>
        </w:numPr>
        <w:tabs>
          <w:tab w:val="left" w:pos="1080"/>
          <w:tab w:val="left" w:pos="2014"/>
          <w:tab w:val="left" w:pos="5521"/>
        </w:tabs>
        <w:snapToGrid w:val="0"/>
        <w:spacing w:line="360" w:lineRule="auto"/>
        <w:ind w:left="1080" w:hanging="720"/>
        <w:rPr>
          <w:sz w:val="24"/>
        </w:rPr>
      </w:pPr>
      <w:r>
        <w:rPr>
          <w:sz w:val="24"/>
        </w:rPr>
        <w:t>投标人（也称“供应商”、“申请人”）：指向采购人提供货物、工程或者服务的法人、其他组织或者自然人。</w:t>
      </w:r>
    </w:p>
    <w:p w14:paraId="2CF6D4BE">
      <w:pPr>
        <w:numPr>
          <w:ilvl w:val="1"/>
          <w:numId w:val="8"/>
        </w:numPr>
        <w:tabs>
          <w:tab w:val="left" w:pos="1080"/>
          <w:tab w:val="left" w:pos="2014"/>
          <w:tab w:val="left" w:pos="5521"/>
        </w:tabs>
        <w:snapToGrid w:val="0"/>
        <w:spacing w:line="360" w:lineRule="auto"/>
        <w:ind w:left="1080" w:hanging="720"/>
        <w:rPr>
          <w:sz w:val="24"/>
        </w:rPr>
      </w:pPr>
      <w:r>
        <w:rPr>
          <w:sz w:val="24"/>
        </w:rPr>
        <w:t>联合体：指两个以上的自然人、法人或者其他组织组成一个联合体，以一个供应商的身份共同参加政府采购。</w:t>
      </w:r>
    </w:p>
    <w:p w14:paraId="615700E8">
      <w:pPr>
        <w:numPr>
          <w:ilvl w:val="0"/>
          <w:numId w:val="8"/>
        </w:numPr>
        <w:tabs>
          <w:tab w:val="left" w:pos="360"/>
          <w:tab w:val="clear" w:pos="900"/>
        </w:tabs>
        <w:snapToGrid w:val="0"/>
        <w:spacing w:line="360" w:lineRule="auto"/>
        <w:ind w:left="357" w:hanging="357"/>
        <w:outlineLvl w:val="1"/>
        <w:rPr>
          <w:sz w:val="24"/>
        </w:rPr>
      </w:pPr>
      <w:bookmarkStart w:id="114" w:name="_Toc127151520"/>
      <w:bookmarkStart w:id="115" w:name="_Toc226309764"/>
      <w:bookmarkStart w:id="116" w:name="_Toc195842885"/>
      <w:bookmarkStart w:id="117" w:name="_Toc164608634"/>
      <w:bookmarkStart w:id="118" w:name="_Toc151190147"/>
      <w:bookmarkStart w:id="119" w:name="_Toc226337216"/>
      <w:bookmarkStart w:id="120" w:name="_Toc164351614"/>
      <w:bookmarkStart w:id="121" w:name="_Toc305158788"/>
      <w:bookmarkStart w:id="122" w:name="_Toc164608789"/>
      <w:bookmarkStart w:id="123" w:name="_Toc150774620"/>
      <w:bookmarkStart w:id="124" w:name="_Toc164229361"/>
      <w:bookmarkStart w:id="125" w:name="_Toc264969210"/>
      <w:bookmarkStart w:id="126" w:name="_Toc265228358"/>
      <w:bookmarkStart w:id="127" w:name="_Toc151193690"/>
      <w:bookmarkStart w:id="128" w:name="_Toc150480758"/>
      <w:bookmarkStart w:id="129" w:name="_Toc151193618"/>
      <w:bookmarkStart w:id="130" w:name="_Toc151193834"/>
      <w:bookmarkStart w:id="131" w:name="_Toc150774725"/>
      <w:bookmarkStart w:id="132" w:name="_Toc127161434"/>
      <w:bookmarkStart w:id="133" w:name="_Toc226965710"/>
      <w:bookmarkStart w:id="134" w:name="_Toc305158862"/>
      <w:bookmarkStart w:id="135" w:name="_Toc149720813"/>
      <w:bookmarkStart w:id="136" w:name="_Toc151193908"/>
      <w:bookmarkStart w:id="137" w:name="_Toc142311022"/>
      <w:bookmarkStart w:id="138" w:name="_Toc226965793"/>
      <w:bookmarkStart w:id="139" w:name="_Toc151193762"/>
      <w:bookmarkStart w:id="140" w:name="_Toc164229215"/>
      <w:bookmarkStart w:id="141" w:name="_Toc127151721"/>
      <w:bookmarkStart w:id="142" w:name="_Toc150509271"/>
      <w:r>
        <w:rPr>
          <w:sz w:val="24"/>
        </w:rPr>
        <w:t>资金来源</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Pr>
          <w:sz w:val="24"/>
        </w:rPr>
        <w:t>、项目属性、科研仪器设备采购、核心产品</w:t>
      </w:r>
    </w:p>
    <w:p w14:paraId="54F74752">
      <w:pPr>
        <w:numPr>
          <w:ilvl w:val="1"/>
          <w:numId w:val="8"/>
        </w:numPr>
        <w:tabs>
          <w:tab w:val="left" w:pos="1080"/>
          <w:tab w:val="left" w:pos="2014"/>
        </w:tabs>
        <w:snapToGrid w:val="0"/>
        <w:spacing w:line="360" w:lineRule="auto"/>
        <w:ind w:left="1080" w:hanging="720"/>
        <w:rPr>
          <w:sz w:val="24"/>
        </w:rPr>
      </w:pPr>
      <w:r>
        <w:rPr>
          <w:sz w:val="24"/>
        </w:rPr>
        <w:t>资金来源为财政性资金和/或本项目采购中无法与财政性资金分割的非财政性资金。</w:t>
      </w:r>
    </w:p>
    <w:p w14:paraId="54A0E4F6">
      <w:pPr>
        <w:numPr>
          <w:ilvl w:val="1"/>
          <w:numId w:val="8"/>
        </w:numPr>
        <w:tabs>
          <w:tab w:val="left" w:pos="1080"/>
          <w:tab w:val="left" w:pos="2014"/>
        </w:tabs>
        <w:snapToGrid w:val="0"/>
        <w:spacing w:line="360" w:lineRule="auto"/>
        <w:ind w:left="1080" w:hanging="720"/>
        <w:rPr>
          <w:sz w:val="24"/>
        </w:rPr>
      </w:pPr>
      <w:r>
        <w:rPr>
          <w:sz w:val="24"/>
        </w:rPr>
        <w:t>项目属性见《投标人须知资料表》。</w:t>
      </w:r>
    </w:p>
    <w:p w14:paraId="1A78BDCD">
      <w:pPr>
        <w:numPr>
          <w:ilvl w:val="1"/>
          <w:numId w:val="8"/>
        </w:numPr>
        <w:tabs>
          <w:tab w:val="left" w:pos="1080"/>
          <w:tab w:val="left" w:pos="2014"/>
        </w:tabs>
        <w:snapToGrid w:val="0"/>
        <w:spacing w:line="360" w:lineRule="auto"/>
        <w:ind w:left="1080" w:hanging="720"/>
        <w:rPr>
          <w:sz w:val="24"/>
        </w:rPr>
      </w:pPr>
      <w:r>
        <w:rPr>
          <w:sz w:val="24"/>
        </w:rPr>
        <w:t>是否属于科研仪器设备采购见《投标人须知资料表》。</w:t>
      </w:r>
    </w:p>
    <w:p w14:paraId="6C14FB7D">
      <w:pPr>
        <w:numPr>
          <w:ilvl w:val="1"/>
          <w:numId w:val="8"/>
        </w:numPr>
        <w:tabs>
          <w:tab w:val="left" w:pos="1080"/>
          <w:tab w:val="left" w:pos="2014"/>
          <w:tab w:val="left" w:pos="5521"/>
        </w:tabs>
        <w:snapToGrid w:val="0"/>
        <w:spacing w:line="360" w:lineRule="auto"/>
        <w:ind w:left="1080" w:hanging="720"/>
        <w:rPr>
          <w:sz w:val="24"/>
        </w:rPr>
      </w:pPr>
      <w:r>
        <w:rPr>
          <w:sz w:val="24"/>
        </w:rPr>
        <w:t>核心产品见《投标人须知资料表》。</w:t>
      </w:r>
    </w:p>
    <w:p w14:paraId="2513869C">
      <w:pPr>
        <w:numPr>
          <w:ilvl w:val="0"/>
          <w:numId w:val="8"/>
        </w:numPr>
        <w:tabs>
          <w:tab w:val="left" w:pos="360"/>
        </w:tabs>
        <w:snapToGrid w:val="0"/>
        <w:spacing w:line="360" w:lineRule="auto"/>
        <w:ind w:left="357" w:hanging="357"/>
        <w:outlineLvl w:val="1"/>
        <w:rPr>
          <w:sz w:val="24"/>
        </w:rPr>
      </w:pPr>
      <w:r>
        <w:rPr>
          <w:sz w:val="24"/>
        </w:rPr>
        <w:t>现场考察、开标前答疑会</w:t>
      </w:r>
    </w:p>
    <w:p w14:paraId="163170B4">
      <w:pPr>
        <w:numPr>
          <w:ilvl w:val="1"/>
          <w:numId w:val="8"/>
        </w:numPr>
        <w:tabs>
          <w:tab w:val="left" w:pos="1080"/>
          <w:tab w:val="left" w:pos="2014"/>
        </w:tabs>
        <w:snapToGrid w:val="0"/>
        <w:spacing w:line="360" w:lineRule="auto"/>
        <w:ind w:left="1080" w:hanging="720"/>
        <w:rPr>
          <w:sz w:val="28"/>
        </w:rPr>
      </w:pPr>
      <w:r>
        <w:rPr>
          <w:sz w:val="24"/>
        </w:rPr>
        <w:t>若《投标人须知资料表》中规定了组织现场考察、召开开标前答疑会，则投标人应按要求在规定的时间和地点参加。</w:t>
      </w:r>
      <w:bookmarkStart w:id="143" w:name="_Toc151193910"/>
      <w:bookmarkStart w:id="144" w:name="_Toc150480760"/>
      <w:bookmarkStart w:id="145" w:name="_Toc226965795"/>
      <w:bookmarkStart w:id="146" w:name="_Toc151193836"/>
      <w:bookmarkStart w:id="147" w:name="_Toc150774622"/>
      <w:bookmarkStart w:id="148" w:name="_Toc151193620"/>
      <w:bookmarkStart w:id="149" w:name="_Toc265228360"/>
      <w:bookmarkStart w:id="150" w:name="_Toc226965712"/>
      <w:bookmarkStart w:id="151" w:name="_Toc150509273"/>
      <w:bookmarkStart w:id="152" w:name="_Toc305158790"/>
      <w:bookmarkStart w:id="153" w:name="_Toc151193692"/>
      <w:bookmarkStart w:id="154" w:name="_Toc226309766"/>
      <w:bookmarkStart w:id="155" w:name="_Toc226337218"/>
      <w:bookmarkStart w:id="156" w:name="_Toc127151522"/>
      <w:bookmarkStart w:id="157" w:name="_Toc305158864"/>
      <w:bookmarkStart w:id="158" w:name="_Toc264969212"/>
      <w:bookmarkStart w:id="159" w:name="_Toc151193764"/>
      <w:bookmarkStart w:id="160" w:name="_Toc520356146"/>
      <w:bookmarkStart w:id="161" w:name="_Toc151190149"/>
      <w:bookmarkStart w:id="162" w:name="_Toc150774727"/>
      <w:bookmarkStart w:id="163" w:name="_Toc142311024"/>
      <w:bookmarkStart w:id="164" w:name="_Toc195842887"/>
    </w:p>
    <w:p w14:paraId="757D3EDF">
      <w:pPr>
        <w:numPr>
          <w:ilvl w:val="1"/>
          <w:numId w:val="8"/>
        </w:numPr>
        <w:tabs>
          <w:tab w:val="left" w:pos="1080"/>
          <w:tab w:val="left" w:pos="2014"/>
        </w:tabs>
        <w:snapToGrid w:val="0"/>
        <w:spacing w:line="360" w:lineRule="auto"/>
        <w:ind w:left="1080" w:hanging="720"/>
        <w:rPr>
          <w:sz w:val="24"/>
        </w:rPr>
      </w:pPr>
      <w:r>
        <w:rPr>
          <w:sz w:val="24"/>
        </w:rPr>
        <w:t>由于未参加现场考察或开标前答疑会而导致对项目实际情况不了解，影响投标文件编制、投标报价准确性、综合因素响应不全面等问题的，由投标人自行承担不利评审后果。</w:t>
      </w:r>
    </w:p>
    <w:p w14:paraId="1EB09B4F">
      <w:pPr>
        <w:numPr>
          <w:ilvl w:val="0"/>
          <w:numId w:val="8"/>
        </w:numPr>
        <w:tabs>
          <w:tab w:val="left" w:pos="360"/>
        </w:tabs>
        <w:snapToGrid w:val="0"/>
        <w:spacing w:line="360" w:lineRule="auto"/>
        <w:ind w:left="357" w:hanging="357"/>
        <w:outlineLvl w:val="1"/>
        <w:rPr>
          <w:sz w:val="24"/>
        </w:rPr>
      </w:pPr>
      <w:r>
        <w:rPr>
          <w:sz w:val="24"/>
        </w:rPr>
        <w:t>样品</w:t>
      </w:r>
    </w:p>
    <w:p w14:paraId="00D7974B">
      <w:pPr>
        <w:numPr>
          <w:ilvl w:val="1"/>
          <w:numId w:val="8"/>
        </w:numPr>
        <w:tabs>
          <w:tab w:val="left" w:pos="1080"/>
          <w:tab w:val="left" w:pos="2014"/>
        </w:tabs>
        <w:snapToGrid w:val="0"/>
        <w:spacing w:line="360" w:lineRule="auto"/>
        <w:ind w:left="1080" w:hanging="720"/>
        <w:rPr>
          <w:sz w:val="24"/>
        </w:rPr>
      </w:pPr>
      <w:r>
        <w:rPr>
          <w:sz w:val="24"/>
        </w:rPr>
        <w:t>本项目是否要求投标人提供样品，以及样品制作的标准和要求、是否需要随样品提交相关检测报告、样品的递交与退还等要求见《投标人须知资料表》。</w:t>
      </w:r>
    </w:p>
    <w:p w14:paraId="7E2062E9">
      <w:pPr>
        <w:numPr>
          <w:ilvl w:val="1"/>
          <w:numId w:val="8"/>
        </w:numPr>
        <w:tabs>
          <w:tab w:val="left" w:pos="1080"/>
          <w:tab w:val="left" w:pos="2014"/>
        </w:tabs>
        <w:snapToGrid w:val="0"/>
        <w:spacing w:line="360" w:lineRule="auto"/>
        <w:ind w:left="1080" w:hanging="720"/>
        <w:rPr>
          <w:sz w:val="24"/>
        </w:rPr>
      </w:pPr>
      <w:r>
        <w:rPr>
          <w:sz w:val="24"/>
        </w:rPr>
        <w:t>样品的评审方法以及评审标准等内容见第四章《评标程序、评标方法和评标标准》。</w:t>
      </w:r>
    </w:p>
    <w:p w14:paraId="46AF3242">
      <w:pPr>
        <w:numPr>
          <w:ilvl w:val="0"/>
          <w:numId w:val="8"/>
        </w:numPr>
        <w:tabs>
          <w:tab w:val="left" w:pos="360"/>
          <w:tab w:val="clear" w:pos="900"/>
        </w:tabs>
        <w:snapToGrid w:val="0"/>
        <w:spacing w:line="360" w:lineRule="auto"/>
        <w:ind w:left="357" w:hanging="357"/>
        <w:outlineLvl w:val="1"/>
        <w:rPr>
          <w:sz w:val="24"/>
        </w:rPr>
      </w:pPr>
      <w:r>
        <w:rPr>
          <w:sz w:val="24"/>
        </w:rPr>
        <w:t>政府采购政策（包括但不限于下列具体政策要求）</w:t>
      </w:r>
    </w:p>
    <w:p w14:paraId="5DB8146A">
      <w:pPr>
        <w:numPr>
          <w:ilvl w:val="1"/>
          <w:numId w:val="8"/>
        </w:numPr>
        <w:tabs>
          <w:tab w:val="left" w:pos="1080"/>
          <w:tab w:val="left" w:pos="2014"/>
        </w:tabs>
        <w:snapToGrid w:val="0"/>
        <w:spacing w:line="360" w:lineRule="auto"/>
        <w:ind w:left="1080" w:hanging="720"/>
        <w:rPr>
          <w:sz w:val="24"/>
        </w:rPr>
      </w:pPr>
      <w:r>
        <w:rPr>
          <w:sz w:val="24"/>
        </w:rPr>
        <w:t>采购本国货物、工程和服务</w:t>
      </w:r>
    </w:p>
    <w:p w14:paraId="26348D48">
      <w:pPr>
        <w:numPr>
          <w:ilvl w:val="2"/>
          <w:numId w:val="8"/>
        </w:numPr>
        <w:tabs>
          <w:tab w:val="left" w:pos="2014"/>
        </w:tabs>
        <w:snapToGrid w:val="0"/>
        <w:spacing w:line="360" w:lineRule="auto"/>
        <w:rPr>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14:paraId="6CB55BE7">
      <w:pPr>
        <w:numPr>
          <w:ilvl w:val="2"/>
          <w:numId w:val="8"/>
        </w:numPr>
        <w:tabs>
          <w:tab w:val="left" w:pos="2014"/>
        </w:tabs>
        <w:snapToGrid w:val="0"/>
        <w:spacing w:line="360" w:lineRule="auto"/>
        <w:rPr>
          <w:sz w:val="24"/>
        </w:rPr>
      </w:pPr>
      <w:r>
        <w:rPr>
          <w:sz w:val="24"/>
        </w:rPr>
        <w:t>本项目如接受非本国货物、工程、服务参与投标，则具体要求见第五章《采购需求》。</w:t>
      </w:r>
    </w:p>
    <w:p w14:paraId="04A0C8DF">
      <w:pPr>
        <w:numPr>
          <w:ilvl w:val="2"/>
          <w:numId w:val="8"/>
        </w:numPr>
        <w:tabs>
          <w:tab w:val="left" w:pos="2014"/>
        </w:tabs>
        <w:snapToGrid w:val="0"/>
        <w:spacing w:line="360" w:lineRule="auto"/>
        <w:rPr>
          <w:sz w:val="24"/>
        </w:rPr>
      </w:pPr>
      <w:r>
        <w:rPr>
          <w:rFonts w:eastAsiaTheme="minorEastAsia"/>
          <w:sz w:val="24"/>
        </w:rPr>
        <w:t>进口产品</w:t>
      </w:r>
      <w:r>
        <w:rPr>
          <w:sz w:val="24"/>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41FD736A">
      <w:pPr>
        <w:numPr>
          <w:ilvl w:val="1"/>
          <w:numId w:val="8"/>
        </w:numPr>
        <w:tabs>
          <w:tab w:val="left" w:pos="1080"/>
          <w:tab w:val="left" w:pos="2014"/>
        </w:tabs>
        <w:snapToGrid w:val="0"/>
        <w:spacing w:line="360" w:lineRule="auto"/>
        <w:ind w:left="1080" w:hanging="720"/>
        <w:rPr>
          <w:sz w:val="24"/>
        </w:rPr>
      </w:pPr>
      <w:r>
        <w:rPr>
          <w:rFonts w:hint="eastAsia"/>
          <w:sz w:val="24"/>
        </w:rPr>
        <w:t>本国产品</w:t>
      </w:r>
    </w:p>
    <w:p w14:paraId="34289396">
      <w:pPr>
        <w:tabs>
          <w:tab w:val="left" w:pos="900"/>
          <w:tab w:val="left" w:pos="1080"/>
          <w:tab w:val="left" w:pos="1589"/>
        </w:tabs>
        <w:snapToGrid w:val="0"/>
        <w:spacing w:line="360" w:lineRule="auto"/>
        <w:ind w:left="1080"/>
        <w:rPr>
          <w:sz w:val="24"/>
        </w:rPr>
      </w:pPr>
      <w:bookmarkStart w:id="165" w:name="_Hlk217316762"/>
      <w:r>
        <w:rPr>
          <w:rFonts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5"/>
      <w:r>
        <w:rPr>
          <w:rFonts w:hint="eastAsia"/>
          <w:sz w:val="24"/>
        </w:rPr>
        <w:t>，落实本国产品标准。</w:t>
      </w:r>
    </w:p>
    <w:p w14:paraId="514158C3">
      <w:pPr>
        <w:numPr>
          <w:ilvl w:val="1"/>
          <w:numId w:val="8"/>
        </w:numPr>
        <w:tabs>
          <w:tab w:val="left" w:pos="1080"/>
          <w:tab w:val="left" w:pos="2014"/>
        </w:tabs>
        <w:snapToGrid w:val="0"/>
        <w:spacing w:line="360" w:lineRule="auto"/>
        <w:ind w:left="1080" w:hanging="720"/>
        <w:rPr>
          <w:sz w:val="24"/>
        </w:rPr>
      </w:pPr>
      <w:r>
        <w:rPr>
          <w:sz w:val="24"/>
        </w:rPr>
        <w:t>中小企业、监狱企业及残疾人福利性单位</w:t>
      </w:r>
    </w:p>
    <w:p w14:paraId="38BE4A64">
      <w:pPr>
        <w:numPr>
          <w:ilvl w:val="2"/>
          <w:numId w:val="8"/>
        </w:numPr>
        <w:snapToGrid w:val="0"/>
        <w:spacing w:line="360" w:lineRule="auto"/>
        <w:rPr>
          <w:sz w:val="24"/>
        </w:rPr>
      </w:pPr>
      <w:r>
        <w:rPr>
          <w:sz w:val="24"/>
        </w:rPr>
        <w:t>中小企业定义：</w:t>
      </w:r>
    </w:p>
    <w:p w14:paraId="3630C9F6">
      <w:pPr>
        <w:pStyle w:val="72"/>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03060F26">
      <w:pPr>
        <w:pStyle w:val="72"/>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3832947C">
      <w:pPr>
        <w:pStyle w:val="72"/>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29E8C5A5">
      <w:pPr>
        <w:pStyle w:val="72"/>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45A77A1E">
      <w:pPr>
        <w:pStyle w:val="72"/>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5B41BFBA">
      <w:pPr>
        <w:pStyle w:val="72"/>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6C9C18F1">
      <w:pPr>
        <w:pStyle w:val="72"/>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7A81D191">
      <w:pPr>
        <w:pStyle w:val="72"/>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08C65A46">
      <w:pPr>
        <w:pStyle w:val="72"/>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15DCC844">
      <w:pPr>
        <w:numPr>
          <w:ilvl w:val="3"/>
          <w:numId w:val="9"/>
        </w:numPr>
        <w:tabs>
          <w:tab w:val="left" w:pos="1988"/>
          <w:tab w:val="left" w:pos="2035"/>
          <w:tab w:val="left" w:pos="2977"/>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14:textFill>
            <w14:solidFill>
              <w14:schemeClr w14:val="tx1"/>
            </w14:solidFill>
          </w14:textFill>
        </w:rPr>
        <w:t>判定</w:t>
      </w:r>
      <w:r>
        <w:rPr>
          <w:color w:val="000000" w:themeColor="text1"/>
          <w:sz w:val="24"/>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color w:val="000000" w:themeColor="text1"/>
          <w:sz w:val="24"/>
          <w14:textFill>
            <w14:solidFill>
              <w14:schemeClr w14:val="tx1"/>
            </w14:solidFill>
          </w14:textFill>
        </w:rPr>
        <w:t>。</w:t>
      </w:r>
    </w:p>
    <w:p w14:paraId="7C67E1A4">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供应商提供的货物、工程或者服务符合下列情形的，享受中小企业扶持政策：</w:t>
      </w:r>
    </w:p>
    <w:p w14:paraId="7C2402D2">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（1）在货物采购项目中，货物由中小企业制造，即货物由中小企业生产且使用该中小企业商号或者注册商标；</w:t>
      </w:r>
    </w:p>
    <w:p w14:paraId="66B2BFCD">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（2）在工程采购项目中，工程由中小企业承建，即工程施工单位为中小企业；</w:t>
      </w:r>
    </w:p>
    <w:p w14:paraId="7D9FB57B">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14:paraId="652D4747">
      <w:pPr>
        <w:numPr>
          <w:ilvl w:val="3"/>
          <w:numId w:val="9"/>
        </w:numPr>
        <w:tabs>
          <w:tab w:val="left" w:pos="1980"/>
          <w:tab w:val="left" w:pos="2035"/>
          <w:tab w:val="left" w:pos="2885"/>
          <w:tab w:val="left" w:pos="2977"/>
          <w:tab w:val="clear" w:pos="900"/>
        </w:tabs>
        <w:snapToGrid w:val="0"/>
        <w:spacing w:line="360" w:lineRule="auto"/>
        <w:ind w:left="2885"/>
        <w:rPr>
          <w:sz w:val="24"/>
        </w:rPr>
      </w:pPr>
      <w:r>
        <w:rPr>
          <w:sz w:val="24"/>
        </w:rPr>
        <w:t>在货物采购项目中，供应商提供的货物既有中小企业制造货物，也有大型企业制造货物的，不享受中小企业扶持政策。</w:t>
      </w:r>
    </w:p>
    <w:p w14:paraId="2BAB9A49">
      <w:pPr>
        <w:numPr>
          <w:ilvl w:val="3"/>
          <w:numId w:val="9"/>
        </w:numPr>
        <w:tabs>
          <w:tab w:val="left" w:pos="1980"/>
          <w:tab w:val="left" w:pos="2035"/>
          <w:tab w:val="left" w:pos="2885"/>
          <w:tab w:val="left" w:pos="2977"/>
          <w:tab w:val="clear" w:pos="900"/>
        </w:tabs>
        <w:snapToGrid w:val="0"/>
        <w:spacing w:line="360" w:lineRule="auto"/>
        <w:ind w:left="2885"/>
        <w:rPr>
          <w:sz w:val="24"/>
        </w:rPr>
      </w:pPr>
      <w:r>
        <w:rPr>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63E126D6">
      <w:pPr>
        <w:numPr>
          <w:ilvl w:val="2"/>
          <w:numId w:val="8"/>
        </w:numPr>
        <w:snapToGrid w:val="0"/>
        <w:spacing w:line="360" w:lineRule="auto"/>
        <w:rPr>
          <w:sz w:val="24"/>
        </w:rPr>
      </w:pPr>
      <w:r>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16A02CF2">
      <w:pPr>
        <w:numPr>
          <w:ilvl w:val="2"/>
          <w:numId w:val="8"/>
        </w:numPr>
        <w:snapToGrid w:val="0"/>
        <w:spacing w:line="360" w:lineRule="auto"/>
        <w:rPr>
          <w:sz w:val="24"/>
        </w:rPr>
      </w:pPr>
      <w:r>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48B55195">
      <w:pPr>
        <w:pStyle w:val="72"/>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28686367">
      <w:pPr>
        <w:pStyle w:val="72"/>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39D144D4">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安置的残疾人占本单位在职职工人数的比例不低于25%（含25%），并且安置的残疾人人数不少于10 人（含10 人）；</w:t>
      </w:r>
    </w:p>
    <w:p w14:paraId="2E43E335">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依法与安置的每位残疾人签订了一年以上（含一年）的劳动合同或服务协议；</w:t>
      </w:r>
    </w:p>
    <w:p w14:paraId="3BE9DAAA">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为安置的每位残疾人按月足额缴纳了基本养老保险、基本医疗保险、失业保险、工伤保险和生育保险等社会保险费；</w:t>
      </w:r>
    </w:p>
    <w:p w14:paraId="0BEAA4DF">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通过银行等金融机构向安置的每位残疾人，按月支付了不低于单位所在区县适用的经省级人民政府批准的月最低工资标准的工资；</w:t>
      </w:r>
    </w:p>
    <w:p w14:paraId="2B7C5689">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提供本单位制造的货物、承担的工程或者服务（以下简称产品），或者提供其他残疾人福利性单位制造的货物（不包括使用非残疾人福利性单位注册商标的货物）；</w:t>
      </w:r>
    </w:p>
    <w:p w14:paraId="51D5CDE5">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2FD92BA2">
      <w:pPr>
        <w:numPr>
          <w:ilvl w:val="2"/>
          <w:numId w:val="8"/>
        </w:numPr>
        <w:snapToGrid w:val="0"/>
        <w:spacing w:line="360" w:lineRule="auto"/>
        <w:rPr>
          <w:sz w:val="24"/>
        </w:rPr>
      </w:pPr>
      <w:r>
        <w:rPr>
          <w:sz w:val="24"/>
        </w:rPr>
        <w:t>本项目是否专门面向中小企业预留采购份额见第一章《投标邀请》。</w:t>
      </w:r>
    </w:p>
    <w:p w14:paraId="129D0EE5">
      <w:pPr>
        <w:numPr>
          <w:ilvl w:val="2"/>
          <w:numId w:val="8"/>
        </w:numPr>
        <w:snapToGrid w:val="0"/>
        <w:spacing w:line="360" w:lineRule="auto"/>
        <w:rPr>
          <w:sz w:val="24"/>
        </w:rPr>
      </w:pPr>
      <w:r>
        <w:rPr>
          <w:sz w:val="24"/>
        </w:rPr>
        <w:t>采购标的对应的中小企业划分标准所属行业见《投标人须知资料表》。</w:t>
      </w:r>
    </w:p>
    <w:p w14:paraId="0A8141EC">
      <w:pPr>
        <w:numPr>
          <w:ilvl w:val="2"/>
          <w:numId w:val="8"/>
        </w:numPr>
        <w:snapToGrid w:val="0"/>
        <w:spacing w:line="360" w:lineRule="auto"/>
        <w:rPr>
          <w:sz w:val="24"/>
        </w:rPr>
      </w:pPr>
      <w:r>
        <w:rPr>
          <w:sz w:val="24"/>
        </w:rPr>
        <w:t>小微企业价格评审优惠的政策调整：见第四章《评标程序、评标方法和评标标准》。</w:t>
      </w:r>
    </w:p>
    <w:p w14:paraId="2E01806B">
      <w:pPr>
        <w:numPr>
          <w:ilvl w:val="1"/>
          <w:numId w:val="8"/>
        </w:numPr>
        <w:tabs>
          <w:tab w:val="left" w:pos="1080"/>
          <w:tab w:val="left" w:pos="2014"/>
        </w:tabs>
        <w:snapToGrid w:val="0"/>
        <w:spacing w:line="360" w:lineRule="auto"/>
        <w:ind w:left="1080" w:hanging="720"/>
        <w:rPr>
          <w:sz w:val="24"/>
        </w:rPr>
      </w:pPr>
      <w:r>
        <w:rPr>
          <w:sz w:val="24"/>
        </w:rPr>
        <w:t>政府采购节能产品、环境标志产品</w:t>
      </w:r>
    </w:p>
    <w:p w14:paraId="1A6C4BF6">
      <w:pPr>
        <w:numPr>
          <w:ilvl w:val="2"/>
          <w:numId w:val="8"/>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5D05575E">
      <w:pPr>
        <w:numPr>
          <w:ilvl w:val="2"/>
          <w:numId w:val="8"/>
        </w:numPr>
        <w:snapToGrid w:val="0"/>
        <w:spacing w:line="360" w:lineRule="auto"/>
        <w:rPr>
          <w:sz w:val="24"/>
        </w:rPr>
      </w:pPr>
      <w:r>
        <w:rPr>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571E24CD">
      <w:pPr>
        <w:numPr>
          <w:ilvl w:val="2"/>
          <w:numId w:val="8"/>
        </w:numPr>
        <w:snapToGrid w:val="0"/>
        <w:spacing w:line="360" w:lineRule="auto"/>
        <w:rPr>
          <w:sz w:val="24"/>
        </w:rPr>
      </w:pPr>
      <w:r>
        <w:rPr>
          <w:sz w:val="24"/>
        </w:rPr>
        <w:t>如本项目采购产品属于实施政府强制采购品目清单范围的节能产品，则投标人所报产品必须获得国家确定的认证机构出具的、处于有效期之内的节能产品认证证书，</w:t>
      </w:r>
      <w:r>
        <w:rPr>
          <w:kern w:val="0"/>
          <w:sz w:val="24"/>
        </w:rPr>
        <w:t>否则</w:t>
      </w:r>
      <w:r>
        <w:rPr>
          <w:b/>
          <w:kern w:val="0"/>
          <w:sz w:val="24"/>
        </w:rPr>
        <w:t>投标无效</w:t>
      </w:r>
      <w:r>
        <w:rPr>
          <w:sz w:val="24"/>
        </w:rPr>
        <w:t>；</w:t>
      </w:r>
    </w:p>
    <w:p w14:paraId="71A58FFE">
      <w:pPr>
        <w:numPr>
          <w:ilvl w:val="2"/>
          <w:numId w:val="8"/>
        </w:numPr>
        <w:snapToGrid w:val="0"/>
        <w:spacing w:line="360" w:lineRule="auto"/>
        <w:rPr>
          <w:sz w:val="24"/>
        </w:rPr>
      </w:pPr>
      <w:r>
        <w:rPr>
          <w:sz w:val="24"/>
        </w:rPr>
        <w:t>非政府强制采购的节能产品或环境标志产品，依据品目清单和认证证书实施政府优先采购。优先采购的具体规定见第四章《评标程序、评标方法和评标标准》（如涉及）。</w:t>
      </w:r>
    </w:p>
    <w:p w14:paraId="4D9B2D43">
      <w:pPr>
        <w:numPr>
          <w:ilvl w:val="1"/>
          <w:numId w:val="8"/>
        </w:numPr>
        <w:tabs>
          <w:tab w:val="left" w:pos="1080"/>
          <w:tab w:val="left" w:pos="2014"/>
        </w:tabs>
        <w:snapToGrid w:val="0"/>
        <w:spacing w:line="360" w:lineRule="auto"/>
        <w:ind w:left="1080" w:hanging="720"/>
        <w:rPr>
          <w:sz w:val="24"/>
        </w:rPr>
      </w:pPr>
      <w:r>
        <w:rPr>
          <w:sz w:val="24"/>
        </w:rPr>
        <w:t>正版软件</w:t>
      </w:r>
    </w:p>
    <w:p w14:paraId="654EE0FA">
      <w:pPr>
        <w:numPr>
          <w:ilvl w:val="2"/>
          <w:numId w:val="8"/>
        </w:numPr>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4D3A9189">
      <w:pPr>
        <w:numPr>
          <w:ilvl w:val="1"/>
          <w:numId w:val="8"/>
        </w:numPr>
        <w:tabs>
          <w:tab w:val="left" w:pos="1080"/>
          <w:tab w:val="left" w:pos="2014"/>
        </w:tabs>
        <w:snapToGrid w:val="0"/>
        <w:spacing w:line="360" w:lineRule="auto"/>
        <w:ind w:left="1080" w:hanging="720"/>
        <w:rPr>
          <w:sz w:val="24"/>
        </w:rPr>
      </w:pPr>
      <w:r>
        <w:rPr>
          <w:rFonts w:eastAsiaTheme="minorEastAsia"/>
          <w:sz w:val="24"/>
        </w:rPr>
        <w:t>网络安全专用产品</w:t>
      </w:r>
    </w:p>
    <w:p w14:paraId="72D15CE4">
      <w:pPr>
        <w:numPr>
          <w:ilvl w:val="2"/>
          <w:numId w:val="8"/>
        </w:numPr>
        <w:tabs>
          <w:tab w:val="left" w:pos="900"/>
          <w:tab w:val="left" w:pos="2014"/>
        </w:tabs>
        <w:snapToGrid w:val="0"/>
        <w:spacing w:line="360" w:lineRule="auto"/>
        <w:rPr>
          <w:sz w:val="24"/>
        </w:rPr>
      </w:pPr>
      <w:r>
        <w:rPr>
          <w:rFonts w:hint="eastAsia"/>
          <w:sz w:val="24"/>
        </w:rPr>
        <w:t>根据《关于调整网络安全专用产品安全管理有关事项的公告》（2023年第1号），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14:paraId="01BEEFA7">
      <w:pPr>
        <w:numPr>
          <w:ilvl w:val="1"/>
          <w:numId w:val="8"/>
        </w:numPr>
        <w:tabs>
          <w:tab w:val="left" w:pos="1080"/>
          <w:tab w:val="left" w:pos="2014"/>
        </w:tabs>
        <w:snapToGrid w:val="0"/>
        <w:spacing w:line="360" w:lineRule="auto"/>
        <w:ind w:left="1080" w:hanging="720"/>
        <w:rPr>
          <w:sz w:val="24"/>
        </w:rPr>
      </w:pPr>
      <w:r>
        <w:rPr>
          <w:sz w:val="24"/>
        </w:rPr>
        <w:t>推广使用低挥发性有机化合物（VOCs）</w:t>
      </w:r>
    </w:p>
    <w:p w14:paraId="6404D31A">
      <w:pPr>
        <w:numPr>
          <w:ilvl w:val="2"/>
          <w:numId w:val="8"/>
        </w:numPr>
        <w:tabs>
          <w:tab w:val="left" w:pos="2014"/>
        </w:tabs>
        <w:snapToGrid w:val="0"/>
        <w:spacing w:line="360" w:lineRule="auto"/>
        <w:rPr>
          <w:sz w:val="24"/>
        </w:rPr>
      </w:pPr>
      <w:r>
        <w:rPr>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kern w:val="0"/>
          <w:sz w:val="24"/>
        </w:rPr>
        <w:t>否则</w:t>
      </w:r>
      <w:r>
        <w:rPr>
          <w:b/>
          <w:kern w:val="0"/>
          <w:sz w:val="24"/>
        </w:rPr>
        <w:t>投标无效</w:t>
      </w:r>
      <w:r>
        <w:rPr>
          <w:sz w:val="24"/>
        </w:rPr>
        <w:t>；属于推荐性标准的，优先采购，具体见第四章《评标程序、评标方法和评标标准》。</w:t>
      </w:r>
    </w:p>
    <w:p w14:paraId="74C7DFAA">
      <w:pPr>
        <w:numPr>
          <w:ilvl w:val="1"/>
          <w:numId w:val="8"/>
        </w:numPr>
        <w:tabs>
          <w:tab w:val="left" w:pos="1080"/>
          <w:tab w:val="left" w:pos="2014"/>
        </w:tabs>
        <w:snapToGrid w:val="0"/>
        <w:spacing w:line="360" w:lineRule="auto"/>
        <w:ind w:left="1080" w:hanging="720"/>
        <w:rPr>
          <w:sz w:val="24"/>
        </w:rPr>
      </w:pPr>
      <w:r>
        <w:rPr>
          <w:sz w:val="24"/>
        </w:rPr>
        <w:t>采购需求标准</w:t>
      </w:r>
    </w:p>
    <w:p w14:paraId="241853B4">
      <w:pPr>
        <w:numPr>
          <w:ilvl w:val="2"/>
          <w:numId w:val="8"/>
        </w:numPr>
        <w:tabs>
          <w:tab w:val="left" w:pos="2014"/>
        </w:tabs>
        <w:snapToGrid w:val="0"/>
        <w:spacing w:line="360" w:lineRule="auto"/>
        <w:rPr>
          <w:sz w:val="24"/>
        </w:rPr>
      </w:pPr>
      <w:r>
        <w:rPr>
          <w:sz w:val="24"/>
        </w:rPr>
        <w:t>商品包装、快递包装政府采购需求标准（试行）</w:t>
      </w:r>
    </w:p>
    <w:p w14:paraId="4F0B6DAA">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493DBBD9">
      <w:pPr>
        <w:numPr>
          <w:ilvl w:val="2"/>
          <w:numId w:val="8"/>
        </w:numPr>
        <w:tabs>
          <w:tab w:val="left" w:pos="2014"/>
        </w:tabs>
        <w:snapToGrid w:val="0"/>
        <w:spacing w:line="360" w:lineRule="auto"/>
        <w:rPr>
          <w:sz w:val="24"/>
        </w:rPr>
      </w:pPr>
      <w:bookmarkStart w:id="166" w:name="_Hlk164953935"/>
      <w:r>
        <w:rPr>
          <w:sz w:val="24"/>
        </w:rPr>
        <w:t xml:space="preserve">其他政府采购需求标准 </w:t>
      </w:r>
    </w:p>
    <w:bookmarkEnd w:id="166"/>
    <w:p w14:paraId="64BFCCD3">
      <w:pPr>
        <w:tabs>
          <w:tab w:val="left" w:pos="900"/>
          <w:tab w:val="left" w:pos="1980"/>
        </w:tabs>
        <w:snapToGrid w:val="0"/>
        <w:spacing w:line="360" w:lineRule="auto"/>
        <w:ind w:left="1980"/>
        <w:rPr>
          <w:sz w:val="24"/>
        </w:rPr>
      </w:pPr>
      <w:bookmarkStart w:id="167" w:name="_Hlk164955325"/>
      <w:r>
        <w:rPr>
          <w:sz w:val="24"/>
        </w:rPr>
        <w:t>为贯彻落实《深化政府采购制度改革方案》有关要求，推动政府采购需求标准建设</w:t>
      </w:r>
      <w:bookmarkEnd w:id="167"/>
      <w:r>
        <w:rPr>
          <w:sz w:val="24"/>
        </w:rPr>
        <w:t>，财政部门会同有关部门制定发布的其他政府采购需求标准，本项目如涉及，则具体要求见第五章《采购需求》。</w:t>
      </w:r>
    </w:p>
    <w:p w14:paraId="3D21A418">
      <w:pPr>
        <w:numPr>
          <w:ilvl w:val="0"/>
          <w:numId w:val="8"/>
        </w:numPr>
        <w:tabs>
          <w:tab w:val="left" w:pos="360"/>
        </w:tabs>
        <w:snapToGrid w:val="0"/>
        <w:spacing w:line="360" w:lineRule="auto"/>
        <w:ind w:left="357" w:hanging="357"/>
        <w:outlineLvl w:val="1"/>
        <w:rPr>
          <w:sz w:val="24"/>
        </w:rPr>
      </w:pPr>
      <w:r>
        <w:rPr>
          <w:sz w:val="24"/>
        </w:rPr>
        <w:t>投标费用</w:t>
      </w:r>
    </w:p>
    <w:p w14:paraId="47F2A15C">
      <w:pPr>
        <w:numPr>
          <w:ilvl w:val="1"/>
          <w:numId w:val="8"/>
        </w:numPr>
        <w:tabs>
          <w:tab w:val="left" w:pos="1080"/>
          <w:tab w:val="left" w:pos="2014"/>
        </w:tabs>
        <w:snapToGrid w:val="0"/>
        <w:spacing w:line="360" w:lineRule="auto"/>
        <w:ind w:left="1080" w:hanging="720"/>
        <w:rPr>
          <w:sz w:val="24"/>
        </w:rPr>
      </w:pPr>
      <w:r>
        <w:rPr>
          <w:sz w:val="24"/>
        </w:rPr>
        <w:t>投标人应自行承担所有与准备和参加投标有关的费用，无论投标的结果如何，采购人或采购代理机构在任何情况下均无承担这些费用的义务和责任。</w:t>
      </w:r>
    </w:p>
    <w:p w14:paraId="6B31AF2E">
      <w:pPr>
        <w:tabs>
          <w:tab w:val="left" w:pos="1080"/>
        </w:tabs>
        <w:snapToGrid w:val="0"/>
        <w:spacing w:line="360" w:lineRule="auto"/>
        <w:ind w:left="1080"/>
        <w:rPr>
          <w:sz w:val="28"/>
        </w:rPr>
      </w:pPr>
      <w:bookmarkStart w:id="168" w:name="_1.8_计量单位"/>
      <w:bookmarkEnd w:id="168"/>
    </w:p>
    <w:p w14:paraId="3FDB0FF8">
      <w:pPr>
        <w:pStyle w:val="3"/>
        <w:spacing w:before="0" w:line="360" w:lineRule="auto"/>
        <w:rPr>
          <w:rFonts w:ascii="Times New Roman" w:hAnsi="Times New Roman" w:eastAsia="宋体"/>
          <w:sz w:val="28"/>
        </w:rPr>
      </w:pPr>
      <w:r>
        <w:rPr>
          <w:rFonts w:ascii="Times New Roman" w:hAnsi="Times New Roman" w:eastAsia="宋体"/>
          <w:sz w:val="28"/>
        </w:rPr>
        <w:t>二   招标文件</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14:paraId="47738AFA">
      <w:pPr>
        <w:numPr>
          <w:ilvl w:val="0"/>
          <w:numId w:val="8"/>
        </w:numPr>
        <w:tabs>
          <w:tab w:val="left" w:pos="360"/>
        </w:tabs>
        <w:snapToGrid w:val="0"/>
        <w:spacing w:line="360" w:lineRule="auto"/>
        <w:ind w:left="357" w:hanging="357"/>
        <w:outlineLvl w:val="1"/>
        <w:rPr>
          <w:sz w:val="24"/>
        </w:rPr>
      </w:pPr>
      <w:bookmarkStart w:id="169" w:name="_Toc305158865"/>
      <w:bookmarkStart w:id="170" w:name="_Toc164229218"/>
      <w:bookmarkStart w:id="171" w:name="_Toc127151523"/>
      <w:bookmarkStart w:id="172" w:name="_Toc264969213"/>
      <w:bookmarkStart w:id="173" w:name="_Toc520356147"/>
      <w:bookmarkStart w:id="174" w:name="_Toc142311025"/>
      <w:bookmarkStart w:id="175" w:name="_Toc151190150"/>
      <w:bookmarkStart w:id="176" w:name="_Toc151193837"/>
      <w:bookmarkStart w:id="177" w:name="_Toc164608637"/>
      <w:bookmarkStart w:id="178" w:name="_Toc150774728"/>
      <w:bookmarkStart w:id="179" w:name="_Toc195842888"/>
      <w:bookmarkStart w:id="180" w:name="_Toc151193621"/>
      <w:bookmarkStart w:id="181" w:name="_Toc150509274"/>
      <w:bookmarkStart w:id="182" w:name="_Toc151193911"/>
      <w:bookmarkStart w:id="183" w:name="_Toc151193765"/>
      <w:bookmarkStart w:id="184" w:name="_Toc150774623"/>
      <w:bookmarkStart w:id="185" w:name="_Toc226309767"/>
      <w:bookmarkStart w:id="186" w:name="_Toc164351617"/>
      <w:bookmarkStart w:id="187" w:name="_Toc305158791"/>
      <w:bookmarkStart w:id="188" w:name="_Toc164229364"/>
      <w:bookmarkStart w:id="189" w:name="_Toc150480761"/>
      <w:bookmarkStart w:id="190" w:name="_Toc149720816"/>
      <w:bookmarkStart w:id="191" w:name="_Toc151193693"/>
      <w:bookmarkStart w:id="192" w:name="_Toc127161437"/>
      <w:bookmarkStart w:id="193" w:name="_Toc226965796"/>
      <w:bookmarkStart w:id="194" w:name="_Toc226337219"/>
      <w:bookmarkStart w:id="195" w:name="_Toc265228361"/>
      <w:bookmarkStart w:id="196" w:name="_Toc127151724"/>
      <w:bookmarkStart w:id="197" w:name="_Toc226965713"/>
      <w:bookmarkStart w:id="198" w:name="_Toc164608792"/>
      <w:r>
        <w:rPr>
          <w:sz w:val="24"/>
        </w:rPr>
        <w:t>招标文件构</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sz w:val="24"/>
        </w:rPr>
        <w:t>成</w:t>
      </w:r>
    </w:p>
    <w:p w14:paraId="3D06EDA7">
      <w:pPr>
        <w:numPr>
          <w:ilvl w:val="1"/>
          <w:numId w:val="8"/>
        </w:numPr>
        <w:tabs>
          <w:tab w:val="left" w:pos="1080"/>
          <w:tab w:val="left" w:pos="2014"/>
        </w:tabs>
        <w:snapToGrid w:val="0"/>
        <w:spacing w:line="360" w:lineRule="auto"/>
        <w:ind w:left="1080" w:hanging="720"/>
        <w:rPr>
          <w:sz w:val="24"/>
        </w:rPr>
      </w:pPr>
      <w:r>
        <w:rPr>
          <w:sz w:val="24"/>
        </w:rPr>
        <w:t>招标文件包括以下部分：</w:t>
      </w:r>
    </w:p>
    <w:p w14:paraId="2E01E752">
      <w:pPr>
        <w:numPr>
          <w:ilvl w:val="0"/>
          <w:numId w:val="10"/>
        </w:numPr>
        <w:tabs>
          <w:tab w:val="left" w:pos="1980"/>
          <w:tab w:val="left" w:pos="2520"/>
        </w:tabs>
        <w:snapToGrid w:val="0"/>
        <w:spacing w:line="360" w:lineRule="auto"/>
        <w:ind w:left="1440" w:firstLine="5"/>
        <w:rPr>
          <w:sz w:val="24"/>
        </w:rPr>
      </w:pPr>
      <w:r>
        <w:rPr>
          <w:sz w:val="24"/>
        </w:rPr>
        <w:t>投标邀请</w:t>
      </w:r>
    </w:p>
    <w:p w14:paraId="2ADEB86B">
      <w:pPr>
        <w:numPr>
          <w:ilvl w:val="0"/>
          <w:numId w:val="10"/>
        </w:numPr>
        <w:tabs>
          <w:tab w:val="left" w:pos="1980"/>
          <w:tab w:val="left" w:pos="2520"/>
        </w:tabs>
        <w:snapToGrid w:val="0"/>
        <w:spacing w:line="360" w:lineRule="auto"/>
        <w:ind w:left="1440" w:firstLine="5"/>
        <w:rPr>
          <w:sz w:val="24"/>
        </w:rPr>
      </w:pPr>
      <w:r>
        <w:rPr>
          <w:sz w:val="24"/>
        </w:rPr>
        <w:t>投标人须知</w:t>
      </w:r>
    </w:p>
    <w:p w14:paraId="7557CF12">
      <w:pPr>
        <w:numPr>
          <w:ilvl w:val="0"/>
          <w:numId w:val="10"/>
        </w:numPr>
        <w:tabs>
          <w:tab w:val="left" w:pos="1980"/>
          <w:tab w:val="left" w:pos="2520"/>
        </w:tabs>
        <w:snapToGrid w:val="0"/>
        <w:spacing w:line="360" w:lineRule="auto"/>
        <w:ind w:left="1440" w:firstLine="5"/>
        <w:rPr>
          <w:sz w:val="24"/>
        </w:rPr>
      </w:pPr>
      <w:r>
        <w:rPr>
          <w:sz w:val="24"/>
        </w:rPr>
        <w:t>资格审查</w:t>
      </w:r>
    </w:p>
    <w:p w14:paraId="50D106FF">
      <w:pPr>
        <w:numPr>
          <w:ilvl w:val="0"/>
          <w:numId w:val="10"/>
        </w:numPr>
        <w:tabs>
          <w:tab w:val="left" w:pos="1980"/>
          <w:tab w:val="left" w:pos="2520"/>
        </w:tabs>
        <w:snapToGrid w:val="0"/>
        <w:spacing w:line="360" w:lineRule="auto"/>
        <w:ind w:left="1440" w:firstLine="5"/>
        <w:rPr>
          <w:sz w:val="24"/>
        </w:rPr>
      </w:pPr>
      <w:r>
        <w:rPr>
          <w:sz w:val="24"/>
        </w:rPr>
        <w:t>评标程序、评标方法和评标标准</w:t>
      </w:r>
    </w:p>
    <w:p w14:paraId="79FAEE85">
      <w:pPr>
        <w:numPr>
          <w:ilvl w:val="0"/>
          <w:numId w:val="10"/>
        </w:numPr>
        <w:tabs>
          <w:tab w:val="left" w:pos="1980"/>
          <w:tab w:val="left" w:pos="2520"/>
        </w:tabs>
        <w:snapToGrid w:val="0"/>
        <w:spacing w:line="360" w:lineRule="auto"/>
        <w:ind w:left="1440" w:firstLine="5"/>
        <w:rPr>
          <w:sz w:val="24"/>
        </w:rPr>
      </w:pPr>
      <w:r>
        <w:rPr>
          <w:sz w:val="24"/>
        </w:rPr>
        <w:t>采购需求</w:t>
      </w:r>
    </w:p>
    <w:p w14:paraId="121FDA57">
      <w:pPr>
        <w:numPr>
          <w:ilvl w:val="0"/>
          <w:numId w:val="10"/>
        </w:numPr>
        <w:tabs>
          <w:tab w:val="left" w:pos="1980"/>
          <w:tab w:val="left" w:pos="2520"/>
        </w:tabs>
        <w:snapToGrid w:val="0"/>
        <w:spacing w:line="360" w:lineRule="auto"/>
        <w:ind w:left="1440" w:firstLine="5"/>
        <w:rPr>
          <w:sz w:val="24"/>
        </w:rPr>
      </w:pPr>
      <w:r>
        <w:rPr>
          <w:sz w:val="24"/>
        </w:rPr>
        <w:t>拟签订的合同文本</w:t>
      </w:r>
    </w:p>
    <w:p w14:paraId="1F3FD1B6">
      <w:pPr>
        <w:numPr>
          <w:ilvl w:val="0"/>
          <w:numId w:val="10"/>
        </w:numPr>
        <w:tabs>
          <w:tab w:val="left" w:pos="1980"/>
          <w:tab w:val="left" w:pos="2520"/>
        </w:tabs>
        <w:snapToGrid w:val="0"/>
        <w:spacing w:line="360" w:lineRule="auto"/>
        <w:ind w:left="1440" w:firstLine="5"/>
        <w:rPr>
          <w:sz w:val="24"/>
        </w:rPr>
      </w:pPr>
      <w:r>
        <w:rPr>
          <w:sz w:val="24"/>
        </w:rPr>
        <w:t>投标文件格式</w:t>
      </w:r>
    </w:p>
    <w:p w14:paraId="76908708">
      <w:pPr>
        <w:numPr>
          <w:ilvl w:val="1"/>
          <w:numId w:val="8"/>
        </w:numPr>
        <w:tabs>
          <w:tab w:val="left" w:pos="1080"/>
          <w:tab w:val="left" w:pos="2014"/>
        </w:tabs>
        <w:snapToGrid w:val="0"/>
        <w:spacing w:line="360" w:lineRule="auto"/>
        <w:ind w:left="1080" w:hanging="720"/>
        <w:rPr>
          <w:sz w:val="24"/>
        </w:rPr>
      </w:pPr>
      <w:r>
        <w:rPr>
          <w:sz w:val="24"/>
        </w:rPr>
        <w:t>投标人应认真阅读招标文件的全部内容。投标人应按照招标文件要求提交投标文件并保证所提供的全部资料的真实性，并对招标文件做出实质性响应，否则</w:t>
      </w:r>
      <w:r>
        <w:rPr>
          <w:b/>
          <w:sz w:val="24"/>
        </w:rPr>
        <w:t>投标无效</w:t>
      </w:r>
      <w:r>
        <w:rPr>
          <w:sz w:val="24"/>
        </w:rPr>
        <w:t>。</w:t>
      </w:r>
    </w:p>
    <w:p w14:paraId="50D96CC7">
      <w:pPr>
        <w:numPr>
          <w:ilvl w:val="0"/>
          <w:numId w:val="8"/>
        </w:numPr>
        <w:tabs>
          <w:tab w:val="left" w:pos="1080"/>
          <w:tab w:val="left" w:pos="2014"/>
        </w:tabs>
        <w:snapToGrid w:val="0"/>
        <w:spacing w:line="360" w:lineRule="auto"/>
        <w:ind w:left="357" w:hanging="357"/>
        <w:outlineLvl w:val="1"/>
        <w:rPr>
          <w:sz w:val="24"/>
        </w:rPr>
      </w:pPr>
      <w:r>
        <w:rPr>
          <w:sz w:val="24"/>
        </w:rPr>
        <w:t>对招标文件的澄清或修改</w:t>
      </w:r>
    </w:p>
    <w:p w14:paraId="097C95E4">
      <w:pPr>
        <w:numPr>
          <w:ilvl w:val="1"/>
          <w:numId w:val="8"/>
        </w:numPr>
        <w:tabs>
          <w:tab w:val="left" w:pos="1080"/>
          <w:tab w:val="left" w:pos="1561"/>
          <w:tab w:val="left" w:pos="2014"/>
        </w:tabs>
        <w:snapToGrid w:val="0"/>
        <w:spacing w:line="360" w:lineRule="auto"/>
        <w:ind w:left="1080" w:hanging="720"/>
        <w:rPr>
          <w:sz w:val="24"/>
        </w:rPr>
      </w:pPr>
      <w:r>
        <w:rPr>
          <w:sz w:val="24"/>
        </w:rPr>
        <w:t>采购人或采购代理机构对已发出的招标文件进行必要澄清或者修改的，将在原公告发布媒体上发布更正公告，并以书面形式通知所有获取招标文件的潜在投标人。</w:t>
      </w:r>
    </w:p>
    <w:p w14:paraId="1B38731B">
      <w:pPr>
        <w:numPr>
          <w:ilvl w:val="1"/>
          <w:numId w:val="8"/>
        </w:numPr>
        <w:tabs>
          <w:tab w:val="left" w:pos="1080"/>
          <w:tab w:val="left" w:pos="1561"/>
          <w:tab w:val="left" w:pos="2014"/>
        </w:tabs>
        <w:snapToGrid w:val="0"/>
        <w:spacing w:line="360" w:lineRule="auto"/>
        <w:ind w:left="1080" w:hanging="720"/>
        <w:rPr>
          <w:sz w:val="24"/>
        </w:rPr>
      </w:pPr>
      <w:r>
        <w:rPr>
          <w:sz w:val="24"/>
        </w:rPr>
        <w:t>上述书面通知，按照获取招标文件的潜在投标人提供的联系方式发出，因提供的信息有误导致通知延迟或无法通知的，采购人或采购代理机构不承担责任。</w:t>
      </w:r>
    </w:p>
    <w:p w14:paraId="68DE2E85">
      <w:pPr>
        <w:numPr>
          <w:ilvl w:val="1"/>
          <w:numId w:val="8"/>
        </w:numPr>
        <w:tabs>
          <w:tab w:val="left" w:pos="1080"/>
          <w:tab w:val="left" w:pos="1561"/>
          <w:tab w:val="left" w:pos="2014"/>
        </w:tabs>
        <w:snapToGrid w:val="0"/>
        <w:spacing w:line="360" w:lineRule="auto"/>
        <w:ind w:left="1080" w:hanging="720"/>
        <w:rPr>
          <w:sz w:val="24"/>
        </w:rPr>
      </w:pPr>
      <w:r>
        <w:rPr>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50AAD964">
      <w:pPr>
        <w:tabs>
          <w:tab w:val="left" w:pos="1080"/>
          <w:tab w:val="left" w:pos="1561"/>
        </w:tabs>
        <w:snapToGrid w:val="0"/>
        <w:spacing w:line="360" w:lineRule="auto"/>
        <w:ind w:left="1080"/>
        <w:rPr>
          <w:sz w:val="28"/>
        </w:rPr>
      </w:pPr>
      <w:bookmarkStart w:id="199" w:name="_Toc516367020"/>
      <w:bookmarkStart w:id="200" w:name="_Toc265228364"/>
      <w:bookmarkStart w:id="201" w:name="_Toc226965716"/>
      <w:bookmarkStart w:id="202" w:name="_Toc226965799"/>
      <w:bookmarkStart w:id="203" w:name="_Toc151193768"/>
      <w:bookmarkStart w:id="204" w:name="_Toc195842891"/>
      <w:bookmarkStart w:id="205" w:name="_Toc520356150"/>
      <w:bookmarkStart w:id="206" w:name="_Toc127151526"/>
      <w:bookmarkStart w:id="207" w:name="_Toc305158868"/>
      <w:bookmarkStart w:id="208" w:name="_Toc151190153"/>
      <w:bookmarkStart w:id="209" w:name="_Toc151193914"/>
      <w:bookmarkStart w:id="210" w:name="_Toc264969216"/>
      <w:bookmarkStart w:id="211" w:name="_Toc151193840"/>
      <w:bookmarkStart w:id="212" w:name="_Toc150509277"/>
      <w:bookmarkStart w:id="213" w:name="_Toc226337222"/>
      <w:bookmarkStart w:id="214" w:name="_Toc305158794"/>
      <w:bookmarkStart w:id="215" w:name="_Toc151193624"/>
      <w:bookmarkStart w:id="216" w:name="_Toc226309770"/>
      <w:bookmarkStart w:id="217" w:name="_Toc151193696"/>
      <w:bookmarkStart w:id="218" w:name="_Toc150774731"/>
      <w:bookmarkStart w:id="219" w:name="_Toc150774626"/>
      <w:bookmarkStart w:id="220" w:name="_Toc142311028"/>
      <w:bookmarkStart w:id="221" w:name="_Toc150480764"/>
    </w:p>
    <w:p w14:paraId="6EF5B538">
      <w:pPr>
        <w:pStyle w:val="3"/>
        <w:spacing w:before="0" w:line="360" w:lineRule="auto"/>
        <w:rPr>
          <w:rFonts w:ascii="Times New Roman" w:hAnsi="Times New Roman" w:eastAsia="宋体"/>
          <w:sz w:val="28"/>
        </w:rPr>
      </w:pPr>
      <w:r>
        <w:rPr>
          <w:rFonts w:ascii="Times New Roman" w:hAnsi="Times New Roman" w:eastAsia="宋体"/>
          <w:sz w:val="28"/>
        </w:rPr>
        <w:t>三   投标文件</w:t>
      </w:r>
      <w:bookmarkEnd w:id="199"/>
      <w:r>
        <w:rPr>
          <w:rFonts w:ascii="Times New Roman" w:hAnsi="Times New Roman" w:eastAsia="宋体"/>
          <w:sz w:val="28"/>
        </w:rPr>
        <w:t>的编制</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14:paraId="14DD2FF7">
      <w:pPr>
        <w:numPr>
          <w:ilvl w:val="0"/>
          <w:numId w:val="8"/>
        </w:numPr>
        <w:tabs>
          <w:tab w:val="left" w:pos="360"/>
        </w:tabs>
        <w:snapToGrid w:val="0"/>
        <w:spacing w:line="360" w:lineRule="auto"/>
        <w:ind w:left="357" w:hanging="357"/>
        <w:outlineLvl w:val="1"/>
        <w:rPr>
          <w:sz w:val="24"/>
        </w:rPr>
      </w:pPr>
      <w:bookmarkStart w:id="222" w:name="_Toc164229368"/>
      <w:bookmarkStart w:id="223" w:name="_Toc151190154"/>
      <w:bookmarkStart w:id="224" w:name="_Toc151193625"/>
      <w:bookmarkStart w:id="225" w:name="_Toc305158795"/>
      <w:bookmarkStart w:id="226" w:name="_Toc305158869"/>
      <w:bookmarkStart w:id="227" w:name="_Toc142311029"/>
      <w:bookmarkStart w:id="228" w:name="_Toc520356151"/>
      <w:bookmarkStart w:id="229" w:name="_Toc226337223"/>
      <w:bookmarkStart w:id="230" w:name="_Toc127151728"/>
      <w:bookmarkStart w:id="231" w:name="_Toc150480765"/>
      <w:bookmarkStart w:id="232" w:name="_Toc164608641"/>
      <w:bookmarkStart w:id="233" w:name="_Toc151193915"/>
      <w:bookmarkStart w:id="234" w:name="_Toc164608796"/>
      <w:bookmarkStart w:id="235" w:name="_Toc264969217"/>
      <w:bookmarkStart w:id="236" w:name="_Toc195842892"/>
      <w:bookmarkStart w:id="237" w:name="_Toc226965717"/>
      <w:bookmarkStart w:id="238" w:name="_Toc127161441"/>
      <w:bookmarkStart w:id="239" w:name="_Toc164351621"/>
      <w:bookmarkStart w:id="240" w:name="_Toc516367021"/>
      <w:bookmarkStart w:id="241" w:name="_Toc226965800"/>
      <w:bookmarkStart w:id="242" w:name="_Toc151193769"/>
      <w:bookmarkStart w:id="243" w:name="_Toc150774627"/>
      <w:bookmarkStart w:id="244" w:name="_Toc150509278"/>
      <w:bookmarkStart w:id="245" w:name="_Toc151193841"/>
      <w:bookmarkStart w:id="246" w:name="_Toc127151527"/>
      <w:bookmarkStart w:id="247" w:name="_Toc226309771"/>
      <w:bookmarkStart w:id="248" w:name="_Toc151193697"/>
      <w:bookmarkStart w:id="249" w:name="_Toc164229222"/>
      <w:bookmarkStart w:id="250" w:name="_Toc149720820"/>
      <w:bookmarkStart w:id="251" w:name="_Toc150774732"/>
      <w:bookmarkStart w:id="252" w:name="_Toc265228365"/>
      <w:r>
        <w:rPr>
          <w:sz w:val="24"/>
        </w:rPr>
        <w:t>投标范围、投标文件中计量单位的使用</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sz w:val="24"/>
        </w:rPr>
        <w:t>及投标语言</w:t>
      </w:r>
    </w:p>
    <w:p w14:paraId="3BA7D5E7">
      <w:pPr>
        <w:numPr>
          <w:ilvl w:val="1"/>
          <w:numId w:val="8"/>
        </w:numPr>
        <w:tabs>
          <w:tab w:val="left" w:pos="1080"/>
          <w:tab w:val="left" w:pos="2014"/>
        </w:tabs>
        <w:snapToGrid w:val="0"/>
        <w:spacing w:line="360" w:lineRule="auto"/>
        <w:ind w:left="1080" w:hanging="720"/>
        <w:rPr>
          <w:sz w:val="24"/>
        </w:rPr>
      </w:pPr>
      <w:r>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rPr>
        <w:t>无效投标</w:t>
      </w:r>
      <w:r>
        <w:rPr>
          <w:sz w:val="24"/>
        </w:rPr>
        <w:t>。</w:t>
      </w:r>
    </w:p>
    <w:p w14:paraId="36974ECC">
      <w:pPr>
        <w:numPr>
          <w:ilvl w:val="1"/>
          <w:numId w:val="8"/>
        </w:numPr>
        <w:tabs>
          <w:tab w:val="left" w:pos="1080"/>
          <w:tab w:val="left" w:pos="2014"/>
        </w:tabs>
        <w:snapToGrid w:val="0"/>
        <w:spacing w:line="360" w:lineRule="auto"/>
        <w:ind w:left="1080" w:hanging="720"/>
        <w:rPr>
          <w:sz w:val="24"/>
        </w:rPr>
      </w:pPr>
      <w:r>
        <w:rPr>
          <w:sz w:val="24"/>
        </w:rPr>
        <w:t>除招标文件有特殊要求外，本项目投标所使用的计量单位，应采用中华人民共和国法定计量单位。</w:t>
      </w:r>
    </w:p>
    <w:p w14:paraId="2E1A48A4">
      <w:pPr>
        <w:numPr>
          <w:ilvl w:val="1"/>
          <w:numId w:val="8"/>
        </w:numPr>
        <w:tabs>
          <w:tab w:val="left" w:pos="1080"/>
          <w:tab w:val="left" w:pos="2014"/>
        </w:tabs>
        <w:snapToGrid w:val="0"/>
        <w:spacing w:line="360" w:lineRule="auto"/>
        <w:ind w:left="1080" w:hanging="720"/>
        <w:rPr>
          <w:sz w:val="24"/>
        </w:rPr>
      </w:pPr>
      <w:r>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544E970D">
      <w:pPr>
        <w:numPr>
          <w:ilvl w:val="0"/>
          <w:numId w:val="8"/>
        </w:numPr>
        <w:tabs>
          <w:tab w:val="left" w:pos="360"/>
        </w:tabs>
        <w:snapToGrid w:val="0"/>
        <w:spacing w:line="360" w:lineRule="auto"/>
        <w:ind w:left="357" w:hanging="357"/>
        <w:outlineLvl w:val="1"/>
        <w:rPr>
          <w:sz w:val="24"/>
        </w:rPr>
      </w:pPr>
      <w:bookmarkStart w:id="253" w:name="_Ref467306195"/>
      <w:bookmarkStart w:id="254" w:name="_Ref467306676"/>
      <w:bookmarkStart w:id="255" w:name="_Toc516367022"/>
      <w:bookmarkStart w:id="256" w:name="_Toc265228366"/>
      <w:bookmarkStart w:id="257" w:name="_Toc151193842"/>
      <w:bookmarkStart w:id="258" w:name="_Toc164229369"/>
      <w:bookmarkStart w:id="259" w:name="_Toc127151729"/>
      <w:bookmarkStart w:id="260" w:name="_Toc127161442"/>
      <w:bookmarkStart w:id="261" w:name="_Toc305158870"/>
      <w:bookmarkStart w:id="262" w:name="_Toc150480766"/>
      <w:bookmarkStart w:id="263" w:name="_Toc226965718"/>
      <w:bookmarkStart w:id="264" w:name="_Toc149720821"/>
      <w:bookmarkStart w:id="265" w:name="_Toc264969218"/>
      <w:bookmarkStart w:id="266" w:name="_Toc151193698"/>
      <w:bookmarkStart w:id="267" w:name="_Toc305158796"/>
      <w:bookmarkStart w:id="268" w:name="_Toc151193916"/>
      <w:bookmarkStart w:id="269" w:name="_Toc164608642"/>
      <w:bookmarkStart w:id="270" w:name="_Toc142311030"/>
      <w:bookmarkStart w:id="271" w:name="_Toc226965801"/>
      <w:bookmarkStart w:id="272" w:name="_Toc226309772"/>
      <w:bookmarkStart w:id="273" w:name="_Toc127151528"/>
      <w:bookmarkStart w:id="274" w:name="_Toc164229223"/>
      <w:bookmarkStart w:id="275" w:name="_Toc150774733"/>
      <w:bookmarkStart w:id="276" w:name="_Toc151193626"/>
      <w:bookmarkStart w:id="277" w:name="_Toc150774628"/>
      <w:bookmarkStart w:id="278" w:name="_Toc195842893"/>
      <w:bookmarkStart w:id="279" w:name="_Toc150509279"/>
      <w:bookmarkStart w:id="280" w:name="_Toc151190155"/>
      <w:bookmarkStart w:id="281" w:name="_Toc151193770"/>
      <w:bookmarkStart w:id="282" w:name="_Toc226337224"/>
      <w:bookmarkStart w:id="283" w:name="_Toc520356152"/>
      <w:bookmarkStart w:id="284" w:name="_Toc164351622"/>
      <w:bookmarkStart w:id="285" w:name="_Toc164608797"/>
      <w:r>
        <w:rPr>
          <w:sz w:val="24"/>
        </w:rPr>
        <w:t>投标文件</w:t>
      </w:r>
      <w:bookmarkEnd w:id="253"/>
      <w:bookmarkEnd w:id="254"/>
      <w:bookmarkEnd w:id="255"/>
      <w:r>
        <w:rPr>
          <w:sz w:val="24"/>
        </w:rPr>
        <w:t>构成</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14:paraId="75B3D38A">
      <w:pPr>
        <w:numPr>
          <w:ilvl w:val="1"/>
          <w:numId w:val="8"/>
        </w:numPr>
        <w:tabs>
          <w:tab w:val="left" w:pos="1080"/>
          <w:tab w:val="left" w:pos="2014"/>
        </w:tabs>
        <w:snapToGrid w:val="0"/>
        <w:spacing w:line="360" w:lineRule="auto"/>
        <w:ind w:left="1077" w:hanging="720"/>
        <w:rPr>
          <w:sz w:val="24"/>
        </w:rPr>
      </w:pPr>
      <w:bookmarkStart w:id="286" w:name="_Ref467052588"/>
      <w:r>
        <w:rPr>
          <w:sz w:val="24"/>
        </w:rPr>
        <w:t>投标人应当按照招标文件的要求编制投标文件。投标文件应由《资格证明文件》、《商务技术文件》两部分构成。投标文件的部分格式要求，见第七章《投标文件格式》。</w:t>
      </w:r>
    </w:p>
    <w:p w14:paraId="4F86C84F">
      <w:pPr>
        <w:numPr>
          <w:ilvl w:val="1"/>
          <w:numId w:val="8"/>
        </w:numPr>
        <w:tabs>
          <w:tab w:val="left" w:pos="1080"/>
          <w:tab w:val="left" w:pos="2014"/>
        </w:tabs>
        <w:snapToGrid w:val="0"/>
        <w:spacing w:line="360" w:lineRule="auto"/>
        <w:ind w:left="1077" w:hanging="720"/>
        <w:rPr>
          <w:sz w:val="24"/>
        </w:rPr>
      </w:pP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14:paraId="0F812ADA">
      <w:pPr>
        <w:numPr>
          <w:ilvl w:val="1"/>
          <w:numId w:val="8"/>
        </w:numPr>
        <w:tabs>
          <w:tab w:val="left" w:pos="1080"/>
          <w:tab w:val="left" w:pos="2014"/>
        </w:tabs>
        <w:snapToGrid w:val="0"/>
        <w:spacing w:line="360" w:lineRule="auto"/>
        <w:ind w:left="1077" w:hanging="720"/>
        <w:rPr>
          <w:sz w:val="24"/>
        </w:rPr>
      </w:pPr>
      <w:r>
        <w:rPr>
          <w:sz w:val="24"/>
        </w:rPr>
        <w:t>第四章《评标程序、评标方法和评标标准》中涉及的证明文件。</w:t>
      </w:r>
    </w:p>
    <w:p w14:paraId="4C563F1F">
      <w:pPr>
        <w:numPr>
          <w:ilvl w:val="1"/>
          <w:numId w:val="8"/>
        </w:numPr>
        <w:tabs>
          <w:tab w:val="left" w:pos="1080"/>
          <w:tab w:val="left" w:pos="2014"/>
        </w:tabs>
        <w:snapToGrid w:val="0"/>
        <w:spacing w:line="360" w:lineRule="auto"/>
        <w:ind w:left="1077" w:hanging="720"/>
        <w:rPr>
          <w:sz w:val="24"/>
        </w:rPr>
      </w:pPr>
      <w:r>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12037F22">
      <w:pPr>
        <w:numPr>
          <w:ilvl w:val="1"/>
          <w:numId w:val="8"/>
        </w:numPr>
        <w:tabs>
          <w:tab w:val="left" w:pos="1080"/>
          <w:tab w:val="left" w:pos="2014"/>
        </w:tabs>
        <w:snapToGrid w:val="0"/>
        <w:spacing w:line="360" w:lineRule="auto"/>
        <w:ind w:left="1077" w:hanging="720"/>
        <w:rPr>
          <w:sz w:val="24"/>
        </w:rPr>
      </w:pPr>
      <w:r>
        <w:rPr>
          <w:sz w:val="24"/>
        </w:rPr>
        <w:t>投标人认为应附的其他材料。</w:t>
      </w:r>
      <w:bookmarkEnd w:id="286"/>
    </w:p>
    <w:p w14:paraId="4F2BC49C">
      <w:pPr>
        <w:numPr>
          <w:ilvl w:val="0"/>
          <w:numId w:val="8"/>
        </w:numPr>
        <w:tabs>
          <w:tab w:val="left" w:pos="360"/>
        </w:tabs>
        <w:snapToGrid w:val="0"/>
        <w:spacing w:line="360" w:lineRule="auto"/>
        <w:ind w:left="357" w:hanging="357"/>
        <w:outlineLvl w:val="1"/>
        <w:rPr>
          <w:sz w:val="24"/>
        </w:rPr>
      </w:pPr>
      <w:bookmarkStart w:id="287" w:name="_Toc520356155"/>
      <w:bookmarkStart w:id="288" w:name="_Toc164229371"/>
      <w:bookmarkStart w:id="289" w:name="_Toc127161444"/>
      <w:bookmarkStart w:id="290" w:name="_Toc164351624"/>
      <w:bookmarkStart w:id="291" w:name="_Toc150774630"/>
      <w:bookmarkStart w:id="292" w:name="_Toc151193918"/>
      <w:bookmarkStart w:id="293" w:name="_Toc164608799"/>
      <w:bookmarkStart w:id="294" w:name="_Toc195842895"/>
      <w:bookmarkStart w:id="295" w:name="_Toc142311032"/>
      <w:bookmarkStart w:id="296" w:name="_Toc164608644"/>
      <w:bookmarkStart w:id="297" w:name="_Toc150774735"/>
      <w:bookmarkStart w:id="298" w:name="_Toc151190157"/>
      <w:bookmarkStart w:id="299" w:name="_Toc151193700"/>
      <w:bookmarkStart w:id="300" w:name="_Toc150509281"/>
      <w:bookmarkStart w:id="301" w:name="_Toc151193772"/>
      <w:bookmarkStart w:id="302" w:name="_Toc127151530"/>
      <w:bookmarkStart w:id="303" w:name="_Toc151193628"/>
      <w:bookmarkStart w:id="304" w:name="_Toc164229225"/>
      <w:bookmarkStart w:id="305" w:name="_Toc150480768"/>
      <w:bookmarkStart w:id="306" w:name="_Toc151193844"/>
      <w:bookmarkStart w:id="307" w:name="_Toc149720823"/>
      <w:bookmarkStart w:id="308" w:name="_Toc127151731"/>
      <w:r>
        <w:rPr>
          <w:sz w:val="24"/>
        </w:rPr>
        <w:t>投标报价</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14:paraId="2412723A">
      <w:pPr>
        <w:numPr>
          <w:ilvl w:val="1"/>
          <w:numId w:val="8"/>
        </w:numPr>
        <w:tabs>
          <w:tab w:val="left" w:pos="1080"/>
          <w:tab w:val="left" w:pos="2014"/>
        </w:tabs>
        <w:snapToGrid w:val="0"/>
        <w:spacing w:line="360" w:lineRule="auto"/>
        <w:ind w:left="1077" w:hanging="720"/>
        <w:rPr>
          <w:sz w:val="24"/>
        </w:rPr>
      </w:pPr>
      <w:r>
        <w:rPr>
          <w:sz w:val="24"/>
        </w:rPr>
        <w:t>所有投标均以人民币</w:t>
      </w:r>
      <w:r>
        <w:rPr>
          <w:rFonts w:hint="eastAsia" w:eastAsiaTheme="minorEastAsia"/>
          <w:sz w:val="24"/>
        </w:rPr>
        <w:t>为计价货币</w:t>
      </w:r>
      <w:r>
        <w:rPr>
          <w:sz w:val="24"/>
        </w:rPr>
        <w:t>。</w:t>
      </w:r>
    </w:p>
    <w:p w14:paraId="7C6F5823">
      <w:pPr>
        <w:numPr>
          <w:ilvl w:val="1"/>
          <w:numId w:val="8"/>
        </w:numPr>
        <w:tabs>
          <w:tab w:val="left" w:pos="1080"/>
          <w:tab w:val="left" w:pos="2014"/>
        </w:tabs>
        <w:snapToGrid w:val="0"/>
        <w:spacing w:line="360" w:lineRule="auto"/>
        <w:ind w:left="1077" w:hanging="720"/>
        <w:rPr>
          <w:sz w:val="24"/>
        </w:rPr>
      </w:pPr>
      <w:r>
        <w:rPr>
          <w:sz w:val="24"/>
        </w:rPr>
        <w:t>投标人的报价应包括为完成本项目所发生的一切费用和税费，采购人将不再支付报价以外的任何费用。投标人的报价应包括但不限于下列内容，《投标人须知资料表》中有特殊规定的，从其规定。</w:t>
      </w:r>
    </w:p>
    <w:p w14:paraId="5761AF5A">
      <w:pPr>
        <w:numPr>
          <w:ilvl w:val="2"/>
          <w:numId w:val="8"/>
        </w:numPr>
        <w:snapToGrid w:val="0"/>
        <w:spacing w:line="360" w:lineRule="auto"/>
        <w:rPr>
          <w:sz w:val="24"/>
        </w:rPr>
      </w:pPr>
      <w:r>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2AD3CDF8">
      <w:pPr>
        <w:numPr>
          <w:ilvl w:val="2"/>
          <w:numId w:val="8"/>
        </w:numPr>
        <w:snapToGrid w:val="0"/>
        <w:spacing w:line="360" w:lineRule="auto"/>
        <w:rPr>
          <w:sz w:val="24"/>
        </w:rPr>
      </w:pPr>
      <w:r>
        <w:rPr>
          <w:sz w:val="24"/>
        </w:rPr>
        <w:t xml:space="preserve">按照招标文件要求完成本项目的全部相关费用。 </w:t>
      </w:r>
    </w:p>
    <w:p w14:paraId="694CDA88">
      <w:pPr>
        <w:numPr>
          <w:ilvl w:val="1"/>
          <w:numId w:val="8"/>
        </w:numPr>
        <w:tabs>
          <w:tab w:val="left" w:pos="1080"/>
          <w:tab w:val="left" w:pos="2014"/>
        </w:tabs>
        <w:snapToGrid w:val="0"/>
        <w:spacing w:line="360" w:lineRule="auto"/>
        <w:ind w:left="1077" w:hanging="720"/>
        <w:rPr>
          <w:sz w:val="24"/>
        </w:rPr>
      </w:pPr>
      <w:r>
        <w:rPr>
          <w:sz w:val="24"/>
        </w:rPr>
        <w:t>采购人不得向供应商索要或者接受其给予的赠品、回扣或者与采购无关的其他商品、服务。</w:t>
      </w:r>
    </w:p>
    <w:p w14:paraId="1B29C5D8">
      <w:pPr>
        <w:numPr>
          <w:ilvl w:val="1"/>
          <w:numId w:val="8"/>
        </w:numPr>
        <w:tabs>
          <w:tab w:val="left" w:pos="1080"/>
          <w:tab w:val="left" w:pos="2014"/>
        </w:tabs>
        <w:snapToGrid w:val="0"/>
        <w:spacing w:line="360" w:lineRule="auto"/>
        <w:ind w:left="1080" w:hanging="720"/>
        <w:rPr>
          <w:sz w:val="24"/>
        </w:rPr>
      </w:pPr>
      <w:r>
        <w:rPr>
          <w:sz w:val="24"/>
        </w:rPr>
        <w:t>投标人不能提供任何有选择性或可调整的报价（招标文件另有规定的除外），否则其</w:t>
      </w:r>
      <w:r>
        <w:rPr>
          <w:b/>
          <w:sz w:val="24"/>
        </w:rPr>
        <w:t>投标无效</w:t>
      </w:r>
      <w:r>
        <w:rPr>
          <w:sz w:val="24"/>
        </w:rPr>
        <w:t>。</w:t>
      </w:r>
    </w:p>
    <w:p w14:paraId="77C06947">
      <w:pPr>
        <w:numPr>
          <w:ilvl w:val="0"/>
          <w:numId w:val="8"/>
        </w:numPr>
        <w:tabs>
          <w:tab w:val="left" w:pos="360"/>
        </w:tabs>
        <w:snapToGrid w:val="0"/>
        <w:spacing w:line="360" w:lineRule="auto"/>
        <w:ind w:left="357" w:hanging="357"/>
        <w:outlineLvl w:val="1"/>
        <w:rPr>
          <w:sz w:val="24"/>
        </w:rPr>
      </w:pPr>
      <w:bookmarkStart w:id="309" w:name="_Toc164351625"/>
      <w:bookmarkStart w:id="310" w:name="_Ref467306513"/>
      <w:bookmarkStart w:id="311" w:name="_Toc142311033"/>
      <w:bookmarkStart w:id="312" w:name="_Toc151193845"/>
      <w:bookmarkStart w:id="313" w:name="_Toc127151732"/>
      <w:bookmarkStart w:id="314" w:name="_Toc150509282"/>
      <w:bookmarkStart w:id="315" w:name="_Toc264969221"/>
      <w:bookmarkStart w:id="316" w:name="_Toc305158873"/>
      <w:bookmarkStart w:id="317" w:name="_Toc151193629"/>
      <w:bookmarkStart w:id="318" w:name="_Toc150480769"/>
      <w:bookmarkStart w:id="319" w:name="_Toc520356156"/>
      <w:bookmarkStart w:id="320" w:name="_Toc151193919"/>
      <w:bookmarkStart w:id="321" w:name="_Toc164608800"/>
      <w:bookmarkStart w:id="322" w:name="_Toc151190158"/>
      <w:bookmarkStart w:id="323" w:name="_Toc226337227"/>
      <w:bookmarkStart w:id="324" w:name="_Toc226309775"/>
      <w:bookmarkStart w:id="325" w:name="_Toc127161445"/>
      <w:bookmarkStart w:id="326" w:name="_Toc149720824"/>
      <w:bookmarkStart w:id="327" w:name="_Toc226965804"/>
      <w:bookmarkStart w:id="328" w:name="_Toc305158799"/>
      <w:bookmarkStart w:id="329" w:name="_Toc226965721"/>
      <w:bookmarkStart w:id="330" w:name="_Toc195842896"/>
      <w:bookmarkStart w:id="331" w:name="_Toc265228369"/>
      <w:bookmarkStart w:id="332" w:name="_Toc150774736"/>
      <w:bookmarkStart w:id="333" w:name="_Toc164229372"/>
      <w:bookmarkStart w:id="334" w:name="_Toc150774631"/>
      <w:bookmarkStart w:id="335" w:name="_Toc151193773"/>
      <w:bookmarkStart w:id="336" w:name="_Toc151193701"/>
      <w:bookmarkStart w:id="337" w:name="_Toc127151531"/>
      <w:bookmarkStart w:id="338" w:name="_Toc164229226"/>
      <w:bookmarkStart w:id="339" w:name="_Toc164608645"/>
      <w:r>
        <w:rPr>
          <w:sz w:val="24"/>
        </w:rPr>
        <w:t>投标保证金</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14:paraId="2F03EE61">
      <w:pPr>
        <w:numPr>
          <w:ilvl w:val="1"/>
          <w:numId w:val="8"/>
        </w:numPr>
        <w:tabs>
          <w:tab w:val="left" w:pos="1080"/>
          <w:tab w:val="left" w:pos="2014"/>
        </w:tabs>
        <w:snapToGrid w:val="0"/>
        <w:spacing w:line="360" w:lineRule="auto"/>
        <w:ind w:left="1077" w:hanging="720"/>
        <w:rPr>
          <w:sz w:val="24"/>
        </w:rPr>
      </w:pPr>
      <w:bookmarkStart w:id="340" w:name="_Ref467306302"/>
      <w:r>
        <w:rPr>
          <w:sz w:val="24"/>
        </w:rPr>
        <w:t>投标人应按《投标人须知资料表》中规定的金额及要求交纳投标保证金</w:t>
      </w:r>
      <w:bookmarkEnd w:id="340"/>
      <w:r>
        <w:rPr>
          <w:sz w:val="24"/>
        </w:rPr>
        <w:t>。投标人自愿超额缴纳投标保证金的，投标文件不做无效处理。</w:t>
      </w:r>
    </w:p>
    <w:p w14:paraId="09CB0EF1">
      <w:pPr>
        <w:numPr>
          <w:ilvl w:val="1"/>
          <w:numId w:val="8"/>
        </w:numPr>
        <w:tabs>
          <w:tab w:val="left" w:pos="1080"/>
          <w:tab w:val="left" w:pos="2014"/>
        </w:tabs>
        <w:snapToGrid w:val="0"/>
        <w:spacing w:line="360" w:lineRule="auto"/>
        <w:ind w:left="1077" w:hanging="720"/>
        <w:rPr>
          <w:sz w:val="24"/>
        </w:rPr>
      </w:pPr>
      <w:r>
        <w:rPr>
          <w:sz w:val="24"/>
        </w:rPr>
        <w:t>交纳投标保证金可采用的形式：政府采购法律法规接受的支票、汇票、本票、网上银行支付或者金融机构、担保机构出具的保函等非现金形式。</w:t>
      </w:r>
    </w:p>
    <w:p w14:paraId="006FE750">
      <w:pPr>
        <w:numPr>
          <w:ilvl w:val="1"/>
          <w:numId w:val="8"/>
        </w:numPr>
        <w:tabs>
          <w:tab w:val="left" w:pos="1080"/>
          <w:tab w:val="left" w:pos="2014"/>
        </w:tabs>
        <w:snapToGrid w:val="0"/>
        <w:spacing w:line="360" w:lineRule="auto"/>
        <w:ind w:left="1077" w:hanging="720"/>
        <w:rPr>
          <w:sz w:val="24"/>
        </w:rPr>
      </w:pPr>
      <w:r>
        <w:rPr>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1" w:name="_Hlk164959831"/>
      <w:r>
        <w:rPr>
          <w:sz w:val="24"/>
        </w:rPr>
        <w:t>以电子保函形式提交投标保证金的，应在投标截止时间前通过</w:t>
      </w:r>
      <w:r>
        <w:rPr>
          <w:sz w:val="24"/>
          <w:lang w:bidi="ar"/>
        </w:rPr>
        <w:t>北京市政府采购电子交易平台完成电子保函在线办理。</w:t>
      </w:r>
      <w:bookmarkEnd w:id="341"/>
      <w:r>
        <w:rPr>
          <w:rFonts w:hint="eastAsia"/>
          <w:sz w:val="24"/>
        </w:rPr>
        <w:t>未按上述要求缴纳投标保证金</w:t>
      </w:r>
      <w:r>
        <w:rPr>
          <w:sz w:val="24"/>
        </w:rPr>
        <w:t>的，其</w:t>
      </w:r>
      <w:r>
        <w:rPr>
          <w:b/>
          <w:sz w:val="24"/>
        </w:rPr>
        <w:t>投标无效</w:t>
      </w:r>
      <w:r>
        <w:rPr>
          <w:sz w:val="24"/>
        </w:rPr>
        <w:t>。</w:t>
      </w:r>
    </w:p>
    <w:p w14:paraId="53F52A0B">
      <w:pPr>
        <w:numPr>
          <w:ilvl w:val="1"/>
          <w:numId w:val="8"/>
        </w:numPr>
        <w:tabs>
          <w:tab w:val="left" w:pos="1080"/>
          <w:tab w:val="left" w:pos="2014"/>
        </w:tabs>
        <w:snapToGrid w:val="0"/>
        <w:spacing w:line="360" w:lineRule="auto"/>
        <w:ind w:left="1077" w:hanging="720"/>
        <w:rPr>
          <w:sz w:val="24"/>
        </w:rPr>
      </w:pPr>
      <w:r>
        <w:rPr>
          <w:rFonts w:hint="eastAsia"/>
          <w:sz w:val="24"/>
        </w:rPr>
        <w:t>投标人</w:t>
      </w:r>
      <w:r>
        <w:rPr>
          <w:color w:val="000000"/>
          <w:sz w:val="24"/>
        </w:rPr>
        <w:t>除</w:t>
      </w:r>
      <w:r>
        <w:rPr>
          <w:rFonts w:hint="eastAsia"/>
          <w:color w:val="000000"/>
          <w:sz w:val="24"/>
        </w:rPr>
        <w:t>需在</w:t>
      </w:r>
      <w:r>
        <w:rPr>
          <w:color w:val="000000"/>
          <w:sz w:val="24"/>
        </w:rPr>
        <w:t>投标文件中</w:t>
      </w:r>
      <w:r>
        <w:rPr>
          <w:rFonts w:hint="eastAsia"/>
          <w:color w:val="000000"/>
          <w:sz w:val="24"/>
        </w:rPr>
        <w:t>提供“</w:t>
      </w:r>
      <w:r>
        <w:rPr>
          <w:color w:val="000000"/>
          <w:sz w:val="24"/>
          <w:szCs w:val="20"/>
        </w:rPr>
        <w:t>投标保证金凭证/交款单据电子件</w:t>
      </w:r>
      <w:r>
        <w:rPr>
          <w:rFonts w:hint="eastAsia"/>
          <w:color w:val="000000"/>
          <w:sz w:val="24"/>
        </w:rPr>
        <w:t>”</w:t>
      </w:r>
      <w:r>
        <w:rPr>
          <w:color w:val="000000"/>
          <w:sz w:val="24"/>
        </w:rPr>
        <w:t>，</w:t>
      </w:r>
      <w:r>
        <w:rPr>
          <w:rFonts w:hint="eastAsia"/>
          <w:sz w:val="24"/>
        </w:rPr>
        <w:t>还需在投标截止时间前，通过电子交易平台上传“</w:t>
      </w:r>
      <w:r>
        <w:rPr>
          <w:color w:val="000000"/>
          <w:sz w:val="24"/>
          <w:szCs w:val="20"/>
        </w:rPr>
        <w:t>投标保证金凭证/交款单据电子件</w:t>
      </w:r>
      <w:r>
        <w:rPr>
          <w:rFonts w:hint="eastAsia"/>
          <w:sz w:val="24"/>
        </w:rPr>
        <w:t>”。</w:t>
      </w:r>
    </w:p>
    <w:p w14:paraId="6BC5715A">
      <w:pPr>
        <w:numPr>
          <w:ilvl w:val="1"/>
          <w:numId w:val="8"/>
        </w:numPr>
        <w:tabs>
          <w:tab w:val="left" w:pos="1080"/>
          <w:tab w:val="left" w:pos="2014"/>
        </w:tabs>
        <w:snapToGrid w:val="0"/>
        <w:spacing w:line="360" w:lineRule="auto"/>
        <w:ind w:left="1077" w:hanging="720"/>
        <w:rPr>
          <w:sz w:val="24"/>
        </w:rPr>
      </w:pPr>
      <w:r>
        <w:rPr>
          <w:sz w:val="24"/>
        </w:rPr>
        <w:t>投标保证金有效期同投标有效期。</w:t>
      </w:r>
    </w:p>
    <w:p w14:paraId="088BE286">
      <w:pPr>
        <w:numPr>
          <w:ilvl w:val="1"/>
          <w:numId w:val="8"/>
        </w:numPr>
        <w:tabs>
          <w:tab w:val="left" w:pos="1080"/>
          <w:tab w:val="left" w:pos="2014"/>
        </w:tabs>
        <w:snapToGrid w:val="0"/>
        <w:spacing w:line="360" w:lineRule="auto"/>
        <w:ind w:left="1077" w:hanging="720"/>
        <w:rPr>
          <w:sz w:val="24"/>
        </w:rPr>
      </w:pPr>
      <w:r>
        <w:rPr>
          <w:sz w:val="24"/>
        </w:rPr>
        <w:t>投标人为联合体的，可以由联合体中的一方或者多方共同交纳投标保证金，其交纳的投标保证金对联合体各方均具有约束力。</w:t>
      </w:r>
    </w:p>
    <w:p w14:paraId="4C8C2C80">
      <w:pPr>
        <w:numPr>
          <w:ilvl w:val="1"/>
          <w:numId w:val="8"/>
        </w:numPr>
        <w:tabs>
          <w:tab w:val="left" w:pos="1080"/>
          <w:tab w:val="left" w:pos="2014"/>
        </w:tabs>
        <w:snapToGrid w:val="0"/>
        <w:spacing w:line="360" w:lineRule="auto"/>
        <w:ind w:left="1077" w:hanging="720"/>
        <w:rPr>
          <w:sz w:val="24"/>
        </w:rPr>
      </w:pPr>
      <w:r>
        <w:rPr>
          <w:sz w:val="24"/>
        </w:rPr>
        <w:t>采购人、采购代理机构将及时退还投标人的投标保证金，</w:t>
      </w:r>
      <w:r>
        <w:rPr>
          <w:rFonts w:eastAsiaTheme="minorEastAsia"/>
          <w:sz w:val="24"/>
        </w:rPr>
        <w:t>采用银行保函、担保机构担保函等形式递交的投标保证金，经投标人同意后采购人、采购代理机构可以不再退还，</w:t>
      </w:r>
      <w:r>
        <w:rPr>
          <w:sz w:val="24"/>
        </w:rPr>
        <w:t>但因投标人自身原因导致无法及时退还的除外：</w:t>
      </w:r>
    </w:p>
    <w:p w14:paraId="71866F29">
      <w:pPr>
        <w:numPr>
          <w:ilvl w:val="2"/>
          <w:numId w:val="8"/>
        </w:numPr>
        <w:snapToGrid w:val="0"/>
        <w:spacing w:line="360" w:lineRule="auto"/>
        <w:rPr>
          <w:sz w:val="24"/>
        </w:rPr>
      </w:pPr>
      <w:r>
        <w:rPr>
          <w:sz w:val="24"/>
        </w:rPr>
        <w:t>投标人在投标截止时间前撤回已提交的投标文件的，自收到投标人书面撤回通知之日起5个工作日内退还已收取的投标保证金；</w:t>
      </w:r>
    </w:p>
    <w:p w14:paraId="2DDB873F">
      <w:pPr>
        <w:numPr>
          <w:ilvl w:val="2"/>
          <w:numId w:val="8"/>
        </w:numPr>
        <w:snapToGrid w:val="0"/>
        <w:spacing w:line="360" w:lineRule="auto"/>
        <w:rPr>
          <w:sz w:val="24"/>
        </w:rPr>
      </w:pPr>
      <w:r>
        <w:rPr>
          <w:sz w:val="24"/>
        </w:rPr>
        <w:t>中标人的投标保证金，自采购合同签订之日起5个工作日内退还中标人；</w:t>
      </w:r>
    </w:p>
    <w:p w14:paraId="455B3FF4">
      <w:pPr>
        <w:numPr>
          <w:ilvl w:val="2"/>
          <w:numId w:val="8"/>
        </w:numPr>
        <w:snapToGrid w:val="0"/>
        <w:spacing w:line="360" w:lineRule="auto"/>
        <w:rPr>
          <w:sz w:val="24"/>
        </w:rPr>
      </w:pPr>
      <w:r>
        <w:rPr>
          <w:sz w:val="24"/>
        </w:rPr>
        <w:t>未中标投标人的投标保证金，自中标通知书发出之日起5个工作日内退还未中标人；</w:t>
      </w:r>
    </w:p>
    <w:p w14:paraId="68110D52">
      <w:pPr>
        <w:numPr>
          <w:ilvl w:val="2"/>
          <w:numId w:val="8"/>
        </w:numPr>
        <w:snapToGrid w:val="0"/>
        <w:spacing w:line="360" w:lineRule="auto"/>
        <w:rPr>
          <w:sz w:val="24"/>
        </w:rPr>
      </w:pPr>
      <w:r>
        <w:rPr>
          <w:sz w:val="24"/>
        </w:rPr>
        <w:t>终止招标项目已经收取投标保证金的，自终止采购活动后5个工作日内退还已收取的投标保证金及其在银行产生的孳息。</w:t>
      </w:r>
    </w:p>
    <w:p w14:paraId="24A8ED35">
      <w:pPr>
        <w:numPr>
          <w:ilvl w:val="1"/>
          <w:numId w:val="8"/>
        </w:numPr>
        <w:tabs>
          <w:tab w:val="left" w:pos="1080"/>
          <w:tab w:val="left" w:pos="2014"/>
        </w:tabs>
        <w:snapToGrid w:val="0"/>
        <w:spacing w:line="360" w:lineRule="auto"/>
        <w:ind w:left="1077" w:hanging="720"/>
        <w:rPr>
          <w:sz w:val="24"/>
        </w:rPr>
      </w:pPr>
      <w:r>
        <w:rPr>
          <w:sz w:val="24"/>
        </w:rPr>
        <w:t>有下列情形之一的，采购人或采购代理机构可以不予退还投标保证金：</w:t>
      </w:r>
    </w:p>
    <w:p w14:paraId="0E4CDB9A">
      <w:pPr>
        <w:numPr>
          <w:ilvl w:val="2"/>
          <w:numId w:val="8"/>
        </w:numPr>
        <w:snapToGrid w:val="0"/>
        <w:spacing w:line="360" w:lineRule="auto"/>
        <w:rPr>
          <w:sz w:val="24"/>
        </w:rPr>
      </w:pPr>
      <w:r>
        <w:rPr>
          <w:sz w:val="24"/>
        </w:rPr>
        <w:t>投标有效期内投标人撤销投标文件的；</w:t>
      </w:r>
    </w:p>
    <w:p w14:paraId="7F1777C9">
      <w:pPr>
        <w:numPr>
          <w:ilvl w:val="2"/>
          <w:numId w:val="8"/>
        </w:numPr>
        <w:tabs>
          <w:tab w:val="left" w:pos="900"/>
          <w:tab w:val="left" w:pos="1080"/>
          <w:tab w:val="left" w:pos="2014"/>
        </w:tabs>
        <w:snapToGrid w:val="0"/>
        <w:spacing w:line="360" w:lineRule="auto"/>
        <w:rPr>
          <w:sz w:val="24"/>
        </w:rPr>
      </w:pPr>
      <w:r>
        <w:rPr>
          <w:sz w:val="24"/>
        </w:rPr>
        <w:t>《投标人须知资料表》中规定的其他情形。</w:t>
      </w:r>
    </w:p>
    <w:p w14:paraId="0312DC4C">
      <w:pPr>
        <w:numPr>
          <w:ilvl w:val="0"/>
          <w:numId w:val="8"/>
        </w:numPr>
        <w:tabs>
          <w:tab w:val="left" w:pos="360"/>
        </w:tabs>
        <w:snapToGrid w:val="0"/>
        <w:spacing w:line="360" w:lineRule="auto"/>
        <w:ind w:left="357" w:hanging="357"/>
        <w:outlineLvl w:val="1"/>
        <w:rPr>
          <w:sz w:val="24"/>
        </w:rPr>
      </w:pPr>
      <w:bookmarkStart w:id="342" w:name="_Toc151193630"/>
      <w:bookmarkStart w:id="343" w:name="_Toc226965722"/>
      <w:bookmarkStart w:id="344" w:name="_Toc151193846"/>
      <w:bookmarkStart w:id="345" w:name="_Toc226965805"/>
      <w:bookmarkStart w:id="346" w:name="_Toc264969222"/>
      <w:bookmarkStart w:id="347" w:name="_Toc127151532"/>
      <w:bookmarkStart w:id="348" w:name="_Toc151193774"/>
      <w:bookmarkStart w:id="349" w:name="_Toc164608801"/>
      <w:bookmarkStart w:id="350" w:name="_Toc164229373"/>
      <w:bookmarkStart w:id="351" w:name="_Toc195842897"/>
      <w:bookmarkStart w:id="352" w:name="_Toc150774737"/>
      <w:bookmarkStart w:id="353" w:name="_Toc142311034"/>
      <w:bookmarkStart w:id="354" w:name="_Toc164351626"/>
      <w:bookmarkStart w:id="355" w:name="_Toc127161446"/>
      <w:bookmarkStart w:id="356" w:name="_Toc305158874"/>
      <w:bookmarkStart w:id="357" w:name="_Toc150480770"/>
      <w:bookmarkStart w:id="358" w:name="_Toc520356157"/>
      <w:bookmarkStart w:id="359" w:name="_Toc164229227"/>
      <w:bookmarkStart w:id="360" w:name="_Toc127151733"/>
      <w:bookmarkStart w:id="361" w:name="_Toc151193702"/>
      <w:bookmarkStart w:id="362" w:name="_Toc226309776"/>
      <w:bookmarkStart w:id="363" w:name="_Toc150509283"/>
      <w:bookmarkStart w:id="364" w:name="_Toc150774632"/>
      <w:bookmarkStart w:id="365" w:name="_Toc151193920"/>
      <w:bookmarkStart w:id="366" w:name="_Toc305158800"/>
      <w:bookmarkStart w:id="367" w:name="_Toc226337228"/>
      <w:bookmarkStart w:id="368" w:name="_Toc164608646"/>
      <w:bookmarkStart w:id="369" w:name="_Toc265228370"/>
      <w:bookmarkStart w:id="370" w:name="_Toc149720825"/>
      <w:bookmarkStart w:id="371" w:name="_Toc151190159"/>
      <w:r>
        <w:rPr>
          <w:sz w:val="24"/>
        </w:rPr>
        <w:t>投标有效期</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14:paraId="1629688E">
      <w:pPr>
        <w:numPr>
          <w:ilvl w:val="1"/>
          <w:numId w:val="8"/>
        </w:numPr>
        <w:tabs>
          <w:tab w:val="left" w:pos="1080"/>
          <w:tab w:val="left" w:pos="2014"/>
        </w:tabs>
        <w:snapToGrid w:val="0"/>
        <w:spacing w:line="360" w:lineRule="auto"/>
        <w:ind w:left="1077" w:hanging="720"/>
        <w:rPr>
          <w:sz w:val="24"/>
        </w:rPr>
      </w:pPr>
      <w:r>
        <w:rPr>
          <w:sz w:val="24"/>
        </w:rPr>
        <w:t>投标文件应在本招标文件《投标人须知资料表》中规定的投标有效期内保持有效，投标有效期少于招标文件规定期限的，其</w:t>
      </w:r>
      <w:r>
        <w:rPr>
          <w:b/>
          <w:sz w:val="24"/>
        </w:rPr>
        <w:t>投标无效</w:t>
      </w:r>
      <w:r>
        <w:rPr>
          <w:sz w:val="24"/>
        </w:rPr>
        <w:t>。</w:t>
      </w:r>
    </w:p>
    <w:p w14:paraId="56FE7FE6">
      <w:pPr>
        <w:numPr>
          <w:ilvl w:val="0"/>
          <w:numId w:val="8"/>
        </w:numPr>
        <w:tabs>
          <w:tab w:val="left" w:pos="360"/>
        </w:tabs>
        <w:snapToGrid w:val="0"/>
        <w:spacing w:line="360" w:lineRule="auto"/>
        <w:ind w:left="357" w:hanging="357"/>
        <w:outlineLvl w:val="1"/>
        <w:rPr>
          <w:sz w:val="24"/>
        </w:rPr>
      </w:pPr>
      <w:bookmarkStart w:id="372" w:name="_Toc264969223"/>
      <w:bookmarkStart w:id="373" w:name="_Toc149720826"/>
      <w:bookmarkStart w:id="374" w:name="_Toc305158801"/>
      <w:bookmarkStart w:id="375" w:name="_Toc226965806"/>
      <w:bookmarkStart w:id="376" w:name="_Toc151193847"/>
      <w:bookmarkStart w:id="377" w:name="_Toc151193703"/>
      <w:bookmarkStart w:id="378" w:name="_Toc151193921"/>
      <w:bookmarkStart w:id="379" w:name="_Toc265228371"/>
      <w:bookmarkStart w:id="380" w:name="_Toc520356158"/>
      <w:bookmarkStart w:id="381" w:name="_Toc164608802"/>
      <w:bookmarkStart w:id="382" w:name="_Toc164229374"/>
      <w:bookmarkStart w:id="383" w:name="_Toc164351627"/>
      <w:bookmarkStart w:id="384" w:name="_Toc151193775"/>
      <w:bookmarkStart w:id="385" w:name="_Toc150774738"/>
      <w:bookmarkStart w:id="386" w:name="_Toc226965723"/>
      <w:bookmarkStart w:id="387" w:name="_Toc142311035"/>
      <w:bookmarkStart w:id="388" w:name="_Toc151193631"/>
      <w:bookmarkStart w:id="389" w:name="_Toc150774633"/>
      <w:bookmarkStart w:id="390" w:name="_Toc150509284"/>
      <w:bookmarkStart w:id="391" w:name="_Toc226337229"/>
      <w:bookmarkStart w:id="392" w:name="_Toc195842898"/>
      <w:bookmarkStart w:id="393" w:name="_Toc151190160"/>
      <w:bookmarkStart w:id="394" w:name="_Toc127151533"/>
      <w:bookmarkStart w:id="395" w:name="_Toc226309777"/>
      <w:bookmarkStart w:id="396" w:name="_Toc164608647"/>
      <w:bookmarkStart w:id="397" w:name="_Toc164229228"/>
      <w:bookmarkStart w:id="398" w:name="_Toc127151734"/>
      <w:bookmarkStart w:id="399" w:name="_Toc150480771"/>
      <w:bookmarkStart w:id="400" w:name="_Toc127161447"/>
      <w:bookmarkStart w:id="401" w:name="_Toc305158875"/>
      <w:r>
        <w:rPr>
          <w:sz w:val="24"/>
        </w:rPr>
        <w:t>投标文件的签署</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r>
        <w:rPr>
          <w:sz w:val="24"/>
        </w:rPr>
        <w:t>、盖章</w:t>
      </w:r>
    </w:p>
    <w:p w14:paraId="36971D84">
      <w:pPr>
        <w:numPr>
          <w:ilvl w:val="1"/>
          <w:numId w:val="8"/>
        </w:numPr>
        <w:tabs>
          <w:tab w:val="left" w:pos="1080"/>
          <w:tab w:val="left" w:pos="2014"/>
        </w:tabs>
        <w:snapToGrid w:val="0"/>
        <w:spacing w:line="360" w:lineRule="auto"/>
        <w:ind w:left="1077" w:hanging="720"/>
        <w:rPr>
          <w:sz w:val="24"/>
        </w:rPr>
      </w:pPr>
      <w:bookmarkStart w:id="402" w:name="_Toc226309778"/>
      <w:bookmarkStart w:id="403" w:name="_Toc195842899"/>
      <w:bookmarkStart w:id="404" w:name="_Toc265228372"/>
      <w:bookmarkStart w:id="405" w:name="_Toc226337230"/>
      <w:bookmarkStart w:id="406" w:name="_Toc151190161"/>
      <w:bookmarkStart w:id="407" w:name="_Toc151193922"/>
      <w:bookmarkStart w:id="408" w:name="_Toc226965807"/>
      <w:bookmarkStart w:id="409" w:name="_Toc150774739"/>
      <w:bookmarkStart w:id="410" w:name="_Toc151193704"/>
      <w:bookmarkStart w:id="411" w:name="_Toc151193848"/>
      <w:bookmarkStart w:id="412" w:name="_Toc150480772"/>
      <w:bookmarkStart w:id="413" w:name="_Toc127151534"/>
      <w:bookmarkStart w:id="414" w:name="_Toc305158876"/>
      <w:bookmarkStart w:id="415" w:name="_Toc264969224"/>
      <w:bookmarkStart w:id="416" w:name="_Toc226965724"/>
      <w:bookmarkStart w:id="417" w:name="_Toc520356159"/>
      <w:bookmarkStart w:id="418" w:name="_Toc142311036"/>
      <w:bookmarkStart w:id="419" w:name="_Toc151193776"/>
      <w:bookmarkStart w:id="420" w:name="_Toc151193632"/>
      <w:bookmarkStart w:id="421" w:name="_Toc150774634"/>
      <w:bookmarkStart w:id="422" w:name="_Toc150509285"/>
      <w:bookmarkStart w:id="423" w:name="_Toc305158802"/>
      <w:r>
        <w:rPr>
          <w:sz w:val="24"/>
        </w:rPr>
        <w:t>招标文件要求签字的内容（如授权委托书等），</w:t>
      </w:r>
      <w:r>
        <w:rPr>
          <w:rFonts w:eastAsiaTheme="minorEastAsia"/>
          <w:sz w:val="24"/>
        </w:rPr>
        <w:t>可以使用电子签章或使用原件的电子件（电子件指扫描件、照片等形式电子文件）；要求</w:t>
      </w:r>
      <w:r>
        <w:rPr>
          <w:sz w:val="24"/>
        </w:rPr>
        <w:t>第三方出具的盖章件原件（如联合协议、分包意向协议、制造商授权书等），投标文件中应使用原件的电子件。</w:t>
      </w:r>
    </w:p>
    <w:p w14:paraId="36452DCB">
      <w:pPr>
        <w:numPr>
          <w:ilvl w:val="1"/>
          <w:numId w:val="8"/>
        </w:numPr>
        <w:tabs>
          <w:tab w:val="left" w:pos="1080"/>
          <w:tab w:val="left" w:pos="2014"/>
        </w:tabs>
        <w:snapToGrid w:val="0"/>
        <w:spacing w:line="360" w:lineRule="auto"/>
        <w:ind w:left="1077" w:hanging="720"/>
        <w:rPr>
          <w:sz w:val="24"/>
        </w:rPr>
      </w:pPr>
      <w:r>
        <w:rPr>
          <w:sz w:val="24"/>
        </w:rPr>
        <w:t>招标文件要求盖章的内容，一般通过投标文件编制工具加盖电子签章。</w:t>
      </w:r>
    </w:p>
    <w:p w14:paraId="5F58418D">
      <w:pPr>
        <w:tabs>
          <w:tab w:val="left" w:pos="900"/>
          <w:tab w:val="left" w:pos="1080"/>
        </w:tabs>
        <w:snapToGrid w:val="0"/>
        <w:spacing w:line="360" w:lineRule="auto"/>
        <w:ind w:left="357"/>
      </w:pPr>
    </w:p>
    <w:p w14:paraId="6641A0AF">
      <w:pPr>
        <w:pStyle w:val="3"/>
        <w:spacing w:before="0" w:line="360" w:lineRule="auto"/>
        <w:rPr>
          <w:rFonts w:ascii="Times New Roman" w:hAnsi="Times New Roman" w:eastAsia="宋体"/>
          <w:sz w:val="28"/>
        </w:rPr>
      </w:pPr>
      <w:r>
        <w:rPr>
          <w:rFonts w:ascii="Times New Roman" w:hAnsi="Times New Roman" w:eastAsia="宋体"/>
          <w:sz w:val="28"/>
        </w:rPr>
        <w:t>四   投标文件的提交</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14:paraId="521EA007">
      <w:pPr>
        <w:numPr>
          <w:ilvl w:val="0"/>
          <w:numId w:val="8"/>
        </w:numPr>
        <w:tabs>
          <w:tab w:val="left" w:pos="360"/>
        </w:tabs>
        <w:snapToGrid w:val="0"/>
        <w:spacing w:line="360" w:lineRule="auto"/>
        <w:ind w:left="357" w:hanging="357"/>
        <w:outlineLvl w:val="1"/>
        <w:rPr>
          <w:sz w:val="24"/>
        </w:rPr>
      </w:pPr>
      <w:bookmarkStart w:id="424" w:name="_Toc226965808"/>
      <w:bookmarkStart w:id="425" w:name="_Toc164229230"/>
      <w:bookmarkStart w:id="426" w:name="_Toc305158877"/>
      <w:bookmarkStart w:id="427" w:name="_Toc164608649"/>
      <w:bookmarkStart w:id="428" w:name="_Toc265228373"/>
      <w:bookmarkStart w:id="429" w:name="_Toc264969225"/>
      <w:bookmarkStart w:id="430" w:name="_Toc151193849"/>
      <w:bookmarkStart w:id="431" w:name="_Toc151193923"/>
      <w:bookmarkStart w:id="432" w:name="_Toc305158803"/>
      <w:bookmarkStart w:id="433" w:name="_Toc520356160"/>
      <w:bookmarkStart w:id="434" w:name="_Toc226337231"/>
      <w:bookmarkStart w:id="435" w:name="_Toc164229376"/>
      <w:bookmarkStart w:id="436" w:name="_Toc150509286"/>
      <w:bookmarkStart w:id="437" w:name="_Toc164608804"/>
      <w:bookmarkStart w:id="438" w:name="_Toc151193705"/>
      <w:bookmarkStart w:id="439" w:name="_Toc226965725"/>
      <w:bookmarkStart w:id="440" w:name="_Toc164351629"/>
      <w:bookmarkStart w:id="441" w:name="_Toc150480773"/>
      <w:bookmarkStart w:id="442" w:name="_Toc226309779"/>
      <w:bookmarkStart w:id="443" w:name="_Toc127151535"/>
      <w:bookmarkStart w:id="444" w:name="_Toc151193777"/>
      <w:bookmarkStart w:id="445" w:name="_Toc127161449"/>
      <w:bookmarkStart w:id="446" w:name="_Toc150774740"/>
      <w:bookmarkStart w:id="447" w:name="_Toc151193633"/>
      <w:bookmarkStart w:id="448" w:name="_Toc142311037"/>
      <w:bookmarkStart w:id="449" w:name="_Toc150774635"/>
      <w:bookmarkStart w:id="450" w:name="_Toc149720828"/>
      <w:bookmarkStart w:id="451" w:name="_Toc151190162"/>
      <w:bookmarkStart w:id="452" w:name="_Toc127151736"/>
      <w:bookmarkStart w:id="453" w:name="_Toc195842900"/>
      <w:r>
        <w:rPr>
          <w:sz w:val="24"/>
        </w:rPr>
        <w:t>投标文件的</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r>
        <w:rPr>
          <w:sz w:val="24"/>
        </w:rPr>
        <w:t>提交</w:t>
      </w:r>
    </w:p>
    <w:p w14:paraId="1D00DA7F">
      <w:pPr>
        <w:numPr>
          <w:ilvl w:val="1"/>
          <w:numId w:val="8"/>
        </w:numPr>
        <w:tabs>
          <w:tab w:val="left" w:pos="1080"/>
          <w:tab w:val="left" w:pos="2014"/>
        </w:tabs>
        <w:snapToGrid w:val="0"/>
        <w:spacing w:line="360" w:lineRule="auto"/>
        <w:ind w:left="1077" w:hanging="720"/>
        <w:rPr>
          <w:sz w:val="24"/>
        </w:rPr>
      </w:pPr>
      <w:r>
        <w:rPr>
          <w:sz w:val="24"/>
        </w:rPr>
        <w:t>本项目使用</w:t>
      </w:r>
      <w:r>
        <w:rPr>
          <w:rFonts w:eastAsiaTheme="minorEastAsia"/>
          <w:sz w:val="24"/>
        </w:rPr>
        <w:t>北京市政府采购</w:t>
      </w:r>
      <w:r>
        <w:rPr>
          <w:sz w:val="24"/>
        </w:rPr>
        <w:t>电子交易平台。投标人根据招标文件及电子交易平台供应商操作手册要求编制、生成并提交电子投标文件。</w:t>
      </w:r>
    </w:p>
    <w:p w14:paraId="4A49486E">
      <w:pPr>
        <w:numPr>
          <w:ilvl w:val="1"/>
          <w:numId w:val="8"/>
        </w:numPr>
        <w:tabs>
          <w:tab w:val="left" w:pos="1080"/>
          <w:tab w:val="left" w:pos="2014"/>
        </w:tabs>
        <w:snapToGrid w:val="0"/>
        <w:spacing w:line="360" w:lineRule="auto"/>
        <w:ind w:left="1077" w:hanging="720"/>
        <w:rPr>
          <w:sz w:val="24"/>
        </w:rPr>
      </w:pPr>
      <w:r>
        <w:rPr>
          <w:sz w:val="24"/>
        </w:rPr>
        <w:t>采购人及采购代理机构拒绝接受通过电子交易平台以外任何形式提交的投标文件，投标保证金除外。</w:t>
      </w:r>
    </w:p>
    <w:p w14:paraId="67A7EA87">
      <w:pPr>
        <w:numPr>
          <w:ilvl w:val="0"/>
          <w:numId w:val="8"/>
        </w:numPr>
        <w:tabs>
          <w:tab w:val="left" w:pos="360"/>
        </w:tabs>
        <w:snapToGrid w:val="0"/>
        <w:spacing w:line="360" w:lineRule="auto"/>
        <w:ind w:left="357" w:hanging="357"/>
        <w:outlineLvl w:val="1"/>
        <w:rPr>
          <w:sz w:val="24"/>
        </w:rPr>
      </w:pPr>
      <w:bookmarkStart w:id="454" w:name="_Toc150774741"/>
      <w:bookmarkStart w:id="455" w:name="_Toc151193778"/>
      <w:bookmarkStart w:id="456" w:name="_Toc151190163"/>
      <w:bookmarkStart w:id="457" w:name="_Toc127151737"/>
      <w:bookmarkStart w:id="458" w:name="_Toc226337232"/>
      <w:bookmarkStart w:id="459" w:name="_Toc164229231"/>
      <w:bookmarkStart w:id="460" w:name="_Toc164608805"/>
      <w:bookmarkStart w:id="461" w:name="_Toc164608650"/>
      <w:bookmarkStart w:id="462" w:name="_Toc150509287"/>
      <w:bookmarkStart w:id="463" w:name="_Toc305158804"/>
      <w:bookmarkStart w:id="464" w:name="_Toc264969226"/>
      <w:bookmarkStart w:id="465" w:name="_Toc226309780"/>
      <w:bookmarkStart w:id="466" w:name="_Toc164351630"/>
      <w:bookmarkStart w:id="467" w:name="_Toc520356161"/>
      <w:bookmarkStart w:id="468" w:name="_Toc305158878"/>
      <w:bookmarkStart w:id="469" w:name="_Toc226965726"/>
      <w:bookmarkStart w:id="470" w:name="_Toc149720829"/>
      <w:bookmarkStart w:id="471" w:name="_Toc164229377"/>
      <w:bookmarkStart w:id="472" w:name="_Toc226965809"/>
      <w:bookmarkStart w:id="473" w:name="_Toc151193924"/>
      <w:bookmarkStart w:id="474" w:name="_Toc127161450"/>
      <w:bookmarkStart w:id="475" w:name="_Toc265228374"/>
      <w:bookmarkStart w:id="476" w:name="_Toc151193850"/>
      <w:bookmarkStart w:id="477" w:name="_Toc151193706"/>
      <w:bookmarkStart w:id="478" w:name="_Toc150774636"/>
      <w:bookmarkStart w:id="479" w:name="_Toc127151536"/>
      <w:bookmarkStart w:id="480" w:name="_Toc142311038"/>
      <w:bookmarkStart w:id="481" w:name="_Toc195842901"/>
      <w:bookmarkStart w:id="482" w:name="_Toc151193634"/>
      <w:bookmarkStart w:id="483" w:name="_Toc150480774"/>
      <w:r>
        <w:rPr>
          <w:sz w:val="24"/>
        </w:rPr>
        <w:t>投标截止</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rPr>
          <w:sz w:val="24"/>
        </w:rPr>
        <w:t>时间</w:t>
      </w:r>
    </w:p>
    <w:p w14:paraId="51D9E13F">
      <w:pPr>
        <w:numPr>
          <w:ilvl w:val="1"/>
          <w:numId w:val="8"/>
        </w:numPr>
        <w:tabs>
          <w:tab w:val="left" w:pos="1080"/>
          <w:tab w:val="left" w:pos="2014"/>
        </w:tabs>
        <w:snapToGrid w:val="0"/>
        <w:spacing w:line="360" w:lineRule="auto"/>
        <w:ind w:left="1077" w:hanging="720"/>
        <w:rPr>
          <w:sz w:val="24"/>
        </w:rPr>
      </w:pPr>
      <w:r>
        <w:rPr>
          <w:sz w:val="24"/>
        </w:rPr>
        <w:t>投标人应在招标文件要求提交投标文件截止时间前，将电子投标文件提交至电子交易平台。</w:t>
      </w:r>
    </w:p>
    <w:p w14:paraId="577626A3">
      <w:pPr>
        <w:numPr>
          <w:ilvl w:val="0"/>
          <w:numId w:val="8"/>
        </w:numPr>
        <w:tabs>
          <w:tab w:val="left" w:pos="360"/>
        </w:tabs>
        <w:snapToGrid w:val="0"/>
        <w:spacing w:line="360" w:lineRule="auto"/>
        <w:ind w:left="357" w:hanging="357"/>
        <w:outlineLvl w:val="1"/>
        <w:rPr>
          <w:sz w:val="24"/>
        </w:rPr>
      </w:pPr>
      <w:bookmarkStart w:id="484" w:name="_Toc127161451"/>
      <w:bookmarkStart w:id="485" w:name="_Toc164608651"/>
      <w:bookmarkStart w:id="486" w:name="_Toc305158805"/>
      <w:bookmarkStart w:id="487" w:name="_Toc226337233"/>
      <w:bookmarkStart w:id="488" w:name="_Toc305158879"/>
      <w:bookmarkStart w:id="489" w:name="_Toc265228375"/>
      <w:bookmarkStart w:id="490" w:name="_Toc164229232"/>
      <w:bookmarkStart w:id="491" w:name="_Toc150480775"/>
      <w:bookmarkStart w:id="492" w:name="_Toc142311039"/>
      <w:bookmarkStart w:id="493" w:name="_Toc151193925"/>
      <w:bookmarkStart w:id="494" w:name="_Toc150774742"/>
      <w:bookmarkStart w:id="495" w:name="_Toc226965727"/>
      <w:bookmarkStart w:id="496" w:name="_Toc150774637"/>
      <w:bookmarkStart w:id="497" w:name="_Toc520356162"/>
      <w:bookmarkStart w:id="498" w:name="_Toc127151738"/>
      <w:bookmarkStart w:id="499" w:name="_Toc151193779"/>
      <w:bookmarkStart w:id="500" w:name="_Toc195842902"/>
      <w:bookmarkStart w:id="501" w:name="_Toc127151537"/>
      <w:bookmarkStart w:id="502" w:name="_Toc164351631"/>
      <w:bookmarkStart w:id="503" w:name="_Toc151193851"/>
      <w:bookmarkStart w:id="504" w:name="_Toc149720830"/>
      <w:bookmarkStart w:id="505" w:name="_Toc264969227"/>
      <w:bookmarkStart w:id="506" w:name="_Toc151190164"/>
      <w:bookmarkStart w:id="507" w:name="_Toc226309781"/>
      <w:bookmarkStart w:id="508" w:name="_Toc164229378"/>
      <w:bookmarkStart w:id="509" w:name="_Toc151193707"/>
      <w:bookmarkStart w:id="510" w:name="_Toc226965810"/>
      <w:bookmarkStart w:id="511" w:name="_Toc151193635"/>
      <w:bookmarkStart w:id="512" w:name="_Toc164608806"/>
      <w:bookmarkStart w:id="513" w:name="_Toc150509288"/>
      <w:r>
        <w:rPr>
          <w:sz w:val="24"/>
        </w:rPr>
        <w:t>投标文件的修改与撤回</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14:paraId="2B15BE46">
      <w:pPr>
        <w:numPr>
          <w:ilvl w:val="1"/>
          <w:numId w:val="8"/>
        </w:numPr>
        <w:tabs>
          <w:tab w:val="left" w:pos="1080"/>
          <w:tab w:val="left" w:pos="2014"/>
        </w:tabs>
        <w:snapToGrid w:val="0"/>
        <w:spacing w:line="360" w:lineRule="auto"/>
        <w:ind w:left="1077" w:hanging="720"/>
        <w:rPr>
          <w:sz w:val="24"/>
        </w:rPr>
      </w:pPr>
      <w:r>
        <w:rPr>
          <w:sz w:val="24"/>
        </w:rPr>
        <w:t>投标截止时间前，投标人可以通过电子交易平台对所提交的投标文件进行补充、修改或者撤回。</w:t>
      </w:r>
      <w:r>
        <w:rPr>
          <w:color w:val="000000"/>
          <w:sz w:val="24"/>
        </w:rPr>
        <w:t>投标保证金的</w:t>
      </w:r>
      <w:r>
        <w:rPr>
          <w:sz w:val="24"/>
        </w:rPr>
        <w:t>补充、修改或者撤回无需通过电子交易平台，但应就其补充、修改或者撤回通知采购人或采购代理机构。</w:t>
      </w:r>
    </w:p>
    <w:p w14:paraId="53DBFB04">
      <w:pPr>
        <w:numPr>
          <w:ilvl w:val="1"/>
          <w:numId w:val="8"/>
        </w:numPr>
        <w:tabs>
          <w:tab w:val="left" w:pos="1080"/>
          <w:tab w:val="left" w:pos="2014"/>
        </w:tabs>
        <w:snapToGrid w:val="0"/>
        <w:spacing w:line="360" w:lineRule="auto"/>
        <w:ind w:left="1077" w:hanging="720"/>
        <w:rPr>
          <w:sz w:val="24"/>
        </w:rPr>
      </w:pPr>
      <w:r>
        <w:rPr>
          <w:sz w:val="24"/>
        </w:rPr>
        <w:t>投标人对投标文件的补充、修改的内容应当按照招标文件要求签署、盖章，作为投标文件的组成部分。</w:t>
      </w:r>
    </w:p>
    <w:p w14:paraId="1131B69A">
      <w:pPr>
        <w:spacing w:line="360" w:lineRule="auto"/>
        <w:rPr>
          <w:sz w:val="24"/>
        </w:rPr>
      </w:pPr>
    </w:p>
    <w:p w14:paraId="4CC825CD">
      <w:pPr>
        <w:pStyle w:val="3"/>
        <w:spacing w:before="0" w:line="360" w:lineRule="auto"/>
        <w:rPr>
          <w:rFonts w:ascii="Times New Roman" w:hAnsi="Times New Roman" w:eastAsia="宋体"/>
          <w:sz w:val="28"/>
        </w:rPr>
      </w:pPr>
      <w:bookmarkStart w:id="514" w:name="_Toc151193852"/>
      <w:bookmarkStart w:id="515" w:name="_Toc150774638"/>
      <w:bookmarkStart w:id="516" w:name="_Toc151193636"/>
      <w:bookmarkStart w:id="517" w:name="_Toc151193780"/>
      <w:bookmarkStart w:id="518" w:name="_Toc305158806"/>
      <w:bookmarkStart w:id="519" w:name="_Toc226965811"/>
      <w:bookmarkStart w:id="520" w:name="_Toc150509289"/>
      <w:bookmarkStart w:id="521" w:name="_Toc226965728"/>
      <w:bookmarkStart w:id="522" w:name="_Toc142311040"/>
      <w:bookmarkStart w:id="523" w:name="_Toc520356163"/>
      <w:bookmarkStart w:id="524" w:name="_Toc226337234"/>
      <w:bookmarkStart w:id="525" w:name="_Toc195842903"/>
      <w:bookmarkStart w:id="526" w:name="_Toc305158880"/>
      <w:bookmarkStart w:id="527" w:name="_Toc150480776"/>
      <w:bookmarkStart w:id="528" w:name="_Toc150774743"/>
      <w:bookmarkStart w:id="529" w:name="_Toc151193926"/>
      <w:bookmarkStart w:id="530" w:name="_Toc226309782"/>
      <w:bookmarkStart w:id="531" w:name="_Toc265228376"/>
      <w:bookmarkStart w:id="532" w:name="_Toc127151538"/>
      <w:bookmarkStart w:id="533" w:name="_Toc264969228"/>
      <w:bookmarkStart w:id="534" w:name="_Toc151190165"/>
      <w:bookmarkStart w:id="535" w:name="_Toc151193708"/>
      <w:r>
        <w:rPr>
          <w:rFonts w:ascii="Times New Roman" w:hAnsi="Times New Roman" w:eastAsia="宋体"/>
          <w:sz w:val="28"/>
        </w:rPr>
        <w:t>五   开标、资格审查及评标</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14:paraId="57C1FB90">
      <w:pPr>
        <w:numPr>
          <w:ilvl w:val="0"/>
          <w:numId w:val="8"/>
        </w:numPr>
        <w:tabs>
          <w:tab w:val="left" w:pos="360"/>
        </w:tabs>
        <w:snapToGrid w:val="0"/>
        <w:spacing w:line="360" w:lineRule="auto"/>
        <w:ind w:left="357" w:hanging="357"/>
        <w:outlineLvl w:val="1"/>
        <w:rPr>
          <w:sz w:val="24"/>
        </w:rPr>
      </w:pPr>
      <w:bookmarkStart w:id="536" w:name="_Toc265228377"/>
      <w:bookmarkStart w:id="537" w:name="_Toc164229380"/>
      <w:bookmarkStart w:id="538" w:name="_Toc150774639"/>
      <w:bookmarkStart w:id="539" w:name="_Toc151193637"/>
      <w:bookmarkStart w:id="540" w:name="_Toc305158807"/>
      <w:bookmarkStart w:id="541" w:name="_Toc164608808"/>
      <w:bookmarkStart w:id="542" w:name="_Toc226965812"/>
      <w:bookmarkStart w:id="543" w:name="_Toc226337235"/>
      <w:bookmarkStart w:id="544" w:name="_Toc520356164"/>
      <w:bookmarkStart w:id="545" w:name="_Toc127161453"/>
      <w:bookmarkStart w:id="546" w:name="_Toc151190166"/>
      <w:bookmarkStart w:id="547" w:name="_Toc305158881"/>
      <w:bookmarkStart w:id="548" w:name="_Toc151193781"/>
      <w:bookmarkStart w:id="549" w:name="_Toc195842904"/>
      <w:bookmarkStart w:id="550" w:name="_Toc151193927"/>
      <w:bookmarkStart w:id="551" w:name="_Toc226965729"/>
      <w:bookmarkStart w:id="552" w:name="_Toc142311041"/>
      <w:bookmarkStart w:id="553" w:name="_Toc164229234"/>
      <w:bookmarkStart w:id="554" w:name="_Toc226309783"/>
      <w:bookmarkStart w:id="555" w:name="_Toc150774744"/>
      <w:bookmarkStart w:id="556" w:name="_Toc150509290"/>
      <w:bookmarkStart w:id="557" w:name="_Toc151193853"/>
      <w:bookmarkStart w:id="558" w:name="_Toc164608653"/>
      <w:bookmarkStart w:id="559" w:name="_Toc150480777"/>
      <w:bookmarkStart w:id="560" w:name="_Toc127151740"/>
      <w:bookmarkStart w:id="561" w:name="_Toc151193709"/>
      <w:bookmarkStart w:id="562" w:name="_Toc264969229"/>
      <w:bookmarkStart w:id="563" w:name="_Toc149720832"/>
      <w:bookmarkStart w:id="564" w:name="_Toc127151539"/>
      <w:bookmarkStart w:id="565" w:name="_Toc164351633"/>
      <w:r>
        <w:rPr>
          <w:sz w:val="24"/>
        </w:rPr>
        <w:t>开标</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14:paraId="6F5ED77E">
      <w:pPr>
        <w:numPr>
          <w:ilvl w:val="1"/>
          <w:numId w:val="8"/>
        </w:numPr>
        <w:tabs>
          <w:tab w:val="left" w:pos="1080"/>
          <w:tab w:val="left" w:pos="2014"/>
        </w:tabs>
        <w:snapToGrid w:val="0"/>
        <w:spacing w:line="360" w:lineRule="auto"/>
        <w:ind w:left="1077" w:hanging="720"/>
        <w:rPr>
          <w:sz w:val="24"/>
        </w:rPr>
      </w:pPr>
      <w:r>
        <w:rPr>
          <w:sz w:val="24"/>
        </w:rPr>
        <w:t>采购人或采购代理机构将按招标文件的规定，在投标截止时间的同一时间和招标文件预先确定的地点组织开标。</w:t>
      </w:r>
    </w:p>
    <w:p w14:paraId="7B85B027">
      <w:pPr>
        <w:numPr>
          <w:ilvl w:val="1"/>
          <w:numId w:val="8"/>
        </w:numPr>
        <w:tabs>
          <w:tab w:val="left" w:pos="1080"/>
          <w:tab w:val="left" w:pos="2014"/>
        </w:tabs>
        <w:snapToGrid w:val="0"/>
        <w:spacing w:line="360" w:lineRule="auto"/>
        <w:ind w:left="1077" w:hanging="720"/>
        <w:rPr>
          <w:sz w:val="24"/>
        </w:rPr>
      </w:pPr>
      <w:r>
        <w:rPr>
          <w:sz w:val="24"/>
        </w:rPr>
        <w:t>本项目开标使用</w:t>
      </w:r>
      <w:r>
        <w:rPr>
          <w:rFonts w:eastAsiaTheme="minorEastAsia"/>
          <w:sz w:val="24"/>
        </w:rPr>
        <w:t>北京市政府采购</w:t>
      </w:r>
      <w:r>
        <w:rPr>
          <w:sz w:val="24"/>
        </w:rPr>
        <w:t>电子交易平台。投标人应在</w:t>
      </w:r>
      <w:bookmarkStart w:id="566" w:name="_Hlk167284562"/>
      <w:r>
        <w:rPr>
          <w:sz w:val="24"/>
        </w:rPr>
        <w:t>《投标人须知资料表》</w:t>
      </w:r>
      <w:bookmarkEnd w:id="566"/>
      <w:r>
        <w:rPr>
          <w:sz w:val="24"/>
        </w:rPr>
        <w:t>规定的时间内对投标文件进行解密，因非系统原因导致的解密失败，视为</w:t>
      </w:r>
      <w:r>
        <w:rPr>
          <w:b/>
          <w:sz w:val="24"/>
        </w:rPr>
        <w:t>投标无效</w:t>
      </w:r>
      <w:r>
        <w:rPr>
          <w:sz w:val="24"/>
        </w:rPr>
        <w:t>。</w:t>
      </w:r>
    </w:p>
    <w:p w14:paraId="3EAB6284">
      <w:pPr>
        <w:numPr>
          <w:ilvl w:val="1"/>
          <w:numId w:val="8"/>
        </w:numPr>
        <w:tabs>
          <w:tab w:val="left" w:pos="1080"/>
          <w:tab w:val="left" w:pos="2014"/>
        </w:tabs>
        <w:snapToGrid w:val="0"/>
        <w:spacing w:line="360" w:lineRule="auto"/>
        <w:ind w:left="1077" w:hanging="720"/>
        <w:rPr>
          <w:sz w:val="24"/>
        </w:rPr>
      </w:pPr>
      <w:r>
        <w:rPr>
          <w:sz w:val="24"/>
        </w:rPr>
        <w:t>开标过程将使用电子交易平台宣布投标人名称、投标价格和招标文件规定的需要宣布的其他内容并进行记录，并由参加开标的各投标人确认</w:t>
      </w:r>
      <w:bookmarkStart w:id="567" w:name="_Toc520356165"/>
      <w:r>
        <w:rPr>
          <w:sz w:val="24"/>
        </w:rPr>
        <w:t>。</w:t>
      </w:r>
      <w:bookmarkStart w:id="568" w:name="_Hlk143533942"/>
      <w:r>
        <w:rPr>
          <w:sz w:val="24"/>
        </w:rPr>
        <w:t>投标人未在规定时间内提出疑义或确认一览表的，视同认可开标结果。</w:t>
      </w:r>
      <w:bookmarkEnd w:id="568"/>
    </w:p>
    <w:p w14:paraId="6D0E8523">
      <w:pPr>
        <w:numPr>
          <w:ilvl w:val="1"/>
          <w:numId w:val="8"/>
        </w:numPr>
        <w:tabs>
          <w:tab w:val="left" w:pos="1080"/>
          <w:tab w:val="left" w:pos="2014"/>
        </w:tabs>
        <w:snapToGrid w:val="0"/>
        <w:spacing w:line="360" w:lineRule="auto"/>
        <w:ind w:left="1077" w:hanging="720"/>
        <w:rPr>
          <w:sz w:val="24"/>
        </w:rPr>
      </w:pPr>
      <w:r>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44BEEF1E">
      <w:pPr>
        <w:numPr>
          <w:ilvl w:val="1"/>
          <w:numId w:val="8"/>
        </w:numPr>
        <w:tabs>
          <w:tab w:val="left" w:pos="1080"/>
          <w:tab w:val="left" w:pos="2014"/>
        </w:tabs>
        <w:snapToGrid w:val="0"/>
        <w:spacing w:line="360" w:lineRule="auto"/>
        <w:ind w:left="1077" w:hanging="720"/>
        <w:rPr>
          <w:sz w:val="24"/>
        </w:rPr>
      </w:pPr>
      <w:r>
        <w:rPr>
          <w:sz w:val="24"/>
        </w:rPr>
        <w:t>投标人不足3家的，不予开标。</w:t>
      </w:r>
    </w:p>
    <w:p w14:paraId="394C5D72">
      <w:pPr>
        <w:numPr>
          <w:ilvl w:val="0"/>
          <w:numId w:val="8"/>
        </w:numPr>
        <w:tabs>
          <w:tab w:val="left" w:pos="360"/>
        </w:tabs>
        <w:snapToGrid w:val="0"/>
        <w:spacing w:line="360" w:lineRule="auto"/>
        <w:ind w:left="357" w:hanging="357"/>
        <w:outlineLvl w:val="1"/>
        <w:rPr>
          <w:sz w:val="24"/>
        </w:rPr>
      </w:pPr>
      <w:r>
        <w:rPr>
          <w:sz w:val="24"/>
        </w:rPr>
        <w:t>资格审查</w:t>
      </w:r>
    </w:p>
    <w:p w14:paraId="512FFC66">
      <w:pPr>
        <w:numPr>
          <w:ilvl w:val="1"/>
          <w:numId w:val="8"/>
        </w:numPr>
        <w:tabs>
          <w:tab w:val="left" w:pos="1080"/>
          <w:tab w:val="left" w:pos="2014"/>
        </w:tabs>
        <w:snapToGrid w:val="0"/>
        <w:spacing w:line="360" w:lineRule="auto"/>
        <w:ind w:left="1077" w:hanging="720"/>
        <w:rPr>
          <w:sz w:val="24"/>
        </w:rPr>
      </w:pPr>
      <w:r>
        <w:rPr>
          <w:sz w:val="24"/>
        </w:rPr>
        <w:t>见第三章《资格审查》。</w:t>
      </w:r>
    </w:p>
    <w:bookmarkEnd w:id="567"/>
    <w:p w14:paraId="08AA70E6">
      <w:pPr>
        <w:numPr>
          <w:ilvl w:val="0"/>
          <w:numId w:val="8"/>
        </w:numPr>
        <w:tabs>
          <w:tab w:val="left" w:pos="360"/>
        </w:tabs>
        <w:snapToGrid w:val="0"/>
        <w:spacing w:line="360" w:lineRule="auto"/>
        <w:ind w:left="357" w:hanging="357"/>
        <w:outlineLvl w:val="1"/>
        <w:rPr>
          <w:sz w:val="24"/>
        </w:rPr>
      </w:pPr>
      <w:bookmarkStart w:id="569" w:name="_Toc151193854"/>
      <w:bookmarkStart w:id="570" w:name="_Toc151193710"/>
      <w:bookmarkStart w:id="571" w:name="_Toc150774640"/>
      <w:bookmarkStart w:id="572" w:name="_Toc127151741"/>
      <w:bookmarkStart w:id="573" w:name="_Toc226965813"/>
      <w:bookmarkStart w:id="574" w:name="_Toc127151540"/>
      <w:bookmarkStart w:id="575" w:name="_Toc164608654"/>
      <w:bookmarkStart w:id="576" w:name="_Toc164229235"/>
      <w:bookmarkStart w:id="577" w:name="_Toc150774745"/>
      <w:bookmarkStart w:id="578" w:name="_Toc150480778"/>
      <w:bookmarkStart w:id="579" w:name="_Toc164351634"/>
      <w:bookmarkStart w:id="580" w:name="_Toc226337236"/>
      <w:bookmarkStart w:id="581" w:name="_Toc151193638"/>
      <w:bookmarkStart w:id="582" w:name="_Toc305158882"/>
      <w:bookmarkStart w:id="583" w:name="_Toc226309784"/>
      <w:bookmarkStart w:id="584" w:name="_Toc149720833"/>
      <w:bookmarkStart w:id="585" w:name="_Toc264969230"/>
      <w:bookmarkStart w:id="586" w:name="_Toc305158808"/>
      <w:bookmarkStart w:id="587" w:name="_Toc151193782"/>
      <w:bookmarkStart w:id="588" w:name="_Toc226965730"/>
      <w:bookmarkStart w:id="589" w:name="_Toc150509291"/>
      <w:bookmarkStart w:id="590" w:name="_Toc151190167"/>
      <w:bookmarkStart w:id="591" w:name="_Toc151193928"/>
      <w:bookmarkStart w:id="592" w:name="_Toc265228378"/>
      <w:bookmarkStart w:id="593" w:name="_Toc142311042"/>
      <w:bookmarkStart w:id="594" w:name="_Toc164608809"/>
      <w:bookmarkStart w:id="595" w:name="_Toc195842905"/>
      <w:bookmarkStart w:id="596" w:name="_Toc127161454"/>
      <w:bookmarkStart w:id="597" w:name="_Toc164229381"/>
      <w:r>
        <w:rPr>
          <w:sz w:val="24"/>
        </w:rPr>
        <w:t>评标委员会</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14:paraId="30BC33B2">
      <w:pPr>
        <w:numPr>
          <w:ilvl w:val="1"/>
          <w:numId w:val="8"/>
        </w:numPr>
        <w:tabs>
          <w:tab w:val="left" w:pos="1080"/>
          <w:tab w:val="left" w:pos="2014"/>
        </w:tabs>
        <w:snapToGrid w:val="0"/>
        <w:spacing w:line="360" w:lineRule="auto"/>
        <w:ind w:left="1077" w:hanging="720"/>
        <w:rPr>
          <w:sz w:val="24"/>
        </w:rPr>
      </w:pPr>
      <w:r>
        <w:rPr>
          <w:sz w:val="24"/>
        </w:rPr>
        <w:t>评标委员会根据政府采购有关规定和本次采购项目的特点进行组建，并负责具体评标事务，独立履行职责。</w:t>
      </w:r>
      <w:bookmarkStart w:id="598" w:name="_Toc520356166"/>
    </w:p>
    <w:p w14:paraId="5C50DEF6">
      <w:pPr>
        <w:numPr>
          <w:ilvl w:val="1"/>
          <w:numId w:val="8"/>
        </w:numPr>
        <w:tabs>
          <w:tab w:val="left" w:pos="1080"/>
          <w:tab w:val="left" w:pos="2014"/>
        </w:tabs>
        <w:snapToGrid w:val="0"/>
        <w:spacing w:line="360" w:lineRule="auto"/>
        <w:ind w:left="1077" w:hanging="720"/>
        <w:rPr>
          <w:sz w:val="24"/>
        </w:rPr>
      </w:pPr>
      <w:r>
        <w:rPr>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598"/>
      <w:bookmarkStart w:id="599" w:name="_Toc520356169"/>
    </w:p>
    <w:p w14:paraId="4AF7A279">
      <w:pPr>
        <w:numPr>
          <w:ilvl w:val="0"/>
          <w:numId w:val="8"/>
        </w:numPr>
        <w:tabs>
          <w:tab w:val="left" w:pos="360"/>
        </w:tabs>
        <w:snapToGrid w:val="0"/>
        <w:spacing w:line="360" w:lineRule="auto"/>
        <w:ind w:left="357" w:hanging="357"/>
        <w:outlineLvl w:val="1"/>
        <w:rPr>
          <w:sz w:val="24"/>
        </w:rPr>
      </w:pPr>
      <w:r>
        <w:rPr>
          <w:sz w:val="24"/>
        </w:rPr>
        <w:t>评标程序、评标方法和评标标准</w:t>
      </w:r>
    </w:p>
    <w:p w14:paraId="65A62F76">
      <w:pPr>
        <w:numPr>
          <w:ilvl w:val="1"/>
          <w:numId w:val="8"/>
        </w:numPr>
        <w:tabs>
          <w:tab w:val="left" w:pos="1080"/>
          <w:tab w:val="left" w:pos="2014"/>
        </w:tabs>
        <w:snapToGrid w:val="0"/>
        <w:spacing w:line="360" w:lineRule="auto"/>
        <w:ind w:left="1077" w:hanging="720"/>
        <w:rPr>
          <w:sz w:val="24"/>
        </w:rPr>
      </w:pPr>
      <w:r>
        <w:rPr>
          <w:sz w:val="24"/>
        </w:rPr>
        <w:t>见第四章《评标程序、评标方法和评标标准》。</w:t>
      </w:r>
    </w:p>
    <w:p w14:paraId="137B0667">
      <w:pPr>
        <w:tabs>
          <w:tab w:val="left" w:pos="360"/>
          <w:tab w:val="left" w:pos="1080"/>
        </w:tabs>
        <w:snapToGrid w:val="0"/>
        <w:spacing w:line="360" w:lineRule="auto"/>
        <w:ind w:left="1080"/>
        <w:rPr>
          <w:sz w:val="24"/>
        </w:rPr>
      </w:pPr>
    </w:p>
    <w:p w14:paraId="6C573428">
      <w:pPr>
        <w:pStyle w:val="3"/>
        <w:spacing w:before="0" w:line="360" w:lineRule="auto"/>
        <w:rPr>
          <w:rFonts w:ascii="Times New Roman" w:hAnsi="Times New Roman" w:eastAsia="宋体"/>
          <w:sz w:val="28"/>
        </w:rPr>
      </w:pPr>
      <w:bookmarkStart w:id="600" w:name="_Toc226965735"/>
      <w:bookmarkStart w:id="601" w:name="_Toc265228383"/>
      <w:bookmarkStart w:id="602" w:name="_Toc305158813"/>
      <w:bookmarkStart w:id="603" w:name="_Toc151193933"/>
      <w:bookmarkStart w:id="604" w:name="_Toc150509296"/>
      <w:bookmarkStart w:id="605" w:name="_Toc151193787"/>
      <w:bookmarkStart w:id="606" w:name="_Toc226965818"/>
      <w:bookmarkStart w:id="607" w:name="_Toc151193643"/>
      <w:bookmarkStart w:id="608" w:name="_Toc142311047"/>
      <w:bookmarkStart w:id="609" w:name="_Toc151193859"/>
      <w:bookmarkStart w:id="610" w:name="_Toc150774750"/>
      <w:bookmarkStart w:id="611" w:name="_Toc264969235"/>
      <w:bookmarkStart w:id="612" w:name="_Toc151193715"/>
      <w:bookmarkStart w:id="613" w:name="_Toc195842910"/>
      <w:bookmarkStart w:id="614" w:name="_Toc150480783"/>
      <w:bookmarkStart w:id="615" w:name="_Toc226309789"/>
      <w:bookmarkStart w:id="616" w:name="_Toc151190172"/>
      <w:bookmarkStart w:id="617" w:name="_Toc150774645"/>
      <w:bookmarkStart w:id="618" w:name="_Toc226337241"/>
      <w:bookmarkStart w:id="619" w:name="_Toc305158887"/>
      <w:bookmarkStart w:id="620" w:name="_Toc127151545"/>
      <w:r>
        <w:rPr>
          <w:rFonts w:ascii="Times New Roman" w:hAnsi="Times New Roman" w:eastAsia="宋体"/>
          <w:sz w:val="28"/>
        </w:rPr>
        <w:t xml:space="preserve">六   </w:t>
      </w:r>
      <w:bookmarkEnd w:id="599"/>
      <w:r>
        <w:rPr>
          <w:rFonts w:ascii="Times New Roman" w:hAnsi="Times New Roman" w:eastAsia="宋体"/>
          <w:sz w:val="28"/>
        </w:rPr>
        <w:t>确定中标</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Start w:id="621" w:name="_Toc127161461"/>
      <w:bookmarkStart w:id="622" w:name="_Toc164229242"/>
      <w:bookmarkStart w:id="623" w:name="_Toc226965820"/>
      <w:bookmarkStart w:id="624" w:name="_Toc226965737"/>
      <w:bookmarkStart w:id="625" w:name="_Toc151193861"/>
      <w:bookmarkStart w:id="626" w:name="_Toc151193645"/>
      <w:bookmarkStart w:id="627" w:name="_Toc164608816"/>
      <w:bookmarkStart w:id="628" w:name="_Toc151190174"/>
      <w:bookmarkStart w:id="629" w:name="_Toc226309791"/>
      <w:bookmarkStart w:id="630" w:name="_Toc264969237"/>
      <w:bookmarkStart w:id="631" w:name="_Toc142311049"/>
      <w:bookmarkStart w:id="632" w:name="_Toc164608661"/>
      <w:bookmarkStart w:id="633" w:name="_Toc150774647"/>
      <w:bookmarkStart w:id="634" w:name="_Toc149720840"/>
      <w:bookmarkStart w:id="635" w:name="_Toc127151547"/>
      <w:bookmarkStart w:id="636" w:name="_Toc164351641"/>
      <w:bookmarkStart w:id="637" w:name="_Toc150509298"/>
      <w:bookmarkStart w:id="638" w:name="_Toc226337243"/>
      <w:bookmarkStart w:id="639" w:name="_Toc150774752"/>
      <w:bookmarkStart w:id="640" w:name="_Toc150480785"/>
      <w:bookmarkStart w:id="641" w:name="_Toc195842912"/>
      <w:bookmarkStart w:id="642" w:name="_Toc151193789"/>
      <w:bookmarkStart w:id="643" w:name="_Toc151193935"/>
      <w:bookmarkStart w:id="644" w:name="_Toc265228385"/>
      <w:bookmarkStart w:id="645" w:name="_Toc305158815"/>
      <w:bookmarkStart w:id="646" w:name="_Toc305158889"/>
      <w:bookmarkStart w:id="647" w:name="_Toc151193717"/>
      <w:bookmarkStart w:id="648" w:name="_Toc127151748"/>
      <w:bookmarkStart w:id="649" w:name="_Toc164229388"/>
    </w:p>
    <w:p w14:paraId="458E55EE">
      <w:pPr>
        <w:numPr>
          <w:ilvl w:val="0"/>
          <w:numId w:val="8"/>
        </w:numPr>
        <w:tabs>
          <w:tab w:val="left" w:pos="360"/>
        </w:tabs>
        <w:snapToGrid w:val="0"/>
        <w:spacing w:line="360" w:lineRule="auto"/>
        <w:ind w:left="357" w:hanging="357"/>
        <w:outlineLvl w:val="1"/>
        <w:rPr>
          <w:sz w:val="24"/>
        </w:rPr>
      </w:pPr>
      <w:r>
        <w:rPr>
          <w:sz w:val="24"/>
        </w:rPr>
        <w:t>确定中标人</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14:paraId="1F0639DA">
      <w:pPr>
        <w:numPr>
          <w:ilvl w:val="1"/>
          <w:numId w:val="8"/>
        </w:numPr>
        <w:tabs>
          <w:tab w:val="left" w:pos="1080"/>
          <w:tab w:val="left" w:pos="2014"/>
        </w:tabs>
        <w:snapToGrid w:val="0"/>
        <w:spacing w:line="360" w:lineRule="auto"/>
        <w:ind w:left="1077" w:hanging="720"/>
        <w:rPr>
          <w:sz w:val="24"/>
        </w:rPr>
      </w:pPr>
      <w:r>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rPr>
        <w:t>采购人是否</w:t>
      </w:r>
      <w:r>
        <w:rPr>
          <w:sz w:val="24"/>
        </w:rPr>
        <w:t>委托评标委员会</w:t>
      </w:r>
      <w:r>
        <w:rPr>
          <w:rFonts w:eastAsiaTheme="minorEastAsia"/>
          <w:sz w:val="24"/>
        </w:rPr>
        <w:t>直接确定中标人，见《投标人须知资料表》。中标候选人并列的，按照《投标人须知资料表》要求确定中标人。</w:t>
      </w:r>
    </w:p>
    <w:p w14:paraId="5D0D6314">
      <w:pPr>
        <w:numPr>
          <w:ilvl w:val="0"/>
          <w:numId w:val="8"/>
        </w:numPr>
        <w:tabs>
          <w:tab w:val="left" w:pos="360"/>
        </w:tabs>
        <w:snapToGrid w:val="0"/>
        <w:spacing w:line="360" w:lineRule="auto"/>
        <w:ind w:left="357" w:hanging="357"/>
        <w:outlineLvl w:val="1"/>
        <w:rPr>
          <w:sz w:val="24"/>
        </w:rPr>
      </w:pPr>
      <w:bookmarkStart w:id="650" w:name="_Toc305158891"/>
      <w:bookmarkStart w:id="651" w:name="_Toc305158817"/>
      <w:bookmarkStart w:id="652" w:name="_Toc164229244"/>
      <w:bookmarkStart w:id="653" w:name="_Toc150774754"/>
      <w:bookmarkStart w:id="654" w:name="_Toc164351643"/>
      <w:bookmarkStart w:id="655" w:name="_Toc264969239"/>
      <w:bookmarkStart w:id="656" w:name="_Toc151193647"/>
      <w:bookmarkStart w:id="657" w:name="_Toc164608818"/>
      <w:bookmarkStart w:id="658" w:name="_Toc151193937"/>
      <w:bookmarkStart w:id="659" w:name="_Toc150509300"/>
      <w:bookmarkStart w:id="660" w:name="_Toc226965822"/>
      <w:bookmarkStart w:id="661" w:name="_Toc127151549"/>
      <w:bookmarkStart w:id="662" w:name="_Toc195842914"/>
      <w:bookmarkStart w:id="663" w:name="_Toc127161463"/>
      <w:bookmarkStart w:id="664" w:name="_Toc151193791"/>
      <w:bookmarkStart w:id="665" w:name="_Toc226965739"/>
      <w:bookmarkStart w:id="666" w:name="_Toc151190176"/>
      <w:bookmarkStart w:id="667" w:name="_Toc164229390"/>
      <w:bookmarkStart w:id="668" w:name="_Toc151193719"/>
      <w:bookmarkStart w:id="669" w:name="_Toc150480787"/>
      <w:bookmarkStart w:id="670" w:name="_Toc151193863"/>
      <w:bookmarkStart w:id="671" w:name="_Toc150774649"/>
      <w:bookmarkStart w:id="672" w:name="_Toc265228387"/>
      <w:bookmarkStart w:id="673" w:name="_Toc226309793"/>
      <w:bookmarkStart w:id="674" w:name="_Toc127151750"/>
      <w:bookmarkStart w:id="675" w:name="_Toc142311051"/>
      <w:bookmarkStart w:id="676" w:name="_Toc226337245"/>
      <w:bookmarkStart w:id="677" w:name="_Toc164608663"/>
      <w:bookmarkStart w:id="678" w:name="_Toc149720842"/>
      <w:bookmarkStart w:id="679" w:name="_Toc520356176"/>
      <w:bookmarkStart w:id="680" w:name="_Ref467307090"/>
      <w:bookmarkStart w:id="681" w:name="_Ref467306425"/>
      <w:r>
        <w:rPr>
          <w:sz w:val="24"/>
        </w:rPr>
        <w:t>中标公告与中标通知书</w:t>
      </w:r>
      <w:bookmarkEnd w:id="650"/>
      <w:bookmarkEnd w:id="651"/>
    </w:p>
    <w:p w14:paraId="2CFC6611">
      <w:pPr>
        <w:numPr>
          <w:ilvl w:val="1"/>
          <w:numId w:val="8"/>
        </w:numPr>
        <w:tabs>
          <w:tab w:val="left" w:pos="1080"/>
          <w:tab w:val="left" w:pos="2014"/>
        </w:tabs>
        <w:snapToGrid w:val="0"/>
        <w:spacing w:line="360" w:lineRule="auto"/>
        <w:ind w:left="1077" w:hanging="720"/>
        <w:rPr>
          <w:sz w:val="24"/>
        </w:rPr>
      </w:pPr>
      <w:r>
        <w:rPr>
          <w:sz w:val="24"/>
        </w:rPr>
        <w:t>采购人或采购代理机构自中标人确定之日起2个工作日内，</w:t>
      </w:r>
      <w:r>
        <w:rPr>
          <w:color w:val="000000"/>
          <w:kern w:val="0"/>
          <w:sz w:val="24"/>
        </w:rPr>
        <w:t>在北京市政府采购网公告中标结果</w:t>
      </w:r>
      <w:r>
        <w:rPr>
          <w:sz w:val="24"/>
        </w:rPr>
        <w:t>，同时向中标人发出中标通知书，中标公告期限为1个工作日。</w:t>
      </w:r>
    </w:p>
    <w:p w14:paraId="4A661B1F">
      <w:pPr>
        <w:numPr>
          <w:ilvl w:val="1"/>
          <w:numId w:val="8"/>
        </w:numPr>
        <w:tabs>
          <w:tab w:val="left" w:pos="1080"/>
          <w:tab w:val="left" w:pos="2014"/>
        </w:tabs>
        <w:snapToGrid w:val="0"/>
        <w:spacing w:line="360" w:lineRule="auto"/>
        <w:ind w:left="1077" w:hanging="720"/>
        <w:rPr>
          <w:sz w:val="24"/>
        </w:rPr>
      </w:pPr>
      <w:r>
        <w:rPr>
          <w:sz w:val="24"/>
        </w:rPr>
        <w:t>中标通知书对采购人和中标供应商均具有法律效力。中标通知书发出后，采购人改变中标结果的，或者中标供应商放弃中标项目的，应当依法承担法律责任。</w:t>
      </w:r>
    </w:p>
    <w:p w14:paraId="0C30A2EF">
      <w:pPr>
        <w:numPr>
          <w:ilvl w:val="0"/>
          <w:numId w:val="8"/>
        </w:numPr>
        <w:tabs>
          <w:tab w:val="left" w:pos="360"/>
        </w:tabs>
        <w:snapToGrid w:val="0"/>
        <w:spacing w:line="360" w:lineRule="auto"/>
        <w:ind w:left="357" w:hanging="357"/>
        <w:outlineLvl w:val="1"/>
        <w:rPr>
          <w:sz w:val="24"/>
        </w:rPr>
      </w:pPr>
      <w:r>
        <w:rPr>
          <w:sz w:val="24"/>
        </w:rPr>
        <w:t>废标</w:t>
      </w:r>
    </w:p>
    <w:p w14:paraId="38388E4A">
      <w:pPr>
        <w:numPr>
          <w:ilvl w:val="1"/>
          <w:numId w:val="8"/>
        </w:numPr>
        <w:tabs>
          <w:tab w:val="left" w:pos="1080"/>
          <w:tab w:val="left" w:pos="2014"/>
        </w:tabs>
        <w:snapToGrid w:val="0"/>
        <w:spacing w:line="360" w:lineRule="auto"/>
        <w:ind w:left="1077" w:hanging="720"/>
        <w:rPr>
          <w:sz w:val="24"/>
        </w:rPr>
      </w:pPr>
      <w:r>
        <w:rPr>
          <w:sz w:val="24"/>
        </w:rPr>
        <w:t>在招标采购中，出现下列情形之一的，应予废标：</w:t>
      </w:r>
    </w:p>
    <w:p w14:paraId="49DD50BF">
      <w:pPr>
        <w:numPr>
          <w:ilvl w:val="2"/>
          <w:numId w:val="8"/>
        </w:numPr>
        <w:snapToGrid w:val="0"/>
        <w:spacing w:line="360" w:lineRule="auto"/>
        <w:rPr>
          <w:sz w:val="24"/>
        </w:rPr>
      </w:pPr>
      <w:r>
        <w:rPr>
          <w:sz w:val="24"/>
        </w:rPr>
        <w:t>符合专业条件的供应商或者对招标文件作实质响应的供应商不足三家的；</w:t>
      </w:r>
    </w:p>
    <w:p w14:paraId="3D137797">
      <w:pPr>
        <w:numPr>
          <w:ilvl w:val="2"/>
          <w:numId w:val="8"/>
        </w:numPr>
        <w:snapToGrid w:val="0"/>
        <w:spacing w:line="360" w:lineRule="auto"/>
        <w:rPr>
          <w:sz w:val="24"/>
        </w:rPr>
      </w:pPr>
      <w:r>
        <w:rPr>
          <w:sz w:val="24"/>
        </w:rPr>
        <w:t>出现影响采购公正的违法、违规行为的；</w:t>
      </w:r>
    </w:p>
    <w:p w14:paraId="5FDF501B">
      <w:pPr>
        <w:numPr>
          <w:ilvl w:val="2"/>
          <w:numId w:val="8"/>
        </w:numPr>
        <w:snapToGrid w:val="0"/>
        <w:spacing w:line="360" w:lineRule="auto"/>
        <w:rPr>
          <w:sz w:val="24"/>
        </w:rPr>
      </w:pPr>
      <w:r>
        <w:rPr>
          <w:sz w:val="24"/>
        </w:rPr>
        <w:t>投标人的报价均超过了采购预算，采购人不能支付的；</w:t>
      </w:r>
    </w:p>
    <w:p w14:paraId="1EECB8A6">
      <w:pPr>
        <w:numPr>
          <w:ilvl w:val="2"/>
          <w:numId w:val="8"/>
        </w:numPr>
        <w:snapToGrid w:val="0"/>
        <w:spacing w:line="360" w:lineRule="auto"/>
        <w:rPr>
          <w:sz w:val="24"/>
        </w:rPr>
      </w:pPr>
      <w:r>
        <w:rPr>
          <w:sz w:val="24"/>
        </w:rPr>
        <w:t>因重大变故，采购任务取消的。</w:t>
      </w:r>
    </w:p>
    <w:p w14:paraId="7F6C7149">
      <w:pPr>
        <w:numPr>
          <w:ilvl w:val="1"/>
          <w:numId w:val="8"/>
        </w:numPr>
        <w:tabs>
          <w:tab w:val="left" w:pos="1080"/>
          <w:tab w:val="left" w:pos="2014"/>
        </w:tabs>
        <w:snapToGrid w:val="0"/>
        <w:spacing w:line="360" w:lineRule="auto"/>
        <w:ind w:left="1077" w:hanging="720"/>
        <w:rPr>
          <w:sz w:val="24"/>
        </w:rPr>
      </w:pPr>
      <w:r>
        <w:rPr>
          <w:sz w:val="24"/>
        </w:rPr>
        <w:t>废标后，采购人将废标理由书面通知所有投标人。</w:t>
      </w:r>
    </w:p>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14:paraId="7957B089">
      <w:pPr>
        <w:numPr>
          <w:ilvl w:val="0"/>
          <w:numId w:val="8"/>
        </w:numPr>
        <w:tabs>
          <w:tab w:val="left" w:pos="360"/>
        </w:tabs>
        <w:snapToGrid w:val="0"/>
        <w:spacing w:line="360" w:lineRule="auto"/>
        <w:ind w:left="357" w:hanging="357"/>
        <w:outlineLvl w:val="1"/>
        <w:rPr>
          <w:sz w:val="24"/>
        </w:rPr>
      </w:pPr>
      <w:bookmarkStart w:id="682" w:name="_Toc164608819"/>
      <w:bookmarkStart w:id="683" w:name="_Toc151190177"/>
      <w:bookmarkStart w:id="684" w:name="_Toc149720843"/>
      <w:bookmarkStart w:id="685" w:name="_Toc226965740"/>
      <w:bookmarkStart w:id="686" w:name="_Toc520356175"/>
      <w:bookmarkStart w:id="687" w:name="_Toc164608664"/>
      <w:bookmarkStart w:id="688" w:name="_Toc265228388"/>
      <w:bookmarkStart w:id="689" w:name="_Toc150480788"/>
      <w:bookmarkStart w:id="690" w:name="_Toc226309794"/>
      <w:bookmarkStart w:id="691" w:name="_Ref467307062"/>
      <w:bookmarkStart w:id="692" w:name="_Toc150774755"/>
      <w:bookmarkStart w:id="693" w:name="_Toc151193792"/>
      <w:bookmarkStart w:id="694" w:name="_Toc226965823"/>
      <w:bookmarkStart w:id="695" w:name="_Toc264969240"/>
      <w:bookmarkStart w:id="696" w:name="_Toc127161464"/>
      <w:bookmarkStart w:id="697" w:name="_Toc226337246"/>
      <w:bookmarkStart w:id="698" w:name="_Toc151193864"/>
      <w:bookmarkStart w:id="699" w:name="_Toc142311052"/>
      <w:bookmarkStart w:id="700" w:name="_Toc151193648"/>
      <w:bookmarkStart w:id="701" w:name="_Toc150774650"/>
      <w:bookmarkStart w:id="702" w:name="_Toc127151751"/>
      <w:bookmarkStart w:id="703" w:name="_Toc150509301"/>
      <w:bookmarkStart w:id="704" w:name="_Ref467306978"/>
      <w:bookmarkStart w:id="705" w:name="_Ref467307204"/>
      <w:bookmarkStart w:id="706" w:name="_Toc151193938"/>
      <w:bookmarkStart w:id="707" w:name="_Toc164351644"/>
      <w:bookmarkStart w:id="708" w:name="_Toc305158892"/>
      <w:bookmarkStart w:id="709" w:name="_Toc164229245"/>
      <w:bookmarkStart w:id="710" w:name="_Toc195842915"/>
      <w:bookmarkStart w:id="711" w:name="_Toc305158818"/>
      <w:bookmarkStart w:id="712" w:name="_Ref467306377"/>
      <w:bookmarkStart w:id="713" w:name="_Toc127151550"/>
      <w:bookmarkStart w:id="714" w:name="_Toc151193720"/>
      <w:bookmarkStart w:id="715" w:name="_Toc164229391"/>
      <w:r>
        <w:rPr>
          <w:sz w:val="24"/>
        </w:rPr>
        <w:t>签订合同</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14:paraId="2EC8735D">
      <w:pPr>
        <w:numPr>
          <w:ilvl w:val="1"/>
          <w:numId w:val="8"/>
        </w:numPr>
        <w:tabs>
          <w:tab w:val="left" w:pos="1080"/>
          <w:tab w:val="left" w:pos="2014"/>
        </w:tabs>
        <w:snapToGrid w:val="0"/>
        <w:spacing w:line="360" w:lineRule="auto"/>
        <w:ind w:left="1077" w:hanging="720"/>
        <w:rPr>
          <w:sz w:val="24"/>
        </w:rPr>
      </w:pPr>
      <w:r>
        <w:rPr>
          <w:sz w:val="24"/>
        </w:rPr>
        <w:t>中标人、采购人应当自中标通知书发出之日起30日内，按照招标文件和中标人投标文件的规定签订书面合同。所签订的合同不得对招标文件确定的事项和中标人投标文件作实质性修改。</w:t>
      </w:r>
    </w:p>
    <w:p w14:paraId="3B9D6105">
      <w:pPr>
        <w:numPr>
          <w:ilvl w:val="1"/>
          <w:numId w:val="8"/>
        </w:numPr>
        <w:tabs>
          <w:tab w:val="left" w:pos="1080"/>
          <w:tab w:val="left" w:pos="2014"/>
        </w:tabs>
        <w:snapToGrid w:val="0"/>
        <w:spacing w:line="360" w:lineRule="auto"/>
        <w:ind w:left="1077" w:hanging="720"/>
        <w:rPr>
          <w:sz w:val="24"/>
        </w:rPr>
      </w:pPr>
      <w:r>
        <w:rPr>
          <w:sz w:val="24"/>
        </w:rPr>
        <w:t>中标人拒绝与采购人签订合同的，采购人可以按照评标报告推荐的中标候选人名单排序，确定下一候选人为中标人，也可以重新开展政府采购活动。</w:t>
      </w:r>
    </w:p>
    <w:p w14:paraId="506939F6">
      <w:pPr>
        <w:numPr>
          <w:ilvl w:val="1"/>
          <w:numId w:val="8"/>
        </w:numPr>
        <w:tabs>
          <w:tab w:val="left" w:pos="1080"/>
          <w:tab w:val="left" w:pos="2014"/>
        </w:tabs>
        <w:snapToGrid w:val="0"/>
        <w:spacing w:line="360" w:lineRule="auto"/>
        <w:ind w:left="1077" w:hanging="720"/>
        <w:rPr>
          <w:sz w:val="24"/>
        </w:rPr>
      </w:pPr>
      <w:r>
        <w:rPr>
          <w:sz w:val="24"/>
        </w:rPr>
        <w:t>联合体中标的，联合体各方应当共同与采购人签订合同，就采购合同约定的事项向采购人承担连带责任。</w:t>
      </w:r>
    </w:p>
    <w:p w14:paraId="4ADBB4DF">
      <w:pPr>
        <w:numPr>
          <w:ilvl w:val="1"/>
          <w:numId w:val="8"/>
        </w:numPr>
        <w:tabs>
          <w:tab w:val="left" w:pos="1080"/>
          <w:tab w:val="left" w:pos="2014"/>
        </w:tabs>
        <w:snapToGrid w:val="0"/>
        <w:spacing w:line="360" w:lineRule="auto"/>
        <w:ind w:left="1077" w:hanging="720"/>
        <w:rPr>
          <w:sz w:val="24"/>
        </w:rPr>
      </w:pPr>
      <w:r>
        <w:rPr>
          <w:sz w:val="24"/>
        </w:rPr>
        <w:t>政府采购合同不能转包。</w:t>
      </w:r>
    </w:p>
    <w:p w14:paraId="334E21A7">
      <w:pPr>
        <w:numPr>
          <w:ilvl w:val="1"/>
          <w:numId w:val="8"/>
        </w:numPr>
        <w:tabs>
          <w:tab w:val="left" w:pos="1080"/>
          <w:tab w:val="left" w:pos="2014"/>
        </w:tabs>
        <w:snapToGrid w:val="0"/>
        <w:spacing w:line="360" w:lineRule="auto"/>
        <w:ind w:left="1077" w:hanging="720"/>
        <w:rPr>
          <w:sz w:val="24"/>
        </w:rPr>
      </w:pPr>
      <w:r>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rPr>
        <w:t>，</w:t>
      </w:r>
      <w:r>
        <w:rPr>
          <w:sz w:val="24"/>
        </w:rPr>
        <w:t>否则</w:t>
      </w:r>
      <w:r>
        <w:rPr>
          <w:b/>
          <w:sz w:val="24"/>
        </w:rPr>
        <w:t>投标无效</w:t>
      </w:r>
      <w:r>
        <w:rPr>
          <w:sz w:val="24"/>
        </w:rPr>
        <w:t>。中标人就采购项目和分包项目向采购人负责，分包供应商就分包项目承担责任。</w:t>
      </w:r>
    </w:p>
    <w:p w14:paraId="4633B81E">
      <w:pPr>
        <w:numPr>
          <w:ilvl w:val="1"/>
          <w:numId w:val="8"/>
        </w:numPr>
        <w:tabs>
          <w:tab w:val="left" w:pos="1080"/>
          <w:tab w:val="left" w:pos="2014"/>
        </w:tabs>
        <w:snapToGrid w:val="0"/>
        <w:spacing w:line="360" w:lineRule="auto"/>
        <w:ind w:left="1077" w:hanging="720"/>
        <w:rPr>
          <w:sz w:val="24"/>
        </w:rPr>
      </w:pPr>
      <w:r>
        <w:rPr>
          <w:sz w:val="24"/>
        </w:rPr>
        <w:t>“政采贷”融资指引：详见</w:t>
      </w:r>
      <w:r>
        <w:rPr>
          <w:rFonts w:eastAsiaTheme="minorEastAsia"/>
          <w:sz w:val="24"/>
        </w:rPr>
        <w:t>《投标人须知资料表》。</w:t>
      </w:r>
    </w:p>
    <w:bookmarkEnd w:id="679"/>
    <w:bookmarkEnd w:id="680"/>
    <w:bookmarkEnd w:id="681"/>
    <w:p w14:paraId="0FD55F57">
      <w:pPr>
        <w:numPr>
          <w:ilvl w:val="0"/>
          <w:numId w:val="8"/>
        </w:numPr>
        <w:tabs>
          <w:tab w:val="left" w:pos="360"/>
        </w:tabs>
        <w:snapToGrid w:val="0"/>
        <w:spacing w:line="360" w:lineRule="auto"/>
        <w:ind w:left="357" w:hanging="357"/>
        <w:outlineLvl w:val="1"/>
        <w:rPr>
          <w:sz w:val="24"/>
        </w:rPr>
      </w:pPr>
      <w:r>
        <w:rPr>
          <w:sz w:val="24"/>
        </w:rPr>
        <w:t>询问与质疑</w:t>
      </w:r>
    </w:p>
    <w:p w14:paraId="4CB70DC7">
      <w:pPr>
        <w:numPr>
          <w:ilvl w:val="1"/>
          <w:numId w:val="8"/>
        </w:numPr>
        <w:tabs>
          <w:tab w:val="left" w:pos="1080"/>
          <w:tab w:val="left" w:pos="2014"/>
        </w:tabs>
        <w:snapToGrid w:val="0"/>
        <w:spacing w:line="360" w:lineRule="auto"/>
        <w:ind w:left="1077" w:hanging="720"/>
        <w:rPr>
          <w:sz w:val="24"/>
        </w:rPr>
      </w:pPr>
      <w:r>
        <w:rPr>
          <w:sz w:val="24"/>
        </w:rPr>
        <w:t>询问</w:t>
      </w:r>
    </w:p>
    <w:p w14:paraId="7102F3C0">
      <w:pPr>
        <w:numPr>
          <w:ilvl w:val="2"/>
          <w:numId w:val="8"/>
        </w:numPr>
        <w:snapToGrid w:val="0"/>
        <w:spacing w:line="360" w:lineRule="auto"/>
        <w:rPr>
          <w:sz w:val="24"/>
        </w:rPr>
      </w:pPr>
      <w:bookmarkStart w:id="716" w:name="_Hlk179293370"/>
      <w:r>
        <w:rPr>
          <w:sz w:val="24"/>
        </w:rPr>
        <w:t>投标人对政府采购活动事项有疑问的，可依法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《投标人须知资料表》。</w:t>
      </w:r>
      <w:bookmarkEnd w:id="716"/>
    </w:p>
    <w:p w14:paraId="4BDB45F3">
      <w:pPr>
        <w:numPr>
          <w:ilvl w:val="2"/>
          <w:numId w:val="8"/>
        </w:numPr>
        <w:snapToGrid w:val="0"/>
        <w:spacing w:line="360" w:lineRule="auto"/>
        <w:rPr>
          <w:sz w:val="24"/>
        </w:rPr>
      </w:pPr>
      <w:r>
        <w:rPr>
          <w:sz w:val="24"/>
        </w:rPr>
        <w:t>采购人或采购代理机构对供应商依法提出的询问，在3个工作日内作出答复，但答复的内容不得涉及商业秘密。</w:t>
      </w:r>
    </w:p>
    <w:p w14:paraId="1F5B85DB">
      <w:pPr>
        <w:numPr>
          <w:ilvl w:val="1"/>
          <w:numId w:val="8"/>
        </w:numPr>
        <w:tabs>
          <w:tab w:val="left" w:pos="1080"/>
          <w:tab w:val="left" w:pos="2014"/>
        </w:tabs>
        <w:snapToGrid w:val="0"/>
        <w:spacing w:line="360" w:lineRule="auto"/>
        <w:ind w:left="1077" w:hanging="720"/>
        <w:rPr>
          <w:sz w:val="24"/>
        </w:rPr>
      </w:pPr>
      <w:r>
        <w:rPr>
          <w:sz w:val="24"/>
        </w:rPr>
        <w:t>质疑</w:t>
      </w:r>
    </w:p>
    <w:p w14:paraId="49F4DEA0">
      <w:pPr>
        <w:numPr>
          <w:ilvl w:val="2"/>
          <w:numId w:val="8"/>
        </w:numPr>
        <w:snapToGrid w:val="0"/>
        <w:spacing w:line="360" w:lineRule="auto"/>
        <w:rPr>
          <w:sz w:val="24"/>
        </w:rPr>
      </w:pPr>
      <w:r>
        <w:rPr>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60EFCF26">
      <w:pPr>
        <w:numPr>
          <w:ilvl w:val="2"/>
          <w:numId w:val="8"/>
        </w:numPr>
        <w:snapToGrid w:val="0"/>
        <w:spacing w:line="360" w:lineRule="auto"/>
        <w:rPr>
          <w:sz w:val="24"/>
        </w:rPr>
      </w:pPr>
      <w:r>
        <w:rPr>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2BB20040">
      <w:pPr>
        <w:numPr>
          <w:ilvl w:val="2"/>
          <w:numId w:val="8"/>
        </w:numPr>
        <w:snapToGrid w:val="0"/>
        <w:spacing w:line="360" w:lineRule="auto"/>
        <w:rPr>
          <w:sz w:val="24"/>
        </w:rPr>
      </w:pPr>
      <w:r>
        <w:rPr>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2D486654">
      <w:pPr>
        <w:numPr>
          <w:ilvl w:val="2"/>
          <w:numId w:val="8"/>
        </w:numPr>
        <w:snapToGrid w:val="0"/>
        <w:spacing w:line="360" w:lineRule="auto"/>
        <w:rPr>
          <w:sz w:val="24"/>
        </w:rPr>
      </w:pPr>
      <w:r>
        <w:rPr>
          <w:sz w:val="24"/>
        </w:rPr>
        <w:t>投标人应在法定质疑期内一次性提出针对同一采购程序环节的质疑，法定质疑期内针对同一采购程序环节再次提出的质疑，采购人、采购代理机构有权不予答复。</w:t>
      </w:r>
    </w:p>
    <w:p w14:paraId="339ADFD8">
      <w:pPr>
        <w:numPr>
          <w:ilvl w:val="1"/>
          <w:numId w:val="8"/>
        </w:numPr>
        <w:tabs>
          <w:tab w:val="left" w:pos="1080"/>
          <w:tab w:val="left" w:pos="2014"/>
        </w:tabs>
        <w:snapToGrid w:val="0"/>
        <w:spacing w:line="360" w:lineRule="auto"/>
        <w:ind w:left="1077" w:hanging="720"/>
        <w:rPr>
          <w:sz w:val="24"/>
        </w:rPr>
      </w:pPr>
      <w:r>
        <w:rPr>
          <w:sz w:val="24"/>
        </w:rPr>
        <w:t>接收询问和质疑的联系部门、联系电话和通讯地址见《投标人须知资料表》。</w:t>
      </w:r>
    </w:p>
    <w:p w14:paraId="1A5549E9">
      <w:pPr>
        <w:numPr>
          <w:ilvl w:val="0"/>
          <w:numId w:val="8"/>
        </w:numPr>
        <w:tabs>
          <w:tab w:val="left" w:pos="360"/>
        </w:tabs>
        <w:snapToGrid w:val="0"/>
        <w:spacing w:line="360" w:lineRule="auto"/>
        <w:ind w:left="357" w:hanging="357"/>
        <w:outlineLvl w:val="1"/>
        <w:rPr>
          <w:sz w:val="24"/>
        </w:rPr>
      </w:pPr>
      <w:r>
        <w:rPr>
          <w:sz w:val="24"/>
        </w:rPr>
        <w:t>代理费</w:t>
      </w:r>
    </w:p>
    <w:p w14:paraId="52394682">
      <w:pPr>
        <w:numPr>
          <w:ilvl w:val="1"/>
          <w:numId w:val="8"/>
        </w:numPr>
        <w:tabs>
          <w:tab w:val="left" w:pos="1080"/>
          <w:tab w:val="left" w:pos="2014"/>
        </w:tabs>
        <w:snapToGrid w:val="0"/>
        <w:spacing w:line="360" w:lineRule="auto"/>
        <w:ind w:left="1077" w:hanging="720"/>
        <w:rPr>
          <w:sz w:val="24"/>
        </w:rPr>
      </w:pPr>
      <w:r>
        <w:rPr>
          <w:sz w:val="24"/>
        </w:rPr>
        <w:t>收费对象、收费标准及缴纳时间见《投标人须知资料表》。由中标人支付的，中标人须一次性向采购代理机构缴纳代理费，投标报价应包含代理费用。</w:t>
      </w:r>
    </w:p>
    <w:p w14:paraId="66F623DB">
      <w:pPr>
        <w:tabs>
          <w:tab w:val="left" w:pos="360"/>
          <w:tab w:val="left" w:pos="1080"/>
        </w:tabs>
        <w:snapToGrid w:val="0"/>
        <w:spacing w:line="360" w:lineRule="auto"/>
        <w:ind w:left="360"/>
        <w:rPr>
          <w:sz w:val="24"/>
        </w:rPr>
      </w:pPr>
    </w:p>
    <w:p w14:paraId="5F2CE730">
      <w:pPr>
        <w:spacing w:line="360" w:lineRule="auto"/>
        <w:jc w:val="center"/>
        <w:outlineLvl w:val="0"/>
        <w:rPr>
          <w:b/>
          <w:sz w:val="36"/>
          <w:szCs w:val="36"/>
        </w:rPr>
      </w:pPr>
      <w:bookmarkStart w:id="717" w:name="_Toc264969244"/>
      <w:bookmarkStart w:id="718" w:name="_Toc226337250"/>
      <w:bookmarkStart w:id="719" w:name="_Toc226965827"/>
      <w:bookmarkStart w:id="720" w:name="_Toc265228392"/>
      <w:bookmarkStart w:id="721" w:name="_Toc127151554"/>
      <w:bookmarkStart w:id="722" w:name="_Toc353825544"/>
      <w:bookmarkStart w:id="723" w:name="_Toc353873664"/>
      <w:bookmarkStart w:id="724" w:name="_Toc353873934"/>
      <w:bookmarkStart w:id="725" w:name="_Toc150480792"/>
      <w:bookmarkStart w:id="726" w:name="_Toc305158896"/>
      <w:bookmarkStart w:id="727" w:name="_Toc142311056"/>
      <w:bookmarkStart w:id="728" w:name="_Toc305158822"/>
      <w:bookmarkStart w:id="729" w:name="_Toc150774759"/>
      <w:r>
        <w:rPr>
          <w:sz w:val="24"/>
        </w:rPr>
        <w:br w:type="page"/>
      </w:r>
      <w:bookmarkStart w:id="730" w:name="_Toc99301421"/>
      <w:r>
        <w:rPr>
          <w:b/>
          <w:sz w:val="36"/>
          <w:szCs w:val="36"/>
        </w:rPr>
        <w:t xml:space="preserve">第三章   </w:t>
      </w:r>
      <w:bookmarkEnd w:id="717"/>
      <w:bookmarkEnd w:id="718"/>
      <w:bookmarkEnd w:id="719"/>
      <w:bookmarkEnd w:id="720"/>
      <w:bookmarkEnd w:id="721"/>
      <w:bookmarkEnd w:id="722"/>
      <w:bookmarkEnd w:id="723"/>
      <w:bookmarkEnd w:id="724"/>
      <w:bookmarkEnd w:id="725"/>
      <w:bookmarkEnd w:id="726"/>
      <w:bookmarkEnd w:id="727"/>
      <w:bookmarkEnd w:id="728"/>
      <w:bookmarkEnd w:id="729"/>
      <w:r>
        <w:rPr>
          <w:b/>
          <w:sz w:val="36"/>
          <w:szCs w:val="36"/>
        </w:rPr>
        <w:t>资格审查</w:t>
      </w:r>
      <w:bookmarkEnd w:id="730"/>
      <w:bookmarkStart w:id="731" w:name="_Toc487900382"/>
    </w:p>
    <w:p w14:paraId="3BDD2511">
      <w:pPr>
        <w:tabs>
          <w:tab w:val="left" w:pos="360"/>
          <w:tab w:val="left" w:pos="900"/>
        </w:tabs>
        <w:snapToGrid w:val="0"/>
        <w:spacing w:line="360" w:lineRule="auto"/>
        <w:jc w:val="center"/>
        <w:outlineLvl w:val="1"/>
        <w:rPr>
          <w:b/>
          <w:sz w:val="24"/>
        </w:rPr>
      </w:pPr>
      <w:bookmarkStart w:id="732" w:name="_Toc99301422"/>
      <w:r>
        <w:rPr>
          <w:b/>
          <w:sz w:val="24"/>
        </w:rPr>
        <w:t>一、资格审查程序</w:t>
      </w:r>
      <w:bookmarkEnd w:id="732"/>
    </w:p>
    <w:p w14:paraId="3AF82722">
      <w:pPr>
        <w:numPr>
          <w:ilvl w:val="0"/>
          <w:numId w:val="11"/>
        </w:numPr>
        <w:tabs>
          <w:tab w:val="left" w:pos="426"/>
          <w:tab w:val="left" w:pos="851"/>
          <w:tab w:val="clear" w:pos="900"/>
        </w:tabs>
        <w:snapToGrid w:val="0"/>
        <w:spacing w:line="360" w:lineRule="auto"/>
        <w:ind w:left="426" w:hanging="426"/>
        <w:outlineLvl w:val="1"/>
        <w:rPr>
          <w:sz w:val="24"/>
        </w:rPr>
      </w:pPr>
      <w:r>
        <w:rPr>
          <w:sz w:val="24"/>
        </w:rPr>
        <w:t>开标结束后，采购人或采购代理机构将根据《资格审查要求》中的规定，对投标人进行资格审查，并形成资格审查结果。</w:t>
      </w:r>
    </w:p>
    <w:p w14:paraId="5A40728B">
      <w:pPr>
        <w:numPr>
          <w:ilvl w:val="0"/>
          <w:numId w:val="11"/>
        </w:numPr>
        <w:tabs>
          <w:tab w:val="left" w:pos="426"/>
          <w:tab w:val="left" w:pos="851"/>
          <w:tab w:val="clear" w:pos="900"/>
        </w:tabs>
        <w:snapToGrid w:val="0"/>
        <w:spacing w:line="360" w:lineRule="auto"/>
        <w:ind w:left="426" w:hanging="426"/>
        <w:outlineLvl w:val="1"/>
        <w:rPr>
          <w:sz w:val="24"/>
        </w:rPr>
      </w:pPr>
      <w:r>
        <w:rPr>
          <w:sz w:val="24"/>
        </w:rPr>
        <w:t>《资格审查要求》中对格式有要求的，除招标文件另有规定外，均为“实质性格式”文件。</w:t>
      </w:r>
    </w:p>
    <w:p w14:paraId="6D301A2D">
      <w:pPr>
        <w:numPr>
          <w:ilvl w:val="0"/>
          <w:numId w:val="11"/>
        </w:numPr>
        <w:tabs>
          <w:tab w:val="left" w:pos="426"/>
          <w:tab w:val="left" w:pos="851"/>
          <w:tab w:val="clear" w:pos="900"/>
        </w:tabs>
        <w:snapToGrid w:val="0"/>
        <w:spacing w:line="360" w:lineRule="auto"/>
        <w:ind w:left="426" w:hanging="426"/>
        <w:outlineLvl w:val="1"/>
        <w:rPr>
          <w:sz w:val="24"/>
        </w:rPr>
      </w:pPr>
      <w:r>
        <w:rPr>
          <w:sz w:val="24"/>
        </w:rPr>
        <w:t>投标人《资格证明文件》有任何一项不符合《资格审查要求》的，资格审查不合格，其</w:t>
      </w:r>
      <w:r>
        <w:rPr>
          <w:b/>
          <w:sz w:val="24"/>
        </w:rPr>
        <w:t>投标无效</w:t>
      </w:r>
      <w:r>
        <w:rPr>
          <w:sz w:val="24"/>
        </w:rPr>
        <w:t>。</w:t>
      </w:r>
    </w:p>
    <w:p w14:paraId="70A4453E">
      <w:pPr>
        <w:numPr>
          <w:ilvl w:val="0"/>
          <w:numId w:val="11"/>
        </w:numPr>
        <w:tabs>
          <w:tab w:val="left" w:pos="426"/>
          <w:tab w:val="left" w:pos="851"/>
          <w:tab w:val="clear" w:pos="900"/>
        </w:tabs>
        <w:snapToGrid w:val="0"/>
        <w:spacing w:line="360" w:lineRule="auto"/>
        <w:ind w:left="426" w:hanging="426"/>
        <w:outlineLvl w:val="1"/>
        <w:rPr>
          <w:sz w:val="24"/>
        </w:rPr>
      </w:pPr>
      <w:r>
        <w:rPr>
          <w:sz w:val="24"/>
        </w:rPr>
        <w:t>资格审查合格的投标人不足3家的，不进行评标。</w:t>
      </w:r>
    </w:p>
    <w:p w14:paraId="2838302D">
      <w:pPr>
        <w:widowControl/>
        <w:jc w:val="left"/>
        <w:rPr>
          <w:sz w:val="24"/>
        </w:rPr>
      </w:pPr>
    </w:p>
    <w:p w14:paraId="69C03368">
      <w:pPr>
        <w:tabs>
          <w:tab w:val="left" w:pos="360"/>
          <w:tab w:val="left" w:pos="900"/>
        </w:tabs>
        <w:snapToGrid w:val="0"/>
        <w:spacing w:line="360" w:lineRule="auto"/>
        <w:jc w:val="center"/>
        <w:outlineLvl w:val="1"/>
        <w:rPr>
          <w:b/>
          <w:sz w:val="24"/>
        </w:rPr>
      </w:pPr>
      <w:bookmarkStart w:id="733" w:name="_Hlk143693557"/>
      <w:r>
        <w:rPr>
          <w:b/>
          <w:sz w:val="24"/>
        </w:rPr>
        <w:t>二、资格审查要求</w:t>
      </w:r>
      <w:bookmarkEnd w:id="733"/>
    </w:p>
    <w:tbl>
      <w:tblPr>
        <w:tblStyle w:val="42"/>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5"/>
        <w:gridCol w:w="1982"/>
        <w:gridCol w:w="4822"/>
        <w:gridCol w:w="1639"/>
      </w:tblGrid>
      <w:tr w14:paraId="646EEC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Height w:val="468" w:hRule="atLeast"/>
          <w:tblHeader/>
        </w:trPr>
        <w:tc>
          <w:tcPr>
            <w:tcW w:w="455" w:type="pct"/>
            <w:vAlign w:val="center"/>
          </w:tcPr>
          <w:p w14:paraId="0D841F55">
            <w:pPr>
              <w:tabs>
                <w:tab w:val="left" w:pos="1080"/>
              </w:tabs>
              <w:snapToGrid w:val="0"/>
              <w:jc w:val="center"/>
              <w:rPr>
                <w:b/>
                <w:sz w:val="24"/>
              </w:rPr>
            </w:pPr>
            <w:bookmarkStart w:id="734" w:name="_Hlt487972895"/>
            <w:bookmarkEnd w:id="734"/>
            <w:bookmarkStart w:id="735" w:name="_Hlk143693460"/>
            <w:r>
              <w:rPr>
                <w:b/>
                <w:sz w:val="24"/>
              </w:rPr>
              <w:t>序号</w:t>
            </w:r>
          </w:p>
        </w:tc>
        <w:tc>
          <w:tcPr>
            <w:tcW w:w="1067" w:type="pct"/>
            <w:vAlign w:val="center"/>
          </w:tcPr>
          <w:p w14:paraId="478AF60B">
            <w:pPr>
              <w:tabs>
                <w:tab w:val="left" w:pos="1080"/>
              </w:tabs>
              <w:snapToGrid w:val="0"/>
              <w:jc w:val="center"/>
              <w:rPr>
                <w:b/>
                <w:sz w:val="24"/>
              </w:rPr>
            </w:pPr>
            <w:r>
              <w:rPr>
                <w:b/>
                <w:sz w:val="24"/>
              </w:rPr>
              <w:t>审查因素</w:t>
            </w:r>
          </w:p>
        </w:tc>
        <w:tc>
          <w:tcPr>
            <w:tcW w:w="2596" w:type="pct"/>
            <w:vAlign w:val="center"/>
          </w:tcPr>
          <w:p w14:paraId="2B498F2A">
            <w:pPr>
              <w:tabs>
                <w:tab w:val="left" w:pos="1080"/>
              </w:tabs>
              <w:snapToGrid w:val="0"/>
              <w:jc w:val="center"/>
              <w:rPr>
                <w:b/>
                <w:sz w:val="24"/>
              </w:rPr>
            </w:pPr>
            <w:r>
              <w:rPr>
                <w:b/>
                <w:sz w:val="24"/>
              </w:rPr>
              <w:t>审查内容</w:t>
            </w:r>
          </w:p>
        </w:tc>
        <w:tc>
          <w:tcPr>
            <w:tcW w:w="882" w:type="pct"/>
            <w:vAlign w:val="center"/>
          </w:tcPr>
          <w:p w14:paraId="6D69244A">
            <w:pPr>
              <w:tabs>
                <w:tab w:val="left" w:pos="1080"/>
              </w:tabs>
              <w:snapToGrid w:val="0"/>
              <w:jc w:val="center"/>
              <w:rPr>
                <w:b/>
                <w:sz w:val="24"/>
              </w:rPr>
            </w:pPr>
            <w:r>
              <w:rPr>
                <w:b/>
                <w:sz w:val="24"/>
              </w:rPr>
              <w:t>格式要求</w:t>
            </w:r>
          </w:p>
        </w:tc>
      </w:tr>
      <w:tr w14:paraId="4B4E4C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E9E66B1">
            <w:pPr>
              <w:tabs>
                <w:tab w:val="left" w:pos="1080"/>
              </w:tabs>
              <w:snapToGrid w:val="0"/>
              <w:jc w:val="center"/>
              <w:rPr>
                <w:sz w:val="24"/>
              </w:rPr>
            </w:pPr>
            <w:r>
              <w:rPr>
                <w:sz w:val="24"/>
              </w:rPr>
              <w:t>1</w:t>
            </w:r>
          </w:p>
        </w:tc>
        <w:tc>
          <w:tcPr>
            <w:tcW w:w="1067" w:type="pct"/>
            <w:vAlign w:val="center"/>
          </w:tcPr>
          <w:p w14:paraId="4D4A8161">
            <w:pPr>
              <w:tabs>
                <w:tab w:val="left" w:pos="1080"/>
              </w:tabs>
              <w:snapToGrid w:val="0"/>
              <w:rPr>
                <w:sz w:val="24"/>
              </w:rPr>
            </w:pPr>
            <w:r>
              <w:rPr>
                <w:sz w:val="24"/>
              </w:rPr>
              <w:t>满足《中华人民共和国政府采购法》第二十二条规定</w:t>
            </w:r>
          </w:p>
        </w:tc>
        <w:tc>
          <w:tcPr>
            <w:tcW w:w="2596" w:type="pct"/>
            <w:vAlign w:val="center"/>
          </w:tcPr>
          <w:p w14:paraId="482A4231">
            <w:pPr>
              <w:tabs>
                <w:tab w:val="left" w:pos="1080"/>
              </w:tabs>
              <w:snapToGrid w:val="0"/>
              <w:rPr>
                <w:sz w:val="24"/>
              </w:rPr>
            </w:pPr>
            <w:r>
              <w:rPr>
                <w:sz w:val="24"/>
              </w:rPr>
              <w:t>具体规定见第一章《投标邀请》</w:t>
            </w:r>
          </w:p>
        </w:tc>
        <w:tc>
          <w:tcPr>
            <w:tcW w:w="882" w:type="pct"/>
            <w:vAlign w:val="center"/>
          </w:tcPr>
          <w:p w14:paraId="61717548">
            <w:pPr>
              <w:tabs>
                <w:tab w:val="left" w:pos="1080"/>
              </w:tabs>
              <w:snapToGrid w:val="0"/>
              <w:rPr>
                <w:sz w:val="24"/>
              </w:rPr>
            </w:pPr>
          </w:p>
        </w:tc>
      </w:tr>
      <w:tr w14:paraId="117E8E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E0F929F">
            <w:pPr>
              <w:tabs>
                <w:tab w:val="left" w:pos="1080"/>
              </w:tabs>
              <w:snapToGrid w:val="0"/>
              <w:jc w:val="center"/>
              <w:rPr>
                <w:sz w:val="24"/>
              </w:rPr>
            </w:pPr>
            <w:r>
              <w:rPr>
                <w:sz w:val="24"/>
              </w:rPr>
              <w:t>1-1</w:t>
            </w:r>
          </w:p>
        </w:tc>
        <w:tc>
          <w:tcPr>
            <w:tcW w:w="1067" w:type="pct"/>
            <w:vAlign w:val="center"/>
          </w:tcPr>
          <w:p w14:paraId="1826B247">
            <w:pPr>
              <w:tabs>
                <w:tab w:val="left" w:pos="1080"/>
              </w:tabs>
              <w:snapToGrid w:val="0"/>
              <w:rPr>
                <w:sz w:val="24"/>
              </w:rPr>
            </w:pPr>
            <w:r>
              <w:rPr>
                <w:sz w:val="24"/>
              </w:rPr>
              <w:t>营业执照等证明文件</w:t>
            </w:r>
          </w:p>
        </w:tc>
        <w:tc>
          <w:tcPr>
            <w:tcW w:w="2596" w:type="pct"/>
            <w:vAlign w:val="center"/>
          </w:tcPr>
          <w:p w14:paraId="08313493">
            <w:pPr>
              <w:tabs>
                <w:tab w:val="left" w:pos="1080"/>
              </w:tabs>
              <w:snapToGrid w:val="0"/>
              <w:rPr>
                <w:sz w:val="24"/>
              </w:rPr>
            </w:pPr>
            <w:r>
              <w:rPr>
                <w:sz w:val="24"/>
              </w:rPr>
              <w:t>投标人为企业（包括合伙企业）的，应提供有效的“营业执照”；</w:t>
            </w:r>
          </w:p>
          <w:p w14:paraId="51ADE6DF">
            <w:pPr>
              <w:tabs>
                <w:tab w:val="left" w:pos="1080"/>
              </w:tabs>
              <w:snapToGrid w:val="0"/>
              <w:rPr>
                <w:sz w:val="24"/>
              </w:rPr>
            </w:pPr>
            <w:r>
              <w:rPr>
                <w:sz w:val="24"/>
              </w:rPr>
              <w:t>投标人为事业单位的，应提供有效的“事业单位法人证书”；</w:t>
            </w:r>
          </w:p>
          <w:p w14:paraId="21B4CD73">
            <w:pPr>
              <w:tabs>
                <w:tab w:val="left" w:pos="1080"/>
              </w:tabs>
              <w:snapToGrid w:val="0"/>
              <w:rPr>
                <w:sz w:val="24"/>
              </w:rPr>
            </w:pPr>
            <w:r>
              <w:rPr>
                <w:sz w:val="24"/>
              </w:rPr>
              <w:t>投标人是非企业机构的，应提供有效的“执业许可证”、“登记证书”等证明文件；</w:t>
            </w:r>
          </w:p>
          <w:p w14:paraId="4FD624C4">
            <w:pPr>
              <w:tabs>
                <w:tab w:val="left" w:pos="1080"/>
              </w:tabs>
              <w:snapToGrid w:val="0"/>
              <w:rPr>
                <w:sz w:val="24"/>
              </w:rPr>
            </w:pPr>
            <w:r>
              <w:rPr>
                <w:sz w:val="24"/>
              </w:rPr>
              <w:t>投标人是个体工商户的，应提供有效的“个体工商户营业执照”；</w:t>
            </w:r>
          </w:p>
          <w:p w14:paraId="5F0A9487">
            <w:pPr>
              <w:tabs>
                <w:tab w:val="left" w:pos="1080"/>
              </w:tabs>
              <w:snapToGrid w:val="0"/>
              <w:rPr>
                <w:sz w:val="24"/>
              </w:rPr>
            </w:pPr>
            <w:r>
              <w:rPr>
                <w:sz w:val="24"/>
              </w:rPr>
              <w:t>投标人是自然人的，应提供有效的自然人身份证明。</w:t>
            </w:r>
          </w:p>
          <w:p w14:paraId="732082AE">
            <w:pPr>
              <w:tabs>
                <w:tab w:val="left" w:pos="1080"/>
              </w:tabs>
              <w:snapToGrid w:val="0"/>
              <w:rPr>
                <w:color w:val="000000"/>
                <w:sz w:val="24"/>
              </w:rPr>
            </w:pPr>
            <w:r>
              <w:rPr>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sz w:val="24"/>
              </w:rPr>
              <w:t>银行、保险、石油石化、电力、电信等行业的分支机构，可以提供上述</w:t>
            </w:r>
            <w:r>
              <w:rPr>
                <w:color w:val="000000"/>
                <w:sz w:val="24"/>
              </w:rPr>
              <w:t>授权，也可以提供其所属法人/其他组织的有关文件或制度等能够证明授权其独立开展业务的证明材料。</w:t>
            </w:r>
          </w:p>
        </w:tc>
        <w:tc>
          <w:tcPr>
            <w:tcW w:w="882" w:type="pct"/>
            <w:vAlign w:val="center"/>
          </w:tcPr>
          <w:p w14:paraId="2076475D">
            <w:pPr>
              <w:tabs>
                <w:tab w:val="left" w:pos="1080"/>
              </w:tabs>
              <w:snapToGrid w:val="0"/>
              <w:rPr>
                <w:sz w:val="24"/>
              </w:rPr>
            </w:pPr>
            <w:r>
              <w:rPr>
                <w:sz w:val="24"/>
              </w:rPr>
              <w:t>提供证明文件的电子件或电子证照</w:t>
            </w:r>
          </w:p>
        </w:tc>
      </w:tr>
      <w:tr w14:paraId="35587A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056ED76">
            <w:pPr>
              <w:tabs>
                <w:tab w:val="left" w:pos="1080"/>
              </w:tabs>
              <w:snapToGrid w:val="0"/>
              <w:jc w:val="center"/>
              <w:rPr>
                <w:sz w:val="24"/>
              </w:rPr>
            </w:pPr>
            <w:r>
              <w:rPr>
                <w:sz w:val="24"/>
              </w:rPr>
              <w:t>1-2</w:t>
            </w:r>
          </w:p>
        </w:tc>
        <w:tc>
          <w:tcPr>
            <w:tcW w:w="1067" w:type="pct"/>
            <w:vAlign w:val="center"/>
          </w:tcPr>
          <w:p w14:paraId="3DB8FA36">
            <w:pPr>
              <w:tabs>
                <w:tab w:val="left" w:pos="1080"/>
              </w:tabs>
              <w:snapToGrid w:val="0"/>
              <w:rPr>
                <w:sz w:val="24"/>
              </w:rPr>
            </w:pPr>
            <w:r>
              <w:rPr>
                <w:sz w:val="24"/>
              </w:rPr>
              <w:t>投标人资格声明书</w:t>
            </w:r>
          </w:p>
        </w:tc>
        <w:tc>
          <w:tcPr>
            <w:tcW w:w="2596" w:type="pct"/>
            <w:vAlign w:val="center"/>
          </w:tcPr>
          <w:p w14:paraId="34811778">
            <w:pPr>
              <w:tabs>
                <w:tab w:val="left" w:pos="1080"/>
              </w:tabs>
              <w:snapToGrid w:val="0"/>
              <w:rPr>
                <w:sz w:val="24"/>
              </w:rPr>
            </w:pPr>
            <w:r>
              <w:rPr>
                <w:sz w:val="24"/>
              </w:rPr>
              <w:t>提供了符合招标文件要求的《投标人资格声明书》。</w:t>
            </w:r>
          </w:p>
        </w:tc>
        <w:tc>
          <w:tcPr>
            <w:tcW w:w="882" w:type="pct"/>
            <w:vAlign w:val="center"/>
          </w:tcPr>
          <w:p w14:paraId="0945A833">
            <w:pPr>
              <w:tabs>
                <w:tab w:val="left" w:pos="1080"/>
              </w:tabs>
              <w:snapToGrid w:val="0"/>
              <w:rPr>
                <w:sz w:val="24"/>
              </w:rPr>
            </w:pPr>
            <w:r>
              <w:rPr>
                <w:sz w:val="24"/>
              </w:rPr>
              <w:t>格式见《投标文件格式》</w:t>
            </w:r>
          </w:p>
        </w:tc>
      </w:tr>
      <w:tr w14:paraId="6B94C3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570A821">
            <w:pPr>
              <w:tabs>
                <w:tab w:val="left" w:pos="1080"/>
              </w:tabs>
              <w:snapToGrid w:val="0"/>
              <w:jc w:val="center"/>
              <w:rPr>
                <w:sz w:val="24"/>
              </w:rPr>
            </w:pPr>
            <w:r>
              <w:rPr>
                <w:sz w:val="24"/>
              </w:rPr>
              <w:t>1-3</w:t>
            </w:r>
          </w:p>
        </w:tc>
        <w:tc>
          <w:tcPr>
            <w:tcW w:w="1067" w:type="pct"/>
            <w:vAlign w:val="center"/>
          </w:tcPr>
          <w:p w14:paraId="4A12BD21">
            <w:pPr>
              <w:tabs>
                <w:tab w:val="left" w:pos="1080"/>
              </w:tabs>
              <w:snapToGrid w:val="0"/>
              <w:rPr>
                <w:sz w:val="24"/>
              </w:rPr>
            </w:pPr>
            <w:r>
              <w:rPr>
                <w:sz w:val="24"/>
              </w:rPr>
              <w:t>投标人信用记录</w:t>
            </w:r>
          </w:p>
        </w:tc>
        <w:tc>
          <w:tcPr>
            <w:tcW w:w="2596" w:type="pct"/>
            <w:vAlign w:val="center"/>
          </w:tcPr>
          <w:p w14:paraId="34CF7A47">
            <w:pPr>
              <w:tabs>
                <w:tab w:val="left" w:pos="1080"/>
              </w:tabs>
              <w:snapToGrid w:val="0"/>
              <w:rPr>
                <w:sz w:val="24"/>
              </w:rPr>
            </w:pPr>
            <w:r>
              <w:rPr>
                <w:sz w:val="24"/>
              </w:rPr>
              <w:t>查询渠道：信用中国网站和中国政府采购网（</w:t>
            </w:r>
            <w:r>
              <w:t>www.creditchina.gov.cn</w:t>
            </w:r>
            <w:r>
              <w:rPr>
                <w:sz w:val="24"/>
              </w:rPr>
              <w:t>、</w:t>
            </w:r>
            <w:r>
              <w:t>www.ccgp.gov.cn</w:t>
            </w:r>
            <w:r>
              <w:rPr>
                <w:sz w:val="24"/>
              </w:rPr>
              <w:t>）；</w:t>
            </w:r>
          </w:p>
          <w:p w14:paraId="3FC6D6B7">
            <w:pPr>
              <w:tabs>
                <w:tab w:val="left" w:pos="900"/>
                <w:tab w:val="left" w:pos="1980"/>
              </w:tabs>
              <w:snapToGrid w:val="0"/>
              <w:rPr>
                <w:sz w:val="24"/>
              </w:rPr>
            </w:pPr>
            <w:r>
              <w:rPr>
                <w:sz w:val="24"/>
              </w:rPr>
              <w:t>截止时点：投标截止时间以后、资格审查阶段采购人或采购代理机构的实际查询时间；</w:t>
            </w:r>
          </w:p>
          <w:p w14:paraId="29A39E69">
            <w:pPr>
              <w:tabs>
                <w:tab w:val="left" w:pos="900"/>
                <w:tab w:val="left" w:pos="1980"/>
              </w:tabs>
              <w:snapToGrid w:val="0"/>
              <w:rPr>
                <w:sz w:val="24"/>
              </w:rPr>
            </w:pPr>
            <w:r>
              <w:rPr>
                <w:sz w:val="24"/>
              </w:rPr>
              <w:t>信用信息查询记录和证据留存具体方式：查询结果网页打印页作为查询记录和证据，与其他采购文件一并保存；</w:t>
            </w:r>
          </w:p>
          <w:p w14:paraId="7A3034C6">
            <w:pPr>
              <w:tabs>
                <w:tab w:val="left" w:pos="1080"/>
              </w:tabs>
              <w:snapToGrid w:val="0"/>
              <w:rPr>
                <w:sz w:val="24"/>
              </w:rPr>
            </w:pPr>
            <w:r>
              <w:rPr>
                <w:sz w:val="24"/>
              </w:rPr>
              <w:t>信用信息的使用原则：经认定的被列入失信被执行人、重大税收违法案件当事人名单、政府采购严重违法失信行为记录名单的投标人，其</w:t>
            </w:r>
            <w:r>
              <w:rPr>
                <w:b/>
                <w:sz w:val="24"/>
              </w:rPr>
              <w:t>投标无效</w:t>
            </w:r>
            <w:r>
              <w:rPr>
                <w:sz w:val="24"/>
              </w:rPr>
              <w:t>。联合体形式投标的，联合体成员存在不良信用记录，视同联合体存在不良信用记录。</w:t>
            </w:r>
          </w:p>
        </w:tc>
        <w:tc>
          <w:tcPr>
            <w:tcW w:w="882" w:type="pct"/>
            <w:vAlign w:val="center"/>
          </w:tcPr>
          <w:p w14:paraId="0E0C6394">
            <w:pPr>
              <w:tabs>
                <w:tab w:val="left" w:pos="1080"/>
              </w:tabs>
              <w:snapToGrid w:val="0"/>
              <w:rPr>
                <w:sz w:val="24"/>
              </w:rPr>
            </w:pPr>
            <w:r>
              <w:rPr>
                <w:sz w:val="24"/>
              </w:rPr>
              <w:t>无须投标人提供，由采购人或采购代理机构查询。</w:t>
            </w:r>
          </w:p>
        </w:tc>
      </w:tr>
      <w:tr w14:paraId="370A10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D8A8BC3">
            <w:pPr>
              <w:tabs>
                <w:tab w:val="left" w:pos="1080"/>
              </w:tabs>
              <w:snapToGrid w:val="0"/>
              <w:jc w:val="center"/>
              <w:rPr>
                <w:rFonts w:hint="eastAsia" w:eastAsia="宋体"/>
                <w:sz w:val="24"/>
                <w:lang w:eastAsia="zh-CN"/>
              </w:rPr>
            </w:pPr>
            <w:r>
              <w:rPr>
                <w:rFonts w:hint="eastAsia"/>
                <w:sz w:val="24"/>
                <w:lang w:eastAsia="zh-CN"/>
              </w:rPr>
              <w:t>4</w:t>
            </w:r>
          </w:p>
        </w:tc>
        <w:tc>
          <w:tcPr>
            <w:tcW w:w="1067" w:type="pct"/>
            <w:vAlign w:val="center"/>
          </w:tcPr>
          <w:p w14:paraId="26328DDE">
            <w:pPr>
              <w:tabs>
                <w:tab w:val="left" w:pos="1080"/>
              </w:tabs>
              <w:snapToGrid w:val="0"/>
              <w:rPr>
                <w:sz w:val="24"/>
              </w:rPr>
            </w:pPr>
            <w:r>
              <w:rPr>
                <w:sz w:val="24"/>
              </w:rPr>
              <w:t>法律、行政法规规定的其他条件</w:t>
            </w:r>
          </w:p>
        </w:tc>
        <w:tc>
          <w:tcPr>
            <w:tcW w:w="2596" w:type="pct"/>
            <w:vAlign w:val="center"/>
          </w:tcPr>
          <w:p w14:paraId="25C56481">
            <w:pPr>
              <w:tabs>
                <w:tab w:val="left" w:pos="1080"/>
              </w:tabs>
              <w:snapToGrid w:val="0"/>
              <w:rPr>
                <w:sz w:val="24"/>
              </w:rPr>
            </w:pPr>
            <w:r>
              <w:rPr>
                <w:sz w:val="24"/>
              </w:rPr>
              <w:t>法律、行政法规规定的其他条件</w:t>
            </w:r>
          </w:p>
        </w:tc>
        <w:tc>
          <w:tcPr>
            <w:tcW w:w="882" w:type="pct"/>
            <w:vAlign w:val="center"/>
          </w:tcPr>
          <w:p w14:paraId="10D807B1">
            <w:pPr>
              <w:tabs>
                <w:tab w:val="left" w:pos="1080"/>
              </w:tabs>
              <w:snapToGrid w:val="0"/>
              <w:jc w:val="center"/>
              <w:rPr>
                <w:sz w:val="24"/>
              </w:rPr>
            </w:pPr>
            <w:r>
              <w:rPr>
                <w:sz w:val="24"/>
              </w:rPr>
              <w:t>/</w:t>
            </w:r>
          </w:p>
        </w:tc>
      </w:tr>
      <w:tr w14:paraId="4779B5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4ABC8DB">
            <w:pPr>
              <w:tabs>
                <w:tab w:val="left" w:pos="1080"/>
              </w:tabs>
              <w:snapToGrid w:val="0"/>
              <w:jc w:val="center"/>
              <w:rPr>
                <w:sz w:val="24"/>
              </w:rPr>
            </w:pPr>
            <w:r>
              <w:rPr>
                <w:sz w:val="24"/>
              </w:rPr>
              <w:t>2</w:t>
            </w:r>
          </w:p>
        </w:tc>
        <w:tc>
          <w:tcPr>
            <w:tcW w:w="1067" w:type="pct"/>
            <w:vAlign w:val="center"/>
          </w:tcPr>
          <w:p w14:paraId="14F19D4B">
            <w:pPr>
              <w:tabs>
                <w:tab w:val="left" w:pos="1080"/>
              </w:tabs>
              <w:snapToGrid w:val="0"/>
              <w:rPr>
                <w:sz w:val="24"/>
              </w:rPr>
            </w:pPr>
            <w:r>
              <w:rPr>
                <w:sz w:val="24"/>
              </w:rPr>
              <w:t>落实政府采购政策需满足的资格要求</w:t>
            </w:r>
          </w:p>
        </w:tc>
        <w:tc>
          <w:tcPr>
            <w:tcW w:w="2596" w:type="pct"/>
            <w:vAlign w:val="center"/>
          </w:tcPr>
          <w:p w14:paraId="3953E1FF">
            <w:pPr>
              <w:tabs>
                <w:tab w:val="left" w:pos="1080"/>
              </w:tabs>
              <w:snapToGrid w:val="0"/>
              <w:rPr>
                <w:sz w:val="24"/>
              </w:rPr>
            </w:pPr>
            <w:r>
              <w:rPr>
                <w:sz w:val="24"/>
              </w:rPr>
              <w:t>具体要求见第一章《投标邀请》</w:t>
            </w:r>
          </w:p>
        </w:tc>
        <w:tc>
          <w:tcPr>
            <w:tcW w:w="882" w:type="pct"/>
            <w:vAlign w:val="center"/>
          </w:tcPr>
          <w:p w14:paraId="5753E5C4">
            <w:pPr>
              <w:tabs>
                <w:tab w:val="left" w:pos="1080"/>
              </w:tabs>
              <w:snapToGrid w:val="0"/>
              <w:rPr>
                <w:sz w:val="24"/>
              </w:rPr>
            </w:pPr>
          </w:p>
        </w:tc>
      </w:tr>
      <w:tr w14:paraId="4509D0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506525B">
            <w:pPr>
              <w:tabs>
                <w:tab w:val="left" w:pos="1080"/>
              </w:tabs>
              <w:snapToGrid w:val="0"/>
              <w:jc w:val="center"/>
              <w:rPr>
                <w:sz w:val="24"/>
              </w:rPr>
            </w:pPr>
            <w:r>
              <w:rPr>
                <w:sz w:val="24"/>
              </w:rPr>
              <w:t>2-1</w:t>
            </w:r>
          </w:p>
        </w:tc>
        <w:tc>
          <w:tcPr>
            <w:tcW w:w="1067" w:type="pct"/>
            <w:vAlign w:val="center"/>
          </w:tcPr>
          <w:p w14:paraId="7F2DA346">
            <w:pPr>
              <w:tabs>
                <w:tab w:val="left" w:pos="1080"/>
              </w:tabs>
              <w:snapToGrid w:val="0"/>
              <w:rPr>
                <w:sz w:val="24"/>
              </w:rPr>
            </w:pPr>
            <w:r>
              <w:rPr>
                <w:sz w:val="24"/>
              </w:rPr>
              <w:t>中小企业政策证明文件</w:t>
            </w:r>
          </w:p>
        </w:tc>
        <w:tc>
          <w:tcPr>
            <w:tcW w:w="2596" w:type="pct"/>
            <w:vAlign w:val="center"/>
          </w:tcPr>
          <w:p w14:paraId="5CE7E251">
            <w:pPr>
              <w:tabs>
                <w:tab w:val="left" w:pos="1080"/>
              </w:tabs>
              <w:snapToGrid w:val="0"/>
              <w:rPr>
                <w:sz w:val="24"/>
              </w:rPr>
            </w:pPr>
            <w:r>
              <w:rPr>
                <w:sz w:val="24"/>
              </w:rPr>
              <w:t>具体要求见第一章《投标邀请》</w:t>
            </w:r>
          </w:p>
        </w:tc>
        <w:tc>
          <w:tcPr>
            <w:tcW w:w="882" w:type="pct"/>
            <w:vAlign w:val="center"/>
          </w:tcPr>
          <w:p w14:paraId="02D7B81B">
            <w:pPr>
              <w:tabs>
                <w:tab w:val="left" w:pos="1080"/>
              </w:tabs>
              <w:snapToGrid w:val="0"/>
              <w:rPr>
                <w:sz w:val="24"/>
              </w:rPr>
            </w:pPr>
          </w:p>
        </w:tc>
      </w:tr>
      <w:tr w14:paraId="328BE0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DAA71A4">
            <w:pPr>
              <w:tabs>
                <w:tab w:val="left" w:pos="1080"/>
              </w:tabs>
              <w:snapToGrid w:val="0"/>
              <w:jc w:val="center"/>
              <w:rPr>
                <w:sz w:val="24"/>
              </w:rPr>
            </w:pPr>
            <w:r>
              <w:rPr>
                <w:sz w:val="24"/>
              </w:rPr>
              <w:t>2-1-1</w:t>
            </w:r>
          </w:p>
        </w:tc>
        <w:tc>
          <w:tcPr>
            <w:tcW w:w="1067" w:type="pct"/>
            <w:vAlign w:val="center"/>
          </w:tcPr>
          <w:p w14:paraId="7BD52289">
            <w:pPr>
              <w:tabs>
                <w:tab w:val="left" w:pos="1080"/>
              </w:tabs>
              <w:snapToGrid w:val="0"/>
              <w:rPr>
                <w:sz w:val="24"/>
              </w:rPr>
            </w:pPr>
            <w:r>
              <w:rPr>
                <w:sz w:val="24"/>
              </w:rPr>
              <w:t>中小企业证明文件</w:t>
            </w:r>
          </w:p>
        </w:tc>
        <w:tc>
          <w:tcPr>
            <w:tcW w:w="2596" w:type="pct"/>
            <w:vAlign w:val="center"/>
          </w:tcPr>
          <w:p w14:paraId="3E9189D7">
            <w:pPr>
              <w:tabs>
                <w:tab w:val="left" w:pos="1080"/>
              </w:tabs>
              <w:snapToGrid w:val="0"/>
              <w:rPr>
                <w:sz w:val="24"/>
              </w:rPr>
            </w:pPr>
            <w:r>
              <w:rPr>
                <w:sz w:val="24"/>
              </w:rPr>
              <w:t>当本项目（包）涉及预留份额专门面向中小企业采购，此时建议在《资格证明文件》中提供。</w:t>
            </w:r>
          </w:p>
          <w:p w14:paraId="0CBD3A6A">
            <w:pPr>
              <w:tabs>
                <w:tab w:val="left" w:pos="1080"/>
              </w:tabs>
              <w:snapToGrid w:val="0"/>
              <w:rPr>
                <w:sz w:val="24"/>
              </w:rPr>
            </w:pPr>
            <w:r>
              <w:rPr>
                <w:sz w:val="24"/>
              </w:rPr>
              <w:t>1、投标人单独投标的，应提供《中小企业声明函》或《残疾人福利性单位声明函》或由省级以上监狱管理局、戒毒管理局（含新疆生产建设兵团）出具的属于监狱企业的证明文件。</w:t>
            </w:r>
          </w:p>
          <w:p w14:paraId="09E1673E">
            <w:pPr>
              <w:tabs>
                <w:tab w:val="left" w:pos="1080"/>
              </w:tabs>
              <w:snapToGrid w:val="0"/>
              <w:rPr>
                <w:sz w:val="24"/>
              </w:rPr>
            </w:pPr>
            <w:r>
              <w:rPr>
                <w:sz w:val="24"/>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2470E7A3">
            <w:pPr>
              <w:tabs>
                <w:tab w:val="left" w:pos="1080"/>
              </w:tabs>
              <w:snapToGrid w:val="0"/>
              <w:rPr>
                <w:sz w:val="24"/>
              </w:rPr>
            </w:pPr>
            <w:r>
              <w:rPr>
                <w:sz w:val="24"/>
              </w:rPr>
              <w:t>格式见《投标文件格式》</w:t>
            </w:r>
          </w:p>
        </w:tc>
      </w:tr>
      <w:tr w14:paraId="49CA76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3EB86A2">
            <w:pPr>
              <w:tabs>
                <w:tab w:val="left" w:pos="1080"/>
              </w:tabs>
              <w:snapToGrid w:val="0"/>
              <w:jc w:val="center"/>
              <w:rPr>
                <w:sz w:val="24"/>
              </w:rPr>
            </w:pPr>
            <w:r>
              <w:rPr>
                <w:sz w:val="24"/>
              </w:rPr>
              <w:t>2-1-2</w:t>
            </w:r>
          </w:p>
        </w:tc>
        <w:tc>
          <w:tcPr>
            <w:tcW w:w="1067" w:type="pct"/>
            <w:vAlign w:val="center"/>
          </w:tcPr>
          <w:p w14:paraId="491824D0">
            <w:pPr>
              <w:tabs>
                <w:tab w:val="left" w:pos="1080"/>
              </w:tabs>
              <w:snapToGrid w:val="0"/>
              <w:rPr>
                <w:sz w:val="24"/>
              </w:rPr>
            </w:pPr>
            <w:r>
              <w:rPr>
                <w:sz w:val="24"/>
              </w:rPr>
              <w:t>拟分包情况说明及分包意向协议</w:t>
            </w:r>
          </w:p>
        </w:tc>
        <w:tc>
          <w:tcPr>
            <w:tcW w:w="2596" w:type="pct"/>
            <w:vAlign w:val="center"/>
          </w:tcPr>
          <w:p w14:paraId="0D2E9149">
            <w:pPr>
              <w:tabs>
                <w:tab w:val="left" w:pos="1080"/>
              </w:tabs>
              <w:snapToGrid w:val="0"/>
              <w:rPr>
                <w:sz w:val="24"/>
              </w:rPr>
            </w:pPr>
            <w:r>
              <w:rPr>
                <w:sz w:val="24"/>
              </w:rPr>
              <w:t>如本项目（包）要求通过分包措施预留部分采购份额面向中小企业采购、且投标人因落实政府采购政策拟进行分包的，必须提供；否则无须提供。</w:t>
            </w:r>
          </w:p>
          <w:p w14:paraId="5BE419E0">
            <w:pPr>
              <w:tabs>
                <w:tab w:val="left" w:pos="1080"/>
              </w:tabs>
              <w:snapToGrid w:val="0"/>
              <w:rPr>
                <w:b/>
                <w:sz w:val="24"/>
              </w:rPr>
            </w:pPr>
            <w:r>
              <w:rPr>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6315EA9C">
            <w:pPr>
              <w:tabs>
                <w:tab w:val="left" w:pos="1080"/>
              </w:tabs>
              <w:snapToGrid w:val="0"/>
              <w:rPr>
                <w:sz w:val="24"/>
              </w:rPr>
            </w:pPr>
            <w:r>
              <w:rPr>
                <w:sz w:val="24"/>
              </w:rPr>
              <w:t>格式见《投标文件格式》</w:t>
            </w:r>
          </w:p>
        </w:tc>
      </w:tr>
      <w:tr w14:paraId="021984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DBBEDE6">
            <w:pPr>
              <w:tabs>
                <w:tab w:val="left" w:pos="1080"/>
              </w:tabs>
              <w:snapToGrid w:val="0"/>
              <w:jc w:val="center"/>
              <w:rPr>
                <w:sz w:val="24"/>
              </w:rPr>
            </w:pPr>
            <w:r>
              <w:rPr>
                <w:sz w:val="24"/>
              </w:rPr>
              <w:t>2-2</w:t>
            </w:r>
          </w:p>
        </w:tc>
        <w:tc>
          <w:tcPr>
            <w:tcW w:w="1067" w:type="pct"/>
            <w:vAlign w:val="center"/>
          </w:tcPr>
          <w:p w14:paraId="3E4BD118">
            <w:pPr>
              <w:tabs>
                <w:tab w:val="left" w:pos="1080"/>
              </w:tabs>
              <w:snapToGrid w:val="0"/>
              <w:rPr>
                <w:sz w:val="24"/>
              </w:rPr>
            </w:pPr>
            <w:r>
              <w:rPr>
                <w:sz w:val="24"/>
              </w:rPr>
              <w:t>其它落实政府采购政策的资格要求</w:t>
            </w:r>
          </w:p>
        </w:tc>
        <w:tc>
          <w:tcPr>
            <w:tcW w:w="2596" w:type="pct"/>
            <w:vAlign w:val="center"/>
          </w:tcPr>
          <w:p w14:paraId="0C05F5E9">
            <w:pPr>
              <w:tabs>
                <w:tab w:val="left" w:pos="1080"/>
              </w:tabs>
              <w:snapToGrid w:val="0"/>
              <w:rPr>
                <w:sz w:val="24"/>
              </w:rPr>
            </w:pPr>
            <w:r>
              <w:rPr>
                <w:sz w:val="24"/>
              </w:rPr>
              <w:t>如有，见第一章《投标邀请》</w:t>
            </w:r>
          </w:p>
        </w:tc>
        <w:tc>
          <w:tcPr>
            <w:tcW w:w="882" w:type="pct"/>
            <w:vAlign w:val="center"/>
          </w:tcPr>
          <w:p w14:paraId="18D46246">
            <w:pPr>
              <w:tabs>
                <w:tab w:val="left" w:pos="1080"/>
              </w:tabs>
              <w:snapToGrid w:val="0"/>
              <w:rPr>
                <w:sz w:val="24"/>
              </w:rPr>
            </w:pPr>
            <w:r>
              <w:rPr>
                <w:sz w:val="24"/>
              </w:rPr>
              <w:t>提供证明文件的电子件或电子证照</w:t>
            </w:r>
          </w:p>
        </w:tc>
      </w:tr>
      <w:tr w14:paraId="6C4D60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541695A">
            <w:pPr>
              <w:tabs>
                <w:tab w:val="left" w:pos="1080"/>
              </w:tabs>
              <w:snapToGrid w:val="0"/>
              <w:jc w:val="center"/>
              <w:rPr>
                <w:sz w:val="24"/>
              </w:rPr>
            </w:pPr>
            <w:r>
              <w:rPr>
                <w:sz w:val="24"/>
              </w:rPr>
              <w:t>3</w:t>
            </w:r>
          </w:p>
        </w:tc>
        <w:tc>
          <w:tcPr>
            <w:tcW w:w="1067" w:type="pct"/>
            <w:vAlign w:val="center"/>
          </w:tcPr>
          <w:p w14:paraId="2D6E369A">
            <w:pPr>
              <w:tabs>
                <w:tab w:val="left" w:pos="1080"/>
              </w:tabs>
              <w:snapToGrid w:val="0"/>
              <w:rPr>
                <w:sz w:val="24"/>
              </w:rPr>
            </w:pPr>
            <w:r>
              <w:rPr>
                <w:sz w:val="24"/>
              </w:rPr>
              <w:t>本项目的特定资格要求</w:t>
            </w:r>
          </w:p>
        </w:tc>
        <w:tc>
          <w:tcPr>
            <w:tcW w:w="2596" w:type="pct"/>
            <w:vAlign w:val="center"/>
          </w:tcPr>
          <w:p w14:paraId="5E14F197">
            <w:pPr>
              <w:tabs>
                <w:tab w:val="left" w:pos="1080"/>
              </w:tabs>
              <w:snapToGrid w:val="0"/>
              <w:rPr>
                <w:sz w:val="24"/>
              </w:rPr>
            </w:pPr>
            <w:r>
              <w:rPr>
                <w:sz w:val="24"/>
              </w:rPr>
              <w:t>如有，见第一章《投标邀请》</w:t>
            </w:r>
          </w:p>
        </w:tc>
        <w:tc>
          <w:tcPr>
            <w:tcW w:w="882" w:type="pct"/>
            <w:vAlign w:val="center"/>
          </w:tcPr>
          <w:p w14:paraId="10E597CA">
            <w:pPr>
              <w:tabs>
                <w:tab w:val="left" w:pos="1080"/>
              </w:tabs>
              <w:snapToGrid w:val="0"/>
              <w:rPr>
                <w:sz w:val="24"/>
              </w:rPr>
            </w:pPr>
          </w:p>
        </w:tc>
      </w:tr>
      <w:tr w14:paraId="038002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F916959">
            <w:pPr>
              <w:tabs>
                <w:tab w:val="left" w:pos="1080"/>
              </w:tabs>
              <w:snapToGrid w:val="0"/>
              <w:jc w:val="center"/>
              <w:rPr>
                <w:sz w:val="24"/>
              </w:rPr>
            </w:pPr>
            <w:r>
              <w:rPr>
                <w:sz w:val="24"/>
              </w:rPr>
              <w:t>3-1</w:t>
            </w:r>
          </w:p>
        </w:tc>
        <w:tc>
          <w:tcPr>
            <w:tcW w:w="1067" w:type="pct"/>
            <w:vAlign w:val="center"/>
          </w:tcPr>
          <w:p w14:paraId="0ABA69DF">
            <w:pPr>
              <w:tabs>
                <w:tab w:val="left" w:pos="1080"/>
              </w:tabs>
              <w:snapToGrid w:val="0"/>
              <w:rPr>
                <w:sz w:val="24"/>
              </w:rPr>
            </w:pPr>
            <w:r>
              <w:rPr>
                <w:sz w:val="24"/>
              </w:rPr>
              <w:t>本项目对于联合体的要求</w:t>
            </w:r>
          </w:p>
        </w:tc>
        <w:tc>
          <w:tcPr>
            <w:tcW w:w="2596" w:type="pct"/>
            <w:vAlign w:val="center"/>
          </w:tcPr>
          <w:p w14:paraId="34946F41">
            <w:pPr>
              <w:tabs>
                <w:tab w:val="left" w:pos="1080"/>
              </w:tabs>
              <w:snapToGrid w:val="0"/>
              <w:rPr>
                <w:sz w:val="24"/>
              </w:rPr>
            </w:pPr>
            <w:r>
              <w:rPr>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152B856C">
            <w:pPr>
              <w:tabs>
                <w:tab w:val="left" w:pos="1080"/>
              </w:tabs>
              <w:snapToGrid w:val="0"/>
              <w:rPr>
                <w:sz w:val="24"/>
              </w:rPr>
            </w:pPr>
            <w:r>
              <w:rPr>
                <w:sz w:val="24"/>
              </w:rPr>
              <w:t>2、联合体各成员单位均须提供本表中序号1-1、1-2的证明文件。联合体各成员单位均应满足本表3-2项规定。</w:t>
            </w:r>
          </w:p>
          <w:p w14:paraId="738BF956">
            <w:pPr>
              <w:tabs>
                <w:tab w:val="left" w:pos="1080"/>
              </w:tabs>
              <w:snapToGrid w:val="0"/>
              <w:rPr>
                <w:sz w:val="24"/>
              </w:rPr>
            </w:pPr>
            <w:r>
              <w:rPr>
                <w:sz w:val="24"/>
              </w:rPr>
              <w:t>3、本表序号3-3项规定的其他特定资格要求中的每一小项要求，联合体各方中至少应当有一方符合本表中其他资格要求并提供证明文件。</w:t>
            </w:r>
          </w:p>
          <w:p w14:paraId="59F2A2DE">
            <w:pPr>
              <w:tabs>
                <w:tab w:val="left" w:pos="1080"/>
              </w:tabs>
              <w:snapToGrid w:val="0"/>
              <w:rPr>
                <w:sz w:val="24"/>
              </w:rPr>
            </w:pPr>
            <w:r>
              <w:rPr>
                <w:sz w:val="24"/>
              </w:rPr>
              <w:t>4、联合体中有同类资质的供应商按照联合体分工承担相同工作的，应当按照资质等级较低的供应商确定资质等级。</w:t>
            </w:r>
          </w:p>
          <w:p w14:paraId="67639A1D">
            <w:pPr>
              <w:tabs>
                <w:tab w:val="left" w:pos="1080"/>
              </w:tabs>
              <w:snapToGrid w:val="0"/>
              <w:rPr>
                <w:sz w:val="24"/>
              </w:rPr>
            </w:pPr>
            <w:r>
              <w:rPr>
                <w:sz w:val="24"/>
              </w:rPr>
              <w:t>5、以联合体形式参加政府采购活动的，联合体各方不得再单独参加或者与其他供应商另外组成联合体参加同一合同项下的政府采购活动。</w:t>
            </w:r>
          </w:p>
          <w:p w14:paraId="073BAF41">
            <w:pPr>
              <w:tabs>
                <w:tab w:val="left" w:pos="1080"/>
              </w:tabs>
              <w:snapToGrid w:val="0"/>
              <w:rPr>
                <w:sz w:val="24"/>
              </w:rPr>
            </w:pPr>
            <w:r>
              <w:rPr>
                <w:sz w:val="24"/>
              </w:rPr>
              <w:t>6、若联合体中任一成员单位中途退出，则该联合体的</w:t>
            </w:r>
            <w:r>
              <w:rPr>
                <w:b/>
                <w:sz w:val="24"/>
              </w:rPr>
              <w:t>投标无效</w:t>
            </w:r>
            <w:r>
              <w:rPr>
                <w:sz w:val="24"/>
              </w:rPr>
              <w:t>。</w:t>
            </w:r>
          </w:p>
          <w:p w14:paraId="1B7085E2">
            <w:pPr>
              <w:tabs>
                <w:tab w:val="left" w:pos="1080"/>
              </w:tabs>
              <w:snapToGrid w:val="0"/>
              <w:rPr>
                <w:sz w:val="24"/>
              </w:rPr>
            </w:pPr>
            <w:r>
              <w:rPr>
                <w:sz w:val="24"/>
              </w:rPr>
              <w:t>7、本项目不接受联合体投标时，投标人不得为联合体。</w:t>
            </w:r>
          </w:p>
        </w:tc>
        <w:tc>
          <w:tcPr>
            <w:tcW w:w="882" w:type="pct"/>
            <w:vAlign w:val="center"/>
          </w:tcPr>
          <w:p w14:paraId="6BE6DBCF">
            <w:pPr>
              <w:tabs>
                <w:tab w:val="left" w:pos="1080"/>
              </w:tabs>
              <w:snapToGrid w:val="0"/>
              <w:rPr>
                <w:sz w:val="24"/>
              </w:rPr>
            </w:pPr>
            <w:r>
              <w:rPr>
                <w:sz w:val="24"/>
              </w:rPr>
              <w:t>提供《联合协议》原件的电子件</w:t>
            </w:r>
          </w:p>
          <w:p w14:paraId="1F8F6D55">
            <w:pPr>
              <w:tabs>
                <w:tab w:val="left" w:pos="1080"/>
              </w:tabs>
              <w:snapToGrid w:val="0"/>
              <w:rPr>
                <w:sz w:val="24"/>
              </w:rPr>
            </w:pPr>
            <w:r>
              <w:rPr>
                <w:sz w:val="24"/>
              </w:rPr>
              <w:t>格式见《投标文件格式》</w:t>
            </w:r>
          </w:p>
        </w:tc>
      </w:tr>
      <w:tr w14:paraId="055DDA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645193B">
            <w:pPr>
              <w:tabs>
                <w:tab w:val="left" w:pos="1080"/>
              </w:tabs>
              <w:snapToGrid w:val="0"/>
              <w:jc w:val="center"/>
              <w:rPr>
                <w:sz w:val="24"/>
              </w:rPr>
            </w:pPr>
            <w:r>
              <w:rPr>
                <w:sz w:val="24"/>
              </w:rPr>
              <w:t>3-2</w:t>
            </w:r>
          </w:p>
        </w:tc>
        <w:tc>
          <w:tcPr>
            <w:tcW w:w="1067" w:type="pct"/>
            <w:vAlign w:val="center"/>
          </w:tcPr>
          <w:p w14:paraId="31A88100">
            <w:pPr>
              <w:tabs>
                <w:tab w:val="left" w:pos="1080"/>
              </w:tabs>
              <w:snapToGrid w:val="0"/>
              <w:rPr>
                <w:sz w:val="24"/>
              </w:rPr>
            </w:pPr>
            <w:r>
              <w:rPr>
                <w:sz w:val="24"/>
              </w:rPr>
              <w:t>政府购买服务承接主体的要求</w:t>
            </w:r>
          </w:p>
        </w:tc>
        <w:tc>
          <w:tcPr>
            <w:tcW w:w="2596" w:type="pct"/>
            <w:vAlign w:val="center"/>
          </w:tcPr>
          <w:p w14:paraId="59A98C54">
            <w:pPr>
              <w:tabs>
                <w:tab w:val="left" w:pos="1080"/>
              </w:tabs>
              <w:snapToGrid w:val="0"/>
              <w:rPr>
                <w:sz w:val="24"/>
              </w:rPr>
            </w:pPr>
            <w:r>
              <w:rPr>
                <w:sz w:val="24"/>
              </w:rPr>
              <w:t>如本项目属于政府购买服务，投标人不属于公益一类事业单位、使用事业编制且由财政拨款保障的群团组织。</w:t>
            </w:r>
          </w:p>
        </w:tc>
        <w:tc>
          <w:tcPr>
            <w:tcW w:w="882" w:type="pct"/>
            <w:vAlign w:val="center"/>
          </w:tcPr>
          <w:p w14:paraId="79D95516">
            <w:pPr>
              <w:tabs>
                <w:tab w:val="left" w:pos="1080"/>
              </w:tabs>
              <w:snapToGrid w:val="0"/>
              <w:jc w:val="center"/>
              <w:rPr>
                <w:sz w:val="24"/>
              </w:rPr>
            </w:pPr>
            <w:r>
              <w:rPr>
                <w:sz w:val="24"/>
              </w:rPr>
              <w:t>格式见《投标文件格式》</w:t>
            </w:r>
            <w:r>
              <w:rPr>
                <w:rFonts w:hint="eastAsia"/>
                <w:sz w:val="24"/>
              </w:rPr>
              <w:t>“1-2 投标人资格声明书”</w:t>
            </w:r>
          </w:p>
        </w:tc>
      </w:tr>
      <w:tr w14:paraId="73C257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5" w:type="pct"/>
            <w:vAlign w:val="center"/>
          </w:tcPr>
          <w:p w14:paraId="37B355A6">
            <w:pPr>
              <w:tabs>
                <w:tab w:val="left" w:pos="1080"/>
              </w:tabs>
              <w:snapToGrid w:val="0"/>
              <w:jc w:val="center"/>
              <w:rPr>
                <w:sz w:val="24"/>
              </w:rPr>
            </w:pPr>
            <w:r>
              <w:rPr>
                <w:sz w:val="24"/>
              </w:rPr>
              <w:t>3-3</w:t>
            </w:r>
          </w:p>
        </w:tc>
        <w:tc>
          <w:tcPr>
            <w:tcW w:w="1067" w:type="pct"/>
            <w:vAlign w:val="center"/>
          </w:tcPr>
          <w:p w14:paraId="6115BC69">
            <w:pPr>
              <w:tabs>
                <w:tab w:val="left" w:pos="1080"/>
              </w:tabs>
              <w:snapToGrid w:val="0"/>
              <w:rPr>
                <w:sz w:val="24"/>
              </w:rPr>
            </w:pPr>
            <w:r>
              <w:rPr>
                <w:sz w:val="24"/>
              </w:rPr>
              <w:t>其他特定资格要求</w:t>
            </w:r>
          </w:p>
        </w:tc>
        <w:tc>
          <w:tcPr>
            <w:tcW w:w="2596" w:type="pct"/>
            <w:vAlign w:val="center"/>
          </w:tcPr>
          <w:p w14:paraId="34C89CCB">
            <w:pPr>
              <w:tabs>
                <w:tab w:val="left" w:pos="1080"/>
              </w:tabs>
              <w:snapToGrid w:val="0"/>
              <w:rPr>
                <w:sz w:val="24"/>
              </w:rPr>
            </w:pPr>
            <w:r>
              <w:rPr>
                <w:color w:val="000000"/>
                <w:sz w:val="24"/>
              </w:rPr>
              <w:t>如有，见</w:t>
            </w:r>
            <w:r>
              <w:rPr>
                <w:sz w:val="24"/>
              </w:rPr>
              <w:t>第一章《投标邀请》</w:t>
            </w:r>
          </w:p>
          <w:p w14:paraId="03F2AF14">
            <w:pPr>
              <w:tabs>
                <w:tab w:val="left" w:pos="1080"/>
              </w:tabs>
              <w:snapToGrid w:val="0"/>
              <w:rPr>
                <w:sz w:val="24"/>
              </w:rPr>
            </w:pPr>
            <w:r>
              <w:rPr>
                <w:sz w:val="24"/>
              </w:rPr>
              <w:t>注：如联合体中有同类资质的供应商按照联合体分工承担相同工作的，均应当提供资质证书电子件或电子证照。</w:t>
            </w:r>
          </w:p>
        </w:tc>
        <w:tc>
          <w:tcPr>
            <w:tcW w:w="882" w:type="pct"/>
            <w:vAlign w:val="center"/>
          </w:tcPr>
          <w:p w14:paraId="1EE2E4F0">
            <w:pPr>
              <w:tabs>
                <w:tab w:val="left" w:pos="1080"/>
              </w:tabs>
              <w:snapToGrid w:val="0"/>
              <w:rPr>
                <w:sz w:val="24"/>
              </w:rPr>
            </w:pPr>
            <w:r>
              <w:rPr>
                <w:sz w:val="24"/>
              </w:rPr>
              <w:t>提供证明文件的电子件或电子证照</w:t>
            </w:r>
          </w:p>
        </w:tc>
      </w:tr>
      <w:tr w14:paraId="05E30F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E2EAA45">
            <w:pPr>
              <w:tabs>
                <w:tab w:val="left" w:pos="1080"/>
              </w:tabs>
              <w:snapToGrid w:val="0"/>
              <w:jc w:val="center"/>
              <w:rPr>
                <w:sz w:val="24"/>
              </w:rPr>
            </w:pPr>
            <w:r>
              <w:rPr>
                <w:sz w:val="24"/>
              </w:rPr>
              <w:t>4</w:t>
            </w:r>
          </w:p>
        </w:tc>
        <w:tc>
          <w:tcPr>
            <w:tcW w:w="1067" w:type="pct"/>
            <w:vAlign w:val="center"/>
          </w:tcPr>
          <w:p w14:paraId="25306714">
            <w:pPr>
              <w:tabs>
                <w:tab w:val="left" w:pos="1080"/>
              </w:tabs>
              <w:snapToGrid w:val="0"/>
              <w:rPr>
                <w:sz w:val="24"/>
              </w:rPr>
            </w:pPr>
            <w:r>
              <w:rPr>
                <w:sz w:val="24"/>
              </w:rPr>
              <w:t>投标保证金</w:t>
            </w:r>
          </w:p>
        </w:tc>
        <w:tc>
          <w:tcPr>
            <w:tcW w:w="2596" w:type="pct"/>
            <w:vAlign w:val="center"/>
          </w:tcPr>
          <w:p w14:paraId="072BA3A0">
            <w:pPr>
              <w:tabs>
                <w:tab w:val="left" w:pos="1080"/>
              </w:tabs>
              <w:snapToGrid w:val="0"/>
              <w:rPr>
                <w:sz w:val="24"/>
              </w:rPr>
            </w:pPr>
            <w:r>
              <w:rPr>
                <w:color w:val="000000"/>
                <w:kern w:val="0"/>
                <w:sz w:val="24"/>
              </w:rPr>
              <w:t>按照招标文件的规定提交投标保证金。</w:t>
            </w:r>
          </w:p>
        </w:tc>
        <w:tc>
          <w:tcPr>
            <w:tcW w:w="882" w:type="pct"/>
            <w:vAlign w:val="center"/>
          </w:tcPr>
          <w:p w14:paraId="740C7C2B">
            <w:pPr>
              <w:tabs>
                <w:tab w:val="left" w:pos="1080"/>
              </w:tabs>
              <w:snapToGrid w:val="0"/>
              <w:rPr>
                <w:sz w:val="24"/>
              </w:rPr>
            </w:pPr>
          </w:p>
        </w:tc>
      </w:tr>
      <w:tr w14:paraId="08EBD6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29AA39B">
            <w:pPr>
              <w:tabs>
                <w:tab w:val="left" w:pos="1080"/>
              </w:tabs>
              <w:snapToGrid w:val="0"/>
              <w:jc w:val="center"/>
              <w:rPr>
                <w:sz w:val="24"/>
              </w:rPr>
            </w:pPr>
            <w:r>
              <w:rPr>
                <w:sz w:val="24"/>
              </w:rPr>
              <w:t>5</w:t>
            </w:r>
          </w:p>
        </w:tc>
        <w:tc>
          <w:tcPr>
            <w:tcW w:w="1067" w:type="pct"/>
            <w:vAlign w:val="center"/>
          </w:tcPr>
          <w:p w14:paraId="0C00A5B7">
            <w:pPr>
              <w:tabs>
                <w:tab w:val="left" w:pos="1080"/>
              </w:tabs>
              <w:snapToGrid w:val="0"/>
              <w:rPr>
                <w:sz w:val="24"/>
              </w:rPr>
            </w:pPr>
            <w:r>
              <w:rPr>
                <w:sz w:val="24"/>
              </w:rPr>
              <w:t>获取招标文件</w:t>
            </w:r>
          </w:p>
        </w:tc>
        <w:tc>
          <w:tcPr>
            <w:tcW w:w="2596" w:type="pct"/>
            <w:vAlign w:val="center"/>
          </w:tcPr>
          <w:p w14:paraId="0BA31D1C">
            <w:pPr>
              <w:tabs>
                <w:tab w:val="left" w:pos="1080"/>
              </w:tabs>
              <w:snapToGrid w:val="0"/>
              <w:rPr>
                <w:color w:val="000000"/>
                <w:kern w:val="0"/>
                <w:sz w:val="24"/>
              </w:rPr>
            </w:pPr>
            <w:r>
              <w:rPr>
                <w:color w:val="000000"/>
                <w:kern w:val="0"/>
                <w:sz w:val="24"/>
              </w:rPr>
              <w:t>在规定期限内通过北京市政府采购电子交易平台获取所参与包的招标文件。</w:t>
            </w:r>
          </w:p>
          <w:p w14:paraId="2ED7C688">
            <w:pPr>
              <w:tabs>
                <w:tab w:val="left" w:pos="1080"/>
              </w:tabs>
              <w:snapToGrid w:val="0"/>
              <w:rPr>
                <w:color w:val="000000"/>
                <w:kern w:val="0"/>
                <w:sz w:val="24"/>
              </w:rPr>
            </w:pPr>
            <w:r>
              <w:rPr>
                <w:color w:val="000000"/>
                <w:kern w:val="0"/>
                <w:sz w:val="24"/>
              </w:rPr>
              <w:t>注：如本项目接受联合体，且供应商为联合体时，联合体中任一成员获取文件即视为满足要求。</w:t>
            </w:r>
          </w:p>
        </w:tc>
        <w:tc>
          <w:tcPr>
            <w:tcW w:w="882" w:type="pct"/>
            <w:vAlign w:val="center"/>
          </w:tcPr>
          <w:p w14:paraId="3E7527F2">
            <w:pPr>
              <w:tabs>
                <w:tab w:val="left" w:pos="1080"/>
              </w:tabs>
              <w:snapToGrid w:val="0"/>
              <w:rPr>
                <w:sz w:val="24"/>
              </w:rPr>
            </w:pPr>
          </w:p>
        </w:tc>
      </w:t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31"/>
      <w:bookmarkEnd w:id="735"/>
    </w:tbl>
    <w:p w14:paraId="5C2C0B29">
      <w:pPr>
        <w:widowControl/>
        <w:jc w:val="left"/>
        <w:rPr>
          <w:sz w:val="24"/>
        </w:rPr>
      </w:pPr>
      <w:bookmarkStart w:id="736" w:name="_Hlt522424701"/>
      <w:bookmarkEnd w:id="736"/>
      <w:bookmarkStart w:id="737" w:name="_Hlt487900425"/>
      <w:bookmarkEnd w:id="737"/>
      <w:bookmarkStart w:id="738" w:name="_Toc353873940"/>
      <w:bookmarkStart w:id="739" w:name="_Toc353825550"/>
      <w:bookmarkStart w:id="740" w:name="_Toc127151779"/>
      <w:bookmarkStart w:id="741" w:name="_Toc226965858"/>
      <w:bookmarkStart w:id="742" w:name="_Toc127161490"/>
      <w:r>
        <w:rPr>
          <w:sz w:val="24"/>
        </w:rPr>
        <w:br w:type="page"/>
      </w:r>
    </w:p>
    <w:p w14:paraId="1507592B">
      <w:pPr>
        <w:spacing w:line="360" w:lineRule="auto"/>
        <w:jc w:val="center"/>
        <w:outlineLvl w:val="0"/>
        <w:rPr>
          <w:b/>
          <w:sz w:val="36"/>
          <w:szCs w:val="36"/>
        </w:rPr>
      </w:pPr>
      <w:bookmarkStart w:id="743" w:name="_Toc99301423"/>
      <w:r>
        <w:rPr>
          <w:b/>
          <w:sz w:val="36"/>
          <w:szCs w:val="36"/>
        </w:rPr>
        <w:t xml:space="preserve">第四章   </w:t>
      </w:r>
      <w:bookmarkEnd w:id="738"/>
      <w:bookmarkEnd w:id="739"/>
      <w:bookmarkEnd w:id="740"/>
      <w:bookmarkEnd w:id="741"/>
      <w:bookmarkEnd w:id="742"/>
      <w:bookmarkStart w:id="744" w:name="_Hlt164229061"/>
      <w:bookmarkEnd w:id="744"/>
      <w:r>
        <w:rPr>
          <w:b/>
          <w:sz w:val="36"/>
          <w:szCs w:val="36"/>
        </w:rPr>
        <w:t>评标程序、评标方法和评标标准</w:t>
      </w:r>
      <w:bookmarkEnd w:id="743"/>
    </w:p>
    <w:p w14:paraId="7354059D">
      <w:pPr>
        <w:tabs>
          <w:tab w:val="left" w:pos="360"/>
          <w:tab w:val="left" w:pos="900"/>
        </w:tabs>
        <w:snapToGrid w:val="0"/>
        <w:spacing w:line="360" w:lineRule="auto"/>
        <w:jc w:val="center"/>
        <w:outlineLvl w:val="1"/>
        <w:rPr>
          <w:b/>
        </w:rPr>
      </w:pPr>
      <w:r>
        <w:rPr>
          <w:b/>
          <w:sz w:val="24"/>
        </w:rPr>
        <w:t>一、</w:t>
      </w:r>
      <w:r>
        <w:rPr>
          <w:rFonts w:hint="eastAsia"/>
          <w:b/>
          <w:sz w:val="24"/>
        </w:rPr>
        <w:t>评标程序、</w:t>
      </w:r>
      <w:r>
        <w:rPr>
          <w:b/>
          <w:sz w:val="24"/>
        </w:rPr>
        <w:t>评标方法</w:t>
      </w:r>
    </w:p>
    <w:p w14:paraId="4ABC3D94">
      <w:pPr>
        <w:numPr>
          <w:ilvl w:val="0"/>
          <w:numId w:val="12"/>
        </w:numPr>
        <w:tabs>
          <w:tab w:val="left" w:pos="360"/>
        </w:tabs>
        <w:snapToGrid w:val="0"/>
        <w:spacing w:line="360" w:lineRule="auto"/>
        <w:outlineLvl w:val="1"/>
        <w:rPr>
          <w:sz w:val="24"/>
        </w:rPr>
      </w:pPr>
      <w:bookmarkStart w:id="745" w:name="_Toc264969231"/>
      <w:bookmarkStart w:id="746" w:name="_Toc151193639"/>
      <w:bookmarkStart w:id="747" w:name="_Toc164229382"/>
      <w:bookmarkStart w:id="748" w:name="_Toc226965731"/>
      <w:bookmarkStart w:id="749" w:name="_Toc226309785"/>
      <w:bookmarkStart w:id="750" w:name="_Toc265228379"/>
      <w:bookmarkStart w:id="751" w:name="_Toc226965814"/>
      <w:bookmarkStart w:id="752" w:name="_Toc142311043"/>
      <w:bookmarkStart w:id="753" w:name="_Toc305158883"/>
      <w:bookmarkStart w:id="754" w:name="_Toc151193783"/>
      <w:bookmarkStart w:id="755" w:name="_Toc150774641"/>
      <w:bookmarkStart w:id="756" w:name="_Toc149720834"/>
      <w:bookmarkStart w:id="757" w:name="_Toc164351635"/>
      <w:bookmarkStart w:id="758" w:name="_Toc226337237"/>
      <w:bookmarkStart w:id="759" w:name="_Toc164608810"/>
      <w:bookmarkStart w:id="760" w:name="_Toc127151742"/>
      <w:bookmarkStart w:id="761" w:name="_Toc151193855"/>
      <w:bookmarkStart w:id="762" w:name="_Toc150480779"/>
      <w:bookmarkStart w:id="763" w:name="_Toc151193929"/>
      <w:bookmarkStart w:id="764" w:name="_Toc164608655"/>
      <w:bookmarkStart w:id="765" w:name="_Toc151193711"/>
      <w:bookmarkStart w:id="766" w:name="_Toc127161455"/>
      <w:bookmarkStart w:id="767" w:name="_Toc164229236"/>
      <w:bookmarkStart w:id="768" w:name="_Toc150509292"/>
      <w:bookmarkStart w:id="769" w:name="_Toc195842906"/>
      <w:bookmarkStart w:id="770" w:name="_Toc151190168"/>
      <w:bookmarkStart w:id="771" w:name="_Toc127151541"/>
      <w:bookmarkStart w:id="772" w:name="_Toc305158809"/>
      <w:bookmarkStart w:id="773" w:name="_Toc150774746"/>
      <w:bookmarkStart w:id="774" w:name="_Toc353873941"/>
      <w:bookmarkStart w:id="775" w:name="_Toc353825551"/>
      <w:bookmarkStart w:id="776" w:name="_Toc265228393"/>
      <w:bookmarkStart w:id="777" w:name="_Toc305158897"/>
      <w:bookmarkStart w:id="778" w:name="_Toc150480793"/>
      <w:bookmarkStart w:id="779" w:name="_Toc142311057"/>
      <w:bookmarkStart w:id="780" w:name="_Toc353873665"/>
      <w:bookmarkStart w:id="781" w:name="_Toc226337251"/>
      <w:bookmarkStart w:id="782" w:name="_Toc353825545"/>
      <w:bookmarkStart w:id="783" w:name="_Toc150774760"/>
      <w:bookmarkStart w:id="784" w:name="_Toc305158823"/>
      <w:bookmarkStart w:id="785" w:name="_Toc264969245"/>
      <w:bookmarkStart w:id="786" w:name="_Toc226965828"/>
      <w:bookmarkStart w:id="787" w:name="_Toc195842920"/>
      <w:bookmarkStart w:id="788" w:name="_Toc353873935"/>
      <w:bookmarkStart w:id="789" w:name="_Toc127151555"/>
      <w:r>
        <w:rPr>
          <w:sz w:val="24"/>
        </w:rPr>
        <w:t>投标文件的符合性审查</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14:paraId="32A58528">
      <w:pPr>
        <w:numPr>
          <w:ilvl w:val="1"/>
          <w:numId w:val="12"/>
        </w:numPr>
        <w:tabs>
          <w:tab w:val="left" w:pos="1080"/>
        </w:tabs>
        <w:snapToGrid w:val="0"/>
        <w:spacing w:line="360" w:lineRule="auto"/>
        <w:ind w:left="1077" w:hanging="720"/>
        <w:rPr>
          <w:sz w:val="24"/>
        </w:rPr>
      </w:pPr>
      <w:r>
        <w:rPr>
          <w:sz w:val="24"/>
        </w:rPr>
        <w:t>评标委员会对资格审查合格的投标人的投标文件进行符合性审查，以确定其是否满足招标文件的实质性要求。</w:t>
      </w:r>
      <w:bookmarkStart w:id="790" w:name="_Toc520356167"/>
    </w:p>
    <w:p w14:paraId="005A7BCC">
      <w:pPr>
        <w:numPr>
          <w:ilvl w:val="1"/>
          <w:numId w:val="12"/>
        </w:numPr>
        <w:tabs>
          <w:tab w:val="left" w:pos="1080"/>
        </w:tabs>
        <w:snapToGrid w:val="0"/>
        <w:spacing w:line="360" w:lineRule="auto"/>
        <w:ind w:left="1077" w:hanging="720"/>
        <w:rPr>
          <w:sz w:val="24"/>
        </w:rPr>
      </w:pPr>
      <w:r>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0"/>
      <w:r>
        <w:rPr>
          <w:sz w:val="24"/>
        </w:rPr>
        <w:t>要求的，</w:t>
      </w:r>
      <w:r>
        <w:rPr>
          <w:b/>
          <w:sz w:val="24"/>
        </w:rPr>
        <w:t>投标无效</w:t>
      </w:r>
      <w:r>
        <w:rPr>
          <w:sz w:val="24"/>
        </w:rPr>
        <w:t>。</w:t>
      </w:r>
    </w:p>
    <w:p w14:paraId="611121B1">
      <w:pPr>
        <w:tabs>
          <w:tab w:val="left" w:pos="900"/>
          <w:tab w:val="left" w:pos="1080"/>
          <w:tab w:val="left" w:pos="1589"/>
        </w:tabs>
        <w:snapToGrid w:val="0"/>
        <w:spacing w:line="360" w:lineRule="auto"/>
        <w:ind w:leftChars="-170" w:hanging="357" w:hangingChars="148"/>
        <w:jc w:val="center"/>
        <w:rPr>
          <w:b/>
          <w:color w:val="000000" w:themeColor="text1"/>
          <w:sz w:val="24"/>
          <w14:textFill>
            <w14:solidFill>
              <w14:schemeClr w14:val="tx1"/>
            </w14:solidFill>
          </w14:textFill>
        </w:rPr>
      </w:pPr>
      <w:r>
        <w:rPr>
          <w:b/>
          <w:sz w:val="24"/>
        </w:rPr>
        <w:t>符合性审查要求</w:t>
      </w:r>
    </w:p>
    <w:tbl>
      <w:tblPr>
        <w:tblStyle w:val="4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9"/>
        <w:gridCol w:w="1812"/>
        <w:gridCol w:w="6727"/>
      </w:tblGrid>
      <w:tr w14:paraId="16127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shd w:val="clear" w:color="auto" w:fill="auto"/>
            <w:vAlign w:val="center"/>
          </w:tcPr>
          <w:p w14:paraId="4C351606">
            <w:pPr>
              <w:widowControl/>
              <w:jc w:val="center"/>
              <w:rPr>
                <w:b/>
                <w:color w:val="000000"/>
                <w:kern w:val="0"/>
                <w:sz w:val="24"/>
              </w:rPr>
            </w:pPr>
            <w:r>
              <w:rPr>
                <w:b/>
                <w:color w:val="000000"/>
                <w:kern w:val="0"/>
                <w:sz w:val="24"/>
              </w:rPr>
              <w:t>序号</w:t>
            </w:r>
          </w:p>
        </w:tc>
        <w:tc>
          <w:tcPr>
            <w:tcW w:w="975" w:type="pct"/>
            <w:shd w:val="clear" w:color="auto" w:fill="auto"/>
            <w:vAlign w:val="center"/>
          </w:tcPr>
          <w:p w14:paraId="605E88D0">
            <w:pPr>
              <w:widowControl/>
              <w:jc w:val="center"/>
              <w:rPr>
                <w:b/>
                <w:color w:val="000000"/>
                <w:kern w:val="0"/>
                <w:sz w:val="24"/>
              </w:rPr>
            </w:pPr>
            <w:r>
              <w:rPr>
                <w:b/>
                <w:color w:val="000000"/>
                <w:kern w:val="0"/>
                <w:sz w:val="24"/>
              </w:rPr>
              <w:t>审查因素</w:t>
            </w:r>
          </w:p>
        </w:tc>
        <w:tc>
          <w:tcPr>
            <w:tcW w:w="3620" w:type="pct"/>
            <w:shd w:val="clear" w:color="auto" w:fill="auto"/>
            <w:vAlign w:val="center"/>
          </w:tcPr>
          <w:p w14:paraId="4E4EFBA7">
            <w:pPr>
              <w:widowControl/>
              <w:jc w:val="center"/>
              <w:rPr>
                <w:b/>
                <w:color w:val="000000"/>
                <w:kern w:val="0"/>
                <w:sz w:val="24"/>
              </w:rPr>
            </w:pPr>
            <w:r>
              <w:rPr>
                <w:b/>
                <w:color w:val="000000"/>
                <w:kern w:val="0"/>
                <w:sz w:val="24"/>
              </w:rPr>
              <w:t>审查内容</w:t>
            </w:r>
          </w:p>
        </w:tc>
      </w:tr>
      <w:tr w14:paraId="0DED9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47DD335">
            <w:pPr>
              <w:widowControl/>
              <w:jc w:val="center"/>
              <w:rPr>
                <w:color w:val="000000"/>
                <w:kern w:val="0"/>
                <w:sz w:val="24"/>
              </w:rPr>
            </w:pPr>
            <w:r>
              <w:rPr>
                <w:color w:val="000000"/>
                <w:kern w:val="0"/>
                <w:sz w:val="24"/>
              </w:rPr>
              <w:t>1</w:t>
            </w:r>
          </w:p>
        </w:tc>
        <w:tc>
          <w:tcPr>
            <w:tcW w:w="975" w:type="pct"/>
            <w:shd w:val="clear" w:color="auto" w:fill="auto"/>
            <w:vAlign w:val="center"/>
          </w:tcPr>
          <w:p w14:paraId="2E90E55F">
            <w:pPr>
              <w:widowControl/>
              <w:jc w:val="left"/>
              <w:rPr>
                <w:color w:val="000000"/>
                <w:kern w:val="0"/>
                <w:sz w:val="24"/>
              </w:rPr>
            </w:pPr>
            <w:r>
              <w:rPr>
                <w:color w:val="000000"/>
                <w:kern w:val="0"/>
                <w:sz w:val="24"/>
              </w:rPr>
              <w:t>授权委托书</w:t>
            </w:r>
          </w:p>
        </w:tc>
        <w:tc>
          <w:tcPr>
            <w:tcW w:w="3620" w:type="pct"/>
            <w:shd w:val="clear" w:color="auto" w:fill="auto"/>
            <w:vAlign w:val="center"/>
          </w:tcPr>
          <w:p w14:paraId="6065D7E3">
            <w:pPr>
              <w:widowControl/>
              <w:jc w:val="left"/>
              <w:rPr>
                <w:color w:val="000000"/>
                <w:kern w:val="0"/>
                <w:sz w:val="24"/>
              </w:rPr>
            </w:pPr>
            <w:r>
              <w:rPr>
                <w:color w:val="000000"/>
                <w:kern w:val="0"/>
                <w:sz w:val="24"/>
              </w:rPr>
              <w:t>按招标文件要求提供授权委托书；</w:t>
            </w:r>
          </w:p>
        </w:tc>
      </w:tr>
      <w:tr w14:paraId="5A909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7303307">
            <w:pPr>
              <w:widowControl/>
              <w:jc w:val="center"/>
              <w:rPr>
                <w:color w:val="000000"/>
                <w:kern w:val="0"/>
                <w:sz w:val="24"/>
              </w:rPr>
            </w:pPr>
            <w:r>
              <w:rPr>
                <w:color w:val="000000"/>
                <w:kern w:val="0"/>
                <w:sz w:val="24"/>
              </w:rPr>
              <w:t>2</w:t>
            </w:r>
          </w:p>
        </w:tc>
        <w:tc>
          <w:tcPr>
            <w:tcW w:w="975" w:type="pct"/>
            <w:shd w:val="clear" w:color="auto" w:fill="auto"/>
            <w:vAlign w:val="center"/>
          </w:tcPr>
          <w:p w14:paraId="4FCCBD43">
            <w:pPr>
              <w:widowControl/>
              <w:jc w:val="left"/>
              <w:rPr>
                <w:color w:val="000000"/>
                <w:kern w:val="0"/>
                <w:sz w:val="24"/>
              </w:rPr>
            </w:pPr>
            <w:r>
              <w:rPr>
                <w:color w:val="000000"/>
                <w:kern w:val="0"/>
                <w:sz w:val="24"/>
              </w:rPr>
              <w:t>投标完整性</w:t>
            </w:r>
          </w:p>
        </w:tc>
        <w:tc>
          <w:tcPr>
            <w:tcW w:w="3620" w:type="pct"/>
            <w:shd w:val="clear" w:color="auto" w:fill="auto"/>
            <w:vAlign w:val="center"/>
          </w:tcPr>
          <w:p w14:paraId="33F9E0EB">
            <w:pPr>
              <w:widowControl/>
              <w:jc w:val="left"/>
              <w:rPr>
                <w:color w:val="000000"/>
                <w:kern w:val="0"/>
                <w:sz w:val="24"/>
              </w:rPr>
            </w:pPr>
            <w:r>
              <w:rPr>
                <w:sz w:val="24"/>
              </w:rPr>
              <w:t>未将一个采购包中的内容拆分投标；</w:t>
            </w:r>
          </w:p>
        </w:tc>
      </w:tr>
      <w:tr w14:paraId="388EB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51D502C">
            <w:pPr>
              <w:widowControl/>
              <w:jc w:val="center"/>
              <w:rPr>
                <w:color w:val="000000"/>
                <w:kern w:val="0"/>
                <w:sz w:val="24"/>
              </w:rPr>
            </w:pPr>
            <w:r>
              <w:rPr>
                <w:color w:val="000000"/>
                <w:kern w:val="0"/>
                <w:sz w:val="24"/>
              </w:rPr>
              <w:t>3</w:t>
            </w:r>
          </w:p>
        </w:tc>
        <w:tc>
          <w:tcPr>
            <w:tcW w:w="975" w:type="pct"/>
            <w:shd w:val="clear" w:color="auto" w:fill="auto"/>
            <w:vAlign w:val="center"/>
          </w:tcPr>
          <w:p w14:paraId="11DB4840">
            <w:pPr>
              <w:widowControl/>
              <w:jc w:val="left"/>
              <w:rPr>
                <w:color w:val="000000"/>
                <w:kern w:val="0"/>
                <w:sz w:val="24"/>
              </w:rPr>
            </w:pPr>
            <w:r>
              <w:rPr>
                <w:color w:val="000000"/>
                <w:kern w:val="0"/>
                <w:sz w:val="24"/>
              </w:rPr>
              <w:t>投标报价</w:t>
            </w:r>
          </w:p>
        </w:tc>
        <w:tc>
          <w:tcPr>
            <w:tcW w:w="3620" w:type="pct"/>
            <w:shd w:val="clear" w:color="auto" w:fill="auto"/>
            <w:vAlign w:val="center"/>
          </w:tcPr>
          <w:p w14:paraId="340FD7C6">
            <w:pPr>
              <w:widowControl/>
              <w:jc w:val="left"/>
              <w:rPr>
                <w:color w:val="000000"/>
                <w:kern w:val="0"/>
                <w:sz w:val="24"/>
              </w:rPr>
            </w:pPr>
            <w:r>
              <w:rPr>
                <w:color w:val="000000"/>
                <w:kern w:val="0"/>
                <w:sz w:val="24"/>
              </w:rPr>
              <w:t>投标报价未</w:t>
            </w:r>
            <w:r>
              <w:rPr>
                <w:color w:val="000000" w:themeColor="text1"/>
                <w:sz w:val="24"/>
                <w14:textFill>
                  <w14:solidFill>
                    <w14:schemeClr w14:val="tx1"/>
                  </w14:solidFill>
                </w14:textFill>
              </w:rPr>
              <w:t>超过招标文件中规定的项目/采购包预算金额或者项目/采购包最高限价</w:t>
            </w:r>
            <w:r>
              <w:rPr>
                <w:color w:val="000000"/>
                <w:kern w:val="0"/>
                <w:sz w:val="24"/>
              </w:rPr>
              <w:t>；</w:t>
            </w:r>
          </w:p>
        </w:tc>
      </w:tr>
      <w:tr w14:paraId="4697B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5E8D234">
            <w:pPr>
              <w:widowControl/>
              <w:jc w:val="center"/>
              <w:rPr>
                <w:color w:val="000000"/>
                <w:kern w:val="0"/>
                <w:sz w:val="24"/>
              </w:rPr>
            </w:pPr>
            <w:r>
              <w:rPr>
                <w:color w:val="000000"/>
                <w:kern w:val="0"/>
                <w:sz w:val="24"/>
              </w:rPr>
              <w:t>4</w:t>
            </w:r>
          </w:p>
        </w:tc>
        <w:tc>
          <w:tcPr>
            <w:tcW w:w="975" w:type="pct"/>
            <w:shd w:val="clear" w:color="auto" w:fill="auto"/>
            <w:vAlign w:val="center"/>
          </w:tcPr>
          <w:p w14:paraId="2D5E014C">
            <w:pPr>
              <w:widowControl/>
              <w:jc w:val="left"/>
              <w:rPr>
                <w:color w:val="000000"/>
                <w:kern w:val="0"/>
                <w:sz w:val="24"/>
              </w:rPr>
            </w:pPr>
            <w:r>
              <w:rPr>
                <w:color w:val="000000"/>
                <w:kern w:val="0"/>
                <w:sz w:val="24"/>
              </w:rPr>
              <w:t>报价唯一性</w:t>
            </w:r>
          </w:p>
        </w:tc>
        <w:tc>
          <w:tcPr>
            <w:tcW w:w="3620" w:type="pct"/>
            <w:shd w:val="clear" w:color="auto" w:fill="auto"/>
            <w:vAlign w:val="center"/>
          </w:tcPr>
          <w:p w14:paraId="1C7FDA7F">
            <w:pPr>
              <w:widowControl/>
              <w:jc w:val="left"/>
              <w:rPr>
                <w:color w:val="000000"/>
                <w:kern w:val="0"/>
                <w:sz w:val="24"/>
              </w:rPr>
            </w:pPr>
            <w:r>
              <w:rPr>
                <w:color w:val="000000"/>
                <w:kern w:val="0"/>
                <w:sz w:val="24"/>
              </w:rPr>
              <w:t>投标文件未</w:t>
            </w:r>
            <w:r>
              <w:rPr>
                <w:sz w:val="24"/>
              </w:rPr>
              <w:t>出现可选择性或可调整的报价（招标文件另有规定的除外）</w:t>
            </w:r>
            <w:r>
              <w:rPr>
                <w:color w:val="000000"/>
                <w:kern w:val="0"/>
                <w:sz w:val="24"/>
              </w:rPr>
              <w:t>；</w:t>
            </w:r>
          </w:p>
        </w:tc>
      </w:tr>
      <w:tr w14:paraId="09CA1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71451A8">
            <w:pPr>
              <w:widowControl/>
              <w:jc w:val="center"/>
              <w:rPr>
                <w:color w:val="000000"/>
                <w:kern w:val="0"/>
                <w:sz w:val="24"/>
              </w:rPr>
            </w:pPr>
            <w:r>
              <w:rPr>
                <w:color w:val="000000"/>
                <w:kern w:val="0"/>
                <w:sz w:val="24"/>
              </w:rPr>
              <w:t>5</w:t>
            </w:r>
          </w:p>
        </w:tc>
        <w:tc>
          <w:tcPr>
            <w:tcW w:w="975" w:type="pct"/>
            <w:shd w:val="clear" w:color="auto" w:fill="auto"/>
            <w:vAlign w:val="center"/>
          </w:tcPr>
          <w:p w14:paraId="349734DB">
            <w:pPr>
              <w:widowControl/>
              <w:jc w:val="left"/>
              <w:rPr>
                <w:color w:val="000000"/>
                <w:kern w:val="0"/>
                <w:sz w:val="24"/>
              </w:rPr>
            </w:pPr>
            <w:r>
              <w:rPr>
                <w:color w:val="000000"/>
                <w:kern w:val="0"/>
                <w:sz w:val="24"/>
              </w:rPr>
              <w:t>投标有效期</w:t>
            </w:r>
          </w:p>
        </w:tc>
        <w:tc>
          <w:tcPr>
            <w:tcW w:w="3620" w:type="pct"/>
            <w:shd w:val="clear" w:color="auto" w:fill="auto"/>
            <w:vAlign w:val="center"/>
          </w:tcPr>
          <w:p w14:paraId="209D8BED">
            <w:pPr>
              <w:widowControl/>
              <w:jc w:val="left"/>
              <w:rPr>
                <w:color w:val="000000"/>
                <w:kern w:val="0"/>
                <w:sz w:val="24"/>
              </w:rPr>
            </w:pPr>
            <w:r>
              <w:rPr>
                <w:color w:val="000000"/>
                <w:kern w:val="0"/>
                <w:sz w:val="24"/>
              </w:rPr>
              <w:t>投标文件中承诺的投标有效期满足招标文件中载明的投标有效期的；</w:t>
            </w:r>
          </w:p>
        </w:tc>
      </w:tr>
      <w:tr w14:paraId="79A3F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BA277E4">
            <w:pPr>
              <w:widowControl/>
              <w:jc w:val="center"/>
              <w:rPr>
                <w:color w:val="000000"/>
                <w:kern w:val="0"/>
                <w:sz w:val="24"/>
              </w:rPr>
            </w:pPr>
            <w:r>
              <w:rPr>
                <w:color w:val="000000"/>
                <w:kern w:val="0"/>
                <w:sz w:val="24"/>
              </w:rPr>
              <w:t>6</w:t>
            </w:r>
          </w:p>
        </w:tc>
        <w:tc>
          <w:tcPr>
            <w:tcW w:w="975" w:type="pct"/>
            <w:shd w:val="clear" w:color="auto" w:fill="auto"/>
            <w:vAlign w:val="center"/>
          </w:tcPr>
          <w:p w14:paraId="29933089">
            <w:pPr>
              <w:widowControl/>
              <w:jc w:val="left"/>
              <w:rPr>
                <w:color w:val="000000"/>
                <w:kern w:val="0"/>
                <w:sz w:val="24"/>
              </w:rPr>
            </w:pPr>
            <w:r>
              <w:rPr>
                <w:color w:val="000000"/>
                <w:kern w:val="0"/>
                <w:sz w:val="24"/>
              </w:rPr>
              <w:t>实质性格式</w:t>
            </w:r>
          </w:p>
        </w:tc>
        <w:tc>
          <w:tcPr>
            <w:tcW w:w="3620" w:type="pct"/>
            <w:shd w:val="clear" w:color="auto" w:fill="auto"/>
            <w:vAlign w:val="center"/>
          </w:tcPr>
          <w:p w14:paraId="3BDE495B">
            <w:pPr>
              <w:widowControl/>
              <w:jc w:val="left"/>
              <w:rPr>
                <w:color w:val="000000"/>
                <w:kern w:val="0"/>
                <w:sz w:val="24"/>
              </w:rPr>
            </w:pPr>
            <w:r>
              <w:rPr>
                <w:kern w:val="0"/>
                <w:sz w:val="24"/>
              </w:rPr>
              <w:t>标记为“实质性格式”的文件均按招标文件要求提供且签署、盖章的；</w:t>
            </w:r>
          </w:p>
        </w:tc>
      </w:tr>
      <w:tr w14:paraId="582A9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F47A1CE">
            <w:pPr>
              <w:widowControl/>
              <w:jc w:val="center"/>
              <w:rPr>
                <w:color w:val="000000"/>
                <w:kern w:val="0"/>
                <w:sz w:val="24"/>
              </w:rPr>
            </w:pPr>
            <w:r>
              <w:rPr>
                <w:color w:val="000000"/>
                <w:kern w:val="0"/>
                <w:sz w:val="24"/>
              </w:rPr>
              <w:t>7</w:t>
            </w:r>
          </w:p>
        </w:tc>
        <w:tc>
          <w:tcPr>
            <w:tcW w:w="975" w:type="pct"/>
            <w:shd w:val="clear" w:color="auto" w:fill="auto"/>
            <w:vAlign w:val="center"/>
          </w:tcPr>
          <w:p w14:paraId="2869EB9A">
            <w:pPr>
              <w:widowControl/>
              <w:jc w:val="left"/>
              <w:rPr>
                <w:color w:val="000000"/>
                <w:kern w:val="0"/>
                <w:sz w:val="24"/>
              </w:rPr>
            </w:pPr>
            <w:r>
              <w:rPr>
                <w:rFonts w:ascii="Segoe UI Symbol" w:hAnsi="Segoe UI Symbol" w:cs="Segoe UI Symbol"/>
                <w:color w:val="000000"/>
                <w:kern w:val="0"/>
                <w:sz w:val="24"/>
              </w:rPr>
              <w:t>★</w:t>
            </w:r>
            <w:r>
              <w:rPr>
                <w:color w:val="000000"/>
                <w:kern w:val="0"/>
                <w:sz w:val="24"/>
              </w:rPr>
              <w:t>号条款响应</w:t>
            </w:r>
          </w:p>
        </w:tc>
        <w:tc>
          <w:tcPr>
            <w:tcW w:w="3620" w:type="pct"/>
            <w:shd w:val="clear" w:color="auto" w:fill="auto"/>
            <w:vAlign w:val="center"/>
          </w:tcPr>
          <w:p w14:paraId="183312D4">
            <w:pPr>
              <w:widowControl/>
              <w:jc w:val="left"/>
              <w:rPr>
                <w:color w:val="000000"/>
                <w:kern w:val="0"/>
                <w:sz w:val="24"/>
              </w:rPr>
            </w:pPr>
            <w:r>
              <w:rPr>
                <w:color w:val="000000"/>
                <w:kern w:val="0"/>
                <w:sz w:val="24"/>
              </w:rPr>
              <w:t>投标文件满足招标文件</w:t>
            </w:r>
            <w:r>
              <w:rPr>
                <w:sz w:val="24"/>
              </w:rPr>
              <w:t>第五章《采购需求》</w:t>
            </w:r>
            <w:r>
              <w:rPr>
                <w:color w:val="000000"/>
                <w:kern w:val="0"/>
                <w:sz w:val="24"/>
              </w:rPr>
              <w:t>中</w:t>
            </w:r>
            <w:r>
              <w:rPr>
                <w:rFonts w:ascii="Segoe UI Symbol" w:hAnsi="Segoe UI Symbol" w:cs="Segoe UI Symbol"/>
                <w:color w:val="000000"/>
                <w:kern w:val="0"/>
                <w:sz w:val="24"/>
              </w:rPr>
              <w:t>★</w:t>
            </w:r>
            <w:r>
              <w:rPr>
                <w:color w:val="000000"/>
                <w:kern w:val="0"/>
                <w:sz w:val="24"/>
              </w:rPr>
              <w:t>号条款要求的；</w:t>
            </w:r>
          </w:p>
        </w:tc>
      </w:tr>
      <w:tr w14:paraId="04441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3399188">
            <w:pPr>
              <w:widowControl/>
              <w:jc w:val="center"/>
              <w:rPr>
                <w:color w:val="000000"/>
                <w:kern w:val="0"/>
                <w:sz w:val="24"/>
              </w:rPr>
            </w:pPr>
            <w:r>
              <w:rPr>
                <w:color w:val="000000"/>
                <w:kern w:val="0"/>
                <w:sz w:val="24"/>
              </w:rPr>
              <w:t>8</w:t>
            </w:r>
          </w:p>
        </w:tc>
        <w:tc>
          <w:tcPr>
            <w:tcW w:w="975" w:type="pct"/>
            <w:shd w:val="clear" w:color="auto" w:fill="auto"/>
            <w:vAlign w:val="center"/>
          </w:tcPr>
          <w:p w14:paraId="766B1B7F">
            <w:pPr>
              <w:widowControl/>
              <w:jc w:val="left"/>
              <w:rPr>
                <w:color w:val="000000"/>
                <w:kern w:val="0"/>
                <w:sz w:val="24"/>
              </w:rPr>
            </w:pPr>
            <w:r>
              <w:rPr>
                <w:sz w:val="24"/>
              </w:rPr>
              <w:t>拟分包情况说明（如有）</w:t>
            </w:r>
          </w:p>
        </w:tc>
        <w:tc>
          <w:tcPr>
            <w:tcW w:w="3620" w:type="pct"/>
            <w:shd w:val="clear" w:color="auto" w:fill="auto"/>
            <w:vAlign w:val="center"/>
          </w:tcPr>
          <w:p w14:paraId="46FA282B">
            <w:pPr>
              <w:widowControl/>
              <w:jc w:val="left"/>
              <w:rPr>
                <w:color w:val="000000"/>
                <w:kern w:val="0"/>
                <w:sz w:val="24"/>
              </w:rPr>
            </w:pPr>
            <w:r>
              <w:rPr>
                <w:sz w:val="24"/>
              </w:rPr>
              <w:t>如本项目（包）非因“落实政府采购政策”亦允许分包，且供应商拟进行分包时，必须提供；否则无须提供；</w:t>
            </w:r>
          </w:p>
        </w:tc>
      </w:tr>
      <w:tr w14:paraId="4878D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A9044C0">
            <w:pPr>
              <w:widowControl/>
              <w:jc w:val="center"/>
              <w:rPr>
                <w:color w:val="000000"/>
                <w:kern w:val="0"/>
                <w:sz w:val="24"/>
              </w:rPr>
            </w:pPr>
            <w:r>
              <w:rPr>
                <w:color w:val="000000"/>
                <w:kern w:val="0"/>
                <w:sz w:val="24"/>
              </w:rPr>
              <w:t>9</w:t>
            </w:r>
          </w:p>
        </w:tc>
        <w:tc>
          <w:tcPr>
            <w:tcW w:w="975" w:type="pct"/>
            <w:shd w:val="clear" w:color="auto" w:fill="auto"/>
            <w:vAlign w:val="center"/>
          </w:tcPr>
          <w:p w14:paraId="049F2877">
            <w:pPr>
              <w:widowControl/>
              <w:jc w:val="left"/>
              <w:rPr>
                <w:color w:val="000000"/>
                <w:kern w:val="0"/>
                <w:sz w:val="24"/>
              </w:rPr>
            </w:pPr>
            <w:r>
              <w:rPr>
                <w:color w:val="000000"/>
                <w:kern w:val="0"/>
                <w:sz w:val="24"/>
              </w:rPr>
              <w:t>分包其他要求（如有）</w:t>
            </w:r>
          </w:p>
        </w:tc>
        <w:tc>
          <w:tcPr>
            <w:tcW w:w="3620" w:type="pct"/>
            <w:shd w:val="clear" w:color="auto" w:fill="auto"/>
            <w:vAlign w:val="center"/>
          </w:tcPr>
          <w:p w14:paraId="79BBF91F">
            <w:pPr>
              <w:widowControl/>
              <w:jc w:val="left"/>
              <w:rPr>
                <w:sz w:val="24"/>
              </w:rPr>
            </w:pPr>
            <w:r>
              <w:rPr>
                <w:sz w:val="24"/>
              </w:rPr>
              <w:t>分包履行的内容、金额或者比例未超出《投标人须知资料表》中的规定；</w:t>
            </w:r>
          </w:p>
          <w:p w14:paraId="0DDCAB9C">
            <w:pPr>
              <w:widowControl/>
              <w:jc w:val="left"/>
              <w:rPr>
                <w:color w:val="000000"/>
                <w:kern w:val="0"/>
                <w:sz w:val="24"/>
              </w:rPr>
            </w:pPr>
            <w:r>
              <w:rPr>
                <w:sz w:val="24"/>
              </w:rPr>
              <w:t>分包承担主体具备《投标人须知资料表》载明的资质条件且提供了资质证书电子件（如有）；</w:t>
            </w:r>
          </w:p>
        </w:tc>
      </w:tr>
      <w:tr w14:paraId="0DC8D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E8A0C9C">
            <w:pPr>
              <w:widowControl/>
              <w:jc w:val="center"/>
              <w:rPr>
                <w:color w:val="000000"/>
                <w:kern w:val="0"/>
                <w:sz w:val="24"/>
              </w:rPr>
            </w:pPr>
            <w:r>
              <w:rPr>
                <w:color w:val="000000"/>
                <w:kern w:val="0"/>
                <w:sz w:val="24"/>
              </w:rPr>
              <w:t>10</w:t>
            </w:r>
          </w:p>
        </w:tc>
        <w:tc>
          <w:tcPr>
            <w:tcW w:w="975" w:type="pct"/>
            <w:shd w:val="clear" w:color="auto" w:fill="auto"/>
            <w:vAlign w:val="center"/>
          </w:tcPr>
          <w:p w14:paraId="733A857F">
            <w:pPr>
              <w:widowControl/>
              <w:jc w:val="left"/>
              <w:rPr>
                <w:color w:val="000000"/>
                <w:kern w:val="0"/>
                <w:sz w:val="24"/>
              </w:rPr>
            </w:pPr>
            <w:r>
              <w:rPr>
                <w:color w:val="000000"/>
                <w:kern w:val="0"/>
                <w:sz w:val="24"/>
              </w:rPr>
              <w:t>报价的修正（如有）</w:t>
            </w:r>
          </w:p>
        </w:tc>
        <w:tc>
          <w:tcPr>
            <w:tcW w:w="3620" w:type="pct"/>
            <w:shd w:val="clear" w:color="auto" w:fill="auto"/>
            <w:vAlign w:val="center"/>
          </w:tcPr>
          <w:p w14:paraId="48803954">
            <w:pPr>
              <w:widowControl/>
              <w:jc w:val="left"/>
              <w:rPr>
                <w:color w:val="000000"/>
                <w:kern w:val="0"/>
                <w:sz w:val="24"/>
              </w:rPr>
            </w:pPr>
            <w:r>
              <w:rPr>
                <w:color w:val="000000"/>
                <w:kern w:val="0"/>
                <w:sz w:val="24"/>
              </w:rPr>
              <w:t>不涉及报价修正，或投标文件报价出现前后不一致时，投标人对修正后的报价予以确认；（如有）</w:t>
            </w:r>
          </w:p>
        </w:tc>
      </w:tr>
      <w:tr w14:paraId="093B2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F01DEA4">
            <w:pPr>
              <w:widowControl/>
              <w:jc w:val="center"/>
              <w:rPr>
                <w:color w:val="000000"/>
                <w:kern w:val="0"/>
                <w:sz w:val="24"/>
              </w:rPr>
            </w:pPr>
            <w:r>
              <w:rPr>
                <w:color w:val="000000"/>
                <w:kern w:val="0"/>
                <w:sz w:val="24"/>
              </w:rPr>
              <w:t>11</w:t>
            </w:r>
          </w:p>
        </w:tc>
        <w:tc>
          <w:tcPr>
            <w:tcW w:w="975" w:type="pct"/>
            <w:shd w:val="clear" w:color="auto" w:fill="auto"/>
            <w:vAlign w:val="center"/>
          </w:tcPr>
          <w:p w14:paraId="5FA4D145">
            <w:pPr>
              <w:widowControl/>
              <w:jc w:val="left"/>
              <w:rPr>
                <w:color w:val="000000"/>
                <w:kern w:val="0"/>
                <w:sz w:val="24"/>
              </w:rPr>
            </w:pPr>
            <w:r>
              <w:rPr>
                <w:color w:val="000000"/>
                <w:kern w:val="0"/>
                <w:sz w:val="24"/>
              </w:rPr>
              <w:t>进口产品</w:t>
            </w:r>
          </w:p>
          <w:p w14:paraId="5D7145D8">
            <w:pPr>
              <w:widowControl/>
              <w:jc w:val="left"/>
              <w:rPr>
                <w:color w:val="000000"/>
                <w:kern w:val="0"/>
                <w:sz w:val="24"/>
              </w:rPr>
            </w:pPr>
            <w:r>
              <w:rPr>
                <w:color w:val="000000"/>
                <w:kern w:val="0"/>
                <w:sz w:val="24"/>
              </w:rPr>
              <w:t>（如有）</w:t>
            </w:r>
          </w:p>
        </w:tc>
        <w:tc>
          <w:tcPr>
            <w:tcW w:w="3620" w:type="pct"/>
            <w:shd w:val="clear" w:color="auto" w:fill="auto"/>
            <w:vAlign w:val="center"/>
          </w:tcPr>
          <w:p w14:paraId="1A44D26D">
            <w:pPr>
              <w:widowControl/>
              <w:jc w:val="left"/>
              <w:rPr>
                <w:color w:val="000000"/>
                <w:kern w:val="0"/>
                <w:sz w:val="24"/>
              </w:rPr>
            </w:pPr>
            <w:r>
              <w:rPr>
                <w:sz w:val="24"/>
              </w:rPr>
              <w:t>招标文件不接受进口产品投标的内容时，投标人所投产品不含进口产品；</w:t>
            </w:r>
          </w:p>
        </w:tc>
      </w:tr>
      <w:tr w14:paraId="586A5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B8872EB">
            <w:pPr>
              <w:widowControl/>
              <w:jc w:val="center"/>
              <w:rPr>
                <w:color w:val="000000"/>
                <w:kern w:val="0"/>
                <w:sz w:val="24"/>
              </w:rPr>
            </w:pPr>
            <w:r>
              <w:rPr>
                <w:color w:val="000000"/>
                <w:kern w:val="0"/>
                <w:sz w:val="24"/>
              </w:rPr>
              <w:t>12</w:t>
            </w:r>
          </w:p>
        </w:tc>
        <w:tc>
          <w:tcPr>
            <w:tcW w:w="975" w:type="pct"/>
            <w:shd w:val="clear" w:color="auto" w:fill="auto"/>
            <w:vAlign w:val="center"/>
          </w:tcPr>
          <w:p w14:paraId="29721CEA">
            <w:pPr>
              <w:widowControl/>
              <w:jc w:val="left"/>
              <w:rPr>
                <w:color w:val="000000"/>
                <w:kern w:val="0"/>
                <w:sz w:val="24"/>
              </w:rPr>
            </w:pPr>
            <w:r>
              <w:rPr>
                <w:color w:val="000000"/>
                <w:kern w:val="0"/>
                <w:sz w:val="24"/>
              </w:rPr>
              <w:t>国家有关部门对投标人的投标产品有强制性规定或要求的</w:t>
            </w:r>
          </w:p>
        </w:tc>
        <w:tc>
          <w:tcPr>
            <w:tcW w:w="3620" w:type="pct"/>
            <w:shd w:val="clear" w:color="auto" w:fill="auto"/>
            <w:vAlign w:val="center"/>
          </w:tcPr>
          <w:p w14:paraId="56E13E1D">
            <w:pPr>
              <w:widowControl/>
              <w:jc w:val="left"/>
              <w:rPr>
                <w:color w:val="000000"/>
                <w:kern w:val="0"/>
                <w:sz w:val="24"/>
              </w:rPr>
            </w:pPr>
            <w:r>
              <w:rPr>
                <w:color w:val="000000"/>
                <w:kern w:val="0"/>
                <w:sz w:val="24"/>
              </w:rPr>
              <w:t>国家有关部门对投标人的投标产品有强制性规定或要求的（如相应技术、安全、节能和环保等），投标人的投标产品应符合相应规定或要求，并提供证明文件电子件：</w:t>
            </w:r>
          </w:p>
          <w:p w14:paraId="412C56B2">
            <w:pPr>
              <w:widowControl/>
              <w:jc w:val="left"/>
              <w:rPr>
                <w:color w:val="000000"/>
                <w:kern w:val="0"/>
                <w:sz w:val="24"/>
              </w:rPr>
            </w:pPr>
            <w:r>
              <w:rPr>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2730CB8A">
            <w:pPr>
              <w:widowControl/>
              <w:jc w:val="left"/>
              <w:rPr>
                <w:sz w:val="24"/>
              </w:rPr>
            </w:pPr>
            <w:r>
              <w:rPr>
                <w:color w:val="000000"/>
                <w:kern w:val="0"/>
                <w:sz w:val="24"/>
              </w:rPr>
              <w:t>2）</w:t>
            </w:r>
            <w:r>
              <w:rPr>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rPr>
              <w:t>公安部颁发的计算机信息系统安全专用产品销售许可证</w:t>
            </w:r>
            <w:r>
              <w:rPr>
                <w:sz w:val="24"/>
              </w:rPr>
              <w:t>，且在有效期内，亦视为符合要求）</w:t>
            </w:r>
          </w:p>
          <w:p w14:paraId="307E9A06">
            <w:pPr>
              <w:widowControl/>
              <w:jc w:val="left"/>
              <w:rPr>
                <w:color w:val="000000"/>
                <w:kern w:val="0"/>
                <w:sz w:val="24"/>
              </w:rPr>
            </w:pPr>
            <w:r>
              <w:rPr>
                <w:sz w:val="24"/>
              </w:rPr>
              <w:t>3）项目中涉及涂料、胶黏剂、油墨、清洗剂等挥发性有机物产品，且属于强制性标准的，供应商应执行符合本市和国家的VOCs 含量限制标准。</w:t>
            </w:r>
          </w:p>
        </w:tc>
      </w:tr>
      <w:tr w14:paraId="504DD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5E812E7">
            <w:pPr>
              <w:widowControl/>
              <w:jc w:val="center"/>
              <w:rPr>
                <w:color w:val="000000"/>
                <w:kern w:val="0"/>
                <w:sz w:val="24"/>
              </w:rPr>
            </w:pPr>
            <w:r>
              <w:rPr>
                <w:color w:val="000000"/>
                <w:kern w:val="0"/>
                <w:sz w:val="24"/>
              </w:rPr>
              <w:t>13</w:t>
            </w:r>
          </w:p>
        </w:tc>
        <w:tc>
          <w:tcPr>
            <w:tcW w:w="975" w:type="pct"/>
            <w:shd w:val="clear" w:color="auto" w:fill="auto"/>
            <w:vAlign w:val="center"/>
          </w:tcPr>
          <w:p w14:paraId="2B6FC53A">
            <w:pPr>
              <w:widowControl/>
              <w:jc w:val="left"/>
              <w:rPr>
                <w:color w:val="000000"/>
                <w:kern w:val="0"/>
                <w:sz w:val="24"/>
              </w:rPr>
            </w:pPr>
            <w:r>
              <w:rPr>
                <w:color w:val="000000"/>
                <w:kern w:val="0"/>
                <w:sz w:val="24"/>
              </w:rPr>
              <w:t>公平竞争</w:t>
            </w:r>
          </w:p>
        </w:tc>
        <w:tc>
          <w:tcPr>
            <w:tcW w:w="3620" w:type="pct"/>
            <w:shd w:val="clear" w:color="auto" w:fill="auto"/>
            <w:vAlign w:val="center"/>
          </w:tcPr>
          <w:p w14:paraId="60364D91">
            <w:pPr>
              <w:widowControl/>
              <w:jc w:val="left"/>
              <w:rPr>
                <w:color w:val="000000"/>
                <w:kern w:val="0"/>
                <w:sz w:val="24"/>
              </w:rPr>
            </w:pPr>
            <w:r>
              <w:rPr>
                <w:color w:val="000000" w:themeColor="text1"/>
                <w:sz w:val="24"/>
                <w14:textFill>
                  <w14:solidFill>
                    <w14:schemeClr w14:val="tx1"/>
                  </w14:solidFill>
                </w14:textFill>
              </w:rPr>
              <w:t>投标人遵循公平竞争的原则，不存在恶意串通，妨碍其他投标人的竞争行为，不存在损害采购人或者其他投标人的合法权益情形的；</w:t>
            </w:r>
          </w:p>
        </w:tc>
      </w:tr>
      <w:tr w14:paraId="7FBFF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D08CB9C">
            <w:pPr>
              <w:widowControl/>
              <w:jc w:val="center"/>
              <w:rPr>
                <w:color w:val="000000"/>
                <w:kern w:val="0"/>
                <w:sz w:val="24"/>
              </w:rPr>
            </w:pPr>
            <w:r>
              <w:rPr>
                <w:color w:val="000000"/>
                <w:kern w:val="0"/>
                <w:sz w:val="24"/>
              </w:rPr>
              <w:t>14</w:t>
            </w:r>
          </w:p>
        </w:tc>
        <w:tc>
          <w:tcPr>
            <w:tcW w:w="975" w:type="pct"/>
            <w:shd w:val="clear" w:color="auto" w:fill="auto"/>
            <w:vAlign w:val="center"/>
          </w:tcPr>
          <w:p w14:paraId="1D8C4F7A">
            <w:pPr>
              <w:widowControl/>
              <w:jc w:val="left"/>
              <w:rPr>
                <w:color w:val="000000"/>
                <w:kern w:val="0"/>
                <w:sz w:val="24"/>
              </w:rPr>
            </w:pPr>
            <w:r>
              <w:rPr>
                <w:color w:val="000000"/>
                <w:kern w:val="0"/>
                <w:sz w:val="24"/>
              </w:rPr>
              <w:t>串通投标</w:t>
            </w:r>
          </w:p>
        </w:tc>
        <w:tc>
          <w:tcPr>
            <w:tcW w:w="3620" w:type="pct"/>
            <w:shd w:val="clear" w:color="auto" w:fill="auto"/>
            <w:vAlign w:val="center"/>
          </w:tcPr>
          <w:p w14:paraId="3040D53F">
            <w:pPr>
              <w:widowControl/>
              <w:jc w:val="left"/>
              <w:rPr>
                <w:color w:val="000000"/>
                <w:kern w:val="0"/>
                <w:sz w:val="24"/>
              </w:rPr>
            </w:pPr>
            <w:r>
              <w:rPr>
                <w:color w:val="000000" w:themeColor="text1"/>
                <w:sz w:val="24"/>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7F87D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D787C72">
            <w:pPr>
              <w:widowControl/>
              <w:jc w:val="center"/>
              <w:rPr>
                <w:color w:val="000000"/>
                <w:kern w:val="0"/>
                <w:sz w:val="24"/>
              </w:rPr>
            </w:pPr>
            <w:r>
              <w:rPr>
                <w:color w:val="000000"/>
                <w:kern w:val="0"/>
                <w:sz w:val="24"/>
              </w:rPr>
              <w:t>1</w:t>
            </w:r>
            <w:r>
              <w:rPr>
                <w:rFonts w:hint="eastAsia"/>
                <w:color w:val="000000"/>
                <w:kern w:val="0"/>
                <w:sz w:val="24"/>
              </w:rPr>
              <w:t>5</w:t>
            </w:r>
          </w:p>
        </w:tc>
        <w:tc>
          <w:tcPr>
            <w:tcW w:w="975" w:type="pct"/>
            <w:shd w:val="clear" w:color="auto" w:fill="auto"/>
            <w:vAlign w:val="center"/>
          </w:tcPr>
          <w:p w14:paraId="5EEB6E6E">
            <w:pPr>
              <w:widowControl/>
              <w:jc w:val="left"/>
              <w:rPr>
                <w:color w:val="000000"/>
                <w:kern w:val="0"/>
                <w:sz w:val="24"/>
              </w:rPr>
            </w:pPr>
            <w:r>
              <w:rPr>
                <w:color w:val="000000"/>
                <w:kern w:val="0"/>
                <w:sz w:val="24"/>
              </w:rPr>
              <w:t>附加条件</w:t>
            </w:r>
          </w:p>
        </w:tc>
        <w:tc>
          <w:tcPr>
            <w:tcW w:w="3620" w:type="pct"/>
            <w:shd w:val="clear" w:color="auto" w:fill="auto"/>
            <w:vAlign w:val="center"/>
          </w:tcPr>
          <w:p w14:paraId="1688BFDA">
            <w:pPr>
              <w:widowControl/>
              <w:jc w:val="left"/>
              <w:rPr>
                <w:color w:val="000000"/>
                <w:kern w:val="0"/>
                <w:sz w:val="24"/>
              </w:rPr>
            </w:pPr>
            <w:r>
              <w:rPr>
                <w:color w:val="000000"/>
                <w:kern w:val="0"/>
                <w:sz w:val="24"/>
              </w:rPr>
              <w:t>投标文件未含有采购人不能接受的附加条件的；</w:t>
            </w:r>
          </w:p>
        </w:tc>
      </w:tr>
      <w:tr w14:paraId="0E286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D05947D">
            <w:pPr>
              <w:widowControl/>
              <w:jc w:val="center"/>
              <w:rPr>
                <w:color w:val="000000"/>
                <w:kern w:val="0"/>
                <w:sz w:val="24"/>
              </w:rPr>
            </w:pPr>
            <w:r>
              <w:rPr>
                <w:color w:val="000000"/>
                <w:kern w:val="0"/>
                <w:sz w:val="24"/>
              </w:rPr>
              <w:t>1</w:t>
            </w:r>
            <w:r>
              <w:rPr>
                <w:rFonts w:hint="eastAsia"/>
                <w:color w:val="000000"/>
                <w:kern w:val="0"/>
                <w:sz w:val="24"/>
              </w:rPr>
              <w:t>6</w:t>
            </w:r>
          </w:p>
        </w:tc>
        <w:tc>
          <w:tcPr>
            <w:tcW w:w="975" w:type="pct"/>
            <w:shd w:val="clear" w:color="auto" w:fill="auto"/>
            <w:vAlign w:val="center"/>
          </w:tcPr>
          <w:p w14:paraId="115FD876">
            <w:pPr>
              <w:widowControl/>
              <w:jc w:val="left"/>
              <w:rPr>
                <w:color w:val="000000"/>
                <w:kern w:val="0"/>
                <w:sz w:val="24"/>
              </w:rPr>
            </w:pPr>
            <w:r>
              <w:rPr>
                <w:color w:val="000000"/>
                <w:kern w:val="0"/>
                <w:sz w:val="24"/>
              </w:rPr>
              <w:t>其他无效情形</w:t>
            </w:r>
          </w:p>
        </w:tc>
        <w:tc>
          <w:tcPr>
            <w:tcW w:w="3620" w:type="pct"/>
            <w:shd w:val="clear" w:color="auto" w:fill="auto"/>
            <w:vAlign w:val="center"/>
          </w:tcPr>
          <w:p w14:paraId="3E51441A">
            <w:pPr>
              <w:widowControl/>
              <w:jc w:val="left"/>
              <w:rPr>
                <w:color w:val="000000"/>
                <w:kern w:val="0"/>
                <w:sz w:val="24"/>
              </w:rPr>
            </w:pPr>
            <w:r>
              <w:rPr>
                <w:color w:val="000000" w:themeColor="text1"/>
                <w:sz w:val="24"/>
                <w14:textFill>
                  <w14:solidFill>
                    <w14:schemeClr w14:val="tx1"/>
                  </w14:solidFill>
                </w14:textFill>
              </w:rPr>
              <w:t>投标人、投标文件不存在不符合法律、法规和招标文件规定的其他无效情形。</w:t>
            </w:r>
          </w:p>
        </w:tc>
      </w:tr>
    </w:tbl>
    <w:p w14:paraId="78CDA15B">
      <w:pPr>
        <w:numPr>
          <w:ilvl w:val="0"/>
          <w:numId w:val="13"/>
        </w:numPr>
        <w:tabs>
          <w:tab w:val="left" w:pos="1080"/>
          <w:tab w:val="left" w:pos="1589"/>
        </w:tabs>
        <w:snapToGrid w:val="0"/>
        <w:spacing w:line="360" w:lineRule="auto"/>
        <w:rPr>
          <w:sz w:val="24"/>
        </w:rPr>
        <w:sectPr>
          <w:headerReference r:id="rId11" w:type="first"/>
          <w:footerReference r:id="rId13" w:type="first"/>
          <w:headerReference r:id="rId10" w:type="even"/>
          <w:footerReference r:id="rId12" w:type="even"/>
          <w:pgSz w:w="11907" w:h="16840"/>
          <w:pgMar w:top="1418" w:right="1134" w:bottom="1418" w:left="1701" w:header="851" w:footer="851" w:gutter="0"/>
          <w:cols w:space="720" w:num="1"/>
          <w:docGrid w:linePitch="462" w:charSpace="0"/>
        </w:sectPr>
      </w:pPr>
    </w:p>
    <w:p w14:paraId="307B0FB6">
      <w:pPr>
        <w:numPr>
          <w:ilvl w:val="0"/>
          <w:numId w:val="12"/>
        </w:numPr>
        <w:tabs>
          <w:tab w:val="left" w:pos="360"/>
        </w:tabs>
        <w:snapToGrid w:val="0"/>
        <w:spacing w:line="360" w:lineRule="auto"/>
        <w:outlineLvl w:val="1"/>
        <w:rPr>
          <w:sz w:val="24"/>
        </w:rPr>
      </w:pPr>
      <w:r>
        <w:rPr>
          <w:sz w:val="24"/>
        </w:rPr>
        <w:t>投标文件有关事项的澄清或者说明</w:t>
      </w:r>
    </w:p>
    <w:p w14:paraId="2324CB26">
      <w:pPr>
        <w:numPr>
          <w:ilvl w:val="1"/>
          <w:numId w:val="12"/>
        </w:numPr>
        <w:tabs>
          <w:tab w:val="left" w:pos="1080"/>
        </w:tabs>
        <w:snapToGrid w:val="0"/>
        <w:spacing w:line="360" w:lineRule="auto"/>
        <w:ind w:left="1077" w:hanging="720"/>
        <w:rPr>
          <w:sz w:val="24"/>
        </w:rPr>
      </w:pPr>
      <w:r>
        <w:rPr>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1" w:name="_Hlk144225607"/>
      <w:r>
        <w:rPr>
          <w:color w:val="000000"/>
          <w:sz w:val="24"/>
          <w:szCs w:val="20"/>
        </w:rPr>
        <w:t>若投标人为事业单位或其他组织或分支机构，可为单位负责人</w:t>
      </w:r>
      <w:bookmarkEnd w:id="791"/>
      <w:r>
        <w:rPr>
          <w:sz w:val="24"/>
        </w:rPr>
        <w:t>）或其授权的代表签字。投标人的澄清、说明或者补正不得超出投标文件的范围或者改变投标文件的实质性内容。澄清文件将作为投标文件内容的一部分。</w:t>
      </w:r>
    </w:p>
    <w:p w14:paraId="3C0F1C7B">
      <w:pPr>
        <w:numPr>
          <w:ilvl w:val="1"/>
          <w:numId w:val="12"/>
        </w:numPr>
        <w:tabs>
          <w:tab w:val="left" w:pos="1080"/>
        </w:tabs>
        <w:snapToGrid w:val="0"/>
        <w:spacing w:line="360" w:lineRule="auto"/>
        <w:ind w:left="1077" w:hanging="720"/>
        <w:rPr>
          <w:sz w:val="24"/>
        </w:rPr>
      </w:pPr>
      <w:bookmarkStart w:id="792" w:name="_Hlk220085436"/>
      <w:r>
        <w:rPr>
          <w:rFonts w:hint="eastAsia"/>
          <w:sz w:val="24"/>
        </w:rPr>
        <w:t>异常低价处理</w:t>
      </w:r>
    </w:p>
    <w:p w14:paraId="26507270">
      <w:pPr>
        <w:numPr>
          <w:ilvl w:val="2"/>
          <w:numId w:val="12"/>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政府采购评审中出现下列情形之一的，评审委员会应当启动异常低价投标（响应）审查程序：</w:t>
      </w:r>
    </w:p>
    <w:p w14:paraId="3697D967">
      <w:pPr>
        <w:tabs>
          <w:tab w:val="left" w:pos="1589"/>
          <w:tab w:val="left" w:pos="1701"/>
          <w:tab w:val="left" w:pos="2035"/>
          <w:tab w:val="left" w:pos="2114"/>
        </w:tabs>
        <w:snapToGrid w:val="0"/>
        <w:spacing w:line="360" w:lineRule="auto"/>
        <w:ind w:left="1843" w:hanging="2"/>
        <w:rPr>
          <w:sz w:val="24"/>
        </w:rPr>
      </w:pPr>
      <w:r>
        <w:rPr>
          <w:rFonts w:hint="eastAsia"/>
          <w:sz w:val="24"/>
        </w:rPr>
        <w:t>（1）投标（响应）报价低于全部通过符合性审查供应商投标（响应）报价平均值</w:t>
      </w:r>
      <w:r>
        <w:rPr>
          <w:sz w:val="24"/>
        </w:rPr>
        <w:t>50</w:t>
      </w:r>
      <w:r>
        <w:rPr>
          <w:rFonts w:hint="eastAsia"/>
          <w:sz w:val="24"/>
        </w:rPr>
        <w:t>%的，即投标（响应）报价&lt;全部通过符合性审查供应商投标（响应）报价平均值×</w:t>
      </w:r>
      <w:r>
        <w:rPr>
          <w:sz w:val="24"/>
        </w:rPr>
        <w:t>50</w:t>
      </w:r>
      <w:r>
        <w:rPr>
          <w:rFonts w:hint="eastAsia"/>
          <w:sz w:val="24"/>
        </w:rPr>
        <w:t>%；</w:t>
      </w:r>
    </w:p>
    <w:p w14:paraId="6EA479C7">
      <w:pPr>
        <w:tabs>
          <w:tab w:val="left" w:pos="1589"/>
          <w:tab w:val="left" w:pos="1701"/>
          <w:tab w:val="left" w:pos="2035"/>
          <w:tab w:val="left" w:pos="2114"/>
        </w:tabs>
        <w:snapToGrid w:val="0"/>
        <w:spacing w:line="360" w:lineRule="auto"/>
        <w:ind w:left="1843" w:hanging="2"/>
        <w:rPr>
          <w:sz w:val="24"/>
        </w:rPr>
      </w:pPr>
      <w:r>
        <w:rPr>
          <w:rFonts w:hint="eastAsia"/>
          <w:sz w:val="24"/>
        </w:rPr>
        <w:t>（2）投标（响应）报价低于通过符合性审查的次低报价供应商投标（响应）报价</w:t>
      </w:r>
      <w:r>
        <w:rPr>
          <w:sz w:val="24"/>
        </w:rPr>
        <w:t>50</w:t>
      </w:r>
      <w:r>
        <w:rPr>
          <w:rFonts w:hint="eastAsia"/>
          <w:sz w:val="24"/>
        </w:rPr>
        <w:t>%的，即投标（响应）报价&lt;通过符合性审查的次低报价供应商投标（响应）报价×</w:t>
      </w:r>
      <w:r>
        <w:rPr>
          <w:sz w:val="24"/>
        </w:rPr>
        <w:t>50</w:t>
      </w:r>
      <w:r>
        <w:rPr>
          <w:rFonts w:hint="eastAsia"/>
          <w:sz w:val="24"/>
        </w:rPr>
        <w:t>%；</w:t>
      </w:r>
    </w:p>
    <w:p w14:paraId="408E7245">
      <w:pPr>
        <w:tabs>
          <w:tab w:val="left" w:pos="1589"/>
          <w:tab w:val="left" w:pos="1701"/>
          <w:tab w:val="left" w:pos="2035"/>
          <w:tab w:val="left" w:pos="2114"/>
        </w:tabs>
        <w:snapToGrid w:val="0"/>
        <w:spacing w:line="360" w:lineRule="auto"/>
        <w:ind w:left="1843" w:hanging="2"/>
        <w:rPr>
          <w:sz w:val="24"/>
        </w:rPr>
      </w:pPr>
      <w:r>
        <w:rPr>
          <w:rFonts w:hint="eastAsia"/>
          <w:sz w:val="24"/>
        </w:rPr>
        <w:t>（3）投标（响应）报价低于采购项目最高限价</w:t>
      </w:r>
      <w:r>
        <w:rPr>
          <w:sz w:val="24"/>
        </w:rPr>
        <w:t>45</w:t>
      </w:r>
      <w:r>
        <w:rPr>
          <w:rFonts w:hint="eastAsia"/>
          <w:sz w:val="24"/>
        </w:rPr>
        <w:t>%的，即投标（响应）报价&lt;采购项目最高限价×</w:t>
      </w:r>
      <w:r>
        <w:rPr>
          <w:sz w:val="24"/>
        </w:rPr>
        <w:t>45</w:t>
      </w:r>
      <w:r>
        <w:rPr>
          <w:rFonts w:hint="eastAsia"/>
          <w:sz w:val="24"/>
        </w:rPr>
        <w:t>%；</w:t>
      </w:r>
      <w:r>
        <w:rPr>
          <w:color w:val="000000"/>
          <w:sz w:val="24"/>
        </w:rPr>
        <w:t>未设定最高限价的采购项目，以采购项目预算金额作为最高限价</w:t>
      </w:r>
      <w:r>
        <w:rPr>
          <w:rFonts w:hint="eastAsia"/>
          <w:color w:val="000000"/>
          <w:sz w:val="24"/>
        </w:rPr>
        <w:t>；</w:t>
      </w:r>
    </w:p>
    <w:p w14:paraId="41F305C5">
      <w:pPr>
        <w:tabs>
          <w:tab w:val="left" w:pos="1589"/>
          <w:tab w:val="left" w:pos="1701"/>
          <w:tab w:val="left" w:pos="2035"/>
          <w:tab w:val="left" w:pos="2114"/>
        </w:tabs>
        <w:snapToGrid w:val="0"/>
        <w:spacing w:line="360" w:lineRule="auto"/>
        <w:ind w:left="1843" w:hanging="2"/>
        <w:rPr>
          <w:sz w:val="24"/>
        </w:rPr>
      </w:pPr>
      <w:r>
        <w:rPr>
          <w:rFonts w:hint="eastAsia"/>
          <w:sz w:val="24"/>
        </w:rPr>
        <w:t>（4）评审委员会基于专业判断，认为供应商报价过低，有可能影响产品质量或者不能诚信履约的其他情形。</w:t>
      </w:r>
    </w:p>
    <w:p w14:paraId="3A3E370E">
      <w:pPr>
        <w:numPr>
          <w:ilvl w:val="2"/>
          <w:numId w:val="12"/>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评审委员会启动异常低价投标（响应）审查后，属于前述第</w:t>
      </w:r>
      <w:r>
        <w:rPr>
          <w:rFonts w:hint="eastAsia"/>
          <w:sz w:val="24"/>
        </w:rPr>
        <w:t>（1）</w:t>
      </w:r>
      <w:r>
        <w:rPr>
          <w:sz w:val="24"/>
        </w:rPr>
        <w:t>项至第</w:t>
      </w:r>
      <w:r>
        <w:rPr>
          <w:rFonts w:hint="eastAsia"/>
          <w:sz w:val="24"/>
        </w:rPr>
        <w:t>（</w:t>
      </w:r>
      <w:r>
        <w:rPr>
          <w:sz w:val="24"/>
        </w:rPr>
        <w:t>4</w:t>
      </w:r>
      <w:r>
        <w:rPr>
          <w:rFonts w:hint="eastAsia"/>
          <w:sz w:val="24"/>
        </w:rPr>
        <w:t>）</w:t>
      </w:r>
      <w:r>
        <w:rPr>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sz w:val="24"/>
        </w:rPr>
        <w:t>（</w:t>
      </w:r>
      <w:r>
        <w:rPr>
          <w:sz w:val="24"/>
        </w:rPr>
        <w:t>3</w:t>
      </w:r>
      <w:r>
        <w:rPr>
          <w:rFonts w:hint="eastAsia"/>
          <w:sz w:val="24"/>
        </w:rPr>
        <w:t>）</w:t>
      </w:r>
      <w:r>
        <w:rPr>
          <w:sz w:val="24"/>
        </w:rPr>
        <w:t>项情形，供应商已随投标（响应）文件一并提交相关书面说明及必要的证明材料的，在评审现场可不再重复提交。</w:t>
      </w:r>
    </w:p>
    <w:p w14:paraId="3A9AA7E1">
      <w:pPr>
        <w:numPr>
          <w:ilvl w:val="2"/>
          <w:numId w:val="12"/>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rPr>
        <w:t>无效投标（响应）</w:t>
      </w:r>
      <w:r>
        <w:rPr>
          <w:sz w:val="24"/>
        </w:rPr>
        <w:t>处理。</w:t>
      </w:r>
    </w:p>
    <w:p w14:paraId="7E598BAF">
      <w:pPr>
        <w:numPr>
          <w:ilvl w:val="2"/>
          <w:numId w:val="12"/>
        </w:numPr>
        <w:tabs>
          <w:tab w:val="left" w:pos="1134"/>
          <w:tab w:val="left" w:pos="1276"/>
          <w:tab w:val="left" w:pos="1560"/>
          <w:tab w:val="left" w:pos="1701"/>
          <w:tab w:val="clear" w:pos="1980"/>
        </w:tabs>
        <w:snapToGrid w:val="0"/>
        <w:spacing w:line="360" w:lineRule="auto"/>
        <w:ind w:left="1843" w:hanging="709"/>
        <w:rPr>
          <w:sz w:val="24"/>
        </w:rPr>
      </w:pPr>
      <w:bookmarkStart w:id="793" w:name="_Hlk190337965"/>
      <w:r>
        <w:rPr>
          <w:rFonts w:hint="eastAsia"/>
          <w:color w:val="000000"/>
          <w:sz w:val="24"/>
        </w:rPr>
        <w:t xml:space="preserve"> </w:t>
      </w:r>
      <w:r>
        <w:rPr>
          <w:rFonts w:hint="eastAsia"/>
          <w:sz w:val="24"/>
        </w:rPr>
        <w:t>上述投标（响应）报价指按照本章2.4修正后的报价</w:t>
      </w:r>
      <w:bookmarkEnd w:id="793"/>
      <w:r>
        <w:rPr>
          <w:rFonts w:hint="eastAsia"/>
          <w:sz w:val="24"/>
        </w:rPr>
        <w:t>。</w:t>
      </w:r>
    </w:p>
    <w:bookmarkEnd w:id="792"/>
    <w:p w14:paraId="3A9D207E">
      <w:pPr>
        <w:numPr>
          <w:ilvl w:val="1"/>
          <w:numId w:val="12"/>
        </w:numPr>
        <w:tabs>
          <w:tab w:val="left" w:pos="1080"/>
        </w:tabs>
        <w:snapToGrid w:val="0"/>
        <w:spacing w:line="360" w:lineRule="auto"/>
        <w:ind w:left="1077" w:hanging="720"/>
        <w:rPr>
          <w:sz w:val="24"/>
        </w:rPr>
      </w:pPr>
      <w:r>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rPr>
        <w:t>投标无效</w:t>
      </w:r>
      <w:r>
        <w:rPr>
          <w:sz w:val="24"/>
        </w:rPr>
        <w:t>。</w:t>
      </w:r>
    </w:p>
    <w:p w14:paraId="38D7F2F3">
      <w:pPr>
        <w:numPr>
          <w:ilvl w:val="1"/>
          <w:numId w:val="12"/>
        </w:numPr>
        <w:tabs>
          <w:tab w:val="left" w:pos="1080"/>
        </w:tabs>
        <w:snapToGrid w:val="0"/>
        <w:spacing w:line="360" w:lineRule="auto"/>
        <w:ind w:left="1077" w:hanging="720"/>
        <w:rPr>
          <w:sz w:val="24"/>
        </w:rPr>
      </w:pPr>
      <w:r>
        <w:rPr>
          <w:sz w:val="24"/>
        </w:rPr>
        <w:t>投标文件报价出现前后不一致的，按照下列规定修正：</w:t>
      </w:r>
    </w:p>
    <w:p w14:paraId="03519977">
      <w:pPr>
        <w:numPr>
          <w:ilvl w:val="2"/>
          <w:numId w:val="12"/>
        </w:numPr>
        <w:tabs>
          <w:tab w:val="left" w:pos="1080"/>
          <w:tab w:val="left" w:pos="1589"/>
          <w:tab w:val="left" w:pos="2035"/>
          <w:tab w:val="left" w:pos="2114"/>
        </w:tabs>
        <w:snapToGrid w:val="0"/>
        <w:spacing w:line="360" w:lineRule="auto"/>
        <w:ind w:left="2035"/>
        <w:rPr>
          <w:sz w:val="24"/>
        </w:rPr>
      </w:pPr>
      <w:r>
        <w:rPr>
          <w:sz w:val="24"/>
        </w:rPr>
        <w:t>招标文件对于报价修正是否另有规定：</w:t>
      </w:r>
    </w:p>
    <w:p w14:paraId="44BEADB0">
      <w:pPr>
        <w:tabs>
          <w:tab w:val="left" w:pos="1080"/>
          <w:tab w:val="left" w:pos="1589"/>
          <w:tab w:val="left" w:pos="2035"/>
          <w:tab w:val="left" w:pos="2114"/>
        </w:tabs>
        <w:snapToGrid w:val="0"/>
        <w:spacing w:line="360" w:lineRule="auto"/>
        <w:ind w:left="2035"/>
        <w:rPr>
          <w:sz w:val="24"/>
          <w:u w:val="single"/>
        </w:rPr>
      </w:pPr>
      <w:r>
        <w:rPr>
          <w:sz w:val="24"/>
        </w:rPr>
        <w:t>□有，具体规定为：______________</w:t>
      </w:r>
    </w:p>
    <w:p w14:paraId="7DEDA20F">
      <w:pPr>
        <w:tabs>
          <w:tab w:val="left" w:pos="1080"/>
          <w:tab w:val="left" w:pos="1589"/>
          <w:tab w:val="left" w:pos="2035"/>
          <w:tab w:val="left" w:pos="2114"/>
        </w:tabs>
        <w:snapToGrid w:val="0"/>
        <w:spacing w:line="360" w:lineRule="auto"/>
        <w:ind w:left="2035"/>
        <w:rPr>
          <w:sz w:val="24"/>
        </w:rPr>
      </w:pPr>
      <w:r>
        <w:rPr>
          <w:rFonts w:hint="eastAsia"/>
          <w:sz w:val="24"/>
        </w:rPr>
        <w:t>■</w:t>
      </w:r>
      <w:r>
        <w:rPr>
          <w:sz w:val="24"/>
        </w:rPr>
        <w:t>无，按下述2.4.2-2.4.7项规定修正。</w:t>
      </w:r>
    </w:p>
    <w:p w14:paraId="4492BCB1">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单独递交的开标一览表（报价表）与投标文件中开标一览表（报价表）内容不一致的，以单独递交的开标一览表（报价表）为准；</w:t>
      </w:r>
    </w:p>
    <w:p w14:paraId="23BFEE17">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投标文件中开标一览表（报价表）内容与投标文件中相应内容不一致的，以开标一览表（报价表）为准；</w:t>
      </w:r>
    </w:p>
    <w:p w14:paraId="622E7A92">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大写金额和小写金额不一致的，以大写金额为准；</w:t>
      </w:r>
    </w:p>
    <w:p w14:paraId="51BF5975">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单价金额小数点或者百分比有明显错位的，以开标一览表的总价为准，并修改单价；</w:t>
      </w:r>
    </w:p>
    <w:p w14:paraId="68A571FC">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总价金额与按单价汇总金额不一致的，以单价金额计算结果为准。</w:t>
      </w:r>
    </w:p>
    <w:p w14:paraId="0E275FEE">
      <w:pPr>
        <w:numPr>
          <w:ilvl w:val="2"/>
          <w:numId w:val="12"/>
        </w:numPr>
        <w:tabs>
          <w:tab w:val="left" w:pos="1080"/>
          <w:tab w:val="left" w:pos="1589"/>
          <w:tab w:val="left" w:pos="2035"/>
          <w:tab w:val="left" w:pos="2114"/>
        </w:tabs>
        <w:snapToGrid w:val="0"/>
        <w:spacing w:line="360" w:lineRule="auto"/>
        <w:ind w:left="2035"/>
        <w:rPr>
          <w:sz w:val="24"/>
        </w:rPr>
      </w:pPr>
      <w:r>
        <w:rPr>
          <w:sz w:val="24"/>
        </w:rPr>
        <w:t>同时出现两种以上不一致的，按照前款规定的顺序修正。</w:t>
      </w:r>
    </w:p>
    <w:p w14:paraId="167D7E79">
      <w:pPr>
        <w:numPr>
          <w:ilvl w:val="2"/>
          <w:numId w:val="12"/>
        </w:numPr>
        <w:tabs>
          <w:tab w:val="left" w:pos="1080"/>
          <w:tab w:val="left" w:pos="1589"/>
          <w:tab w:val="left" w:pos="2035"/>
          <w:tab w:val="left" w:pos="2114"/>
        </w:tabs>
        <w:snapToGrid w:val="0"/>
        <w:spacing w:line="360" w:lineRule="auto"/>
        <w:ind w:left="2035"/>
        <w:rPr>
          <w:sz w:val="24"/>
        </w:rPr>
      </w:pPr>
      <w:r>
        <w:rPr>
          <w:sz w:val="24"/>
        </w:rPr>
        <w:t>修正后的报价经投标人书面确认后产生约束力，投标人不确认的，其</w:t>
      </w:r>
      <w:r>
        <w:rPr>
          <w:b/>
          <w:sz w:val="24"/>
        </w:rPr>
        <w:t>投标无效</w:t>
      </w:r>
      <w:r>
        <w:rPr>
          <w:sz w:val="24"/>
        </w:rPr>
        <w:t>。</w:t>
      </w:r>
    </w:p>
    <w:p w14:paraId="2AC7E6AA">
      <w:pPr>
        <w:numPr>
          <w:ilvl w:val="1"/>
          <w:numId w:val="12"/>
        </w:numPr>
        <w:tabs>
          <w:tab w:val="left" w:pos="1080"/>
        </w:tabs>
        <w:snapToGrid w:val="0"/>
        <w:spacing w:line="360" w:lineRule="auto"/>
        <w:ind w:left="1077" w:hanging="720"/>
        <w:rPr>
          <w:sz w:val="24"/>
        </w:rPr>
      </w:pPr>
      <w:r>
        <w:rPr>
          <w:rFonts w:hint="eastAsia"/>
          <w:sz w:val="24"/>
        </w:rPr>
        <w:t>支持中小企业</w:t>
      </w:r>
      <w:r>
        <w:rPr>
          <w:sz w:val="24"/>
        </w:rPr>
        <w:t>政府采购政策的价格调整：只有符合第二章《投标人须知》5.3条规定情形的，可以享受中小企业扶持政策，用扣除后的价格参加评审；否则，评标时价格不予扣除。</w:t>
      </w:r>
    </w:p>
    <w:p w14:paraId="1DE66321">
      <w:pPr>
        <w:numPr>
          <w:ilvl w:val="2"/>
          <w:numId w:val="12"/>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对于未预留份额专门面向中小企业采购的采购项目，以及预留份额项目中的非预留部分采购包，对小微企业报价给予</w:t>
      </w:r>
      <w:r>
        <w:rPr>
          <w:sz w:val="24"/>
          <w:u w:val="single"/>
        </w:rPr>
        <w:t>10</w:t>
      </w:r>
      <w:r>
        <w:rPr>
          <w:sz w:val="24"/>
        </w:rPr>
        <w:t>%的扣除，用扣除后的价格参加评审。</w:t>
      </w:r>
    </w:p>
    <w:p w14:paraId="2095CCD9">
      <w:pPr>
        <w:numPr>
          <w:ilvl w:val="2"/>
          <w:numId w:val="12"/>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sz w:val="24"/>
          <w:u w:val="single"/>
        </w:rPr>
        <w:t>4</w:t>
      </w:r>
      <w:r>
        <w:rPr>
          <w:sz w:val="24"/>
        </w:rPr>
        <w:t>%的扣除，用扣除后的价格参加评审。</w:t>
      </w:r>
    </w:p>
    <w:p w14:paraId="5247F557">
      <w:pPr>
        <w:numPr>
          <w:ilvl w:val="2"/>
          <w:numId w:val="12"/>
        </w:numPr>
        <w:tabs>
          <w:tab w:val="left" w:pos="1080"/>
          <w:tab w:val="left" w:pos="1589"/>
          <w:tab w:val="left" w:pos="2035"/>
        </w:tabs>
        <w:snapToGrid w:val="0"/>
        <w:spacing w:line="360" w:lineRule="auto"/>
        <w:ind w:left="2035"/>
        <w:rPr>
          <w:sz w:val="24"/>
        </w:rPr>
      </w:pPr>
      <w:r>
        <w:rPr>
          <w:sz w:val="24"/>
        </w:rPr>
        <w:t>组成联合体或者接受分包的小微企业与联合体内其他企业、分包企业之间存在直接控股、管理关系的，不享受价格扣除优惠政策。</w:t>
      </w:r>
    </w:p>
    <w:p w14:paraId="310B2CF5">
      <w:pPr>
        <w:numPr>
          <w:ilvl w:val="2"/>
          <w:numId w:val="12"/>
        </w:numPr>
        <w:tabs>
          <w:tab w:val="left" w:pos="1080"/>
          <w:tab w:val="left" w:pos="1589"/>
          <w:tab w:val="left" w:pos="2035"/>
        </w:tabs>
        <w:snapToGrid w:val="0"/>
        <w:spacing w:line="360" w:lineRule="auto"/>
        <w:ind w:left="2035"/>
        <w:rPr>
          <w:sz w:val="24"/>
        </w:rPr>
      </w:pPr>
      <w:r>
        <w:rPr>
          <w:sz w:val="24"/>
        </w:rPr>
        <w:t>价格扣除比例对小型企业和微型企业同等对待，不作区分。</w:t>
      </w:r>
    </w:p>
    <w:p w14:paraId="0264AFFE">
      <w:pPr>
        <w:numPr>
          <w:ilvl w:val="2"/>
          <w:numId w:val="12"/>
        </w:numPr>
        <w:tabs>
          <w:tab w:val="left" w:pos="1080"/>
          <w:tab w:val="left" w:pos="1589"/>
          <w:tab w:val="left" w:pos="2035"/>
        </w:tabs>
        <w:snapToGrid w:val="0"/>
        <w:spacing w:line="360" w:lineRule="auto"/>
        <w:ind w:left="2035"/>
        <w:rPr>
          <w:sz w:val="24"/>
        </w:rPr>
      </w:pPr>
      <w:r>
        <w:rPr>
          <w:color w:val="000000" w:themeColor="text1"/>
          <w:sz w:val="24"/>
          <w14:textFill>
            <w14:solidFill>
              <w14:schemeClr w14:val="tx1"/>
            </w14:solidFill>
          </w14:textFill>
        </w:rPr>
        <w:t>中小企业参加政府采购活动，应当按照招标文件给定的格式出具《中小企业声明函》，否则不得享受相关中小企业扶持政策。</w:t>
      </w:r>
    </w:p>
    <w:p w14:paraId="453705FA">
      <w:pPr>
        <w:numPr>
          <w:ilvl w:val="2"/>
          <w:numId w:val="12"/>
        </w:numPr>
        <w:tabs>
          <w:tab w:val="left" w:pos="1080"/>
          <w:tab w:val="left" w:pos="1589"/>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14:paraId="2936DD4A">
      <w:pPr>
        <w:numPr>
          <w:ilvl w:val="2"/>
          <w:numId w:val="12"/>
        </w:numPr>
        <w:tabs>
          <w:tab w:val="left" w:pos="1080"/>
          <w:tab w:val="left" w:pos="1589"/>
          <w:tab w:val="left" w:pos="2035"/>
        </w:tabs>
        <w:snapToGrid w:val="0"/>
        <w:spacing w:line="360" w:lineRule="auto"/>
        <w:ind w:left="2035"/>
        <w:rPr>
          <w:sz w:val="24"/>
        </w:rPr>
      </w:pPr>
      <w:r>
        <w:rPr>
          <w:sz w:val="24"/>
        </w:rPr>
        <w:t>残疾人福利性单位按招标文件要求提供了《残疾人福利性单位声明函》的，视同小微企业。</w:t>
      </w:r>
    </w:p>
    <w:p w14:paraId="0C013915">
      <w:pPr>
        <w:numPr>
          <w:ilvl w:val="2"/>
          <w:numId w:val="12"/>
        </w:numPr>
        <w:tabs>
          <w:tab w:val="left" w:pos="1080"/>
          <w:tab w:val="left" w:pos="1589"/>
          <w:tab w:val="left" w:pos="2014"/>
          <w:tab w:val="clear" w:pos="1980"/>
        </w:tabs>
        <w:snapToGrid w:val="0"/>
        <w:spacing w:line="360" w:lineRule="auto"/>
        <w:ind w:left="2035"/>
        <w:rPr>
          <w:sz w:val="24"/>
        </w:rPr>
      </w:pPr>
      <w:r>
        <w:rPr>
          <w:sz w:val="24"/>
        </w:rPr>
        <w:t>若投标人同时属于小型或微型企业、监狱企业、残疾人福利性单位中的两种及以上，将不重复享受小微企业价格扣减的优惠政策。</w:t>
      </w:r>
    </w:p>
    <w:p w14:paraId="418693AF">
      <w:pPr>
        <w:numPr>
          <w:ilvl w:val="1"/>
          <w:numId w:val="12"/>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的价格调整：只有符合第二章《投标人须知》5.2条规定情形的，可以享受</w:t>
      </w:r>
      <w:r>
        <w:rPr>
          <w:rFonts w:hint="eastAsia"/>
          <w:sz w:val="24"/>
        </w:rPr>
        <w:t>本国产品支持</w:t>
      </w:r>
      <w:r>
        <w:rPr>
          <w:sz w:val="24"/>
        </w:rPr>
        <w:t>政策，用扣除后的价格参加评审；否则，评标时价格不予扣除。</w:t>
      </w:r>
    </w:p>
    <w:p w14:paraId="08903691">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本项目既有本国产品又有非本国产品参与竞争的，依法对本国产品给予价格评审优惠，对本国产品的报价给予20%的价格扣除，用扣除后的价格参与评审。</w:t>
      </w:r>
    </w:p>
    <w:p w14:paraId="73398DB2">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6D25E473">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供应商提供本国产品参加政府采购活动的，</w:t>
      </w:r>
      <w:r>
        <w:rPr>
          <w:sz w:val="24"/>
        </w:rPr>
        <w:t>应当按照招标文件给定的格式出具《</w:t>
      </w:r>
      <w:r>
        <w:rPr>
          <w:rFonts w:hint="eastAsia"/>
          <w:sz w:val="24"/>
        </w:rPr>
        <w:t>关于符合本国产品标准的</w:t>
      </w:r>
      <w:r>
        <w:rPr>
          <w:sz w:val="24"/>
        </w:rPr>
        <w:t>声明函》</w:t>
      </w:r>
      <w:r>
        <w:rPr>
          <w:rFonts w:hint="eastAsia"/>
          <w:sz w:val="24"/>
        </w:rPr>
        <w:t>或提供财政部会同有关部门规定的有关证明文件</w:t>
      </w:r>
      <w:r>
        <w:rPr>
          <w:sz w:val="24"/>
        </w:rPr>
        <w:t>，否则</w:t>
      </w:r>
      <w:r>
        <w:rPr>
          <w:rFonts w:hint="eastAsia"/>
          <w:sz w:val="24"/>
        </w:rPr>
        <w:t>视为非本国产品。</w:t>
      </w:r>
    </w:p>
    <w:p w14:paraId="2F28ABF5">
      <w:pPr>
        <w:numPr>
          <w:ilvl w:val="0"/>
          <w:numId w:val="12"/>
        </w:numPr>
        <w:tabs>
          <w:tab w:val="left" w:pos="360"/>
        </w:tabs>
        <w:snapToGrid w:val="0"/>
        <w:spacing w:line="360" w:lineRule="auto"/>
        <w:outlineLvl w:val="1"/>
        <w:rPr>
          <w:sz w:val="24"/>
        </w:rPr>
      </w:pPr>
      <w:r>
        <w:rPr>
          <w:sz w:val="24"/>
        </w:rPr>
        <w:t>投标文件的比较和评价</w:t>
      </w:r>
      <w:bookmarkEnd w:id="774"/>
      <w:bookmarkEnd w:id="775"/>
    </w:p>
    <w:p w14:paraId="6C97EF11">
      <w:pPr>
        <w:numPr>
          <w:ilvl w:val="1"/>
          <w:numId w:val="12"/>
        </w:numPr>
        <w:tabs>
          <w:tab w:val="left" w:pos="1080"/>
        </w:tabs>
        <w:snapToGrid w:val="0"/>
        <w:spacing w:line="360" w:lineRule="auto"/>
        <w:ind w:left="1077" w:hanging="720"/>
        <w:rPr>
          <w:sz w:val="24"/>
        </w:rPr>
      </w:pPr>
      <w:r>
        <w:rPr>
          <w:sz w:val="24"/>
        </w:rPr>
        <w:t>评标委员会将按照招标文件中规定的评标方法和标准，对符合性审查合格的投标文件进行商务和技术评估，综合比较与评价；未通过符合性审查的投标文件不得进入比较与评价。</w:t>
      </w:r>
    </w:p>
    <w:p w14:paraId="7C8211CE">
      <w:pPr>
        <w:numPr>
          <w:ilvl w:val="1"/>
          <w:numId w:val="12"/>
        </w:numPr>
        <w:tabs>
          <w:tab w:val="left" w:pos="1080"/>
        </w:tabs>
        <w:snapToGrid w:val="0"/>
        <w:spacing w:line="360" w:lineRule="auto"/>
        <w:ind w:left="1077" w:hanging="720"/>
        <w:rPr>
          <w:sz w:val="24"/>
        </w:rPr>
      </w:pPr>
      <w:r>
        <w:rPr>
          <w:sz w:val="24"/>
        </w:rPr>
        <w:t>评标方法和评标标准</w:t>
      </w:r>
    </w:p>
    <w:p w14:paraId="60B2AF38">
      <w:pPr>
        <w:numPr>
          <w:ilvl w:val="2"/>
          <w:numId w:val="12"/>
        </w:numPr>
        <w:tabs>
          <w:tab w:val="left" w:pos="1080"/>
          <w:tab w:val="left" w:pos="1589"/>
          <w:tab w:val="left" w:pos="2035"/>
        </w:tabs>
        <w:snapToGrid w:val="0"/>
        <w:spacing w:line="360" w:lineRule="auto"/>
        <w:ind w:left="2035"/>
        <w:rPr>
          <w:sz w:val="24"/>
        </w:rPr>
      </w:pPr>
      <w:r>
        <w:rPr>
          <w:sz w:val="24"/>
        </w:rPr>
        <w:t>本项目采用的评标方法为：</w:t>
      </w:r>
    </w:p>
    <w:p w14:paraId="5DDED3F3">
      <w:pPr>
        <w:tabs>
          <w:tab w:val="left" w:pos="900"/>
          <w:tab w:val="left" w:pos="1589"/>
          <w:tab w:val="left" w:pos="1701"/>
        </w:tabs>
        <w:snapToGrid w:val="0"/>
        <w:spacing w:line="360" w:lineRule="auto"/>
        <w:ind w:left="1985"/>
        <w:rPr>
          <w:sz w:val="24"/>
        </w:rPr>
      </w:pPr>
      <w:r>
        <w:rPr>
          <w:rFonts w:hint="eastAsia"/>
          <w:sz w:val="24"/>
        </w:rPr>
        <w:t>■</w:t>
      </w:r>
      <w:r>
        <w:rPr>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4739FBEF">
      <w:pPr>
        <w:tabs>
          <w:tab w:val="left" w:pos="900"/>
          <w:tab w:val="left" w:pos="1589"/>
          <w:tab w:val="left" w:pos="1701"/>
        </w:tabs>
        <w:snapToGrid w:val="0"/>
        <w:spacing w:line="360" w:lineRule="auto"/>
        <w:ind w:left="1985"/>
        <w:rPr>
          <w:sz w:val="24"/>
        </w:rPr>
      </w:pPr>
      <w:r>
        <w:rPr>
          <w:sz w:val="24"/>
        </w:rPr>
        <w:t>□最低评标价法，指投标文件满足招标文件全部实质性要求，且投标报价最低的投标人为中标候选人的评标方法。</w:t>
      </w:r>
    </w:p>
    <w:p w14:paraId="3C37F53E">
      <w:pPr>
        <w:numPr>
          <w:ilvl w:val="2"/>
          <w:numId w:val="12"/>
        </w:numPr>
        <w:tabs>
          <w:tab w:val="left" w:pos="1080"/>
          <w:tab w:val="left" w:pos="1589"/>
          <w:tab w:val="left" w:pos="2035"/>
        </w:tabs>
        <w:snapToGrid w:val="0"/>
        <w:spacing w:line="360" w:lineRule="auto"/>
        <w:ind w:left="2035"/>
        <w:rPr>
          <w:sz w:val="24"/>
        </w:rPr>
      </w:pPr>
      <w:r>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rPr>
        <w:t>投标无效</w:t>
      </w:r>
      <w:r>
        <w:rPr>
          <w:sz w:val="24"/>
        </w:rPr>
        <w:t>。</w:t>
      </w:r>
    </w:p>
    <w:p w14:paraId="3D927D1B">
      <w:pPr>
        <w:tabs>
          <w:tab w:val="left" w:pos="1080"/>
          <w:tab w:val="left" w:pos="1589"/>
          <w:tab w:val="left" w:pos="2035"/>
        </w:tabs>
        <w:snapToGrid w:val="0"/>
        <w:spacing w:line="360" w:lineRule="auto"/>
        <w:ind w:left="2035"/>
        <w:rPr>
          <w:sz w:val="24"/>
        </w:rPr>
      </w:pPr>
      <w:r>
        <w:rPr>
          <w:sz w:val="24"/>
        </w:rPr>
        <w:t>□随机抽取</w:t>
      </w:r>
    </w:p>
    <w:p w14:paraId="08A97B87">
      <w:pPr>
        <w:tabs>
          <w:tab w:val="left" w:pos="1080"/>
          <w:tab w:val="left" w:pos="1589"/>
          <w:tab w:val="left" w:pos="2035"/>
        </w:tabs>
        <w:snapToGrid w:val="0"/>
        <w:spacing w:line="360" w:lineRule="auto"/>
        <w:ind w:left="2035"/>
        <w:rPr>
          <w:sz w:val="24"/>
          <w:u w:val="single"/>
        </w:rPr>
      </w:pPr>
      <w:r>
        <w:rPr>
          <w:sz w:val="24"/>
        </w:rPr>
        <w:t>□其他方式，具体要求：_____</w:t>
      </w:r>
    </w:p>
    <w:p w14:paraId="39C8207B">
      <w:pPr>
        <w:numPr>
          <w:ilvl w:val="2"/>
          <w:numId w:val="12"/>
        </w:numPr>
        <w:tabs>
          <w:tab w:val="left" w:pos="1080"/>
          <w:tab w:val="left" w:pos="1589"/>
          <w:tab w:val="left" w:pos="2035"/>
        </w:tabs>
        <w:snapToGrid w:val="0"/>
        <w:spacing w:line="360" w:lineRule="auto"/>
        <w:ind w:left="2035"/>
        <w:rPr>
          <w:sz w:val="24"/>
        </w:rPr>
      </w:pPr>
      <w:r>
        <w:rPr>
          <w:sz w:val="24"/>
        </w:rPr>
        <w:t>非政府强制采购的节能产品或环境标志产品，依据品目清单和认证证书实施政府优先采购。优先采购的具体规定（如涉及）</w:t>
      </w:r>
      <w:r>
        <w:rPr>
          <w:rFonts w:hint="eastAsia"/>
          <w:sz w:val="24"/>
          <w:u w:val="single"/>
        </w:rPr>
        <w:t xml:space="preserve"> </w:t>
      </w:r>
      <w:r>
        <w:rPr>
          <w:sz w:val="24"/>
          <w:u w:val="single"/>
        </w:rPr>
        <w:t xml:space="preserve"> /  </w:t>
      </w:r>
      <w:r>
        <w:rPr>
          <w:sz w:val="24"/>
        </w:rPr>
        <w:t>。</w:t>
      </w:r>
    </w:p>
    <w:p w14:paraId="72DF0E66">
      <w:pPr>
        <w:numPr>
          <w:ilvl w:val="0"/>
          <w:numId w:val="12"/>
        </w:numPr>
        <w:tabs>
          <w:tab w:val="left" w:pos="360"/>
        </w:tabs>
        <w:snapToGrid w:val="0"/>
        <w:spacing w:line="360" w:lineRule="auto"/>
        <w:outlineLvl w:val="1"/>
        <w:rPr>
          <w:sz w:val="24"/>
        </w:rPr>
      </w:pPr>
      <w:r>
        <w:rPr>
          <w:sz w:val="24"/>
        </w:rPr>
        <w:t>确定</w:t>
      </w:r>
      <w:bookmarkStart w:id="794" w:name="_Toc151193934"/>
      <w:bookmarkStart w:id="795" w:name="_Toc520356170"/>
      <w:bookmarkStart w:id="796" w:name="_Toc127161460"/>
      <w:bookmarkStart w:id="797" w:name="_Toc150509297"/>
      <w:bookmarkStart w:id="798" w:name="_Toc142311048"/>
      <w:bookmarkStart w:id="799" w:name="_Toc164351640"/>
      <w:bookmarkStart w:id="800" w:name="_Toc164608660"/>
      <w:bookmarkStart w:id="801" w:name="_Toc305158888"/>
      <w:bookmarkStart w:id="802" w:name="_Toc264969236"/>
      <w:bookmarkStart w:id="803" w:name="_Toc164608815"/>
      <w:bookmarkStart w:id="804" w:name="_Toc150774646"/>
      <w:bookmarkStart w:id="805" w:name="_Toc195842911"/>
      <w:bookmarkStart w:id="806" w:name="_Toc151193644"/>
      <w:bookmarkStart w:id="807" w:name="_Toc305158814"/>
      <w:bookmarkStart w:id="808" w:name="_Toc127151546"/>
      <w:bookmarkStart w:id="809" w:name="_Toc164229387"/>
      <w:bookmarkStart w:id="810" w:name="_Toc226337242"/>
      <w:bookmarkStart w:id="811" w:name="_Toc127151747"/>
      <w:bookmarkStart w:id="812" w:name="_Toc151193860"/>
      <w:bookmarkStart w:id="813" w:name="_Toc151190173"/>
      <w:bookmarkStart w:id="814" w:name="_Toc151193716"/>
      <w:bookmarkStart w:id="815" w:name="_Toc150774751"/>
      <w:bookmarkStart w:id="816" w:name="_Toc265228384"/>
      <w:bookmarkStart w:id="817" w:name="_Toc226965819"/>
      <w:bookmarkStart w:id="818" w:name="_Toc149720839"/>
      <w:bookmarkStart w:id="819" w:name="_Ref467307010"/>
      <w:bookmarkStart w:id="820" w:name="_Toc226309790"/>
      <w:bookmarkStart w:id="821" w:name="_Toc150480784"/>
      <w:bookmarkStart w:id="822" w:name="_Toc164229241"/>
      <w:bookmarkStart w:id="823" w:name="_Toc226965736"/>
      <w:bookmarkStart w:id="824" w:name="_Toc151193788"/>
      <w:r>
        <w:rPr>
          <w:sz w:val="24"/>
        </w:rPr>
        <w:t>中标候选人名单</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14:paraId="03932E8C">
      <w:pPr>
        <w:numPr>
          <w:ilvl w:val="1"/>
          <w:numId w:val="12"/>
        </w:numPr>
        <w:tabs>
          <w:tab w:val="left" w:pos="1080"/>
        </w:tabs>
        <w:snapToGrid w:val="0"/>
        <w:spacing w:line="360" w:lineRule="auto"/>
        <w:ind w:left="1077" w:hanging="720"/>
        <w:rPr>
          <w:sz w:val="24"/>
        </w:rPr>
      </w:pPr>
      <w:r>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2B32BE35">
      <w:pPr>
        <w:pStyle w:val="23"/>
        <w:tabs>
          <w:tab w:val="left" w:pos="900"/>
          <w:tab w:val="left" w:pos="2127"/>
        </w:tabs>
        <w:adjustRightInd w:val="0"/>
        <w:snapToGrid w:val="0"/>
        <w:spacing w:line="360" w:lineRule="auto"/>
        <w:ind w:left="993" w:firstLine="136" w:firstLineChars="57"/>
        <w:rPr>
          <w:rFonts w:hint="default" w:ascii="Times New Roman" w:hAnsi="Times New Roman"/>
          <w:sz w:val="24"/>
          <w:szCs w:val="24"/>
        </w:rPr>
      </w:pPr>
      <w:r>
        <w:rPr>
          <w:rFonts w:hint="default" w:ascii="Times New Roman" w:hAnsi="Times New Roman"/>
          <w:sz w:val="24"/>
          <w:szCs w:val="24"/>
        </w:rPr>
        <w:t>□随机抽取</w:t>
      </w:r>
    </w:p>
    <w:p w14:paraId="16FBEE45">
      <w:pPr>
        <w:pStyle w:val="23"/>
        <w:tabs>
          <w:tab w:val="left" w:pos="900"/>
          <w:tab w:val="left" w:pos="2127"/>
        </w:tabs>
        <w:adjustRightInd w:val="0"/>
        <w:snapToGrid w:val="0"/>
        <w:spacing w:line="360" w:lineRule="auto"/>
        <w:ind w:left="993" w:firstLine="136" w:firstLineChars="57"/>
        <w:rPr>
          <w:rFonts w:hint="default" w:ascii="Times New Roman" w:hAnsi="Times New Roman"/>
          <w:sz w:val="24"/>
          <w:szCs w:val="24"/>
        </w:rPr>
      </w:pPr>
      <w:r>
        <w:rPr>
          <w:rFonts w:ascii="Times New Roman" w:hAnsi="Times New Roman"/>
          <w:sz w:val="24"/>
          <w:szCs w:val="24"/>
        </w:rPr>
        <w:t>■</w:t>
      </w:r>
      <w:r>
        <w:rPr>
          <w:rFonts w:hint="default" w:ascii="Times New Roman" w:hAnsi="Times New Roman"/>
          <w:sz w:val="24"/>
          <w:szCs w:val="24"/>
        </w:rPr>
        <w:t>其他方式，具体要求：</w:t>
      </w:r>
      <w:r>
        <w:rPr>
          <w:rFonts w:ascii="Times New Roman" w:hAnsi="Times New Roman"/>
          <w:sz w:val="24"/>
          <w:szCs w:val="24"/>
          <w:u w:val="single"/>
        </w:rPr>
        <w:t>按照评审后技术部分得分最高的获得中标人推荐资格</w:t>
      </w:r>
      <w:r>
        <w:rPr>
          <w:rFonts w:ascii="Times New Roman" w:hAnsi="Times New Roman"/>
          <w:sz w:val="24"/>
          <w:szCs w:val="24"/>
        </w:rPr>
        <w:t>。</w:t>
      </w:r>
    </w:p>
    <w:p w14:paraId="1BF709BE">
      <w:pPr>
        <w:numPr>
          <w:ilvl w:val="1"/>
          <w:numId w:val="12"/>
        </w:numPr>
        <w:tabs>
          <w:tab w:val="left" w:pos="1080"/>
        </w:tabs>
        <w:snapToGrid w:val="0"/>
        <w:spacing w:line="360" w:lineRule="auto"/>
        <w:ind w:left="1077" w:hanging="720"/>
        <w:rPr>
          <w:sz w:val="24"/>
        </w:rPr>
      </w:pPr>
      <w:r>
        <w:rPr>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3E63F404">
      <w:pPr>
        <w:numPr>
          <w:ilvl w:val="1"/>
          <w:numId w:val="12"/>
        </w:numPr>
        <w:tabs>
          <w:tab w:val="left" w:pos="1080"/>
        </w:tabs>
        <w:snapToGrid w:val="0"/>
        <w:spacing w:line="360" w:lineRule="auto"/>
        <w:ind w:left="1077" w:hanging="720"/>
        <w:rPr>
          <w:sz w:val="24"/>
        </w:rPr>
      </w:pPr>
      <w:r>
        <w:rPr>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048EC379">
      <w:pPr>
        <w:numPr>
          <w:ilvl w:val="1"/>
          <w:numId w:val="12"/>
        </w:numPr>
        <w:tabs>
          <w:tab w:val="left" w:pos="1080"/>
        </w:tabs>
        <w:snapToGrid w:val="0"/>
        <w:spacing w:line="360" w:lineRule="auto"/>
        <w:ind w:left="1077" w:hanging="720"/>
        <w:rPr>
          <w:sz w:val="24"/>
        </w:rPr>
      </w:pPr>
      <w:r>
        <w:rPr>
          <w:sz w:val="24"/>
        </w:rPr>
        <w:t>评标委员会要对评分汇总情况进行复核，特别是对排名第一的、报价最低的、投标或响应文件被认定为无效的情形进行重点复核。</w:t>
      </w:r>
    </w:p>
    <w:p w14:paraId="4BF5D5C0">
      <w:pPr>
        <w:numPr>
          <w:ilvl w:val="1"/>
          <w:numId w:val="12"/>
        </w:numPr>
        <w:tabs>
          <w:tab w:val="left" w:pos="1080"/>
        </w:tabs>
        <w:snapToGrid w:val="0"/>
        <w:spacing w:line="360" w:lineRule="auto"/>
        <w:ind w:left="1077" w:hanging="720"/>
        <w:rPr>
          <w:sz w:val="24"/>
        </w:rPr>
      </w:pPr>
      <w:r>
        <w:rPr>
          <w:sz w:val="24"/>
        </w:rPr>
        <w:t>评标委员会将根据各投标人的评标排序，依次推荐本项目（各采购包）的中标候选人，起草并签署评标报告。本项目（各采购包）评标委员会共（各）推荐3名中标候选人。</w:t>
      </w:r>
    </w:p>
    <w:p w14:paraId="2C6C0237">
      <w:pPr>
        <w:numPr>
          <w:ilvl w:val="0"/>
          <w:numId w:val="12"/>
        </w:numPr>
        <w:tabs>
          <w:tab w:val="left" w:pos="360"/>
        </w:tabs>
        <w:snapToGrid w:val="0"/>
        <w:spacing w:line="360" w:lineRule="auto"/>
        <w:outlineLvl w:val="1"/>
        <w:rPr>
          <w:sz w:val="24"/>
        </w:rPr>
      </w:pPr>
      <w:r>
        <w:rPr>
          <w:sz w:val="24"/>
        </w:rPr>
        <w:t>报告违法行为</w:t>
      </w:r>
    </w:p>
    <w:p w14:paraId="1BEEF8A4">
      <w:pPr>
        <w:numPr>
          <w:ilvl w:val="1"/>
          <w:numId w:val="12"/>
        </w:numPr>
        <w:tabs>
          <w:tab w:val="left" w:pos="1080"/>
        </w:tabs>
        <w:snapToGrid w:val="0"/>
        <w:spacing w:line="360" w:lineRule="auto"/>
        <w:ind w:left="1077" w:hanging="720"/>
        <w:rPr>
          <w:sz w:val="24"/>
        </w:rPr>
      </w:pPr>
      <w:r>
        <w:rPr>
          <w:sz w:val="24"/>
        </w:rPr>
        <w:t>评标委员会在评标过程中发现投标人有行贿、提供虚假材料或者串通等违法行为时，应当及时向财政部门报告。</w:t>
      </w:r>
    </w:p>
    <w:p w14:paraId="7E0C0DBC">
      <w:pPr>
        <w:widowControl/>
        <w:jc w:val="left"/>
        <w:rPr>
          <w:b/>
          <w:sz w:val="24"/>
        </w:rPr>
      </w:pPr>
      <w:r>
        <w:rPr>
          <w:b/>
          <w:sz w:val="24"/>
        </w:rPr>
        <w:br w:type="page"/>
      </w:r>
    </w:p>
    <w:p w14:paraId="5DBF02ED">
      <w:pPr>
        <w:tabs>
          <w:tab w:val="left" w:pos="360"/>
          <w:tab w:val="left" w:pos="900"/>
        </w:tabs>
        <w:snapToGrid w:val="0"/>
        <w:spacing w:line="360" w:lineRule="auto"/>
        <w:jc w:val="center"/>
        <w:outlineLvl w:val="1"/>
        <w:rPr>
          <w:b/>
        </w:rPr>
      </w:pPr>
      <w:r>
        <w:rPr>
          <w:b/>
          <w:sz w:val="24"/>
        </w:rPr>
        <w:t>二、评标标准</w:t>
      </w:r>
    </w:p>
    <w:p w14:paraId="5FB190C9">
      <w:pPr>
        <w:tabs>
          <w:tab w:val="left" w:pos="360"/>
          <w:tab w:val="left" w:pos="900"/>
          <w:tab w:val="left" w:pos="1080"/>
          <w:tab w:val="left" w:pos="2014"/>
        </w:tabs>
        <w:snapToGrid w:val="0"/>
        <w:spacing w:line="360" w:lineRule="auto"/>
        <w:rPr>
          <w:sz w:val="24"/>
        </w:rPr>
      </w:pPr>
    </w:p>
    <w:tbl>
      <w:tblPr>
        <w:tblStyle w:val="42"/>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5"/>
        <w:gridCol w:w="1462"/>
        <w:gridCol w:w="913"/>
        <w:gridCol w:w="3978"/>
        <w:gridCol w:w="2440"/>
      </w:tblGrid>
      <w:tr w14:paraId="407BD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0FE697AC">
            <w:pPr>
              <w:ind w:firstLine="28"/>
              <w:jc w:val="center"/>
              <w:rPr>
                <w:b/>
                <w:sz w:val="24"/>
              </w:rPr>
            </w:pPr>
            <w:r>
              <w:rPr>
                <w:b/>
                <w:sz w:val="24"/>
              </w:rPr>
              <w:t>序号</w:t>
            </w:r>
          </w:p>
        </w:tc>
        <w:tc>
          <w:tcPr>
            <w:tcW w:w="1462" w:type="dxa"/>
            <w:vAlign w:val="center"/>
          </w:tcPr>
          <w:p w14:paraId="204FCDB7">
            <w:pPr>
              <w:ind w:firstLine="28"/>
              <w:jc w:val="center"/>
              <w:rPr>
                <w:b/>
                <w:sz w:val="24"/>
              </w:rPr>
            </w:pPr>
            <w:r>
              <w:rPr>
                <w:b/>
                <w:sz w:val="24"/>
              </w:rPr>
              <w:t>评分因素</w:t>
            </w:r>
          </w:p>
        </w:tc>
        <w:tc>
          <w:tcPr>
            <w:tcW w:w="913" w:type="dxa"/>
            <w:vAlign w:val="center"/>
          </w:tcPr>
          <w:p w14:paraId="5E07E3BE">
            <w:pPr>
              <w:ind w:firstLine="28"/>
              <w:jc w:val="center"/>
              <w:rPr>
                <w:b/>
                <w:sz w:val="24"/>
              </w:rPr>
            </w:pPr>
            <w:r>
              <w:rPr>
                <w:b/>
                <w:sz w:val="24"/>
              </w:rPr>
              <w:t>分值</w:t>
            </w:r>
          </w:p>
        </w:tc>
        <w:tc>
          <w:tcPr>
            <w:tcW w:w="3978" w:type="dxa"/>
            <w:vAlign w:val="center"/>
          </w:tcPr>
          <w:p w14:paraId="712034E9">
            <w:pPr>
              <w:ind w:firstLine="28"/>
              <w:jc w:val="center"/>
              <w:rPr>
                <w:b/>
                <w:sz w:val="24"/>
              </w:rPr>
            </w:pPr>
            <w:r>
              <w:rPr>
                <w:b/>
                <w:sz w:val="24"/>
              </w:rPr>
              <w:t>评分标准</w:t>
            </w:r>
          </w:p>
        </w:tc>
        <w:tc>
          <w:tcPr>
            <w:tcW w:w="2440" w:type="dxa"/>
            <w:vAlign w:val="center"/>
          </w:tcPr>
          <w:p w14:paraId="7864A539">
            <w:pPr>
              <w:pStyle w:val="245"/>
              <w:spacing w:before="0" w:after="0" w:line="240" w:lineRule="auto"/>
              <w:rPr>
                <w:rFonts w:eastAsia="宋体"/>
                <w:szCs w:val="24"/>
              </w:rPr>
            </w:pPr>
            <w:r>
              <w:rPr>
                <w:rFonts w:eastAsia="宋体"/>
                <w:szCs w:val="24"/>
              </w:rPr>
              <w:t>说明</w:t>
            </w:r>
          </w:p>
        </w:tc>
      </w:tr>
      <w:tr w14:paraId="30F48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105133A0">
            <w:pPr>
              <w:ind w:firstLine="28"/>
              <w:jc w:val="center"/>
              <w:rPr>
                <w:sz w:val="24"/>
              </w:rPr>
            </w:pPr>
            <w:r>
              <w:rPr>
                <w:rFonts w:hint="eastAsia"/>
                <w:sz w:val="24"/>
              </w:rPr>
              <w:t>1</w:t>
            </w:r>
          </w:p>
        </w:tc>
        <w:tc>
          <w:tcPr>
            <w:tcW w:w="1462" w:type="dxa"/>
            <w:vAlign w:val="center"/>
          </w:tcPr>
          <w:p w14:paraId="6F364D15">
            <w:pPr>
              <w:ind w:firstLine="28"/>
              <w:jc w:val="center"/>
              <w:rPr>
                <w:sz w:val="24"/>
              </w:rPr>
            </w:pPr>
            <w:r>
              <w:rPr>
                <w:sz w:val="24"/>
              </w:rPr>
              <w:t>投标报价</w:t>
            </w:r>
          </w:p>
        </w:tc>
        <w:tc>
          <w:tcPr>
            <w:tcW w:w="913" w:type="dxa"/>
            <w:vAlign w:val="center"/>
          </w:tcPr>
          <w:p w14:paraId="04C71277">
            <w:pPr>
              <w:ind w:firstLine="28"/>
              <w:jc w:val="center"/>
              <w:rPr>
                <w:sz w:val="24"/>
              </w:rPr>
            </w:pPr>
            <w:r>
              <w:rPr>
                <w:rFonts w:hint="eastAsia"/>
                <w:sz w:val="24"/>
              </w:rPr>
              <w:t>1</w:t>
            </w:r>
            <w:r>
              <w:rPr>
                <w:sz w:val="24"/>
              </w:rPr>
              <w:t>0</w:t>
            </w:r>
          </w:p>
        </w:tc>
        <w:tc>
          <w:tcPr>
            <w:tcW w:w="3978" w:type="dxa"/>
            <w:vAlign w:val="center"/>
          </w:tcPr>
          <w:p w14:paraId="3C238D80">
            <w:pPr>
              <w:rPr>
                <w:sz w:val="24"/>
              </w:rPr>
            </w:pPr>
            <w:r>
              <w:rPr>
                <w:sz w:val="24"/>
              </w:rPr>
              <w:t>满足招标文件要求且投标价格最低的投标报价为评标基准价，其价格分为满分。其他投标人的价格分统一按照下列公式计算：</w:t>
            </w:r>
          </w:p>
          <w:p w14:paraId="02C070B4">
            <w:pPr>
              <w:rPr>
                <w:sz w:val="24"/>
              </w:rPr>
            </w:pPr>
            <w:r>
              <w:rPr>
                <w:sz w:val="24"/>
              </w:rPr>
              <w:t>投标报价得分＝（评标基准价/投标报价）×10。</w:t>
            </w:r>
          </w:p>
        </w:tc>
        <w:tc>
          <w:tcPr>
            <w:tcW w:w="2440" w:type="dxa"/>
            <w:vAlign w:val="center"/>
          </w:tcPr>
          <w:p w14:paraId="4BD5F8D9">
            <w:pPr>
              <w:ind w:left="-38"/>
              <w:rPr>
                <w:sz w:val="24"/>
              </w:rPr>
            </w:pPr>
            <w:r>
              <w:rPr>
                <w:sz w:val="24"/>
              </w:rPr>
              <w:t>此处投标报价指经过报价修正，及因落实政府采购政策进行价格调整后的报价，详见第四章《评标程序、评标方法和评标标准》2.4</w:t>
            </w:r>
            <w:r>
              <w:rPr>
                <w:rFonts w:hint="eastAsia"/>
                <w:sz w:val="24"/>
              </w:rPr>
              <w:t>、</w:t>
            </w:r>
            <w:r>
              <w:rPr>
                <w:sz w:val="24"/>
              </w:rPr>
              <w:t>2.5</w:t>
            </w:r>
            <w:r>
              <w:rPr>
                <w:rFonts w:hint="eastAsia"/>
                <w:sz w:val="24"/>
              </w:rPr>
              <w:t>及2</w:t>
            </w:r>
            <w:r>
              <w:rPr>
                <w:sz w:val="24"/>
              </w:rPr>
              <w:t>.6。</w:t>
            </w:r>
          </w:p>
        </w:tc>
      </w:tr>
      <w:tr w14:paraId="130BD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7" w:type="dxa"/>
            <w:gridSpan w:val="2"/>
            <w:vAlign w:val="center"/>
          </w:tcPr>
          <w:p w14:paraId="6257C0F0">
            <w:pPr>
              <w:ind w:firstLine="28"/>
              <w:jc w:val="center"/>
              <w:rPr>
                <w:sz w:val="24"/>
              </w:rPr>
            </w:pPr>
            <w:r>
              <w:rPr>
                <w:sz w:val="24"/>
              </w:rPr>
              <w:t>合计</w:t>
            </w:r>
          </w:p>
        </w:tc>
        <w:tc>
          <w:tcPr>
            <w:tcW w:w="913" w:type="dxa"/>
            <w:vAlign w:val="center"/>
          </w:tcPr>
          <w:p w14:paraId="18807F81">
            <w:pPr>
              <w:ind w:firstLine="28"/>
              <w:jc w:val="center"/>
              <w:rPr>
                <w:sz w:val="24"/>
              </w:rPr>
            </w:pPr>
            <w:r>
              <w:rPr>
                <w:sz w:val="24"/>
              </w:rPr>
              <w:t>10</w:t>
            </w:r>
          </w:p>
        </w:tc>
        <w:tc>
          <w:tcPr>
            <w:tcW w:w="6418" w:type="dxa"/>
            <w:gridSpan w:val="2"/>
            <w:vAlign w:val="center"/>
          </w:tcPr>
          <w:p w14:paraId="5AD6C2A8">
            <w:pPr>
              <w:rPr>
                <w:sz w:val="24"/>
              </w:rPr>
            </w:pPr>
          </w:p>
        </w:tc>
      </w:tr>
    </w:tbl>
    <w:p w14:paraId="4020A9E2">
      <w:pPr>
        <w:tabs>
          <w:tab w:val="left" w:pos="360"/>
          <w:tab w:val="left" w:pos="1080"/>
        </w:tabs>
        <w:snapToGrid w:val="0"/>
        <w:spacing w:line="360" w:lineRule="auto"/>
        <w:ind w:left="1080"/>
        <w:rPr>
          <w:color w:val="000000"/>
          <w:sz w:val="24"/>
        </w:rPr>
      </w:pPr>
    </w:p>
    <w:p w14:paraId="097BFF53">
      <w:pPr>
        <w:widowControl/>
        <w:jc w:val="left"/>
        <w:rPr>
          <w:b/>
          <w:sz w:val="36"/>
          <w:szCs w:val="36"/>
        </w:rPr>
      </w:pPr>
      <w:r>
        <w:rPr>
          <w:b/>
          <w:sz w:val="36"/>
          <w:szCs w:val="36"/>
        </w:rPr>
        <w:br w:type="page"/>
      </w:r>
    </w:p>
    <w:p w14:paraId="20C88F1E">
      <w:pPr>
        <w:widowControl/>
        <w:jc w:val="center"/>
        <w:outlineLvl w:val="2"/>
        <w:rPr>
          <w:rFonts w:ascii="宋体" w:hAnsi="宋体" w:cs="宋体"/>
          <w:b/>
          <w:bCs/>
          <w:kern w:val="0"/>
          <w:sz w:val="24"/>
        </w:rPr>
      </w:pPr>
      <w:r>
        <w:rPr>
          <w:rFonts w:hint="eastAsia" w:ascii="宋体" w:hAnsi="宋体" w:cs="宋体"/>
          <w:b/>
          <w:bCs/>
          <w:kern w:val="0"/>
          <w:sz w:val="24"/>
        </w:rPr>
        <w:t>技术部分评分表</w:t>
      </w:r>
    </w:p>
    <w:tbl>
      <w:tblPr>
        <w:tblStyle w:val="42"/>
        <w:tblW w:w="517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17"/>
        <w:gridCol w:w="1575"/>
        <w:gridCol w:w="836"/>
        <w:gridCol w:w="6479"/>
      </w:tblGrid>
      <w:tr w14:paraId="22F88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8" w:hRule="exact"/>
        </w:trPr>
        <w:tc>
          <w:tcPr>
            <w:tcW w:w="275" w:type="pct"/>
            <w:vAlign w:val="center"/>
          </w:tcPr>
          <w:p w14:paraId="36DB2AA7">
            <w:pPr>
              <w:jc w:val="center"/>
              <w:rPr>
                <w:rFonts w:ascii="宋体" w:hAnsi="宋体" w:cs="宋体"/>
                <w:b/>
                <w:bCs/>
                <w:szCs w:val="21"/>
              </w:rPr>
            </w:pPr>
            <w:r>
              <w:rPr>
                <w:rFonts w:hint="eastAsia" w:ascii="宋体" w:hAnsi="宋体" w:cs="宋体"/>
                <w:b/>
                <w:bCs/>
                <w:szCs w:val="21"/>
              </w:rPr>
              <w:t>序号</w:t>
            </w:r>
          </w:p>
        </w:tc>
        <w:tc>
          <w:tcPr>
            <w:tcW w:w="837" w:type="pct"/>
            <w:vAlign w:val="center"/>
          </w:tcPr>
          <w:p w14:paraId="133B200C">
            <w:pPr>
              <w:jc w:val="center"/>
              <w:rPr>
                <w:rFonts w:ascii="宋体" w:hAnsi="宋体" w:cs="宋体"/>
                <w:b/>
                <w:bCs/>
                <w:szCs w:val="21"/>
              </w:rPr>
            </w:pPr>
            <w:r>
              <w:rPr>
                <w:rFonts w:hint="eastAsia" w:ascii="宋体" w:hAnsi="宋体" w:cs="宋体"/>
                <w:b/>
                <w:bCs/>
                <w:szCs w:val="21"/>
              </w:rPr>
              <w:t>评分项目</w:t>
            </w:r>
          </w:p>
        </w:tc>
        <w:tc>
          <w:tcPr>
            <w:tcW w:w="444" w:type="pct"/>
            <w:vAlign w:val="center"/>
          </w:tcPr>
          <w:p w14:paraId="3B384B76">
            <w:pPr>
              <w:jc w:val="center"/>
              <w:rPr>
                <w:rFonts w:ascii="宋体" w:hAnsi="宋体" w:cs="宋体"/>
                <w:b/>
                <w:bCs/>
                <w:szCs w:val="21"/>
              </w:rPr>
            </w:pPr>
            <w:r>
              <w:rPr>
                <w:rFonts w:hint="eastAsia" w:ascii="宋体" w:hAnsi="宋体" w:cs="宋体"/>
                <w:b/>
                <w:bCs/>
                <w:szCs w:val="21"/>
              </w:rPr>
              <w:t>分值</w:t>
            </w:r>
          </w:p>
        </w:tc>
        <w:tc>
          <w:tcPr>
            <w:tcW w:w="3442" w:type="pct"/>
            <w:vAlign w:val="center"/>
          </w:tcPr>
          <w:p w14:paraId="128C07DD">
            <w:pPr>
              <w:jc w:val="center"/>
              <w:rPr>
                <w:rFonts w:ascii="宋体" w:hAnsi="宋体" w:cs="宋体"/>
                <w:b/>
                <w:bCs/>
                <w:szCs w:val="21"/>
              </w:rPr>
            </w:pPr>
            <w:r>
              <w:rPr>
                <w:rFonts w:hint="eastAsia" w:ascii="宋体" w:hAnsi="宋体" w:cs="宋体"/>
                <w:b/>
                <w:bCs/>
                <w:szCs w:val="21"/>
              </w:rPr>
              <w:t>评分标准</w:t>
            </w:r>
          </w:p>
        </w:tc>
      </w:tr>
      <w:tr w14:paraId="48464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04" w:hRule="atLeast"/>
        </w:trPr>
        <w:tc>
          <w:tcPr>
            <w:tcW w:w="275" w:type="pct"/>
            <w:vAlign w:val="center"/>
          </w:tcPr>
          <w:p w14:paraId="08D2A6E8">
            <w:pPr>
              <w:jc w:val="center"/>
              <w:rPr>
                <w:rFonts w:hint="eastAsia" w:ascii="宋体" w:hAnsi="宋体" w:eastAsia="宋体" w:cs="宋体"/>
                <w:sz w:val="24"/>
                <w:szCs w:val="24"/>
              </w:rPr>
            </w:pPr>
            <w:r>
              <w:rPr>
                <w:rFonts w:hint="eastAsia" w:ascii="宋体" w:hAnsi="宋体" w:eastAsia="宋体" w:cs="宋体"/>
                <w:sz w:val="24"/>
                <w:szCs w:val="24"/>
              </w:rPr>
              <w:t>1</w:t>
            </w:r>
          </w:p>
        </w:tc>
        <w:tc>
          <w:tcPr>
            <w:tcW w:w="837" w:type="pct"/>
            <w:shd w:val="clear" w:color="auto" w:fill="auto"/>
            <w:vAlign w:val="center"/>
          </w:tcPr>
          <w:p w14:paraId="722C2DE1">
            <w:pPr>
              <w:keepNext w:val="0"/>
              <w:keepLines w:val="0"/>
              <w:widowControl/>
              <w:suppressLineNumbers w:val="0"/>
              <w:jc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施工总体进度计划及保障措施</w:t>
            </w:r>
          </w:p>
        </w:tc>
        <w:tc>
          <w:tcPr>
            <w:tcW w:w="444" w:type="pct"/>
            <w:shd w:val="clear" w:color="auto" w:fill="auto"/>
            <w:vAlign w:val="center"/>
          </w:tcPr>
          <w:p w14:paraId="5D4443C8">
            <w:pPr>
              <w:keepNext w:val="0"/>
              <w:keepLines w:val="0"/>
              <w:widowControl/>
              <w:suppressLineNumbers w:val="0"/>
              <w:jc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10</w:t>
            </w:r>
          </w:p>
        </w:tc>
        <w:tc>
          <w:tcPr>
            <w:tcW w:w="3442" w:type="pct"/>
            <w:shd w:val="clear" w:color="auto" w:fill="auto"/>
            <w:vAlign w:val="center"/>
          </w:tcPr>
          <w:p w14:paraId="42CFEADF">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ascii="宋体" w:hAnsi="宋体" w:eastAsia="宋体" w:cs="宋体"/>
                <w:sz w:val="24"/>
                <w:szCs w:val="24"/>
              </w:rPr>
              <w:t>施工总体进度计划及保障措施包括但不限于：接到拆除通知响应机制、分批次拆除进度排布、工期管控手段、人员机械保障、工期延误处置预案等</w:t>
            </w:r>
          </w:p>
          <w:p w14:paraId="62C0C946">
            <w:pPr>
              <w:keepNext w:val="0"/>
              <w:keepLines w:val="0"/>
              <w:widowControl/>
              <w:suppressLineNumbers w:val="0"/>
              <w:jc w:val="left"/>
              <w:rPr>
                <w:rFonts w:hint="eastAsia" w:ascii="宋体" w:hAnsi="宋体" w:eastAsia="宋体" w:cs="宋体"/>
                <w:b/>
                <w:kern w:val="2"/>
                <w:sz w:val="24"/>
                <w:szCs w:val="24"/>
                <w:lang w:val="en-US" w:eastAsia="zh-CN" w:bidi="ar-SA"/>
              </w:rPr>
            </w:pPr>
            <w:r>
              <w:rPr>
                <w:rFonts w:hint="eastAsia" w:ascii="宋体" w:hAnsi="宋体" w:eastAsia="宋体" w:cs="宋体"/>
                <w:color w:val="000000"/>
                <w:kern w:val="0"/>
                <w:sz w:val="24"/>
                <w:szCs w:val="24"/>
                <w:lang w:val="en-US" w:eastAsia="zh-CN" w:bidi="ar"/>
              </w:rPr>
              <w:t>针对本项目的理解情况进行分析，理解深刻、正确，视为满足，满足得10分；基本满足得7分；部分满足得4分；不满足得0分。</w:t>
            </w:r>
          </w:p>
        </w:tc>
      </w:tr>
      <w:tr w14:paraId="3623C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04" w:hRule="atLeast"/>
        </w:trPr>
        <w:tc>
          <w:tcPr>
            <w:tcW w:w="275" w:type="pct"/>
            <w:vAlign w:val="center"/>
          </w:tcPr>
          <w:p w14:paraId="7A28BCB4">
            <w:pPr>
              <w:jc w:val="center"/>
              <w:rPr>
                <w:rFonts w:hint="eastAsia" w:ascii="宋体" w:hAnsi="宋体" w:eastAsia="宋体" w:cs="宋体"/>
                <w:sz w:val="24"/>
                <w:szCs w:val="24"/>
              </w:rPr>
            </w:pPr>
            <w:r>
              <w:rPr>
                <w:rFonts w:hint="eastAsia" w:ascii="宋体" w:hAnsi="宋体" w:eastAsia="宋体" w:cs="宋体"/>
                <w:sz w:val="24"/>
                <w:szCs w:val="24"/>
              </w:rPr>
              <w:t>2</w:t>
            </w:r>
          </w:p>
        </w:tc>
        <w:tc>
          <w:tcPr>
            <w:tcW w:w="837" w:type="pct"/>
            <w:shd w:val="clear" w:color="auto" w:fill="auto"/>
            <w:vAlign w:val="center"/>
          </w:tcPr>
          <w:p w14:paraId="1ABA41DA">
            <w:pPr>
              <w:keepNext w:val="0"/>
              <w:keepLines w:val="0"/>
              <w:widowControl/>
              <w:suppressLineNumbers w:val="0"/>
              <w:jc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安全防护和文明施工措施</w:t>
            </w:r>
          </w:p>
        </w:tc>
        <w:tc>
          <w:tcPr>
            <w:tcW w:w="444" w:type="pct"/>
            <w:shd w:val="clear" w:color="auto" w:fill="auto"/>
            <w:vAlign w:val="center"/>
          </w:tcPr>
          <w:p w14:paraId="5FE41882">
            <w:pPr>
              <w:keepNext w:val="0"/>
              <w:keepLines w:val="0"/>
              <w:widowControl/>
              <w:suppressLineNumbers w:val="0"/>
              <w:jc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10</w:t>
            </w:r>
          </w:p>
        </w:tc>
        <w:tc>
          <w:tcPr>
            <w:tcW w:w="3442" w:type="pct"/>
            <w:shd w:val="clear" w:color="auto" w:fill="auto"/>
            <w:vAlign w:val="center"/>
          </w:tcPr>
          <w:p w14:paraId="569909F6">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ascii="宋体" w:hAnsi="宋体" w:eastAsia="宋体" w:cs="宋体"/>
                <w:sz w:val="24"/>
                <w:szCs w:val="24"/>
              </w:rPr>
              <w:t>安全防护和文明施工措施包括但不限于：现场安全管控、人员安全防护、扬尘管控、噪声控制、裸土苫盖、周边防护隔离、安全隐患排查等</w:t>
            </w:r>
          </w:p>
          <w:p w14:paraId="0A80C719">
            <w:pPr>
              <w:keepNext w:val="0"/>
              <w:keepLines w:val="0"/>
              <w:widowControl/>
              <w:suppressLineNumbers w:val="0"/>
              <w:jc w:val="left"/>
              <w:rPr>
                <w:rFonts w:hint="eastAsia" w:ascii="宋体" w:hAnsi="宋体" w:eastAsia="宋体" w:cs="宋体"/>
                <w:b/>
                <w:kern w:val="2"/>
                <w:sz w:val="24"/>
                <w:szCs w:val="24"/>
                <w:lang w:val="en-US" w:eastAsia="zh-CN" w:bidi="ar-SA"/>
              </w:rPr>
            </w:pPr>
            <w:r>
              <w:rPr>
                <w:rFonts w:hint="eastAsia" w:ascii="宋体" w:hAnsi="宋体" w:eastAsia="宋体" w:cs="宋体"/>
                <w:color w:val="000000"/>
                <w:kern w:val="0"/>
                <w:sz w:val="24"/>
                <w:szCs w:val="24"/>
                <w:lang w:val="en-US" w:eastAsia="zh-CN" w:bidi="ar"/>
              </w:rPr>
              <w:t>针对本项目提供安全防护和文明施工措施，内容完善、科学、可行性强，视为满足，满足得10分，基本满足得7 分；部分满足得4分；不满足得0分。</w:t>
            </w:r>
          </w:p>
        </w:tc>
      </w:tr>
      <w:tr w14:paraId="67B04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04" w:hRule="atLeast"/>
        </w:trPr>
        <w:tc>
          <w:tcPr>
            <w:tcW w:w="275" w:type="pct"/>
            <w:vAlign w:val="center"/>
          </w:tcPr>
          <w:p w14:paraId="35D0C73F">
            <w:pPr>
              <w:jc w:val="center"/>
              <w:rPr>
                <w:rFonts w:hint="eastAsia" w:ascii="宋体" w:hAnsi="宋体" w:eastAsia="宋体" w:cs="宋体"/>
                <w:sz w:val="24"/>
                <w:szCs w:val="24"/>
              </w:rPr>
            </w:pPr>
            <w:r>
              <w:rPr>
                <w:rFonts w:hint="eastAsia" w:ascii="宋体" w:hAnsi="宋体" w:eastAsia="宋体" w:cs="宋体"/>
                <w:sz w:val="24"/>
                <w:szCs w:val="24"/>
              </w:rPr>
              <w:t>3</w:t>
            </w:r>
          </w:p>
        </w:tc>
        <w:tc>
          <w:tcPr>
            <w:tcW w:w="837" w:type="pct"/>
            <w:shd w:val="clear" w:color="auto" w:fill="auto"/>
            <w:vAlign w:val="center"/>
          </w:tcPr>
          <w:p w14:paraId="3328AA86">
            <w:pPr>
              <w:keepNext w:val="0"/>
              <w:keepLines w:val="0"/>
              <w:widowControl/>
              <w:suppressLineNumbers w:val="0"/>
              <w:jc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项目管理及质量保证措施</w:t>
            </w:r>
          </w:p>
        </w:tc>
        <w:tc>
          <w:tcPr>
            <w:tcW w:w="444" w:type="pct"/>
            <w:shd w:val="clear" w:color="auto" w:fill="auto"/>
            <w:vAlign w:val="center"/>
          </w:tcPr>
          <w:p w14:paraId="0BFCA40C">
            <w:pPr>
              <w:keepNext w:val="0"/>
              <w:keepLines w:val="0"/>
              <w:widowControl/>
              <w:suppressLineNumbers w:val="0"/>
              <w:jc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10</w:t>
            </w:r>
          </w:p>
        </w:tc>
        <w:tc>
          <w:tcPr>
            <w:tcW w:w="3442" w:type="pct"/>
            <w:shd w:val="clear" w:color="auto" w:fill="auto"/>
            <w:vAlign w:val="center"/>
          </w:tcPr>
          <w:p w14:paraId="5B2B0CA6">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ascii="宋体" w:hAnsi="宋体" w:eastAsia="宋体" w:cs="宋体"/>
                <w:sz w:val="24"/>
                <w:szCs w:val="24"/>
              </w:rPr>
              <w:t>项目管理及质量保证措施包括但不限于：项目组织架构、岗位职责划分、拆除质量管控要点、过程检查机制、整改闭环管理、验收保障措施等</w:t>
            </w:r>
          </w:p>
          <w:p w14:paraId="6D1F08E0">
            <w:pPr>
              <w:keepNext w:val="0"/>
              <w:keepLines w:val="0"/>
              <w:widowControl/>
              <w:suppressLineNumbers w:val="0"/>
              <w:jc w:val="left"/>
              <w:rPr>
                <w:rFonts w:hint="eastAsia" w:ascii="宋体" w:hAnsi="宋体" w:eastAsia="宋体" w:cs="宋体"/>
                <w:b/>
                <w:kern w:val="2"/>
                <w:sz w:val="24"/>
                <w:szCs w:val="24"/>
                <w:lang w:val="en-US" w:eastAsia="zh-CN" w:bidi="ar-SA"/>
              </w:rPr>
            </w:pPr>
            <w:r>
              <w:rPr>
                <w:rFonts w:hint="eastAsia" w:ascii="宋体" w:hAnsi="宋体" w:eastAsia="宋体" w:cs="宋体"/>
                <w:color w:val="000000"/>
                <w:kern w:val="0"/>
                <w:sz w:val="24"/>
                <w:szCs w:val="24"/>
                <w:lang w:val="en-US" w:eastAsia="zh-CN" w:bidi="ar"/>
              </w:rPr>
              <w:t>针对本项目提供项目管理及质量保证措 施，内容完善，合理、措施有力，视为满足，满足得</w:t>
            </w:r>
            <w:r>
              <w:rPr>
                <w:rFonts w:hint="eastAsia" w:ascii="宋体" w:hAnsi="宋体" w:cs="宋体"/>
                <w:color w:val="000000"/>
                <w:kern w:val="0"/>
                <w:sz w:val="24"/>
                <w:szCs w:val="24"/>
                <w:lang w:val="en-US" w:eastAsia="zh-CN" w:bidi="ar"/>
              </w:rPr>
              <w:t>10</w:t>
            </w:r>
            <w:r>
              <w:rPr>
                <w:rFonts w:hint="eastAsia" w:ascii="宋体" w:hAnsi="宋体" w:eastAsia="宋体" w:cs="宋体"/>
                <w:color w:val="000000"/>
                <w:kern w:val="0"/>
                <w:sz w:val="24"/>
                <w:szCs w:val="24"/>
                <w:lang w:val="en-US" w:eastAsia="zh-CN" w:bidi="ar"/>
              </w:rPr>
              <w:t>分，基本满足得</w:t>
            </w:r>
            <w:r>
              <w:rPr>
                <w:rFonts w:hint="eastAsia" w:ascii="宋体" w:hAnsi="宋体" w:cs="宋体"/>
                <w:color w:val="000000"/>
                <w:kern w:val="0"/>
                <w:sz w:val="24"/>
                <w:szCs w:val="24"/>
                <w:lang w:val="en-US" w:eastAsia="zh-CN" w:bidi="ar"/>
              </w:rPr>
              <w:t>7</w:t>
            </w:r>
            <w:r>
              <w:rPr>
                <w:rFonts w:hint="eastAsia" w:ascii="宋体" w:hAnsi="宋体" w:eastAsia="宋体" w:cs="宋体"/>
                <w:color w:val="000000"/>
                <w:kern w:val="0"/>
                <w:sz w:val="24"/>
                <w:szCs w:val="24"/>
                <w:lang w:val="en-US" w:eastAsia="zh-CN" w:bidi="ar"/>
              </w:rPr>
              <w:t xml:space="preserve"> 分；部分满足得</w:t>
            </w:r>
            <w:r>
              <w:rPr>
                <w:rFonts w:hint="eastAsia" w:ascii="宋体" w:hAnsi="宋体" w:cs="宋体"/>
                <w:color w:val="000000"/>
                <w:kern w:val="0"/>
                <w:sz w:val="24"/>
                <w:szCs w:val="24"/>
                <w:lang w:val="en-US" w:eastAsia="zh-CN" w:bidi="ar"/>
              </w:rPr>
              <w:t>4</w:t>
            </w:r>
            <w:r>
              <w:rPr>
                <w:rFonts w:hint="eastAsia" w:ascii="宋体" w:hAnsi="宋体" w:eastAsia="宋体" w:cs="宋体"/>
                <w:color w:val="000000"/>
                <w:kern w:val="0"/>
                <w:sz w:val="24"/>
                <w:szCs w:val="24"/>
                <w:lang w:val="en-US" w:eastAsia="zh-CN" w:bidi="ar"/>
              </w:rPr>
              <w:t>分；不满足得0分。</w:t>
            </w:r>
          </w:p>
        </w:tc>
      </w:tr>
      <w:tr w14:paraId="5D6C9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04" w:hRule="atLeast"/>
        </w:trPr>
        <w:tc>
          <w:tcPr>
            <w:tcW w:w="275" w:type="pct"/>
            <w:vAlign w:val="center"/>
          </w:tcPr>
          <w:p w14:paraId="39763D51">
            <w:pPr>
              <w:jc w:val="center"/>
              <w:rPr>
                <w:rFonts w:hint="eastAsia" w:ascii="宋体" w:hAnsi="宋体" w:eastAsia="宋体" w:cs="宋体"/>
                <w:sz w:val="24"/>
                <w:szCs w:val="24"/>
              </w:rPr>
            </w:pPr>
            <w:r>
              <w:rPr>
                <w:rFonts w:hint="eastAsia" w:ascii="宋体" w:hAnsi="宋体" w:eastAsia="宋体" w:cs="宋体"/>
                <w:sz w:val="24"/>
                <w:szCs w:val="24"/>
              </w:rPr>
              <w:t>4</w:t>
            </w:r>
          </w:p>
        </w:tc>
        <w:tc>
          <w:tcPr>
            <w:tcW w:w="837" w:type="pct"/>
            <w:shd w:val="clear" w:color="auto" w:fill="auto"/>
            <w:vAlign w:val="center"/>
          </w:tcPr>
          <w:p w14:paraId="00D2DB97">
            <w:pPr>
              <w:keepNext w:val="0"/>
              <w:keepLines w:val="0"/>
              <w:widowControl/>
              <w:suppressLineNumbers w:val="0"/>
              <w:jc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拆除方案</w:t>
            </w:r>
          </w:p>
          <w:p w14:paraId="63A59C36">
            <w:pPr>
              <w:keepNext w:val="0"/>
              <w:keepLines w:val="0"/>
              <w:widowControl/>
              <w:suppressLineNumbers w:val="0"/>
              <w:jc w:val="center"/>
              <w:rPr>
                <w:rFonts w:hint="eastAsia" w:ascii="宋体" w:hAnsi="宋体" w:eastAsia="宋体" w:cs="宋体"/>
                <w:color w:val="000000"/>
                <w:kern w:val="0"/>
                <w:sz w:val="24"/>
                <w:szCs w:val="24"/>
                <w:lang w:val="en-US" w:eastAsia="zh-CN" w:bidi="ar"/>
              </w:rPr>
            </w:pPr>
          </w:p>
        </w:tc>
        <w:tc>
          <w:tcPr>
            <w:tcW w:w="444" w:type="pct"/>
            <w:shd w:val="clear" w:color="auto" w:fill="auto"/>
            <w:vAlign w:val="center"/>
          </w:tcPr>
          <w:p w14:paraId="23A0B6D6">
            <w:pPr>
              <w:keepNext w:val="0"/>
              <w:keepLines w:val="0"/>
              <w:widowControl/>
              <w:suppressLineNumbers w:val="0"/>
              <w:jc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10</w:t>
            </w:r>
          </w:p>
        </w:tc>
        <w:tc>
          <w:tcPr>
            <w:tcW w:w="3442" w:type="pct"/>
            <w:shd w:val="clear" w:color="auto" w:fill="auto"/>
            <w:vAlign w:val="center"/>
          </w:tcPr>
          <w:p w14:paraId="49DE94E4">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ascii="宋体" w:hAnsi="宋体" w:eastAsia="宋体" w:cs="宋体"/>
                <w:sz w:val="24"/>
                <w:szCs w:val="24"/>
              </w:rPr>
              <w:t>拆除方案包括但不限于：建筑物构筑物拆除流程、破除作业方式、基础处理要求、断水断电断气处置、现场清场处置、作业顺序等</w:t>
            </w:r>
          </w:p>
          <w:p w14:paraId="237E5556">
            <w:pPr>
              <w:keepNext w:val="0"/>
              <w:keepLines w:val="0"/>
              <w:widowControl/>
              <w:suppressLineNumbers w:val="0"/>
              <w:jc w:val="left"/>
              <w:rPr>
                <w:rFonts w:hint="eastAsia" w:ascii="宋体" w:hAnsi="宋体" w:eastAsia="宋体" w:cs="宋体"/>
                <w:b/>
                <w:kern w:val="2"/>
                <w:sz w:val="24"/>
                <w:szCs w:val="24"/>
                <w:lang w:val="en-US" w:eastAsia="zh-CN" w:bidi="ar-SA"/>
              </w:rPr>
            </w:pPr>
            <w:r>
              <w:rPr>
                <w:rFonts w:hint="eastAsia" w:ascii="宋体" w:hAnsi="宋体" w:eastAsia="宋体" w:cs="宋体"/>
                <w:color w:val="000000"/>
                <w:kern w:val="0"/>
                <w:sz w:val="24"/>
                <w:szCs w:val="24"/>
                <w:lang w:val="en-US" w:eastAsia="zh-CN" w:bidi="ar"/>
              </w:rPr>
              <w:t>针对本项目提供拆除方案，内容完整、科学合理，视为满足，满足得</w:t>
            </w:r>
            <w:r>
              <w:rPr>
                <w:rFonts w:hint="eastAsia" w:ascii="宋体" w:hAnsi="宋体" w:cs="宋体"/>
                <w:color w:val="000000"/>
                <w:kern w:val="0"/>
                <w:sz w:val="24"/>
                <w:szCs w:val="24"/>
                <w:lang w:val="en-US" w:eastAsia="zh-CN" w:bidi="ar"/>
              </w:rPr>
              <w:t>10</w:t>
            </w:r>
            <w:r>
              <w:rPr>
                <w:rFonts w:hint="eastAsia" w:ascii="宋体" w:hAnsi="宋体" w:eastAsia="宋体" w:cs="宋体"/>
                <w:color w:val="000000"/>
                <w:kern w:val="0"/>
                <w:sz w:val="24"/>
                <w:szCs w:val="24"/>
                <w:lang w:val="en-US" w:eastAsia="zh-CN" w:bidi="ar"/>
              </w:rPr>
              <w:t>分，基本满足得</w:t>
            </w:r>
            <w:r>
              <w:rPr>
                <w:rFonts w:hint="eastAsia" w:ascii="宋体" w:hAnsi="宋体" w:cs="宋体"/>
                <w:color w:val="000000"/>
                <w:kern w:val="0"/>
                <w:sz w:val="24"/>
                <w:szCs w:val="24"/>
                <w:lang w:val="en-US" w:eastAsia="zh-CN" w:bidi="ar"/>
              </w:rPr>
              <w:t>7</w:t>
            </w:r>
            <w:r>
              <w:rPr>
                <w:rFonts w:hint="eastAsia" w:ascii="宋体" w:hAnsi="宋体" w:eastAsia="宋体" w:cs="宋体"/>
                <w:color w:val="000000"/>
                <w:kern w:val="0"/>
                <w:sz w:val="24"/>
                <w:szCs w:val="24"/>
                <w:lang w:val="en-US" w:eastAsia="zh-CN" w:bidi="ar"/>
              </w:rPr>
              <w:t>分；部分满足得</w:t>
            </w:r>
            <w:r>
              <w:rPr>
                <w:rFonts w:hint="eastAsia" w:ascii="宋体" w:hAnsi="宋体" w:cs="宋体"/>
                <w:color w:val="000000"/>
                <w:kern w:val="0"/>
                <w:sz w:val="24"/>
                <w:szCs w:val="24"/>
                <w:lang w:val="en-US" w:eastAsia="zh-CN" w:bidi="ar"/>
              </w:rPr>
              <w:t>4</w:t>
            </w:r>
            <w:r>
              <w:rPr>
                <w:rFonts w:hint="eastAsia" w:ascii="宋体" w:hAnsi="宋体" w:eastAsia="宋体" w:cs="宋体"/>
                <w:color w:val="000000"/>
                <w:kern w:val="0"/>
                <w:sz w:val="24"/>
                <w:szCs w:val="24"/>
                <w:lang w:val="en-US" w:eastAsia="zh-CN" w:bidi="ar"/>
              </w:rPr>
              <w:t>分；不满足得0分。</w:t>
            </w:r>
          </w:p>
        </w:tc>
      </w:tr>
      <w:tr w14:paraId="24758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04" w:hRule="atLeast"/>
        </w:trPr>
        <w:tc>
          <w:tcPr>
            <w:tcW w:w="275" w:type="pct"/>
            <w:vAlign w:val="center"/>
          </w:tcPr>
          <w:p w14:paraId="05895C19">
            <w:pPr>
              <w:jc w:val="center"/>
              <w:rPr>
                <w:rFonts w:hint="eastAsia" w:ascii="宋体" w:hAnsi="宋体" w:eastAsia="宋体" w:cs="宋体"/>
                <w:sz w:val="24"/>
                <w:szCs w:val="24"/>
              </w:rPr>
            </w:pPr>
            <w:r>
              <w:rPr>
                <w:rFonts w:hint="eastAsia" w:ascii="宋体" w:hAnsi="宋体" w:eastAsia="宋体" w:cs="宋体"/>
                <w:sz w:val="24"/>
                <w:szCs w:val="24"/>
              </w:rPr>
              <w:t>5</w:t>
            </w:r>
          </w:p>
        </w:tc>
        <w:tc>
          <w:tcPr>
            <w:tcW w:w="837" w:type="pct"/>
            <w:shd w:val="clear" w:color="auto" w:fill="auto"/>
            <w:vAlign w:val="center"/>
          </w:tcPr>
          <w:p w14:paraId="2369DC05">
            <w:pPr>
              <w:keepNext w:val="0"/>
              <w:keepLines w:val="0"/>
              <w:widowControl/>
              <w:suppressLineNumbers w:val="0"/>
              <w:jc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资源化处置方案</w:t>
            </w:r>
          </w:p>
          <w:p w14:paraId="6C9D210E">
            <w:pPr>
              <w:keepNext w:val="0"/>
              <w:keepLines w:val="0"/>
              <w:widowControl/>
              <w:suppressLineNumbers w:val="0"/>
              <w:jc w:val="center"/>
              <w:rPr>
                <w:rFonts w:hint="eastAsia" w:ascii="宋体" w:hAnsi="宋体" w:eastAsia="宋体" w:cs="宋体"/>
                <w:color w:val="000000"/>
                <w:kern w:val="0"/>
                <w:sz w:val="24"/>
                <w:szCs w:val="24"/>
                <w:lang w:val="en-US" w:eastAsia="zh-CN" w:bidi="ar"/>
              </w:rPr>
            </w:pPr>
          </w:p>
        </w:tc>
        <w:tc>
          <w:tcPr>
            <w:tcW w:w="444" w:type="pct"/>
            <w:shd w:val="clear" w:color="auto" w:fill="auto"/>
            <w:vAlign w:val="center"/>
          </w:tcPr>
          <w:p w14:paraId="229C9215">
            <w:pPr>
              <w:keepNext w:val="0"/>
              <w:keepLines w:val="0"/>
              <w:widowControl/>
              <w:suppressLineNumbers w:val="0"/>
              <w:jc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10</w:t>
            </w:r>
          </w:p>
        </w:tc>
        <w:tc>
          <w:tcPr>
            <w:tcW w:w="3442" w:type="pct"/>
            <w:shd w:val="clear" w:color="auto" w:fill="auto"/>
            <w:vAlign w:val="center"/>
          </w:tcPr>
          <w:p w14:paraId="3462B02D">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资源化处置方案包括但不限于：建筑垃圾分类分拣、清运路线、消纳 / 资源化处置流程、运输防遗撒、处置单位对接保障、台账管理等</w:t>
            </w:r>
          </w:p>
          <w:p w14:paraId="3AAE8419">
            <w:pPr>
              <w:keepNext w:val="0"/>
              <w:keepLines w:val="0"/>
              <w:widowControl/>
              <w:suppressLineNumbers w:val="0"/>
              <w:jc w:val="left"/>
              <w:rPr>
                <w:rFonts w:hint="eastAsia" w:ascii="宋体" w:hAnsi="宋体" w:eastAsia="宋体" w:cs="宋体"/>
                <w:b/>
                <w:kern w:val="2"/>
                <w:sz w:val="24"/>
                <w:szCs w:val="24"/>
                <w:lang w:val="en-US" w:eastAsia="zh-CN" w:bidi="ar-SA"/>
              </w:rPr>
            </w:pPr>
            <w:r>
              <w:rPr>
                <w:rFonts w:hint="eastAsia" w:ascii="宋体" w:hAnsi="宋体" w:eastAsia="宋体" w:cs="宋体"/>
                <w:color w:val="000000"/>
                <w:kern w:val="0"/>
                <w:sz w:val="24"/>
                <w:szCs w:val="24"/>
                <w:lang w:val="en-US" w:eastAsia="zh-CN" w:bidi="ar"/>
              </w:rPr>
              <w:t>针对本项目提供资源化处置方案，内容完善、科学合理、可行性强，视为满足， 满足得</w:t>
            </w:r>
            <w:r>
              <w:rPr>
                <w:rFonts w:hint="eastAsia" w:ascii="宋体" w:hAnsi="宋体" w:cs="宋体"/>
                <w:color w:val="000000"/>
                <w:kern w:val="0"/>
                <w:sz w:val="24"/>
                <w:szCs w:val="24"/>
                <w:lang w:val="en-US" w:eastAsia="zh-CN" w:bidi="ar"/>
              </w:rPr>
              <w:t>10</w:t>
            </w:r>
            <w:r>
              <w:rPr>
                <w:rFonts w:hint="eastAsia" w:ascii="宋体" w:hAnsi="宋体" w:eastAsia="宋体" w:cs="宋体"/>
                <w:color w:val="000000"/>
                <w:kern w:val="0"/>
                <w:sz w:val="24"/>
                <w:szCs w:val="24"/>
                <w:lang w:val="en-US" w:eastAsia="zh-CN" w:bidi="ar"/>
              </w:rPr>
              <w:t>分，基本满足得</w:t>
            </w:r>
            <w:r>
              <w:rPr>
                <w:rFonts w:hint="eastAsia" w:ascii="宋体" w:hAnsi="宋体" w:cs="宋体"/>
                <w:color w:val="000000"/>
                <w:kern w:val="0"/>
                <w:sz w:val="24"/>
                <w:szCs w:val="24"/>
                <w:lang w:val="en-US" w:eastAsia="zh-CN" w:bidi="ar"/>
              </w:rPr>
              <w:t>7</w:t>
            </w:r>
            <w:r>
              <w:rPr>
                <w:rFonts w:hint="eastAsia" w:ascii="宋体" w:hAnsi="宋体" w:eastAsia="宋体" w:cs="宋体"/>
                <w:color w:val="000000"/>
                <w:kern w:val="0"/>
                <w:sz w:val="24"/>
                <w:szCs w:val="24"/>
                <w:lang w:val="en-US" w:eastAsia="zh-CN" w:bidi="ar"/>
              </w:rPr>
              <w:t>分；部分满足得</w:t>
            </w:r>
            <w:r>
              <w:rPr>
                <w:rFonts w:hint="eastAsia" w:ascii="宋体" w:hAnsi="宋体" w:cs="宋体"/>
                <w:color w:val="000000"/>
                <w:kern w:val="0"/>
                <w:sz w:val="24"/>
                <w:szCs w:val="24"/>
                <w:lang w:val="en-US" w:eastAsia="zh-CN" w:bidi="ar"/>
              </w:rPr>
              <w:t>4</w:t>
            </w:r>
            <w:r>
              <w:rPr>
                <w:rFonts w:hint="eastAsia" w:ascii="宋体" w:hAnsi="宋体" w:eastAsia="宋体" w:cs="宋体"/>
                <w:color w:val="000000"/>
                <w:kern w:val="0"/>
                <w:sz w:val="24"/>
                <w:szCs w:val="24"/>
                <w:lang w:val="en-US" w:eastAsia="zh-CN" w:bidi="ar"/>
              </w:rPr>
              <w:t>分；不满足得0分。</w:t>
            </w:r>
          </w:p>
        </w:tc>
      </w:tr>
      <w:tr w14:paraId="288E4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32" w:hRule="atLeast"/>
        </w:trPr>
        <w:tc>
          <w:tcPr>
            <w:tcW w:w="275" w:type="pct"/>
            <w:vAlign w:val="center"/>
          </w:tcPr>
          <w:p w14:paraId="2D491FDB">
            <w:pPr>
              <w:jc w:val="center"/>
              <w:rPr>
                <w:rFonts w:hint="eastAsia" w:ascii="宋体" w:hAnsi="宋体" w:eastAsia="宋体" w:cs="宋体"/>
                <w:sz w:val="24"/>
                <w:szCs w:val="24"/>
              </w:rPr>
            </w:pPr>
            <w:r>
              <w:rPr>
                <w:rFonts w:hint="eastAsia" w:ascii="宋体" w:hAnsi="宋体" w:eastAsia="宋体" w:cs="宋体"/>
                <w:sz w:val="24"/>
                <w:szCs w:val="24"/>
              </w:rPr>
              <w:t>6</w:t>
            </w:r>
          </w:p>
        </w:tc>
        <w:tc>
          <w:tcPr>
            <w:tcW w:w="837" w:type="pct"/>
            <w:shd w:val="clear" w:color="auto" w:fill="auto"/>
            <w:vAlign w:val="center"/>
          </w:tcPr>
          <w:p w14:paraId="63813C68">
            <w:pPr>
              <w:keepNext w:val="0"/>
              <w:keepLines w:val="0"/>
              <w:widowControl/>
              <w:suppressLineNumbers w:val="0"/>
              <w:jc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重点、难点分 析及相应对策方案</w:t>
            </w:r>
          </w:p>
          <w:p w14:paraId="6EA6D3D3">
            <w:pPr>
              <w:keepNext w:val="0"/>
              <w:keepLines w:val="0"/>
              <w:widowControl/>
              <w:suppressLineNumbers w:val="0"/>
              <w:jc w:val="center"/>
              <w:rPr>
                <w:rFonts w:hint="eastAsia" w:ascii="宋体" w:hAnsi="宋体" w:eastAsia="宋体" w:cs="宋体"/>
                <w:color w:val="000000"/>
                <w:kern w:val="0"/>
                <w:sz w:val="24"/>
                <w:szCs w:val="24"/>
                <w:lang w:val="en-US" w:eastAsia="zh-CN" w:bidi="ar"/>
              </w:rPr>
            </w:pPr>
          </w:p>
        </w:tc>
        <w:tc>
          <w:tcPr>
            <w:tcW w:w="444" w:type="pct"/>
            <w:shd w:val="clear" w:color="auto" w:fill="auto"/>
            <w:vAlign w:val="center"/>
          </w:tcPr>
          <w:p w14:paraId="31D98B9C">
            <w:pPr>
              <w:keepNext w:val="0"/>
              <w:keepLines w:val="0"/>
              <w:widowControl/>
              <w:suppressLineNumbers w:val="0"/>
              <w:jc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10</w:t>
            </w:r>
          </w:p>
        </w:tc>
        <w:tc>
          <w:tcPr>
            <w:tcW w:w="3442" w:type="pct"/>
            <w:shd w:val="clear" w:color="auto" w:fill="auto"/>
            <w:vAlign w:val="center"/>
          </w:tcPr>
          <w:p w14:paraId="572D2AB4">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ascii="宋体" w:hAnsi="宋体" w:eastAsia="宋体" w:cs="宋体"/>
                <w:sz w:val="24"/>
                <w:szCs w:val="24"/>
              </w:rPr>
              <w:t>重点、难点分析及相应对策方案包括但不限于：本项目拆除重难点识别、风险预判、针对性处置对策、突发事件应对、周边环境风险防控等</w:t>
            </w:r>
          </w:p>
          <w:p w14:paraId="36B59E53">
            <w:pPr>
              <w:keepNext w:val="0"/>
              <w:keepLines w:val="0"/>
              <w:widowControl/>
              <w:suppressLineNumbers w:val="0"/>
              <w:jc w:val="left"/>
              <w:rPr>
                <w:rFonts w:hint="eastAsia" w:ascii="宋体" w:hAnsi="宋体" w:eastAsia="宋体" w:cs="宋体"/>
                <w:b/>
                <w:kern w:val="2"/>
                <w:sz w:val="24"/>
                <w:szCs w:val="24"/>
                <w:lang w:val="en-US" w:eastAsia="zh-CN" w:bidi="ar-SA"/>
              </w:rPr>
            </w:pPr>
            <w:r>
              <w:rPr>
                <w:rFonts w:hint="eastAsia" w:ascii="宋体" w:hAnsi="宋体" w:eastAsia="宋体" w:cs="宋体"/>
                <w:color w:val="000000"/>
                <w:kern w:val="0"/>
                <w:sz w:val="24"/>
                <w:szCs w:val="24"/>
                <w:lang w:val="en-US" w:eastAsia="zh-CN" w:bidi="ar"/>
              </w:rPr>
              <w:t>针对本项目提供实施前后重点、难点分析合理准确，视为满足，满足得</w:t>
            </w:r>
            <w:r>
              <w:rPr>
                <w:rFonts w:hint="eastAsia" w:ascii="宋体" w:hAnsi="宋体" w:cs="宋体"/>
                <w:color w:val="000000"/>
                <w:kern w:val="0"/>
                <w:sz w:val="24"/>
                <w:szCs w:val="24"/>
                <w:lang w:val="en-US" w:eastAsia="zh-CN" w:bidi="ar"/>
              </w:rPr>
              <w:t>10</w:t>
            </w:r>
            <w:r>
              <w:rPr>
                <w:rFonts w:hint="eastAsia" w:ascii="宋体" w:hAnsi="宋体" w:eastAsia="宋体" w:cs="宋体"/>
                <w:color w:val="000000"/>
                <w:kern w:val="0"/>
                <w:sz w:val="24"/>
                <w:szCs w:val="24"/>
                <w:lang w:val="en-US" w:eastAsia="zh-CN" w:bidi="ar"/>
              </w:rPr>
              <w:t>分，基本</w:t>
            </w:r>
            <w:r>
              <w:rPr>
                <w:rFonts w:hint="eastAsia" w:ascii="宋体" w:hAnsi="宋体" w:cs="宋体"/>
                <w:color w:val="000000"/>
                <w:kern w:val="0"/>
                <w:sz w:val="24"/>
                <w:szCs w:val="24"/>
                <w:lang w:val="en-US" w:eastAsia="zh-CN" w:bidi="ar"/>
              </w:rPr>
              <w:t>满足</w:t>
            </w:r>
            <w:r>
              <w:rPr>
                <w:rFonts w:hint="eastAsia" w:ascii="宋体" w:hAnsi="宋体" w:eastAsia="宋体" w:cs="宋体"/>
                <w:color w:val="000000"/>
                <w:kern w:val="0"/>
                <w:sz w:val="24"/>
                <w:szCs w:val="24"/>
                <w:lang w:val="en-US" w:eastAsia="zh-CN" w:bidi="ar"/>
              </w:rPr>
              <w:t>得</w:t>
            </w:r>
            <w:r>
              <w:rPr>
                <w:rFonts w:hint="eastAsia" w:ascii="宋体" w:hAnsi="宋体" w:cs="宋体"/>
                <w:color w:val="000000"/>
                <w:kern w:val="0"/>
                <w:sz w:val="24"/>
                <w:szCs w:val="24"/>
                <w:lang w:val="en-US" w:eastAsia="zh-CN" w:bidi="ar"/>
              </w:rPr>
              <w:t>7</w:t>
            </w:r>
            <w:r>
              <w:rPr>
                <w:rFonts w:hint="eastAsia" w:ascii="宋体" w:hAnsi="宋体" w:eastAsia="宋体" w:cs="宋体"/>
                <w:color w:val="000000"/>
                <w:kern w:val="0"/>
                <w:sz w:val="24"/>
                <w:szCs w:val="24"/>
                <w:lang w:val="en-US" w:eastAsia="zh-CN" w:bidi="ar"/>
              </w:rPr>
              <w:t>分；部分满足得</w:t>
            </w:r>
            <w:r>
              <w:rPr>
                <w:rFonts w:hint="eastAsia" w:ascii="宋体" w:hAnsi="宋体" w:cs="宋体"/>
                <w:color w:val="000000"/>
                <w:kern w:val="0"/>
                <w:sz w:val="24"/>
                <w:szCs w:val="24"/>
                <w:lang w:val="en-US" w:eastAsia="zh-CN" w:bidi="ar"/>
              </w:rPr>
              <w:t>4</w:t>
            </w:r>
            <w:r>
              <w:rPr>
                <w:rFonts w:hint="eastAsia" w:ascii="宋体" w:hAnsi="宋体" w:eastAsia="宋体" w:cs="宋体"/>
                <w:color w:val="000000"/>
                <w:kern w:val="0"/>
                <w:sz w:val="24"/>
                <w:szCs w:val="24"/>
                <w:lang w:val="en-US" w:eastAsia="zh-CN" w:bidi="ar"/>
              </w:rPr>
              <w:t>分；不满足得0分。</w:t>
            </w:r>
          </w:p>
        </w:tc>
      </w:tr>
      <w:tr w14:paraId="17CFE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04" w:hRule="atLeast"/>
        </w:trPr>
        <w:tc>
          <w:tcPr>
            <w:tcW w:w="275" w:type="pct"/>
            <w:vAlign w:val="center"/>
          </w:tcPr>
          <w:p w14:paraId="7F1C4CEF">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w:t>
            </w:r>
          </w:p>
        </w:tc>
        <w:tc>
          <w:tcPr>
            <w:tcW w:w="837" w:type="pct"/>
            <w:shd w:val="clear" w:color="auto" w:fill="auto"/>
            <w:vAlign w:val="center"/>
          </w:tcPr>
          <w:p w14:paraId="3C27915B">
            <w:pPr>
              <w:keepNext w:val="0"/>
              <w:keepLines w:val="0"/>
              <w:widowControl/>
              <w:suppressLineNumbers w:val="0"/>
              <w:jc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项目管理机构人员情况</w:t>
            </w:r>
          </w:p>
        </w:tc>
        <w:tc>
          <w:tcPr>
            <w:tcW w:w="444" w:type="pct"/>
            <w:shd w:val="clear" w:color="auto" w:fill="auto"/>
            <w:vAlign w:val="center"/>
          </w:tcPr>
          <w:p w14:paraId="1809EBBB">
            <w:pPr>
              <w:keepNext w:val="0"/>
              <w:keepLines w:val="0"/>
              <w:widowControl/>
              <w:suppressLineNumbers w:val="0"/>
              <w:jc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10</w:t>
            </w:r>
          </w:p>
        </w:tc>
        <w:tc>
          <w:tcPr>
            <w:tcW w:w="3442" w:type="pct"/>
            <w:shd w:val="clear" w:color="auto" w:fill="auto"/>
            <w:vAlign w:val="center"/>
          </w:tcPr>
          <w:p w14:paraId="4C4361E8">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ascii="宋体" w:hAnsi="宋体" w:eastAsia="宋体" w:cs="宋体"/>
                <w:sz w:val="24"/>
                <w:szCs w:val="24"/>
              </w:rPr>
              <w:t>项目管理机构人员情况包括但不限于：项目经理配置、安全员、施工员、岗位职责、人员管理、持证上岗保障等</w:t>
            </w:r>
          </w:p>
          <w:p w14:paraId="333D2D0A">
            <w:pPr>
              <w:keepNext w:val="0"/>
              <w:keepLines w:val="0"/>
              <w:widowControl/>
              <w:suppressLineNumbers w:val="0"/>
              <w:jc w:val="left"/>
              <w:rPr>
                <w:rFonts w:hint="eastAsia" w:ascii="宋体" w:hAnsi="宋体" w:eastAsia="宋体" w:cs="宋体"/>
                <w:b/>
                <w:kern w:val="2"/>
                <w:sz w:val="24"/>
                <w:szCs w:val="24"/>
                <w:lang w:val="en-US" w:eastAsia="zh-CN" w:bidi="ar-SA"/>
              </w:rPr>
            </w:pPr>
            <w:r>
              <w:rPr>
                <w:rFonts w:hint="eastAsia" w:ascii="宋体" w:hAnsi="宋体" w:eastAsia="宋体" w:cs="宋体"/>
                <w:color w:val="000000"/>
                <w:kern w:val="0"/>
                <w:sz w:val="24"/>
                <w:szCs w:val="24"/>
                <w:lang w:val="en-US" w:eastAsia="zh-CN" w:bidi="ar"/>
              </w:rPr>
              <w:t>针对本项目提供拟投入的项目管理机构人员，人员充足、分工明确，视为满足， 满足得</w:t>
            </w:r>
            <w:r>
              <w:rPr>
                <w:rFonts w:hint="eastAsia" w:ascii="宋体" w:hAnsi="宋体" w:cs="宋体"/>
                <w:color w:val="000000"/>
                <w:kern w:val="0"/>
                <w:sz w:val="24"/>
                <w:szCs w:val="24"/>
                <w:lang w:val="en-US" w:eastAsia="zh-CN" w:bidi="ar"/>
              </w:rPr>
              <w:t>10</w:t>
            </w:r>
            <w:r>
              <w:rPr>
                <w:rFonts w:hint="eastAsia" w:ascii="宋体" w:hAnsi="宋体" w:eastAsia="宋体" w:cs="宋体"/>
                <w:color w:val="000000"/>
                <w:kern w:val="0"/>
                <w:sz w:val="24"/>
                <w:szCs w:val="24"/>
                <w:lang w:val="en-US" w:eastAsia="zh-CN" w:bidi="ar"/>
              </w:rPr>
              <w:t>分，基本满足得</w:t>
            </w:r>
            <w:r>
              <w:rPr>
                <w:rFonts w:hint="eastAsia" w:ascii="宋体" w:hAnsi="宋体" w:cs="宋体"/>
                <w:color w:val="000000"/>
                <w:kern w:val="0"/>
                <w:sz w:val="24"/>
                <w:szCs w:val="24"/>
                <w:lang w:val="en-US" w:eastAsia="zh-CN" w:bidi="ar"/>
              </w:rPr>
              <w:t>7</w:t>
            </w:r>
            <w:r>
              <w:rPr>
                <w:rFonts w:hint="eastAsia" w:ascii="宋体" w:hAnsi="宋体" w:eastAsia="宋体" w:cs="宋体"/>
                <w:color w:val="000000"/>
                <w:kern w:val="0"/>
                <w:sz w:val="24"/>
                <w:szCs w:val="24"/>
                <w:lang w:val="en-US" w:eastAsia="zh-CN" w:bidi="ar"/>
              </w:rPr>
              <w:t>分；部分满足得</w:t>
            </w:r>
            <w:r>
              <w:rPr>
                <w:rFonts w:hint="eastAsia" w:ascii="宋体" w:hAnsi="宋体" w:cs="宋体"/>
                <w:color w:val="000000"/>
                <w:kern w:val="0"/>
                <w:sz w:val="24"/>
                <w:szCs w:val="24"/>
                <w:lang w:val="en-US" w:eastAsia="zh-CN" w:bidi="ar"/>
              </w:rPr>
              <w:t>4</w:t>
            </w:r>
            <w:r>
              <w:rPr>
                <w:rFonts w:hint="eastAsia" w:ascii="宋体" w:hAnsi="宋体" w:eastAsia="宋体" w:cs="宋体"/>
                <w:color w:val="000000"/>
                <w:kern w:val="0"/>
                <w:sz w:val="24"/>
                <w:szCs w:val="24"/>
                <w:lang w:val="en-US" w:eastAsia="zh-CN" w:bidi="ar"/>
              </w:rPr>
              <w:t>分；不满足得0分。</w:t>
            </w:r>
          </w:p>
        </w:tc>
      </w:tr>
      <w:tr w14:paraId="2E434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04" w:hRule="atLeast"/>
        </w:trPr>
        <w:tc>
          <w:tcPr>
            <w:tcW w:w="275" w:type="pct"/>
            <w:vAlign w:val="center"/>
          </w:tcPr>
          <w:p w14:paraId="5D1BC783">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w:t>
            </w:r>
          </w:p>
        </w:tc>
        <w:tc>
          <w:tcPr>
            <w:tcW w:w="837" w:type="pct"/>
            <w:shd w:val="clear" w:color="auto" w:fill="auto"/>
            <w:vAlign w:val="center"/>
          </w:tcPr>
          <w:p w14:paraId="76DF777E">
            <w:pPr>
              <w:keepNext w:val="0"/>
              <w:keepLines w:val="0"/>
              <w:widowControl/>
              <w:suppressLineNumbers w:val="0"/>
              <w:jc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机械设备情况</w:t>
            </w:r>
          </w:p>
          <w:p w14:paraId="2A738D17">
            <w:pPr>
              <w:keepNext w:val="0"/>
              <w:keepLines w:val="0"/>
              <w:widowControl/>
              <w:suppressLineNumbers w:val="0"/>
              <w:jc w:val="center"/>
              <w:rPr>
                <w:rFonts w:hint="eastAsia" w:ascii="宋体" w:hAnsi="宋体" w:eastAsia="宋体" w:cs="宋体"/>
                <w:color w:val="000000"/>
                <w:kern w:val="0"/>
                <w:sz w:val="24"/>
                <w:szCs w:val="24"/>
                <w:lang w:val="en-US" w:eastAsia="zh-CN" w:bidi="ar"/>
              </w:rPr>
            </w:pPr>
          </w:p>
        </w:tc>
        <w:tc>
          <w:tcPr>
            <w:tcW w:w="444" w:type="pct"/>
            <w:shd w:val="clear" w:color="auto" w:fill="auto"/>
            <w:vAlign w:val="center"/>
          </w:tcPr>
          <w:p w14:paraId="72D46A31">
            <w:pPr>
              <w:keepNext w:val="0"/>
              <w:keepLines w:val="0"/>
              <w:widowControl/>
              <w:suppressLineNumbers w:val="0"/>
              <w:jc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10</w:t>
            </w:r>
          </w:p>
        </w:tc>
        <w:tc>
          <w:tcPr>
            <w:tcW w:w="3442" w:type="pct"/>
            <w:shd w:val="clear" w:color="auto" w:fill="auto"/>
            <w:vAlign w:val="center"/>
          </w:tcPr>
          <w:p w14:paraId="40EA84D8">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ascii="宋体" w:hAnsi="宋体" w:eastAsia="宋体" w:cs="宋体"/>
                <w:sz w:val="24"/>
                <w:szCs w:val="24"/>
              </w:rPr>
              <w:t>机械设备情况包括但不限于：拆除机械、破碎设备、运输车辆、降尘设备、辅助机具配置、设备维保保障、设备进场计划等</w:t>
            </w:r>
          </w:p>
          <w:p w14:paraId="7BB324EC">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针对本项目提供的机械设备情况，投入机械设备配备科学、合理、可操作性强，视为满足，满足得</w:t>
            </w:r>
            <w:r>
              <w:rPr>
                <w:rFonts w:hint="eastAsia" w:ascii="宋体" w:hAnsi="宋体" w:cs="宋体"/>
                <w:color w:val="000000"/>
                <w:kern w:val="0"/>
                <w:sz w:val="24"/>
                <w:szCs w:val="24"/>
                <w:lang w:val="en-US" w:eastAsia="zh-CN" w:bidi="ar"/>
              </w:rPr>
              <w:t>10</w:t>
            </w:r>
            <w:r>
              <w:rPr>
                <w:rFonts w:hint="eastAsia" w:ascii="宋体" w:hAnsi="宋体" w:eastAsia="宋体" w:cs="宋体"/>
                <w:color w:val="000000"/>
                <w:kern w:val="0"/>
                <w:sz w:val="24"/>
                <w:szCs w:val="24"/>
                <w:lang w:val="en-US" w:eastAsia="zh-CN" w:bidi="ar"/>
              </w:rPr>
              <w:t>分，基本满足得</w:t>
            </w:r>
            <w:r>
              <w:rPr>
                <w:rFonts w:hint="eastAsia" w:ascii="宋体" w:hAnsi="宋体" w:cs="宋体"/>
                <w:color w:val="000000"/>
                <w:kern w:val="0"/>
                <w:sz w:val="24"/>
                <w:szCs w:val="24"/>
                <w:lang w:val="en-US" w:eastAsia="zh-CN" w:bidi="ar"/>
              </w:rPr>
              <w:t>7</w:t>
            </w:r>
            <w:r>
              <w:rPr>
                <w:rFonts w:hint="eastAsia" w:ascii="宋体" w:hAnsi="宋体" w:eastAsia="宋体" w:cs="宋体"/>
                <w:color w:val="000000"/>
                <w:kern w:val="0"/>
                <w:sz w:val="24"/>
                <w:szCs w:val="24"/>
                <w:lang w:val="en-US" w:eastAsia="zh-CN" w:bidi="ar"/>
              </w:rPr>
              <w:t xml:space="preserve">分；部分满足得 </w:t>
            </w:r>
            <w:r>
              <w:rPr>
                <w:rFonts w:hint="eastAsia" w:ascii="宋体" w:hAnsi="宋体" w:cs="宋体"/>
                <w:color w:val="000000"/>
                <w:kern w:val="0"/>
                <w:sz w:val="24"/>
                <w:szCs w:val="24"/>
                <w:lang w:val="en-US" w:eastAsia="zh-CN" w:bidi="ar"/>
              </w:rPr>
              <w:t>4</w:t>
            </w:r>
            <w:r>
              <w:rPr>
                <w:rFonts w:hint="eastAsia" w:ascii="宋体" w:hAnsi="宋体" w:eastAsia="宋体" w:cs="宋体"/>
                <w:color w:val="000000"/>
                <w:kern w:val="0"/>
                <w:sz w:val="24"/>
                <w:szCs w:val="24"/>
                <w:lang w:val="en-US" w:eastAsia="zh-CN" w:bidi="ar"/>
              </w:rPr>
              <w:t>分；不满足得 0 分。</w:t>
            </w:r>
          </w:p>
        </w:tc>
      </w:tr>
      <w:tr w14:paraId="37CB6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57" w:hRule="atLeast"/>
        </w:trPr>
        <w:tc>
          <w:tcPr>
            <w:tcW w:w="275" w:type="pct"/>
            <w:vAlign w:val="center"/>
          </w:tcPr>
          <w:p w14:paraId="09466F67">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w:t>
            </w:r>
          </w:p>
        </w:tc>
        <w:tc>
          <w:tcPr>
            <w:tcW w:w="837" w:type="pct"/>
            <w:shd w:val="clear" w:color="auto" w:fill="auto"/>
            <w:vAlign w:val="center"/>
          </w:tcPr>
          <w:p w14:paraId="7D4CEAEC">
            <w:pPr>
              <w:keepNext w:val="0"/>
              <w:keepLines w:val="0"/>
              <w:widowControl/>
              <w:suppressLineNumbers w:val="0"/>
              <w:jc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维护现场秩序方案</w:t>
            </w:r>
          </w:p>
          <w:p w14:paraId="0CF475F3">
            <w:pPr>
              <w:keepNext w:val="0"/>
              <w:keepLines w:val="0"/>
              <w:widowControl/>
              <w:suppressLineNumbers w:val="0"/>
              <w:jc w:val="center"/>
              <w:rPr>
                <w:rFonts w:hint="eastAsia" w:ascii="宋体" w:hAnsi="宋体" w:eastAsia="宋体" w:cs="宋体"/>
                <w:color w:val="000000"/>
                <w:kern w:val="0"/>
                <w:sz w:val="24"/>
                <w:szCs w:val="24"/>
                <w:lang w:val="en-US" w:eastAsia="zh-CN" w:bidi="ar"/>
              </w:rPr>
            </w:pPr>
          </w:p>
        </w:tc>
        <w:tc>
          <w:tcPr>
            <w:tcW w:w="444" w:type="pct"/>
            <w:shd w:val="clear" w:color="auto" w:fill="auto"/>
            <w:vAlign w:val="center"/>
          </w:tcPr>
          <w:p w14:paraId="6C9455FD">
            <w:pPr>
              <w:keepNext w:val="0"/>
              <w:keepLines w:val="0"/>
              <w:widowControl/>
              <w:suppressLineNumbers w:val="0"/>
              <w:jc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10</w:t>
            </w:r>
          </w:p>
        </w:tc>
        <w:tc>
          <w:tcPr>
            <w:tcW w:w="3442" w:type="pct"/>
            <w:shd w:val="clear" w:color="auto" w:fill="auto"/>
            <w:vAlign w:val="center"/>
          </w:tcPr>
          <w:p w14:paraId="6E1047E2">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ascii="宋体" w:hAnsi="宋体" w:eastAsia="宋体" w:cs="宋体"/>
                <w:sz w:val="24"/>
                <w:szCs w:val="24"/>
              </w:rPr>
              <w:t>维护现场秩序方案包括但不限于：现场警戒隔离、人员疏导、冲突防范、清登看护、拆除现场安保、现场人员管理等</w:t>
            </w:r>
          </w:p>
          <w:p w14:paraId="4189DBCE">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针对本项目提供维护现场秩序方案，方案内容完善、科学合理、可行性强为满足，满足得</w:t>
            </w:r>
            <w:r>
              <w:rPr>
                <w:rFonts w:hint="eastAsia" w:ascii="宋体" w:hAnsi="宋体" w:cs="宋体"/>
                <w:color w:val="000000"/>
                <w:kern w:val="0"/>
                <w:sz w:val="24"/>
                <w:szCs w:val="24"/>
                <w:lang w:val="en-US" w:eastAsia="zh-CN" w:bidi="ar"/>
              </w:rPr>
              <w:t>10</w:t>
            </w:r>
            <w:r>
              <w:rPr>
                <w:rFonts w:hint="eastAsia" w:ascii="宋体" w:hAnsi="宋体" w:eastAsia="宋体" w:cs="宋体"/>
                <w:color w:val="000000"/>
                <w:kern w:val="0"/>
                <w:sz w:val="24"/>
                <w:szCs w:val="24"/>
                <w:lang w:val="en-US" w:eastAsia="zh-CN" w:bidi="ar"/>
              </w:rPr>
              <w:t>分，基本满足得</w:t>
            </w:r>
            <w:r>
              <w:rPr>
                <w:rFonts w:hint="eastAsia" w:ascii="宋体" w:hAnsi="宋体" w:cs="宋体"/>
                <w:color w:val="000000"/>
                <w:kern w:val="0"/>
                <w:sz w:val="24"/>
                <w:szCs w:val="24"/>
                <w:lang w:val="en-US" w:eastAsia="zh-CN" w:bidi="ar"/>
              </w:rPr>
              <w:t>7</w:t>
            </w:r>
            <w:r>
              <w:rPr>
                <w:rFonts w:hint="eastAsia" w:ascii="宋体" w:hAnsi="宋体" w:eastAsia="宋体" w:cs="宋体"/>
                <w:color w:val="000000"/>
                <w:kern w:val="0"/>
                <w:sz w:val="24"/>
                <w:szCs w:val="24"/>
                <w:lang w:val="en-US" w:eastAsia="zh-CN" w:bidi="ar"/>
              </w:rPr>
              <w:t>分；部分满足得</w:t>
            </w:r>
            <w:r>
              <w:rPr>
                <w:rFonts w:hint="eastAsia" w:ascii="宋体" w:hAnsi="宋体" w:cs="宋体"/>
                <w:color w:val="000000"/>
                <w:kern w:val="0"/>
                <w:sz w:val="24"/>
                <w:szCs w:val="24"/>
                <w:lang w:val="en-US" w:eastAsia="zh-CN" w:bidi="ar"/>
              </w:rPr>
              <w:t>4</w:t>
            </w:r>
            <w:r>
              <w:rPr>
                <w:rFonts w:hint="eastAsia" w:ascii="宋体" w:hAnsi="宋体" w:eastAsia="宋体" w:cs="宋体"/>
                <w:color w:val="000000"/>
                <w:kern w:val="0"/>
                <w:sz w:val="24"/>
                <w:szCs w:val="24"/>
                <w:lang w:val="en-US" w:eastAsia="zh-CN" w:bidi="ar"/>
              </w:rPr>
              <w:t>分；不满足得0分。</w:t>
            </w:r>
          </w:p>
        </w:tc>
      </w:tr>
    </w:tbl>
    <w:p w14:paraId="106F5F06">
      <w:pPr>
        <w:widowControl/>
        <w:jc w:val="left"/>
        <w:rPr>
          <w:b/>
          <w:sz w:val="36"/>
          <w:szCs w:val="36"/>
        </w:rPr>
      </w:pPr>
    </w:p>
    <w:p w14:paraId="4CF3276B">
      <w:pPr>
        <w:spacing w:line="360" w:lineRule="auto"/>
        <w:jc w:val="center"/>
        <w:outlineLvl w:val="0"/>
        <w:rPr>
          <w:b/>
          <w:sz w:val="36"/>
          <w:szCs w:val="36"/>
        </w:rPr>
      </w:pPr>
      <w:r>
        <w:rPr>
          <w:b/>
          <w:sz w:val="36"/>
          <w:szCs w:val="36"/>
        </w:rPr>
        <w:br w:type="page"/>
      </w:r>
      <w:bookmarkStart w:id="825" w:name="_Toc99301424"/>
      <w:r>
        <w:rPr>
          <w:b/>
          <w:sz w:val="36"/>
          <w:szCs w:val="36"/>
        </w:rPr>
        <w:t>第五章   采购需求</w:t>
      </w:r>
      <w:bookmarkEnd w:id="825"/>
    </w:p>
    <w:p w14:paraId="604C12A3">
      <w:pPr>
        <w:pStyle w:val="72"/>
        <w:keepNext w:val="0"/>
        <w:keepLines w:val="0"/>
        <w:pageBreakBefore w:val="0"/>
        <w:numPr>
          <w:ilvl w:val="0"/>
          <w:numId w:val="14"/>
        </w:numPr>
        <w:kinsoku/>
        <w:wordWrap/>
        <w:overflowPunct/>
        <w:topLinePunct w:val="0"/>
        <w:autoSpaceDE/>
        <w:autoSpaceDN/>
        <w:bidi w:val="0"/>
        <w:adjustRightInd/>
        <w:snapToGrid/>
        <w:spacing w:line="360" w:lineRule="auto"/>
        <w:ind w:firstLineChars="0"/>
        <w:contextualSpacing/>
        <w:textAlignment w:val="auto"/>
        <w:rPr>
          <w:rFonts w:ascii="Times New Roman" w:hAnsi="Times New Roman"/>
          <w:b w:val="0"/>
          <w:bCs/>
          <w:sz w:val="24"/>
          <w:szCs w:val="24"/>
        </w:rPr>
      </w:pPr>
      <w:bookmarkStart w:id="826" w:name="_Toc99301425"/>
      <w:r>
        <w:rPr>
          <w:rFonts w:ascii="Times New Roman" w:hAnsi="Times New Roman"/>
          <w:b w:val="0"/>
          <w:bCs/>
          <w:sz w:val="24"/>
          <w:szCs w:val="24"/>
        </w:rPr>
        <w:t>采购标的</w:t>
      </w:r>
    </w:p>
    <w:p w14:paraId="73B1B42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 xml:space="preserve">1. 采购标的 </w:t>
      </w:r>
    </w:p>
    <w:p w14:paraId="0FE841EF">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 xml:space="preserve">1.1 项目名称：兴寿镇2026-2027年违建拆除服务项目 </w:t>
      </w:r>
    </w:p>
    <w:p w14:paraId="0220E58A">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 xml:space="preserve">1.2 采购金额：限额1000万元 </w:t>
      </w:r>
    </w:p>
    <w:p w14:paraId="40530744">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 xml:space="preserve">1.3 合同履行期限：自合同签订之日起1年。 </w:t>
      </w:r>
    </w:p>
    <w:p w14:paraId="07F13D8A">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 xml:space="preserve">1.4 拆除面积及报价要求： </w:t>
      </w:r>
    </w:p>
    <w:p w14:paraId="0712FE4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 xml:space="preserve">（一）自行拆除情形，以人材机等单价自行报价。自行拆除是指：由违法建设人自行拆除建筑物，在违法建设人拆除现状未达到采购人要求拆除标准情况下，由采购人拆除。 </w:t>
      </w:r>
    </w:p>
    <w:p w14:paraId="45221D3F">
      <w:pPr>
        <w:keepNext w:val="0"/>
        <w:keepLines w:val="0"/>
        <w:pageBreakBefore w:val="0"/>
        <w:widowControl/>
        <w:suppressLineNumbers w:val="0"/>
        <w:kinsoku/>
        <w:wordWrap/>
        <w:overflowPunct/>
        <w:topLinePunct w:val="0"/>
        <w:autoSpaceDE/>
        <w:autoSpaceDN/>
        <w:bidi w:val="0"/>
        <w:adjustRightInd/>
        <w:snapToGrid/>
        <w:spacing w:line="360" w:lineRule="auto"/>
        <w:ind w:firstLine="482" w:firstLineChars="200"/>
        <w:jc w:val="left"/>
        <w:textAlignment w:val="auto"/>
      </w:pPr>
      <w:r>
        <w:rPr>
          <w:rFonts w:hint="eastAsia" w:ascii="宋体" w:hAnsi="宋体" w:eastAsia="宋体" w:cs="宋体"/>
          <w:b/>
          <w:bCs/>
          <w:color w:val="000000"/>
          <w:kern w:val="0"/>
          <w:sz w:val="24"/>
          <w:szCs w:val="24"/>
          <w:lang w:val="en-US" w:eastAsia="zh-CN" w:bidi="ar"/>
        </w:rPr>
        <w:t>（二）</w:t>
      </w:r>
      <w:r>
        <w:rPr>
          <w:rFonts w:hint="eastAsia" w:ascii="宋体" w:hAnsi="宋体" w:eastAsia="宋体" w:cs="宋体"/>
          <w:b w:val="0"/>
          <w:bCs w:val="0"/>
          <w:color w:val="000000"/>
          <w:kern w:val="0"/>
          <w:sz w:val="24"/>
          <w:szCs w:val="24"/>
          <w:lang w:val="en-US" w:eastAsia="zh-CN" w:bidi="ar"/>
        </w:rPr>
        <w:t>协助拆除情形，</w:t>
      </w:r>
      <w:r>
        <w:rPr>
          <w:rFonts w:hint="eastAsia" w:ascii="宋体" w:hAnsi="宋体" w:eastAsia="宋体" w:cs="宋体"/>
          <w:color w:val="000000"/>
          <w:kern w:val="0"/>
          <w:sz w:val="24"/>
          <w:szCs w:val="24"/>
          <w:lang w:val="en-US" w:eastAsia="zh-CN" w:bidi="ar"/>
        </w:rPr>
        <w:t>最高限价（如有）</w:t>
      </w:r>
      <w:r>
        <w:rPr>
          <w:rFonts w:hint="eastAsia" w:ascii="宋体" w:hAnsi="宋体" w:cs="宋体"/>
          <w:color w:val="000000"/>
          <w:kern w:val="0"/>
          <w:sz w:val="24"/>
          <w:szCs w:val="24"/>
          <w:u w:val="single"/>
          <w:lang w:val="en-US" w:eastAsia="zh-CN" w:bidi="ar"/>
        </w:rPr>
        <w:t>135</w:t>
      </w:r>
      <w:r>
        <w:rPr>
          <w:rFonts w:hint="eastAsia" w:ascii="宋体" w:hAnsi="宋体" w:eastAsia="宋体" w:cs="宋体"/>
          <w:color w:val="000000"/>
          <w:kern w:val="0"/>
          <w:sz w:val="24"/>
          <w:szCs w:val="24"/>
          <w:u w:val="single"/>
          <w:lang w:val="en-US" w:eastAsia="zh-CN" w:bidi="ar"/>
        </w:rPr>
        <w:t>元/平米</w:t>
      </w:r>
      <w:r>
        <w:rPr>
          <w:rFonts w:hint="eastAsia" w:ascii="宋体" w:hAnsi="宋体" w:eastAsia="宋体" w:cs="宋体"/>
          <w:color w:val="000000"/>
          <w:kern w:val="0"/>
          <w:sz w:val="24"/>
          <w:szCs w:val="24"/>
          <w:lang w:val="en-US" w:eastAsia="zh-CN" w:bidi="ar"/>
        </w:rPr>
        <w:t xml:space="preserve">。协助拆除是指：违法建设人不具有拆除能力，由采购人协助违法建设人拆除建筑物的情形。 </w:t>
      </w:r>
    </w:p>
    <w:p w14:paraId="2BBE413E">
      <w:pPr>
        <w:keepNext w:val="0"/>
        <w:keepLines w:val="0"/>
        <w:pageBreakBefore w:val="0"/>
        <w:widowControl/>
        <w:numPr>
          <w:ilvl w:val="0"/>
          <w:numId w:val="15"/>
        </w:numPr>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强制拆除情形，以人材机等单价自行报价。强制拆除是指：采购人对违法建设实施强制拆除。</w:t>
      </w:r>
    </w:p>
    <w:p w14:paraId="16916870">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 xml:space="preserve">违法占地、违法建房拆除面积约 5 万平方米，产生的人工、材料等费用按照清单据实结算(以审计为准)，全部拆除工作量最终实施范围以采购人现场指界为准。 </w:t>
      </w:r>
    </w:p>
    <w:p w14:paraId="092AA26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 xml:space="preserve">1.5 拆除量：待拆除工程完毕后，按实际拆除面积计算最终拆除量。 </w:t>
      </w:r>
    </w:p>
    <w:p w14:paraId="7BE2A52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 xml:space="preserve">二、商务要求 </w:t>
      </w:r>
    </w:p>
    <w:p w14:paraId="52F8C2B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 xml:space="preserve">1. 结算价款及工程款支付： </w:t>
      </w:r>
    </w:p>
    <w:p w14:paraId="2657E21A">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1.1 结算价款计算：服务费最终结算价由采购人依据实际拆除面积计算并支付给</w:t>
      </w:r>
      <w:r>
        <w:rPr>
          <w:rFonts w:hint="eastAsia" w:ascii="宋体" w:hAnsi="宋体" w:cs="宋体"/>
          <w:color w:val="000000"/>
          <w:kern w:val="0"/>
          <w:sz w:val="24"/>
          <w:szCs w:val="24"/>
          <w:lang w:val="en-US" w:eastAsia="zh-CN" w:bidi="ar"/>
        </w:rPr>
        <w:t>投标人</w:t>
      </w:r>
      <w:r>
        <w:rPr>
          <w:rFonts w:hint="eastAsia" w:ascii="宋体" w:hAnsi="宋体" w:eastAsia="宋体" w:cs="宋体"/>
          <w:color w:val="000000"/>
          <w:kern w:val="0"/>
          <w:sz w:val="24"/>
          <w:szCs w:val="24"/>
          <w:lang w:val="en-US" w:eastAsia="zh-CN" w:bidi="ar"/>
        </w:rPr>
        <w:t>，拆除房屋的总建筑面积以实际拆除的房屋面积为准，由采购人、审计审核确定。采购人根据</w:t>
      </w:r>
      <w:r>
        <w:rPr>
          <w:rFonts w:hint="eastAsia" w:ascii="宋体" w:hAnsi="宋体" w:cs="宋体"/>
          <w:color w:val="000000"/>
          <w:kern w:val="0"/>
          <w:sz w:val="24"/>
          <w:szCs w:val="24"/>
          <w:lang w:val="en-US" w:eastAsia="zh-CN" w:bidi="ar"/>
        </w:rPr>
        <w:t>投标人</w:t>
      </w:r>
      <w:r>
        <w:rPr>
          <w:rFonts w:hint="eastAsia" w:ascii="宋体" w:hAnsi="宋体" w:eastAsia="宋体" w:cs="宋体"/>
          <w:color w:val="000000"/>
          <w:kern w:val="0"/>
          <w:sz w:val="24"/>
          <w:szCs w:val="24"/>
          <w:lang w:val="en-US" w:eastAsia="zh-CN" w:bidi="ar"/>
        </w:rPr>
        <w:t>完成工作进度支付合同金额，最终拆除工作完成届满后，完成结算审计后，采购人向</w:t>
      </w:r>
      <w:r>
        <w:rPr>
          <w:rFonts w:hint="eastAsia" w:ascii="宋体" w:hAnsi="宋体" w:cs="宋体"/>
          <w:color w:val="000000"/>
          <w:kern w:val="0"/>
          <w:sz w:val="24"/>
          <w:szCs w:val="24"/>
          <w:lang w:val="en-US" w:eastAsia="zh-CN" w:bidi="ar"/>
        </w:rPr>
        <w:t>投标人</w:t>
      </w:r>
      <w:r>
        <w:rPr>
          <w:rFonts w:hint="eastAsia" w:ascii="宋体" w:hAnsi="宋体" w:eastAsia="宋体" w:cs="宋体"/>
          <w:color w:val="000000"/>
          <w:kern w:val="0"/>
          <w:sz w:val="24"/>
          <w:szCs w:val="24"/>
          <w:lang w:val="en-US" w:eastAsia="zh-CN" w:bidi="ar"/>
        </w:rPr>
        <w:t>支付至合同总价款的 100%。投标报价中的拆除综合单价包括现场秩序维护、搬家清登、物品看管、拆除、渣土运输、消纳及清理与场地绿网覆盖。单位报价中要考虑拆除工程人身安全。如因拆除单位原因造成任何安全事故或使他人人身安全或财产受到伤害或损失，由</w:t>
      </w:r>
      <w:r>
        <w:rPr>
          <w:rFonts w:hint="eastAsia" w:ascii="宋体" w:hAnsi="宋体" w:cs="宋体"/>
          <w:color w:val="000000"/>
          <w:kern w:val="0"/>
          <w:sz w:val="24"/>
          <w:szCs w:val="24"/>
          <w:lang w:val="en-US" w:eastAsia="zh-CN" w:bidi="ar"/>
        </w:rPr>
        <w:t>投标人</w:t>
      </w:r>
      <w:r>
        <w:rPr>
          <w:rFonts w:hint="eastAsia" w:ascii="宋体" w:hAnsi="宋体" w:eastAsia="宋体" w:cs="宋体"/>
          <w:color w:val="000000"/>
          <w:kern w:val="0"/>
          <w:sz w:val="24"/>
          <w:szCs w:val="24"/>
          <w:lang w:val="en-US" w:eastAsia="zh-CN" w:bidi="ar"/>
        </w:rPr>
        <w:t xml:space="preserve">负全责。未达到合同及附件约定的责任要求的，采购人有权根据实际情况适当扣除拆除服务费。 </w:t>
      </w:r>
    </w:p>
    <w:p w14:paraId="3642C8D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1.2 采购人按上述条款约定，向</w:t>
      </w:r>
      <w:r>
        <w:rPr>
          <w:rFonts w:hint="eastAsia" w:ascii="宋体" w:hAnsi="宋体" w:cs="宋体"/>
          <w:color w:val="000000"/>
          <w:kern w:val="0"/>
          <w:sz w:val="24"/>
          <w:szCs w:val="24"/>
          <w:lang w:val="en-US" w:eastAsia="zh-CN" w:bidi="ar"/>
        </w:rPr>
        <w:t>投标人</w:t>
      </w:r>
      <w:r>
        <w:rPr>
          <w:rFonts w:hint="eastAsia" w:ascii="宋体" w:hAnsi="宋体" w:eastAsia="宋体" w:cs="宋体"/>
          <w:color w:val="000000"/>
          <w:kern w:val="0"/>
          <w:sz w:val="24"/>
          <w:szCs w:val="24"/>
          <w:lang w:val="en-US" w:eastAsia="zh-CN" w:bidi="ar"/>
        </w:rPr>
        <w:t>支付拆除费用，其他</w:t>
      </w:r>
      <w:r>
        <w:rPr>
          <w:rFonts w:hint="eastAsia" w:ascii="宋体" w:hAnsi="宋体" w:cs="宋体"/>
          <w:color w:val="000000"/>
          <w:kern w:val="0"/>
          <w:sz w:val="24"/>
          <w:szCs w:val="24"/>
          <w:lang w:val="en-US" w:eastAsia="zh-CN" w:bidi="ar"/>
        </w:rPr>
        <w:t>投标人</w:t>
      </w:r>
      <w:r>
        <w:rPr>
          <w:rFonts w:hint="eastAsia" w:ascii="宋体" w:hAnsi="宋体" w:eastAsia="宋体" w:cs="宋体"/>
          <w:color w:val="000000"/>
          <w:kern w:val="0"/>
          <w:sz w:val="24"/>
          <w:szCs w:val="24"/>
          <w:lang w:val="en-US" w:eastAsia="zh-CN" w:bidi="ar"/>
        </w:rPr>
        <w:t>发生的一切费用支出(包括政府罚款)，由</w:t>
      </w:r>
      <w:r>
        <w:rPr>
          <w:rFonts w:hint="eastAsia" w:ascii="宋体" w:hAnsi="宋体" w:cs="宋体"/>
          <w:color w:val="000000"/>
          <w:kern w:val="0"/>
          <w:sz w:val="24"/>
          <w:szCs w:val="24"/>
          <w:lang w:val="en-US" w:eastAsia="zh-CN" w:bidi="ar"/>
        </w:rPr>
        <w:t>投标人</w:t>
      </w:r>
      <w:r>
        <w:rPr>
          <w:rFonts w:hint="eastAsia" w:ascii="宋体" w:hAnsi="宋体" w:eastAsia="宋体" w:cs="宋体"/>
          <w:color w:val="000000"/>
          <w:kern w:val="0"/>
          <w:sz w:val="24"/>
          <w:szCs w:val="24"/>
          <w:lang w:val="en-US" w:eastAsia="zh-CN" w:bidi="ar"/>
        </w:rPr>
        <w:t xml:space="preserve">自行解决。 </w:t>
      </w:r>
    </w:p>
    <w:p w14:paraId="28A6CF5F">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 xml:space="preserve">1.3 拆除费用的支付以经过审计单位审计为条件，如因审计原因导致迟延支付，采购人不承担任何责任。 </w:t>
      </w:r>
    </w:p>
    <w:p w14:paraId="7A4C243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1.4 采购人在支付上述费用前，</w:t>
      </w:r>
      <w:r>
        <w:rPr>
          <w:rFonts w:hint="eastAsia" w:ascii="宋体" w:hAnsi="宋体" w:cs="宋体"/>
          <w:color w:val="000000"/>
          <w:kern w:val="0"/>
          <w:sz w:val="24"/>
          <w:szCs w:val="24"/>
          <w:lang w:val="en-US" w:eastAsia="zh-CN" w:bidi="ar"/>
        </w:rPr>
        <w:t>投标人</w:t>
      </w:r>
      <w:r>
        <w:rPr>
          <w:rFonts w:hint="eastAsia" w:ascii="宋体" w:hAnsi="宋体" w:eastAsia="宋体" w:cs="宋体"/>
          <w:color w:val="000000"/>
          <w:kern w:val="0"/>
          <w:sz w:val="24"/>
          <w:szCs w:val="24"/>
          <w:lang w:val="en-US" w:eastAsia="zh-CN" w:bidi="ar"/>
        </w:rPr>
        <w:t>应当向采购人提供等额正规的增值税发票，否则采购人有权顺延款项的支付时间，并不承担任何责任。</w:t>
      </w:r>
    </w:p>
    <w:p w14:paraId="49CC853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 xml:space="preserve">三、施工要求 </w:t>
      </w:r>
    </w:p>
    <w:p w14:paraId="2EF2551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1. 质量要求：场清地平，无硬化路（地）面，拆除渣土全部清运出场，运送至正规建筑垃圾消纳场所（</w:t>
      </w:r>
      <w:r>
        <w:rPr>
          <w:rFonts w:hint="eastAsia" w:ascii="宋体" w:hAnsi="宋体" w:cs="宋体"/>
          <w:color w:val="000000"/>
          <w:kern w:val="0"/>
          <w:sz w:val="24"/>
          <w:szCs w:val="24"/>
          <w:lang w:val="en-US" w:eastAsia="zh-CN" w:bidi="ar"/>
        </w:rPr>
        <w:t>投标人</w:t>
      </w:r>
      <w:r>
        <w:rPr>
          <w:rFonts w:hint="eastAsia" w:ascii="宋体" w:hAnsi="宋体" w:eastAsia="宋体" w:cs="宋体"/>
          <w:color w:val="000000"/>
          <w:kern w:val="0"/>
          <w:sz w:val="24"/>
          <w:szCs w:val="24"/>
          <w:lang w:val="en-US" w:eastAsia="zh-CN" w:bidi="ar"/>
        </w:rPr>
        <w:t xml:space="preserve">需提供相应消纳证明或协议），拆除、清运过程中应文明施工防止扬尘。整个拆除范围内场地平整，平整度不超过正负20cm；若采购人要求拆除上述范围以外的，按照双方确认的工程量据实结算。 </w:t>
      </w:r>
    </w:p>
    <w:p w14:paraId="402DE14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2. 完成拆除工作期限：接到采购人拆除通知后，</w:t>
      </w:r>
      <w:r>
        <w:rPr>
          <w:rFonts w:hint="eastAsia" w:ascii="宋体" w:hAnsi="宋体" w:cs="宋体"/>
          <w:color w:val="000000"/>
          <w:kern w:val="0"/>
          <w:sz w:val="24"/>
          <w:szCs w:val="24"/>
          <w:lang w:val="en-US" w:eastAsia="zh-CN" w:bidi="ar"/>
        </w:rPr>
        <w:t>投标人</w:t>
      </w:r>
      <w:r>
        <w:rPr>
          <w:rFonts w:hint="eastAsia" w:ascii="宋体" w:hAnsi="宋体" w:eastAsia="宋体" w:cs="宋体"/>
          <w:color w:val="000000"/>
          <w:kern w:val="0"/>
          <w:sz w:val="24"/>
          <w:szCs w:val="24"/>
          <w:lang w:val="en-US" w:eastAsia="zh-CN" w:bidi="ar"/>
        </w:rPr>
        <w:t>必须在被拆迁人将房屋腾空后 24 小时内将该房屋的门窗、屋顶等拆除（采购人同意予以保留的房屋除外）；3天内必须进场拆除；接到场地平整通知 5 天内（含5天）必须完成场地平整及渣土垃圾清运等工作。</w:t>
      </w:r>
    </w:p>
    <w:p w14:paraId="1C58F65A">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 xml:space="preserve">3.项目负责人： </w:t>
      </w:r>
    </w:p>
    <w:p w14:paraId="44D24B6F">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3.1 采购人项目联系人负责向</w:t>
      </w:r>
      <w:r>
        <w:rPr>
          <w:rFonts w:hint="eastAsia" w:ascii="宋体" w:hAnsi="宋体" w:cs="宋体"/>
          <w:color w:val="000000"/>
          <w:kern w:val="0"/>
          <w:sz w:val="24"/>
          <w:szCs w:val="24"/>
          <w:lang w:val="en-US" w:eastAsia="zh-CN" w:bidi="ar"/>
        </w:rPr>
        <w:t>投标人</w:t>
      </w:r>
      <w:r>
        <w:rPr>
          <w:rFonts w:hint="eastAsia" w:ascii="宋体" w:hAnsi="宋体" w:eastAsia="宋体" w:cs="宋体"/>
          <w:color w:val="000000"/>
          <w:kern w:val="0"/>
          <w:sz w:val="24"/>
          <w:szCs w:val="24"/>
          <w:lang w:val="en-US" w:eastAsia="zh-CN" w:bidi="ar"/>
        </w:rPr>
        <w:t>传达采购人对工程的要求及指令，并负责将</w:t>
      </w:r>
      <w:r>
        <w:rPr>
          <w:rFonts w:hint="eastAsia" w:ascii="宋体" w:hAnsi="宋体" w:cs="宋体"/>
          <w:color w:val="000000"/>
          <w:kern w:val="0"/>
          <w:sz w:val="24"/>
          <w:szCs w:val="24"/>
          <w:lang w:val="en-US" w:eastAsia="zh-CN" w:bidi="ar"/>
        </w:rPr>
        <w:t>投标人</w:t>
      </w:r>
      <w:r>
        <w:rPr>
          <w:rFonts w:hint="eastAsia" w:ascii="宋体" w:hAnsi="宋体" w:eastAsia="宋体" w:cs="宋体"/>
          <w:color w:val="000000"/>
          <w:kern w:val="0"/>
          <w:sz w:val="24"/>
          <w:szCs w:val="24"/>
          <w:lang w:val="en-US" w:eastAsia="zh-CN" w:bidi="ar"/>
        </w:rPr>
        <w:t>需求向其主管领导反应。</w:t>
      </w:r>
      <w:r>
        <w:rPr>
          <w:rFonts w:hint="eastAsia" w:ascii="宋体" w:hAnsi="宋体" w:cs="宋体"/>
          <w:color w:val="000000"/>
          <w:kern w:val="0"/>
          <w:sz w:val="24"/>
          <w:szCs w:val="24"/>
          <w:lang w:val="en-US" w:eastAsia="zh-CN" w:bidi="ar"/>
        </w:rPr>
        <w:t>投标人</w:t>
      </w:r>
      <w:r>
        <w:rPr>
          <w:rFonts w:hint="eastAsia" w:ascii="宋体" w:hAnsi="宋体" w:eastAsia="宋体" w:cs="宋体"/>
          <w:color w:val="000000"/>
          <w:kern w:val="0"/>
          <w:sz w:val="24"/>
          <w:szCs w:val="24"/>
          <w:lang w:val="en-US" w:eastAsia="zh-CN" w:bidi="ar"/>
        </w:rPr>
        <w:t xml:space="preserve">项目负责人对整个工程项目负责，应对整个工程进度统筹安排和协调，负责处理突发事件及与采购人、拆迁单位和被拆迁人相关的协调工作等。 </w:t>
      </w:r>
    </w:p>
    <w:p w14:paraId="473E8C0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 xml:space="preserve">3.2 </w:t>
      </w:r>
      <w:r>
        <w:rPr>
          <w:rFonts w:hint="eastAsia" w:ascii="宋体" w:hAnsi="宋体" w:cs="宋体"/>
          <w:color w:val="000000"/>
          <w:kern w:val="0"/>
          <w:sz w:val="24"/>
          <w:szCs w:val="24"/>
          <w:lang w:val="en-US" w:eastAsia="zh-CN" w:bidi="ar"/>
        </w:rPr>
        <w:t>投标人</w:t>
      </w:r>
      <w:r>
        <w:rPr>
          <w:rFonts w:hint="eastAsia" w:ascii="宋体" w:hAnsi="宋体" w:eastAsia="宋体" w:cs="宋体"/>
          <w:color w:val="000000"/>
          <w:kern w:val="0"/>
          <w:sz w:val="24"/>
          <w:szCs w:val="24"/>
          <w:lang w:val="en-US" w:eastAsia="zh-CN" w:bidi="ar"/>
        </w:rPr>
        <w:t xml:space="preserve">项目负责人必须为专职人员,不得兼做其他项目，确需更换的，应事先取得采购人书面同意，并保证更换人员具备与原项目负责人相同的资质和经验。 </w:t>
      </w:r>
    </w:p>
    <w:p w14:paraId="7BC227E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 xml:space="preserve">4. </w:t>
      </w:r>
      <w:r>
        <w:rPr>
          <w:rFonts w:hint="eastAsia" w:ascii="宋体" w:hAnsi="宋体" w:cs="宋体"/>
          <w:color w:val="000000"/>
          <w:kern w:val="0"/>
          <w:sz w:val="24"/>
          <w:szCs w:val="24"/>
          <w:lang w:val="en-US" w:eastAsia="zh-CN" w:bidi="ar"/>
        </w:rPr>
        <w:t>投标人</w:t>
      </w:r>
      <w:r>
        <w:rPr>
          <w:rFonts w:hint="eastAsia" w:ascii="宋体" w:hAnsi="宋体" w:eastAsia="宋体" w:cs="宋体"/>
          <w:color w:val="000000"/>
          <w:kern w:val="0"/>
          <w:sz w:val="24"/>
          <w:szCs w:val="24"/>
          <w:lang w:val="en-US" w:eastAsia="zh-CN" w:bidi="ar"/>
        </w:rPr>
        <w:t xml:space="preserve">在要求工期内完成施工，采购人不负担额外费用。 </w:t>
      </w:r>
    </w:p>
    <w:p w14:paraId="05C3BC82">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 xml:space="preserve">5. </w:t>
      </w:r>
      <w:r>
        <w:rPr>
          <w:rFonts w:hint="eastAsia" w:ascii="宋体" w:hAnsi="宋体" w:cs="宋体"/>
          <w:color w:val="000000"/>
          <w:kern w:val="0"/>
          <w:sz w:val="24"/>
          <w:szCs w:val="24"/>
          <w:lang w:val="en-US" w:eastAsia="zh-CN" w:bidi="ar"/>
        </w:rPr>
        <w:t>投标人</w:t>
      </w:r>
      <w:r>
        <w:rPr>
          <w:rFonts w:hint="eastAsia" w:ascii="宋体" w:hAnsi="宋体" w:eastAsia="宋体" w:cs="宋体"/>
          <w:color w:val="000000"/>
          <w:kern w:val="0"/>
          <w:sz w:val="24"/>
          <w:szCs w:val="24"/>
          <w:lang w:val="en-US" w:eastAsia="zh-CN" w:bidi="ar"/>
        </w:rPr>
        <w:t xml:space="preserve">必须承担总包责任，不得转包。 </w:t>
      </w:r>
    </w:p>
    <w:p w14:paraId="67C0D8E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 xml:space="preserve">6. </w:t>
      </w:r>
      <w:r>
        <w:rPr>
          <w:rFonts w:hint="eastAsia" w:ascii="宋体" w:hAnsi="宋体" w:cs="宋体"/>
          <w:color w:val="000000"/>
          <w:kern w:val="0"/>
          <w:sz w:val="24"/>
          <w:szCs w:val="24"/>
          <w:lang w:val="en-US" w:eastAsia="zh-CN" w:bidi="ar"/>
        </w:rPr>
        <w:t>投标人</w:t>
      </w:r>
      <w:r>
        <w:rPr>
          <w:rFonts w:hint="eastAsia" w:ascii="宋体" w:hAnsi="宋体" w:eastAsia="宋体" w:cs="宋体"/>
          <w:color w:val="000000"/>
          <w:kern w:val="0"/>
          <w:sz w:val="24"/>
          <w:szCs w:val="24"/>
          <w:lang w:val="en-US" w:eastAsia="zh-CN" w:bidi="ar"/>
        </w:rPr>
        <w:t xml:space="preserve">必须配备足够的人员和充足的机械设备进入实施，确保按时按质完成任务。 </w:t>
      </w:r>
    </w:p>
    <w:p w14:paraId="14F3F4A6">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 xml:space="preserve">7. </w:t>
      </w:r>
      <w:r>
        <w:rPr>
          <w:rFonts w:hint="eastAsia" w:ascii="宋体" w:hAnsi="宋体" w:cs="宋体"/>
          <w:color w:val="000000"/>
          <w:kern w:val="0"/>
          <w:sz w:val="24"/>
          <w:szCs w:val="24"/>
          <w:lang w:val="en-US" w:eastAsia="zh-CN" w:bidi="ar"/>
        </w:rPr>
        <w:t>投标人</w:t>
      </w:r>
      <w:r>
        <w:rPr>
          <w:rFonts w:hint="eastAsia" w:ascii="宋体" w:hAnsi="宋体" w:eastAsia="宋体" w:cs="宋体"/>
          <w:color w:val="000000"/>
          <w:kern w:val="0"/>
          <w:sz w:val="24"/>
          <w:szCs w:val="24"/>
          <w:lang w:val="en-US" w:eastAsia="zh-CN" w:bidi="ar"/>
        </w:rPr>
        <w:t xml:space="preserve">充分理解本项目拆除内容及过程中可能发生的风险，并能预防及承担。 </w:t>
      </w:r>
    </w:p>
    <w:p w14:paraId="5E87545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8. 施工期间由于外界因素影响施工，由</w:t>
      </w:r>
      <w:r>
        <w:rPr>
          <w:rFonts w:hint="eastAsia" w:ascii="宋体" w:hAnsi="宋体" w:cs="宋体"/>
          <w:color w:val="000000"/>
          <w:kern w:val="0"/>
          <w:sz w:val="24"/>
          <w:szCs w:val="24"/>
          <w:lang w:val="en-US" w:eastAsia="zh-CN" w:bidi="ar"/>
        </w:rPr>
        <w:t>投标人</w:t>
      </w:r>
      <w:r>
        <w:rPr>
          <w:rFonts w:hint="eastAsia" w:ascii="宋体" w:hAnsi="宋体" w:eastAsia="宋体" w:cs="宋体"/>
          <w:color w:val="000000"/>
          <w:kern w:val="0"/>
          <w:sz w:val="24"/>
          <w:szCs w:val="24"/>
          <w:lang w:val="en-US" w:eastAsia="zh-CN" w:bidi="ar"/>
        </w:rPr>
        <w:t xml:space="preserve">负责解决。 </w:t>
      </w:r>
    </w:p>
    <w:p w14:paraId="2B082B42">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9. 拆除的废弃物需要运到合法之指定处理场。要办好相关的市容，环卫，交通以及渣土消纳、爆破等手续，如有非法运弃所造成之任何罚款或法律责任由</w:t>
      </w:r>
      <w:r>
        <w:rPr>
          <w:rFonts w:hint="eastAsia" w:ascii="宋体" w:hAnsi="宋体" w:cs="宋体"/>
          <w:color w:val="000000"/>
          <w:kern w:val="0"/>
          <w:sz w:val="24"/>
          <w:szCs w:val="24"/>
          <w:lang w:val="en-US" w:eastAsia="zh-CN" w:bidi="ar"/>
        </w:rPr>
        <w:t>投标人</w:t>
      </w:r>
      <w:r>
        <w:rPr>
          <w:rFonts w:hint="eastAsia" w:ascii="宋体" w:hAnsi="宋体" w:eastAsia="宋体" w:cs="宋体"/>
          <w:color w:val="000000"/>
          <w:kern w:val="0"/>
          <w:sz w:val="24"/>
          <w:szCs w:val="24"/>
          <w:lang w:val="en-US" w:eastAsia="zh-CN" w:bidi="ar"/>
        </w:rPr>
        <w:t xml:space="preserve">全责。 </w:t>
      </w:r>
    </w:p>
    <w:p w14:paraId="69EA9276">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 xml:space="preserve">10. 拆除过程中，随时撒水喷洒，进行裸地苫盖（裸地苫盖材料指定为绿色遮阳网），消除扬尘污染。拆除区内断水，断电，断气应有专职人员负责，确保安全。 </w:t>
      </w:r>
    </w:p>
    <w:p w14:paraId="7DE007E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 xml:space="preserve">11. 保护树木。机械车辆绕开树木运行，石渣不得撞击树木，必要时将树木防护隔离。 </w:t>
      </w:r>
    </w:p>
    <w:p w14:paraId="4C9A60C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12. 专业人员必须持证上岗，使用氧气乙炔时必须开动火证。并有专人看火，并备有灭火器。爆破方案必须报相关部门批准，严格执行相关规定。</w:t>
      </w:r>
    </w:p>
    <w:p w14:paraId="75C99E22">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 xml:space="preserve">四、维护秩序人员要求 </w:t>
      </w:r>
    </w:p>
    <w:p w14:paraId="6A1261F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工作内容：对</w:t>
      </w:r>
      <w:r>
        <w:rPr>
          <w:rFonts w:hint="eastAsia" w:ascii="宋体" w:hAnsi="宋体" w:cs="宋体"/>
          <w:color w:val="000000"/>
          <w:kern w:val="0"/>
          <w:sz w:val="24"/>
          <w:szCs w:val="24"/>
          <w:lang w:val="en-US" w:eastAsia="zh-CN" w:bidi="ar"/>
        </w:rPr>
        <w:t>兴寿</w:t>
      </w:r>
      <w:r>
        <w:rPr>
          <w:rFonts w:hint="eastAsia" w:ascii="宋体" w:hAnsi="宋体" w:eastAsia="宋体" w:cs="宋体"/>
          <w:color w:val="000000"/>
          <w:kern w:val="0"/>
          <w:sz w:val="24"/>
          <w:szCs w:val="24"/>
          <w:lang w:val="en-US" w:eastAsia="zh-CN" w:bidi="ar"/>
        </w:rPr>
        <w:t xml:space="preserve">镇管理辖区内的违法建设拆除项目的秩序、维稳、安全等工作进行保障，确保违法建设拆除全过程顺利进行，具体要求如下： </w:t>
      </w:r>
    </w:p>
    <w:p w14:paraId="58B9915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 xml:space="preserve">1.性别要求：要求所提供保安人员为男性。根据拆除情况需求，适时安排女性保安人员。 </w:t>
      </w:r>
    </w:p>
    <w:p w14:paraId="51C9BDC4">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 xml:space="preserve">2.所提供人员应当满足以下具体要求： </w:t>
      </w:r>
    </w:p>
    <w:p w14:paraId="597B071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 xml:space="preserve">2.1 具有保安从业经验或接受过一个月以上岗前专业技能培训； </w:t>
      </w:r>
    </w:p>
    <w:p w14:paraId="2C4D5764">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 xml:space="preserve">2.2 五官端正、体型匀称、健康强壮、视力正常、无传染病史及慢性病； </w:t>
      </w:r>
    </w:p>
    <w:p w14:paraId="366A6134">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 xml:space="preserve">2.3 身体无纹身，面部四肢无疤痕，无吸毒、酗酒等恶习； </w:t>
      </w:r>
    </w:p>
    <w:p w14:paraId="4298ACC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 xml:space="preserve">2.4 初中以上学历，普通话流利；有一定的与人沟通能力； </w:t>
      </w:r>
    </w:p>
    <w:p w14:paraId="32C7032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 xml:space="preserve">2.5 政治素质好，遵纪守法品行端正、组织观念强，无违法犯罪记录； </w:t>
      </w:r>
    </w:p>
    <w:p w14:paraId="6EB1E70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 xml:space="preserve">2.6 项目负责人具有一定的计算机操作能力，熟练使用办公软件，良好的组织协调能力； </w:t>
      </w:r>
    </w:p>
    <w:p w14:paraId="20876637">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 xml:space="preserve">2.7 每一类岗位需要配备一名保安负责人，便于沟通相关工作； </w:t>
      </w:r>
    </w:p>
    <w:p w14:paraId="2121B63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2.8 辞退、更换或调整派驻保安服务人员时，必须提前通知北京市昌平区</w:t>
      </w:r>
      <w:r>
        <w:rPr>
          <w:rFonts w:hint="eastAsia" w:ascii="宋体" w:hAnsi="宋体" w:cs="宋体"/>
          <w:color w:val="000000"/>
          <w:kern w:val="0"/>
          <w:sz w:val="24"/>
          <w:szCs w:val="24"/>
          <w:lang w:val="en-US" w:eastAsia="zh-CN" w:bidi="ar"/>
        </w:rPr>
        <w:t>兴寿</w:t>
      </w:r>
      <w:r>
        <w:rPr>
          <w:rFonts w:hint="eastAsia" w:ascii="宋体" w:hAnsi="宋体" w:eastAsia="宋体" w:cs="宋体"/>
          <w:color w:val="000000"/>
          <w:kern w:val="0"/>
          <w:sz w:val="24"/>
          <w:szCs w:val="24"/>
          <w:lang w:val="en-US" w:eastAsia="zh-CN" w:bidi="ar"/>
        </w:rPr>
        <w:t xml:space="preserve">镇人民政府，并得到镇政府书面认可后方可进行，人员缺岗三天内必须予以重新配备； </w:t>
      </w:r>
    </w:p>
    <w:p w14:paraId="4656F61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2.9 上岗前向北京市昌平区</w:t>
      </w:r>
      <w:r>
        <w:rPr>
          <w:rFonts w:hint="eastAsia" w:ascii="宋体" w:hAnsi="宋体" w:cs="宋体"/>
          <w:color w:val="000000"/>
          <w:kern w:val="0"/>
          <w:sz w:val="24"/>
          <w:szCs w:val="24"/>
          <w:lang w:val="en-US" w:eastAsia="zh-CN" w:bidi="ar"/>
        </w:rPr>
        <w:t>兴寿</w:t>
      </w:r>
      <w:r>
        <w:rPr>
          <w:rFonts w:hint="eastAsia" w:ascii="宋体" w:hAnsi="宋体" w:eastAsia="宋体" w:cs="宋体"/>
          <w:color w:val="000000"/>
          <w:kern w:val="0"/>
          <w:sz w:val="24"/>
          <w:szCs w:val="24"/>
          <w:lang w:val="en-US" w:eastAsia="zh-CN" w:bidi="ar"/>
        </w:rPr>
        <w:t xml:space="preserve">镇人民政府提供人员名册； </w:t>
      </w:r>
    </w:p>
    <w:p w14:paraId="6D09902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2.10 保安人员工作时长及人工单价：按照早班、中班、夜班进行轮流值班，每日工作 8 小时。</w:t>
      </w:r>
    </w:p>
    <w:p w14:paraId="672F4C5A">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3.</w:t>
      </w:r>
      <w:r>
        <w:rPr>
          <w:rFonts w:hint="eastAsia" w:ascii="宋体" w:hAnsi="宋体" w:cs="宋体"/>
          <w:color w:val="000000"/>
          <w:kern w:val="0"/>
          <w:sz w:val="24"/>
          <w:szCs w:val="24"/>
          <w:lang w:val="en-US" w:eastAsia="zh-CN" w:bidi="ar"/>
        </w:rPr>
        <w:t>投标人</w:t>
      </w:r>
      <w:r>
        <w:rPr>
          <w:rFonts w:hint="eastAsia" w:ascii="宋体" w:hAnsi="宋体" w:eastAsia="宋体" w:cs="宋体"/>
          <w:color w:val="000000"/>
          <w:kern w:val="0"/>
          <w:sz w:val="24"/>
          <w:szCs w:val="24"/>
          <w:lang w:val="en-US" w:eastAsia="zh-CN" w:bidi="ar"/>
        </w:rPr>
        <w:t>应当为采购人提供专业、优质、高效的服务，双方应当就服务要求和标准充分协商达成一致，</w:t>
      </w:r>
      <w:r>
        <w:rPr>
          <w:rFonts w:hint="eastAsia" w:ascii="宋体" w:hAnsi="宋体" w:cs="宋体"/>
          <w:color w:val="000000"/>
          <w:kern w:val="0"/>
          <w:sz w:val="24"/>
          <w:szCs w:val="24"/>
          <w:lang w:val="en-US" w:eastAsia="zh-CN" w:bidi="ar"/>
        </w:rPr>
        <w:t>投标人</w:t>
      </w:r>
      <w:r>
        <w:rPr>
          <w:rFonts w:hint="eastAsia" w:ascii="宋体" w:hAnsi="宋体" w:eastAsia="宋体" w:cs="宋体"/>
          <w:color w:val="000000"/>
          <w:kern w:val="0"/>
          <w:sz w:val="24"/>
          <w:szCs w:val="24"/>
          <w:lang w:val="en-US" w:eastAsia="zh-CN" w:bidi="ar"/>
        </w:rPr>
        <w:t xml:space="preserve">提供的工作人员需遵守以下规定： </w:t>
      </w:r>
    </w:p>
    <w:p w14:paraId="286C1FFC">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 xml:space="preserve">3.1 </w:t>
      </w:r>
      <w:r>
        <w:rPr>
          <w:rFonts w:hint="eastAsia" w:ascii="宋体" w:hAnsi="宋体" w:cs="宋体"/>
          <w:color w:val="000000"/>
          <w:kern w:val="0"/>
          <w:sz w:val="24"/>
          <w:szCs w:val="24"/>
          <w:lang w:val="en-US" w:eastAsia="zh-CN" w:bidi="ar"/>
        </w:rPr>
        <w:t>投标人</w:t>
      </w:r>
      <w:r>
        <w:rPr>
          <w:rFonts w:hint="eastAsia" w:ascii="宋体" w:hAnsi="宋体" w:eastAsia="宋体" w:cs="宋体"/>
          <w:color w:val="000000"/>
          <w:kern w:val="0"/>
          <w:sz w:val="24"/>
          <w:szCs w:val="24"/>
          <w:lang w:val="en-US" w:eastAsia="zh-CN" w:bidi="ar"/>
        </w:rPr>
        <w:t xml:space="preserve">应当每个小组指派一名负责人，负责处理与本项目有关的日常事务及联络，以便双方保持沟通，及时处理本项目日常运营中出现的问题。 </w:t>
      </w:r>
    </w:p>
    <w:p w14:paraId="1CF4123C">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3.2 对于采购人所提出的工作要求，</w:t>
      </w:r>
      <w:r>
        <w:rPr>
          <w:rFonts w:hint="eastAsia" w:ascii="宋体" w:hAnsi="宋体" w:cs="宋体"/>
          <w:color w:val="000000"/>
          <w:kern w:val="0"/>
          <w:sz w:val="24"/>
          <w:szCs w:val="24"/>
          <w:lang w:val="en-US" w:eastAsia="zh-CN" w:bidi="ar"/>
        </w:rPr>
        <w:t>投标人</w:t>
      </w:r>
      <w:r>
        <w:rPr>
          <w:rFonts w:hint="eastAsia" w:ascii="宋体" w:hAnsi="宋体" w:eastAsia="宋体" w:cs="宋体"/>
          <w:color w:val="000000"/>
          <w:kern w:val="0"/>
          <w:sz w:val="24"/>
          <w:szCs w:val="24"/>
          <w:lang w:val="en-US" w:eastAsia="zh-CN" w:bidi="ar"/>
        </w:rPr>
        <w:t xml:space="preserve">应当遵照指示完成有关服务。 </w:t>
      </w:r>
    </w:p>
    <w:p w14:paraId="53706A24">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 xml:space="preserve">3.3 </w:t>
      </w:r>
      <w:r>
        <w:rPr>
          <w:rFonts w:hint="eastAsia" w:ascii="宋体" w:hAnsi="宋体" w:cs="宋体"/>
          <w:color w:val="000000"/>
          <w:kern w:val="0"/>
          <w:sz w:val="24"/>
          <w:szCs w:val="24"/>
          <w:lang w:val="en-US" w:eastAsia="zh-CN" w:bidi="ar"/>
        </w:rPr>
        <w:t>投标人</w:t>
      </w:r>
      <w:r>
        <w:rPr>
          <w:rFonts w:hint="eastAsia" w:ascii="宋体" w:hAnsi="宋体" w:eastAsia="宋体" w:cs="宋体"/>
          <w:color w:val="000000"/>
          <w:kern w:val="0"/>
          <w:sz w:val="24"/>
          <w:szCs w:val="24"/>
          <w:lang w:val="en-US" w:eastAsia="zh-CN" w:bidi="ar"/>
        </w:rPr>
        <w:t>应当采取防范措施，预防各类伤害事故、损坏或损失的发生。</w:t>
      </w:r>
      <w:r>
        <w:rPr>
          <w:rFonts w:hint="eastAsia" w:ascii="宋体" w:hAnsi="宋体" w:cs="宋体"/>
          <w:color w:val="000000"/>
          <w:kern w:val="0"/>
          <w:sz w:val="24"/>
          <w:szCs w:val="24"/>
          <w:lang w:val="en-US" w:eastAsia="zh-CN" w:bidi="ar"/>
        </w:rPr>
        <w:t>投标人</w:t>
      </w:r>
      <w:r>
        <w:rPr>
          <w:rFonts w:hint="eastAsia" w:ascii="宋体" w:hAnsi="宋体" w:eastAsia="宋体" w:cs="宋体"/>
          <w:color w:val="000000"/>
          <w:kern w:val="0"/>
          <w:sz w:val="24"/>
          <w:szCs w:val="24"/>
          <w:lang w:val="en-US" w:eastAsia="zh-CN" w:bidi="ar"/>
        </w:rPr>
        <w:t xml:space="preserve">应当负责处理非因采购人原因引起的第三者的伤害事故，并自行承担损坏及损失，如因上述行为给采购人造成损失的，还需赔偿采购人一切实际损失。 </w:t>
      </w:r>
    </w:p>
    <w:p w14:paraId="36926CC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3.4 若因采购人要求工作内容发生变化，增加或减少工作量及相关工作人员，致使</w:t>
      </w:r>
      <w:r>
        <w:rPr>
          <w:rFonts w:hint="eastAsia" w:ascii="宋体" w:hAnsi="宋体" w:cs="宋体"/>
          <w:color w:val="000000"/>
          <w:kern w:val="0"/>
          <w:sz w:val="24"/>
          <w:szCs w:val="24"/>
          <w:lang w:val="en-US" w:eastAsia="zh-CN" w:bidi="ar"/>
        </w:rPr>
        <w:t>投标人</w:t>
      </w:r>
      <w:r>
        <w:rPr>
          <w:rFonts w:hint="eastAsia" w:ascii="宋体" w:hAnsi="宋体" w:eastAsia="宋体" w:cs="宋体"/>
          <w:color w:val="000000"/>
          <w:kern w:val="0"/>
          <w:sz w:val="24"/>
          <w:szCs w:val="24"/>
          <w:lang w:val="en-US" w:eastAsia="zh-CN" w:bidi="ar"/>
        </w:rPr>
        <w:t>认为有必要复审服务费用，</w:t>
      </w:r>
      <w:r>
        <w:rPr>
          <w:rFonts w:hint="eastAsia" w:ascii="宋体" w:hAnsi="宋体" w:cs="宋体"/>
          <w:color w:val="000000"/>
          <w:kern w:val="0"/>
          <w:sz w:val="24"/>
          <w:szCs w:val="24"/>
          <w:lang w:val="en-US" w:eastAsia="zh-CN" w:bidi="ar"/>
        </w:rPr>
        <w:t>投标人</w:t>
      </w:r>
      <w:r>
        <w:rPr>
          <w:rFonts w:hint="eastAsia" w:ascii="宋体" w:hAnsi="宋体" w:eastAsia="宋体" w:cs="宋体"/>
          <w:color w:val="000000"/>
          <w:kern w:val="0"/>
          <w:sz w:val="24"/>
          <w:szCs w:val="24"/>
          <w:lang w:val="en-US" w:eastAsia="zh-CN" w:bidi="ar"/>
        </w:rPr>
        <w:t xml:space="preserve">应当书面通知采购人。费用的变更应当双方另行协商解决。 </w:t>
      </w:r>
    </w:p>
    <w:p w14:paraId="0069359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3.5 采购人应当为员工购置足够及合适的制服，</w:t>
      </w:r>
      <w:r>
        <w:rPr>
          <w:rFonts w:hint="eastAsia" w:ascii="宋体" w:hAnsi="宋体" w:cs="宋体"/>
          <w:color w:val="000000"/>
          <w:kern w:val="0"/>
          <w:sz w:val="24"/>
          <w:szCs w:val="24"/>
          <w:lang w:val="en-US" w:eastAsia="zh-CN" w:bidi="ar"/>
        </w:rPr>
        <w:t>投标人</w:t>
      </w:r>
      <w:r>
        <w:rPr>
          <w:rFonts w:hint="eastAsia" w:ascii="宋体" w:hAnsi="宋体" w:eastAsia="宋体" w:cs="宋体"/>
          <w:color w:val="000000"/>
          <w:kern w:val="0"/>
          <w:sz w:val="24"/>
          <w:szCs w:val="24"/>
          <w:lang w:val="en-US" w:eastAsia="zh-CN" w:bidi="ar"/>
        </w:rPr>
        <w:t>员工应当穿着制服上岗，所有制服制作费用及清洗费用应当由</w:t>
      </w:r>
      <w:r>
        <w:rPr>
          <w:rFonts w:hint="eastAsia" w:ascii="宋体" w:hAnsi="宋体" w:cs="宋体"/>
          <w:color w:val="000000"/>
          <w:kern w:val="0"/>
          <w:sz w:val="24"/>
          <w:szCs w:val="24"/>
          <w:lang w:val="en-US" w:eastAsia="zh-CN" w:bidi="ar"/>
        </w:rPr>
        <w:t>投标人</w:t>
      </w:r>
      <w:r>
        <w:rPr>
          <w:rFonts w:hint="eastAsia" w:ascii="宋体" w:hAnsi="宋体" w:eastAsia="宋体" w:cs="宋体"/>
          <w:color w:val="000000"/>
          <w:kern w:val="0"/>
          <w:sz w:val="24"/>
          <w:szCs w:val="24"/>
          <w:lang w:val="en-US" w:eastAsia="zh-CN" w:bidi="ar"/>
        </w:rPr>
        <w:t xml:space="preserve">负担。 </w:t>
      </w:r>
    </w:p>
    <w:p w14:paraId="5FB5A9F8">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 xml:space="preserve">3.6 </w:t>
      </w:r>
      <w:r>
        <w:rPr>
          <w:rFonts w:hint="eastAsia" w:ascii="宋体" w:hAnsi="宋体" w:cs="宋体"/>
          <w:color w:val="000000"/>
          <w:kern w:val="0"/>
          <w:sz w:val="24"/>
          <w:szCs w:val="24"/>
          <w:lang w:val="en-US" w:eastAsia="zh-CN" w:bidi="ar"/>
        </w:rPr>
        <w:t>投标人</w:t>
      </w:r>
      <w:r>
        <w:rPr>
          <w:rFonts w:hint="eastAsia" w:ascii="宋体" w:hAnsi="宋体" w:eastAsia="宋体" w:cs="宋体"/>
          <w:color w:val="000000"/>
          <w:kern w:val="0"/>
          <w:sz w:val="24"/>
          <w:szCs w:val="24"/>
          <w:lang w:val="en-US" w:eastAsia="zh-CN" w:bidi="ar"/>
        </w:rPr>
        <w:t>应当秉持专业态度，认真严格履行相关条款，并遵守相关法律法规之规定，不存在任何违法行为。</w:t>
      </w:r>
    </w:p>
    <w:p w14:paraId="74C60B6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 xml:space="preserve">3.7 </w:t>
      </w:r>
      <w:r>
        <w:rPr>
          <w:rFonts w:hint="eastAsia" w:ascii="宋体" w:hAnsi="宋体" w:cs="宋体"/>
          <w:color w:val="000000"/>
          <w:kern w:val="0"/>
          <w:sz w:val="24"/>
          <w:szCs w:val="24"/>
          <w:lang w:val="en-US" w:eastAsia="zh-CN" w:bidi="ar"/>
        </w:rPr>
        <w:t>投标人</w:t>
      </w:r>
      <w:r>
        <w:rPr>
          <w:rFonts w:hint="eastAsia" w:ascii="宋体" w:hAnsi="宋体" w:eastAsia="宋体" w:cs="宋体"/>
          <w:color w:val="000000"/>
          <w:kern w:val="0"/>
          <w:sz w:val="24"/>
          <w:szCs w:val="24"/>
          <w:lang w:val="en-US" w:eastAsia="zh-CN" w:bidi="ar"/>
        </w:rPr>
        <w:t xml:space="preserve">应文明执勤，禁止吃、拿、卡、要等违法行为，否则移送司法机关进行处理。 </w:t>
      </w:r>
    </w:p>
    <w:p w14:paraId="3D9AE0FA">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 xml:space="preserve">3.8 规范管理、文明作业、自觉接受采购人及上级各部门领导的检查和社会监督，对出现的问题要及时整改。 </w:t>
      </w:r>
    </w:p>
    <w:p w14:paraId="22AF97BC">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 xml:space="preserve">3.9 严格遵守法律法规、劳动纪律，遵守安规程，确保安全，发生各种意外事故依照法律法规妥善处理。 </w:t>
      </w:r>
    </w:p>
    <w:p w14:paraId="0AF2236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3.10 严格遵守有关劳动法规，保证保安人员合法权利，如因违法、违规并造成不良影响，其责任由</w:t>
      </w:r>
      <w:r>
        <w:rPr>
          <w:rFonts w:hint="eastAsia" w:ascii="宋体" w:hAnsi="宋体" w:cs="宋体"/>
          <w:color w:val="000000"/>
          <w:kern w:val="0"/>
          <w:sz w:val="24"/>
          <w:szCs w:val="24"/>
          <w:lang w:val="en-US" w:eastAsia="zh-CN" w:bidi="ar"/>
        </w:rPr>
        <w:t>投标人</w:t>
      </w:r>
      <w:r>
        <w:rPr>
          <w:rFonts w:hint="eastAsia" w:ascii="宋体" w:hAnsi="宋体" w:eastAsia="宋体" w:cs="宋体"/>
          <w:color w:val="000000"/>
          <w:kern w:val="0"/>
          <w:sz w:val="24"/>
          <w:szCs w:val="24"/>
          <w:lang w:val="en-US" w:eastAsia="zh-CN" w:bidi="ar"/>
        </w:rPr>
        <w:t>自负。</w:t>
      </w:r>
    </w:p>
    <w:p w14:paraId="4F6FB3D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 xml:space="preserve">五、环境保护及卫生措施 </w:t>
      </w:r>
    </w:p>
    <w:p w14:paraId="085F8E54">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 xml:space="preserve">1. 工程施工阶段，制定详细的环卫环保措施，并报经施工管理处同意后实施，以保护好周边环境。 </w:t>
      </w:r>
    </w:p>
    <w:p w14:paraId="04BCF1BC">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 xml:space="preserve">2. 加强对施工人员的教育，确保施工人员在施工过程中严格遵守各项环卫环保措施。 </w:t>
      </w:r>
    </w:p>
    <w:p w14:paraId="5A57ACD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 xml:space="preserve">3. 实行环境保护责任制，各项环保措施要指定具体人员负责。 </w:t>
      </w:r>
    </w:p>
    <w:p w14:paraId="6BD61CD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 xml:space="preserve">4. 在运输过程中，现场应及时撒水以控制路面扬尘。 </w:t>
      </w:r>
    </w:p>
    <w:p w14:paraId="327E7D6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 xml:space="preserve">5. 在施工现场车辆进出口处，设置车辆清洗装置，清洗车体及轮胎。 </w:t>
      </w:r>
    </w:p>
    <w:p w14:paraId="723D81DA">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 xml:space="preserve">6. 施工现场渣土暂存处必须设置覆盖，渣土运输车进行覆盖，防止遗撒。 </w:t>
      </w:r>
    </w:p>
    <w:p w14:paraId="05D2155C">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 xml:space="preserve">7. 使用低噪音机械设备，采取有效措施，降低施工噪音污染。 </w:t>
      </w:r>
    </w:p>
    <w:p w14:paraId="22040BF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 xml:space="preserve">8. 严格遵守政府及主管部门的各项制度。 </w:t>
      </w:r>
    </w:p>
    <w:p w14:paraId="0FFCBDC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9. 加强与当地管理部门的联系，及时沟通环境保护工作。 </w:t>
      </w:r>
    </w:p>
    <w:p w14:paraId="1ED895EA">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六、清登及摄像要求 </w:t>
      </w:r>
    </w:p>
    <w:p w14:paraId="0D07681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安排清登以及专业摄像工作人员，对拆除标的中的物品做好清登，做到物实相符、记录清晰、规范。摄像拍摄连贯、完整、清晰。</w:t>
      </w:r>
    </w:p>
    <w:p w14:paraId="5696B00C">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 xml:space="preserve">七、验收条款 </w:t>
      </w:r>
    </w:p>
    <w:p w14:paraId="3BB80312">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1. 按照采购人和招标文件的要求，</w:t>
      </w:r>
      <w:r>
        <w:rPr>
          <w:rFonts w:hint="eastAsia" w:ascii="宋体" w:hAnsi="宋体" w:cs="宋体"/>
          <w:color w:val="000000"/>
          <w:kern w:val="0"/>
          <w:sz w:val="24"/>
          <w:szCs w:val="24"/>
          <w:lang w:val="en-US" w:eastAsia="zh-CN" w:bidi="ar"/>
        </w:rPr>
        <w:t>投标人</w:t>
      </w:r>
      <w:r>
        <w:rPr>
          <w:rFonts w:hint="eastAsia" w:ascii="宋体" w:hAnsi="宋体" w:eastAsia="宋体" w:cs="宋体"/>
          <w:color w:val="000000"/>
          <w:kern w:val="0"/>
          <w:sz w:val="24"/>
          <w:szCs w:val="24"/>
          <w:lang w:val="en-US" w:eastAsia="zh-CN" w:bidi="ar"/>
        </w:rPr>
        <w:t>在合同规定的期限内，按时完成房屋拆除、清运干净土头垃圾，经</w:t>
      </w:r>
      <w:r>
        <w:rPr>
          <w:rFonts w:hint="eastAsia" w:ascii="宋体" w:hAnsi="宋体" w:cs="宋体"/>
          <w:color w:val="000000"/>
          <w:kern w:val="0"/>
          <w:sz w:val="24"/>
          <w:szCs w:val="24"/>
          <w:lang w:val="en-US" w:eastAsia="zh-CN" w:bidi="ar"/>
        </w:rPr>
        <w:t>投标人</w:t>
      </w:r>
      <w:r>
        <w:rPr>
          <w:rFonts w:hint="eastAsia" w:ascii="宋体" w:hAnsi="宋体" w:eastAsia="宋体" w:cs="宋体"/>
          <w:color w:val="000000"/>
          <w:kern w:val="0"/>
          <w:sz w:val="24"/>
          <w:szCs w:val="24"/>
          <w:lang w:val="en-US" w:eastAsia="zh-CN" w:bidi="ar"/>
        </w:rPr>
        <w:t xml:space="preserve">申请，采购人将组织有关部门和人员予以验收。 </w:t>
      </w:r>
    </w:p>
    <w:p w14:paraId="56A9019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2. 验收时</w:t>
      </w:r>
      <w:r>
        <w:rPr>
          <w:rFonts w:hint="eastAsia" w:ascii="宋体" w:hAnsi="宋体" w:cs="宋体"/>
          <w:color w:val="000000"/>
          <w:kern w:val="0"/>
          <w:sz w:val="24"/>
          <w:szCs w:val="24"/>
          <w:lang w:val="en-US" w:eastAsia="zh-CN" w:bidi="ar"/>
        </w:rPr>
        <w:t>投标人</w:t>
      </w:r>
      <w:r>
        <w:rPr>
          <w:rFonts w:hint="eastAsia" w:ascii="宋体" w:hAnsi="宋体" w:eastAsia="宋体" w:cs="宋体"/>
          <w:color w:val="000000"/>
          <w:kern w:val="0"/>
          <w:sz w:val="24"/>
          <w:szCs w:val="24"/>
          <w:lang w:val="en-US" w:eastAsia="zh-CN" w:bidi="ar"/>
        </w:rPr>
        <w:t>代表必须到场，验收合格后，</w:t>
      </w:r>
      <w:r>
        <w:rPr>
          <w:rFonts w:hint="eastAsia" w:ascii="宋体" w:hAnsi="宋体" w:cs="宋体"/>
          <w:color w:val="000000"/>
          <w:kern w:val="0"/>
          <w:sz w:val="24"/>
          <w:szCs w:val="24"/>
          <w:lang w:val="en-US" w:eastAsia="zh-CN" w:bidi="ar"/>
        </w:rPr>
        <w:t>投标人</w:t>
      </w:r>
      <w:r>
        <w:rPr>
          <w:rFonts w:hint="eastAsia" w:ascii="宋体" w:hAnsi="宋体" w:eastAsia="宋体" w:cs="宋体"/>
          <w:color w:val="000000"/>
          <w:kern w:val="0"/>
          <w:sz w:val="24"/>
          <w:szCs w:val="24"/>
          <w:lang w:val="en-US" w:eastAsia="zh-CN" w:bidi="ar"/>
        </w:rPr>
        <w:t xml:space="preserve">凭验收合格书办理结算事宜。 </w:t>
      </w:r>
    </w:p>
    <w:p w14:paraId="2FFBCDB6">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七、违约责任</w:t>
      </w:r>
    </w:p>
    <w:p w14:paraId="7F9525D4">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 xml:space="preserve">1. </w:t>
      </w:r>
      <w:r>
        <w:rPr>
          <w:rFonts w:hint="eastAsia" w:ascii="宋体" w:hAnsi="宋体" w:cs="宋体"/>
          <w:color w:val="000000"/>
          <w:kern w:val="0"/>
          <w:sz w:val="24"/>
          <w:szCs w:val="24"/>
          <w:lang w:val="en-US" w:eastAsia="zh-CN" w:bidi="ar"/>
        </w:rPr>
        <w:t>投标人</w:t>
      </w:r>
      <w:r>
        <w:rPr>
          <w:rFonts w:hint="eastAsia" w:ascii="宋体" w:hAnsi="宋体" w:eastAsia="宋体" w:cs="宋体"/>
          <w:color w:val="000000"/>
          <w:kern w:val="0"/>
          <w:sz w:val="24"/>
          <w:szCs w:val="24"/>
          <w:lang w:val="en-US" w:eastAsia="zh-CN" w:bidi="ar"/>
        </w:rPr>
        <w:t xml:space="preserve">必须按合同规定的期限完成拆除任务，由自身原因导致延期交地的，承担一切的经济和法律责任。 </w:t>
      </w:r>
    </w:p>
    <w:p w14:paraId="235E64C2">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 xml:space="preserve">2. </w:t>
      </w:r>
      <w:r>
        <w:rPr>
          <w:rFonts w:hint="eastAsia" w:ascii="宋体" w:hAnsi="宋体" w:cs="宋体"/>
          <w:color w:val="000000"/>
          <w:kern w:val="0"/>
          <w:sz w:val="24"/>
          <w:szCs w:val="24"/>
          <w:lang w:val="en-US" w:eastAsia="zh-CN" w:bidi="ar"/>
        </w:rPr>
        <w:t>投标人</w:t>
      </w:r>
      <w:r>
        <w:rPr>
          <w:rFonts w:hint="eastAsia" w:ascii="宋体" w:hAnsi="宋体" w:eastAsia="宋体" w:cs="宋体"/>
          <w:color w:val="000000"/>
          <w:kern w:val="0"/>
          <w:sz w:val="24"/>
          <w:szCs w:val="24"/>
          <w:lang w:val="en-US" w:eastAsia="zh-CN" w:bidi="ar"/>
        </w:rPr>
        <w:t xml:space="preserve">因自身原因延期交地超过 5 天的，采购人有权解除合同。 </w:t>
      </w:r>
    </w:p>
    <w:p w14:paraId="3BA81BB8">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 xml:space="preserve">3. </w:t>
      </w:r>
      <w:r>
        <w:rPr>
          <w:rFonts w:hint="eastAsia" w:ascii="宋体" w:hAnsi="宋体" w:cs="宋体"/>
          <w:color w:val="000000"/>
          <w:kern w:val="0"/>
          <w:sz w:val="24"/>
          <w:szCs w:val="24"/>
          <w:lang w:val="en-US" w:eastAsia="zh-CN" w:bidi="ar"/>
        </w:rPr>
        <w:t>投标人</w:t>
      </w:r>
      <w:r>
        <w:rPr>
          <w:rFonts w:hint="eastAsia" w:ascii="宋体" w:hAnsi="宋体" w:eastAsia="宋体" w:cs="宋体"/>
          <w:color w:val="000000"/>
          <w:kern w:val="0"/>
          <w:sz w:val="24"/>
          <w:szCs w:val="24"/>
          <w:lang w:val="en-US" w:eastAsia="zh-CN" w:bidi="ar"/>
        </w:rPr>
        <w:t xml:space="preserve">在实施拆除过程中应文明施工，安全施工，因自身原因导致安全事故的，必须承担一切的经济和法律责任。 </w:t>
      </w:r>
    </w:p>
    <w:p w14:paraId="39F64E2A">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ascii="宋体" w:hAnsi="宋体" w:cs="Arial"/>
          <w:color w:val="1F2329"/>
          <w:kern w:val="0"/>
          <w:sz w:val="24"/>
        </w:rPr>
      </w:pPr>
      <w:r>
        <w:rPr>
          <w:rFonts w:hint="eastAsia" w:ascii="宋体" w:hAnsi="宋体" w:eastAsia="宋体" w:cs="宋体"/>
          <w:color w:val="000000"/>
          <w:kern w:val="0"/>
          <w:sz w:val="24"/>
          <w:szCs w:val="24"/>
          <w:lang w:val="en-US" w:eastAsia="zh-CN" w:bidi="ar"/>
        </w:rPr>
        <w:t xml:space="preserve">4. </w:t>
      </w:r>
      <w:r>
        <w:rPr>
          <w:rFonts w:hint="eastAsia" w:ascii="宋体" w:hAnsi="宋体" w:cs="宋体"/>
          <w:color w:val="000000"/>
          <w:kern w:val="0"/>
          <w:sz w:val="24"/>
          <w:szCs w:val="24"/>
          <w:lang w:val="en-US" w:eastAsia="zh-CN" w:bidi="ar"/>
        </w:rPr>
        <w:t>投标人</w:t>
      </w:r>
      <w:r>
        <w:rPr>
          <w:rFonts w:hint="eastAsia" w:ascii="宋体" w:hAnsi="宋体" w:eastAsia="宋体" w:cs="宋体"/>
          <w:color w:val="000000"/>
          <w:kern w:val="0"/>
          <w:sz w:val="24"/>
          <w:szCs w:val="24"/>
          <w:lang w:val="en-US" w:eastAsia="zh-CN" w:bidi="ar"/>
        </w:rPr>
        <w:t>在实施拆除工作后必须清理干净施工场地上所有建筑垃圾，直至采购人确认已达到验收条件。</w:t>
      </w:r>
    </w:p>
    <w:p w14:paraId="007F6D93">
      <w:pPr>
        <w:widowControl/>
        <w:jc w:val="left"/>
        <w:rPr>
          <w:rFonts w:ascii="宋体" w:hAnsi="宋体" w:cs="Arial"/>
          <w:color w:val="1F2329"/>
          <w:kern w:val="0"/>
          <w:sz w:val="24"/>
        </w:rPr>
      </w:pPr>
      <w:r>
        <w:rPr>
          <w:rFonts w:ascii="宋体" w:hAnsi="宋体" w:cs="Arial"/>
          <w:color w:val="1F2329"/>
          <w:kern w:val="0"/>
          <w:sz w:val="24"/>
        </w:rPr>
        <w:br w:type="page"/>
      </w:r>
    </w:p>
    <w:p w14:paraId="798E18D6">
      <w:pPr>
        <w:widowControl/>
        <w:spacing w:line="360" w:lineRule="auto"/>
        <w:ind w:firstLine="480" w:firstLineChars="200"/>
        <w:jc w:val="left"/>
        <w:rPr>
          <w:rFonts w:ascii="宋体" w:hAnsi="宋体" w:cs="Arial"/>
          <w:color w:val="1F2329"/>
          <w:kern w:val="0"/>
          <w:sz w:val="24"/>
        </w:rPr>
      </w:pPr>
    </w:p>
    <w:p w14:paraId="7BFDA197">
      <w:pPr>
        <w:spacing w:line="360" w:lineRule="auto"/>
        <w:jc w:val="center"/>
        <w:outlineLvl w:val="0"/>
        <w:rPr>
          <w:b/>
          <w:sz w:val="36"/>
          <w:szCs w:val="36"/>
        </w:rPr>
      </w:pPr>
      <w:r>
        <w:rPr>
          <w:b/>
          <w:sz w:val="36"/>
          <w:szCs w:val="36"/>
        </w:rPr>
        <w:t>第六章   拟签订的合同文本</w:t>
      </w:r>
      <w:bookmarkEnd w:id="826"/>
    </w:p>
    <w:p w14:paraId="61B346F5">
      <w:pPr>
        <w:widowControl/>
        <w:jc w:val="left"/>
        <w:rPr>
          <w:kern w:val="0"/>
          <w:sz w:val="18"/>
          <w:szCs w:val="18"/>
        </w:rPr>
      </w:pPr>
      <w:r>
        <w:rPr>
          <w:kern w:val="0"/>
          <w:sz w:val="18"/>
          <w:szCs w:val="18"/>
        </w:rPr>
        <w:br w:type="page"/>
      </w:r>
    </w:p>
    <w:p w14:paraId="4BB1FD84">
      <w:pPr>
        <w:ind w:firstLine="964" w:firstLineChars="200"/>
        <w:rPr>
          <w:rFonts w:hint="eastAsia"/>
          <w:b/>
          <w:sz w:val="48"/>
          <w:szCs w:val="48"/>
        </w:rPr>
      </w:pPr>
    </w:p>
    <w:p w14:paraId="4CCABFB9">
      <w:pPr>
        <w:ind w:firstLine="964" w:firstLineChars="200"/>
        <w:rPr>
          <w:rFonts w:hint="eastAsia"/>
          <w:b/>
          <w:sz w:val="48"/>
          <w:szCs w:val="48"/>
        </w:rPr>
      </w:pPr>
    </w:p>
    <w:p w14:paraId="6129A760">
      <w:pPr>
        <w:ind w:firstLine="964" w:firstLineChars="200"/>
        <w:rPr>
          <w:b/>
          <w:sz w:val="48"/>
          <w:szCs w:val="48"/>
        </w:rPr>
      </w:pPr>
      <w:r>
        <w:rPr>
          <w:rFonts w:hint="eastAsia"/>
          <w:b/>
          <w:sz w:val="48"/>
          <w:szCs w:val="48"/>
        </w:rPr>
        <w:t>拆 除 工 程 施 工 合 同</w:t>
      </w:r>
    </w:p>
    <w:p w14:paraId="1606F10A">
      <w:pPr>
        <w:ind w:firstLine="1720" w:firstLineChars="200"/>
        <w:jc w:val="center"/>
        <w:rPr>
          <w:spacing w:val="170"/>
          <w:sz w:val="52"/>
        </w:rPr>
      </w:pPr>
    </w:p>
    <w:p w14:paraId="2359DB16">
      <w:pPr>
        <w:ind w:firstLine="1040" w:firstLineChars="200"/>
        <w:jc w:val="center"/>
        <w:rPr>
          <w:sz w:val="52"/>
        </w:rPr>
      </w:pPr>
    </w:p>
    <w:p w14:paraId="49369549">
      <w:pPr>
        <w:ind w:firstLine="1040" w:firstLineChars="200"/>
        <w:jc w:val="center"/>
        <w:rPr>
          <w:sz w:val="52"/>
        </w:rPr>
      </w:pPr>
    </w:p>
    <w:p w14:paraId="4E09F77F">
      <w:pPr>
        <w:ind w:firstLine="1040" w:firstLineChars="200"/>
        <w:jc w:val="center"/>
        <w:rPr>
          <w:sz w:val="52"/>
        </w:rPr>
      </w:pPr>
    </w:p>
    <w:p w14:paraId="6F68A524">
      <w:pPr>
        <w:ind w:firstLine="1040" w:firstLineChars="200"/>
        <w:jc w:val="center"/>
        <w:rPr>
          <w:sz w:val="52"/>
        </w:rPr>
      </w:pPr>
    </w:p>
    <w:p w14:paraId="1C944666">
      <w:pPr>
        <w:ind w:firstLine="1040" w:firstLineChars="200"/>
        <w:jc w:val="center"/>
        <w:rPr>
          <w:sz w:val="52"/>
        </w:rPr>
      </w:pPr>
    </w:p>
    <w:p w14:paraId="7F5D7551">
      <w:pPr>
        <w:ind w:firstLine="1040" w:firstLineChars="200"/>
        <w:jc w:val="center"/>
        <w:rPr>
          <w:sz w:val="52"/>
        </w:rPr>
      </w:pPr>
    </w:p>
    <w:p w14:paraId="3F6AA275">
      <w:pPr>
        <w:ind w:firstLine="920" w:firstLineChars="200"/>
        <w:rPr>
          <w:rFonts w:hint="eastAsia" w:ascii="宋体" w:hAnsi="宋体"/>
          <w:spacing w:val="50"/>
          <w:sz w:val="36"/>
          <w:szCs w:val="36"/>
        </w:rPr>
      </w:pPr>
      <w:r>
        <w:rPr>
          <w:rFonts w:hint="eastAsia"/>
          <w:spacing w:val="50"/>
          <w:sz w:val="36"/>
          <w:szCs w:val="36"/>
        </w:rPr>
        <w:t>工程名称：</w:t>
      </w:r>
      <w:r>
        <w:rPr>
          <w:rFonts w:hint="eastAsia" w:ascii="宋体" w:hAnsi="宋体"/>
          <w:spacing w:val="20"/>
          <w:sz w:val="32"/>
          <w:szCs w:val="32"/>
          <w:u w:val="single"/>
          <w:lang w:eastAsia="zh-CN"/>
        </w:rPr>
        <w:t>兴寿镇2026-2027年违建拆除服务项目</w:t>
      </w:r>
      <w:r>
        <w:rPr>
          <w:rFonts w:hint="eastAsia" w:ascii="宋体" w:hAnsi="宋体"/>
          <w:spacing w:val="20"/>
          <w:sz w:val="36"/>
          <w:szCs w:val="36"/>
        </w:rPr>
        <w:t xml:space="preserve">    </w:t>
      </w:r>
      <w:r>
        <w:rPr>
          <w:rFonts w:hint="eastAsia" w:ascii="宋体" w:hAnsi="宋体"/>
          <w:spacing w:val="50"/>
          <w:sz w:val="36"/>
          <w:szCs w:val="36"/>
        </w:rPr>
        <w:t xml:space="preserve">  </w:t>
      </w:r>
    </w:p>
    <w:p w14:paraId="78E72A0F">
      <w:pPr>
        <w:ind w:firstLine="720" w:firstLineChars="200"/>
        <w:rPr>
          <w:rFonts w:eastAsia="华文行楷"/>
          <w:sz w:val="36"/>
        </w:rPr>
      </w:pPr>
    </w:p>
    <w:p w14:paraId="57456D32">
      <w:pPr>
        <w:ind w:firstLine="1200" w:firstLineChars="200"/>
        <w:rPr>
          <w:spacing w:val="120"/>
          <w:sz w:val="36"/>
        </w:rPr>
      </w:pPr>
      <w:r>
        <w:rPr>
          <w:rFonts w:hint="eastAsia"/>
          <w:spacing w:val="120"/>
          <w:sz w:val="36"/>
        </w:rPr>
        <w:t>发包方</w:t>
      </w:r>
      <w:r>
        <w:rPr>
          <w:rFonts w:hint="eastAsia"/>
          <w:spacing w:val="20"/>
          <w:sz w:val="36"/>
        </w:rPr>
        <w:t>：</w:t>
      </w:r>
      <w:r>
        <w:rPr>
          <w:rFonts w:hint="eastAsia"/>
          <w:spacing w:val="20"/>
          <w:sz w:val="32"/>
          <w:szCs w:val="32"/>
          <w:u w:val="single"/>
        </w:rPr>
        <w:t>北京市昌平区兴寿镇人民政府</w:t>
      </w:r>
    </w:p>
    <w:p w14:paraId="1D7AF8CC">
      <w:pPr>
        <w:ind w:firstLine="1200" w:firstLineChars="200"/>
        <w:rPr>
          <w:sz w:val="44"/>
        </w:rPr>
      </w:pPr>
      <w:r>
        <w:rPr>
          <w:rFonts w:hint="eastAsia"/>
          <w:spacing w:val="120"/>
          <w:sz w:val="36"/>
        </w:rPr>
        <w:t>承包方</w:t>
      </w:r>
      <w:r>
        <w:rPr>
          <w:rFonts w:hint="eastAsia"/>
          <w:spacing w:val="20"/>
          <w:sz w:val="44"/>
        </w:rPr>
        <w:t xml:space="preserve">: </w:t>
      </w:r>
      <w:r>
        <w:rPr>
          <w:rFonts w:hint="eastAsia"/>
          <w:spacing w:val="20"/>
          <w:sz w:val="32"/>
          <w:szCs w:val="32"/>
          <w:u w:val="single"/>
          <w:lang w:eastAsia="zh-CN"/>
        </w:rPr>
        <w:t xml:space="preserve"> </w:t>
      </w:r>
      <w:r>
        <w:rPr>
          <w:rFonts w:hint="eastAsia"/>
          <w:spacing w:val="20"/>
          <w:sz w:val="32"/>
          <w:szCs w:val="32"/>
          <w:u w:val="single"/>
        </w:rPr>
        <w:t xml:space="preserve"> </w:t>
      </w:r>
      <w:r>
        <w:rPr>
          <w:rFonts w:hint="eastAsia"/>
          <w:spacing w:val="20"/>
          <w:sz w:val="32"/>
          <w:szCs w:val="32"/>
          <w:u w:val="single"/>
          <w:lang w:val="en-US" w:eastAsia="zh-CN"/>
        </w:rPr>
        <w:t xml:space="preserve">                    </w:t>
      </w:r>
      <w:r>
        <w:rPr>
          <w:rFonts w:hint="eastAsia"/>
          <w:spacing w:val="20"/>
          <w:sz w:val="32"/>
          <w:szCs w:val="32"/>
          <w:u w:val="single"/>
        </w:rPr>
        <w:t xml:space="preserve"> </w:t>
      </w:r>
    </w:p>
    <w:p w14:paraId="11A77797">
      <w:pPr>
        <w:ind w:firstLine="880" w:firstLineChars="200"/>
        <w:rPr>
          <w:sz w:val="44"/>
        </w:rPr>
      </w:pPr>
    </w:p>
    <w:p w14:paraId="60A38849">
      <w:pPr>
        <w:ind w:firstLine="1040" w:firstLineChars="200"/>
        <w:rPr>
          <w:sz w:val="52"/>
        </w:rPr>
      </w:pPr>
    </w:p>
    <w:p w14:paraId="7CB04DB4">
      <w:pPr>
        <w:ind w:firstLine="1040" w:firstLineChars="200"/>
        <w:rPr>
          <w:sz w:val="52"/>
        </w:rPr>
      </w:pPr>
    </w:p>
    <w:p w14:paraId="12A1F5E5">
      <w:pPr>
        <w:ind w:firstLine="1040" w:firstLineChars="200"/>
        <w:rPr>
          <w:sz w:val="52"/>
        </w:rPr>
      </w:pPr>
    </w:p>
    <w:p w14:paraId="6A62FD46">
      <w:pPr>
        <w:ind w:firstLine="640" w:firstLineChars="200"/>
        <w:jc w:val="center"/>
        <w:rPr>
          <w:rFonts w:hint="eastAsia" w:ascii="宋体" w:hAnsi="宋体"/>
          <w:sz w:val="32"/>
        </w:rPr>
      </w:pPr>
      <w:r>
        <w:rPr>
          <w:rFonts w:hint="eastAsia" w:ascii="宋体" w:hAnsi="宋体"/>
          <w:sz w:val="32"/>
        </w:rPr>
        <w:t>年   月   日</w:t>
      </w:r>
    </w:p>
    <w:p w14:paraId="729B5146">
      <w:pPr>
        <w:ind w:firstLine="880" w:firstLineChars="200"/>
        <w:rPr>
          <w:rFonts w:hint="eastAsia" w:ascii="宋体" w:hAnsi="宋体"/>
          <w:sz w:val="44"/>
        </w:rPr>
      </w:pPr>
    </w:p>
    <w:p w14:paraId="4B89EB62">
      <w:pPr>
        <w:ind w:firstLine="880" w:firstLineChars="200"/>
        <w:rPr>
          <w:sz w:val="44"/>
        </w:rPr>
      </w:pPr>
      <w:r>
        <w:rPr>
          <w:rFonts w:hint="eastAsia"/>
          <w:sz w:val="44"/>
        </w:rPr>
        <w:br w:type="page"/>
      </w:r>
    </w:p>
    <w:p w14:paraId="0517D94F">
      <w:pPr>
        <w:tabs>
          <w:tab w:val="left" w:pos="720"/>
          <w:tab w:val="center" w:pos="4156"/>
        </w:tabs>
        <w:ind w:firstLine="880" w:firstLineChars="200"/>
        <w:jc w:val="center"/>
        <w:rPr>
          <w:sz w:val="24"/>
        </w:rPr>
      </w:pPr>
      <w:r>
        <w:rPr>
          <w:rFonts w:hint="eastAsia"/>
          <w:sz w:val="44"/>
        </w:rPr>
        <w:t>拆除工程施工协议条款</w:t>
      </w:r>
    </w:p>
    <w:p w14:paraId="7EF862D8">
      <w:pPr>
        <w:spacing w:line="360" w:lineRule="auto"/>
        <w:ind w:firstLine="640" w:firstLineChars="200"/>
        <w:jc w:val="center"/>
        <w:rPr>
          <w:rFonts w:hint="eastAsia" w:ascii="宋体" w:hAnsi="宋体" w:cs="宋体"/>
          <w:sz w:val="24"/>
        </w:rPr>
      </w:pPr>
      <w:r>
        <w:rPr>
          <w:rFonts w:hint="eastAsia"/>
          <w:sz w:val="32"/>
        </w:rPr>
        <w:t xml:space="preserve">           </w:t>
      </w:r>
      <w:r>
        <w:rPr>
          <w:rFonts w:hint="eastAsia" w:ascii="宋体" w:hAnsi="宋体" w:cs="宋体"/>
          <w:sz w:val="24"/>
        </w:rPr>
        <w:t xml:space="preserve"> 合同编号：</w:t>
      </w:r>
    </w:p>
    <w:p w14:paraId="19F4ECAF">
      <w:pPr>
        <w:spacing w:line="360" w:lineRule="auto"/>
        <w:ind w:firstLine="480" w:firstLineChars="200"/>
        <w:rPr>
          <w:rFonts w:hint="eastAsia" w:ascii="宋体" w:hAnsi="宋体" w:cs="宋体"/>
          <w:sz w:val="24"/>
        </w:rPr>
      </w:pPr>
      <w:r>
        <w:rPr>
          <w:rFonts w:hint="eastAsia" w:ascii="宋体" w:hAnsi="宋体" w:cs="宋体"/>
          <w:sz w:val="24"/>
        </w:rPr>
        <w:t>发包方：</w:t>
      </w:r>
      <w:r>
        <w:rPr>
          <w:rFonts w:hint="eastAsia" w:ascii="宋体" w:hAnsi="宋体" w:cs="宋体"/>
          <w:sz w:val="24"/>
          <w:u w:val="single"/>
        </w:rPr>
        <w:t xml:space="preserve">  北京市昌平区兴寿镇人民政府        </w:t>
      </w:r>
      <w:r>
        <w:rPr>
          <w:rFonts w:hint="eastAsia" w:ascii="宋体" w:hAnsi="宋体" w:cs="宋体"/>
          <w:sz w:val="24"/>
        </w:rPr>
        <w:t>（以下简称甲方）</w:t>
      </w:r>
    </w:p>
    <w:p w14:paraId="6428C4EC">
      <w:pPr>
        <w:spacing w:line="360" w:lineRule="auto"/>
        <w:ind w:firstLine="480" w:firstLineChars="200"/>
        <w:rPr>
          <w:rFonts w:hint="eastAsia" w:ascii="宋体" w:hAnsi="宋体" w:cs="宋体"/>
          <w:sz w:val="24"/>
        </w:rPr>
      </w:pPr>
      <w:r>
        <w:rPr>
          <w:rFonts w:hint="eastAsia" w:ascii="宋体" w:hAnsi="宋体" w:cs="宋体"/>
          <w:sz w:val="24"/>
        </w:rPr>
        <w:t>承包方：</w:t>
      </w:r>
      <w:r>
        <w:rPr>
          <w:rFonts w:hint="eastAsia" w:ascii="宋体" w:hAnsi="宋体" w:cs="宋体"/>
          <w:sz w:val="24"/>
          <w:u w:val="single"/>
        </w:rPr>
        <w:t xml:space="preserve">  </w:t>
      </w:r>
      <w:r>
        <w:rPr>
          <w:rFonts w:hint="eastAsia" w:ascii="宋体" w:hAnsi="宋体" w:cs="宋体"/>
          <w:sz w:val="24"/>
          <w:u w:val="single"/>
          <w:lang w:eastAsia="zh-CN"/>
        </w:rPr>
        <w:t xml:space="preserve"> </w:t>
      </w:r>
      <w:r>
        <w:rPr>
          <w:rFonts w:hint="eastAsia" w:ascii="宋体" w:hAnsi="宋体" w:cs="宋体"/>
          <w:sz w:val="24"/>
          <w:u w:val="single"/>
        </w:rPr>
        <w:t xml:space="preserve">    </w:t>
      </w:r>
      <w:r>
        <w:rPr>
          <w:rFonts w:hint="eastAsia" w:ascii="宋体" w:hAnsi="宋体" w:cs="宋体"/>
          <w:sz w:val="24"/>
          <w:u w:val="single"/>
          <w:lang w:val="en-US" w:eastAsia="zh-CN"/>
        </w:rPr>
        <w:t xml:space="preserve">                       </w:t>
      </w:r>
      <w:r>
        <w:rPr>
          <w:rFonts w:hint="eastAsia" w:ascii="宋体" w:hAnsi="宋体" w:cs="宋体"/>
          <w:sz w:val="24"/>
          <w:u w:val="single"/>
        </w:rPr>
        <w:t xml:space="preserve">      </w:t>
      </w:r>
      <w:r>
        <w:rPr>
          <w:rFonts w:hint="eastAsia" w:ascii="宋体" w:hAnsi="宋体" w:cs="宋体"/>
          <w:sz w:val="24"/>
        </w:rPr>
        <w:t>（以下简称乙方）</w:t>
      </w:r>
    </w:p>
    <w:p w14:paraId="0B17794A">
      <w:pPr>
        <w:spacing w:line="360" w:lineRule="auto"/>
        <w:ind w:firstLine="480" w:firstLineChars="200"/>
        <w:rPr>
          <w:rFonts w:hint="eastAsia" w:ascii="宋体" w:hAnsi="宋体" w:cs="宋体"/>
          <w:sz w:val="24"/>
        </w:rPr>
      </w:pPr>
      <w:r>
        <w:rPr>
          <w:rFonts w:hint="eastAsia" w:ascii="宋体" w:hAnsi="宋体" w:cs="宋体"/>
          <w:sz w:val="24"/>
        </w:rPr>
        <w:t>根据《中华人民共和国民法典》《中华人民共和国建筑法》《中华人民共和国城市房地产管理法》等有关规定，为明确双方在施工中权利、义务和经济责任，本着公平、公正、诚信的原则，经双方协商同意签订本合同。</w:t>
      </w:r>
    </w:p>
    <w:p w14:paraId="1E94C069">
      <w:pPr>
        <w:spacing w:line="360" w:lineRule="auto"/>
        <w:ind w:firstLine="480" w:firstLineChars="200"/>
        <w:rPr>
          <w:rFonts w:hint="eastAsia" w:ascii="宋体" w:hAnsi="宋体" w:cs="宋体"/>
          <w:sz w:val="24"/>
        </w:rPr>
      </w:pPr>
      <w:r>
        <w:rPr>
          <w:rFonts w:hint="eastAsia" w:ascii="宋体" w:hAnsi="宋体" w:cs="宋体"/>
          <w:sz w:val="24"/>
        </w:rPr>
        <w:t xml:space="preserve">第一条：工程概况：                                    </w:t>
      </w:r>
    </w:p>
    <w:p w14:paraId="4BA63C48">
      <w:pPr>
        <w:numPr>
          <w:ilvl w:val="0"/>
          <w:numId w:val="16"/>
        </w:numPr>
        <w:spacing w:line="360" w:lineRule="auto"/>
        <w:ind w:left="0" w:firstLine="480" w:firstLineChars="200"/>
        <w:rPr>
          <w:rFonts w:hint="eastAsia" w:ascii="宋体" w:hAnsi="宋体" w:cs="宋体"/>
          <w:sz w:val="24"/>
          <w:u w:val="single"/>
        </w:rPr>
      </w:pPr>
      <w:r>
        <w:rPr>
          <w:rFonts w:hint="eastAsia" w:ascii="宋体" w:hAnsi="宋体" w:cs="宋体"/>
          <w:sz w:val="24"/>
        </w:rPr>
        <w:t>工程名称：</w:t>
      </w:r>
      <w:r>
        <w:rPr>
          <w:rFonts w:hint="eastAsia" w:ascii="宋体" w:hAnsi="宋体" w:cs="宋体"/>
          <w:sz w:val="24"/>
          <w:u w:val="single"/>
        </w:rPr>
        <w:t xml:space="preserve"> </w:t>
      </w:r>
      <w:r>
        <w:rPr>
          <w:rFonts w:hint="eastAsia" w:ascii="宋体" w:hAnsi="宋体" w:cs="宋体"/>
          <w:sz w:val="24"/>
          <w:u w:val="single"/>
          <w:lang w:eastAsia="zh-CN"/>
        </w:rPr>
        <w:t>兴寿镇2026-2027年违建拆除服务项目</w:t>
      </w:r>
      <w:r>
        <w:rPr>
          <w:rFonts w:hint="eastAsia" w:ascii="宋体" w:hAnsi="宋体" w:cs="宋体"/>
          <w:sz w:val="24"/>
          <w:u w:val="single"/>
        </w:rPr>
        <w:t xml:space="preserve"> </w:t>
      </w:r>
    </w:p>
    <w:p w14:paraId="43638294">
      <w:pPr>
        <w:numPr>
          <w:ilvl w:val="0"/>
          <w:numId w:val="16"/>
        </w:numPr>
        <w:spacing w:line="360" w:lineRule="auto"/>
        <w:ind w:left="0" w:firstLine="480" w:firstLineChars="200"/>
        <w:rPr>
          <w:rFonts w:hint="eastAsia" w:ascii="宋体" w:hAnsi="宋体" w:cs="宋体"/>
          <w:sz w:val="24"/>
        </w:rPr>
      </w:pPr>
      <w:r>
        <w:rPr>
          <w:rFonts w:hint="eastAsia" w:ascii="宋体" w:hAnsi="宋体" w:cs="宋体"/>
          <w:sz w:val="24"/>
        </w:rPr>
        <w:t>工程地点：</w:t>
      </w:r>
      <w:r>
        <w:rPr>
          <w:rFonts w:hint="eastAsia" w:ascii="宋体" w:hAnsi="宋体" w:cs="宋体"/>
          <w:sz w:val="24"/>
          <w:u w:val="single"/>
        </w:rPr>
        <w:t xml:space="preserve"> 昌平区兴寿镇，具体以甲方指定为准              </w:t>
      </w:r>
    </w:p>
    <w:p w14:paraId="5B953B3C">
      <w:pPr>
        <w:numPr>
          <w:ilvl w:val="0"/>
          <w:numId w:val="16"/>
        </w:numPr>
        <w:spacing w:line="360" w:lineRule="auto"/>
        <w:ind w:left="0" w:firstLine="480" w:firstLineChars="200"/>
        <w:rPr>
          <w:rFonts w:hint="eastAsia" w:ascii="宋体" w:hAnsi="宋体" w:cs="宋体"/>
          <w:sz w:val="24"/>
        </w:rPr>
      </w:pPr>
      <w:r>
        <w:rPr>
          <w:rFonts w:hint="eastAsia" w:ascii="宋体" w:hAnsi="宋体" w:cs="宋体"/>
          <w:sz w:val="24"/>
        </w:rPr>
        <mc:AlternateContent>
          <mc:Choice Requires="wps">
            <w:drawing>
              <wp:anchor distT="0" distB="0" distL="114300" distR="114300" simplePos="0" relativeHeight="251661312" behindDoc="0" locked="0" layoutInCell="1" allowOverlap="1">
                <wp:simplePos x="0" y="0"/>
                <wp:positionH relativeFrom="column">
                  <wp:posOffset>1714500</wp:posOffset>
                </wp:positionH>
                <wp:positionV relativeFrom="paragraph">
                  <wp:posOffset>198120</wp:posOffset>
                </wp:positionV>
                <wp:extent cx="635" cy="0"/>
                <wp:effectExtent l="0" t="4445" r="0" b="5080"/>
                <wp:wrapNone/>
                <wp:docPr id="6" name="直线 8"/>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直线 8" o:spid="_x0000_s1026" o:spt="20" style="position:absolute;left:0pt;margin-left:135pt;margin-top:15.6pt;height:0pt;width:0.05pt;z-index:251661312;mso-width-relative:page;mso-height-relative:page;" filled="f" stroked="t" coordsize="21600,21600" o:gfxdata="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qpe+jtUAAAAJAQAADwAA&#10;AAAAAAABACAAAAAiAAAAZHJzL2Rvd25yZXYueG1sUEsBAhQAFAAAAAgAh07iQAfLDLPgAQAA2QMA&#10;AA4AAAAAAAAAAQAgAAAAJAEAAGRycy9lMm9Eb2MueG1sUEsFBgAAAAAGAAYAWQEAAHYFAAAAAA==&#10;">
                <v:fill on="f" focussize="0,0"/>
                <v:stroke color="#000000" joinstyle="round"/>
                <v:imagedata o:title=""/>
                <o:lock v:ext="edit" aspectratio="f"/>
              </v:line>
            </w:pict>
          </mc:Fallback>
        </mc:AlternateContent>
      </w:r>
      <w:r>
        <w:rPr>
          <w:rFonts w:hint="eastAsia" w:ascii="宋体" w:hAnsi="宋体" w:cs="宋体"/>
          <w:sz w:val="24"/>
        </w:rPr>
        <w:t>工程内容：</w:t>
      </w:r>
      <w:r>
        <w:rPr>
          <w:rFonts w:hint="eastAsia" w:ascii="宋体" w:hAnsi="宋体" w:cs="宋体"/>
          <w:sz w:val="24"/>
          <w:u w:val="single"/>
        </w:rPr>
        <w:t xml:space="preserve"> </w:t>
      </w:r>
      <w:r>
        <w:rPr>
          <w:rFonts w:hint="eastAsia" w:ascii="宋体" w:hAnsi="宋体" w:cs="宋体"/>
          <w:sz w:val="24"/>
          <w:u w:val="single"/>
          <w:lang w:eastAsia="zh-CN"/>
        </w:rPr>
        <w:t>兴寿镇2026-2027年违建拆除服务项目</w:t>
      </w:r>
      <w:r>
        <w:rPr>
          <w:rFonts w:hint="eastAsia" w:ascii="宋体" w:hAnsi="宋体" w:cs="宋体"/>
          <w:sz w:val="24"/>
          <w:u w:val="single"/>
        </w:rPr>
        <w:t xml:space="preserve">包括但不限于：房屋建筑物、构筑物及其他地上物拆除和硬化地面、路面破除；渣土消纳单位负责所有建筑垃圾及渣土全部清运，达到场地平整。  </w:t>
      </w:r>
    </w:p>
    <w:p w14:paraId="070E53FA">
      <w:pPr>
        <w:numPr>
          <w:ilvl w:val="0"/>
          <w:numId w:val="16"/>
        </w:numPr>
        <w:spacing w:line="360" w:lineRule="auto"/>
        <w:ind w:left="0" w:firstLine="480" w:firstLineChars="200"/>
        <w:rPr>
          <w:rFonts w:hint="eastAsia" w:ascii="宋体" w:hAnsi="宋体" w:cs="宋体"/>
          <w:sz w:val="24"/>
        </w:rPr>
      </w:pPr>
      <w:r>
        <w:rPr>
          <w:rFonts w:hint="eastAsia" w:ascii="宋体" w:hAnsi="宋体" w:cs="宋体"/>
          <w:sz w:val="24"/>
        </w:rPr>
        <w:t>建筑面积：</w:t>
      </w:r>
      <w:r>
        <w:rPr>
          <w:rFonts w:hint="eastAsia" w:ascii="宋体" w:hAnsi="宋体" w:cs="宋体"/>
          <w:sz w:val="24"/>
          <w:u w:val="single"/>
        </w:rPr>
        <w:t xml:space="preserve"> 本项目预估面积：</w:t>
      </w:r>
      <w:r>
        <w:rPr>
          <w:rFonts w:hint="eastAsia" w:ascii="宋体" w:hAnsi="宋体" w:cs="宋体"/>
          <w:sz w:val="24"/>
          <w:u w:val="single"/>
          <w:lang w:val="en-US" w:eastAsia="zh-CN"/>
        </w:rPr>
        <w:t>5</w:t>
      </w:r>
      <w:r>
        <w:rPr>
          <w:rFonts w:hint="eastAsia" w:ascii="宋体" w:hAnsi="宋体" w:cs="宋体"/>
          <w:sz w:val="24"/>
          <w:u w:val="single"/>
        </w:rPr>
        <w:t xml:space="preserve">0000㎡   </w:t>
      </w:r>
    </w:p>
    <w:p w14:paraId="4BB855DE">
      <w:pPr>
        <w:numPr>
          <w:ilvl w:val="0"/>
          <w:numId w:val="16"/>
        </w:numPr>
        <w:spacing w:line="360" w:lineRule="auto"/>
        <w:ind w:left="0" w:firstLine="480" w:firstLineChars="200"/>
        <w:rPr>
          <w:rFonts w:hint="eastAsia" w:ascii="宋体" w:hAnsi="宋体" w:cs="宋体"/>
          <w:sz w:val="24"/>
          <w:u w:val="single"/>
        </w:rPr>
      </w:pPr>
      <w:r>
        <w:rPr>
          <w:rFonts w:hint="eastAsia" w:ascii="宋体" w:hAnsi="宋体" w:cs="宋体"/>
          <w:sz w:val="24"/>
        </w:rPr>
        <w:t>承包方式：</w:t>
      </w:r>
      <w:r>
        <w:rPr>
          <w:rFonts w:hint="eastAsia" w:ascii="宋体" w:hAnsi="宋体" w:cs="宋体"/>
          <w:sz w:val="24"/>
          <w:u w:val="single"/>
        </w:rPr>
        <w:t xml:space="preserve"> 总承包                     </w:t>
      </w:r>
    </w:p>
    <w:p w14:paraId="79C2FA64">
      <w:pPr>
        <w:numPr>
          <w:ilvl w:val="0"/>
          <w:numId w:val="16"/>
        </w:numPr>
        <w:spacing w:line="360" w:lineRule="auto"/>
        <w:ind w:left="0" w:firstLine="480" w:firstLineChars="200"/>
        <w:rPr>
          <w:rFonts w:hint="eastAsia" w:ascii="宋体" w:hAnsi="宋体" w:cs="宋体"/>
          <w:sz w:val="24"/>
          <w:u w:val="single"/>
        </w:rPr>
      </w:pPr>
      <w:r>
        <w:rPr>
          <w:rFonts w:hint="eastAsia" w:ascii="宋体" w:hAnsi="宋体" w:cs="宋体"/>
          <w:sz w:val="24"/>
        </w:rPr>
        <w:t>额定工期总天数：</w:t>
      </w:r>
      <w:r>
        <w:rPr>
          <w:rFonts w:hint="eastAsia" w:ascii="宋体" w:hAnsi="宋体" w:cs="宋体"/>
          <w:sz w:val="24"/>
          <w:u w:val="single"/>
        </w:rPr>
        <w:t xml:space="preserve"> 自合同签订起一年     </w:t>
      </w:r>
    </w:p>
    <w:p w14:paraId="480CB8E0">
      <w:pPr>
        <w:numPr>
          <w:ilvl w:val="0"/>
          <w:numId w:val="16"/>
        </w:numPr>
        <w:spacing w:line="360" w:lineRule="auto"/>
        <w:ind w:left="0" w:firstLine="480" w:firstLineChars="200"/>
        <w:rPr>
          <w:rFonts w:hint="eastAsia" w:ascii="宋体" w:hAnsi="宋体" w:cs="宋体"/>
          <w:color w:val="auto"/>
          <w:sz w:val="24"/>
        </w:rPr>
      </w:pPr>
      <w:r>
        <w:rPr>
          <w:rFonts w:hint="eastAsia" w:ascii="宋体" w:hAnsi="宋体" w:cs="宋体"/>
          <w:sz w:val="24"/>
        </w:rPr>
        <w:t xml:space="preserve">开工日期：本合同工程定于        </w:t>
      </w:r>
      <w:r>
        <w:rPr>
          <w:rFonts w:hint="eastAsia" w:ascii="宋体" w:hAnsi="宋体" w:cs="宋体"/>
          <w:color w:val="auto"/>
          <w:sz w:val="24"/>
        </w:rPr>
        <w:t xml:space="preserve"> 年       月       日开工</w:t>
      </w:r>
    </w:p>
    <w:p w14:paraId="2B1D4E9B">
      <w:pPr>
        <w:numPr>
          <w:ilvl w:val="0"/>
          <w:numId w:val="16"/>
        </w:numPr>
        <w:spacing w:line="360" w:lineRule="auto"/>
        <w:ind w:left="0" w:firstLine="480" w:firstLineChars="200"/>
        <w:rPr>
          <w:rFonts w:hint="eastAsia" w:ascii="宋体" w:hAnsi="宋体" w:cs="宋体"/>
          <w:sz w:val="24"/>
        </w:rPr>
      </w:pPr>
      <w:r>
        <w:rPr>
          <w:rFonts w:hint="eastAsia" w:ascii="宋体" w:hAnsi="宋体" w:cs="宋体"/>
          <w:color w:val="auto"/>
          <w:sz w:val="24"/>
        </w:rPr>
        <w:t xml:space="preserve">竣工日期：本合同工程定于         年       月 </w:t>
      </w:r>
      <w:r>
        <w:rPr>
          <w:rFonts w:hint="eastAsia" w:ascii="宋体" w:hAnsi="宋体" w:cs="宋体"/>
          <w:color w:val="0000FF"/>
          <w:sz w:val="24"/>
        </w:rPr>
        <w:t xml:space="preserve">      </w:t>
      </w:r>
      <w:r>
        <w:rPr>
          <w:rFonts w:hint="eastAsia" w:ascii="宋体" w:hAnsi="宋体" w:cs="宋体"/>
          <w:sz w:val="24"/>
        </w:rPr>
        <w:t>日竣工</w:t>
      </w:r>
    </w:p>
    <w:p w14:paraId="1E5D52FF">
      <w:pPr>
        <w:numPr>
          <w:ilvl w:val="0"/>
          <w:numId w:val="16"/>
        </w:numPr>
        <w:spacing w:line="360" w:lineRule="auto"/>
        <w:ind w:left="0" w:firstLine="480" w:firstLineChars="200"/>
        <w:rPr>
          <w:rFonts w:hint="eastAsia" w:ascii="宋体" w:hAnsi="宋体" w:cs="宋体"/>
          <w:sz w:val="24"/>
        </w:rPr>
      </w:pPr>
      <w:r>
        <w:rPr>
          <w:rFonts w:hint="eastAsia" w:ascii="宋体" w:hAnsi="宋体" w:cs="宋体"/>
          <w:sz w:val="24"/>
        </w:rPr>
        <w:t>在组织施工中，因天气影响或人力不可抗拒的原因被迫停工者，双方应及时协商，并通过书面形式确定顺延期限。</w:t>
      </w:r>
    </w:p>
    <w:p w14:paraId="7D45CD6F">
      <w:pPr>
        <w:numPr>
          <w:ilvl w:val="0"/>
          <w:numId w:val="16"/>
        </w:numPr>
        <w:tabs>
          <w:tab w:val="left" w:pos="0"/>
          <w:tab w:val="left" w:pos="720"/>
        </w:tabs>
        <w:spacing w:line="360" w:lineRule="auto"/>
        <w:ind w:left="0" w:firstLine="480" w:firstLineChars="200"/>
        <w:rPr>
          <w:rFonts w:hint="eastAsia" w:ascii="宋体" w:hAnsi="宋体" w:cs="宋体"/>
          <w:sz w:val="24"/>
          <w:u w:val="single"/>
        </w:rPr>
      </w:pPr>
      <w:r>
        <w:rPr>
          <w:rFonts w:hint="eastAsia" w:ascii="宋体" w:hAnsi="宋体" w:cs="宋体"/>
          <w:sz w:val="24"/>
          <w:u w:val="single"/>
        </w:rPr>
        <w:t>确切拆除面积待拆除工程完毕后按有关规定经甲方审核后确定。</w:t>
      </w:r>
    </w:p>
    <w:p w14:paraId="79E7227E">
      <w:pPr>
        <w:spacing w:line="360" w:lineRule="auto"/>
        <w:ind w:firstLine="480" w:firstLineChars="200"/>
        <w:rPr>
          <w:rFonts w:hint="eastAsia" w:ascii="宋体" w:hAnsi="宋体" w:cs="宋体"/>
          <w:sz w:val="24"/>
        </w:rPr>
      </w:pPr>
      <w:r>
        <w:rPr>
          <w:rFonts w:hint="eastAsia" w:ascii="宋体" w:hAnsi="宋体" w:cs="宋体"/>
          <w:sz w:val="24"/>
        </w:rPr>
        <w:t>第二条：甲方责任</w:t>
      </w:r>
    </w:p>
    <w:p w14:paraId="33232FB0">
      <w:pPr>
        <w:spacing w:line="360" w:lineRule="auto"/>
        <w:ind w:firstLine="480" w:firstLineChars="200"/>
        <w:rPr>
          <w:rFonts w:hint="eastAsia" w:ascii="宋体" w:hAnsi="宋体" w:cs="宋体"/>
          <w:sz w:val="24"/>
        </w:rPr>
      </w:pPr>
      <w:r>
        <w:rPr>
          <w:rFonts w:hint="eastAsia" w:ascii="宋体" w:hAnsi="宋体" w:cs="宋体"/>
          <w:sz w:val="24"/>
        </w:rPr>
        <w:t>1.甲方协助乙方解决日常生活等问题，费用由乙方承担。</w:t>
      </w:r>
    </w:p>
    <w:p w14:paraId="67E94CC6">
      <w:pPr>
        <w:spacing w:line="360" w:lineRule="auto"/>
        <w:ind w:firstLine="480" w:firstLineChars="200"/>
        <w:rPr>
          <w:rFonts w:hint="eastAsia" w:ascii="宋体" w:hAnsi="宋体" w:cs="宋体"/>
          <w:sz w:val="24"/>
        </w:rPr>
      </w:pPr>
      <w:r>
        <w:rPr>
          <w:rFonts w:hint="eastAsia" w:ascii="宋体" w:hAnsi="宋体" w:cs="宋体"/>
          <w:sz w:val="24"/>
        </w:rPr>
        <w:t>2.开工前甲方应对乙方进行现场交底。</w:t>
      </w:r>
    </w:p>
    <w:p w14:paraId="7C333FF6">
      <w:pPr>
        <w:spacing w:line="360" w:lineRule="auto"/>
        <w:ind w:firstLine="480" w:firstLineChars="200"/>
        <w:rPr>
          <w:rFonts w:hint="eastAsia" w:ascii="宋体" w:hAnsi="宋体" w:cs="宋体"/>
          <w:sz w:val="24"/>
        </w:rPr>
      </w:pPr>
      <w:r>
        <w:rPr>
          <w:rFonts w:hint="eastAsia" w:ascii="宋体" w:hAnsi="宋体" w:cs="宋体"/>
          <w:sz w:val="24"/>
        </w:rPr>
        <w:t>3.拆除区域内涉及地下管网、扰民及花草树木等问题由甲方协商解决。</w:t>
      </w:r>
    </w:p>
    <w:p w14:paraId="5529C01E">
      <w:pPr>
        <w:spacing w:line="360" w:lineRule="auto"/>
        <w:ind w:firstLine="480" w:firstLineChars="200"/>
        <w:rPr>
          <w:rFonts w:hint="eastAsia" w:ascii="宋体" w:hAnsi="宋体" w:cs="宋体"/>
          <w:sz w:val="24"/>
        </w:rPr>
      </w:pPr>
      <w:r>
        <w:rPr>
          <w:rFonts w:hint="eastAsia" w:ascii="宋体" w:hAnsi="宋体" w:cs="宋体"/>
          <w:sz w:val="24"/>
        </w:rPr>
        <w:t>4.在施工中因甲方改变设计造成的乙方停工、窝工、返工、人员和机械调转等损失由甲方承担。</w:t>
      </w:r>
    </w:p>
    <w:p w14:paraId="3DBC3390">
      <w:pPr>
        <w:spacing w:line="360" w:lineRule="auto"/>
        <w:ind w:firstLine="480" w:firstLineChars="200"/>
        <w:rPr>
          <w:rFonts w:hint="eastAsia" w:ascii="宋体" w:hAnsi="宋体" w:cs="宋体"/>
          <w:sz w:val="24"/>
        </w:rPr>
      </w:pPr>
      <w:r>
        <w:rPr>
          <w:rFonts w:hint="eastAsia" w:ascii="宋体" w:hAnsi="宋体" w:cs="宋体"/>
          <w:sz w:val="24"/>
        </w:rPr>
        <w:t>5.在施工中由于甲方提供地下设计资料或提供的资料不准确而碰到地下管线和其他地下设施时，造成的一切损失由甲方承担。</w:t>
      </w:r>
    </w:p>
    <w:p w14:paraId="7812EE08">
      <w:pPr>
        <w:spacing w:line="360" w:lineRule="auto"/>
        <w:ind w:firstLine="480" w:firstLineChars="200"/>
        <w:rPr>
          <w:rFonts w:hint="eastAsia" w:ascii="宋体" w:hAnsi="宋体" w:cs="宋体"/>
          <w:sz w:val="24"/>
        </w:rPr>
      </w:pPr>
      <w:r>
        <w:rPr>
          <w:rFonts w:hint="eastAsia" w:ascii="宋体" w:hAnsi="宋体" w:cs="宋体"/>
          <w:sz w:val="24"/>
        </w:rPr>
        <w:t>第三条：乙方责任</w:t>
      </w:r>
    </w:p>
    <w:p w14:paraId="09429721">
      <w:pPr>
        <w:numPr>
          <w:ilvl w:val="0"/>
          <w:numId w:val="17"/>
        </w:numPr>
        <w:tabs>
          <w:tab w:val="left" w:pos="360"/>
        </w:tabs>
        <w:spacing w:line="360" w:lineRule="auto"/>
        <w:ind w:firstLine="480" w:firstLineChars="200"/>
        <w:rPr>
          <w:rFonts w:hint="eastAsia" w:ascii="宋体" w:hAnsi="宋体" w:cs="宋体"/>
          <w:sz w:val="24"/>
        </w:rPr>
      </w:pPr>
      <w:r>
        <w:rPr>
          <w:rFonts w:hint="eastAsia" w:ascii="宋体" w:hAnsi="宋体" w:cs="宋体"/>
          <w:sz w:val="24"/>
        </w:rPr>
        <w:t>乙方在施工中，必须遵守《建筑安装工人安全技术操作规程》，严格按照甲方提供的设计图纸、工程交底和质量技术要求施工，按期竣工。防止出现人员伤亡情况。安全员在拆除施工过程中实行全程旁站制度，即安全员拆除全过程现场监督。由于乙方管理不善造成的安全事故责任，由乙方完全承担。</w:t>
      </w:r>
    </w:p>
    <w:p w14:paraId="5AAC87F5">
      <w:pPr>
        <w:numPr>
          <w:ilvl w:val="0"/>
          <w:numId w:val="17"/>
        </w:numPr>
        <w:tabs>
          <w:tab w:val="left" w:pos="360"/>
        </w:tabs>
        <w:spacing w:line="360" w:lineRule="auto"/>
        <w:ind w:firstLine="480" w:firstLineChars="200"/>
        <w:rPr>
          <w:rFonts w:hint="eastAsia" w:ascii="宋体" w:hAnsi="宋体" w:cs="宋体"/>
          <w:sz w:val="24"/>
        </w:rPr>
      </w:pPr>
      <w:r>
        <w:rPr>
          <w:rFonts w:hint="eastAsia" w:ascii="宋体" w:hAnsi="宋体" w:cs="宋体"/>
          <w:sz w:val="24"/>
        </w:rPr>
        <w:t>由于乙方自身原因造成的停工、返工、机械二次进场及碰坏甲方提供确切位置的地下设施时，其损失由乙方自行承担。</w:t>
      </w:r>
    </w:p>
    <w:p w14:paraId="27E899F9">
      <w:pPr>
        <w:numPr>
          <w:ilvl w:val="0"/>
          <w:numId w:val="17"/>
        </w:numPr>
        <w:tabs>
          <w:tab w:val="left" w:pos="360"/>
        </w:tabs>
        <w:spacing w:line="360" w:lineRule="auto"/>
        <w:ind w:firstLine="480" w:firstLineChars="200"/>
        <w:rPr>
          <w:rFonts w:hint="eastAsia" w:ascii="宋体" w:hAnsi="宋体" w:cs="宋体"/>
          <w:sz w:val="24"/>
        </w:rPr>
      </w:pPr>
      <w:r>
        <w:rPr>
          <w:rFonts w:hint="eastAsia" w:ascii="宋体" w:hAnsi="宋体" w:cs="宋体"/>
          <w:sz w:val="24"/>
        </w:rPr>
        <w:t>乙方及其工作人员具备完成本合同项下拆除、清运及消纳工作的资质和能力，确保已具备建筑垃圾资源化利用的条件，确保依法依约实施并完成本次拆除及清运服务工作。</w:t>
      </w:r>
    </w:p>
    <w:p w14:paraId="2167A260">
      <w:pPr>
        <w:numPr>
          <w:ilvl w:val="0"/>
          <w:numId w:val="17"/>
        </w:numPr>
        <w:tabs>
          <w:tab w:val="left" w:pos="360"/>
        </w:tabs>
        <w:spacing w:line="360" w:lineRule="auto"/>
        <w:ind w:firstLine="480" w:firstLineChars="200"/>
        <w:rPr>
          <w:rFonts w:hint="eastAsia" w:ascii="宋体" w:hAnsi="宋体" w:cs="宋体"/>
          <w:sz w:val="24"/>
        </w:rPr>
      </w:pPr>
      <w:r>
        <w:rPr>
          <w:rFonts w:hint="eastAsia" w:ascii="宋体" w:hAnsi="宋体" w:cs="宋体"/>
          <w:sz w:val="24"/>
        </w:rPr>
        <w:t>乙方应按照本合同约定提供拆除、清运、消纳、建筑垃圾资源化处理、场地平整及地上物清理等服务。各类房屋、大棚等建筑物、构筑物、道路、树桩应拆除至自然地坪下反50cm（包括但不限于基础梁，围墙，构筑物等），清运消纳，苗木的伐除、树根挖除，拆除渣土全部清运出场消纳（包括但不限于其主干、枝叶及其根部清理）。拆除后的场地达到室外自然平整，平整度不超过正负</w:t>
      </w:r>
      <w:r>
        <w:rPr>
          <w:rFonts w:hint="eastAsia" w:ascii="宋体" w:hAnsi="宋体" w:cs="宋体"/>
          <w:sz w:val="24"/>
          <w:lang w:val="en-US" w:eastAsia="zh-CN"/>
        </w:rPr>
        <w:t>20</w:t>
      </w:r>
      <w:r>
        <w:rPr>
          <w:rFonts w:hint="eastAsia" w:ascii="宋体" w:hAnsi="宋体" w:cs="宋体"/>
          <w:sz w:val="24"/>
        </w:rPr>
        <w:t>cm。拆除过程中应文明施工、防止扬尘，进行裸地苫盖（裸地苫盖材料指定为绿色遮阳网）。</w:t>
      </w:r>
    </w:p>
    <w:p w14:paraId="1FCD0A34">
      <w:pPr>
        <w:numPr>
          <w:ilvl w:val="0"/>
          <w:numId w:val="17"/>
        </w:numPr>
        <w:tabs>
          <w:tab w:val="left" w:pos="0"/>
        </w:tabs>
        <w:spacing w:line="360" w:lineRule="auto"/>
        <w:ind w:firstLine="480" w:firstLineChars="200"/>
        <w:rPr>
          <w:rFonts w:hint="eastAsia" w:ascii="宋体" w:hAnsi="宋体" w:cs="宋体"/>
          <w:sz w:val="24"/>
        </w:rPr>
      </w:pPr>
      <w:r>
        <w:rPr>
          <w:rFonts w:hint="eastAsia" w:ascii="宋体" w:hAnsi="宋体" w:cs="宋体"/>
          <w:sz w:val="24"/>
        </w:rPr>
        <w:t>乙方须编制拆除施工方案，包括拆除环保方案及安全施工方案、建筑垃圾资源化处理方案和各项应急预案，乙方应按照甲方要求在每次收到拆除通知后的</w:t>
      </w:r>
      <w:r>
        <w:rPr>
          <w:rFonts w:hint="eastAsia" w:ascii="宋体" w:hAnsi="宋体" w:cs="宋体"/>
          <w:sz w:val="24"/>
          <w:u w:val="single"/>
        </w:rPr>
        <w:t xml:space="preserve">5 </w:t>
      </w:r>
      <w:r>
        <w:rPr>
          <w:rFonts w:hint="eastAsia" w:ascii="宋体" w:hAnsi="宋体" w:cs="宋体"/>
          <w:sz w:val="24"/>
        </w:rPr>
        <w:t>日内向乙方提供当次的拆除施工方案、进度计划及现场工作人员的管理办法。拆除施工、建筑垃圾资源化处理等方案须经乙方专职项目经理和甲方项目负责人签字批准后实施。</w:t>
      </w:r>
    </w:p>
    <w:p w14:paraId="180D31C1">
      <w:pPr>
        <w:numPr>
          <w:ilvl w:val="0"/>
          <w:numId w:val="17"/>
        </w:numPr>
        <w:tabs>
          <w:tab w:val="left" w:pos="360"/>
        </w:tabs>
        <w:spacing w:line="360" w:lineRule="auto"/>
        <w:ind w:firstLine="480" w:firstLineChars="200"/>
        <w:rPr>
          <w:rFonts w:hint="eastAsia" w:ascii="宋体" w:hAnsi="宋体" w:cs="宋体"/>
          <w:sz w:val="24"/>
        </w:rPr>
      </w:pPr>
      <w:r>
        <w:rPr>
          <w:rFonts w:hint="eastAsia" w:ascii="宋体" w:hAnsi="宋体" w:cs="宋体"/>
          <w:sz w:val="24"/>
        </w:rPr>
        <w:t>乙方应在拆除前全面了解拆除工程的图纸、资料及拆除范围内地上、地下管线设施情况，进行实地察看查勘，如出现误拆除或损坏不应拆除的房屋、地下管线或其他设施时，乙方应负全部赔偿责任。</w:t>
      </w:r>
    </w:p>
    <w:p w14:paraId="4D3A69D1">
      <w:pPr>
        <w:numPr>
          <w:ilvl w:val="0"/>
          <w:numId w:val="17"/>
        </w:numPr>
        <w:spacing w:line="360" w:lineRule="auto"/>
        <w:ind w:firstLine="480" w:firstLineChars="200"/>
        <w:rPr>
          <w:rFonts w:hint="eastAsia" w:ascii="宋体" w:hAnsi="宋体" w:cs="宋体"/>
          <w:sz w:val="24"/>
        </w:rPr>
      </w:pPr>
      <w:r>
        <w:rPr>
          <w:rFonts w:hint="eastAsia" w:ascii="宋体" w:hAnsi="宋体" w:cs="宋体"/>
          <w:sz w:val="24"/>
        </w:rPr>
        <w:t>在拆除实施过程中乙方应每天按甲方规定的时间向甲方反馈当天经甲方或监理人员确认后的各类拆除信息。（包括但不限于拆除内容、拆除进度等）。</w:t>
      </w:r>
    </w:p>
    <w:p w14:paraId="54FA5350">
      <w:pPr>
        <w:numPr>
          <w:ilvl w:val="0"/>
          <w:numId w:val="17"/>
        </w:numPr>
        <w:tabs>
          <w:tab w:val="left" w:pos="360"/>
        </w:tabs>
        <w:spacing w:line="360" w:lineRule="auto"/>
        <w:ind w:firstLine="480" w:firstLineChars="200"/>
        <w:rPr>
          <w:rFonts w:hint="eastAsia" w:ascii="宋体" w:hAnsi="宋体" w:cs="宋体"/>
          <w:sz w:val="24"/>
        </w:rPr>
      </w:pPr>
      <w:r>
        <w:rPr>
          <w:rFonts w:hint="eastAsia" w:ascii="宋体" w:hAnsi="宋体" w:cs="宋体"/>
          <w:sz w:val="24"/>
        </w:rPr>
        <w:t>乙方应负责阻止与拆除现场无关的任何未经授权的人员进入现场。</w:t>
      </w:r>
    </w:p>
    <w:p w14:paraId="225AFC7B">
      <w:pPr>
        <w:numPr>
          <w:ilvl w:val="0"/>
          <w:numId w:val="17"/>
        </w:numPr>
        <w:tabs>
          <w:tab w:val="left" w:pos="360"/>
        </w:tabs>
        <w:spacing w:line="360" w:lineRule="auto"/>
        <w:ind w:firstLine="480" w:firstLineChars="200"/>
        <w:rPr>
          <w:rFonts w:hint="eastAsia" w:ascii="宋体" w:hAnsi="宋体" w:cs="宋体"/>
          <w:sz w:val="24"/>
        </w:rPr>
      </w:pPr>
      <w:r>
        <w:rPr>
          <w:rFonts w:hint="eastAsia" w:ascii="宋体" w:hAnsi="宋体" w:cs="宋体"/>
          <w:sz w:val="24"/>
        </w:rPr>
        <w:t>严格按照《北京市建设工程施工现场管理办法》、《绿色施工管理规程》以及其他国家、地方性法规、规章等规定的要求施工。乙方须按照有关规定做好拆除工地的防止扬尘污染工作。拆除作业时必须做到边拆除边洒水，浇透一间，拆除一间。房屋渣土要求及时清运，不能及时清运的应采取防止扬尘的措施，严格控制扬尘污染。</w:t>
      </w:r>
    </w:p>
    <w:p w14:paraId="1794BB0D">
      <w:pPr>
        <w:numPr>
          <w:ilvl w:val="0"/>
          <w:numId w:val="17"/>
        </w:numPr>
        <w:tabs>
          <w:tab w:val="left" w:pos="0"/>
          <w:tab w:val="left" w:pos="360"/>
        </w:tabs>
        <w:spacing w:line="360" w:lineRule="auto"/>
        <w:ind w:firstLine="480" w:firstLineChars="200"/>
        <w:rPr>
          <w:rFonts w:hint="eastAsia" w:ascii="宋体" w:hAnsi="宋体" w:cs="宋体"/>
          <w:sz w:val="24"/>
        </w:rPr>
      </w:pPr>
      <w:r>
        <w:rPr>
          <w:rFonts w:hint="eastAsia" w:ascii="宋体" w:hAnsi="宋体" w:cs="宋体"/>
          <w:sz w:val="24"/>
        </w:rPr>
        <w:t>乙方应做好现场保安、安全工作以防事故的发生。在拆除进行中，乙方应负责对其人员进行统一管理，在施工过程中，乙方应负责保证施工人员安全，避免引起火灾、人身伤亡等情况的发生；乙方对其人员的行为负责，因乙方原因造成拆除现场出现安全责任事故（如：着火、漏电、漏水、倒塌、人员伤亡等），由乙方承担责任，并赔偿由此给甲方或第三方造成的损失。</w:t>
      </w:r>
    </w:p>
    <w:p w14:paraId="3FD89653">
      <w:pPr>
        <w:numPr>
          <w:ilvl w:val="0"/>
          <w:numId w:val="17"/>
        </w:numPr>
        <w:spacing w:line="360" w:lineRule="auto"/>
        <w:ind w:firstLine="480" w:firstLineChars="200"/>
        <w:rPr>
          <w:rFonts w:hint="eastAsia" w:ascii="宋体" w:hAnsi="宋体" w:cs="宋体"/>
          <w:sz w:val="24"/>
        </w:rPr>
      </w:pPr>
      <w:r>
        <w:rPr>
          <w:rFonts w:hint="eastAsia" w:ascii="宋体" w:hAnsi="宋体" w:cs="宋体"/>
          <w:sz w:val="24"/>
        </w:rPr>
        <w:t>乙方承接工程后，不得以任何形式再次转包，更不得将工程转包给个人。</w:t>
      </w:r>
    </w:p>
    <w:p w14:paraId="730BB542">
      <w:pPr>
        <w:numPr>
          <w:ilvl w:val="0"/>
          <w:numId w:val="17"/>
        </w:numPr>
        <w:tabs>
          <w:tab w:val="left" w:pos="360"/>
        </w:tabs>
        <w:spacing w:line="360" w:lineRule="auto"/>
        <w:ind w:firstLine="480" w:firstLineChars="200"/>
        <w:rPr>
          <w:rFonts w:hint="eastAsia" w:ascii="宋体" w:hAnsi="宋体" w:cs="宋体"/>
          <w:sz w:val="24"/>
        </w:rPr>
      </w:pPr>
      <w:r>
        <w:rPr>
          <w:rFonts w:hint="eastAsia" w:ascii="宋体" w:hAnsi="宋体" w:cs="宋体"/>
          <w:sz w:val="24"/>
        </w:rPr>
        <w:t>乙方在拆除工程实施过程中，应无条件接受甲方提出的房屋拆除及施工围挡要求，房屋拆除完成后，主动向甲方提出验收申请。实现场清地平，并须达到具备场地预验收技术标准。同时，施工围挡严格按照甲方的要求进行搭设与撤场。</w:t>
      </w:r>
    </w:p>
    <w:p w14:paraId="23358D47">
      <w:pPr>
        <w:numPr>
          <w:ilvl w:val="0"/>
          <w:numId w:val="17"/>
        </w:numPr>
        <w:spacing w:line="360" w:lineRule="auto"/>
        <w:ind w:firstLine="480" w:firstLineChars="200"/>
        <w:rPr>
          <w:rFonts w:hint="eastAsia" w:ascii="宋体" w:hAnsi="宋体" w:cs="宋体"/>
          <w:sz w:val="24"/>
        </w:rPr>
      </w:pPr>
      <w:r>
        <w:rPr>
          <w:rFonts w:hint="eastAsia" w:ascii="宋体" w:hAnsi="宋体" w:cs="宋体"/>
          <w:bCs/>
          <w:sz w:val="24"/>
        </w:rPr>
        <w:t>如因乙方原因造成任何安全事故或使他人人身安全或财产受到伤害或损失，由乙方负全责。</w:t>
      </w:r>
      <w:r>
        <w:rPr>
          <w:rFonts w:hint="eastAsia" w:ascii="宋体" w:hAnsi="宋体" w:cs="宋体"/>
          <w:sz w:val="24"/>
        </w:rPr>
        <w:t>如因此导致甲方受到相关部门处分、处罚或垫付相关费用的，乙方应及时、妥善处理争议，并赔偿甲方损失。</w:t>
      </w:r>
    </w:p>
    <w:p w14:paraId="5879B0A3">
      <w:pPr>
        <w:numPr>
          <w:ilvl w:val="0"/>
          <w:numId w:val="17"/>
        </w:numPr>
        <w:spacing w:line="360" w:lineRule="auto"/>
        <w:ind w:firstLine="480" w:firstLineChars="200"/>
        <w:rPr>
          <w:rFonts w:hint="eastAsia" w:ascii="宋体" w:hAnsi="宋体" w:cs="宋体"/>
          <w:sz w:val="24"/>
        </w:rPr>
      </w:pPr>
      <w:r>
        <w:rPr>
          <w:rFonts w:hint="eastAsia" w:ascii="宋体" w:hAnsi="宋体" w:cs="宋体"/>
          <w:sz w:val="24"/>
        </w:rPr>
        <w:t>乙方承诺本公司及其工作人员具备完成本合同项下拆除及清运工作的资质和能力，知悉并遵守拆除建筑物、清运建筑垃圾相关法律法规规定，确保已具备建筑垃圾资源化利用的条件，确保依法依约实施并完成本次拆除及清运服务工作，否则由此造成的一切法律责任由乙方自行承担。</w:t>
      </w:r>
    </w:p>
    <w:p w14:paraId="4F7A40DE">
      <w:pPr>
        <w:numPr>
          <w:ilvl w:val="0"/>
          <w:numId w:val="17"/>
        </w:numPr>
        <w:spacing w:line="360" w:lineRule="auto"/>
        <w:ind w:firstLine="480" w:firstLineChars="200"/>
        <w:rPr>
          <w:rFonts w:hint="eastAsia" w:ascii="宋体" w:hAnsi="宋体" w:cs="宋体"/>
          <w:sz w:val="24"/>
        </w:rPr>
      </w:pPr>
      <w:r>
        <w:rPr>
          <w:rFonts w:hint="eastAsia" w:ascii="宋体" w:hAnsi="宋体" w:cs="宋体"/>
          <w:sz w:val="24"/>
        </w:rPr>
        <w:t>乙方不得将其承包的本项目工作转包给第三人或者支解以后以分包的名义分别转包给第三人。</w:t>
      </w:r>
    </w:p>
    <w:p w14:paraId="201774D2">
      <w:pPr>
        <w:spacing w:line="360" w:lineRule="auto"/>
        <w:ind w:firstLine="480" w:firstLineChars="200"/>
        <w:rPr>
          <w:rFonts w:hint="eastAsia" w:ascii="宋体" w:hAnsi="宋体" w:cs="宋体"/>
          <w:sz w:val="24"/>
        </w:rPr>
      </w:pPr>
      <w:r>
        <w:rPr>
          <w:rFonts w:hint="eastAsia" w:ascii="宋体" w:hAnsi="宋体" w:cs="宋体"/>
          <w:sz w:val="24"/>
        </w:rPr>
        <w:t>第四条：付款方式</w:t>
      </w:r>
    </w:p>
    <w:p w14:paraId="3EE94C8B">
      <w:pPr>
        <w:spacing w:line="360" w:lineRule="auto"/>
        <w:ind w:firstLine="480" w:firstLineChars="200"/>
        <w:rPr>
          <w:rFonts w:hint="eastAsia" w:ascii="宋体" w:hAnsi="宋体" w:cs="宋体"/>
          <w:color w:val="auto"/>
          <w:sz w:val="24"/>
          <w:u w:val="single"/>
        </w:rPr>
      </w:pPr>
      <w:r>
        <w:rPr>
          <w:rFonts w:hint="eastAsia" w:ascii="宋体" w:hAnsi="宋体" w:cs="宋体"/>
          <w:color w:val="auto"/>
          <w:sz w:val="24"/>
          <w:u w:val="single"/>
        </w:rPr>
        <w:t>1.工程完成后，拆除总面积最终以实际发生并经甲方确认为准，经甲方审核并经验收合格后，甲方以甲方聘请的或上级部门安排的审计机构出具的审计报告为结算依据，待财政资金到位后，一次性付清。除此以外，甲方无须向乙方另行支付其他费用。</w:t>
      </w:r>
    </w:p>
    <w:p w14:paraId="172A4970">
      <w:pPr>
        <w:spacing w:line="360" w:lineRule="auto"/>
        <w:ind w:firstLine="480" w:firstLineChars="200"/>
        <w:rPr>
          <w:rFonts w:hint="eastAsia" w:ascii="宋体" w:hAnsi="宋体" w:cs="宋体"/>
          <w:color w:val="auto"/>
          <w:sz w:val="24"/>
        </w:rPr>
      </w:pPr>
      <w:r>
        <w:rPr>
          <w:rFonts w:hint="eastAsia" w:ascii="宋体" w:hAnsi="宋体" w:cs="宋体"/>
          <w:color w:val="auto"/>
          <w:sz w:val="24"/>
        </w:rPr>
        <w:t>2.乙方应在甲方付款前提供等额发票，否则，甲方有权拒绝付款且不承担逾期付款的违约责任。</w:t>
      </w:r>
    </w:p>
    <w:p w14:paraId="4C501877">
      <w:pPr>
        <w:spacing w:line="360" w:lineRule="auto"/>
        <w:ind w:firstLine="480" w:firstLineChars="200"/>
        <w:rPr>
          <w:rFonts w:hint="eastAsia" w:ascii="宋体" w:hAnsi="宋体" w:cs="宋体"/>
          <w:color w:val="auto"/>
          <w:sz w:val="24"/>
        </w:rPr>
      </w:pPr>
      <w:r>
        <w:rPr>
          <w:rFonts w:hint="eastAsia" w:ascii="宋体" w:hAnsi="宋体" w:cs="宋体"/>
          <w:color w:val="auto"/>
          <w:sz w:val="24"/>
        </w:rPr>
        <w:t>3.甲方仅按上述条款向乙方支付服务费用，其他乙方发生的一切费用支出(包括政府罚款)，由乙方自行解决。</w:t>
      </w:r>
    </w:p>
    <w:p w14:paraId="37C771B6">
      <w:pPr>
        <w:spacing w:line="360" w:lineRule="auto"/>
        <w:ind w:firstLine="480" w:firstLineChars="200"/>
        <w:rPr>
          <w:rFonts w:hint="eastAsia" w:ascii="宋体" w:hAnsi="宋体" w:cs="宋体"/>
          <w:color w:val="auto"/>
          <w:sz w:val="24"/>
        </w:rPr>
      </w:pPr>
      <w:r>
        <w:rPr>
          <w:rFonts w:hint="eastAsia" w:ascii="宋体" w:hAnsi="宋体" w:cs="宋体"/>
          <w:color w:val="auto"/>
          <w:sz w:val="24"/>
        </w:rPr>
        <w:t>4.如果拆除费用的支付以经过审计单位审计为条件，如因审计原因导致迟延支付，甲方不承担任何责任。</w:t>
      </w:r>
    </w:p>
    <w:p w14:paraId="79621CD8">
      <w:pPr>
        <w:spacing w:line="360" w:lineRule="auto"/>
        <w:ind w:firstLine="480" w:firstLineChars="200"/>
        <w:rPr>
          <w:rFonts w:hint="eastAsia" w:ascii="宋体" w:hAnsi="宋体" w:cs="宋体"/>
          <w:color w:val="auto"/>
          <w:sz w:val="24"/>
        </w:rPr>
      </w:pPr>
      <w:r>
        <w:rPr>
          <w:rFonts w:hint="eastAsia" w:ascii="宋体" w:hAnsi="宋体" w:cs="宋体"/>
          <w:color w:val="auto"/>
          <w:sz w:val="24"/>
        </w:rPr>
        <w:t>5.如因财政资金拨款、内部付款审批等甲方不能控制的原因，导致付款迟延的，不视为甲方违约。</w:t>
      </w:r>
    </w:p>
    <w:p w14:paraId="43F9807B">
      <w:pPr>
        <w:spacing w:line="360" w:lineRule="auto"/>
        <w:ind w:firstLine="480" w:firstLineChars="200"/>
        <w:rPr>
          <w:rFonts w:hint="eastAsia" w:ascii="宋体" w:hAnsi="宋体" w:cs="宋体"/>
          <w:sz w:val="24"/>
        </w:rPr>
      </w:pPr>
      <w:r>
        <w:rPr>
          <w:rFonts w:hint="eastAsia" w:ascii="宋体" w:hAnsi="宋体" w:cs="宋体"/>
          <w:sz w:val="24"/>
        </w:rPr>
        <w:t>第五条：经济责任</w:t>
      </w:r>
    </w:p>
    <w:p w14:paraId="55C2CBD2">
      <w:pPr>
        <w:spacing w:line="360" w:lineRule="auto"/>
        <w:ind w:firstLine="480" w:firstLineChars="200"/>
        <w:rPr>
          <w:rFonts w:hint="eastAsia" w:ascii="宋体" w:hAnsi="宋体" w:cs="宋体"/>
          <w:sz w:val="24"/>
        </w:rPr>
      </w:pPr>
      <w:r>
        <w:rPr>
          <w:rFonts w:hint="eastAsia" w:ascii="宋体" w:hAnsi="宋体" w:cs="宋体"/>
          <w:sz w:val="24"/>
        </w:rPr>
        <w:t>1.由于乙方责任未按合同规定日期竣工，每逾期一天（以竣工验收合格日期计算）按工程造价的仟分之三付给甲方逾期违约金。</w:t>
      </w:r>
    </w:p>
    <w:p w14:paraId="2D1208AA">
      <w:pPr>
        <w:spacing w:line="360" w:lineRule="auto"/>
        <w:ind w:firstLine="480" w:firstLineChars="200"/>
        <w:rPr>
          <w:rFonts w:hint="eastAsia" w:ascii="宋体" w:hAnsi="宋体" w:cs="宋体"/>
          <w:sz w:val="24"/>
        </w:rPr>
      </w:pPr>
      <w:r>
        <w:rPr>
          <w:rFonts w:hint="eastAsia" w:ascii="宋体" w:hAnsi="宋体" w:cs="宋体"/>
          <w:sz w:val="24"/>
        </w:rPr>
        <w:t>2.由于甲方提出提前竣工要求，而乙方采取措施提前竣工者，每提前一天，甲方按有关规定付给工程造价的</w:t>
      </w:r>
      <w:r>
        <w:rPr>
          <w:rFonts w:hint="eastAsia" w:ascii="宋体" w:hAnsi="宋体" w:cs="宋体"/>
          <w:sz w:val="24"/>
          <w:u w:val="single"/>
        </w:rPr>
        <w:t xml:space="preserve"> /  </w:t>
      </w:r>
      <w:r>
        <w:rPr>
          <w:rFonts w:hint="eastAsia" w:ascii="宋体" w:hAnsi="宋体" w:cs="宋体"/>
          <w:sz w:val="24"/>
        </w:rPr>
        <w:t>% 作为奖励。</w:t>
      </w:r>
    </w:p>
    <w:p w14:paraId="27E31F47">
      <w:pPr>
        <w:spacing w:line="360" w:lineRule="auto"/>
        <w:ind w:firstLine="480" w:firstLineChars="200"/>
        <w:rPr>
          <w:rFonts w:hint="eastAsia" w:ascii="宋体" w:hAnsi="宋体" w:cs="宋体"/>
          <w:sz w:val="24"/>
        </w:rPr>
      </w:pPr>
      <w:r>
        <w:rPr>
          <w:rFonts w:hint="eastAsia" w:ascii="宋体" w:hAnsi="宋体" w:cs="宋体"/>
          <w:sz w:val="24"/>
        </w:rPr>
        <w:t>3.甲方不得借故拖欠各种应付款项，如逾期不付，甲方按工程造价的仟分之三付给乙方逾期违约金。财政资金未到位而甲方不能付款的，不视为甲方违约，乙方予以认可。</w:t>
      </w:r>
    </w:p>
    <w:p w14:paraId="4F339F23">
      <w:pPr>
        <w:spacing w:line="360" w:lineRule="auto"/>
        <w:ind w:firstLine="480" w:firstLineChars="200"/>
        <w:rPr>
          <w:rFonts w:hint="eastAsia" w:ascii="宋体" w:hAnsi="宋体" w:cs="宋体"/>
          <w:sz w:val="24"/>
        </w:rPr>
      </w:pPr>
      <w:r>
        <w:rPr>
          <w:rFonts w:hint="eastAsia" w:ascii="宋体" w:hAnsi="宋体" w:cs="宋体"/>
          <w:sz w:val="24"/>
        </w:rPr>
        <w:t>4.甲方发现乙方未按照合同约定标准完成拆除工作的，每发生一次，按照5000元/次的标准向甲方支付违约金，并赔偿因此给甲方造成的经济损失。提出整改要求达二次以上，乙方仍未采取整改措施的，甲方有权单方解除本合同。</w:t>
      </w:r>
    </w:p>
    <w:p w14:paraId="0A6CF256">
      <w:pPr>
        <w:spacing w:line="360" w:lineRule="auto"/>
        <w:ind w:firstLine="480" w:firstLineChars="200"/>
        <w:rPr>
          <w:rFonts w:hint="eastAsia" w:ascii="宋体" w:hAnsi="宋体" w:cs="宋体"/>
          <w:sz w:val="24"/>
        </w:rPr>
      </w:pPr>
      <w:r>
        <w:rPr>
          <w:rFonts w:hint="eastAsia" w:ascii="宋体" w:hAnsi="宋体" w:cs="宋体"/>
          <w:sz w:val="24"/>
        </w:rPr>
        <w:t>5.乙方在实施拆除过程中应文明施工，不定期洒水防止扬尘，安全施工，因自身原因导致安全事故的，由乙方自行承担因此造成的一切的经济和法律责任。</w:t>
      </w:r>
    </w:p>
    <w:p w14:paraId="109980F2">
      <w:pPr>
        <w:spacing w:line="360" w:lineRule="auto"/>
        <w:ind w:firstLine="480" w:firstLineChars="200"/>
        <w:rPr>
          <w:rFonts w:hint="eastAsia" w:ascii="宋体" w:hAnsi="宋体" w:cs="宋体"/>
          <w:sz w:val="24"/>
        </w:rPr>
      </w:pPr>
      <w:r>
        <w:rPr>
          <w:rFonts w:hint="eastAsia" w:ascii="宋体" w:hAnsi="宋体" w:cs="宋体"/>
          <w:sz w:val="24"/>
        </w:rPr>
        <w:t>6.因乙方及乙方人员拆除行为造成甲方或其他第三方损失的，乙方应承担由此产生的全部费用及赔偿责任，上述各项款项甲方均可以从应付乙方的服务费用中扣除，如服务费用不足以抵扣的，乙方应另行支付。</w:t>
      </w:r>
    </w:p>
    <w:p w14:paraId="6BF48420">
      <w:pPr>
        <w:spacing w:line="360" w:lineRule="auto"/>
        <w:ind w:firstLine="480" w:firstLineChars="200"/>
        <w:rPr>
          <w:rFonts w:hint="eastAsia" w:ascii="宋体" w:hAnsi="宋体" w:cs="宋体"/>
          <w:sz w:val="24"/>
        </w:rPr>
      </w:pPr>
      <w:r>
        <w:rPr>
          <w:rFonts w:hint="eastAsia" w:ascii="宋体" w:hAnsi="宋体" w:cs="宋体"/>
          <w:sz w:val="24"/>
        </w:rPr>
        <w:t>7.如因乙方实施拆除工作不当引发第三方与甲方或乙方产生纠纷，或者导致甲方受到行政部门处罚等，甲方有权</w:t>
      </w:r>
      <w:r>
        <w:rPr>
          <w:rFonts w:hint="eastAsia" w:ascii="宋体" w:hAnsi="宋体" w:cs="宋体"/>
          <w:sz w:val="24"/>
          <w:lang w:val="en-US" w:eastAsia="zh-CN"/>
        </w:rPr>
        <w:t>从</w:t>
      </w:r>
      <w:r>
        <w:rPr>
          <w:rFonts w:hint="eastAsia" w:ascii="宋体" w:hAnsi="宋体" w:cs="宋体"/>
          <w:sz w:val="24"/>
        </w:rPr>
        <w:t>应付乙方的服务费用中，待纠纷或处罚处理完毕后，甲方按照本合同规定的违约责任与乙方结算服务费用。</w:t>
      </w:r>
    </w:p>
    <w:p w14:paraId="1E7DB304">
      <w:pPr>
        <w:spacing w:line="360" w:lineRule="auto"/>
        <w:ind w:firstLine="480" w:firstLineChars="200"/>
        <w:rPr>
          <w:rFonts w:hint="eastAsia" w:ascii="宋体" w:hAnsi="宋体" w:cs="宋体"/>
          <w:sz w:val="24"/>
        </w:rPr>
      </w:pPr>
      <w:r>
        <w:rPr>
          <w:rFonts w:hint="eastAsia" w:ascii="宋体" w:hAnsi="宋体" w:cs="宋体"/>
          <w:sz w:val="24"/>
        </w:rPr>
        <w:t>8.乙方如在本合同签订后违反本合同约定将工程任务转包或分包给其他单位或个人，则视为乙方违约，甲方有权提前解除合同。</w:t>
      </w:r>
    </w:p>
    <w:p w14:paraId="57496FCD">
      <w:pPr>
        <w:spacing w:line="360" w:lineRule="auto"/>
        <w:ind w:firstLine="480" w:firstLineChars="200"/>
        <w:rPr>
          <w:rFonts w:hint="eastAsia" w:ascii="宋体" w:hAnsi="宋体" w:cs="宋体"/>
          <w:sz w:val="24"/>
        </w:rPr>
      </w:pPr>
      <w:r>
        <w:rPr>
          <w:rFonts w:hint="eastAsia" w:ascii="宋体" w:hAnsi="宋体" w:cs="宋体"/>
          <w:sz w:val="24"/>
        </w:rPr>
        <w:t>9.因乙方违约产生的赔偿金、违约金、罚款、费用等，甲方有权从其应向乙方支付的拆除费中直接扣除，不足部分，由乙方补足。</w:t>
      </w:r>
    </w:p>
    <w:p w14:paraId="3752F306">
      <w:pPr>
        <w:spacing w:line="360" w:lineRule="auto"/>
        <w:ind w:firstLine="480" w:firstLineChars="200"/>
        <w:rPr>
          <w:rFonts w:hint="eastAsia" w:ascii="宋体" w:hAnsi="宋体" w:cs="宋体"/>
          <w:sz w:val="24"/>
        </w:rPr>
      </w:pPr>
      <w:r>
        <w:rPr>
          <w:rFonts w:hint="eastAsia" w:ascii="宋体" w:hAnsi="宋体" w:cs="宋体"/>
          <w:sz w:val="24"/>
        </w:rPr>
        <w:t>第六条：双方协商的其他条款</w:t>
      </w:r>
    </w:p>
    <w:p w14:paraId="04420812">
      <w:pPr>
        <w:spacing w:line="360" w:lineRule="auto"/>
        <w:ind w:firstLine="480" w:firstLineChars="200"/>
        <w:rPr>
          <w:rFonts w:hint="eastAsia" w:ascii="宋体" w:hAnsi="宋体" w:cs="宋体"/>
          <w:sz w:val="24"/>
        </w:rPr>
      </w:pPr>
      <w:r>
        <w:rPr>
          <w:rFonts w:hint="eastAsia" w:ascii="宋体" w:hAnsi="宋体" w:cs="宋体"/>
          <w:sz w:val="24"/>
        </w:rPr>
        <w:t>1.乙方人员安全自己负责。</w:t>
      </w:r>
    </w:p>
    <w:p w14:paraId="743C5AAD">
      <w:pPr>
        <w:spacing w:line="360" w:lineRule="auto"/>
        <w:ind w:firstLine="480" w:firstLineChars="200"/>
        <w:rPr>
          <w:rFonts w:hint="eastAsia" w:ascii="宋体" w:hAnsi="宋体" w:cs="宋体"/>
          <w:sz w:val="24"/>
        </w:rPr>
      </w:pPr>
      <w:r>
        <w:rPr>
          <w:rFonts w:hint="eastAsia" w:ascii="宋体" w:hAnsi="宋体" w:cs="宋体"/>
          <w:sz w:val="24"/>
        </w:rPr>
        <w:t>2.施工工地竣工，机械、人员撤出现场，交付甲方验收，经乙方书面通知后甲方7天不验收应视为合格。</w:t>
      </w:r>
    </w:p>
    <w:p w14:paraId="4A6F8B45">
      <w:pPr>
        <w:spacing w:line="360" w:lineRule="auto"/>
        <w:ind w:firstLine="480" w:firstLineChars="200"/>
        <w:rPr>
          <w:rFonts w:hint="eastAsia" w:ascii="宋体" w:hAnsi="宋体" w:cs="宋体"/>
          <w:color w:val="000000" w:themeColor="text1"/>
          <w:sz w:val="24"/>
          <w:u w:val="single" w:color="FFFFFF" w:themeColor="background1"/>
          <w14:textFill>
            <w14:solidFill>
              <w14:schemeClr w14:val="tx1"/>
            </w14:solidFill>
          </w14:textFill>
        </w:rPr>
      </w:pPr>
      <w:r>
        <w:rPr>
          <w:rFonts w:hint="eastAsia" w:ascii="宋体" w:hAnsi="宋体" w:cs="宋体"/>
          <w:color w:val="000000" w:themeColor="text1"/>
          <w:sz w:val="24"/>
          <w:u w:val="single" w:color="FFFFFF" w:themeColor="background1"/>
          <w14:textFill>
            <w14:solidFill>
              <w14:schemeClr w14:val="tx1"/>
            </w14:solidFill>
          </w14:textFill>
        </w:rPr>
        <w:t>第七条：乙方提交的人工、机械等最终报审价格不能超过中标单项价格（中标单价具体见附件投标分项报价表）</w:t>
      </w:r>
    </w:p>
    <w:p w14:paraId="343EA99D">
      <w:pPr>
        <w:spacing w:line="360" w:lineRule="auto"/>
        <w:ind w:firstLine="480" w:firstLineChars="200"/>
        <w:rPr>
          <w:rFonts w:hint="eastAsia" w:ascii="宋体" w:hAnsi="宋体" w:cs="宋体"/>
          <w:sz w:val="24"/>
        </w:rPr>
      </w:pPr>
      <w:r>
        <w:rPr>
          <w:rFonts w:hint="eastAsia" w:ascii="宋体" w:hAnsi="宋体" w:cs="宋体"/>
          <w:sz w:val="24"/>
          <w:u w:val="single" w:color="FFFFFF" w:themeColor="background1"/>
        </w:rPr>
        <w:t>第八条：附</w:t>
      </w:r>
      <w:r>
        <w:rPr>
          <w:rFonts w:hint="eastAsia" w:ascii="宋体" w:hAnsi="宋体" w:cs="宋体"/>
          <w:sz w:val="24"/>
        </w:rPr>
        <w:t>则：</w:t>
      </w:r>
    </w:p>
    <w:p w14:paraId="62FDB3D1">
      <w:pPr>
        <w:spacing w:line="360" w:lineRule="auto"/>
        <w:ind w:firstLine="480" w:firstLineChars="200"/>
        <w:rPr>
          <w:rFonts w:hint="eastAsia" w:ascii="宋体" w:hAnsi="宋体" w:cs="宋体"/>
          <w:sz w:val="24"/>
        </w:rPr>
      </w:pPr>
      <w:r>
        <w:rPr>
          <w:rFonts w:hint="eastAsia" w:ascii="宋体" w:hAnsi="宋体" w:cs="宋体"/>
          <w:sz w:val="24"/>
        </w:rPr>
        <w:t>1. 甲、乙双方同意，如果发生争议，应当友好协商解决。协商不成的，任何一方均可向北京市昌平区人民法院起诉。</w:t>
      </w:r>
    </w:p>
    <w:p w14:paraId="39E83337">
      <w:pPr>
        <w:spacing w:line="360" w:lineRule="auto"/>
        <w:ind w:firstLine="480" w:firstLineChars="200"/>
        <w:rPr>
          <w:rFonts w:hint="eastAsia" w:ascii="宋体" w:hAnsi="宋体" w:cs="宋体"/>
          <w:sz w:val="24"/>
        </w:rPr>
      </w:pPr>
      <w:r>
        <w:rPr>
          <w:rFonts w:hint="eastAsia" w:ascii="宋体" w:hAnsi="宋体" w:cs="宋体"/>
          <w:sz w:val="24"/>
        </w:rPr>
        <w:t>2.本合同一式</w:t>
      </w:r>
      <w:r>
        <w:rPr>
          <w:rFonts w:hint="eastAsia" w:ascii="宋体" w:hAnsi="宋体" w:cs="宋体"/>
          <w:sz w:val="24"/>
          <w:u w:val="single"/>
        </w:rPr>
        <w:t xml:space="preserve"> 肆 </w:t>
      </w:r>
      <w:r>
        <w:rPr>
          <w:rFonts w:hint="eastAsia" w:ascii="宋体" w:hAnsi="宋体" w:cs="宋体"/>
          <w:sz w:val="24"/>
        </w:rPr>
        <w:t>份，甲乙双方各执</w:t>
      </w:r>
      <w:r>
        <w:rPr>
          <w:rFonts w:hint="eastAsia" w:ascii="宋体" w:hAnsi="宋体" w:cs="宋体"/>
          <w:sz w:val="24"/>
          <w:u w:val="single"/>
        </w:rPr>
        <w:t xml:space="preserve"> 贰 </w:t>
      </w:r>
      <w:r>
        <w:rPr>
          <w:rFonts w:hint="eastAsia" w:ascii="宋体" w:hAnsi="宋体" w:cs="宋体"/>
          <w:sz w:val="24"/>
        </w:rPr>
        <w:t>份，具有同等法律效力。</w:t>
      </w:r>
    </w:p>
    <w:p w14:paraId="1C019A1A">
      <w:pPr>
        <w:spacing w:line="360" w:lineRule="auto"/>
        <w:ind w:firstLine="480" w:firstLineChars="200"/>
        <w:rPr>
          <w:rFonts w:hint="eastAsia" w:ascii="宋体" w:hAnsi="宋体" w:cs="宋体"/>
          <w:sz w:val="24"/>
        </w:rPr>
      </w:pPr>
      <w:r>
        <w:rPr>
          <w:rFonts w:hint="eastAsia" w:ascii="宋体" w:hAnsi="宋体" w:cs="宋体"/>
          <w:sz w:val="24"/>
        </w:rPr>
        <w:t>3.本合同自双方签字并盖章之日起生效，其它未尽事宜双方协商解决，可另行签署补充协议，补充协议与本协议具有同等效力存在冲突的，以补充协议为准。（此后无正文）</w:t>
      </w:r>
    </w:p>
    <w:p w14:paraId="0481981D">
      <w:pPr>
        <w:spacing w:line="360" w:lineRule="auto"/>
        <w:ind w:firstLine="480" w:firstLineChars="200"/>
        <w:rPr>
          <w:rFonts w:hint="eastAsia" w:ascii="宋体" w:hAnsi="宋体" w:cs="宋体"/>
          <w:sz w:val="24"/>
        </w:rPr>
      </w:pPr>
    </w:p>
    <w:p w14:paraId="7AB53AA4">
      <w:pPr>
        <w:spacing w:line="360" w:lineRule="auto"/>
        <w:ind w:firstLine="480" w:firstLineChars="200"/>
        <w:rPr>
          <w:rFonts w:hint="eastAsia" w:ascii="宋体" w:hAnsi="宋体" w:cs="宋体"/>
          <w:sz w:val="24"/>
        </w:rPr>
      </w:pPr>
    </w:p>
    <w:p w14:paraId="1597A8EE">
      <w:pPr>
        <w:spacing w:line="360" w:lineRule="auto"/>
        <w:ind w:firstLine="480" w:firstLineChars="200"/>
        <w:rPr>
          <w:rFonts w:hint="eastAsia" w:ascii="宋体" w:hAnsi="宋体" w:cs="宋体"/>
          <w:sz w:val="24"/>
        </w:rPr>
      </w:pPr>
    </w:p>
    <w:p w14:paraId="763875F8">
      <w:pPr>
        <w:spacing w:line="360" w:lineRule="auto"/>
        <w:ind w:left="5999" w:leftChars="228" w:hanging="5520" w:hangingChars="2300"/>
        <w:rPr>
          <w:rFonts w:hint="eastAsia" w:ascii="宋体" w:hAnsi="宋体" w:eastAsia="宋体" w:cs="宋体"/>
          <w:sz w:val="24"/>
          <w:lang w:eastAsia="zh-CN"/>
        </w:rPr>
      </w:pPr>
      <w:r>
        <w:rPr>
          <w:rFonts w:hint="eastAsia" w:ascii="宋体" w:hAnsi="宋体" w:cs="宋体"/>
          <w:sz w:val="24"/>
        </w:rPr>
        <w:t xml:space="preserve">发包方：北京市昌平区兴寿镇人民政府   承包方： </w:t>
      </w:r>
      <w:r>
        <w:rPr>
          <w:rFonts w:hint="eastAsia" w:ascii="宋体" w:hAnsi="宋体" w:cs="宋体"/>
          <w:sz w:val="24"/>
          <w:lang w:eastAsia="zh-CN"/>
        </w:rPr>
        <w:t xml:space="preserve"> </w:t>
      </w:r>
    </w:p>
    <w:p w14:paraId="6F129E2E">
      <w:pPr>
        <w:spacing w:line="360" w:lineRule="auto"/>
        <w:ind w:firstLine="480" w:firstLineChars="200"/>
        <w:rPr>
          <w:rFonts w:hint="eastAsia" w:ascii="宋体" w:hAnsi="宋体" w:cs="宋体"/>
          <w:sz w:val="24"/>
        </w:rPr>
      </w:pPr>
      <w:r>
        <w:rPr>
          <w:rFonts w:hint="eastAsia" w:ascii="宋体" w:hAnsi="宋体" w:cs="宋体"/>
          <w:sz w:val="24"/>
        </w:rPr>
        <w:t>（盖章）                              （盖章）</w:t>
      </w:r>
    </w:p>
    <w:p w14:paraId="384B4AEA">
      <w:pPr>
        <w:spacing w:line="360" w:lineRule="auto"/>
        <w:ind w:firstLine="480" w:firstLineChars="200"/>
        <w:rPr>
          <w:rFonts w:hint="eastAsia" w:ascii="宋体" w:hAnsi="宋体" w:cs="宋体"/>
          <w:sz w:val="24"/>
        </w:rPr>
      </w:pPr>
      <w:r>
        <w:rPr>
          <w:rFonts w:hint="eastAsia" w:ascii="宋体" w:hAnsi="宋体" w:cs="宋体"/>
          <w:sz w:val="24"/>
        </w:rPr>
        <w:t>法定代表人或委托代理人               法定代表人或委托代理人</w:t>
      </w:r>
    </w:p>
    <w:p w14:paraId="3B85C4C1">
      <w:pPr>
        <w:spacing w:line="360" w:lineRule="auto"/>
        <w:ind w:firstLine="480" w:firstLineChars="200"/>
        <w:rPr>
          <w:rFonts w:hint="eastAsia" w:ascii="宋体" w:hAnsi="宋体" w:cs="宋体"/>
          <w:sz w:val="24"/>
        </w:rPr>
      </w:pPr>
      <w:r>
        <w:rPr>
          <w:rFonts w:hint="eastAsia" w:ascii="宋体" w:hAnsi="宋体" w:cs="宋体"/>
          <w:sz w:val="24"/>
        </w:rPr>
        <w:t>（签字）                              （签字）</w:t>
      </w:r>
    </w:p>
    <w:p w14:paraId="15DA0079">
      <w:pPr>
        <w:spacing w:line="360" w:lineRule="auto"/>
        <w:ind w:firstLine="480" w:firstLineChars="200"/>
        <w:rPr>
          <w:rFonts w:hint="eastAsia" w:ascii="宋体" w:hAnsi="宋体" w:cs="宋体"/>
          <w:sz w:val="24"/>
        </w:rPr>
      </w:pPr>
    </w:p>
    <w:p w14:paraId="6750EC0F">
      <w:pPr>
        <w:tabs>
          <w:tab w:val="left" w:pos="900"/>
          <w:tab w:val="left" w:pos="1080"/>
        </w:tabs>
        <w:snapToGrid w:val="0"/>
        <w:spacing w:line="360" w:lineRule="auto"/>
        <w:ind w:firstLine="480" w:firstLineChars="200"/>
        <w:rPr>
          <w:rFonts w:hint="eastAsia" w:ascii="宋体" w:hAnsi="宋体" w:cs="宋体"/>
          <w:sz w:val="24"/>
        </w:rPr>
      </w:pPr>
      <w:r>
        <w:rPr>
          <w:rFonts w:hint="eastAsia" w:ascii="宋体" w:hAnsi="宋体" w:cs="宋体"/>
          <w:sz w:val="24"/>
        </w:rPr>
        <w:t>年   月    日                         年    月    日</w:t>
      </w:r>
    </w:p>
    <w:p w14:paraId="778BE9E7">
      <w:pPr>
        <w:tabs>
          <w:tab w:val="left" w:pos="900"/>
          <w:tab w:val="left" w:pos="1080"/>
        </w:tabs>
        <w:snapToGrid w:val="0"/>
        <w:spacing w:line="360" w:lineRule="auto"/>
        <w:rPr>
          <w:kern w:val="0"/>
          <w:sz w:val="18"/>
          <w:szCs w:val="18"/>
        </w:rPr>
      </w:pPr>
    </w:p>
    <w:p w14:paraId="7646A006">
      <w:pPr>
        <w:spacing w:line="360" w:lineRule="auto"/>
        <w:jc w:val="center"/>
        <w:outlineLvl w:val="0"/>
        <w:rPr>
          <w:b/>
          <w:sz w:val="36"/>
          <w:szCs w:val="36"/>
        </w:rPr>
      </w:pPr>
      <w:r>
        <w:rPr>
          <w:b/>
          <w:sz w:val="36"/>
          <w:szCs w:val="36"/>
        </w:rPr>
        <w:br w:type="page"/>
      </w:r>
      <w:bookmarkStart w:id="827" w:name="_Toc99301426"/>
      <w:r>
        <w:rPr>
          <w:b/>
          <w:sz w:val="36"/>
          <w:szCs w:val="36"/>
        </w:rPr>
        <w:t>第七章   投标文件格式</w:t>
      </w:r>
      <w:bookmarkEnd w:id="827"/>
    </w:p>
    <w:p w14:paraId="264211E5">
      <w:pPr>
        <w:tabs>
          <w:tab w:val="left" w:pos="900"/>
          <w:tab w:val="left" w:pos="1980"/>
        </w:tabs>
        <w:snapToGrid w:val="0"/>
        <w:spacing w:line="360" w:lineRule="auto"/>
        <w:ind w:left="142"/>
        <w:rPr>
          <w:b/>
          <w:sz w:val="24"/>
        </w:rPr>
      </w:pPr>
    </w:p>
    <w:p w14:paraId="6E18154E">
      <w:pPr>
        <w:tabs>
          <w:tab w:val="left" w:pos="900"/>
          <w:tab w:val="left" w:pos="1980"/>
        </w:tabs>
        <w:snapToGrid w:val="0"/>
        <w:spacing w:line="360" w:lineRule="auto"/>
        <w:ind w:left="142"/>
        <w:rPr>
          <w:b/>
          <w:sz w:val="24"/>
        </w:rPr>
      </w:pPr>
    </w:p>
    <w:p w14:paraId="1E73516F">
      <w:pPr>
        <w:tabs>
          <w:tab w:val="left" w:pos="900"/>
          <w:tab w:val="left" w:pos="1980"/>
        </w:tabs>
        <w:snapToGrid w:val="0"/>
        <w:spacing w:line="360" w:lineRule="auto"/>
        <w:ind w:left="142"/>
        <w:rPr>
          <w:sz w:val="24"/>
        </w:rPr>
      </w:pPr>
      <w:r>
        <w:rPr>
          <w:b/>
          <w:sz w:val="24"/>
        </w:rPr>
        <w:t>投标人编制文件须知</w:t>
      </w:r>
    </w:p>
    <w:p w14:paraId="3051BE57">
      <w:pPr>
        <w:tabs>
          <w:tab w:val="left" w:pos="900"/>
          <w:tab w:val="left" w:pos="1980"/>
        </w:tabs>
        <w:snapToGrid w:val="0"/>
        <w:spacing w:line="360" w:lineRule="auto"/>
        <w:ind w:left="142"/>
        <w:rPr>
          <w:sz w:val="24"/>
        </w:rPr>
      </w:pPr>
      <w:r>
        <w:rPr>
          <w:sz w:val="24"/>
        </w:rPr>
        <w:t>1、投标人按照本部分的顺序编制投标文件（资格证明文件）、投标文件（商务技术文件），编制中涉及格式资料的，应按照本部分提供的内容和格式（所有表格的格式可扩展）填写提交。</w:t>
      </w:r>
    </w:p>
    <w:p w14:paraId="57A5D3A3">
      <w:pPr>
        <w:tabs>
          <w:tab w:val="left" w:pos="900"/>
          <w:tab w:val="left" w:pos="1980"/>
        </w:tabs>
        <w:snapToGrid w:val="0"/>
        <w:spacing w:line="360" w:lineRule="auto"/>
        <w:ind w:left="142"/>
        <w:rPr>
          <w:kern w:val="0"/>
          <w:sz w:val="24"/>
        </w:rPr>
      </w:pPr>
      <w:r>
        <w:rPr>
          <w:sz w:val="24"/>
        </w:rPr>
        <w:t>2、</w:t>
      </w: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14:paraId="100583C8">
      <w:pPr>
        <w:tabs>
          <w:tab w:val="left" w:pos="900"/>
          <w:tab w:val="left" w:pos="1980"/>
        </w:tabs>
        <w:snapToGrid w:val="0"/>
        <w:spacing w:line="360" w:lineRule="auto"/>
        <w:ind w:left="142"/>
        <w:rPr>
          <w:sz w:val="24"/>
        </w:rPr>
      </w:pPr>
      <w:r>
        <w:rPr>
          <w:sz w:val="24"/>
        </w:rPr>
        <w:t>3、全部声明和问题的回答及所附材料必须是真实的、准确的和完整的。</w:t>
      </w:r>
    </w:p>
    <w:p w14:paraId="689CD049">
      <w:pPr>
        <w:widowControl/>
        <w:jc w:val="left"/>
        <w:rPr>
          <w:sz w:val="24"/>
        </w:rPr>
      </w:pPr>
      <w:r>
        <w:rPr>
          <w:sz w:val="24"/>
        </w:rPr>
        <w:br w:type="page"/>
      </w:r>
    </w:p>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14:paraId="4F383287">
      <w:pPr>
        <w:keepNext/>
        <w:keepLines/>
        <w:autoSpaceDE w:val="0"/>
        <w:autoSpaceDN w:val="0"/>
        <w:adjustRightInd w:val="0"/>
        <w:spacing w:before="120" w:line="300" w:lineRule="auto"/>
        <w:jc w:val="left"/>
        <w:outlineLvl w:val="1"/>
        <w:rPr>
          <w:b/>
          <w:kern w:val="0"/>
          <w:sz w:val="30"/>
          <w:szCs w:val="20"/>
        </w:rPr>
      </w:pPr>
      <w:r>
        <w:rPr>
          <w:b/>
          <w:spacing w:val="20"/>
          <w:sz w:val="24"/>
        </w:rPr>
        <w:t>一、资格证明文件格式</w:t>
      </w:r>
    </w:p>
    <w:p w14:paraId="139F6B85">
      <w:pPr>
        <w:rPr>
          <w:b/>
          <w:spacing w:val="20"/>
          <w:szCs w:val="21"/>
        </w:rPr>
      </w:pPr>
    </w:p>
    <w:p w14:paraId="142F1B3E">
      <w:pPr>
        <w:rPr>
          <w:b/>
          <w:sz w:val="24"/>
        </w:rPr>
      </w:pPr>
      <w:r>
        <w:rPr>
          <w:b/>
          <w:spacing w:val="20"/>
          <w:sz w:val="24"/>
        </w:rPr>
        <w:t>投标文件（资格证明文件）</w:t>
      </w:r>
      <w:r>
        <w:rPr>
          <w:b/>
          <w:sz w:val="24"/>
        </w:rPr>
        <w:t>封面（非实质性格式）</w:t>
      </w:r>
    </w:p>
    <w:p w14:paraId="2911FE99">
      <w:pPr>
        <w:jc w:val="center"/>
        <w:rPr>
          <w:szCs w:val="21"/>
        </w:rPr>
      </w:pPr>
    </w:p>
    <w:p w14:paraId="5258CC79">
      <w:pPr>
        <w:jc w:val="center"/>
        <w:rPr>
          <w:b/>
          <w:spacing w:val="60"/>
          <w:sz w:val="84"/>
          <w:szCs w:val="84"/>
        </w:rPr>
      </w:pPr>
      <w:r>
        <w:rPr>
          <w:b/>
          <w:spacing w:val="60"/>
          <w:sz w:val="84"/>
          <w:szCs w:val="84"/>
        </w:rPr>
        <w:t>投 标 文 件</w:t>
      </w:r>
    </w:p>
    <w:p w14:paraId="14D4F33C">
      <w:pPr>
        <w:jc w:val="center"/>
        <w:rPr>
          <w:b/>
          <w:spacing w:val="60"/>
          <w:sz w:val="52"/>
          <w:szCs w:val="52"/>
        </w:rPr>
      </w:pPr>
      <w:r>
        <w:rPr>
          <w:b/>
          <w:spacing w:val="60"/>
          <w:sz w:val="52"/>
          <w:szCs w:val="52"/>
        </w:rPr>
        <w:t>（资格证明文件）</w:t>
      </w:r>
    </w:p>
    <w:p w14:paraId="735ECEB3">
      <w:pPr>
        <w:ind w:firstLine="542" w:firstLineChars="150"/>
        <w:rPr>
          <w:b/>
          <w:spacing w:val="20"/>
          <w:sz w:val="32"/>
          <w:szCs w:val="32"/>
        </w:rPr>
      </w:pPr>
    </w:p>
    <w:p w14:paraId="751D1801">
      <w:pPr>
        <w:ind w:firstLine="542" w:firstLineChars="150"/>
        <w:rPr>
          <w:b/>
          <w:spacing w:val="20"/>
          <w:sz w:val="32"/>
          <w:szCs w:val="32"/>
        </w:rPr>
      </w:pPr>
    </w:p>
    <w:p w14:paraId="1DB30A3C">
      <w:pPr>
        <w:ind w:firstLine="542" w:firstLineChars="150"/>
        <w:rPr>
          <w:b/>
          <w:spacing w:val="20"/>
          <w:sz w:val="32"/>
          <w:szCs w:val="32"/>
        </w:rPr>
      </w:pPr>
      <w:r>
        <w:rPr>
          <w:b/>
          <w:spacing w:val="20"/>
          <w:sz w:val="32"/>
          <w:szCs w:val="32"/>
        </w:rPr>
        <w:t>项目名称:</w:t>
      </w:r>
    </w:p>
    <w:p w14:paraId="213936B9">
      <w:pPr>
        <w:ind w:firstLine="542" w:firstLineChars="150"/>
        <w:rPr>
          <w:b/>
          <w:spacing w:val="20"/>
          <w:sz w:val="32"/>
          <w:szCs w:val="32"/>
        </w:rPr>
      </w:pPr>
      <w:r>
        <w:rPr>
          <w:b/>
          <w:spacing w:val="20"/>
          <w:sz w:val="32"/>
          <w:szCs w:val="32"/>
        </w:rPr>
        <w:t>项目编号/包号：</w:t>
      </w:r>
    </w:p>
    <w:p w14:paraId="60688D48">
      <w:pPr>
        <w:ind w:firstLine="542" w:firstLineChars="150"/>
        <w:rPr>
          <w:b/>
          <w:spacing w:val="20"/>
          <w:sz w:val="32"/>
          <w:szCs w:val="32"/>
        </w:rPr>
      </w:pPr>
    </w:p>
    <w:p w14:paraId="743B89D5">
      <w:pPr>
        <w:ind w:firstLine="542" w:firstLineChars="150"/>
        <w:rPr>
          <w:b/>
          <w:spacing w:val="20"/>
          <w:sz w:val="32"/>
          <w:szCs w:val="32"/>
        </w:rPr>
      </w:pPr>
    </w:p>
    <w:p w14:paraId="42A0D0E0">
      <w:pPr>
        <w:jc w:val="center"/>
        <w:rPr>
          <w:b/>
          <w:sz w:val="32"/>
          <w:szCs w:val="32"/>
        </w:rPr>
      </w:pPr>
    </w:p>
    <w:p w14:paraId="7EA8E46A">
      <w:pPr>
        <w:jc w:val="center"/>
        <w:rPr>
          <w:b/>
          <w:sz w:val="32"/>
          <w:szCs w:val="32"/>
        </w:rPr>
      </w:pPr>
    </w:p>
    <w:p w14:paraId="5BD89E5D">
      <w:pPr>
        <w:jc w:val="center"/>
        <w:rPr>
          <w:b/>
          <w:sz w:val="32"/>
          <w:szCs w:val="32"/>
        </w:rPr>
      </w:pPr>
    </w:p>
    <w:p w14:paraId="6ECD3C72">
      <w:pPr>
        <w:jc w:val="center"/>
        <w:rPr>
          <w:b/>
          <w:spacing w:val="20"/>
          <w:sz w:val="32"/>
          <w:szCs w:val="32"/>
        </w:rPr>
      </w:pPr>
    </w:p>
    <w:p w14:paraId="790609FD">
      <w:pPr>
        <w:jc w:val="center"/>
        <w:rPr>
          <w:b/>
          <w:spacing w:val="20"/>
          <w:sz w:val="32"/>
          <w:szCs w:val="32"/>
        </w:rPr>
      </w:pPr>
    </w:p>
    <w:p w14:paraId="05068966">
      <w:pPr>
        <w:jc w:val="center"/>
        <w:rPr>
          <w:b/>
          <w:spacing w:val="20"/>
          <w:sz w:val="32"/>
          <w:szCs w:val="32"/>
        </w:rPr>
      </w:pPr>
    </w:p>
    <w:p w14:paraId="671B71E0">
      <w:pPr>
        <w:spacing w:line="360" w:lineRule="auto"/>
        <w:ind w:firstLine="1445" w:firstLineChars="400"/>
        <w:jc w:val="left"/>
        <w:rPr>
          <w:b/>
          <w:spacing w:val="20"/>
          <w:sz w:val="32"/>
          <w:szCs w:val="32"/>
        </w:rPr>
      </w:pPr>
      <w:r>
        <w:rPr>
          <w:b/>
          <w:spacing w:val="20"/>
          <w:sz w:val="32"/>
          <w:szCs w:val="32"/>
        </w:rPr>
        <w:t>投标人名称：</w:t>
      </w:r>
    </w:p>
    <w:p w14:paraId="2177E066">
      <w:pPr>
        <w:jc w:val="center"/>
        <w:rPr>
          <w:b/>
          <w:sz w:val="32"/>
          <w:szCs w:val="32"/>
        </w:rPr>
      </w:pPr>
    </w:p>
    <w:p w14:paraId="74F3336E">
      <w:pPr>
        <w:rPr>
          <w:b/>
        </w:rPr>
      </w:pPr>
      <w:r>
        <w:rPr>
          <w:b/>
          <w:spacing w:val="20"/>
          <w:sz w:val="32"/>
          <w:szCs w:val="32"/>
        </w:rPr>
        <w:br w:type="page"/>
      </w:r>
    </w:p>
    <w:p w14:paraId="016CD010">
      <w:pPr>
        <w:numPr>
          <w:ilvl w:val="0"/>
          <w:numId w:val="18"/>
        </w:numPr>
        <w:tabs>
          <w:tab w:val="left" w:pos="360"/>
        </w:tabs>
        <w:snapToGrid w:val="0"/>
        <w:spacing w:line="360" w:lineRule="auto"/>
        <w:outlineLvl w:val="1"/>
        <w:rPr>
          <w:color w:val="000000"/>
          <w:sz w:val="24"/>
          <w:szCs w:val="20"/>
        </w:rPr>
      </w:pPr>
      <w:r>
        <w:rPr>
          <w:sz w:val="24"/>
        </w:rPr>
        <w:t>满足《中华人民共和国政府采购法》第二十二条规定</w:t>
      </w:r>
    </w:p>
    <w:p w14:paraId="000A9967">
      <w:pPr>
        <w:spacing w:line="360" w:lineRule="auto"/>
        <w:outlineLvl w:val="2"/>
        <w:rPr>
          <w:color w:val="000000"/>
          <w:sz w:val="24"/>
          <w:szCs w:val="20"/>
        </w:rPr>
      </w:pPr>
      <w:r>
        <w:rPr>
          <w:color w:val="000000"/>
          <w:sz w:val="24"/>
          <w:szCs w:val="20"/>
        </w:rPr>
        <w:t>1-1 营业执照等证明文件</w:t>
      </w:r>
    </w:p>
    <w:p w14:paraId="46F0370C">
      <w:pPr>
        <w:tabs>
          <w:tab w:val="left" w:pos="1080"/>
        </w:tabs>
        <w:snapToGrid w:val="0"/>
        <w:rPr>
          <w:sz w:val="24"/>
        </w:rPr>
      </w:pPr>
    </w:p>
    <w:p w14:paraId="7A77C87A">
      <w:pPr>
        <w:widowControl/>
        <w:jc w:val="left"/>
        <w:rPr>
          <w:color w:val="000000"/>
          <w:sz w:val="24"/>
          <w:szCs w:val="20"/>
        </w:rPr>
      </w:pPr>
      <w:r>
        <w:rPr>
          <w:color w:val="000000"/>
          <w:sz w:val="24"/>
        </w:rPr>
        <w:br w:type="page"/>
      </w:r>
    </w:p>
    <w:p w14:paraId="7865B433">
      <w:pPr>
        <w:pStyle w:val="5"/>
        <w:rPr>
          <w:rFonts w:ascii="Times New Roman"/>
          <w:b w:val="0"/>
          <w:bCs/>
          <w:color w:val="000000"/>
          <w:u w:val="none"/>
        </w:rPr>
      </w:pPr>
      <w:r>
        <w:rPr>
          <w:rFonts w:ascii="Times New Roman"/>
          <w:b w:val="0"/>
          <w:color w:val="000000"/>
          <w:u w:val="none"/>
        </w:rPr>
        <w:t>1-2 投标人资格声明书</w:t>
      </w:r>
    </w:p>
    <w:p w14:paraId="6F99C546">
      <w:pPr>
        <w:jc w:val="center"/>
        <w:rPr>
          <w:b/>
          <w:color w:val="000000"/>
          <w:sz w:val="36"/>
          <w:szCs w:val="36"/>
        </w:rPr>
      </w:pPr>
      <w:r>
        <w:rPr>
          <w:b/>
          <w:color w:val="000000"/>
          <w:sz w:val="36"/>
          <w:szCs w:val="36"/>
        </w:rPr>
        <w:t>投标人资格声明书</w:t>
      </w:r>
    </w:p>
    <w:p w14:paraId="52A9D734">
      <w:pPr>
        <w:tabs>
          <w:tab w:val="left" w:pos="5580"/>
        </w:tabs>
        <w:spacing w:line="360" w:lineRule="auto"/>
        <w:rPr>
          <w:sz w:val="24"/>
        </w:rPr>
      </w:pPr>
    </w:p>
    <w:p w14:paraId="2B6CEED5">
      <w:pPr>
        <w:tabs>
          <w:tab w:val="left" w:pos="5580"/>
        </w:tabs>
        <w:spacing w:line="360" w:lineRule="auto"/>
        <w:rPr>
          <w:sz w:val="24"/>
        </w:rPr>
      </w:pPr>
      <w:r>
        <w:rPr>
          <w:sz w:val="24"/>
        </w:rPr>
        <w:t>致：</w:t>
      </w:r>
      <w:r>
        <w:rPr>
          <w:sz w:val="24"/>
          <w:u w:val="single"/>
        </w:rPr>
        <w:t>采购人或采购代理机构</w:t>
      </w:r>
    </w:p>
    <w:p w14:paraId="5B228CB6">
      <w:pPr>
        <w:spacing w:line="360" w:lineRule="auto"/>
        <w:ind w:firstLine="480" w:firstLineChars="200"/>
        <w:rPr>
          <w:sz w:val="24"/>
        </w:rPr>
      </w:pPr>
      <w:r>
        <w:rPr>
          <w:sz w:val="24"/>
        </w:rPr>
        <w:t>在参与本次项目投标中，我单位承诺：</w:t>
      </w:r>
    </w:p>
    <w:p w14:paraId="12800FB4">
      <w:pPr>
        <w:numPr>
          <w:ilvl w:val="0"/>
          <w:numId w:val="19"/>
        </w:numPr>
        <w:spacing w:line="360" w:lineRule="auto"/>
        <w:ind w:left="1134"/>
        <w:rPr>
          <w:sz w:val="24"/>
          <w:szCs w:val="22"/>
        </w:rPr>
      </w:pPr>
      <w:r>
        <w:rPr>
          <w:sz w:val="24"/>
          <w:szCs w:val="22"/>
        </w:rPr>
        <w:t>具有良好的商业信誉和健全的财务会计制度；</w:t>
      </w:r>
    </w:p>
    <w:p w14:paraId="797F7A5E">
      <w:pPr>
        <w:numPr>
          <w:ilvl w:val="0"/>
          <w:numId w:val="19"/>
        </w:numPr>
        <w:spacing w:line="360" w:lineRule="auto"/>
        <w:ind w:left="1134"/>
        <w:rPr>
          <w:sz w:val="24"/>
          <w:szCs w:val="22"/>
        </w:rPr>
      </w:pPr>
      <w:r>
        <w:rPr>
          <w:sz w:val="24"/>
          <w:szCs w:val="22"/>
        </w:rPr>
        <w:t>具有履行合同所必需的设备和专业技术能力；</w:t>
      </w:r>
    </w:p>
    <w:p w14:paraId="4A47539F">
      <w:pPr>
        <w:numPr>
          <w:ilvl w:val="0"/>
          <w:numId w:val="19"/>
        </w:numPr>
        <w:spacing w:line="360" w:lineRule="auto"/>
        <w:ind w:left="1134"/>
        <w:rPr>
          <w:sz w:val="24"/>
          <w:szCs w:val="22"/>
        </w:rPr>
      </w:pPr>
      <w:r>
        <w:rPr>
          <w:sz w:val="24"/>
          <w:szCs w:val="22"/>
        </w:rPr>
        <w:t>有依法缴纳税收和社会保障资金的良好记录；</w:t>
      </w:r>
    </w:p>
    <w:p w14:paraId="308FAF5A">
      <w:pPr>
        <w:numPr>
          <w:ilvl w:val="0"/>
          <w:numId w:val="19"/>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71A695BC">
      <w:pPr>
        <w:numPr>
          <w:ilvl w:val="0"/>
          <w:numId w:val="19"/>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14:paraId="1138461A">
      <w:pPr>
        <w:numPr>
          <w:ilvl w:val="0"/>
          <w:numId w:val="19"/>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14:paraId="01EA3911">
      <w:pPr>
        <w:numPr>
          <w:ilvl w:val="0"/>
          <w:numId w:val="19"/>
        </w:numPr>
        <w:spacing w:line="360" w:lineRule="auto"/>
        <w:ind w:left="1134"/>
        <w:rPr>
          <w:sz w:val="24"/>
          <w:szCs w:val="22"/>
        </w:rPr>
      </w:pPr>
      <w:r>
        <w:rPr>
          <w:sz w:val="24"/>
          <w:szCs w:val="22"/>
        </w:rPr>
        <w:t>与我单位存在“单位负责人为同一人或者存在直接控股、管理关系”的其他法人单位信息如下（如有，不论其是否参加同一合同项下的政府采购活动均须填写）：</w:t>
      </w:r>
    </w:p>
    <w:tbl>
      <w:tblPr>
        <w:tblStyle w:val="4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416488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22E2204">
            <w:pPr>
              <w:jc w:val="center"/>
              <w:rPr>
                <w:sz w:val="24"/>
              </w:rPr>
            </w:pPr>
            <w:r>
              <w:rPr>
                <w:sz w:val="24"/>
              </w:rPr>
              <w:t>序号</w:t>
            </w:r>
          </w:p>
        </w:tc>
        <w:tc>
          <w:tcPr>
            <w:tcW w:w="4574" w:type="dxa"/>
            <w:vAlign w:val="center"/>
          </w:tcPr>
          <w:p w14:paraId="4B22459C">
            <w:pPr>
              <w:jc w:val="center"/>
              <w:rPr>
                <w:sz w:val="24"/>
              </w:rPr>
            </w:pPr>
            <w:r>
              <w:rPr>
                <w:sz w:val="24"/>
              </w:rPr>
              <w:t>单位名称</w:t>
            </w:r>
          </w:p>
        </w:tc>
        <w:tc>
          <w:tcPr>
            <w:tcW w:w="2976" w:type="dxa"/>
            <w:vAlign w:val="center"/>
          </w:tcPr>
          <w:p w14:paraId="0476E1DC">
            <w:pPr>
              <w:jc w:val="center"/>
              <w:rPr>
                <w:sz w:val="24"/>
              </w:rPr>
            </w:pPr>
            <w:r>
              <w:rPr>
                <w:sz w:val="24"/>
              </w:rPr>
              <w:t>相互关系</w:t>
            </w:r>
          </w:p>
        </w:tc>
      </w:tr>
      <w:tr w14:paraId="47469B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63858874">
            <w:pPr>
              <w:jc w:val="center"/>
              <w:rPr>
                <w:sz w:val="24"/>
              </w:rPr>
            </w:pPr>
            <w:r>
              <w:rPr>
                <w:sz w:val="24"/>
              </w:rPr>
              <w:t>1</w:t>
            </w:r>
          </w:p>
        </w:tc>
        <w:tc>
          <w:tcPr>
            <w:tcW w:w="4574" w:type="dxa"/>
            <w:vAlign w:val="center"/>
          </w:tcPr>
          <w:p w14:paraId="01BE8D66">
            <w:pPr>
              <w:jc w:val="center"/>
              <w:rPr>
                <w:sz w:val="24"/>
              </w:rPr>
            </w:pPr>
          </w:p>
        </w:tc>
        <w:tc>
          <w:tcPr>
            <w:tcW w:w="2976" w:type="dxa"/>
            <w:vAlign w:val="center"/>
          </w:tcPr>
          <w:p w14:paraId="2D45EFCA">
            <w:pPr>
              <w:jc w:val="center"/>
              <w:rPr>
                <w:sz w:val="24"/>
              </w:rPr>
            </w:pPr>
          </w:p>
        </w:tc>
      </w:tr>
      <w:tr w14:paraId="4FA812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43F1CAE">
            <w:pPr>
              <w:jc w:val="center"/>
              <w:rPr>
                <w:sz w:val="24"/>
              </w:rPr>
            </w:pPr>
            <w:r>
              <w:rPr>
                <w:sz w:val="24"/>
              </w:rPr>
              <w:t>2</w:t>
            </w:r>
          </w:p>
        </w:tc>
        <w:tc>
          <w:tcPr>
            <w:tcW w:w="4574" w:type="dxa"/>
            <w:vAlign w:val="center"/>
          </w:tcPr>
          <w:p w14:paraId="09118796">
            <w:pPr>
              <w:jc w:val="center"/>
              <w:rPr>
                <w:sz w:val="24"/>
              </w:rPr>
            </w:pPr>
          </w:p>
        </w:tc>
        <w:tc>
          <w:tcPr>
            <w:tcW w:w="2976" w:type="dxa"/>
            <w:vAlign w:val="center"/>
          </w:tcPr>
          <w:p w14:paraId="64D66A8F">
            <w:pPr>
              <w:jc w:val="center"/>
              <w:rPr>
                <w:sz w:val="24"/>
              </w:rPr>
            </w:pPr>
          </w:p>
        </w:tc>
      </w:tr>
      <w:tr w14:paraId="27F191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0E6B4B6">
            <w:pPr>
              <w:jc w:val="center"/>
              <w:rPr>
                <w:sz w:val="24"/>
              </w:rPr>
            </w:pPr>
            <w:r>
              <w:rPr>
                <w:sz w:val="24"/>
              </w:rPr>
              <w:t>…</w:t>
            </w:r>
          </w:p>
        </w:tc>
        <w:tc>
          <w:tcPr>
            <w:tcW w:w="4574" w:type="dxa"/>
            <w:vAlign w:val="center"/>
          </w:tcPr>
          <w:p w14:paraId="0A37DD3F">
            <w:pPr>
              <w:jc w:val="center"/>
              <w:rPr>
                <w:sz w:val="24"/>
              </w:rPr>
            </w:pPr>
          </w:p>
        </w:tc>
        <w:tc>
          <w:tcPr>
            <w:tcW w:w="2976" w:type="dxa"/>
            <w:vAlign w:val="center"/>
          </w:tcPr>
          <w:p w14:paraId="7191315E">
            <w:pPr>
              <w:jc w:val="center"/>
              <w:rPr>
                <w:sz w:val="24"/>
              </w:rPr>
            </w:pPr>
          </w:p>
        </w:tc>
      </w:tr>
    </w:tbl>
    <w:p w14:paraId="5EB8EC03"/>
    <w:p w14:paraId="33F1278C">
      <w:pPr>
        <w:ind w:firstLine="480" w:firstLineChars="200"/>
        <w:rPr>
          <w:sz w:val="24"/>
          <w:szCs w:val="22"/>
        </w:rPr>
      </w:pPr>
      <w:r>
        <w:rPr>
          <w:sz w:val="24"/>
        </w:rPr>
        <w:t>上述声明真实有效，否则我方负全部责任。</w:t>
      </w:r>
    </w:p>
    <w:p w14:paraId="70D63787">
      <w:pPr>
        <w:spacing w:line="360" w:lineRule="auto"/>
        <w:rPr>
          <w:sz w:val="24"/>
        </w:rPr>
      </w:pPr>
    </w:p>
    <w:p w14:paraId="39ABFE9D">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    ____________</w:t>
      </w:r>
    </w:p>
    <w:p w14:paraId="72B8C529">
      <w:pPr>
        <w:spacing w:line="360" w:lineRule="auto"/>
        <w:ind w:right="360" w:firstLine="480"/>
        <w:jc w:val="right"/>
        <w:rPr>
          <w:sz w:val="24"/>
        </w:rPr>
      </w:pPr>
      <w:r>
        <w:rPr>
          <w:color w:val="000000"/>
          <w:sz w:val="24"/>
          <w:szCs w:val="20"/>
        </w:rPr>
        <w:t xml:space="preserve">日期：_____年______月______日   </w:t>
      </w:r>
    </w:p>
    <w:p w14:paraId="064F03B5">
      <w:pPr>
        <w:spacing w:line="360" w:lineRule="auto"/>
        <w:rPr>
          <w:sz w:val="24"/>
        </w:rPr>
      </w:pPr>
      <w:r>
        <w:rPr>
          <w:sz w:val="24"/>
        </w:rPr>
        <w:t>说明：供应商承诺不实的，依据《政府采购法》第七十七条“提供虚假材料谋取中标、成交的”有关规定予以处理。</w:t>
      </w:r>
    </w:p>
    <w:p w14:paraId="1ED9C3FE">
      <w:pPr>
        <w:tabs>
          <w:tab w:val="left" w:pos="5580"/>
        </w:tabs>
        <w:spacing w:line="360" w:lineRule="auto"/>
        <w:rPr>
          <w:sz w:val="24"/>
        </w:rPr>
        <w:sectPr>
          <w:pgSz w:w="11907" w:h="16840"/>
          <w:pgMar w:top="1418" w:right="1134" w:bottom="1418" w:left="1701" w:header="851" w:footer="851" w:gutter="0"/>
          <w:cols w:space="720" w:num="1"/>
          <w:docGrid w:linePitch="462" w:charSpace="0"/>
        </w:sectPr>
      </w:pPr>
    </w:p>
    <w:p w14:paraId="3C797C2B">
      <w:pPr>
        <w:numPr>
          <w:ilvl w:val="0"/>
          <w:numId w:val="18"/>
        </w:numPr>
        <w:tabs>
          <w:tab w:val="left" w:pos="360"/>
        </w:tabs>
        <w:snapToGrid w:val="0"/>
        <w:spacing w:line="360" w:lineRule="auto"/>
        <w:outlineLvl w:val="1"/>
        <w:rPr>
          <w:color w:val="000000"/>
          <w:sz w:val="24"/>
          <w:szCs w:val="20"/>
        </w:rPr>
      </w:pPr>
      <w:r>
        <w:rPr>
          <w:color w:val="000000"/>
          <w:sz w:val="24"/>
          <w:szCs w:val="20"/>
        </w:rPr>
        <w:t>落实政府采购政策需满足的资格要求（如有）</w:t>
      </w:r>
    </w:p>
    <w:p w14:paraId="67A5CA7C">
      <w:pPr>
        <w:spacing w:line="360" w:lineRule="auto"/>
        <w:outlineLvl w:val="2"/>
        <w:rPr>
          <w:color w:val="000000"/>
          <w:sz w:val="24"/>
          <w:szCs w:val="20"/>
        </w:rPr>
      </w:pPr>
      <w:r>
        <w:rPr>
          <w:color w:val="000000"/>
          <w:sz w:val="24"/>
          <w:szCs w:val="20"/>
        </w:rPr>
        <w:t>2-1 中小企业政策证明文件</w:t>
      </w:r>
    </w:p>
    <w:p w14:paraId="5639DFFC">
      <w:pPr>
        <w:tabs>
          <w:tab w:val="left" w:pos="5580"/>
        </w:tabs>
        <w:spacing w:line="360" w:lineRule="auto"/>
        <w:rPr>
          <w:sz w:val="24"/>
        </w:rPr>
      </w:pPr>
      <w:r>
        <w:rPr>
          <w:sz w:val="24"/>
        </w:rPr>
        <w:t>说明：</w:t>
      </w:r>
    </w:p>
    <w:p w14:paraId="16EC6251">
      <w:pPr>
        <w:tabs>
          <w:tab w:val="left" w:pos="5580"/>
        </w:tabs>
        <w:spacing w:line="360" w:lineRule="auto"/>
        <w:rPr>
          <w:sz w:val="24"/>
        </w:rPr>
      </w:pPr>
      <w:r>
        <w:rPr>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44751D23">
      <w:pPr>
        <w:tabs>
          <w:tab w:val="left" w:pos="5580"/>
        </w:tabs>
        <w:spacing w:line="360" w:lineRule="auto"/>
        <w:rPr>
          <w:sz w:val="24"/>
        </w:rPr>
      </w:pPr>
      <w:r>
        <w:rPr>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1DC11D6C">
      <w:pPr>
        <w:tabs>
          <w:tab w:val="left" w:pos="5580"/>
        </w:tabs>
        <w:spacing w:line="360" w:lineRule="auto"/>
        <w:rPr>
          <w:sz w:val="24"/>
        </w:rPr>
      </w:pPr>
      <w:r>
        <w:rPr>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7A3C2782">
      <w:pPr>
        <w:tabs>
          <w:tab w:val="left" w:pos="5580"/>
        </w:tabs>
        <w:spacing w:line="360" w:lineRule="auto"/>
        <w:rPr>
          <w:sz w:val="24"/>
        </w:rPr>
      </w:pPr>
      <w:r>
        <w:rPr>
          <w:sz w:val="24"/>
        </w:rPr>
        <w:t>（4）如本项目（包）预留部分采购项目预算专门面向中小企业采购，且要求供应商以联合体形式参加采购活动</w:t>
      </w:r>
      <w:r>
        <w:t>，</w:t>
      </w:r>
      <w:bookmarkStart w:id="828" w:name="_Hlk145526067"/>
      <w:r>
        <w:rPr>
          <w:sz w:val="24"/>
        </w:rPr>
        <w:t>如供应商为联合体的，</w:t>
      </w:r>
      <w:bookmarkEnd w:id="828"/>
      <w:r>
        <w:rPr>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401C556B">
      <w:pPr>
        <w:tabs>
          <w:tab w:val="left" w:pos="5580"/>
        </w:tabs>
        <w:spacing w:line="360" w:lineRule="auto"/>
        <w:rPr>
          <w:sz w:val="24"/>
        </w:rPr>
      </w:pPr>
      <w:r>
        <w:rPr>
          <w:sz w:val="24"/>
        </w:rPr>
        <w:t>（5）中小企业声明函填写注意事项</w:t>
      </w:r>
    </w:p>
    <w:p w14:paraId="0A24AC50">
      <w:pPr>
        <w:tabs>
          <w:tab w:val="left" w:pos="5580"/>
        </w:tabs>
        <w:spacing w:line="360" w:lineRule="auto"/>
        <w:rPr>
          <w:sz w:val="24"/>
        </w:rPr>
      </w:pPr>
      <w:r>
        <w:rPr>
          <w:sz w:val="24"/>
        </w:rPr>
        <w:t>1）《中小企业声明函》由参加政府采购活动的投标人出具。联合体投标的，《中小企业声明函》可由牵头人出具。</w:t>
      </w:r>
    </w:p>
    <w:p w14:paraId="3CC0ADC1">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29E874FA">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14:paraId="53750233">
      <w:pPr>
        <w:tabs>
          <w:tab w:val="left" w:pos="5580"/>
        </w:tabs>
        <w:spacing w:line="360" w:lineRule="auto"/>
        <w:rPr>
          <w:sz w:val="24"/>
        </w:rPr>
      </w:pPr>
      <w:r>
        <w:rPr>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14:paraId="057F0F6F">
      <w:pPr>
        <w:tabs>
          <w:tab w:val="left" w:pos="5580"/>
        </w:tabs>
        <w:spacing w:line="360" w:lineRule="auto"/>
        <w:rPr>
          <w:sz w:val="24"/>
        </w:rPr>
      </w:pPr>
    </w:p>
    <w:p w14:paraId="4C6182D3">
      <w:pPr>
        <w:tabs>
          <w:tab w:val="left" w:pos="5580"/>
        </w:tabs>
        <w:spacing w:line="360" w:lineRule="auto"/>
        <w:rPr>
          <w:sz w:val="24"/>
        </w:rPr>
      </w:pPr>
      <w:r>
        <w:rPr>
          <w:sz w:val="24"/>
        </w:rPr>
        <w:br w:type="page"/>
      </w:r>
    </w:p>
    <w:p w14:paraId="703B3129">
      <w:pPr>
        <w:pStyle w:val="6"/>
      </w:pPr>
      <w:r>
        <w:t>2-1-1 中小企业证明文件</w:t>
      </w:r>
    </w:p>
    <w:p w14:paraId="75C2D95A">
      <w:pPr>
        <w:spacing w:before="240" w:beforeLines="100" w:after="240" w:afterLines="100" w:line="360" w:lineRule="auto"/>
        <w:jc w:val="center"/>
        <w:rPr>
          <w:b/>
          <w:bCs/>
          <w:color w:val="000000"/>
          <w:sz w:val="36"/>
          <w:szCs w:val="36"/>
        </w:rPr>
      </w:pPr>
      <w:r>
        <w:rPr>
          <w:b/>
          <w:bCs/>
          <w:color w:val="000000"/>
          <w:sz w:val="36"/>
          <w:szCs w:val="36"/>
        </w:rPr>
        <w:t>中小企业声明函（工程、服务）格式</w:t>
      </w:r>
    </w:p>
    <w:p w14:paraId="3E89A1BF">
      <w:pPr>
        <w:spacing w:line="360" w:lineRule="auto"/>
        <w:ind w:firstLine="504"/>
        <w:rPr>
          <w:spacing w:val="6"/>
          <w:sz w:val="24"/>
        </w:rPr>
      </w:pPr>
      <w:r>
        <w:rPr>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20E3760C">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，从业人员______人，营业收入为______万元，资产总额为______万元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14:paraId="34224E4E">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14:paraId="6F6128E5">
      <w:pPr>
        <w:spacing w:line="360" w:lineRule="auto"/>
        <w:ind w:firstLine="504"/>
        <w:rPr>
          <w:spacing w:val="6"/>
          <w:sz w:val="24"/>
        </w:rPr>
      </w:pPr>
    </w:p>
    <w:p w14:paraId="529D035C">
      <w:pPr>
        <w:spacing w:line="360" w:lineRule="auto"/>
        <w:ind w:firstLine="504"/>
        <w:rPr>
          <w:spacing w:val="6"/>
          <w:sz w:val="24"/>
        </w:rPr>
      </w:pPr>
      <w:r>
        <w:rPr>
          <w:spacing w:val="6"/>
          <w:sz w:val="24"/>
        </w:rPr>
        <w:t>……</w:t>
      </w:r>
    </w:p>
    <w:p w14:paraId="4731AF6C">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0E17C740">
      <w:pPr>
        <w:spacing w:line="360" w:lineRule="auto"/>
        <w:ind w:firstLine="504"/>
        <w:rPr>
          <w:spacing w:val="6"/>
          <w:sz w:val="24"/>
        </w:rPr>
      </w:pPr>
      <w:r>
        <w:rPr>
          <w:spacing w:val="6"/>
          <w:sz w:val="24"/>
        </w:rPr>
        <w:t>本企业对上述声明内容的真实性负责。如有虚假，将依法承担相应责任。</w:t>
      </w:r>
    </w:p>
    <w:p w14:paraId="795B5BD8">
      <w:pPr>
        <w:spacing w:line="360" w:lineRule="auto"/>
        <w:ind w:right="360" w:firstLine="480"/>
        <w:jc w:val="right"/>
        <w:rPr>
          <w:color w:val="000000"/>
          <w:sz w:val="24"/>
        </w:rPr>
      </w:pPr>
    </w:p>
    <w:p w14:paraId="084742BC">
      <w:pPr>
        <w:spacing w:line="360" w:lineRule="auto"/>
        <w:ind w:right="360" w:firstLine="480"/>
        <w:jc w:val="right"/>
        <w:rPr>
          <w:color w:val="000000"/>
          <w:sz w:val="24"/>
        </w:rPr>
      </w:pPr>
      <w:r>
        <w:rPr>
          <w:color w:val="000000"/>
          <w:sz w:val="24"/>
        </w:rPr>
        <w:t>企业名称（盖章）：________</w:t>
      </w:r>
    </w:p>
    <w:p w14:paraId="7D9DEF24">
      <w:pPr>
        <w:spacing w:line="360" w:lineRule="auto"/>
        <w:ind w:right="360" w:firstLine="480"/>
        <w:jc w:val="right"/>
        <w:rPr>
          <w:color w:val="000000"/>
          <w:sz w:val="24"/>
        </w:rPr>
      </w:pPr>
      <w:r>
        <w:rPr>
          <w:color w:val="000000"/>
          <w:sz w:val="24"/>
        </w:rPr>
        <w:t>日 期：________</w:t>
      </w:r>
    </w:p>
    <w:p w14:paraId="595C043E">
      <w:pPr>
        <w:adjustRightInd w:val="0"/>
        <w:snapToGrid w:val="0"/>
        <w:jc w:val="left"/>
        <w:rPr>
          <w:color w:val="000000"/>
          <w:sz w:val="24"/>
          <w:szCs w:val="21"/>
        </w:rPr>
      </w:pPr>
    </w:p>
    <w:p w14:paraId="31BE0A64">
      <w:pPr>
        <w:adjustRightInd w:val="0"/>
        <w:snapToGrid w:val="0"/>
        <w:jc w:val="left"/>
        <w:rPr>
          <w:color w:val="000000"/>
          <w:sz w:val="24"/>
          <w:szCs w:val="21"/>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039F83C6">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c>
          <w:tcPr>
            <w:tcW w:w="8946" w:type="dxa"/>
            <w:shd w:val="clear" w:color="auto" w:fill="auto"/>
          </w:tcPr>
          <w:p w14:paraId="65CDADB1">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187A8F21">
      <w:pPr>
        <w:adjustRightInd w:val="0"/>
        <w:snapToGrid w:val="0"/>
        <w:jc w:val="left"/>
        <w:rPr>
          <w:color w:val="000000"/>
          <w:szCs w:val="21"/>
          <w:vertAlign w:val="superscript"/>
        </w:rPr>
      </w:pPr>
    </w:p>
    <w:p w14:paraId="4C8A63D0">
      <w:pPr>
        <w:spacing w:line="360" w:lineRule="auto"/>
        <w:ind w:right="360" w:firstLine="480"/>
        <w:jc w:val="right"/>
        <w:rPr>
          <w:color w:val="000000"/>
          <w:sz w:val="24"/>
        </w:rPr>
      </w:pPr>
    </w:p>
    <w:p w14:paraId="684701C3">
      <w:pPr>
        <w:spacing w:line="360" w:lineRule="auto"/>
        <w:ind w:right="360" w:firstLine="480"/>
        <w:jc w:val="right"/>
        <w:rPr>
          <w:color w:val="000000"/>
          <w:sz w:val="24"/>
        </w:rPr>
      </w:pPr>
    </w:p>
    <w:p w14:paraId="3E7A6403">
      <w:pPr>
        <w:spacing w:line="360" w:lineRule="auto"/>
        <w:outlineLvl w:val="2"/>
        <w:rPr>
          <w:color w:val="000000"/>
          <w:sz w:val="24"/>
          <w:szCs w:val="20"/>
        </w:rPr>
      </w:pPr>
      <w:r>
        <w:rPr>
          <w:color w:val="000000"/>
          <w:sz w:val="24"/>
          <w:szCs w:val="20"/>
        </w:rPr>
        <w:br w:type="page"/>
      </w:r>
    </w:p>
    <w:p w14:paraId="5ACAD67D">
      <w:pPr>
        <w:spacing w:before="240" w:beforeLines="100" w:after="240" w:afterLines="100" w:line="360" w:lineRule="auto"/>
        <w:jc w:val="center"/>
        <w:rPr>
          <w:b/>
          <w:color w:val="000000"/>
          <w:sz w:val="36"/>
          <w:szCs w:val="36"/>
        </w:rPr>
      </w:pPr>
      <w:r>
        <w:rPr>
          <w:b/>
          <w:bCs/>
          <w:color w:val="000000"/>
          <w:sz w:val="36"/>
          <w:szCs w:val="36"/>
        </w:rPr>
        <w:t>残疾人福利性单位声明函格式</w:t>
      </w:r>
      <w:r>
        <w:rPr>
          <w:b/>
          <w:color w:val="000000"/>
          <w:sz w:val="36"/>
          <w:szCs w:val="36"/>
        </w:rPr>
        <w:t xml:space="preserve">       </w:t>
      </w:r>
    </w:p>
    <w:p w14:paraId="35067FDA">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 141</w:t>
      </w:r>
      <w:r>
        <w:rPr>
          <w:spacing w:val="6"/>
          <w:sz w:val="24"/>
        </w:rPr>
        <w:t>号）的规定，本单位</w:t>
      </w:r>
      <w:r>
        <w:rPr>
          <w:b/>
          <w:sz w:val="24"/>
        </w:rPr>
        <w:t>（请进行选择）</w:t>
      </w:r>
      <w:r>
        <w:rPr>
          <w:spacing w:val="6"/>
          <w:sz w:val="24"/>
        </w:rPr>
        <w:t>：</w:t>
      </w:r>
    </w:p>
    <w:p w14:paraId="109AA7A6">
      <w:pPr>
        <w:spacing w:line="588" w:lineRule="exact"/>
        <w:ind w:firstLine="482"/>
        <w:rPr>
          <w:b/>
          <w:spacing w:val="6"/>
          <w:sz w:val="24"/>
        </w:rPr>
      </w:pPr>
      <w:r>
        <w:rPr>
          <w:b/>
          <w:sz w:val="24"/>
        </w:rPr>
        <w:t>□</w:t>
      </w:r>
      <w:r>
        <w:rPr>
          <w:b/>
          <w:spacing w:val="6"/>
          <w:sz w:val="24"/>
        </w:rPr>
        <w:t>不属于符合条件的残疾人福利性单位。</w:t>
      </w:r>
    </w:p>
    <w:p w14:paraId="4B06A38E">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71AFD766">
      <w:pPr>
        <w:spacing w:line="588" w:lineRule="exact"/>
        <w:ind w:firstLine="506" w:firstLineChars="200"/>
        <w:rPr>
          <w:spacing w:val="6"/>
          <w:sz w:val="24"/>
        </w:rPr>
      </w:pPr>
      <w:r>
        <w:rPr>
          <w:b/>
          <w:spacing w:val="6"/>
          <w:sz w:val="24"/>
        </w:rPr>
        <w:t>本单位对上述声明的真实性负责。如有虚假，将依法承担相应责任。</w:t>
      </w:r>
    </w:p>
    <w:p w14:paraId="0FBBB53D">
      <w:pPr>
        <w:spacing w:line="588" w:lineRule="exact"/>
        <w:ind w:firstLine="504" w:firstLineChars="200"/>
        <w:rPr>
          <w:spacing w:val="6"/>
          <w:sz w:val="24"/>
        </w:rPr>
      </w:pPr>
    </w:p>
    <w:p w14:paraId="2933C82E">
      <w:pPr>
        <w:spacing w:line="588" w:lineRule="exact"/>
        <w:ind w:firstLine="504" w:firstLineChars="200"/>
        <w:rPr>
          <w:spacing w:val="6"/>
          <w:sz w:val="24"/>
        </w:rPr>
      </w:pPr>
    </w:p>
    <w:p w14:paraId="4891DAB8">
      <w:pPr>
        <w:tabs>
          <w:tab w:val="left" w:pos="4860"/>
        </w:tabs>
        <w:spacing w:line="588" w:lineRule="exact"/>
        <w:ind w:right="1560" w:firstLine="504" w:firstLineChars="200"/>
        <w:jc w:val="center"/>
        <w:rPr>
          <w:spacing w:val="6"/>
          <w:sz w:val="24"/>
        </w:rPr>
      </w:pPr>
      <w:r>
        <w:rPr>
          <w:spacing w:val="6"/>
          <w:sz w:val="24"/>
        </w:rPr>
        <w:t xml:space="preserve">               单位名称（盖章）：</w:t>
      </w:r>
    </w:p>
    <w:p w14:paraId="213A3885">
      <w:pPr>
        <w:tabs>
          <w:tab w:val="left" w:pos="4860"/>
        </w:tabs>
        <w:spacing w:line="588" w:lineRule="exact"/>
        <w:ind w:right="1560" w:firstLine="504" w:firstLineChars="200"/>
        <w:jc w:val="center"/>
        <w:rPr>
          <w:spacing w:val="6"/>
          <w:sz w:val="24"/>
        </w:rPr>
      </w:pPr>
      <w:r>
        <w:rPr>
          <w:spacing w:val="6"/>
          <w:sz w:val="24"/>
        </w:rPr>
        <w:t xml:space="preserve">       日  期：</w:t>
      </w:r>
    </w:p>
    <w:p w14:paraId="1AC28A36">
      <w:pPr>
        <w:widowControl/>
        <w:jc w:val="left"/>
        <w:rPr>
          <w:color w:val="000000"/>
          <w:sz w:val="24"/>
          <w:szCs w:val="20"/>
        </w:rPr>
      </w:pPr>
      <w:r>
        <w:rPr>
          <w:color w:val="000000"/>
          <w:sz w:val="24"/>
          <w:szCs w:val="20"/>
        </w:rPr>
        <w:br w:type="page"/>
      </w:r>
    </w:p>
    <w:p w14:paraId="757496BB">
      <w:pPr>
        <w:pStyle w:val="6"/>
      </w:pPr>
      <w:r>
        <w:t>2-1-2 拟分包情况说明及分包意向协议</w:t>
      </w:r>
    </w:p>
    <w:p w14:paraId="3AF21057">
      <w:pPr>
        <w:autoSpaceDE w:val="0"/>
        <w:autoSpaceDN w:val="0"/>
        <w:adjustRightInd w:val="0"/>
        <w:jc w:val="center"/>
        <w:rPr>
          <w:color w:val="000000"/>
          <w:sz w:val="30"/>
          <w:szCs w:val="30"/>
        </w:rPr>
      </w:pPr>
    </w:p>
    <w:p w14:paraId="6B576627">
      <w:pPr>
        <w:autoSpaceDE w:val="0"/>
        <w:autoSpaceDN w:val="0"/>
        <w:adjustRightInd w:val="0"/>
        <w:spacing w:line="360" w:lineRule="auto"/>
        <w:jc w:val="center"/>
        <w:rPr>
          <w:b/>
          <w:color w:val="000000"/>
          <w:sz w:val="36"/>
          <w:szCs w:val="36"/>
        </w:rPr>
      </w:pPr>
      <w:r>
        <w:rPr>
          <w:b/>
          <w:color w:val="000000"/>
          <w:sz w:val="36"/>
          <w:szCs w:val="36"/>
        </w:rPr>
        <w:t>拟分包情况说明</w:t>
      </w:r>
    </w:p>
    <w:p w14:paraId="3DB84C39">
      <w:pPr>
        <w:tabs>
          <w:tab w:val="left" w:pos="5580"/>
        </w:tabs>
        <w:spacing w:line="360" w:lineRule="auto"/>
        <w:rPr>
          <w:color w:val="000000"/>
          <w:sz w:val="24"/>
        </w:rPr>
      </w:pPr>
      <w:r>
        <w:rPr>
          <w:color w:val="000000"/>
          <w:sz w:val="24"/>
        </w:rPr>
        <w:t>致：</w:t>
      </w:r>
      <w:r>
        <w:rPr>
          <w:color w:val="000000"/>
          <w:sz w:val="24"/>
          <w:u w:val="single"/>
        </w:rPr>
        <w:t>（采购人或采购代理机构）</w:t>
      </w:r>
    </w:p>
    <w:p w14:paraId="78C1967C">
      <w:pPr>
        <w:adjustRightInd w:val="0"/>
        <w:snapToGrid w:val="0"/>
        <w:spacing w:line="360" w:lineRule="auto"/>
        <w:ind w:firstLine="480" w:firstLineChars="200"/>
        <w:jc w:val="left"/>
        <w:rPr>
          <w:sz w:val="24"/>
        </w:rPr>
      </w:pPr>
      <w:r>
        <w:rPr>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6"/>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155E7F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013E5DDA">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vAlign w:val="center"/>
          </w:tcPr>
          <w:p w14:paraId="1B5788CB">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71A691C0">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vAlign w:val="center"/>
          </w:tcPr>
          <w:p w14:paraId="350F9589">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3A8BBAC9">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0138E92D">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vAlign w:val="center"/>
          </w:tcPr>
          <w:p w14:paraId="6B148C05">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vAlign w:val="center"/>
          </w:tcPr>
          <w:p w14:paraId="5943D203">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53E45529">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vAlign w:val="center"/>
          </w:tcPr>
          <w:p w14:paraId="7ECAB0E9">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00A8CDA5">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3E0BDC3E">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vAlign w:val="center"/>
          </w:tcPr>
          <w:p w14:paraId="789F2B88">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占该采购包</w:t>
            </w:r>
          </w:p>
          <w:p w14:paraId="7D8B8539">
            <w:pPr>
              <w:pStyle w:val="247"/>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合同金额的</w:t>
            </w:r>
          </w:p>
          <w:p w14:paraId="649CA4C3">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比例（</w:t>
            </w:r>
            <w:r>
              <w:rPr>
                <w:rFonts w:ascii="Times New Roman" w:hAnsi="Times New Roman" w:eastAsia="Times New Roman" w:cs="Times New Roman"/>
                <w:sz w:val="24"/>
                <w:lang w:eastAsia="zh-CN"/>
              </w:rPr>
              <w:t>%</w:t>
            </w:r>
            <w:r>
              <w:rPr>
                <w:rFonts w:ascii="Times New Roman" w:hAnsi="Times New Roman" w:cs="Times New Roman" w:eastAsiaTheme="minorEastAsia"/>
                <w:sz w:val="24"/>
                <w:lang w:eastAsia="zh-CN"/>
              </w:rPr>
              <w:t>）</w:t>
            </w:r>
          </w:p>
        </w:tc>
      </w:tr>
      <w:tr w14:paraId="600C74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68CE0ABA">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vAlign w:val="center"/>
          </w:tcPr>
          <w:p w14:paraId="003D1967">
            <w:pPr>
              <w:pStyle w:val="247"/>
              <w:jc w:val="center"/>
              <w:rPr>
                <w:rFonts w:ascii="Times New Roman" w:hAnsi="Times New Roman" w:cs="Times New Roman" w:eastAsiaTheme="minorEastAsia"/>
                <w:sz w:val="30"/>
              </w:rPr>
            </w:pPr>
          </w:p>
        </w:tc>
        <w:tc>
          <w:tcPr>
            <w:tcW w:w="1513" w:type="dxa"/>
            <w:vAlign w:val="center"/>
          </w:tcPr>
          <w:p w14:paraId="66467682">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05C73FCC">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11748810">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14620960">
            <w:pPr>
              <w:pStyle w:val="247"/>
              <w:jc w:val="center"/>
              <w:rPr>
                <w:rFonts w:ascii="Times New Roman" w:hAnsi="Times New Roman" w:cs="Times New Roman" w:eastAsiaTheme="minorEastAsia"/>
                <w:sz w:val="30"/>
                <w:lang w:eastAsia="zh-CN"/>
              </w:rPr>
            </w:pPr>
          </w:p>
        </w:tc>
        <w:tc>
          <w:tcPr>
            <w:tcW w:w="1558" w:type="dxa"/>
            <w:vAlign w:val="center"/>
          </w:tcPr>
          <w:p w14:paraId="57A0A8FB">
            <w:pPr>
              <w:pStyle w:val="247"/>
              <w:jc w:val="center"/>
              <w:rPr>
                <w:rFonts w:ascii="Times New Roman" w:hAnsi="Times New Roman" w:cs="Times New Roman" w:eastAsiaTheme="minorEastAsia"/>
                <w:sz w:val="30"/>
                <w:lang w:eastAsia="zh-CN"/>
              </w:rPr>
            </w:pPr>
          </w:p>
        </w:tc>
        <w:tc>
          <w:tcPr>
            <w:tcW w:w="1498" w:type="dxa"/>
            <w:vAlign w:val="center"/>
          </w:tcPr>
          <w:p w14:paraId="6C2CF2A2">
            <w:pPr>
              <w:pStyle w:val="247"/>
              <w:jc w:val="center"/>
              <w:rPr>
                <w:rFonts w:ascii="Times New Roman" w:hAnsi="Times New Roman" w:cs="Times New Roman" w:eastAsiaTheme="minorEastAsia"/>
                <w:sz w:val="30"/>
                <w:lang w:eastAsia="zh-CN"/>
              </w:rPr>
            </w:pPr>
          </w:p>
        </w:tc>
        <w:tc>
          <w:tcPr>
            <w:tcW w:w="1564" w:type="dxa"/>
            <w:vAlign w:val="center"/>
          </w:tcPr>
          <w:p w14:paraId="67A65FCE">
            <w:pPr>
              <w:pStyle w:val="247"/>
              <w:jc w:val="center"/>
              <w:rPr>
                <w:rFonts w:ascii="Times New Roman" w:hAnsi="Times New Roman" w:cs="Times New Roman" w:eastAsiaTheme="minorEastAsia"/>
                <w:sz w:val="30"/>
                <w:lang w:eastAsia="zh-CN"/>
              </w:rPr>
            </w:pPr>
          </w:p>
        </w:tc>
      </w:tr>
      <w:tr w14:paraId="5F84A9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2A6C575A">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vAlign w:val="center"/>
          </w:tcPr>
          <w:p w14:paraId="29F11D55">
            <w:pPr>
              <w:pStyle w:val="247"/>
              <w:jc w:val="center"/>
              <w:rPr>
                <w:rFonts w:ascii="Times New Roman" w:hAnsi="Times New Roman" w:cs="Times New Roman" w:eastAsiaTheme="minorEastAsia"/>
                <w:sz w:val="30"/>
              </w:rPr>
            </w:pPr>
          </w:p>
        </w:tc>
        <w:tc>
          <w:tcPr>
            <w:tcW w:w="1513" w:type="dxa"/>
            <w:vAlign w:val="center"/>
          </w:tcPr>
          <w:p w14:paraId="2CFAAA50">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175498F6">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7A0EC631">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2E0A5AA8">
            <w:pPr>
              <w:pStyle w:val="247"/>
              <w:jc w:val="center"/>
              <w:rPr>
                <w:rFonts w:ascii="Times New Roman" w:hAnsi="Times New Roman" w:cs="Times New Roman" w:eastAsiaTheme="minorEastAsia"/>
                <w:sz w:val="30"/>
                <w:lang w:eastAsia="zh-CN"/>
              </w:rPr>
            </w:pPr>
          </w:p>
        </w:tc>
        <w:tc>
          <w:tcPr>
            <w:tcW w:w="1558" w:type="dxa"/>
            <w:vAlign w:val="center"/>
          </w:tcPr>
          <w:p w14:paraId="746A6F23">
            <w:pPr>
              <w:pStyle w:val="247"/>
              <w:jc w:val="center"/>
              <w:rPr>
                <w:rFonts w:ascii="Times New Roman" w:hAnsi="Times New Roman" w:cs="Times New Roman" w:eastAsiaTheme="minorEastAsia"/>
                <w:sz w:val="30"/>
                <w:lang w:eastAsia="zh-CN"/>
              </w:rPr>
            </w:pPr>
          </w:p>
        </w:tc>
        <w:tc>
          <w:tcPr>
            <w:tcW w:w="1498" w:type="dxa"/>
            <w:vAlign w:val="center"/>
          </w:tcPr>
          <w:p w14:paraId="238058BE">
            <w:pPr>
              <w:pStyle w:val="247"/>
              <w:jc w:val="center"/>
              <w:rPr>
                <w:rFonts w:ascii="Times New Roman" w:hAnsi="Times New Roman" w:cs="Times New Roman" w:eastAsiaTheme="minorEastAsia"/>
                <w:sz w:val="30"/>
                <w:lang w:eastAsia="zh-CN"/>
              </w:rPr>
            </w:pPr>
          </w:p>
        </w:tc>
        <w:tc>
          <w:tcPr>
            <w:tcW w:w="1564" w:type="dxa"/>
            <w:vAlign w:val="center"/>
          </w:tcPr>
          <w:p w14:paraId="501EB8CF">
            <w:pPr>
              <w:pStyle w:val="247"/>
              <w:jc w:val="center"/>
              <w:rPr>
                <w:rFonts w:ascii="Times New Roman" w:hAnsi="Times New Roman" w:cs="Times New Roman" w:eastAsiaTheme="minorEastAsia"/>
                <w:sz w:val="30"/>
                <w:lang w:eastAsia="zh-CN"/>
              </w:rPr>
            </w:pPr>
          </w:p>
        </w:tc>
      </w:tr>
      <w:tr w14:paraId="70C6C1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4587CEFC">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vAlign w:val="center"/>
          </w:tcPr>
          <w:p w14:paraId="20C0C633">
            <w:pPr>
              <w:pStyle w:val="247"/>
              <w:jc w:val="center"/>
              <w:rPr>
                <w:rFonts w:ascii="Times New Roman" w:hAnsi="Times New Roman" w:cs="Times New Roman" w:eastAsiaTheme="minorEastAsia"/>
                <w:sz w:val="30"/>
              </w:rPr>
            </w:pPr>
          </w:p>
        </w:tc>
        <w:tc>
          <w:tcPr>
            <w:tcW w:w="1513" w:type="dxa"/>
            <w:vAlign w:val="center"/>
          </w:tcPr>
          <w:p w14:paraId="5B7BB8E1">
            <w:pPr>
              <w:pStyle w:val="247"/>
              <w:tabs>
                <w:tab w:val="left" w:pos="235"/>
              </w:tabs>
              <w:jc w:val="center"/>
              <w:rPr>
                <w:rFonts w:ascii="Times New Roman" w:hAnsi="Times New Roman" w:cs="Times New Roman" w:eastAsiaTheme="minorEastAsia"/>
                <w:sz w:val="24"/>
              </w:rPr>
            </w:pPr>
          </w:p>
        </w:tc>
        <w:tc>
          <w:tcPr>
            <w:tcW w:w="1125" w:type="dxa"/>
            <w:vAlign w:val="center"/>
          </w:tcPr>
          <w:p w14:paraId="1EFC9CC4">
            <w:pPr>
              <w:pStyle w:val="247"/>
              <w:jc w:val="center"/>
              <w:rPr>
                <w:rFonts w:ascii="Times New Roman" w:hAnsi="Times New Roman" w:cs="Times New Roman" w:eastAsiaTheme="minorEastAsia"/>
                <w:sz w:val="30"/>
              </w:rPr>
            </w:pPr>
          </w:p>
        </w:tc>
        <w:tc>
          <w:tcPr>
            <w:tcW w:w="1558" w:type="dxa"/>
            <w:vAlign w:val="center"/>
          </w:tcPr>
          <w:p w14:paraId="2030EC3B">
            <w:pPr>
              <w:pStyle w:val="247"/>
              <w:jc w:val="center"/>
              <w:rPr>
                <w:rFonts w:ascii="Times New Roman" w:hAnsi="Times New Roman" w:cs="Times New Roman" w:eastAsiaTheme="minorEastAsia"/>
                <w:sz w:val="30"/>
              </w:rPr>
            </w:pPr>
          </w:p>
        </w:tc>
        <w:tc>
          <w:tcPr>
            <w:tcW w:w="1498" w:type="dxa"/>
            <w:vAlign w:val="center"/>
          </w:tcPr>
          <w:p w14:paraId="015BB2BB">
            <w:pPr>
              <w:pStyle w:val="247"/>
              <w:jc w:val="center"/>
              <w:rPr>
                <w:rFonts w:ascii="Times New Roman" w:hAnsi="Times New Roman" w:cs="Times New Roman" w:eastAsiaTheme="minorEastAsia"/>
                <w:sz w:val="30"/>
              </w:rPr>
            </w:pPr>
          </w:p>
        </w:tc>
        <w:tc>
          <w:tcPr>
            <w:tcW w:w="1564" w:type="dxa"/>
            <w:vAlign w:val="center"/>
          </w:tcPr>
          <w:p w14:paraId="0FEA9D5B">
            <w:pPr>
              <w:pStyle w:val="247"/>
              <w:jc w:val="center"/>
              <w:rPr>
                <w:rFonts w:ascii="Times New Roman" w:hAnsi="Times New Roman" w:cs="Times New Roman" w:eastAsiaTheme="minorEastAsia"/>
                <w:sz w:val="30"/>
              </w:rPr>
            </w:pPr>
          </w:p>
        </w:tc>
      </w:tr>
      <w:tr w14:paraId="360AE1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7C4D5735">
            <w:pPr>
              <w:pStyle w:val="247"/>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vAlign w:val="center"/>
          </w:tcPr>
          <w:p w14:paraId="0F0BA5AC">
            <w:pPr>
              <w:pStyle w:val="247"/>
              <w:jc w:val="center"/>
              <w:rPr>
                <w:rFonts w:ascii="Times New Roman" w:hAnsi="Times New Roman" w:cs="Times New Roman" w:eastAsiaTheme="minorEastAsia"/>
                <w:sz w:val="30"/>
              </w:rPr>
            </w:pPr>
          </w:p>
        </w:tc>
        <w:tc>
          <w:tcPr>
            <w:tcW w:w="1564" w:type="dxa"/>
            <w:vAlign w:val="center"/>
          </w:tcPr>
          <w:p w14:paraId="182D6631">
            <w:pPr>
              <w:pStyle w:val="247"/>
              <w:jc w:val="center"/>
              <w:rPr>
                <w:rFonts w:ascii="Times New Roman" w:hAnsi="Times New Roman" w:cs="Times New Roman" w:eastAsiaTheme="minorEastAsia"/>
                <w:sz w:val="30"/>
              </w:rPr>
            </w:pPr>
          </w:p>
        </w:tc>
      </w:tr>
    </w:tbl>
    <w:p w14:paraId="65A5700D">
      <w:pPr>
        <w:adjustRightInd w:val="0"/>
        <w:snapToGrid w:val="0"/>
        <w:spacing w:line="360" w:lineRule="auto"/>
        <w:ind w:firstLine="480" w:firstLineChars="200"/>
        <w:jc w:val="left"/>
        <w:rPr>
          <w:sz w:val="24"/>
        </w:rPr>
      </w:pPr>
    </w:p>
    <w:p w14:paraId="671C37F0">
      <w:pPr>
        <w:adjustRightInd w:val="0"/>
        <w:snapToGrid w:val="0"/>
        <w:spacing w:line="360" w:lineRule="auto"/>
        <w:jc w:val="left"/>
        <w:rPr>
          <w:sz w:val="24"/>
        </w:rPr>
      </w:pPr>
    </w:p>
    <w:p w14:paraId="6B66924C">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：____________</w:t>
      </w:r>
    </w:p>
    <w:p w14:paraId="56C070CA">
      <w:pPr>
        <w:spacing w:line="360" w:lineRule="auto"/>
        <w:ind w:right="-57" w:firstLine="480"/>
        <w:jc w:val="right"/>
        <w:rPr>
          <w:color w:val="000000"/>
          <w:sz w:val="24"/>
        </w:rPr>
      </w:pPr>
      <w:r>
        <w:rPr>
          <w:color w:val="000000"/>
          <w:sz w:val="24"/>
          <w:szCs w:val="20"/>
        </w:rPr>
        <w:t>日期：_____年______月______日</w:t>
      </w:r>
    </w:p>
    <w:p w14:paraId="0371AACB">
      <w:pPr>
        <w:adjustRightInd w:val="0"/>
        <w:snapToGrid w:val="0"/>
        <w:spacing w:line="360" w:lineRule="auto"/>
        <w:jc w:val="left"/>
        <w:rPr>
          <w:sz w:val="24"/>
        </w:rPr>
      </w:pPr>
      <w:r>
        <w:rPr>
          <w:sz w:val="24"/>
        </w:rPr>
        <w:t>注：</w:t>
      </w:r>
    </w:p>
    <w:p w14:paraId="731C99C5">
      <w:pPr>
        <w:adjustRightInd w:val="0"/>
        <w:snapToGrid w:val="0"/>
        <w:spacing w:line="360" w:lineRule="auto"/>
        <w:jc w:val="left"/>
        <w:rPr>
          <w:sz w:val="24"/>
        </w:rPr>
      </w:pP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3895EACB">
      <w:pPr>
        <w:adjustRightInd w:val="0"/>
        <w:snapToGrid w:val="0"/>
        <w:spacing w:line="360" w:lineRule="auto"/>
        <w:jc w:val="left"/>
        <w:rPr>
          <w:color w:val="000000"/>
          <w:sz w:val="30"/>
          <w:szCs w:val="30"/>
        </w:rPr>
      </w:pPr>
    </w:p>
    <w:p w14:paraId="19B8ADE5">
      <w:pPr>
        <w:autoSpaceDE w:val="0"/>
        <w:autoSpaceDN w:val="0"/>
        <w:adjustRightInd w:val="0"/>
        <w:spacing w:line="360" w:lineRule="auto"/>
        <w:jc w:val="center"/>
        <w:rPr>
          <w:b/>
          <w:color w:val="000000"/>
          <w:sz w:val="36"/>
          <w:szCs w:val="36"/>
        </w:rPr>
      </w:pPr>
      <w:r>
        <w:rPr>
          <w:color w:val="000000"/>
          <w:sz w:val="30"/>
          <w:szCs w:val="30"/>
        </w:rPr>
        <w:br w:type="page"/>
      </w:r>
      <w:r>
        <w:rPr>
          <w:b/>
          <w:color w:val="000000"/>
          <w:sz w:val="36"/>
          <w:szCs w:val="36"/>
        </w:rPr>
        <w:t>分包意向协议</w:t>
      </w:r>
    </w:p>
    <w:p w14:paraId="0DA24A35">
      <w:pPr>
        <w:adjustRightInd w:val="0"/>
        <w:snapToGrid w:val="0"/>
        <w:spacing w:line="360" w:lineRule="auto"/>
        <w:ind w:firstLine="480" w:firstLineChars="200"/>
        <w:jc w:val="left"/>
        <w:rPr>
          <w:sz w:val="24"/>
        </w:rPr>
      </w:pPr>
      <w:r>
        <w:rPr>
          <w:sz w:val="24"/>
        </w:rPr>
        <w:t>甲方（投标人）：________</w:t>
      </w:r>
    </w:p>
    <w:p w14:paraId="2A28A274">
      <w:pPr>
        <w:adjustRightInd w:val="0"/>
        <w:snapToGrid w:val="0"/>
        <w:spacing w:line="360" w:lineRule="auto"/>
        <w:ind w:firstLine="480" w:firstLineChars="200"/>
        <w:jc w:val="left"/>
        <w:rPr>
          <w:sz w:val="24"/>
        </w:rPr>
      </w:pPr>
      <w:r>
        <w:rPr>
          <w:sz w:val="24"/>
        </w:rPr>
        <w:t>乙方（拟分包单位）：________</w:t>
      </w:r>
    </w:p>
    <w:p w14:paraId="7576D91C">
      <w:pPr>
        <w:adjustRightInd w:val="0"/>
        <w:snapToGrid w:val="0"/>
        <w:spacing w:line="360" w:lineRule="auto"/>
        <w:ind w:firstLine="480" w:firstLineChars="200"/>
        <w:jc w:val="left"/>
        <w:rPr>
          <w:sz w:val="24"/>
        </w:rPr>
      </w:pPr>
      <w:r>
        <w:rPr>
          <w:sz w:val="24"/>
        </w:rPr>
        <w:t>甲方承诺，一旦在_________（采购项目名称）（项目编号/包号为：_______）招标采购项目中获得采购合同，将按照下述约定将合同项下部分内容分包给乙方：</w:t>
      </w:r>
    </w:p>
    <w:p w14:paraId="6D8EB4E2">
      <w:pPr>
        <w:adjustRightInd w:val="0"/>
        <w:snapToGrid w:val="0"/>
        <w:spacing w:line="360" w:lineRule="auto"/>
        <w:ind w:firstLine="480" w:firstLineChars="200"/>
        <w:jc w:val="left"/>
        <w:rPr>
          <w:sz w:val="24"/>
        </w:rPr>
      </w:pPr>
      <w:r>
        <w:rPr>
          <w:sz w:val="24"/>
        </w:rPr>
        <w:t>1.分包内容：_____。</w:t>
      </w:r>
    </w:p>
    <w:p w14:paraId="343368B6">
      <w:pPr>
        <w:adjustRightInd w:val="0"/>
        <w:snapToGrid w:val="0"/>
        <w:spacing w:line="360" w:lineRule="auto"/>
        <w:ind w:firstLine="480" w:firstLineChars="200"/>
        <w:jc w:val="left"/>
        <w:rPr>
          <w:sz w:val="24"/>
        </w:rPr>
      </w:pPr>
      <w:r>
        <w:rPr>
          <w:sz w:val="24"/>
        </w:rPr>
        <w:t>2.分包金额：_____，该金额占该采购包合同金额的比例为___%。</w:t>
      </w:r>
    </w:p>
    <w:p w14:paraId="49596DCC">
      <w:pPr>
        <w:adjustRightInd w:val="0"/>
        <w:snapToGrid w:val="0"/>
        <w:spacing w:line="360" w:lineRule="auto"/>
        <w:ind w:firstLine="480" w:firstLineChars="200"/>
        <w:jc w:val="left"/>
        <w:rPr>
          <w:bCs/>
          <w:color w:val="000000"/>
          <w:sz w:val="24"/>
        </w:rPr>
      </w:pPr>
      <w:r>
        <w:rPr>
          <w:sz w:val="24"/>
        </w:rPr>
        <w:t>乙方承诺将在上述情况下与甲方签订分包合同。</w:t>
      </w:r>
    </w:p>
    <w:p w14:paraId="6B5CC1AD">
      <w:pP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14:paraId="37F0B6DE">
      <w:pPr>
        <w:spacing w:line="360" w:lineRule="auto"/>
        <w:ind w:firstLine="471"/>
        <w:rPr>
          <w:b/>
          <w:color w:val="000000"/>
          <w:sz w:val="24"/>
        </w:rPr>
      </w:pPr>
    </w:p>
    <w:p w14:paraId="446F8686">
      <w:pPr>
        <w:spacing w:line="360" w:lineRule="auto"/>
        <w:ind w:firstLine="471"/>
        <w:rPr>
          <w:b/>
          <w:color w:val="000000"/>
          <w:sz w:val="24"/>
        </w:rPr>
      </w:pPr>
      <w:r>
        <w:rPr>
          <w:color w:val="000000"/>
          <w:sz w:val="24"/>
        </w:rPr>
        <w:t>甲方（盖章）：_________                 乙方（盖章）：_________</w:t>
      </w:r>
    </w:p>
    <w:p w14:paraId="71406B9B">
      <w:pPr>
        <w:spacing w:line="360" w:lineRule="auto"/>
        <w:ind w:left="480"/>
        <w:jc w:val="right"/>
        <w:rPr>
          <w:color w:val="000000"/>
          <w:sz w:val="24"/>
        </w:rPr>
      </w:pPr>
    </w:p>
    <w:p w14:paraId="7643416B">
      <w:pPr>
        <w:wordWrap w:val="0"/>
        <w:spacing w:line="360" w:lineRule="auto"/>
        <w:ind w:left="480"/>
        <w:jc w:val="right"/>
        <w:rPr>
          <w:b/>
          <w:color w:val="000000"/>
          <w:sz w:val="24"/>
        </w:rPr>
      </w:pPr>
      <w:r>
        <w:rPr>
          <w:color w:val="000000"/>
          <w:sz w:val="24"/>
          <w:szCs w:val="20"/>
        </w:rPr>
        <w:t xml:space="preserve">日期：_____年______月______日   </w:t>
      </w:r>
    </w:p>
    <w:p w14:paraId="7E33E2F0">
      <w:pPr>
        <w:tabs>
          <w:tab w:val="left" w:pos="8280"/>
        </w:tabs>
        <w:spacing w:line="360" w:lineRule="auto"/>
        <w:ind w:firstLine="480"/>
        <w:rPr>
          <w:color w:val="000000"/>
          <w:sz w:val="24"/>
        </w:rPr>
      </w:pPr>
    </w:p>
    <w:p w14:paraId="344490AD">
      <w:pPr>
        <w:tabs>
          <w:tab w:val="left" w:pos="8280"/>
        </w:tabs>
        <w:spacing w:line="360" w:lineRule="auto"/>
        <w:rPr>
          <w:color w:val="000000"/>
          <w:sz w:val="24"/>
        </w:rPr>
      </w:pPr>
      <w:r>
        <w:rPr>
          <w:color w:val="000000"/>
          <w:sz w:val="24"/>
        </w:rPr>
        <w:t>注：</w:t>
      </w:r>
    </w:p>
    <w:p w14:paraId="20DC23A2">
      <w:pPr>
        <w:tabs>
          <w:tab w:val="left" w:pos="8280"/>
        </w:tabs>
        <w:spacing w:line="360" w:lineRule="auto"/>
        <w:rPr>
          <w:color w:val="000000"/>
          <w:sz w:val="24"/>
        </w:rPr>
      </w:pPr>
      <w:r>
        <w:rPr>
          <w:sz w:val="24"/>
        </w:rPr>
        <w:t>本协议仅在投标人“为落实政府采购政策”而向中小企业分包时必须提供，否则</w:t>
      </w:r>
      <w:r>
        <w:rPr>
          <w:b/>
          <w:sz w:val="24"/>
        </w:rPr>
        <w:t>投标无效</w:t>
      </w:r>
      <w:r>
        <w:rPr>
          <w:sz w:val="24"/>
        </w:rPr>
        <w:t>；</w:t>
      </w:r>
      <w:r>
        <w:rPr>
          <w:color w:val="000000"/>
          <w:sz w:val="24"/>
        </w:rPr>
        <w:t>且投标人须与所有拟分包单位分别签订《分包意向协议》，每单位签订一份，并在投标文件中提交全部协议原件的电子件，否则</w:t>
      </w:r>
      <w:r>
        <w:rPr>
          <w:b/>
          <w:color w:val="000000"/>
          <w:sz w:val="24"/>
        </w:rPr>
        <w:t>投标无效</w:t>
      </w:r>
      <w:r>
        <w:rPr>
          <w:color w:val="000000"/>
          <w:sz w:val="24"/>
        </w:rPr>
        <w:t>。</w:t>
      </w:r>
    </w:p>
    <w:p w14:paraId="4D1FB386">
      <w:pPr>
        <w:widowControl/>
        <w:jc w:val="left"/>
        <w:rPr>
          <w:color w:val="000000"/>
          <w:sz w:val="24"/>
          <w:szCs w:val="20"/>
        </w:rPr>
      </w:pPr>
      <w:r>
        <w:rPr>
          <w:color w:val="000000"/>
          <w:sz w:val="24"/>
          <w:szCs w:val="20"/>
        </w:rPr>
        <w:br w:type="page"/>
      </w:r>
    </w:p>
    <w:p w14:paraId="269B491B">
      <w:pPr>
        <w:spacing w:line="360" w:lineRule="auto"/>
        <w:outlineLvl w:val="2"/>
        <w:rPr>
          <w:color w:val="000000"/>
          <w:sz w:val="24"/>
          <w:szCs w:val="20"/>
        </w:rPr>
      </w:pPr>
      <w:r>
        <w:rPr>
          <w:color w:val="000000"/>
          <w:sz w:val="24"/>
          <w:szCs w:val="20"/>
        </w:rPr>
        <w:t xml:space="preserve">2-2 </w:t>
      </w:r>
      <w:r>
        <w:rPr>
          <w:sz w:val="24"/>
        </w:rPr>
        <w:t>其它落实政府采购政策的资格要求</w:t>
      </w:r>
      <w:r>
        <w:rPr>
          <w:color w:val="000000"/>
          <w:sz w:val="24"/>
          <w:szCs w:val="20"/>
        </w:rPr>
        <w:t>（如有）</w:t>
      </w:r>
    </w:p>
    <w:p w14:paraId="284E5BCF">
      <w:pPr>
        <w:widowControl/>
        <w:jc w:val="left"/>
        <w:rPr>
          <w:sz w:val="24"/>
        </w:rPr>
      </w:pPr>
    </w:p>
    <w:p w14:paraId="368031A4">
      <w:pPr>
        <w:widowControl/>
        <w:jc w:val="left"/>
        <w:rPr>
          <w:sz w:val="24"/>
        </w:rPr>
      </w:pPr>
      <w:r>
        <w:rPr>
          <w:sz w:val="24"/>
        </w:rPr>
        <w:br w:type="page"/>
      </w:r>
    </w:p>
    <w:p w14:paraId="0299E7C9">
      <w:pPr>
        <w:numPr>
          <w:ilvl w:val="0"/>
          <w:numId w:val="18"/>
        </w:numPr>
        <w:tabs>
          <w:tab w:val="left" w:pos="360"/>
        </w:tabs>
        <w:snapToGrid w:val="0"/>
        <w:spacing w:line="360" w:lineRule="auto"/>
        <w:outlineLvl w:val="1"/>
        <w:rPr>
          <w:sz w:val="24"/>
        </w:rPr>
      </w:pPr>
      <w:r>
        <w:rPr>
          <w:sz w:val="24"/>
        </w:rPr>
        <w:t>本项目的特定资格要求</w:t>
      </w:r>
      <w:r>
        <w:rPr>
          <w:color w:val="000000"/>
          <w:sz w:val="24"/>
          <w:szCs w:val="20"/>
        </w:rPr>
        <w:t>（如有）</w:t>
      </w:r>
    </w:p>
    <w:p w14:paraId="68100E14">
      <w:pPr>
        <w:spacing w:line="360" w:lineRule="auto"/>
        <w:outlineLvl w:val="2"/>
        <w:rPr>
          <w:color w:val="000000"/>
          <w:sz w:val="24"/>
          <w:szCs w:val="20"/>
        </w:rPr>
      </w:pPr>
      <w:r>
        <w:rPr>
          <w:color w:val="000000"/>
          <w:sz w:val="24"/>
          <w:szCs w:val="20"/>
        </w:rPr>
        <w:t>3-1 联合协议（如有）</w:t>
      </w:r>
    </w:p>
    <w:p w14:paraId="1F6C08FF">
      <w:pPr>
        <w:autoSpaceDE w:val="0"/>
        <w:autoSpaceDN w:val="0"/>
        <w:adjustRightInd w:val="0"/>
        <w:spacing w:line="360" w:lineRule="auto"/>
        <w:jc w:val="center"/>
        <w:rPr>
          <w:b/>
          <w:color w:val="000000"/>
          <w:sz w:val="36"/>
          <w:szCs w:val="36"/>
        </w:rPr>
      </w:pPr>
      <w:r>
        <w:rPr>
          <w:b/>
          <w:color w:val="000000"/>
          <w:sz w:val="36"/>
          <w:szCs w:val="36"/>
        </w:rPr>
        <w:t>联合协议</w:t>
      </w:r>
    </w:p>
    <w:p w14:paraId="540EC5CF">
      <w:pPr>
        <w:spacing w:line="360" w:lineRule="auto"/>
        <w:ind w:firstLine="828" w:firstLineChars="345"/>
        <w:rPr>
          <w:bCs/>
          <w:color w:val="000000"/>
        </w:rPr>
      </w:pPr>
      <w:r>
        <w:rPr>
          <w:bCs/>
          <w:color w:val="000000"/>
          <w:sz w:val="24"/>
        </w:rPr>
        <w:t>______ 、 _____ 及 _____就“________（项目名称）</w:t>
      </w:r>
      <w:r>
        <w:rPr>
          <w:color w:val="000000"/>
          <w:sz w:val="24"/>
        </w:rPr>
        <w:t>”____包</w:t>
      </w:r>
      <w:r>
        <w:rPr>
          <w:bCs/>
          <w:color w:val="000000"/>
          <w:sz w:val="24"/>
        </w:rPr>
        <w:t>招标项目的投标事宜，经各方充分协商一致，达成如下协议：</w:t>
      </w:r>
    </w:p>
    <w:p w14:paraId="7B048AD4">
      <w:pPr>
        <w:numPr>
          <w:ilvl w:val="0"/>
          <w:numId w:val="20"/>
        </w:numPr>
        <w:spacing w:line="360" w:lineRule="auto"/>
        <w:rPr>
          <w:bCs/>
          <w:color w:val="000000"/>
          <w:sz w:val="24"/>
        </w:rPr>
      </w:pPr>
      <w:r>
        <w:rPr>
          <w:bCs/>
          <w:color w:val="000000"/>
          <w:sz w:val="24"/>
        </w:rPr>
        <w:t>由_________牵头，_________、__________参加，组成联合体共同进行招标项目的投标工作。</w:t>
      </w:r>
    </w:p>
    <w:p w14:paraId="4E61AEAC">
      <w:pPr>
        <w:numPr>
          <w:ilvl w:val="0"/>
          <w:numId w:val="20"/>
        </w:numPr>
        <w:spacing w:line="360" w:lineRule="auto"/>
        <w:rPr>
          <w:bCs/>
          <w:color w:val="000000"/>
          <w:sz w:val="24"/>
        </w:rPr>
      </w:pPr>
      <w:r>
        <w:rPr>
          <w:bCs/>
          <w:color w:val="000000"/>
          <w:sz w:val="24"/>
        </w:rPr>
        <w:t>联合体中标后，联合体各方共同与采购人签订合同，就采购合同约定的事项对采购人承担连带责任。</w:t>
      </w:r>
    </w:p>
    <w:p w14:paraId="7600001C">
      <w:pPr>
        <w:numPr>
          <w:ilvl w:val="0"/>
          <w:numId w:val="20"/>
        </w:numPr>
        <w:spacing w:line="360" w:lineRule="auto"/>
        <w:rPr>
          <w:bCs/>
          <w:color w:val="000000"/>
          <w:sz w:val="24"/>
        </w:rPr>
      </w:pPr>
      <w:r>
        <w:rPr>
          <w:bCs/>
          <w:color w:val="000000"/>
          <w:sz w:val="24"/>
        </w:rPr>
        <w:t>联合体各方均同意由牵头人代表其他联合体成员单位按招标文件要求出具《授权委托书》。</w:t>
      </w:r>
    </w:p>
    <w:p w14:paraId="5B86468C">
      <w:pPr>
        <w:numPr>
          <w:ilvl w:val="0"/>
          <w:numId w:val="20"/>
        </w:numPr>
        <w:spacing w:line="360" w:lineRule="auto"/>
        <w:rPr>
          <w:bCs/>
          <w:color w:val="000000"/>
          <w:sz w:val="24"/>
        </w:rPr>
      </w:pPr>
      <w:r>
        <w:rPr>
          <w:bCs/>
          <w:color w:val="000000"/>
          <w:sz w:val="24"/>
        </w:rPr>
        <w:t>牵头人为项目的总负责单位；组织各参加方进行项目实施工作。</w:t>
      </w:r>
    </w:p>
    <w:p w14:paraId="5C500B3E">
      <w:pPr>
        <w:numPr>
          <w:ilvl w:val="0"/>
          <w:numId w:val="20"/>
        </w:numPr>
        <w:spacing w:line="360" w:lineRule="auto"/>
        <w:rPr>
          <w:bCs/>
          <w:color w:val="000000"/>
          <w:sz w:val="24"/>
        </w:rPr>
      </w:pPr>
      <w:r>
        <w:rPr>
          <w:bCs/>
          <w:color w:val="000000"/>
          <w:sz w:val="24"/>
        </w:rPr>
        <w:t>______负责_____，具体工作范围、内容以投标文件及合同为准。</w:t>
      </w:r>
    </w:p>
    <w:p w14:paraId="6AFC28B5">
      <w:pPr>
        <w:numPr>
          <w:ilvl w:val="0"/>
          <w:numId w:val="20"/>
        </w:numPr>
        <w:spacing w:line="360" w:lineRule="auto"/>
        <w:rPr>
          <w:bCs/>
          <w:color w:val="000000"/>
          <w:sz w:val="24"/>
        </w:rPr>
      </w:pPr>
      <w:r>
        <w:rPr>
          <w:bCs/>
          <w:color w:val="000000"/>
          <w:sz w:val="24"/>
        </w:rPr>
        <w:t>______负责_____，具体工作范围、内容以投标文件及合同为准。</w:t>
      </w:r>
    </w:p>
    <w:p w14:paraId="6D3CA4F9">
      <w:pPr>
        <w:numPr>
          <w:ilvl w:val="0"/>
          <w:numId w:val="20"/>
        </w:numPr>
        <w:spacing w:line="360" w:lineRule="auto"/>
        <w:rPr>
          <w:bCs/>
          <w:color w:val="000000"/>
          <w:sz w:val="24"/>
        </w:rPr>
      </w:pPr>
      <w:r>
        <w:rPr>
          <w:bCs/>
          <w:color w:val="000000"/>
          <w:sz w:val="24"/>
        </w:rPr>
        <w:t>______负责_____（如有），具体工作范围、内容以投标文件及合同为准。</w:t>
      </w:r>
    </w:p>
    <w:p w14:paraId="7BF55CB7">
      <w:pPr>
        <w:numPr>
          <w:ilvl w:val="0"/>
          <w:numId w:val="20"/>
        </w:numPr>
        <w:spacing w:line="360" w:lineRule="auto"/>
        <w:rPr>
          <w:sz w:val="24"/>
        </w:rPr>
      </w:pPr>
      <w:r>
        <w:rPr>
          <w:sz w:val="24"/>
        </w:rPr>
        <w:t>本项目联合协议合同总额为________元，联合体各成员按照如下比例分摊（按联合体成员分别列明）：</w:t>
      </w:r>
    </w:p>
    <w:p w14:paraId="2042CB69">
      <w:pPr>
        <w:tabs>
          <w:tab w:val="left" w:pos="720"/>
          <w:tab w:val="left" w:pos="900"/>
        </w:tabs>
        <w:spacing w:line="360" w:lineRule="auto"/>
        <w:ind w:left="851"/>
        <w:rPr>
          <w:color w:val="000000"/>
          <w:sz w:val="24"/>
          <w:szCs w:val="20"/>
        </w:rPr>
      </w:pPr>
      <w:r>
        <w:rPr>
          <w:color w:val="000000"/>
          <w:sz w:val="24"/>
          <w:szCs w:val="20"/>
        </w:rPr>
        <w:t>（1）</w:t>
      </w:r>
      <w:r>
        <w:rPr>
          <w:bCs/>
          <w:color w:val="000000"/>
          <w:sz w:val="24"/>
          <w:szCs w:val="20"/>
        </w:rPr>
        <w:t>______</w:t>
      </w:r>
      <w:r>
        <w:rPr>
          <w:color w:val="000000"/>
          <w:sz w:val="24"/>
          <w:szCs w:val="20"/>
        </w:rPr>
        <w:t>为□大型企业□中型企业、□小微企业（包含监狱企业、残疾人福利性单位）、□其他，合同金额为_____元；</w:t>
      </w:r>
    </w:p>
    <w:p w14:paraId="1B165B8F">
      <w:pPr>
        <w:tabs>
          <w:tab w:val="left" w:pos="720"/>
          <w:tab w:val="left" w:pos="900"/>
        </w:tabs>
        <w:spacing w:line="360" w:lineRule="auto"/>
        <w:ind w:left="851"/>
        <w:rPr>
          <w:color w:val="000000"/>
          <w:sz w:val="24"/>
          <w:szCs w:val="20"/>
        </w:rPr>
      </w:pPr>
      <w:r>
        <w:rPr>
          <w:color w:val="000000"/>
          <w:sz w:val="24"/>
          <w:szCs w:val="20"/>
        </w:rPr>
        <w:t>（2）</w:t>
      </w:r>
      <w:r>
        <w:rPr>
          <w:bCs/>
          <w:color w:val="000000"/>
          <w:sz w:val="24"/>
          <w:szCs w:val="20"/>
        </w:rPr>
        <w:t>______</w:t>
      </w:r>
      <w:r>
        <w:rPr>
          <w:color w:val="000000"/>
          <w:sz w:val="24"/>
          <w:szCs w:val="20"/>
        </w:rPr>
        <w:t>为□大型企业□中型企业、□小微企业（包含监狱企业、残疾人福利性单位）、□其他，合同金额为_____元；</w:t>
      </w:r>
    </w:p>
    <w:p w14:paraId="18338305">
      <w:pPr>
        <w:tabs>
          <w:tab w:val="left" w:pos="720"/>
          <w:tab w:val="left" w:pos="900"/>
        </w:tabs>
        <w:spacing w:line="360" w:lineRule="auto"/>
        <w:ind w:left="851"/>
        <w:rPr>
          <w:color w:val="000000"/>
          <w:sz w:val="24"/>
          <w:szCs w:val="20"/>
        </w:rPr>
      </w:pPr>
      <w:r>
        <w:rPr>
          <w:color w:val="000000"/>
          <w:sz w:val="24"/>
          <w:szCs w:val="20"/>
        </w:rPr>
        <w:t>（…）</w:t>
      </w:r>
      <w:r>
        <w:rPr>
          <w:bCs/>
          <w:color w:val="000000"/>
          <w:sz w:val="24"/>
          <w:szCs w:val="20"/>
        </w:rPr>
        <w:t>______</w:t>
      </w:r>
      <w:r>
        <w:rPr>
          <w:color w:val="000000"/>
          <w:sz w:val="24"/>
          <w:szCs w:val="20"/>
        </w:rPr>
        <w:t>为□大型企业□中型企业、□小微企业（包含监狱企业、残疾人福利性单位）、□其他，合同金额为_____元。</w:t>
      </w:r>
    </w:p>
    <w:p w14:paraId="3E942B66">
      <w:pPr>
        <w:numPr>
          <w:ilvl w:val="0"/>
          <w:numId w:val="20"/>
        </w:numPr>
        <w:tabs>
          <w:tab w:val="left" w:pos="993"/>
        </w:tabs>
        <w:spacing w:line="360" w:lineRule="auto"/>
        <w:rPr>
          <w:bCs/>
          <w:color w:val="000000"/>
          <w:sz w:val="24"/>
        </w:rPr>
      </w:pPr>
      <w:r>
        <w:rPr>
          <w:bCs/>
          <w:color w:val="000000"/>
          <w:sz w:val="24"/>
        </w:rPr>
        <w:t>以联合体形式参加政府采购活动的，联合体各方不得再单独参加或者与其他供应商另外组成联合体参加同一合同项下的政府采购活动。</w:t>
      </w:r>
    </w:p>
    <w:p w14:paraId="25DFD746">
      <w:pPr>
        <w:numPr>
          <w:ilvl w:val="0"/>
          <w:numId w:val="20"/>
        </w:numPr>
        <w:spacing w:line="360" w:lineRule="auto"/>
        <w:rPr>
          <w:bCs/>
          <w:color w:val="000000"/>
          <w:sz w:val="24"/>
        </w:rPr>
      </w:pPr>
      <w:r>
        <w:rPr>
          <w:bCs/>
          <w:color w:val="000000"/>
          <w:sz w:val="24"/>
        </w:rPr>
        <w:t>其他约定（如有）：_______。</w:t>
      </w:r>
    </w:p>
    <w:p w14:paraId="3A7F683F">
      <w:pPr>
        <w:tabs>
          <w:tab w:val="left" w:pos="780"/>
        </w:tabs>
        <w:spacing w:line="360" w:lineRule="auto"/>
        <w:ind w:firstLine="480" w:firstLineChars="200"/>
        <w:rPr>
          <w:color w:val="000000"/>
          <w:sz w:val="24"/>
        </w:rPr>
      </w:pPr>
      <w:r>
        <w:rPr>
          <w:bCs/>
          <w:color w:val="000000"/>
          <w:sz w:val="24"/>
        </w:rPr>
        <w:t>本协议自各方盖章后生效，采购合同履行完毕后自动失效。如未中标，本协议自动终止。</w:t>
      </w:r>
      <w:r>
        <w:rPr>
          <w:color w:val="000000"/>
          <w:sz w:val="24"/>
        </w:rPr>
        <w:br w:type="page"/>
      </w:r>
    </w:p>
    <w:p w14:paraId="5DABB400">
      <w:pPr>
        <w:spacing w:line="360" w:lineRule="auto"/>
        <w:ind w:firstLine="471"/>
        <w:rPr>
          <w:color w:val="000000"/>
          <w:sz w:val="24"/>
        </w:rPr>
      </w:pPr>
      <w:r>
        <w:rPr>
          <w:color w:val="000000"/>
          <w:sz w:val="24"/>
        </w:rPr>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 xml:space="preserve"> 联合体成员名称：</w:t>
      </w:r>
      <w:r>
        <w:rPr>
          <w:color w:val="000000"/>
          <w:sz w:val="24"/>
          <w:szCs w:val="20"/>
        </w:rPr>
        <w:t>______</w:t>
      </w:r>
    </w:p>
    <w:p w14:paraId="22C5CBF6">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盖章：</w:t>
      </w:r>
      <w:r>
        <w:rPr>
          <w:color w:val="000000"/>
          <w:sz w:val="24"/>
          <w:szCs w:val="20"/>
        </w:rPr>
        <w:t>______</w:t>
      </w:r>
    </w:p>
    <w:p w14:paraId="2081DE15">
      <w:pPr>
        <w:spacing w:line="360" w:lineRule="auto"/>
        <w:ind w:firstLine="471"/>
        <w:rPr>
          <w:color w:val="000000"/>
          <w:sz w:val="24"/>
        </w:rPr>
      </w:pPr>
    </w:p>
    <w:p w14:paraId="3E29A2B8">
      <w:pPr>
        <w:spacing w:line="360" w:lineRule="auto"/>
        <w:ind w:firstLine="471"/>
        <w:rPr>
          <w:color w:val="000000"/>
          <w:sz w:val="24"/>
        </w:rPr>
      </w:pPr>
    </w:p>
    <w:p w14:paraId="3DAE9522">
      <w:pPr>
        <w:spacing w:line="360" w:lineRule="auto"/>
        <w:ind w:firstLine="471"/>
        <w:rPr>
          <w:color w:val="000000"/>
          <w:sz w:val="24"/>
        </w:rPr>
      </w:pPr>
      <w:r>
        <w:rPr>
          <w:color w:val="000000"/>
          <w:sz w:val="24"/>
        </w:rPr>
        <w:t>联合体成员名称：</w:t>
      </w:r>
      <w:r>
        <w:rPr>
          <w:color w:val="000000"/>
          <w:sz w:val="24"/>
          <w:szCs w:val="20"/>
        </w:rPr>
        <w:t>______</w:t>
      </w:r>
    </w:p>
    <w:p w14:paraId="4D269463">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w:t>
      </w:r>
    </w:p>
    <w:p w14:paraId="1F755371">
      <w:pPr>
        <w:spacing w:line="360" w:lineRule="auto"/>
        <w:ind w:firstLine="471"/>
        <w:rPr>
          <w:color w:val="000000"/>
          <w:sz w:val="24"/>
        </w:rPr>
      </w:pPr>
    </w:p>
    <w:p w14:paraId="03413BA4">
      <w:pPr>
        <w:spacing w:line="360" w:lineRule="auto"/>
        <w:ind w:firstLine="471"/>
        <w:rPr>
          <w:color w:val="000000"/>
          <w:sz w:val="24"/>
        </w:rPr>
      </w:pPr>
    </w:p>
    <w:p w14:paraId="0AFBD9B4">
      <w:pPr>
        <w:spacing w:line="360" w:lineRule="auto"/>
        <w:ind w:left="480"/>
        <w:jc w:val="right"/>
        <w:rPr>
          <w:color w:val="000000"/>
          <w:sz w:val="24"/>
        </w:rPr>
      </w:pPr>
    </w:p>
    <w:p w14:paraId="0A491790">
      <w:pPr>
        <w:spacing w:line="360" w:lineRule="auto"/>
        <w:ind w:left="480"/>
        <w:jc w:val="right"/>
        <w:rPr>
          <w:color w:val="000000"/>
          <w:sz w:val="24"/>
        </w:rPr>
      </w:pPr>
      <w:r>
        <w:rPr>
          <w:color w:val="000000"/>
          <w:sz w:val="24"/>
          <w:szCs w:val="20"/>
        </w:rPr>
        <w:t>日期：_____年______月______日</w:t>
      </w:r>
    </w:p>
    <w:p w14:paraId="174AA052">
      <w:pPr>
        <w:spacing w:line="360" w:lineRule="auto"/>
        <w:ind w:left="480"/>
        <w:jc w:val="right"/>
        <w:rPr>
          <w:b/>
          <w:color w:val="000000"/>
          <w:sz w:val="24"/>
        </w:rPr>
      </w:pPr>
    </w:p>
    <w:p w14:paraId="1E75EC11">
      <w:pPr>
        <w:tabs>
          <w:tab w:val="left" w:pos="8280"/>
        </w:tabs>
        <w:spacing w:line="360" w:lineRule="auto"/>
        <w:ind w:firstLine="480"/>
        <w:rPr>
          <w:color w:val="000000"/>
          <w:sz w:val="24"/>
        </w:rPr>
      </w:pPr>
    </w:p>
    <w:p w14:paraId="4F4E85D3">
      <w:pPr>
        <w:tabs>
          <w:tab w:val="left" w:pos="8280"/>
        </w:tabs>
        <w:spacing w:line="360" w:lineRule="auto"/>
        <w:ind w:firstLine="480"/>
        <w:rPr>
          <w:color w:val="000000"/>
          <w:sz w:val="24"/>
        </w:rPr>
      </w:pPr>
    </w:p>
    <w:p w14:paraId="5D949619">
      <w:pPr>
        <w:spacing w:line="360" w:lineRule="auto"/>
        <w:ind w:left="719" w:leftChars="228" w:hanging="240" w:hangingChars="100"/>
        <w:rPr>
          <w:color w:val="000000"/>
          <w:sz w:val="24"/>
        </w:rPr>
      </w:pPr>
      <w:r>
        <w:rPr>
          <w:color w:val="000000"/>
          <w:sz w:val="24"/>
        </w:rPr>
        <w:t>注：</w:t>
      </w:r>
    </w:p>
    <w:p w14:paraId="2E487322">
      <w:pPr>
        <w:spacing w:line="360" w:lineRule="auto"/>
        <w:ind w:left="719" w:leftChars="228" w:hanging="240" w:hangingChars="100"/>
        <w:rPr>
          <w:color w:val="000000"/>
          <w:sz w:val="24"/>
        </w:rPr>
      </w:pPr>
      <w:r>
        <w:rPr>
          <w:color w:val="000000"/>
          <w:sz w:val="24"/>
        </w:rPr>
        <w:t>1. 如本项目（包）接受供应商以联合体形式参加采购活动，且供应商以联合体形式参与时，须提供《联合协议》，否则</w:t>
      </w:r>
      <w:r>
        <w:rPr>
          <w:b/>
          <w:color w:val="000000"/>
          <w:sz w:val="24"/>
        </w:rPr>
        <w:t>投标无效</w:t>
      </w:r>
      <w:r>
        <w:rPr>
          <w:color w:val="000000"/>
          <w:sz w:val="24"/>
        </w:rPr>
        <w:t>。</w:t>
      </w:r>
    </w:p>
    <w:p w14:paraId="5EE3AB16">
      <w:pPr>
        <w:spacing w:line="360" w:lineRule="auto"/>
        <w:ind w:left="719" w:leftChars="228" w:hanging="240" w:hangingChars="100"/>
        <w:rPr>
          <w:sz w:val="24"/>
        </w:rPr>
      </w:pPr>
      <w:r>
        <w:rPr>
          <w:color w:val="000000"/>
          <w:sz w:val="24"/>
        </w:rPr>
        <w:t>2. 联合体各方成员须在本协议上共同盖章。</w:t>
      </w:r>
    </w:p>
    <w:p w14:paraId="558C6C23">
      <w:pPr>
        <w:spacing w:line="360" w:lineRule="auto"/>
        <w:ind w:left="719" w:leftChars="228" w:hanging="240" w:hangingChars="100"/>
        <w:rPr>
          <w:sz w:val="24"/>
        </w:rPr>
      </w:pPr>
      <w:r>
        <w:rPr>
          <w:sz w:val="24"/>
        </w:rPr>
        <w:br w:type="page"/>
      </w:r>
    </w:p>
    <w:p w14:paraId="215E6139">
      <w:pPr>
        <w:spacing w:line="360" w:lineRule="auto"/>
        <w:outlineLvl w:val="2"/>
        <w:rPr>
          <w:sz w:val="24"/>
          <w:szCs w:val="20"/>
        </w:rPr>
      </w:pPr>
      <w:r>
        <w:rPr>
          <w:color w:val="000000"/>
          <w:sz w:val="24"/>
          <w:szCs w:val="20"/>
        </w:rPr>
        <w:t>3-2 其他</w:t>
      </w:r>
      <w:r>
        <w:rPr>
          <w:sz w:val="24"/>
          <w:szCs w:val="20"/>
        </w:rPr>
        <w:t>特定资格要求</w:t>
      </w:r>
    </w:p>
    <w:p w14:paraId="09C94B84">
      <w:pPr>
        <w:widowControl/>
        <w:jc w:val="left"/>
        <w:rPr>
          <w:sz w:val="24"/>
          <w:szCs w:val="20"/>
        </w:rPr>
      </w:pPr>
      <w:r>
        <w:rPr>
          <w:sz w:val="24"/>
          <w:szCs w:val="20"/>
        </w:rPr>
        <w:br w:type="page"/>
      </w:r>
    </w:p>
    <w:p w14:paraId="40F021C4">
      <w:pPr>
        <w:numPr>
          <w:ilvl w:val="0"/>
          <w:numId w:val="18"/>
        </w:numPr>
        <w:tabs>
          <w:tab w:val="left" w:pos="360"/>
        </w:tabs>
        <w:snapToGrid w:val="0"/>
        <w:spacing w:line="360" w:lineRule="auto"/>
        <w:outlineLvl w:val="1"/>
        <w:rPr>
          <w:sz w:val="24"/>
          <w:szCs w:val="20"/>
        </w:rPr>
      </w:pPr>
      <w:r>
        <w:rPr>
          <w:color w:val="000000"/>
          <w:sz w:val="24"/>
          <w:szCs w:val="20"/>
        </w:rPr>
        <w:t>投标保证金凭证/交款单据电子件</w:t>
      </w:r>
    </w:p>
    <w:p w14:paraId="6B65D310">
      <w:pPr>
        <w:spacing w:line="360" w:lineRule="auto"/>
        <w:rPr>
          <w:sz w:val="24"/>
          <w:szCs w:val="20"/>
        </w:rPr>
      </w:pPr>
    </w:p>
    <w:p w14:paraId="74DC9FE7">
      <w:pPr>
        <w:spacing w:line="360" w:lineRule="auto"/>
        <w:rPr>
          <w:sz w:val="24"/>
          <w:szCs w:val="20"/>
        </w:rPr>
      </w:pPr>
    </w:p>
    <w:p w14:paraId="7C8252B2">
      <w:pPr>
        <w:widowControl/>
        <w:jc w:val="left"/>
        <w:rPr>
          <w:kern w:val="0"/>
          <w:sz w:val="24"/>
          <w:szCs w:val="20"/>
        </w:rPr>
      </w:pPr>
      <w:r>
        <w:rPr>
          <w:sz w:val="24"/>
          <w:szCs w:val="20"/>
        </w:rPr>
        <w:br w:type="page"/>
      </w:r>
    </w:p>
    <w:p w14:paraId="18000BAC">
      <w:pPr>
        <w:keepNext/>
        <w:keepLines/>
        <w:autoSpaceDE w:val="0"/>
        <w:autoSpaceDN w:val="0"/>
        <w:adjustRightInd w:val="0"/>
        <w:spacing w:before="120" w:line="300" w:lineRule="auto"/>
        <w:jc w:val="left"/>
        <w:outlineLvl w:val="1"/>
        <w:rPr>
          <w:b/>
          <w:spacing w:val="20"/>
          <w:sz w:val="24"/>
        </w:rPr>
      </w:pPr>
      <w:r>
        <w:rPr>
          <w:b/>
          <w:spacing w:val="20"/>
          <w:sz w:val="24"/>
        </w:rPr>
        <w:t>二、商务技术文件格式</w:t>
      </w:r>
    </w:p>
    <w:p w14:paraId="477C36E3">
      <w:pPr>
        <w:rPr>
          <w:b/>
          <w:spacing w:val="20"/>
          <w:szCs w:val="21"/>
        </w:rPr>
      </w:pPr>
    </w:p>
    <w:p w14:paraId="12519049">
      <w:pPr>
        <w:rPr>
          <w:b/>
          <w:sz w:val="24"/>
        </w:rPr>
      </w:pPr>
      <w:r>
        <w:rPr>
          <w:b/>
          <w:spacing w:val="20"/>
          <w:sz w:val="24"/>
        </w:rPr>
        <w:t>投标文件（商务技术文件）</w:t>
      </w:r>
      <w:r>
        <w:rPr>
          <w:b/>
          <w:sz w:val="24"/>
        </w:rPr>
        <w:t>封面（非实质性格式）</w:t>
      </w:r>
    </w:p>
    <w:p w14:paraId="7D168DF2">
      <w:pPr>
        <w:jc w:val="center"/>
        <w:rPr>
          <w:szCs w:val="21"/>
        </w:rPr>
      </w:pPr>
    </w:p>
    <w:p w14:paraId="2C1A8F68">
      <w:pPr>
        <w:jc w:val="center"/>
        <w:rPr>
          <w:b/>
          <w:spacing w:val="60"/>
          <w:sz w:val="84"/>
          <w:szCs w:val="84"/>
        </w:rPr>
      </w:pPr>
      <w:r>
        <w:rPr>
          <w:b/>
          <w:spacing w:val="60"/>
          <w:sz w:val="84"/>
          <w:szCs w:val="84"/>
        </w:rPr>
        <w:t>投 标 文 件</w:t>
      </w:r>
    </w:p>
    <w:p w14:paraId="03ACF641">
      <w:pPr>
        <w:jc w:val="center"/>
        <w:rPr>
          <w:b/>
          <w:spacing w:val="60"/>
          <w:sz w:val="52"/>
          <w:szCs w:val="52"/>
        </w:rPr>
      </w:pPr>
      <w:r>
        <w:rPr>
          <w:b/>
          <w:spacing w:val="60"/>
          <w:sz w:val="52"/>
          <w:szCs w:val="52"/>
        </w:rPr>
        <w:t>（商务技术文件）</w:t>
      </w:r>
    </w:p>
    <w:p w14:paraId="6D08FCD9">
      <w:pPr>
        <w:ind w:firstLine="542" w:firstLineChars="150"/>
        <w:rPr>
          <w:b/>
          <w:spacing w:val="20"/>
          <w:sz w:val="32"/>
          <w:szCs w:val="32"/>
        </w:rPr>
      </w:pPr>
    </w:p>
    <w:p w14:paraId="088B60DE">
      <w:pPr>
        <w:ind w:firstLine="542" w:firstLineChars="150"/>
        <w:rPr>
          <w:b/>
          <w:spacing w:val="20"/>
          <w:sz w:val="32"/>
          <w:szCs w:val="32"/>
        </w:rPr>
      </w:pPr>
    </w:p>
    <w:p w14:paraId="63E2AA5A">
      <w:pPr>
        <w:ind w:firstLine="542" w:firstLineChars="150"/>
        <w:rPr>
          <w:b/>
          <w:spacing w:val="20"/>
          <w:sz w:val="32"/>
          <w:szCs w:val="32"/>
        </w:rPr>
      </w:pPr>
      <w:r>
        <w:rPr>
          <w:b/>
          <w:spacing w:val="20"/>
          <w:sz w:val="32"/>
          <w:szCs w:val="32"/>
        </w:rPr>
        <w:t>项目名称:</w:t>
      </w:r>
    </w:p>
    <w:p w14:paraId="20A7D7BC">
      <w:pPr>
        <w:ind w:firstLine="542" w:firstLineChars="150"/>
        <w:rPr>
          <w:b/>
          <w:spacing w:val="20"/>
          <w:sz w:val="32"/>
          <w:szCs w:val="32"/>
        </w:rPr>
      </w:pPr>
      <w:r>
        <w:rPr>
          <w:b/>
          <w:spacing w:val="20"/>
          <w:sz w:val="32"/>
          <w:szCs w:val="32"/>
        </w:rPr>
        <w:t>项目编号/包号：</w:t>
      </w:r>
    </w:p>
    <w:p w14:paraId="23D98EE1">
      <w:pPr>
        <w:ind w:firstLine="542" w:firstLineChars="150"/>
        <w:rPr>
          <w:b/>
          <w:spacing w:val="20"/>
          <w:sz w:val="32"/>
          <w:szCs w:val="32"/>
        </w:rPr>
      </w:pPr>
    </w:p>
    <w:p w14:paraId="52624C2F">
      <w:pPr>
        <w:ind w:firstLine="542" w:firstLineChars="150"/>
        <w:rPr>
          <w:b/>
          <w:spacing w:val="20"/>
          <w:sz w:val="32"/>
          <w:szCs w:val="32"/>
        </w:rPr>
      </w:pPr>
    </w:p>
    <w:p w14:paraId="6B6595FA">
      <w:pPr>
        <w:jc w:val="center"/>
        <w:rPr>
          <w:b/>
          <w:sz w:val="32"/>
          <w:szCs w:val="32"/>
        </w:rPr>
      </w:pPr>
    </w:p>
    <w:p w14:paraId="359948E8">
      <w:pPr>
        <w:jc w:val="center"/>
        <w:rPr>
          <w:b/>
          <w:sz w:val="32"/>
          <w:szCs w:val="32"/>
        </w:rPr>
      </w:pPr>
    </w:p>
    <w:p w14:paraId="2EE1C2CB">
      <w:pPr>
        <w:jc w:val="center"/>
        <w:rPr>
          <w:b/>
          <w:sz w:val="32"/>
          <w:szCs w:val="32"/>
        </w:rPr>
      </w:pPr>
    </w:p>
    <w:p w14:paraId="4DA8BE1C">
      <w:pPr>
        <w:jc w:val="center"/>
        <w:rPr>
          <w:b/>
          <w:spacing w:val="20"/>
          <w:sz w:val="32"/>
          <w:szCs w:val="32"/>
        </w:rPr>
      </w:pPr>
    </w:p>
    <w:p w14:paraId="72CBEC36">
      <w:pPr>
        <w:jc w:val="center"/>
        <w:rPr>
          <w:b/>
          <w:spacing w:val="20"/>
          <w:sz w:val="32"/>
          <w:szCs w:val="32"/>
        </w:rPr>
      </w:pPr>
    </w:p>
    <w:p w14:paraId="2F30E1D8">
      <w:pPr>
        <w:jc w:val="center"/>
        <w:rPr>
          <w:b/>
          <w:spacing w:val="20"/>
          <w:sz w:val="32"/>
          <w:szCs w:val="32"/>
        </w:rPr>
      </w:pPr>
    </w:p>
    <w:p w14:paraId="79CE5733">
      <w:pPr>
        <w:spacing w:line="360" w:lineRule="auto"/>
        <w:ind w:firstLine="1445" w:firstLineChars="400"/>
        <w:jc w:val="left"/>
        <w:rPr>
          <w:b/>
          <w:spacing w:val="20"/>
          <w:sz w:val="32"/>
          <w:szCs w:val="32"/>
        </w:rPr>
      </w:pPr>
      <w:r>
        <w:rPr>
          <w:b/>
          <w:spacing w:val="20"/>
          <w:sz w:val="32"/>
          <w:szCs w:val="32"/>
        </w:rPr>
        <w:t>投标人名称：</w:t>
      </w:r>
    </w:p>
    <w:p w14:paraId="391CB475">
      <w:pPr>
        <w:jc w:val="center"/>
        <w:rPr>
          <w:b/>
          <w:sz w:val="32"/>
          <w:szCs w:val="32"/>
        </w:rPr>
      </w:pPr>
    </w:p>
    <w:p w14:paraId="57089675">
      <w:pPr>
        <w:widowControl/>
        <w:jc w:val="left"/>
        <w:rPr>
          <w:b/>
          <w:sz w:val="24"/>
        </w:rPr>
      </w:pPr>
      <w:r>
        <w:rPr>
          <w:b/>
          <w:sz w:val="24"/>
        </w:rPr>
        <w:br w:type="page"/>
      </w:r>
    </w:p>
    <w:p w14:paraId="41D5A173">
      <w:pPr>
        <w:numPr>
          <w:ilvl w:val="0"/>
          <w:numId w:val="21"/>
        </w:numPr>
        <w:tabs>
          <w:tab w:val="left" w:pos="360"/>
        </w:tabs>
        <w:snapToGrid w:val="0"/>
        <w:spacing w:line="360" w:lineRule="auto"/>
        <w:outlineLvl w:val="1"/>
        <w:rPr>
          <w:color w:val="000000"/>
          <w:sz w:val="24"/>
          <w:szCs w:val="20"/>
        </w:rPr>
      </w:pPr>
      <w:bookmarkStart w:id="829" w:name="_Hlt520273711"/>
      <w:bookmarkEnd w:id="829"/>
      <w:bookmarkStart w:id="830" w:name="_Hlt520274121"/>
      <w:bookmarkEnd w:id="830"/>
      <w:bookmarkStart w:id="831" w:name="_Hlt520343000"/>
      <w:bookmarkEnd w:id="831"/>
      <w:bookmarkStart w:id="832" w:name="_Hlt520350918"/>
      <w:bookmarkEnd w:id="832"/>
      <w:bookmarkStart w:id="833" w:name="_Hlt520355504"/>
      <w:bookmarkEnd w:id="833"/>
      <w:bookmarkStart w:id="834" w:name="_Hlt520343392"/>
      <w:bookmarkEnd w:id="834"/>
      <w:bookmarkStart w:id="835" w:name="_Hlt520274393"/>
      <w:bookmarkEnd w:id="835"/>
      <w:bookmarkStart w:id="836" w:name="_Hlt520274407"/>
      <w:bookmarkEnd w:id="836"/>
      <w:bookmarkStart w:id="837" w:name="_Hlt520274065"/>
      <w:bookmarkEnd w:id="837"/>
      <w:bookmarkStart w:id="838" w:name="_Hlt520271212"/>
      <w:bookmarkEnd w:id="838"/>
      <w:bookmarkStart w:id="839" w:name="_Toc480942349"/>
      <w:bookmarkStart w:id="840" w:name="_Ref467988698"/>
      <w:bookmarkStart w:id="841" w:name="_Toc226337252"/>
      <w:bookmarkStart w:id="842" w:name="_Toc150774761"/>
      <w:bookmarkStart w:id="843" w:name="_Toc142311058"/>
      <w:bookmarkStart w:id="844" w:name="_Toc226965829"/>
      <w:bookmarkStart w:id="845" w:name="_Toc520356217"/>
      <w:bookmarkStart w:id="846" w:name="_Toc127151556"/>
      <w:bookmarkStart w:id="847" w:name="_Toc195842921"/>
      <w:bookmarkStart w:id="848" w:name="_Toc150480794"/>
      <w:bookmarkStart w:id="849" w:name="_Toc226309800"/>
      <w:bookmarkStart w:id="850" w:name="_Toc226965746"/>
      <w:r>
        <w:rPr>
          <w:color w:val="000000"/>
          <w:sz w:val="24"/>
        </w:rPr>
        <w:t>投标</w:t>
      </w:r>
      <w:bookmarkEnd w:id="839"/>
      <w:bookmarkEnd w:id="840"/>
      <w:r>
        <w:rPr>
          <w:color w:val="000000"/>
          <w:sz w:val="24"/>
        </w:rPr>
        <w:t>书</w:t>
      </w:r>
      <w:bookmarkEnd w:id="841"/>
      <w:bookmarkEnd w:id="842"/>
      <w:bookmarkEnd w:id="843"/>
      <w:bookmarkEnd w:id="844"/>
      <w:bookmarkEnd w:id="845"/>
      <w:bookmarkEnd w:id="846"/>
      <w:bookmarkEnd w:id="847"/>
      <w:bookmarkEnd w:id="848"/>
      <w:bookmarkEnd w:id="849"/>
      <w:bookmarkEnd w:id="850"/>
      <w:r>
        <w:rPr>
          <w:color w:val="000000"/>
          <w:sz w:val="24"/>
          <w:szCs w:val="20"/>
        </w:rPr>
        <w:t>（实质性格式）</w:t>
      </w:r>
    </w:p>
    <w:p w14:paraId="4417AA9C">
      <w:pPr>
        <w:tabs>
          <w:tab w:val="left" w:pos="5580"/>
        </w:tabs>
        <w:spacing w:line="360" w:lineRule="auto"/>
        <w:rPr>
          <w:color w:val="000000"/>
          <w:sz w:val="24"/>
        </w:rPr>
      </w:pPr>
    </w:p>
    <w:p w14:paraId="05D31047">
      <w:pPr>
        <w:spacing w:line="360" w:lineRule="auto"/>
        <w:jc w:val="center"/>
        <w:rPr>
          <w:b/>
          <w:color w:val="000000"/>
          <w:sz w:val="36"/>
          <w:szCs w:val="36"/>
        </w:rPr>
      </w:pPr>
      <w:r>
        <w:rPr>
          <w:b/>
          <w:color w:val="000000"/>
          <w:sz w:val="36"/>
          <w:szCs w:val="36"/>
        </w:rPr>
        <w:t>投标书</w:t>
      </w:r>
    </w:p>
    <w:p w14:paraId="4BFA8895">
      <w:pPr>
        <w:tabs>
          <w:tab w:val="left" w:pos="5580"/>
        </w:tabs>
        <w:spacing w:line="360" w:lineRule="auto"/>
        <w:rPr>
          <w:color w:val="000000"/>
          <w:sz w:val="24"/>
        </w:rPr>
      </w:pPr>
      <w:r>
        <w:rPr>
          <w:color w:val="000000"/>
          <w:sz w:val="24"/>
        </w:rPr>
        <w:t>致：</w:t>
      </w:r>
      <w:r>
        <w:rPr>
          <w:color w:val="000000"/>
          <w:sz w:val="24"/>
          <w:u w:val="single"/>
        </w:rPr>
        <w:t>（采购人或采购代理机构）</w:t>
      </w:r>
    </w:p>
    <w:p w14:paraId="15D9FDA8">
      <w:pPr>
        <w:tabs>
          <w:tab w:val="left" w:pos="5580"/>
        </w:tabs>
        <w:spacing w:line="360" w:lineRule="auto"/>
        <w:rPr>
          <w:color w:val="000000"/>
          <w:sz w:val="24"/>
          <w:szCs w:val="20"/>
        </w:rPr>
      </w:pPr>
    </w:p>
    <w:p w14:paraId="1DA39A04">
      <w:pPr>
        <w:tabs>
          <w:tab w:val="left" w:pos="5580"/>
        </w:tabs>
        <w:spacing w:line="360" w:lineRule="auto"/>
        <w:ind w:firstLine="408"/>
        <w:rPr>
          <w:color w:val="000000"/>
          <w:sz w:val="24"/>
          <w:szCs w:val="20"/>
        </w:rPr>
      </w:pPr>
      <w:r>
        <w:rPr>
          <w:color w:val="000000"/>
          <w:sz w:val="24"/>
          <w:szCs w:val="20"/>
        </w:rPr>
        <w:t>我方参加你方就___________（项目名称，项目编号/包号）组织的招标活动，并对此项目进行投标。</w:t>
      </w:r>
    </w:p>
    <w:p w14:paraId="199611B4">
      <w:pPr>
        <w:tabs>
          <w:tab w:val="left" w:pos="5580"/>
        </w:tabs>
        <w:spacing w:line="360" w:lineRule="auto"/>
        <w:ind w:firstLine="408"/>
        <w:rPr>
          <w:color w:val="000000"/>
          <w:sz w:val="24"/>
          <w:szCs w:val="20"/>
        </w:rPr>
      </w:pPr>
      <w:r>
        <w:rPr>
          <w:color w:val="000000"/>
          <w:sz w:val="24"/>
          <w:szCs w:val="20"/>
        </w:rPr>
        <w:t>1. 我方</w:t>
      </w:r>
      <w:r>
        <w:rPr>
          <w:color w:val="000000"/>
          <w:sz w:val="24"/>
        </w:rPr>
        <w:t>已详细审查全部招标文件</w:t>
      </w:r>
      <w:r>
        <w:rPr>
          <w:color w:val="000000"/>
          <w:sz w:val="24"/>
          <w:szCs w:val="20"/>
        </w:rPr>
        <w:t>，自愿参与投标并承诺如下：</w:t>
      </w:r>
    </w:p>
    <w:p w14:paraId="0A1A1AE6">
      <w:pPr>
        <w:tabs>
          <w:tab w:val="left" w:pos="720"/>
          <w:tab w:val="left" w:pos="900"/>
        </w:tabs>
        <w:spacing w:line="360" w:lineRule="auto"/>
        <w:ind w:left="360" w:firstLine="72" w:firstLineChars="30"/>
        <w:rPr>
          <w:color w:val="000000"/>
          <w:sz w:val="24"/>
          <w:szCs w:val="20"/>
        </w:rPr>
      </w:pPr>
      <w:r>
        <w:rPr>
          <w:color w:val="000000"/>
          <w:sz w:val="24"/>
          <w:szCs w:val="20"/>
        </w:rPr>
        <w:t>（1）本投标有效期为自提交投标文件的截止之日起</w:t>
      </w:r>
      <w:r>
        <w:rPr>
          <w:sz w:val="24"/>
        </w:rPr>
        <w:t>_____</w:t>
      </w:r>
      <w:r>
        <w:rPr>
          <w:color w:val="000000"/>
          <w:sz w:val="24"/>
          <w:szCs w:val="20"/>
        </w:rPr>
        <w:t>个日历日。</w:t>
      </w:r>
    </w:p>
    <w:p w14:paraId="18A22BFF">
      <w:pPr>
        <w:tabs>
          <w:tab w:val="left" w:pos="720"/>
          <w:tab w:val="left" w:pos="900"/>
        </w:tabs>
        <w:spacing w:line="360" w:lineRule="auto"/>
        <w:ind w:left="360" w:firstLine="72" w:firstLineChars="30"/>
        <w:rPr>
          <w:color w:val="000000"/>
          <w:sz w:val="24"/>
          <w:szCs w:val="20"/>
        </w:rPr>
      </w:pPr>
      <w:r>
        <w:rPr>
          <w:color w:val="000000"/>
          <w:sz w:val="24"/>
          <w:szCs w:val="20"/>
        </w:rPr>
        <w:t>（2）除合同条款及采购需求偏离表列出的偏离外，我方响应招标文件的全部要求。</w:t>
      </w:r>
    </w:p>
    <w:p w14:paraId="280822DB">
      <w:pPr>
        <w:tabs>
          <w:tab w:val="left" w:pos="5580"/>
        </w:tabs>
        <w:spacing w:line="360" w:lineRule="auto"/>
        <w:ind w:firstLine="420" w:firstLineChars="175"/>
        <w:rPr>
          <w:color w:val="000000"/>
          <w:sz w:val="24"/>
          <w:szCs w:val="20"/>
        </w:rPr>
      </w:pPr>
      <w:r>
        <w:rPr>
          <w:color w:val="000000"/>
          <w:sz w:val="24"/>
          <w:szCs w:val="20"/>
        </w:rPr>
        <w:t>（3）我方已提供的全部文件资料是真实、准确的，并对此承担一切法律后果。</w:t>
      </w:r>
    </w:p>
    <w:p w14:paraId="319B463E">
      <w:pPr>
        <w:tabs>
          <w:tab w:val="left" w:pos="5580"/>
        </w:tabs>
        <w:spacing w:line="360" w:lineRule="auto"/>
        <w:ind w:firstLine="420" w:firstLineChars="175"/>
        <w:rPr>
          <w:color w:val="000000"/>
          <w:sz w:val="24"/>
        </w:rPr>
      </w:pPr>
      <w:r>
        <w:rPr>
          <w:color w:val="000000"/>
          <w:sz w:val="24"/>
          <w:szCs w:val="20"/>
        </w:rPr>
        <w:t>（4）如我方中标，我方将在法律规定的期限内与你方签订合同，按照招标文件要求提交履约保证金，并在合同约定的期限内完成合同规定的全部义务。</w:t>
      </w:r>
    </w:p>
    <w:p w14:paraId="7F6FCF83">
      <w:pPr>
        <w:spacing w:line="360" w:lineRule="auto"/>
        <w:ind w:left="420"/>
        <w:rPr>
          <w:color w:val="000000"/>
          <w:sz w:val="24"/>
        </w:rPr>
      </w:pPr>
      <w:r>
        <w:rPr>
          <w:color w:val="000000"/>
          <w:sz w:val="24"/>
        </w:rPr>
        <w:t>2. 其他补充条款（如有）：</w:t>
      </w:r>
      <w:r>
        <w:rPr>
          <w:color w:val="000000"/>
          <w:sz w:val="24"/>
          <w:szCs w:val="20"/>
        </w:rPr>
        <w:t>___________</w:t>
      </w:r>
      <w:r>
        <w:rPr>
          <w:color w:val="000000"/>
          <w:sz w:val="24"/>
        </w:rPr>
        <w:t>。</w:t>
      </w:r>
    </w:p>
    <w:p w14:paraId="07326BE3">
      <w:pPr>
        <w:spacing w:line="360" w:lineRule="auto"/>
        <w:ind w:firstLine="480" w:firstLineChars="200"/>
        <w:rPr>
          <w:color w:val="000000"/>
          <w:sz w:val="24"/>
        </w:rPr>
      </w:pPr>
      <w:r>
        <w:rPr>
          <w:color w:val="000000"/>
          <w:sz w:val="24"/>
        </w:rPr>
        <w:t>与本投标有关的一切正式往来信函请寄：</w:t>
      </w:r>
    </w:p>
    <w:p w14:paraId="5E6BE89F">
      <w:pPr>
        <w:tabs>
          <w:tab w:val="left" w:pos="5580"/>
        </w:tabs>
        <w:spacing w:line="360" w:lineRule="auto"/>
        <w:ind w:left="420"/>
        <w:rPr>
          <w:color w:val="000000"/>
          <w:sz w:val="24"/>
          <w:szCs w:val="20"/>
        </w:rPr>
      </w:pPr>
    </w:p>
    <w:p w14:paraId="2EBC048A">
      <w:pPr>
        <w:tabs>
          <w:tab w:val="left" w:pos="5580"/>
        </w:tabs>
        <w:spacing w:line="360" w:lineRule="auto"/>
        <w:ind w:left="420"/>
        <w:rPr>
          <w:color w:val="000000"/>
          <w:sz w:val="24"/>
          <w:szCs w:val="20"/>
        </w:rPr>
      </w:pPr>
      <w:r>
        <w:rPr>
          <w:color w:val="000000"/>
          <w:sz w:val="24"/>
          <w:szCs w:val="20"/>
        </w:rPr>
        <w:t>地址_________________________     传真____________________________</w:t>
      </w:r>
    </w:p>
    <w:p w14:paraId="6E14998B">
      <w:pPr>
        <w:tabs>
          <w:tab w:val="left" w:pos="5580"/>
        </w:tabs>
        <w:spacing w:line="360" w:lineRule="auto"/>
        <w:ind w:left="420"/>
        <w:rPr>
          <w:color w:val="000000"/>
          <w:sz w:val="24"/>
          <w:szCs w:val="20"/>
        </w:rPr>
      </w:pPr>
      <w:r>
        <w:rPr>
          <w:color w:val="000000"/>
          <w:sz w:val="24"/>
          <w:szCs w:val="20"/>
        </w:rPr>
        <w:t>电话_________________________     电子函件________________________</w:t>
      </w:r>
    </w:p>
    <w:p w14:paraId="3C1E6480">
      <w:pPr>
        <w:tabs>
          <w:tab w:val="left" w:pos="5580"/>
        </w:tabs>
        <w:spacing w:line="360" w:lineRule="auto"/>
        <w:ind w:left="420"/>
        <w:rPr>
          <w:color w:val="000000"/>
          <w:sz w:val="24"/>
          <w:szCs w:val="20"/>
        </w:rPr>
      </w:pPr>
    </w:p>
    <w:p w14:paraId="2AA9D45F">
      <w:pPr>
        <w:tabs>
          <w:tab w:val="left" w:pos="5580"/>
        </w:tabs>
        <w:spacing w:line="360" w:lineRule="auto"/>
        <w:ind w:left="420"/>
        <w:rPr>
          <w:color w:val="000000"/>
          <w:sz w:val="24"/>
          <w:szCs w:val="20"/>
        </w:rPr>
      </w:pPr>
      <w:r>
        <w:rPr>
          <w:color w:val="000000"/>
          <w:sz w:val="24"/>
          <w:szCs w:val="20"/>
        </w:rPr>
        <w:t>投标人名称（加盖公章） ___________</w:t>
      </w:r>
    </w:p>
    <w:p w14:paraId="5108C826">
      <w:pPr>
        <w:tabs>
          <w:tab w:val="left" w:pos="5580"/>
        </w:tabs>
        <w:spacing w:line="360" w:lineRule="auto"/>
        <w:ind w:left="420"/>
        <w:rPr>
          <w:color w:val="000000"/>
          <w:sz w:val="24"/>
          <w:szCs w:val="20"/>
        </w:rPr>
      </w:pPr>
      <w:r>
        <w:rPr>
          <w:color w:val="000000"/>
          <w:sz w:val="24"/>
          <w:szCs w:val="20"/>
        </w:rPr>
        <w:t xml:space="preserve">日期：_____年______月______日    </w:t>
      </w:r>
    </w:p>
    <w:p w14:paraId="48DD354C">
      <w:pPr>
        <w:tabs>
          <w:tab w:val="left" w:pos="5580"/>
        </w:tabs>
        <w:spacing w:line="360" w:lineRule="auto"/>
        <w:ind w:left="420"/>
        <w:rPr>
          <w:color w:val="000000"/>
          <w:sz w:val="24"/>
          <w:szCs w:val="20"/>
          <w:u w:val="single"/>
        </w:rPr>
      </w:pPr>
    </w:p>
    <w:p w14:paraId="16690FA1">
      <w:pPr>
        <w:widowControl/>
        <w:jc w:val="left"/>
        <w:rPr>
          <w:color w:val="000000"/>
          <w:sz w:val="24"/>
        </w:rPr>
      </w:pPr>
      <w:bookmarkStart w:id="851" w:name="_Hlt520356243"/>
      <w:bookmarkEnd w:id="851"/>
      <w:bookmarkStart w:id="852" w:name="_Hlt520355938"/>
      <w:bookmarkEnd w:id="852"/>
      <w:bookmarkStart w:id="853" w:name="_Toc305158825"/>
      <w:bookmarkStart w:id="854" w:name="_Toc264969247"/>
      <w:bookmarkStart w:id="855" w:name="_Toc150774762"/>
      <w:bookmarkStart w:id="856" w:name="_Toc226337253"/>
      <w:bookmarkStart w:id="857" w:name="_Ref467988705"/>
      <w:bookmarkStart w:id="858" w:name="_Toc265228395"/>
      <w:bookmarkStart w:id="859" w:name="_Toc226309801"/>
      <w:bookmarkStart w:id="860" w:name="_Toc150480795"/>
      <w:bookmarkStart w:id="861" w:name="_Toc226965747"/>
      <w:bookmarkStart w:id="862" w:name="_Toc520356218"/>
      <w:bookmarkStart w:id="863" w:name="_Toc305158899"/>
      <w:bookmarkStart w:id="864" w:name="_Toc226965830"/>
      <w:bookmarkStart w:id="865" w:name="_Toc480942350"/>
      <w:bookmarkStart w:id="866" w:name="_Toc127151557"/>
      <w:bookmarkStart w:id="867" w:name="_Toc142311059"/>
      <w:bookmarkStart w:id="868" w:name="_Toc195842922"/>
      <w:r>
        <w:rPr>
          <w:color w:val="000000"/>
          <w:sz w:val="24"/>
        </w:rPr>
        <w:br w:type="page"/>
      </w:r>
    </w:p>
    <w:p w14:paraId="624D5E91">
      <w:pPr>
        <w:numPr>
          <w:ilvl w:val="0"/>
          <w:numId w:val="21"/>
        </w:numPr>
        <w:tabs>
          <w:tab w:val="left" w:pos="360"/>
        </w:tabs>
        <w:snapToGrid w:val="0"/>
        <w:spacing w:line="360" w:lineRule="auto"/>
        <w:outlineLvl w:val="1"/>
        <w:rPr>
          <w:color w:val="000000"/>
          <w:sz w:val="24"/>
        </w:rPr>
      </w:pPr>
      <w:r>
        <w:rPr>
          <w:color w:val="000000"/>
          <w:sz w:val="24"/>
        </w:rPr>
        <w:t>授权委托书（实质性格式）</w:t>
      </w:r>
    </w:p>
    <w:p w14:paraId="6279BCF5">
      <w:pPr>
        <w:spacing w:line="360" w:lineRule="exact"/>
        <w:jc w:val="center"/>
        <w:rPr>
          <w:b/>
          <w:color w:val="000000"/>
          <w:sz w:val="36"/>
          <w:szCs w:val="36"/>
        </w:rPr>
      </w:pPr>
      <w:r>
        <w:rPr>
          <w:b/>
          <w:color w:val="000000"/>
          <w:sz w:val="36"/>
          <w:szCs w:val="36"/>
        </w:rPr>
        <w:t>授权委托书</w:t>
      </w:r>
    </w:p>
    <w:p w14:paraId="18971BE5">
      <w:pPr>
        <w:spacing w:line="360" w:lineRule="auto"/>
        <w:ind w:firstLine="420"/>
        <w:rPr>
          <w:color w:val="000000"/>
          <w:sz w:val="24"/>
          <w:szCs w:val="20"/>
        </w:rPr>
      </w:pPr>
    </w:p>
    <w:p w14:paraId="41254F59">
      <w:pPr>
        <w:spacing w:line="360" w:lineRule="auto"/>
        <w:ind w:firstLine="420"/>
        <w:rPr>
          <w:color w:val="000000"/>
          <w:sz w:val="24"/>
          <w:szCs w:val="20"/>
        </w:rPr>
      </w:pPr>
      <w:r>
        <w:rPr>
          <w:color w:val="000000"/>
          <w:sz w:val="24"/>
          <w:szCs w:val="20"/>
        </w:rPr>
        <w:t>本人</w:t>
      </w:r>
      <w:r>
        <w:rPr>
          <w:color w:val="000000"/>
          <w:sz w:val="24"/>
          <w:lang w:val="zh-CN"/>
        </w:rPr>
        <w:t>_______</w:t>
      </w:r>
      <w:r>
        <w:rPr>
          <w:color w:val="000000"/>
          <w:sz w:val="24"/>
          <w:szCs w:val="20"/>
        </w:rPr>
        <w:t>（姓名）系</w:t>
      </w:r>
      <w:r>
        <w:rPr>
          <w:color w:val="000000"/>
          <w:sz w:val="24"/>
          <w:lang w:val="zh-CN"/>
        </w:rPr>
        <w:t>________________</w:t>
      </w:r>
      <w:r>
        <w:rPr>
          <w:color w:val="000000"/>
          <w:sz w:val="24"/>
          <w:szCs w:val="20"/>
        </w:rPr>
        <w:t>（投标人名称）的法定代表人（单位负责人），现委托</w:t>
      </w:r>
      <w:r>
        <w:rPr>
          <w:color w:val="000000"/>
          <w:sz w:val="24"/>
          <w:lang w:val="zh-CN"/>
        </w:rPr>
        <w:t>_______</w:t>
      </w:r>
      <w:r>
        <w:rPr>
          <w:color w:val="000000"/>
          <w:sz w:val="24"/>
          <w:szCs w:val="20"/>
        </w:rPr>
        <w:t>（姓名）为我方代理人。代理人根据授权，以我方名义签署、澄清确认、提交、撤回、修改</w:t>
      </w:r>
      <w:r>
        <w:rPr>
          <w:color w:val="000000"/>
          <w:sz w:val="24"/>
          <w:lang w:val="zh-CN"/>
        </w:rPr>
        <w:t>________________</w:t>
      </w:r>
      <w:r>
        <w:rPr>
          <w:color w:val="000000"/>
          <w:sz w:val="24"/>
          <w:szCs w:val="20"/>
        </w:rPr>
        <w:t>（项目名称）投标文件和处理有关事宜，其法律后果由我方承担。</w:t>
      </w:r>
    </w:p>
    <w:p w14:paraId="4A8AD456">
      <w:pPr>
        <w:spacing w:line="360" w:lineRule="auto"/>
        <w:ind w:firstLine="420"/>
        <w:rPr>
          <w:color w:val="000000"/>
          <w:sz w:val="24"/>
          <w:szCs w:val="20"/>
        </w:rPr>
      </w:pPr>
      <w:r>
        <w:rPr>
          <w:color w:val="000000"/>
          <w:sz w:val="24"/>
          <w:szCs w:val="20"/>
        </w:rPr>
        <w:t>委托期限：自本授权委托书签署之日起至投标有效期届满之日止。</w:t>
      </w:r>
    </w:p>
    <w:p w14:paraId="74812D72">
      <w:pPr>
        <w:spacing w:line="360" w:lineRule="auto"/>
        <w:ind w:firstLine="420"/>
        <w:rPr>
          <w:color w:val="000000"/>
          <w:sz w:val="24"/>
          <w:szCs w:val="20"/>
        </w:rPr>
      </w:pPr>
      <w:r>
        <w:rPr>
          <w:color w:val="000000"/>
          <w:sz w:val="24"/>
          <w:szCs w:val="20"/>
        </w:rPr>
        <w:t>代理人无转委托权。</w:t>
      </w:r>
      <w:r>
        <w:rPr>
          <w:color w:val="000000"/>
          <w:sz w:val="24"/>
          <w:szCs w:val="20"/>
        </w:rPr>
        <w:cr/>
      </w:r>
    </w:p>
    <w:p w14:paraId="65A7C9CC">
      <w:pPr>
        <w:spacing w:line="360" w:lineRule="auto"/>
        <w:rPr>
          <w:color w:val="000000"/>
          <w:sz w:val="24"/>
          <w:lang w:val="zh-CN"/>
        </w:rPr>
      </w:pPr>
      <w:r>
        <w:rPr>
          <w:color w:val="000000"/>
          <w:sz w:val="24"/>
        </w:rPr>
        <w:t>投标人名称（加盖公章）</w:t>
      </w:r>
      <w:r>
        <w:rPr>
          <w:color w:val="000000"/>
          <w:sz w:val="24"/>
          <w:lang w:val="zh-CN"/>
        </w:rPr>
        <w:t>：________________</w:t>
      </w:r>
    </w:p>
    <w:p w14:paraId="2B84337B">
      <w:pPr>
        <w:spacing w:line="360" w:lineRule="auto"/>
        <w:rPr>
          <w:color w:val="000000"/>
          <w:sz w:val="24"/>
          <w:szCs w:val="20"/>
        </w:rPr>
      </w:pPr>
      <w:r>
        <w:rPr>
          <w:color w:val="000000"/>
          <w:sz w:val="24"/>
          <w:szCs w:val="20"/>
        </w:rPr>
        <w:t>法定代表人（单位负责人）（签字或签章）：</w:t>
      </w:r>
      <w:r>
        <w:rPr>
          <w:color w:val="000000"/>
          <w:sz w:val="24"/>
          <w:lang w:val="zh-CN"/>
        </w:rPr>
        <w:t>________________</w:t>
      </w:r>
    </w:p>
    <w:p w14:paraId="0660DC5C">
      <w:pPr>
        <w:autoSpaceDE w:val="0"/>
        <w:autoSpaceDN w:val="0"/>
        <w:adjustRightInd w:val="0"/>
        <w:snapToGrid w:val="0"/>
        <w:spacing w:line="360" w:lineRule="auto"/>
        <w:rPr>
          <w:color w:val="000000"/>
          <w:sz w:val="24"/>
          <w:lang w:val="zh-CN"/>
        </w:rPr>
      </w:pPr>
      <w:r>
        <w:rPr>
          <w:color w:val="000000"/>
          <w:sz w:val="24"/>
        </w:rPr>
        <w:t>委托代理人（签字或签章）：</w:t>
      </w:r>
      <w:r>
        <w:rPr>
          <w:color w:val="000000"/>
          <w:sz w:val="24"/>
          <w:lang w:val="zh-CN"/>
        </w:rPr>
        <w:t>________________</w:t>
      </w:r>
      <w:r>
        <w:rPr>
          <w:color w:val="000000"/>
          <w:sz w:val="24"/>
        </w:rPr>
        <w:t xml:space="preserve">    </w:t>
      </w:r>
      <w:r>
        <w:rPr>
          <w:color w:val="000000"/>
          <w:sz w:val="24"/>
          <w:lang w:val="zh-CN"/>
        </w:rPr>
        <w:t xml:space="preserve">                      </w:t>
      </w:r>
    </w:p>
    <w:p w14:paraId="4BD1781D">
      <w:pPr>
        <w:autoSpaceDE w:val="0"/>
        <w:autoSpaceDN w:val="0"/>
        <w:adjustRightInd w:val="0"/>
        <w:snapToGrid w:val="0"/>
        <w:spacing w:line="360" w:lineRule="auto"/>
        <w:rPr>
          <w:color w:val="000000"/>
          <w:sz w:val="24"/>
          <w:lang w:val="zh-CN"/>
        </w:rPr>
      </w:pPr>
      <w:r>
        <w:rPr>
          <w:color w:val="000000"/>
          <w:sz w:val="24"/>
        </w:rPr>
        <w:t>日期：_____年______月______日</w:t>
      </w:r>
    </w:p>
    <w:p w14:paraId="70BAC461">
      <w:pPr>
        <w:tabs>
          <w:tab w:val="left" w:pos="5580"/>
        </w:tabs>
        <w:spacing w:line="360" w:lineRule="auto"/>
        <w:ind w:firstLine="480" w:firstLineChars="200"/>
        <w:rPr>
          <w:color w:val="000000"/>
          <w:sz w:val="24"/>
          <w:szCs w:val="20"/>
        </w:rPr>
      </w:pPr>
    </w:p>
    <w:p w14:paraId="7ACD553B">
      <w:pPr>
        <w:tabs>
          <w:tab w:val="left" w:pos="5580"/>
        </w:tabs>
        <w:spacing w:line="360" w:lineRule="auto"/>
        <w:rPr>
          <w:color w:val="000000"/>
          <w:sz w:val="24"/>
          <w:szCs w:val="20"/>
        </w:rPr>
      </w:pPr>
      <w:r>
        <w:rPr>
          <w:color w:val="000000"/>
          <w:sz w:val="24"/>
          <w:szCs w:val="20"/>
        </w:rPr>
        <w:t>附：法定代表人</w:t>
      </w:r>
      <w:r>
        <w:rPr>
          <w:rFonts w:hint="eastAsia"/>
          <w:sz w:val="24"/>
          <w:szCs w:val="20"/>
        </w:rPr>
        <w:t>（单位负责人）</w:t>
      </w:r>
      <w:r>
        <w:rPr>
          <w:color w:val="000000"/>
          <w:sz w:val="24"/>
          <w:szCs w:val="20"/>
        </w:rPr>
        <w:t>及委托代理人身份证明文件电子件：</w:t>
      </w:r>
    </w:p>
    <w:p w14:paraId="12C90D6F">
      <w:pPr>
        <w:tabs>
          <w:tab w:val="left" w:pos="5580"/>
        </w:tabs>
        <w:spacing w:line="360" w:lineRule="auto"/>
        <w:jc w:val="left"/>
        <w:rPr>
          <w:color w:val="000000"/>
          <w:sz w:val="24"/>
          <w:szCs w:val="20"/>
        </w:rPr>
      </w:pPr>
    </w:p>
    <w:p w14:paraId="43EB2AE6">
      <w:pPr>
        <w:tabs>
          <w:tab w:val="left" w:pos="5580"/>
        </w:tabs>
        <w:spacing w:line="360" w:lineRule="auto"/>
        <w:jc w:val="left"/>
        <w:rPr>
          <w:color w:val="000000"/>
          <w:sz w:val="24"/>
          <w:szCs w:val="20"/>
        </w:rPr>
      </w:pPr>
    </w:p>
    <w:p w14:paraId="03CDF7B4">
      <w:pPr>
        <w:tabs>
          <w:tab w:val="left" w:pos="5580"/>
        </w:tabs>
        <w:spacing w:line="360" w:lineRule="auto"/>
        <w:jc w:val="left"/>
        <w:rPr>
          <w:color w:val="000000"/>
          <w:sz w:val="24"/>
          <w:szCs w:val="20"/>
        </w:rPr>
      </w:pPr>
    </w:p>
    <w:p w14:paraId="55CE927F">
      <w:pPr>
        <w:tabs>
          <w:tab w:val="left" w:pos="5580"/>
        </w:tabs>
        <w:spacing w:line="360" w:lineRule="auto"/>
        <w:jc w:val="left"/>
        <w:rPr>
          <w:color w:val="000000"/>
          <w:sz w:val="24"/>
          <w:szCs w:val="20"/>
        </w:rPr>
      </w:pPr>
    </w:p>
    <w:p w14:paraId="26AEF946">
      <w:pPr>
        <w:tabs>
          <w:tab w:val="left" w:pos="5580"/>
        </w:tabs>
        <w:spacing w:line="360" w:lineRule="auto"/>
        <w:jc w:val="left"/>
        <w:rPr>
          <w:color w:val="000000"/>
          <w:sz w:val="24"/>
          <w:szCs w:val="20"/>
        </w:rPr>
      </w:pPr>
    </w:p>
    <w:p w14:paraId="5B17F517">
      <w:pPr>
        <w:tabs>
          <w:tab w:val="left" w:pos="5580"/>
        </w:tabs>
        <w:spacing w:line="360" w:lineRule="auto"/>
        <w:jc w:val="left"/>
        <w:rPr>
          <w:color w:val="000000"/>
          <w:sz w:val="24"/>
          <w:szCs w:val="20"/>
        </w:rPr>
      </w:pPr>
      <w:r>
        <w:rPr>
          <w:color w:val="000000"/>
          <w:sz w:val="24"/>
          <w:szCs w:val="20"/>
        </w:rPr>
        <w:t>说明：</w:t>
      </w:r>
    </w:p>
    <w:p w14:paraId="22BF2149">
      <w:pPr>
        <w:tabs>
          <w:tab w:val="left" w:pos="5580"/>
        </w:tabs>
        <w:spacing w:line="360" w:lineRule="auto"/>
        <w:jc w:val="left"/>
        <w:rPr>
          <w:color w:val="000000"/>
          <w:sz w:val="24"/>
          <w:szCs w:val="20"/>
        </w:rPr>
      </w:pPr>
      <w:r>
        <w:rPr>
          <w:color w:val="000000"/>
          <w:sz w:val="24"/>
          <w:szCs w:val="20"/>
        </w:rPr>
        <w:t>1.若供应商为事业单位或其他组织或分支机构，则法定代表人（单位负责人）处的签署人可为单位负责人。</w:t>
      </w:r>
    </w:p>
    <w:p w14:paraId="2F70BED8">
      <w:pPr>
        <w:tabs>
          <w:tab w:val="left" w:pos="5580"/>
        </w:tabs>
        <w:spacing w:line="360" w:lineRule="auto"/>
        <w:jc w:val="left"/>
        <w:rPr>
          <w:color w:val="000000"/>
          <w:sz w:val="24"/>
          <w:szCs w:val="20"/>
        </w:rPr>
      </w:pPr>
      <w:r>
        <w:rPr>
          <w:color w:val="000000"/>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534283C3">
      <w:pPr>
        <w:tabs>
          <w:tab w:val="left" w:pos="5580"/>
        </w:tabs>
        <w:spacing w:line="360" w:lineRule="auto"/>
        <w:jc w:val="left"/>
        <w:rPr>
          <w:color w:val="000000"/>
          <w:sz w:val="24"/>
          <w:szCs w:val="20"/>
        </w:rPr>
      </w:pPr>
      <w:r>
        <w:rPr>
          <w:color w:val="000000"/>
          <w:sz w:val="24"/>
          <w:szCs w:val="20"/>
        </w:rPr>
        <w:t>3.供应商为自然人的情形，可不提供本《授权委托书》。</w:t>
      </w:r>
    </w:p>
    <w:p w14:paraId="1E2A4B52">
      <w:pPr>
        <w:tabs>
          <w:tab w:val="left" w:pos="5580"/>
        </w:tabs>
        <w:spacing w:line="360" w:lineRule="auto"/>
        <w:jc w:val="left"/>
        <w:rPr>
          <w:color w:val="000000"/>
          <w:sz w:val="30"/>
          <w:szCs w:val="30"/>
        </w:rPr>
      </w:pPr>
      <w:r>
        <w:rPr>
          <w:color w:val="000000"/>
          <w:sz w:val="24"/>
          <w:szCs w:val="20"/>
        </w:rPr>
        <w:t>4.供应商应随本《授权委托书》同时提供法定代表人（单位负责人）及委托代理人的有效的身份证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color w:val="000000"/>
          <w:sz w:val="30"/>
          <w:szCs w:val="30"/>
        </w:rPr>
        <w:br w:type="page"/>
      </w:r>
    </w:p>
    <w:p w14:paraId="5C07F54F">
      <w:pPr>
        <w:spacing w:line="360" w:lineRule="exact"/>
        <w:jc w:val="center"/>
        <w:rPr>
          <w:b/>
          <w:color w:val="000000"/>
          <w:sz w:val="36"/>
          <w:szCs w:val="36"/>
        </w:rPr>
      </w:pPr>
      <w:r>
        <w:rPr>
          <w:b/>
          <w:color w:val="000000"/>
          <w:sz w:val="36"/>
          <w:szCs w:val="36"/>
        </w:rPr>
        <w:t>法定代表人（单位负责人）身份证明</w:t>
      </w:r>
    </w:p>
    <w:p w14:paraId="255EF0E3">
      <w:pPr>
        <w:kinsoku w:val="0"/>
        <w:overflowPunct w:val="0"/>
        <w:spacing w:line="200" w:lineRule="exact"/>
        <w:rPr>
          <w:sz w:val="20"/>
          <w:szCs w:val="20"/>
        </w:rPr>
      </w:pPr>
    </w:p>
    <w:p w14:paraId="6A6947F2">
      <w:pPr>
        <w:tabs>
          <w:tab w:val="left" w:pos="5580"/>
        </w:tabs>
        <w:spacing w:line="360" w:lineRule="auto"/>
        <w:rPr>
          <w:color w:val="000000"/>
          <w:sz w:val="24"/>
        </w:rPr>
      </w:pPr>
      <w:r>
        <w:rPr>
          <w:color w:val="000000"/>
          <w:sz w:val="24"/>
        </w:rPr>
        <w:t>致：</w:t>
      </w:r>
      <w:r>
        <w:rPr>
          <w:color w:val="000000"/>
          <w:sz w:val="24"/>
          <w:u w:val="single"/>
        </w:rPr>
        <w:t>（采购人或采购代理机构）</w:t>
      </w:r>
    </w:p>
    <w:p w14:paraId="3F840AD4">
      <w:pPr>
        <w:pStyle w:val="17"/>
        <w:tabs>
          <w:tab w:val="left" w:pos="2412"/>
          <w:tab w:val="left" w:pos="3883"/>
          <w:tab w:val="left" w:pos="5352"/>
          <w:tab w:val="left" w:pos="6821"/>
        </w:tabs>
        <w:kinsoku w:val="0"/>
        <w:overflowPunct w:val="0"/>
        <w:spacing w:line="335" w:lineRule="exact"/>
        <w:ind w:firstLine="480" w:firstLineChars="200"/>
        <w:rPr>
          <w:rFonts w:ascii="Times New Roman" w:hAnsi="Times New Roman"/>
        </w:rPr>
      </w:pPr>
      <w:r>
        <w:rPr>
          <w:rFonts w:ascii="Times New Roman" w:hAnsi="Times New Roman"/>
        </w:rPr>
        <w:t>兹证明，</w:t>
      </w:r>
    </w:p>
    <w:p w14:paraId="0A904FF4">
      <w:pPr>
        <w:pStyle w:val="17"/>
        <w:tabs>
          <w:tab w:val="left" w:pos="1690"/>
          <w:tab w:val="left" w:pos="3400"/>
          <w:tab w:val="left" w:pos="5110"/>
          <w:tab w:val="left" w:pos="6821"/>
        </w:tabs>
        <w:kinsoku w:val="0"/>
        <w:overflowPunct w:val="0"/>
        <w:spacing w:line="335" w:lineRule="exact"/>
        <w:rPr>
          <w:rFonts w:ascii="Times New Roman" w:hAnsi="Times New Roman"/>
        </w:rPr>
      </w:pPr>
      <w:r>
        <w:rPr>
          <w:rFonts w:ascii="Times New Roman" w:hAnsi="Times New Roman"/>
        </w:rPr>
        <w:t>姓名：____性别：____年龄：____职务：____</w:t>
      </w:r>
    </w:p>
    <w:p w14:paraId="3516F243">
      <w:pPr>
        <w:pStyle w:val="17"/>
        <w:tabs>
          <w:tab w:val="left" w:pos="2412"/>
          <w:tab w:val="left" w:pos="3883"/>
          <w:tab w:val="left" w:pos="5352"/>
          <w:tab w:val="left" w:pos="6821"/>
        </w:tabs>
        <w:kinsoku w:val="0"/>
        <w:overflowPunct w:val="0"/>
        <w:spacing w:line="335" w:lineRule="exact"/>
        <w:rPr>
          <w:rFonts w:ascii="Times New Roman" w:hAnsi="Times New Roman"/>
        </w:rPr>
      </w:pPr>
    </w:p>
    <w:p w14:paraId="0A710387">
      <w:pPr>
        <w:pStyle w:val="17"/>
        <w:tabs>
          <w:tab w:val="left" w:pos="2250"/>
          <w:tab w:val="left" w:pos="2412"/>
          <w:tab w:val="left" w:pos="3883"/>
          <w:tab w:val="left" w:pos="5352"/>
          <w:tab w:val="left" w:pos="6821"/>
          <w:tab w:val="clear" w:pos="567"/>
        </w:tabs>
        <w:kinsoku w:val="0"/>
        <w:overflowPunct w:val="0"/>
        <w:spacing w:line="335" w:lineRule="exact"/>
        <w:rPr>
          <w:rFonts w:ascii="Times New Roman" w:hAnsi="Times New Roman"/>
        </w:rPr>
      </w:pPr>
      <w:r>
        <w:rPr>
          <w:rFonts w:ascii="Times New Roman" w:hAnsi="Times New Roman"/>
        </w:rPr>
        <w:t>系</w:t>
      </w:r>
      <w:r>
        <w:rPr>
          <w:rFonts w:ascii="Times New Roman" w:hAnsi="Times New Roman"/>
          <w:u w:val="single"/>
        </w:rPr>
        <w:tab/>
      </w:r>
      <w:r>
        <w:rPr>
          <w:rFonts w:ascii="Times New Roman" w:hAnsi="Times New Roman"/>
        </w:rPr>
        <w:t>（投标人名称）的法定代表人（单位负责人）。</w:t>
      </w:r>
    </w:p>
    <w:p w14:paraId="15E5BB5A">
      <w:pPr>
        <w:pStyle w:val="17"/>
        <w:tabs>
          <w:tab w:val="left" w:pos="2412"/>
          <w:tab w:val="left" w:pos="3883"/>
          <w:tab w:val="left" w:pos="5352"/>
          <w:tab w:val="left" w:pos="6821"/>
        </w:tabs>
        <w:kinsoku w:val="0"/>
        <w:overflowPunct w:val="0"/>
        <w:spacing w:line="335" w:lineRule="exact"/>
        <w:rPr>
          <w:rFonts w:ascii="Times New Roman" w:hAnsi="Times New Roman"/>
        </w:rPr>
      </w:pPr>
    </w:p>
    <w:p w14:paraId="5FFCF7F2">
      <w:pPr>
        <w:pStyle w:val="17"/>
        <w:kinsoku w:val="0"/>
        <w:overflowPunct w:val="0"/>
        <w:spacing w:line="583" w:lineRule="auto"/>
        <w:ind w:right="-46"/>
        <w:rPr>
          <w:rFonts w:ascii="Times New Roman" w:hAnsi="Times New Roman"/>
          <w:color w:val="000000"/>
          <w:szCs w:val="20"/>
        </w:rPr>
      </w:pPr>
      <w:r>
        <w:rPr>
          <w:rFonts w:ascii="Times New Roman" w:hAnsi="Times New Roman"/>
          <w:color w:val="000000"/>
          <w:szCs w:val="20"/>
        </w:rPr>
        <w:t>附：法定代表人（单位负责人）身份证</w:t>
      </w:r>
      <w:r>
        <w:rPr>
          <w:rFonts w:hint="eastAsia" w:ascii="Times New Roman" w:hAnsi="Times New Roman"/>
          <w:color w:val="000000"/>
          <w:szCs w:val="20"/>
        </w:rPr>
        <w:t>或</w:t>
      </w:r>
      <w:r>
        <w:rPr>
          <w:rFonts w:ascii="Times New Roman" w:hAnsi="Times New Roman"/>
          <w:color w:val="000000"/>
          <w:szCs w:val="20"/>
        </w:rPr>
        <w:t>护照等身份证明文件电子件：</w:t>
      </w:r>
    </w:p>
    <w:p w14:paraId="559DB21C">
      <w:pPr>
        <w:pStyle w:val="17"/>
        <w:kinsoku w:val="0"/>
        <w:overflowPunct w:val="0"/>
        <w:spacing w:line="583" w:lineRule="auto"/>
        <w:ind w:right="4305"/>
        <w:rPr>
          <w:rFonts w:ascii="Times New Roman" w:hAnsi="Times New Roman"/>
          <w:spacing w:val="-3"/>
        </w:rPr>
      </w:pPr>
    </w:p>
    <w:p w14:paraId="777859B5">
      <w:pPr>
        <w:autoSpaceDE w:val="0"/>
        <w:autoSpaceDN w:val="0"/>
        <w:adjustRightInd w:val="0"/>
        <w:snapToGrid w:val="0"/>
        <w:spacing w:line="360" w:lineRule="auto"/>
        <w:rPr>
          <w:color w:val="000000"/>
          <w:sz w:val="24"/>
          <w:lang w:val="zh-CN"/>
        </w:rPr>
      </w:pPr>
      <w:r>
        <w:rPr>
          <w:color w:val="000000"/>
          <w:sz w:val="24"/>
        </w:rPr>
        <w:t>投标人名称（加盖公章）</w:t>
      </w:r>
      <w:r>
        <w:rPr>
          <w:color w:val="000000"/>
          <w:sz w:val="24"/>
          <w:lang w:val="zh-CN"/>
        </w:rPr>
        <w:t>：________________</w:t>
      </w:r>
    </w:p>
    <w:p w14:paraId="34CE6206">
      <w:pPr>
        <w:pStyle w:val="17"/>
        <w:kinsoku w:val="0"/>
        <w:overflowPunct w:val="0"/>
        <w:spacing w:line="583" w:lineRule="auto"/>
        <w:ind w:right="95"/>
        <w:rPr>
          <w:rFonts w:ascii="Times New Roman" w:hAnsi="Times New Roman"/>
          <w:spacing w:val="-3"/>
        </w:rPr>
      </w:pPr>
      <w:r>
        <w:rPr>
          <w:rFonts w:ascii="Times New Roman" w:hAnsi="Times New Roman"/>
          <w:spacing w:val="-3"/>
        </w:rPr>
        <w:t>法定代表人（</w:t>
      </w:r>
      <w:r>
        <w:rPr>
          <w:rFonts w:ascii="Times New Roman" w:hAnsi="Times New Roman"/>
        </w:rPr>
        <w:t>单位负责人</w:t>
      </w:r>
      <w:r>
        <w:rPr>
          <w:rFonts w:ascii="Times New Roman" w:hAnsi="Times New Roman"/>
          <w:spacing w:val="-3"/>
        </w:rPr>
        <w:t>）（签字或签章）：_______</w:t>
      </w:r>
    </w:p>
    <w:p w14:paraId="41847839">
      <w:pPr>
        <w:autoSpaceDE w:val="0"/>
        <w:autoSpaceDN w:val="0"/>
        <w:adjustRightInd w:val="0"/>
        <w:snapToGrid w:val="0"/>
        <w:spacing w:line="360" w:lineRule="auto"/>
        <w:rPr>
          <w:color w:val="000000"/>
          <w:sz w:val="24"/>
        </w:rPr>
      </w:pPr>
    </w:p>
    <w:p w14:paraId="6012C87F">
      <w:pPr>
        <w:autoSpaceDE w:val="0"/>
        <w:autoSpaceDN w:val="0"/>
        <w:adjustRightInd w:val="0"/>
        <w:snapToGrid w:val="0"/>
        <w:spacing w:line="360" w:lineRule="auto"/>
        <w:rPr>
          <w:color w:val="000000"/>
          <w:sz w:val="24"/>
          <w:lang w:val="zh-CN"/>
        </w:rPr>
      </w:pPr>
      <w:r>
        <w:rPr>
          <w:color w:val="000000"/>
          <w:sz w:val="24"/>
        </w:rPr>
        <w:t>日期：_____年______月______日</w:t>
      </w:r>
    </w:p>
    <w:p w14:paraId="1683DECE">
      <w:pPr>
        <w:widowControl/>
        <w:jc w:val="left"/>
        <w:rPr>
          <w:i/>
          <w:color w:val="000000"/>
          <w:sz w:val="24"/>
          <w:szCs w:val="20"/>
          <w:u w:val="single"/>
        </w:rPr>
      </w:pPr>
    </w:p>
    <w:p w14:paraId="35045697">
      <w:pPr>
        <w:widowControl/>
        <w:jc w:val="left"/>
        <w:rPr>
          <w:color w:val="000000"/>
          <w:sz w:val="24"/>
          <w:szCs w:val="20"/>
        </w:rPr>
      </w:pPr>
      <w:r>
        <w:rPr>
          <w:color w:val="000000"/>
          <w:sz w:val="24"/>
          <w:szCs w:val="20"/>
        </w:rPr>
        <w:br w:type="page"/>
      </w:r>
    </w:p>
    <w:p w14:paraId="7ACF3649">
      <w:pPr>
        <w:numPr>
          <w:ilvl w:val="0"/>
          <w:numId w:val="21"/>
        </w:numPr>
        <w:tabs>
          <w:tab w:val="left" w:pos="360"/>
        </w:tabs>
        <w:snapToGrid w:val="0"/>
        <w:spacing w:line="360" w:lineRule="auto"/>
        <w:outlineLvl w:val="1"/>
        <w:rPr>
          <w:color w:val="000000"/>
          <w:sz w:val="24"/>
          <w:szCs w:val="20"/>
        </w:rPr>
      </w:pPr>
      <w:r>
        <w:rPr>
          <w:color w:val="000000"/>
          <w:sz w:val="24"/>
          <w:szCs w:val="20"/>
        </w:rPr>
        <w:t>开标一览表</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r>
        <w:rPr>
          <w:color w:val="000000"/>
          <w:sz w:val="24"/>
          <w:szCs w:val="20"/>
        </w:rPr>
        <w:t>（实质性格式）</w:t>
      </w:r>
    </w:p>
    <w:p w14:paraId="6D198EC2">
      <w:pPr>
        <w:spacing w:line="360" w:lineRule="exact"/>
        <w:jc w:val="center"/>
        <w:rPr>
          <w:b/>
          <w:color w:val="000000"/>
          <w:sz w:val="36"/>
          <w:szCs w:val="36"/>
        </w:rPr>
      </w:pPr>
      <w:bookmarkStart w:id="869" w:name="_Toc226965748"/>
      <w:bookmarkStart w:id="870" w:name="_Toc305158900"/>
      <w:bookmarkStart w:id="871" w:name="_Toc226309802"/>
      <w:bookmarkStart w:id="872" w:name="_Toc264969248"/>
      <w:bookmarkStart w:id="873" w:name="_Toc305158826"/>
      <w:bookmarkStart w:id="874" w:name="_Toc265228396"/>
      <w:bookmarkStart w:id="875" w:name="_Toc195842923"/>
      <w:bookmarkStart w:id="876" w:name="_Toc164608827"/>
      <w:bookmarkStart w:id="877" w:name="_Toc164608672"/>
      <w:bookmarkStart w:id="878" w:name="_Toc226337254"/>
      <w:bookmarkStart w:id="879" w:name="_Toc226965831"/>
      <w:r>
        <w:rPr>
          <w:b/>
          <w:color w:val="000000"/>
          <w:sz w:val="36"/>
          <w:szCs w:val="36"/>
        </w:rPr>
        <w:t>开标一览表</w:t>
      </w:r>
      <w:bookmarkEnd w:id="869"/>
      <w:bookmarkEnd w:id="870"/>
      <w:bookmarkEnd w:id="871"/>
      <w:bookmarkEnd w:id="872"/>
      <w:bookmarkEnd w:id="873"/>
      <w:bookmarkEnd w:id="874"/>
      <w:bookmarkEnd w:id="875"/>
      <w:bookmarkEnd w:id="876"/>
      <w:bookmarkEnd w:id="877"/>
      <w:bookmarkEnd w:id="878"/>
      <w:bookmarkEnd w:id="879"/>
    </w:p>
    <w:p w14:paraId="6D5CCE40">
      <w:pPr>
        <w:tabs>
          <w:tab w:val="left" w:pos="1800"/>
          <w:tab w:val="left" w:pos="5580"/>
        </w:tabs>
        <w:spacing w:line="360" w:lineRule="auto"/>
        <w:jc w:val="left"/>
        <w:rPr>
          <w:i/>
          <w:color w:val="FF0000"/>
          <w:sz w:val="24"/>
        </w:rPr>
      </w:pPr>
    </w:p>
    <w:p w14:paraId="4B6EDFC3">
      <w:pPr>
        <w:tabs>
          <w:tab w:val="left" w:pos="1800"/>
          <w:tab w:val="left" w:pos="5580"/>
        </w:tabs>
        <w:spacing w:line="360" w:lineRule="auto"/>
        <w:ind w:firstLine="240" w:firstLineChars="100"/>
        <w:jc w:val="left"/>
        <w:rPr>
          <w:color w:val="000000"/>
          <w:sz w:val="24"/>
          <w:u w:val="single"/>
        </w:rPr>
      </w:pPr>
      <w:r>
        <w:rPr>
          <w:color w:val="000000"/>
          <w:sz w:val="24"/>
        </w:rPr>
        <w:t>项目编号：_____________________     项目名称：____________</w:t>
      </w:r>
    </w:p>
    <w:tbl>
      <w:tblPr>
        <w:tblStyle w:val="42"/>
        <w:tblW w:w="46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90"/>
        <w:gridCol w:w="3709"/>
        <w:gridCol w:w="1989"/>
        <w:gridCol w:w="1984"/>
      </w:tblGrid>
      <w:tr w14:paraId="4D4EE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1" w:hRule="atLeast"/>
          <w:jc w:val="center"/>
        </w:trPr>
        <w:tc>
          <w:tcPr>
            <w:tcW w:w="412" w:type="pct"/>
            <w:vMerge w:val="restart"/>
            <w:vAlign w:val="center"/>
          </w:tcPr>
          <w:p w14:paraId="75DA2BF2">
            <w:pPr>
              <w:tabs>
                <w:tab w:val="left" w:pos="5580"/>
              </w:tabs>
              <w:jc w:val="center"/>
              <w:rPr>
                <w:b/>
                <w:sz w:val="24"/>
              </w:rPr>
            </w:pPr>
            <w:r>
              <w:rPr>
                <w:b/>
                <w:sz w:val="24"/>
              </w:rPr>
              <w:t>包号</w:t>
            </w:r>
          </w:p>
        </w:tc>
        <w:tc>
          <w:tcPr>
            <w:tcW w:w="2215" w:type="pct"/>
            <w:vMerge w:val="restart"/>
            <w:vAlign w:val="center"/>
          </w:tcPr>
          <w:p w14:paraId="43D76A05">
            <w:pPr>
              <w:tabs>
                <w:tab w:val="left" w:pos="5580"/>
              </w:tabs>
              <w:jc w:val="center"/>
              <w:rPr>
                <w:b/>
                <w:sz w:val="24"/>
              </w:rPr>
            </w:pPr>
            <w:r>
              <w:rPr>
                <w:b/>
                <w:sz w:val="24"/>
              </w:rPr>
              <w:t>投标人名称</w:t>
            </w:r>
          </w:p>
        </w:tc>
        <w:tc>
          <w:tcPr>
            <w:tcW w:w="2373" w:type="pct"/>
            <w:gridSpan w:val="2"/>
            <w:vAlign w:val="center"/>
          </w:tcPr>
          <w:p w14:paraId="5384F3F3">
            <w:pPr>
              <w:tabs>
                <w:tab w:val="left" w:pos="5580"/>
              </w:tabs>
              <w:jc w:val="center"/>
              <w:rPr>
                <w:b/>
                <w:sz w:val="24"/>
              </w:rPr>
            </w:pPr>
            <w:r>
              <w:rPr>
                <w:rFonts w:hint="eastAsia"/>
                <w:b/>
                <w:sz w:val="24"/>
                <w:lang w:val="en-US" w:eastAsia="zh-CN"/>
              </w:rPr>
              <w:t>协助拆除单价（元/平米）</w:t>
            </w:r>
          </w:p>
        </w:tc>
      </w:tr>
      <w:tr w14:paraId="48D68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12" w:type="pct"/>
            <w:vMerge w:val="continue"/>
            <w:vAlign w:val="center"/>
          </w:tcPr>
          <w:p w14:paraId="3CCEEA95">
            <w:pPr>
              <w:tabs>
                <w:tab w:val="left" w:pos="5580"/>
              </w:tabs>
              <w:jc w:val="center"/>
              <w:rPr>
                <w:sz w:val="24"/>
              </w:rPr>
            </w:pPr>
          </w:p>
        </w:tc>
        <w:tc>
          <w:tcPr>
            <w:tcW w:w="2215" w:type="pct"/>
            <w:vMerge w:val="continue"/>
            <w:vAlign w:val="center"/>
          </w:tcPr>
          <w:p w14:paraId="4E8291CA">
            <w:pPr>
              <w:tabs>
                <w:tab w:val="left" w:pos="5580"/>
              </w:tabs>
              <w:jc w:val="center"/>
              <w:rPr>
                <w:sz w:val="24"/>
              </w:rPr>
            </w:pPr>
          </w:p>
        </w:tc>
        <w:tc>
          <w:tcPr>
            <w:tcW w:w="1188" w:type="pct"/>
            <w:vAlign w:val="center"/>
          </w:tcPr>
          <w:p w14:paraId="0959CEC5">
            <w:pPr>
              <w:tabs>
                <w:tab w:val="left" w:pos="5580"/>
              </w:tabs>
              <w:jc w:val="center"/>
              <w:rPr>
                <w:b/>
                <w:sz w:val="24"/>
              </w:rPr>
            </w:pPr>
            <w:r>
              <w:rPr>
                <w:b/>
                <w:sz w:val="24"/>
              </w:rPr>
              <w:t>大写</w:t>
            </w:r>
          </w:p>
        </w:tc>
        <w:tc>
          <w:tcPr>
            <w:tcW w:w="1182" w:type="pct"/>
            <w:vAlign w:val="center"/>
          </w:tcPr>
          <w:p w14:paraId="05A694FE">
            <w:pPr>
              <w:tabs>
                <w:tab w:val="left" w:pos="5580"/>
              </w:tabs>
              <w:jc w:val="center"/>
              <w:rPr>
                <w:b/>
                <w:sz w:val="24"/>
              </w:rPr>
            </w:pPr>
            <w:r>
              <w:rPr>
                <w:b/>
                <w:sz w:val="24"/>
              </w:rPr>
              <w:t>小写</w:t>
            </w:r>
          </w:p>
        </w:tc>
      </w:tr>
      <w:tr w14:paraId="37E8C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12" w:type="pct"/>
            <w:vAlign w:val="center"/>
          </w:tcPr>
          <w:p w14:paraId="1432A341">
            <w:pPr>
              <w:tabs>
                <w:tab w:val="left" w:pos="5580"/>
              </w:tabs>
              <w:jc w:val="center"/>
              <w:rPr>
                <w:sz w:val="24"/>
              </w:rPr>
            </w:pPr>
          </w:p>
        </w:tc>
        <w:tc>
          <w:tcPr>
            <w:tcW w:w="2215" w:type="pct"/>
            <w:vAlign w:val="center"/>
          </w:tcPr>
          <w:p w14:paraId="35F0B64A">
            <w:pPr>
              <w:tabs>
                <w:tab w:val="left" w:pos="5580"/>
              </w:tabs>
              <w:jc w:val="center"/>
              <w:rPr>
                <w:sz w:val="24"/>
              </w:rPr>
            </w:pPr>
          </w:p>
        </w:tc>
        <w:tc>
          <w:tcPr>
            <w:tcW w:w="1188" w:type="pct"/>
            <w:vAlign w:val="center"/>
          </w:tcPr>
          <w:p w14:paraId="068C1A5D">
            <w:pPr>
              <w:tabs>
                <w:tab w:val="left" w:pos="5580"/>
              </w:tabs>
              <w:jc w:val="center"/>
              <w:rPr>
                <w:sz w:val="24"/>
              </w:rPr>
            </w:pPr>
          </w:p>
        </w:tc>
        <w:tc>
          <w:tcPr>
            <w:tcW w:w="1182" w:type="pct"/>
            <w:vAlign w:val="center"/>
          </w:tcPr>
          <w:p w14:paraId="0E10A840">
            <w:pPr>
              <w:tabs>
                <w:tab w:val="left" w:pos="5580"/>
              </w:tabs>
              <w:jc w:val="center"/>
              <w:rPr>
                <w:sz w:val="24"/>
              </w:rPr>
            </w:pPr>
          </w:p>
        </w:tc>
      </w:tr>
    </w:tbl>
    <w:p w14:paraId="2C5CCB4E">
      <w:pPr>
        <w:autoSpaceDE w:val="0"/>
        <w:autoSpaceDN w:val="0"/>
        <w:adjustRightInd w:val="0"/>
        <w:jc w:val="left"/>
        <w:rPr>
          <w:color w:val="000000"/>
          <w:kern w:val="0"/>
          <w:sz w:val="24"/>
        </w:rPr>
      </w:pPr>
    </w:p>
    <w:p w14:paraId="5DE89947">
      <w:pPr>
        <w:autoSpaceDE w:val="0"/>
        <w:autoSpaceDN w:val="0"/>
        <w:adjustRightInd w:val="0"/>
        <w:snapToGrid w:val="0"/>
        <w:spacing w:before="25" w:after="25" w:line="360" w:lineRule="auto"/>
        <w:rPr>
          <w:color w:val="000000"/>
          <w:sz w:val="24"/>
          <w:lang w:val="zh-CN"/>
        </w:rPr>
      </w:pPr>
      <w:bookmarkStart w:id="924" w:name="_GoBack"/>
      <w:bookmarkEnd w:id="924"/>
    </w:p>
    <w:p w14:paraId="149D045F">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65FC10A4">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14:paraId="12CBDB15">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406D8B63">
      <w:pPr>
        <w:widowControl/>
        <w:jc w:val="left"/>
        <w:rPr>
          <w:color w:val="000000"/>
          <w:sz w:val="24"/>
          <w:szCs w:val="20"/>
        </w:rPr>
      </w:pPr>
      <w:bookmarkStart w:id="880" w:name="_Toc226337255"/>
      <w:bookmarkStart w:id="881" w:name="_Toc150480796"/>
      <w:bookmarkStart w:id="882" w:name="_Toc305158901"/>
      <w:bookmarkStart w:id="883" w:name="_Toc226965832"/>
      <w:bookmarkStart w:id="884" w:name="_Toc142311060"/>
      <w:bookmarkStart w:id="885" w:name="_Toc264969249"/>
      <w:bookmarkStart w:id="886" w:name="_Toc127151558"/>
      <w:bookmarkStart w:id="887" w:name="_Toc265228397"/>
      <w:bookmarkStart w:id="888" w:name="_Toc305158827"/>
      <w:bookmarkStart w:id="889" w:name="_Toc226965749"/>
      <w:bookmarkStart w:id="890" w:name="_Toc195842924"/>
      <w:bookmarkStart w:id="891" w:name="_Toc226309803"/>
      <w:bookmarkStart w:id="892" w:name="_Toc150774763"/>
    </w:p>
    <w:p w14:paraId="7F11B131">
      <w:pPr>
        <w:widowControl/>
        <w:jc w:val="left"/>
        <w:rPr>
          <w:color w:val="000000"/>
          <w:sz w:val="24"/>
          <w:szCs w:val="20"/>
        </w:rPr>
      </w:pPr>
    </w:p>
    <w:p w14:paraId="5B0F3EEB">
      <w:pPr>
        <w:numPr>
          <w:ilvl w:val="0"/>
          <w:numId w:val="21"/>
        </w:numPr>
        <w:tabs>
          <w:tab w:val="left" w:pos="360"/>
        </w:tabs>
        <w:snapToGrid w:val="0"/>
        <w:spacing w:line="360" w:lineRule="auto"/>
        <w:outlineLvl w:val="1"/>
        <w:rPr>
          <w:color w:val="000000"/>
          <w:sz w:val="24"/>
          <w:szCs w:val="20"/>
        </w:rPr>
        <w:sectPr>
          <w:headerReference r:id="rId15" w:type="first"/>
          <w:footerReference r:id="rId17" w:type="first"/>
          <w:headerReference r:id="rId14" w:type="even"/>
          <w:footerReference r:id="rId16" w:type="even"/>
          <w:pgSz w:w="11907" w:h="16840"/>
          <w:pgMar w:top="1418" w:right="1134" w:bottom="1418" w:left="1701" w:header="851" w:footer="851" w:gutter="0"/>
          <w:cols w:space="720" w:num="1"/>
          <w:docGrid w:linePitch="462" w:charSpace="0"/>
        </w:sectPr>
      </w:pPr>
    </w:p>
    <w:p w14:paraId="4C211C34">
      <w:pPr>
        <w:numPr>
          <w:ilvl w:val="0"/>
          <w:numId w:val="21"/>
        </w:numPr>
        <w:tabs>
          <w:tab w:val="left" w:pos="360"/>
        </w:tabs>
        <w:snapToGrid w:val="0"/>
        <w:spacing w:line="360" w:lineRule="auto"/>
        <w:outlineLvl w:val="1"/>
        <w:rPr>
          <w:color w:val="000000"/>
          <w:sz w:val="24"/>
          <w:szCs w:val="20"/>
        </w:rPr>
      </w:pPr>
      <w:r>
        <w:rPr>
          <w:color w:val="000000"/>
          <w:sz w:val="24"/>
          <w:szCs w:val="20"/>
        </w:rPr>
        <w:t>投标分项报价表</w:t>
      </w:r>
      <w:bookmarkEnd w:id="880"/>
      <w:bookmarkEnd w:id="881"/>
      <w:bookmarkEnd w:id="882"/>
      <w:bookmarkEnd w:id="883"/>
      <w:bookmarkEnd w:id="884"/>
      <w:bookmarkEnd w:id="885"/>
      <w:bookmarkEnd w:id="886"/>
      <w:bookmarkEnd w:id="887"/>
      <w:bookmarkEnd w:id="888"/>
      <w:bookmarkEnd w:id="889"/>
      <w:bookmarkEnd w:id="890"/>
      <w:bookmarkEnd w:id="891"/>
      <w:bookmarkEnd w:id="892"/>
      <w:r>
        <w:rPr>
          <w:color w:val="000000"/>
          <w:sz w:val="24"/>
          <w:szCs w:val="20"/>
        </w:rPr>
        <w:t>（实质性格式）</w:t>
      </w:r>
    </w:p>
    <w:p w14:paraId="7FAFF5E0">
      <w:pPr>
        <w:tabs>
          <w:tab w:val="left" w:pos="1800"/>
          <w:tab w:val="left" w:pos="5580"/>
        </w:tabs>
        <w:rPr>
          <w:color w:val="000000"/>
          <w:sz w:val="24"/>
        </w:rPr>
      </w:pPr>
      <w:r>
        <w:rPr>
          <w:color w:val="000000"/>
          <w:sz w:val="24"/>
        </w:rPr>
        <w:t>项目编号/包号：___________ 项目名称：__________报价单位：人民币元</w:t>
      </w:r>
    </w:p>
    <w:p w14:paraId="6D188C40">
      <w:pPr>
        <w:tabs>
          <w:tab w:val="left" w:pos="1800"/>
          <w:tab w:val="left" w:pos="5580"/>
        </w:tabs>
        <w:rPr>
          <w:color w:val="000000"/>
          <w:sz w:val="24"/>
        </w:rPr>
      </w:pPr>
    </w:p>
    <w:p w14:paraId="6844056B">
      <w:pPr>
        <w:tabs>
          <w:tab w:val="left" w:pos="1800"/>
          <w:tab w:val="left" w:pos="5580"/>
        </w:tabs>
        <w:rPr>
          <w:color w:val="000000"/>
          <w:sz w:val="24"/>
        </w:rPr>
      </w:pPr>
    </w:p>
    <w:p w14:paraId="26343FB6">
      <w:pPr>
        <w:tabs>
          <w:tab w:val="left" w:pos="1800"/>
          <w:tab w:val="left" w:pos="5580"/>
        </w:tabs>
        <w:rPr>
          <w:rFonts w:hint="eastAsia"/>
          <w:color w:val="000000"/>
          <w:sz w:val="24"/>
          <w:u w:val="none"/>
          <w:lang w:val="en-US" w:eastAsia="zh-CN"/>
        </w:rPr>
      </w:pPr>
      <w:r>
        <w:rPr>
          <w:rFonts w:hint="eastAsia"/>
          <w:color w:val="000000"/>
          <w:sz w:val="24"/>
          <w:lang w:val="en-US" w:eastAsia="zh-CN"/>
        </w:rPr>
        <w:t>一、协助拆除：</w:t>
      </w:r>
      <w:r>
        <w:rPr>
          <w:rFonts w:hint="eastAsia"/>
          <w:color w:val="000000"/>
          <w:sz w:val="24"/>
          <w:u w:val="single"/>
          <w:lang w:val="en-US" w:eastAsia="zh-CN"/>
        </w:rPr>
        <w:t xml:space="preserve">         </w:t>
      </w:r>
      <w:r>
        <w:rPr>
          <w:rFonts w:hint="eastAsia"/>
          <w:color w:val="000000"/>
          <w:sz w:val="24"/>
          <w:u w:val="none"/>
          <w:lang w:val="en-US" w:eastAsia="zh-CN"/>
        </w:rPr>
        <w:t>元/平米。</w:t>
      </w:r>
    </w:p>
    <w:p w14:paraId="719B0F48">
      <w:pPr>
        <w:tabs>
          <w:tab w:val="left" w:pos="1800"/>
          <w:tab w:val="left" w:pos="5580"/>
        </w:tabs>
        <w:rPr>
          <w:rFonts w:hint="eastAsia"/>
          <w:color w:val="000000"/>
          <w:sz w:val="24"/>
          <w:u w:val="none"/>
          <w:lang w:val="en-US" w:eastAsia="zh-CN"/>
        </w:rPr>
      </w:pPr>
    </w:p>
    <w:p w14:paraId="29B12356">
      <w:pPr>
        <w:tabs>
          <w:tab w:val="left" w:pos="1800"/>
          <w:tab w:val="left" w:pos="5580"/>
        </w:tabs>
        <w:rPr>
          <w:rFonts w:hint="default"/>
          <w:color w:val="000000"/>
          <w:sz w:val="24"/>
          <w:u w:val="none"/>
          <w:lang w:val="en-US" w:eastAsia="zh-CN"/>
        </w:rPr>
      </w:pPr>
      <w:r>
        <w:rPr>
          <w:rFonts w:hint="eastAsia"/>
          <w:color w:val="000000"/>
          <w:sz w:val="24"/>
          <w:u w:val="none"/>
          <w:lang w:val="en-US" w:eastAsia="zh-CN"/>
        </w:rPr>
        <w:t>二、强制拆除及自行拆除按以下人、材、机等含税单价作为报价：</w:t>
      </w:r>
    </w:p>
    <w:tbl>
      <w:tblPr>
        <w:tblStyle w:val="42"/>
        <w:tblW w:w="4441" w:type="pct"/>
        <w:tblInd w:w="6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0"/>
        <w:gridCol w:w="2632"/>
        <w:gridCol w:w="1162"/>
        <w:gridCol w:w="1242"/>
        <w:gridCol w:w="2044"/>
      </w:tblGrid>
      <w:tr w14:paraId="6CCC4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709" w:type="pct"/>
            <w:vAlign w:val="center"/>
          </w:tcPr>
          <w:p w14:paraId="246409FD">
            <w:pPr>
              <w:adjustRightInd w:val="0"/>
              <w:snapToGrid w:val="0"/>
              <w:jc w:val="center"/>
              <w:rPr>
                <w:b/>
                <w:color w:val="000000"/>
                <w:sz w:val="21"/>
                <w:szCs w:val="21"/>
              </w:rPr>
            </w:pPr>
            <w:r>
              <w:rPr>
                <w:b/>
                <w:color w:val="000000"/>
                <w:sz w:val="21"/>
                <w:szCs w:val="21"/>
              </w:rPr>
              <w:t>序号</w:t>
            </w:r>
          </w:p>
        </w:tc>
        <w:tc>
          <w:tcPr>
            <w:tcW w:w="1595" w:type="pct"/>
            <w:vAlign w:val="center"/>
          </w:tcPr>
          <w:p w14:paraId="0D8EB19B">
            <w:pPr>
              <w:adjustRightInd w:val="0"/>
              <w:snapToGrid w:val="0"/>
              <w:jc w:val="center"/>
              <w:rPr>
                <w:b/>
                <w:color w:val="000000"/>
                <w:sz w:val="21"/>
                <w:szCs w:val="21"/>
              </w:rPr>
            </w:pPr>
            <w:r>
              <w:rPr>
                <w:b/>
                <w:color w:val="000000"/>
                <w:sz w:val="21"/>
                <w:szCs w:val="21"/>
              </w:rPr>
              <w:t>分项名称</w:t>
            </w:r>
          </w:p>
        </w:tc>
        <w:tc>
          <w:tcPr>
            <w:tcW w:w="704" w:type="pct"/>
            <w:vAlign w:val="center"/>
          </w:tcPr>
          <w:p w14:paraId="3A4AB0E1">
            <w:pPr>
              <w:adjustRightInd w:val="0"/>
              <w:snapToGrid w:val="0"/>
              <w:jc w:val="center"/>
              <w:rPr>
                <w:rFonts w:hint="default" w:eastAsia="宋体"/>
                <w:b/>
                <w:color w:val="000000"/>
                <w:sz w:val="21"/>
                <w:szCs w:val="21"/>
                <w:lang w:val="en-US" w:eastAsia="zh-CN"/>
              </w:rPr>
            </w:pPr>
            <w:r>
              <w:rPr>
                <w:rFonts w:hint="eastAsia"/>
                <w:b/>
                <w:color w:val="000000"/>
                <w:sz w:val="21"/>
                <w:szCs w:val="21"/>
                <w:lang w:val="en-US" w:eastAsia="zh-CN"/>
              </w:rPr>
              <w:t>单位</w:t>
            </w:r>
          </w:p>
        </w:tc>
        <w:tc>
          <w:tcPr>
            <w:tcW w:w="752" w:type="pct"/>
            <w:vAlign w:val="center"/>
          </w:tcPr>
          <w:p w14:paraId="275826F2">
            <w:pPr>
              <w:adjustRightInd w:val="0"/>
              <w:snapToGrid w:val="0"/>
              <w:jc w:val="center"/>
              <w:rPr>
                <w:b/>
                <w:color w:val="000000"/>
                <w:sz w:val="21"/>
                <w:szCs w:val="21"/>
              </w:rPr>
            </w:pPr>
            <w:r>
              <w:rPr>
                <w:b/>
                <w:color w:val="000000"/>
                <w:sz w:val="21"/>
                <w:szCs w:val="21"/>
              </w:rPr>
              <w:t>数量</w:t>
            </w:r>
          </w:p>
        </w:tc>
        <w:tc>
          <w:tcPr>
            <w:tcW w:w="1238" w:type="pct"/>
            <w:vAlign w:val="center"/>
          </w:tcPr>
          <w:p w14:paraId="72467F7A">
            <w:pPr>
              <w:adjustRightInd w:val="0"/>
              <w:snapToGrid w:val="0"/>
              <w:jc w:val="center"/>
              <w:rPr>
                <w:b/>
                <w:color w:val="000000"/>
                <w:sz w:val="21"/>
                <w:szCs w:val="21"/>
              </w:rPr>
            </w:pPr>
            <w:r>
              <w:rPr>
                <w:rFonts w:hint="eastAsia"/>
                <w:b/>
                <w:color w:val="000000"/>
                <w:sz w:val="21"/>
                <w:szCs w:val="21"/>
                <w:lang w:val="en-US" w:eastAsia="zh-CN"/>
              </w:rPr>
              <w:t>含税单价</w:t>
            </w:r>
            <w:r>
              <w:rPr>
                <w:b/>
                <w:color w:val="000000"/>
                <w:sz w:val="21"/>
                <w:szCs w:val="21"/>
              </w:rPr>
              <w:t>（元）</w:t>
            </w:r>
          </w:p>
        </w:tc>
      </w:tr>
      <w:tr w14:paraId="790C6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5000" w:type="pct"/>
            <w:gridSpan w:val="5"/>
            <w:vAlign w:val="center"/>
          </w:tcPr>
          <w:p w14:paraId="5946AC95">
            <w:pPr>
              <w:adjustRightInd w:val="0"/>
              <w:snapToGrid w:val="0"/>
              <w:jc w:val="left"/>
              <w:rPr>
                <w:rFonts w:hint="default"/>
                <w:b/>
                <w:color w:val="000000"/>
                <w:sz w:val="24"/>
                <w:lang w:val="en-US" w:eastAsia="zh-CN"/>
              </w:rPr>
            </w:pPr>
            <w:r>
              <w:rPr>
                <w:rFonts w:hint="eastAsia" w:ascii="Times New Roman" w:hAnsi="Times New Roman" w:eastAsia="宋体" w:cs="Times New Roman"/>
                <w:color w:val="000000"/>
                <w:sz w:val="24"/>
                <w:lang w:val="en-US" w:eastAsia="zh-CN"/>
              </w:rPr>
              <w:t>人工</w:t>
            </w:r>
          </w:p>
        </w:tc>
      </w:tr>
      <w:tr w14:paraId="0525A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709" w:type="pct"/>
            <w:vAlign w:val="center"/>
          </w:tcPr>
          <w:p w14:paraId="341D9FFD">
            <w:pPr>
              <w:adjustRightInd w:val="0"/>
              <w:snapToGrid w:val="0"/>
              <w:jc w:val="center"/>
              <w:rPr>
                <w:rFonts w:hint="eastAsia"/>
                <w:color w:val="000000"/>
                <w:sz w:val="24"/>
                <w:lang w:val="en-US" w:eastAsia="zh-CN"/>
              </w:rPr>
            </w:pPr>
            <w:r>
              <w:rPr>
                <w:rFonts w:hint="eastAsia"/>
                <w:color w:val="000000"/>
                <w:sz w:val="24"/>
                <w:lang w:val="en-US" w:eastAsia="zh-CN"/>
              </w:rPr>
              <w:t>1</w:t>
            </w:r>
          </w:p>
        </w:tc>
        <w:tc>
          <w:tcPr>
            <w:tcW w:w="1595" w:type="pct"/>
            <w:vAlign w:val="center"/>
          </w:tcPr>
          <w:p w14:paraId="75DC7B65">
            <w:pPr>
              <w:adjustRightInd w:val="0"/>
              <w:snapToGrid w:val="0"/>
              <w:jc w:val="center"/>
              <w:rPr>
                <w:rFonts w:hint="default" w:eastAsia="宋体"/>
                <w:color w:val="000000"/>
                <w:sz w:val="24"/>
                <w:lang w:val="en-US" w:eastAsia="zh-CN"/>
              </w:rPr>
            </w:pPr>
            <w:r>
              <w:rPr>
                <w:rFonts w:hint="eastAsia"/>
                <w:color w:val="000000"/>
                <w:sz w:val="24"/>
                <w:lang w:val="en-US" w:eastAsia="zh-CN"/>
              </w:rPr>
              <w:t>项目经理</w:t>
            </w:r>
          </w:p>
        </w:tc>
        <w:tc>
          <w:tcPr>
            <w:tcW w:w="704" w:type="pct"/>
            <w:vAlign w:val="center"/>
          </w:tcPr>
          <w:p w14:paraId="458E6EC6">
            <w:pPr>
              <w:adjustRightInd w:val="0"/>
              <w:snapToGrid w:val="0"/>
              <w:jc w:val="center"/>
              <w:rPr>
                <w:rFonts w:hint="default" w:eastAsia="宋体"/>
                <w:color w:val="000000"/>
                <w:sz w:val="24"/>
                <w:lang w:val="en-US" w:eastAsia="zh-CN"/>
              </w:rPr>
            </w:pPr>
            <w:r>
              <w:rPr>
                <w:rFonts w:hint="eastAsia"/>
                <w:color w:val="000000"/>
                <w:sz w:val="24"/>
                <w:lang w:val="en-US" w:eastAsia="zh-CN"/>
              </w:rPr>
              <w:t>人/天</w:t>
            </w:r>
          </w:p>
        </w:tc>
        <w:tc>
          <w:tcPr>
            <w:tcW w:w="752" w:type="pct"/>
            <w:vAlign w:val="center"/>
          </w:tcPr>
          <w:p w14:paraId="7A08565D">
            <w:pPr>
              <w:adjustRightInd w:val="0"/>
              <w:snapToGrid w:val="0"/>
              <w:jc w:val="center"/>
              <w:rPr>
                <w:color w:val="000000"/>
                <w:sz w:val="24"/>
              </w:rPr>
            </w:pPr>
          </w:p>
        </w:tc>
        <w:tc>
          <w:tcPr>
            <w:tcW w:w="1238" w:type="pct"/>
            <w:vAlign w:val="center"/>
          </w:tcPr>
          <w:p w14:paraId="0C8328BD">
            <w:pPr>
              <w:adjustRightInd w:val="0"/>
              <w:snapToGrid w:val="0"/>
              <w:jc w:val="left"/>
              <w:rPr>
                <w:color w:val="000000"/>
                <w:sz w:val="24"/>
              </w:rPr>
            </w:pPr>
          </w:p>
        </w:tc>
      </w:tr>
      <w:tr w14:paraId="223B8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709" w:type="pct"/>
            <w:vAlign w:val="center"/>
          </w:tcPr>
          <w:p w14:paraId="539F6583">
            <w:pPr>
              <w:adjustRightInd w:val="0"/>
              <w:snapToGrid w:val="0"/>
              <w:jc w:val="center"/>
              <w:rPr>
                <w:rFonts w:hint="eastAsia"/>
                <w:color w:val="000000"/>
                <w:sz w:val="24"/>
                <w:lang w:val="en-US" w:eastAsia="zh-CN"/>
              </w:rPr>
            </w:pPr>
            <w:r>
              <w:rPr>
                <w:rFonts w:hint="eastAsia"/>
                <w:color w:val="000000"/>
                <w:sz w:val="24"/>
                <w:lang w:val="en-US" w:eastAsia="zh-CN"/>
              </w:rPr>
              <w:t>2</w:t>
            </w:r>
          </w:p>
        </w:tc>
        <w:tc>
          <w:tcPr>
            <w:tcW w:w="1595" w:type="pct"/>
            <w:vAlign w:val="center"/>
          </w:tcPr>
          <w:p w14:paraId="69B19D3A">
            <w:pPr>
              <w:adjustRightInd w:val="0"/>
              <w:snapToGrid w:val="0"/>
              <w:jc w:val="center"/>
              <w:rPr>
                <w:rFonts w:hint="eastAsia" w:eastAsia="宋体"/>
                <w:color w:val="000000"/>
                <w:sz w:val="24"/>
                <w:lang w:val="en-US" w:eastAsia="zh-CN"/>
              </w:rPr>
            </w:pPr>
            <w:r>
              <w:rPr>
                <w:rFonts w:hint="eastAsia"/>
                <w:color w:val="000000"/>
                <w:sz w:val="24"/>
                <w:lang w:val="en-US" w:eastAsia="zh-CN"/>
              </w:rPr>
              <w:t>技术员</w:t>
            </w:r>
          </w:p>
        </w:tc>
        <w:tc>
          <w:tcPr>
            <w:tcW w:w="704" w:type="pct"/>
            <w:vAlign w:val="center"/>
          </w:tcPr>
          <w:p w14:paraId="558824B4">
            <w:pPr>
              <w:adjustRightInd w:val="0"/>
              <w:snapToGrid w:val="0"/>
              <w:jc w:val="center"/>
              <w:rPr>
                <w:color w:val="000000"/>
                <w:sz w:val="24"/>
              </w:rPr>
            </w:pPr>
            <w:r>
              <w:rPr>
                <w:rFonts w:hint="eastAsia"/>
                <w:color w:val="000000"/>
                <w:sz w:val="24"/>
                <w:lang w:val="en-US" w:eastAsia="zh-CN"/>
              </w:rPr>
              <w:t>人/天</w:t>
            </w:r>
          </w:p>
        </w:tc>
        <w:tc>
          <w:tcPr>
            <w:tcW w:w="752" w:type="pct"/>
            <w:vAlign w:val="center"/>
          </w:tcPr>
          <w:p w14:paraId="0E94702B">
            <w:pPr>
              <w:adjustRightInd w:val="0"/>
              <w:snapToGrid w:val="0"/>
              <w:jc w:val="center"/>
              <w:rPr>
                <w:color w:val="000000"/>
                <w:sz w:val="24"/>
              </w:rPr>
            </w:pPr>
          </w:p>
        </w:tc>
        <w:tc>
          <w:tcPr>
            <w:tcW w:w="1238" w:type="pct"/>
            <w:vAlign w:val="center"/>
          </w:tcPr>
          <w:p w14:paraId="4D8CC240">
            <w:pPr>
              <w:adjustRightInd w:val="0"/>
              <w:snapToGrid w:val="0"/>
              <w:jc w:val="left"/>
              <w:rPr>
                <w:color w:val="000000"/>
                <w:sz w:val="24"/>
              </w:rPr>
            </w:pPr>
          </w:p>
        </w:tc>
      </w:tr>
      <w:tr w14:paraId="6134C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709" w:type="pct"/>
            <w:vAlign w:val="center"/>
          </w:tcPr>
          <w:p w14:paraId="3A514850">
            <w:pPr>
              <w:adjustRightInd w:val="0"/>
              <w:snapToGrid w:val="0"/>
              <w:jc w:val="center"/>
              <w:rPr>
                <w:rFonts w:hint="eastAsia"/>
                <w:color w:val="000000"/>
                <w:sz w:val="24"/>
                <w:lang w:val="en-US" w:eastAsia="zh-CN"/>
              </w:rPr>
            </w:pPr>
            <w:r>
              <w:rPr>
                <w:rFonts w:hint="eastAsia"/>
                <w:color w:val="000000"/>
                <w:sz w:val="24"/>
                <w:lang w:val="en-US" w:eastAsia="zh-CN"/>
              </w:rPr>
              <w:t>3</w:t>
            </w:r>
          </w:p>
        </w:tc>
        <w:tc>
          <w:tcPr>
            <w:tcW w:w="1595" w:type="pct"/>
            <w:vAlign w:val="center"/>
          </w:tcPr>
          <w:p w14:paraId="4ABE7C1C">
            <w:pPr>
              <w:adjustRightInd w:val="0"/>
              <w:snapToGrid w:val="0"/>
              <w:jc w:val="center"/>
              <w:rPr>
                <w:rFonts w:hint="default" w:eastAsia="宋体"/>
                <w:color w:val="000000"/>
                <w:sz w:val="24"/>
                <w:lang w:val="en-US" w:eastAsia="zh-CN"/>
              </w:rPr>
            </w:pPr>
            <w:r>
              <w:rPr>
                <w:rFonts w:hint="eastAsia"/>
                <w:color w:val="000000"/>
                <w:sz w:val="24"/>
                <w:lang w:val="en-US" w:eastAsia="zh-CN"/>
              </w:rPr>
              <w:t>临电电工</w:t>
            </w:r>
          </w:p>
        </w:tc>
        <w:tc>
          <w:tcPr>
            <w:tcW w:w="704" w:type="pct"/>
            <w:vAlign w:val="center"/>
          </w:tcPr>
          <w:p w14:paraId="6169D0F8">
            <w:pPr>
              <w:adjustRightInd w:val="0"/>
              <w:snapToGrid w:val="0"/>
              <w:jc w:val="center"/>
              <w:rPr>
                <w:color w:val="000000"/>
                <w:sz w:val="24"/>
              </w:rPr>
            </w:pPr>
            <w:r>
              <w:rPr>
                <w:rFonts w:hint="eastAsia"/>
                <w:color w:val="000000"/>
                <w:sz w:val="24"/>
                <w:lang w:val="en-US" w:eastAsia="zh-CN"/>
              </w:rPr>
              <w:t>人/天</w:t>
            </w:r>
          </w:p>
        </w:tc>
        <w:tc>
          <w:tcPr>
            <w:tcW w:w="752" w:type="pct"/>
            <w:vAlign w:val="center"/>
          </w:tcPr>
          <w:p w14:paraId="003450AC">
            <w:pPr>
              <w:adjustRightInd w:val="0"/>
              <w:snapToGrid w:val="0"/>
              <w:jc w:val="center"/>
              <w:rPr>
                <w:color w:val="000000"/>
                <w:sz w:val="24"/>
              </w:rPr>
            </w:pPr>
          </w:p>
        </w:tc>
        <w:tc>
          <w:tcPr>
            <w:tcW w:w="1238" w:type="pct"/>
            <w:vAlign w:val="center"/>
          </w:tcPr>
          <w:p w14:paraId="3A92B501">
            <w:pPr>
              <w:adjustRightInd w:val="0"/>
              <w:snapToGrid w:val="0"/>
              <w:jc w:val="left"/>
              <w:rPr>
                <w:color w:val="000000"/>
                <w:sz w:val="24"/>
              </w:rPr>
            </w:pPr>
          </w:p>
        </w:tc>
      </w:tr>
      <w:tr w14:paraId="7A777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709" w:type="pct"/>
            <w:vAlign w:val="center"/>
          </w:tcPr>
          <w:p w14:paraId="60D4FB33">
            <w:pPr>
              <w:adjustRightInd w:val="0"/>
              <w:snapToGrid w:val="0"/>
              <w:jc w:val="center"/>
              <w:rPr>
                <w:rFonts w:hint="eastAsia"/>
                <w:color w:val="000000"/>
                <w:sz w:val="24"/>
                <w:lang w:val="en-US" w:eastAsia="zh-CN"/>
              </w:rPr>
            </w:pPr>
            <w:r>
              <w:rPr>
                <w:rFonts w:hint="eastAsia"/>
                <w:color w:val="000000"/>
                <w:sz w:val="24"/>
                <w:lang w:val="en-US" w:eastAsia="zh-CN"/>
              </w:rPr>
              <w:t>4</w:t>
            </w:r>
          </w:p>
        </w:tc>
        <w:tc>
          <w:tcPr>
            <w:tcW w:w="1595" w:type="pct"/>
            <w:vAlign w:val="center"/>
          </w:tcPr>
          <w:p w14:paraId="2999E53B">
            <w:pPr>
              <w:adjustRightInd w:val="0"/>
              <w:snapToGrid w:val="0"/>
              <w:jc w:val="center"/>
              <w:rPr>
                <w:rFonts w:hint="default" w:eastAsia="宋体"/>
                <w:color w:val="000000"/>
                <w:sz w:val="24"/>
                <w:lang w:val="en-US" w:eastAsia="zh-CN"/>
              </w:rPr>
            </w:pPr>
            <w:r>
              <w:rPr>
                <w:rFonts w:hint="eastAsia"/>
                <w:color w:val="000000"/>
                <w:sz w:val="24"/>
                <w:lang w:val="en-US" w:eastAsia="zh-CN"/>
              </w:rPr>
              <w:t>临水水工</w:t>
            </w:r>
          </w:p>
        </w:tc>
        <w:tc>
          <w:tcPr>
            <w:tcW w:w="704" w:type="pct"/>
            <w:vAlign w:val="center"/>
          </w:tcPr>
          <w:p w14:paraId="1298D5F8">
            <w:pPr>
              <w:adjustRightInd w:val="0"/>
              <w:snapToGrid w:val="0"/>
              <w:jc w:val="center"/>
              <w:rPr>
                <w:color w:val="000000"/>
                <w:sz w:val="24"/>
              </w:rPr>
            </w:pPr>
            <w:r>
              <w:rPr>
                <w:rFonts w:hint="eastAsia"/>
                <w:color w:val="000000"/>
                <w:sz w:val="24"/>
                <w:lang w:val="en-US" w:eastAsia="zh-CN"/>
              </w:rPr>
              <w:t>人/天</w:t>
            </w:r>
          </w:p>
        </w:tc>
        <w:tc>
          <w:tcPr>
            <w:tcW w:w="752" w:type="pct"/>
            <w:vAlign w:val="center"/>
          </w:tcPr>
          <w:p w14:paraId="44159A99">
            <w:pPr>
              <w:adjustRightInd w:val="0"/>
              <w:snapToGrid w:val="0"/>
              <w:jc w:val="center"/>
              <w:rPr>
                <w:color w:val="000000"/>
                <w:sz w:val="24"/>
              </w:rPr>
            </w:pPr>
          </w:p>
        </w:tc>
        <w:tc>
          <w:tcPr>
            <w:tcW w:w="1238" w:type="pct"/>
            <w:vAlign w:val="center"/>
          </w:tcPr>
          <w:p w14:paraId="51B6D30E">
            <w:pPr>
              <w:adjustRightInd w:val="0"/>
              <w:snapToGrid w:val="0"/>
              <w:jc w:val="left"/>
              <w:rPr>
                <w:color w:val="000000"/>
                <w:sz w:val="24"/>
              </w:rPr>
            </w:pPr>
          </w:p>
        </w:tc>
      </w:tr>
      <w:tr w14:paraId="2D494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709" w:type="pct"/>
            <w:vAlign w:val="center"/>
          </w:tcPr>
          <w:p w14:paraId="1A1B57EE">
            <w:pPr>
              <w:adjustRightInd w:val="0"/>
              <w:snapToGrid w:val="0"/>
              <w:jc w:val="center"/>
              <w:rPr>
                <w:rFonts w:hint="eastAsia"/>
                <w:color w:val="000000"/>
                <w:sz w:val="24"/>
                <w:lang w:val="en-US" w:eastAsia="zh-CN"/>
              </w:rPr>
            </w:pPr>
            <w:r>
              <w:rPr>
                <w:rFonts w:hint="eastAsia"/>
                <w:color w:val="000000"/>
                <w:sz w:val="24"/>
                <w:lang w:val="en-US" w:eastAsia="zh-CN"/>
              </w:rPr>
              <w:t>5</w:t>
            </w:r>
          </w:p>
        </w:tc>
        <w:tc>
          <w:tcPr>
            <w:tcW w:w="1595" w:type="pct"/>
            <w:vAlign w:val="center"/>
          </w:tcPr>
          <w:p w14:paraId="1C17CDEB">
            <w:pPr>
              <w:adjustRightInd w:val="0"/>
              <w:snapToGrid w:val="0"/>
              <w:jc w:val="center"/>
              <w:rPr>
                <w:rFonts w:hint="default" w:eastAsia="宋体"/>
                <w:color w:val="000000"/>
                <w:sz w:val="24"/>
                <w:lang w:val="en-US" w:eastAsia="zh-CN"/>
              </w:rPr>
            </w:pPr>
            <w:r>
              <w:rPr>
                <w:rFonts w:hint="eastAsia"/>
                <w:color w:val="000000"/>
                <w:sz w:val="24"/>
                <w:lang w:val="en-US" w:eastAsia="zh-CN"/>
              </w:rPr>
              <w:t>交通指挥员</w:t>
            </w:r>
          </w:p>
        </w:tc>
        <w:tc>
          <w:tcPr>
            <w:tcW w:w="704" w:type="pct"/>
            <w:vAlign w:val="center"/>
          </w:tcPr>
          <w:p w14:paraId="794CDB54">
            <w:pPr>
              <w:adjustRightInd w:val="0"/>
              <w:snapToGrid w:val="0"/>
              <w:jc w:val="center"/>
              <w:rPr>
                <w:color w:val="000000"/>
                <w:sz w:val="24"/>
              </w:rPr>
            </w:pPr>
            <w:r>
              <w:rPr>
                <w:rFonts w:hint="eastAsia"/>
                <w:color w:val="000000"/>
                <w:sz w:val="24"/>
                <w:lang w:val="en-US" w:eastAsia="zh-CN"/>
              </w:rPr>
              <w:t>人/天</w:t>
            </w:r>
          </w:p>
        </w:tc>
        <w:tc>
          <w:tcPr>
            <w:tcW w:w="752" w:type="pct"/>
            <w:vAlign w:val="center"/>
          </w:tcPr>
          <w:p w14:paraId="2D53D0B8">
            <w:pPr>
              <w:adjustRightInd w:val="0"/>
              <w:snapToGrid w:val="0"/>
              <w:jc w:val="center"/>
              <w:rPr>
                <w:color w:val="000000"/>
                <w:sz w:val="24"/>
              </w:rPr>
            </w:pPr>
          </w:p>
        </w:tc>
        <w:tc>
          <w:tcPr>
            <w:tcW w:w="1238" w:type="pct"/>
            <w:vAlign w:val="center"/>
          </w:tcPr>
          <w:p w14:paraId="7401ADE4">
            <w:pPr>
              <w:adjustRightInd w:val="0"/>
              <w:snapToGrid w:val="0"/>
              <w:jc w:val="left"/>
              <w:rPr>
                <w:color w:val="000000"/>
                <w:sz w:val="24"/>
              </w:rPr>
            </w:pPr>
          </w:p>
        </w:tc>
      </w:tr>
      <w:tr w14:paraId="12B10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709" w:type="pct"/>
            <w:vAlign w:val="center"/>
          </w:tcPr>
          <w:p w14:paraId="5E0FE637">
            <w:pPr>
              <w:adjustRightInd w:val="0"/>
              <w:snapToGrid w:val="0"/>
              <w:jc w:val="center"/>
              <w:rPr>
                <w:rFonts w:hint="eastAsia"/>
                <w:color w:val="000000"/>
                <w:sz w:val="24"/>
                <w:lang w:val="en-US" w:eastAsia="zh-CN"/>
              </w:rPr>
            </w:pPr>
            <w:r>
              <w:rPr>
                <w:rFonts w:hint="eastAsia"/>
                <w:color w:val="000000"/>
                <w:sz w:val="24"/>
                <w:lang w:val="en-US" w:eastAsia="zh-CN"/>
              </w:rPr>
              <w:t>6</w:t>
            </w:r>
          </w:p>
        </w:tc>
        <w:tc>
          <w:tcPr>
            <w:tcW w:w="1595" w:type="pct"/>
            <w:vAlign w:val="center"/>
          </w:tcPr>
          <w:p w14:paraId="444A01A8">
            <w:pPr>
              <w:adjustRightInd w:val="0"/>
              <w:snapToGrid w:val="0"/>
              <w:jc w:val="center"/>
              <w:rPr>
                <w:rFonts w:hint="default" w:eastAsia="宋体"/>
                <w:color w:val="000000"/>
                <w:sz w:val="24"/>
                <w:lang w:val="en-US" w:eastAsia="zh-CN"/>
              </w:rPr>
            </w:pPr>
            <w:r>
              <w:rPr>
                <w:rFonts w:hint="eastAsia"/>
                <w:color w:val="000000"/>
                <w:sz w:val="24"/>
                <w:lang w:val="en-US" w:eastAsia="zh-CN"/>
              </w:rPr>
              <w:t>材料员</w:t>
            </w:r>
          </w:p>
        </w:tc>
        <w:tc>
          <w:tcPr>
            <w:tcW w:w="704" w:type="pct"/>
            <w:shd w:val="clear" w:color="auto" w:fill="auto"/>
            <w:vAlign w:val="center"/>
          </w:tcPr>
          <w:p w14:paraId="17C629CD">
            <w:pPr>
              <w:adjustRightInd w:val="0"/>
              <w:snapToGrid w:val="0"/>
              <w:jc w:val="center"/>
              <w:rPr>
                <w:rFonts w:hint="default" w:ascii="Times New Roman" w:hAnsi="Times New Roman" w:eastAsia="宋体" w:cs="Times New Roman"/>
                <w:color w:val="000000"/>
                <w:kern w:val="2"/>
                <w:sz w:val="24"/>
                <w:szCs w:val="24"/>
                <w:lang w:val="en-US" w:eastAsia="zh-CN" w:bidi="ar-SA"/>
              </w:rPr>
            </w:pPr>
            <w:r>
              <w:rPr>
                <w:rFonts w:hint="eastAsia"/>
                <w:color w:val="000000"/>
                <w:sz w:val="24"/>
                <w:lang w:val="en-US" w:eastAsia="zh-CN"/>
              </w:rPr>
              <w:t>人/天</w:t>
            </w:r>
          </w:p>
        </w:tc>
        <w:tc>
          <w:tcPr>
            <w:tcW w:w="752" w:type="pct"/>
            <w:vAlign w:val="center"/>
          </w:tcPr>
          <w:p w14:paraId="2769F773">
            <w:pPr>
              <w:adjustRightInd w:val="0"/>
              <w:snapToGrid w:val="0"/>
              <w:jc w:val="center"/>
              <w:rPr>
                <w:color w:val="000000"/>
                <w:sz w:val="24"/>
              </w:rPr>
            </w:pPr>
          </w:p>
        </w:tc>
        <w:tc>
          <w:tcPr>
            <w:tcW w:w="1238" w:type="pct"/>
            <w:vAlign w:val="center"/>
          </w:tcPr>
          <w:p w14:paraId="77697E5F">
            <w:pPr>
              <w:adjustRightInd w:val="0"/>
              <w:snapToGrid w:val="0"/>
              <w:jc w:val="left"/>
              <w:rPr>
                <w:color w:val="000000"/>
                <w:sz w:val="24"/>
              </w:rPr>
            </w:pPr>
          </w:p>
        </w:tc>
      </w:tr>
      <w:tr w14:paraId="6C396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709" w:type="pct"/>
            <w:vAlign w:val="center"/>
          </w:tcPr>
          <w:p w14:paraId="4245FCAC">
            <w:pPr>
              <w:adjustRightInd w:val="0"/>
              <w:snapToGrid w:val="0"/>
              <w:jc w:val="center"/>
              <w:rPr>
                <w:rFonts w:hint="eastAsia"/>
                <w:color w:val="000000"/>
                <w:sz w:val="24"/>
                <w:lang w:val="en-US" w:eastAsia="zh-CN"/>
              </w:rPr>
            </w:pPr>
            <w:r>
              <w:rPr>
                <w:rFonts w:hint="eastAsia"/>
                <w:color w:val="000000"/>
                <w:sz w:val="24"/>
                <w:lang w:val="en-US" w:eastAsia="zh-CN"/>
              </w:rPr>
              <w:t>7</w:t>
            </w:r>
          </w:p>
        </w:tc>
        <w:tc>
          <w:tcPr>
            <w:tcW w:w="1595" w:type="pct"/>
            <w:vAlign w:val="center"/>
          </w:tcPr>
          <w:p w14:paraId="145E388A">
            <w:pPr>
              <w:adjustRightInd w:val="0"/>
              <w:snapToGrid w:val="0"/>
              <w:jc w:val="center"/>
              <w:rPr>
                <w:rFonts w:hint="default" w:eastAsia="宋体"/>
                <w:color w:val="000000"/>
                <w:sz w:val="24"/>
                <w:lang w:val="en-US" w:eastAsia="zh-CN"/>
              </w:rPr>
            </w:pPr>
            <w:r>
              <w:rPr>
                <w:rFonts w:hint="eastAsia"/>
                <w:color w:val="000000"/>
                <w:sz w:val="24"/>
                <w:lang w:val="en-US" w:eastAsia="zh-CN"/>
              </w:rPr>
              <w:t>资料员</w:t>
            </w:r>
          </w:p>
        </w:tc>
        <w:tc>
          <w:tcPr>
            <w:tcW w:w="704" w:type="pct"/>
            <w:shd w:val="clear" w:color="auto" w:fill="auto"/>
            <w:vAlign w:val="center"/>
          </w:tcPr>
          <w:p w14:paraId="034E9C86">
            <w:pPr>
              <w:adjustRightInd w:val="0"/>
              <w:snapToGrid w:val="0"/>
              <w:jc w:val="center"/>
              <w:rPr>
                <w:rFonts w:ascii="Times New Roman" w:hAnsi="Times New Roman" w:eastAsia="宋体" w:cs="Times New Roman"/>
                <w:color w:val="000000"/>
                <w:kern w:val="2"/>
                <w:sz w:val="24"/>
                <w:szCs w:val="24"/>
                <w:lang w:val="en-US" w:eastAsia="zh-CN" w:bidi="ar-SA"/>
              </w:rPr>
            </w:pPr>
            <w:r>
              <w:rPr>
                <w:rFonts w:hint="eastAsia"/>
                <w:color w:val="000000"/>
                <w:sz w:val="24"/>
                <w:lang w:val="en-US" w:eastAsia="zh-CN"/>
              </w:rPr>
              <w:t>人/天</w:t>
            </w:r>
          </w:p>
        </w:tc>
        <w:tc>
          <w:tcPr>
            <w:tcW w:w="752" w:type="pct"/>
            <w:vAlign w:val="center"/>
          </w:tcPr>
          <w:p w14:paraId="2DB4A5A2">
            <w:pPr>
              <w:adjustRightInd w:val="0"/>
              <w:snapToGrid w:val="0"/>
              <w:jc w:val="center"/>
              <w:rPr>
                <w:color w:val="000000"/>
                <w:sz w:val="24"/>
              </w:rPr>
            </w:pPr>
          </w:p>
        </w:tc>
        <w:tc>
          <w:tcPr>
            <w:tcW w:w="1238" w:type="pct"/>
            <w:vAlign w:val="center"/>
          </w:tcPr>
          <w:p w14:paraId="40E3843C">
            <w:pPr>
              <w:adjustRightInd w:val="0"/>
              <w:snapToGrid w:val="0"/>
              <w:jc w:val="left"/>
              <w:rPr>
                <w:color w:val="000000"/>
                <w:sz w:val="24"/>
              </w:rPr>
            </w:pPr>
          </w:p>
        </w:tc>
      </w:tr>
      <w:tr w14:paraId="74601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709" w:type="pct"/>
            <w:vAlign w:val="center"/>
          </w:tcPr>
          <w:p w14:paraId="2FD6799F">
            <w:pPr>
              <w:adjustRightInd w:val="0"/>
              <w:snapToGrid w:val="0"/>
              <w:jc w:val="center"/>
              <w:rPr>
                <w:rFonts w:hint="eastAsia" w:eastAsia="宋体"/>
                <w:color w:val="000000"/>
                <w:sz w:val="24"/>
                <w:lang w:val="en-US" w:eastAsia="zh-CN"/>
              </w:rPr>
            </w:pPr>
            <w:r>
              <w:rPr>
                <w:rFonts w:hint="eastAsia"/>
                <w:color w:val="000000"/>
                <w:sz w:val="24"/>
                <w:lang w:val="en-US" w:eastAsia="zh-CN"/>
              </w:rPr>
              <w:t>8</w:t>
            </w:r>
          </w:p>
        </w:tc>
        <w:tc>
          <w:tcPr>
            <w:tcW w:w="1595" w:type="pct"/>
            <w:vAlign w:val="center"/>
          </w:tcPr>
          <w:p w14:paraId="16AED2D9">
            <w:pPr>
              <w:adjustRightInd w:val="0"/>
              <w:snapToGrid w:val="0"/>
              <w:jc w:val="center"/>
              <w:rPr>
                <w:rFonts w:hint="default" w:eastAsia="宋体"/>
                <w:color w:val="000000"/>
                <w:sz w:val="24"/>
                <w:lang w:val="en-US" w:eastAsia="zh-CN"/>
              </w:rPr>
            </w:pPr>
            <w:r>
              <w:rPr>
                <w:rFonts w:hint="eastAsia"/>
                <w:color w:val="000000"/>
                <w:sz w:val="24"/>
                <w:lang w:val="en-US" w:eastAsia="zh-CN"/>
              </w:rPr>
              <w:t>机械管理员</w:t>
            </w:r>
          </w:p>
        </w:tc>
        <w:tc>
          <w:tcPr>
            <w:tcW w:w="704" w:type="pct"/>
            <w:shd w:val="clear" w:color="auto" w:fill="auto"/>
            <w:vAlign w:val="center"/>
          </w:tcPr>
          <w:p w14:paraId="0F7DA74A">
            <w:pPr>
              <w:adjustRightInd w:val="0"/>
              <w:snapToGrid w:val="0"/>
              <w:jc w:val="center"/>
              <w:rPr>
                <w:rFonts w:ascii="Times New Roman" w:hAnsi="Times New Roman" w:eastAsia="宋体" w:cs="Times New Roman"/>
                <w:color w:val="000000"/>
                <w:kern w:val="2"/>
                <w:sz w:val="24"/>
                <w:szCs w:val="24"/>
                <w:lang w:val="en-US" w:eastAsia="zh-CN" w:bidi="ar-SA"/>
              </w:rPr>
            </w:pPr>
            <w:r>
              <w:rPr>
                <w:rFonts w:hint="eastAsia"/>
                <w:color w:val="000000"/>
                <w:sz w:val="24"/>
                <w:lang w:val="en-US" w:eastAsia="zh-CN"/>
              </w:rPr>
              <w:t>人/天</w:t>
            </w:r>
          </w:p>
        </w:tc>
        <w:tc>
          <w:tcPr>
            <w:tcW w:w="752" w:type="pct"/>
            <w:vAlign w:val="center"/>
          </w:tcPr>
          <w:p w14:paraId="7D58EB67">
            <w:pPr>
              <w:adjustRightInd w:val="0"/>
              <w:snapToGrid w:val="0"/>
              <w:jc w:val="center"/>
              <w:rPr>
                <w:color w:val="000000"/>
                <w:sz w:val="24"/>
              </w:rPr>
            </w:pPr>
          </w:p>
        </w:tc>
        <w:tc>
          <w:tcPr>
            <w:tcW w:w="1238" w:type="pct"/>
            <w:vAlign w:val="center"/>
          </w:tcPr>
          <w:p w14:paraId="31C2E78E">
            <w:pPr>
              <w:adjustRightInd w:val="0"/>
              <w:snapToGrid w:val="0"/>
              <w:jc w:val="left"/>
              <w:rPr>
                <w:color w:val="000000"/>
                <w:sz w:val="24"/>
              </w:rPr>
            </w:pPr>
          </w:p>
        </w:tc>
      </w:tr>
      <w:tr w14:paraId="3BF4B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709" w:type="pct"/>
            <w:vAlign w:val="center"/>
          </w:tcPr>
          <w:p w14:paraId="0110A8FB">
            <w:pPr>
              <w:adjustRightInd w:val="0"/>
              <w:snapToGrid w:val="0"/>
              <w:jc w:val="center"/>
              <w:rPr>
                <w:rFonts w:hint="eastAsia" w:eastAsia="宋体"/>
                <w:color w:val="000000"/>
                <w:sz w:val="24"/>
                <w:lang w:val="en-US" w:eastAsia="zh-CN"/>
              </w:rPr>
            </w:pPr>
            <w:r>
              <w:rPr>
                <w:rFonts w:hint="eastAsia"/>
                <w:color w:val="000000"/>
                <w:sz w:val="24"/>
                <w:lang w:val="en-US" w:eastAsia="zh-CN"/>
              </w:rPr>
              <w:t>9</w:t>
            </w:r>
          </w:p>
        </w:tc>
        <w:tc>
          <w:tcPr>
            <w:tcW w:w="1595" w:type="pct"/>
            <w:vAlign w:val="center"/>
          </w:tcPr>
          <w:p w14:paraId="5A7D0DD9">
            <w:pPr>
              <w:adjustRightInd w:val="0"/>
              <w:snapToGrid w:val="0"/>
              <w:jc w:val="center"/>
              <w:rPr>
                <w:rFonts w:hint="eastAsia" w:eastAsia="宋体"/>
                <w:color w:val="000000"/>
                <w:sz w:val="24"/>
                <w:lang w:val="en-US" w:eastAsia="zh-CN"/>
              </w:rPr>
            </w:pPr>
            <w:r>
              <w:rPr>
                <w:rFonts w:hint="eastAsia"/>
                <w:color w:val="000000"/>
                <w:sz w:val="24"/>
                <w:lang w:val="en-US" w:eastAsia="zh-CN"/>
              </w:rPr>
              <w:t>劳务员</w:t>
            </w:r>
          </w:p>
        </w:tc>
        <w:tc>
          <w:tcPr>
            <w:tcW w:w="704" w:type="pct"/>
            <w:shd w:val="clear" w:color="auto" w:fill="auto"/>
            <w:vAlign w:val="center"/>
          </w:tcPr>
          <w:p w14:paraId="0C9F1FDD">
            <w:pPr>
              <w:adjustRightInd w:val="0"/>
              <w:snapToGrid w:val="0"/>
              <w:jc w:val="center"/>
              <w:rPr>
                <w:rFonts w:ascii="Times New Roman" w:hAnsi="Times New Roman" w:eastAsia="宋体" w:cs="Times New Roman"/>
                <w:color w:val="000000"/>
                <w:kern w:val="2"/>
                <w:sz w:val="24"/>
                <w:szCs w:val="24"/>
                <w:lang w:val="en-US" w:eastAsia="zh-CN" w:bidi="ar-SA"/>
              </w:rPr>
            </w:pPr>
            <w:r>
              <w:rPr>
                <w:rFonts w:hint="eastAsia"/>
                <w:color w:val="000000"/>
                <w:sz w:val="24"/>
                <w:lang w:val="en-US" w:eastAsia="zh-CN"/>
              </w:rPr>
              <w:t>人/天</w:t>
            </w:r>
          </w:p>
        </w:tc>
        <w:tc>
          <w:tcPr>
            <w:tcW w:w="752" w:type="pct"/>
            <w:vAlign w:val="center"/>
          </w:tcPr>
          <w:p w14:paraId="15400A50">
            <w:pPr>
              <w:adjustRightInd w:val="0"/>
              <w:snapToGrid w:val="0"/>
              <w:jc w:val="center"/>
              <w:rPr>
                <w:color w:val="000000"/>
                <w:sz w:val="24"/>
              </w:rPr>
            </w:pPr>
          </w:p>
        </w:tc>
        <w:tc>
          <w:tcPr>
            <w:tcW w:w="1238" w:type="pct"/>
            <w:vAlign w:val="center"/>
          </w:tcPr>
          <w:p w14:paraId="7E96934A">
            <w:pPr>
              <w:adjustRightInd w:val="0"/>
              <w:snapToGrid w:val="0"/>
              <w:jc w:val="left"/>
              <w:rPr>
                <w:color w:val="000000"/>
                <w:sz w:val="24"/>
              </w:rPr>
            </w:pPr>
          </w:p>
        </w:tc>
      </w:tr>
      <w:tr w14:paraId="72F70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709" w:type="pct"/>
            <w:vAlign w:val="center"/>
          </w:tcPr>
          <w:p w14:paraId="654E45F9">
            <w:pPr>
              <w:adjustRightInd w:val="0"/>
              <w:snapToGrid w:val="0"/>
              <w:jc w:val="center"/>
              <w:rPr>
                <w:rFonts w:hint="default" w:eastAsia="宋体"/>
                <w:color w:val="000000"/>
                <w:sz w:val="24"/>
                <w:lang w:val="en-US" w:eastAsia="zh-CN"/>
              </w:rPr>
            </w:pPr>
            <w:r>
              <w:rPr>
                <w:rFonts w:hint="eastAsia"/>
                <w:color w:val="000000"/>
                <w:sz w:val="24"/>
                <w:lang w:val="en-US" w:eastAsia="zh-CN"/>
              </w:rPr>
              <w:t>10</w:t>
            </w:r>
          </w:p>
        </w:tc>
        <w:tc>
          <w:tcPr>
            <w:tcW w:w="1595" w:type="pct"/>
            <w:vAlign w:val="center"/>
          </w:tcPr>
          <w:p w14:paraId="3AA6DF4B">
            <w:pPr>
              <w:adjustRightInd w:val="0"/>
              <w:snapToGrid w:val="0"/>
              <w:jc w:val="center"/>
              <w:rPr>
                <w:rFonts w:hint="default"/>
                <w:color w:val="000000"/>
                <w:sz w:val="24"/>
                <w:lang w:val="en-US" w:eastAsia="zh-CN"/>
              </w:rPr>
            </w:pPr>
            <w:r>
              <w:rPr>
                <w:rFonts w:hint="eastAsia"/>
                <w:color w:val="000000"/>
                <w:sz w:val="24"/>
                <w:lang w:val="en-US" w:eastAsia="zh-CN"/>
              </w:rPr>
              <w:t>安全员</w:t>
            </w:r>
          </w:p>
        </w:tc>
        <w:tc>
          <w:tcPr>
            <w:tcW w:w="704" w:type="pct"/>
            <w:shd w:val="clear" w:color="auto" w:fill="auto"/>
            <w:vAlign w:val="center"/>
          </w:tcPr>
          <w:p w14:paraId="591CAE52">
            <w:pPr>
              <w:adjustRightInd w:val="0"/>
              <w:snapToGrid w:val="0"/>
              <w:jc w:val="center"/>
              <w:rPr>
                <w:rFonts w:ascii="Times New Roman" w:hAnsi="Times New Roman" w:eastAsia="宋体" w:cs="Times New Roman"/>
                <w:color w:val="000000"/>
                <w:kern w:val="2"/>
                <w:sz w:val="24"/>
                <w:szCs w:val="24"/>
                <w:lang w:val="en-US" w:eastAsia="zh-CN" w:bidi="ar-SA"/>
              </w:rPr>
            </w:pPr>
            <w:r>
              <w:rPr>
                <w:rFonts w:hint="eastAsia"/>
                <w:color w:val="000000"/>
                <w:sz w:val="24"/>
                <w:lang w:val="en-US" w:eastAsia="zh-CN"/>
              </w:rPr>
              <w:t>人/天</w:t>
            </w:r>
          </w:p>
        </w:tc>
        <w:tc>
          <w:tcPr>
            <w:tcW w:w="752" w:type="pct"/>
            <w:vAlign w:val="center"/>
          </w:tcPr>
          <w:p w14:paraId="1BD91BB3">
            <w:pPr>
              <w:adjustRightInd w:val="0"/>
              <w:snapToGrid w:val="0"/>
              <w:jc w:val="center"/>
              <w:rPr>
                <w:color w:val="000000"/>
                <w:sz w:val="24"/>
              </w:rPr>
            </w:pPr>
          </w:p>
        </w:tc>
        <w:tc>
          <w:tcPr>
            <w:tcW w:w="1238" w:type="pct"/>
            <w:vAlign w:val="center"/>
          </w:tcPr>
          <w:p w14:paraId="488DB8A6">
            <w:pPr>
              <w:adjustRightInd w:val="0"/>
              <w:snapToGrid w:val="0"/>
              <w:jc w:val="left"/>
              <w:rPr>
                <w:color w:val="000000"/>
                <w:sz w:val="24"/>
              </w:rPr>
            </w:pPr>
          </w:p>
        </w:tc>
      </w:tr>
      <w:tr w14:paraId="11B9A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709" w:type="pct"/>
            <w:vAlign w:val="center"/>
          </w:tcPr>
          <w:p w14:paraId="59BE4389">
            <w:pPr>
              <w:adjustRightInd w:val="0"/>
              <w:snapToGrid w:val="0"/>
              <w:jc w:val="center"/>
              <w:rPr>
                <w:rFonts w:hint="default" w:eastAsia="宋体"/>
                <w:color w:val="000000"/>
                <w:sz w:val="24"/>
                <w:lang w:val="en-US" w:eastAsia="zh-CN"/>
              </w:rPr>
            </w:pPr>
            <w:r>
              <w:rPr>
                <w:rFonts w:hint="eastAsia"/>
                <w:color w:val="000000"/>
                <w:sz w:val="24"/>
                <w:lang w:val="en-US" w:eastAsia="zh-CN"/>
              </w:rPr>
              <w:t>11</w:t>
            </w:r>
          </w:p>
        </w:tc>
        <w:tc>
          <w:tcPr>
            <w:tcW w:w="1595" w:type="pct"/>
            <w:vAlign w:val="center"/>
          </w:tcPr>
          <w:p w14:paraId="3A7A85E7">
            <w:pPr>
              <w:adjustRightInd w:val="0"/>
              <w:snapToGrid w:val="0"/>
              <w:jc w:val="center"/>
              <w:rPr>
                <w:rFonts w:hint="default"/>
                <w:color w:val="000000"/>
                <w:sz w:val="24"/>
                <w:lang w:val="en-US" w:eastAsia="zh-CN"/>
              </w:rPr>
            </w:pPr>
            <w:r>
              <w:rPr>
                <w:rFonts w:hint="eastAsia"/>
                <w:color w:val="000000"/>
                <w:sz w:val="24"/>
                <w:lang w:val="en-US" w:eastAsia="zh-CN"/>
              </w:rPr>
              <w:t>登记员</w:t>
            </w:r>
          </w:p>
        </w:tc>
        <w:tc>
          <w:tcPr>
            <w:tcW w:w="704" w:type="pct"/>
            <w:shd w:val="clear" w:color="auto" w:fill="auto"/>
            <w:vAlign w:val="center"/>
          </w:tcPr>
          <w:p w14:paraId="5D3045F5">
            <w:pPr>
              <w:adjustRightInd w:val="0"/>
              <w:snapToGrid w:val="0"/>
              <w:jc w:val="center"/>
              <w:rPr>
                <w:rFonts w:hint="default" w:ascii="Times New Roman" w:hAnsi="Times New Roman" w:eastAsia="宋体" w:cs="Times New Roman"/>
                <w:color w:val="000000"/>
                <w:kern w:val="2"/>
                <w:sz w:val="24"/>
                <w:szCs w:val="24"/>
                <w:lang w:val="en-US" w:eastAsia="zh-CN" w:bidi="ar-SA"/>
              </w:rPr>
            </w:pPr>
            <w:r>
              <w:rPr>
                <w:rFonts w:hint="eastAsia"/>
                <w:color w:val="000000"/>
                <w:sz w:val="24"/>
                <w:lang w:val="en-US" w:eastAsia="zh-CN"/>
              </w:rPr>
              <w:t>人/天</w:t>
            </w:r>
          </w:p>
        </w:tc>
        <w:tc>
          <w:tcPr>
            <w:tcW w:w="752" w:type="pct"/>
            <w:vAlign w:val="center"/>
          </w:tcPr>
          <w:p w14:paraId="3FB91477">
            <w:pPr>
              <w:adjustRightInd w:val="0"/>
              <w:snapToGrid w:val="0"/>
              <w:jc w:val="center"/>
              <w:rPr>
                <w:color w:val="000000"/>
                <w:sz w:val="24"/>
              </w:rPr>
            </w:pPr>
          </w:p>
        </w:tc>
        <w:tc>
          <w:tcPr>
            <w:tcW w:w="1238" w:type="pct"/>
            <w:vAlign w:val="center"/>
          </w:tcPr>
          <w:p w14:paraId="078B2EC8">
            <w:pPr>
              <w:adjustRightInd w:val="0"/>
              <w:snapToGrid w:val="0"/>
              <w:jc w:val="left"/>
              <w:rPr>
                <w:color w:val="000000"/>
                <w:sz w:val="24"/>
              </w:rPr>
            </w:pPr>
          </w:p>
        </w:tc>
      </w:tr>
      <w:tr w14:paraId="4F5D5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709" w:type="pct"/>
            <w:vAlign w:val="center"/>
          </w:tcPr>
          <w:p w14:paraId="687CFCEC">
            <w:pPr>
              <w:adjustRightInd w:val="0"/>
              <w:snapToGrid w:val="0"/>
              <w:jc w:val="center"/>
              <w:rPr>
                <w:rFonts w:hint="default" w:eastAsia="宋体"/>
                <w:color w:val="000000"/>
                <w:sz w:val="24"/>
                <w:lang w:val="en-US" w:eastAsia="zh-CN"/>
              </w:rPr>
            </w:pPr>
            <w:r>
              <w:rPr>
                <w:rFonts w:hint="eastAsia"/>
                <w:color w:val="000000"/>
                <w:sz w:val="24"/>
                <w:lang w:val="en-US" w:eastAsia="zh-CN"/>
              </w:rPr>
              <w:t>12</w:t>
            </w:r>
          </w:p>
        </w:tc>
        <w:tc>
          <w:tcPr>
            <w:tcW w:w="1595" w:type="pct"/>
            <w:vAlign w:val="center"/>
          </w:tcPr>
          <w:p w14:paraId="7C5E109F">
            <w:pPr>
              <w:adjustRightInd w:val="0"/>
              <w:snapToGrid w:val="0"/>
              <w:jc w:val="center"/>
              <w:rPr>
                <w:rFonts w:hint="default"/>
                <w:color w:val="000000"/>
                <w:sz w:val="24"/>
                <w:lang w:val="en-US" w:eastAsia="zh-CN"/>
              </w:rPr>
            </w:pPr>
            <w:r>
              <w:rPr>
                <w:rFonts w:hint="eastAsia"/>
                <w:color w:val="000000"/>
                <w:sz w:val="24"/>
                <w:lang w:val="en-US" w:eastAsia="zh-CN"/>
              </w:rPr>
              <w:t>调查员</w:t>
            </w:r>
          </w:p>
        </w:tc>
        <w:tc>
          <w:tcPr>
            <w:tcW w:w="704" w:type="pct"/>
            <w:shd w:val="clear" w:color="auto" w:fill="auto"/>
            <w:vAlign w:val="center"/>
          </w:tcPr>
          <w:p w14:paraId="10AFB92A">
            <w:pPr>
              <w:adjustRightInd w:val="0"/>
              <w:snapToGrid w:val="0"/>
              <w:jc w:val="center"/>
              <w:rPr>
                <w:rFonts w:ascii="Times New Roman" w:hAnsi="Times New Roman" w:eastAsia="宋体" w:cs="Times New Roman"/>
                <w:color w:val="000000"/>
                <w:kern w:val="2"/>
                <w:sz w:val="24"/>
                <w:szCs w:val="24"/>
                <w:lang w:val="en-US" w:eastAsia="zh-CN" w:bidi="ar-SA"/>
              </w:rPr>
            </w:pPr>
            <w:r>
              <w:rPr>
                <w:rFonts w:hint="eastAsia"/>
                <w:color w:val="000000"/>
                <w:sz w:val="24"/>
                <w:lang w:val="en-US" w:eastAsia="zh-CN"/>
              </w:rPr>
              <w:t>人/天</w:t>
            </w:r>
          </w:p>
        </w:tc>
        <w:tc>
          <w:tcPr>
            <w:tcW w:w="752" w:type="pct"/>
            <w:vAlign w:val="center"/>
          </w:tcPr>
          <w:p w14:paraId="55DCEE1F">
            <w:pPr>
              <w:adjustRightInd w:val="0"/>
              <w:snapToGrid w:val="0"/>
              <w:jc w:val="center"/>
              <w:rPr>
                <w:color w:val="000000"/>
                <w:sz w:val="24"/>
              </w:rPr>
            </w:pPr>
          </w:p>
        </w:tc>
        <w:tc>
          <w:tcPr>
            <w:tcW w:w="1238" w:type="pct"/>
            <w:vAlign w:val="center"/>
          </w:tcPr>
          <w:p w14:paraId="1968B752">
            <w:pPr>
              <w:adjustRightInd w:val="0"/>
              <w:snapToGrid w:val="0"/>
              <w:jc w:val="left"/>
              <w:rPr>
                <w:color w:val="000000"/>
                <w:sz w:val="24"/>
              </w:rPr>
            </w:pPr>
          </w:p>
        </w:tc>
      </w:tr>
      <w:tr w14:paraId="3E879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5" w:hRule="atLeast"/>
        </w:trPr>
        <w:tc>
          <w:tcPr>
            <w:tcW w:w="709" w:type="pct"/>
            <w:vAlign w:val="center"/>
          </w:tcPr>
          <w:p w14:paraId="514BD10D">
            <w:pPr>
              <w:adjustRightInd w:val="0"/>
              <w:snapToGrid w:val="0"/>
              <w:jc w:val="center"/>
              <w:rPr>
                <w:rFonts w:hint="default" w:eastAsia="宋体"/>
                <w:color w:val="000000"/>
                <w:sz w:val="24"/>
                <w:lang w:val="en-US" w:eastAsia="zh-CN"/>
              </w:rPr>
            </w:pPr>
            <w:r>
              <w:rPr>
                <w:rFonts w:hint="eastAsia"/>
                <w:color w:val="000000"/>
                <w:sz w:val="24"/>
                <w:lang w:val="en-US" w:eastAsia="zh-CN"/>
              </w:rPr>
              <w:t>13</w:t>
            </w:r>
          </w:p>
        </w:tc>
        <w:tc>
          <w:tcPr>
            <w:tcW w:w="1595" w:type="pct"/>
            <w:vAlign w:val="center"/>
          </w:tcPr>
          <w:p w14:paraId="24CCBED8">
            <w:pPr>
              <w:adjustRightInd w:val="0"/>
              <w:snapToGrid w:val="0"/>
              <w:jc w:val="center"/>
              <w:rPr>
                <w:rFonts w:hint="default"/>
                <w:color w:val="000000"/>
                <w:sz w:val="24"/>
                <w:lang w:val="en-US" w:eastAsia="zh-CN"/>
              </w:rPr>
            </w:pPr>
            <w:r>
              <w:rPr>
                <w:rFonts w:hint="eastAsia"/>
                <w:color w:val="000000"/>
                <w:sz w:val="24"/>
                <w:lang w:val="en-US" w:eastAsia="zh-CN"/>
              </w:rPr>
              <w:t>摄像人员</w:t>
            </w:r>
          </w:p>
        </w:tc>
        <w:tc>
          <w:tcPr>
            <w:tcW w:w="704" w:type="pct"/>
            <w:shd w:val="clear" w:color="auto" w:fill="auto"/>
            <w:vAlign w:val="center"/>
          </w:tcPr>
          <w:p w14:paraId="54FEFB6B">
            <w:pPr>
              <w:adjustRightInd w:val="0"/>
              <w:snapToGrid w:val="0"/>
              <w:jc w:val="center"/>
              <w:rPr>
                <w:rFonts w:ascii="Times New Roman" w:hAnsi="Times New Roman" w:eastAsia="宋体" w:cs="Times New Roman"/>
                <w:color w:val="000000"/>
                <w:kern w:val="2"/>
                <w:sz w:val="24"/>
                <w:szCs w:val="24"/>
                <w:lang w:val="en-US" w:eastAsia="zh-CN" w:bidi="ar-SA"/>
              </w:rPr>
            </w:pPr>
            <w:r>
              <w:rPr>
                <w:rFonts w:hint="eastAsia"/>
                <w:color w:val="000000"/>
                <w:sz w:val="24"/>
                <w:lang w:val="en-US" w:eastAsia="zh-CN"/>
              </w:rPr>
              <w:t>人/天</w:t>
            </w:r>
          </w:p>
        </w:tc>
        <w:tc>
          <w:tcPr>
            <w:tcW w:w="752" w:type="pct"/>
            <w:vAlign w:val="center"/>
          </w:tcPr>
          <w:p w14:paraId="2025A25F">
            <w:pPr>
              <w:adjustRightInd w:val="0"/>
              <w:snapToGrid w:val="0"/>
              <w:jc w:val="center"/>
              <w:rPr>
                <w:color w:val="000000"/>
                <w:sz w:val="24"/>
              </w:rPr>
            </w:pPr>
          </w:p>
        </w:tc>
        <w:tc>
          <w:tcPr>
            <w:tcW w:w="1238" w:type="pct"/>
            <w:vAlign w:val="center"/>
          </w:tcPr>
          <w:p w14:paraId="62B924AD">
            <w:pPr>
              <w:adjustRightInd w:val="0"/>
              <w:snapToGrid w:val="0"/>
              <w:jc w:val="left"/>
              <w:rPr>
                <w:color w:val="000000"/>
                <w:sz w:val="24"/>
              </w:rPr>
            </w:pPr>
          </w:p>
        </w:tc>
      </w:tr>
      <w:tr w14:paraId="725AD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709" w:type="pct"/>
            <w:vAlign w:val="center"/>
          </w:tcPr>
          <w:p w14:paraId="07377CBB">
            <w:pPr>
              <w:adjustRightInd w:val="0"/>
              <w:snapToGrid w:val="0"/>
              <w:jc w:val="center"/>
              <w:rPr>
                <w:rFonts w:hint="default" w:eastAsia="宋体"/>
                <w:color w:val="000000"/>
                <w:sz w:val="24"/>
                <w:lang w:val="en-US" w:eastAsia="zh-CN"/>
              </w:rPr>
            </w:pPr>
            <w:r>
              <w:rPr>
                <w:rFonts w:hint="eastAsia"/>
                <w:color w:val="000000"/>
                <w:sz w:val="24"/>
                <w:lang w:val="en-US" w:eastAsia="zh-CN"/>
              </w:rPr>
              <w:t>14</w:t>
            </w:r>
          </w:p>
        </w:tc>
        <w:tc>
          <w:tcPr>
            <w:tcW w:w="1595" w:type="pct"/>
            <w:vAlign w:val="center"/>
          </w:tcPr>
          <w:p w14:paraId="26313453">
            <w:pPr>
              <w:adjustRightInd w:val="0"/>
              <w:snapToGrid w:val="0"/>
              <w:jc w:val="center"/>
              <w:rPr>
                <w:rFonts w:hint="default"/>
                <w:color w:val="000000"/>
                <w:sz w:val="24"/>
                <w:lang w:val="en-US" w:eastAsia="zh-CN"/>
              </w:rPr>
            </w:pPr>
            <w:r>
              <w:rPr>
                <w:rFonts w:hint="eastAsia"/>
                <w:color w:val="000000"/>
                <w:sz w:val="24"/>
                <w:lang w:val="en-US" w:eastAsia="zh-CN"/>
              </w:rPr>
              <w:t>技术工人</w:t>
            </w:r>
          </w:p>
        </w:tc>
        <w:tc>
          <w:tcPr>
            <w:tcW w:w="704" w:type="pct"/>
            <w:shd w:val="clear" w:color="auto" w:fill="auto"/>
            <w:vAlign w:val="center"/>
          </w:tcPr>
          <w:p w14:paraId="3824A538">
            <w:pPr>
              <w:adjustRightInd w:val="0"/>
              <w:snapToGrid w:val="0"/>
              <w:jc w:val="center"/>
              <w:rPr>
                <w:rFonts w:ascii="Times New Roman" w:hAnsi="Times New Roman" w:eastAsia="宋体" w:cs="Times New Roman"/>
                <w:color w:val="000000"/>
                <w:kern w:val="2"/>
                <w:sz w:val="24"/>
                <w:szCs w:val="24"/>
                <w:lang w:val="en-US" w:eastAsia="zh-CN" w:bidi="ar-SA"/>
              </w:rPr>
            </w:pPr>
            <w:r>
              <w:rPr>
                <w:rFonts w:hint="eastAsia"/>
                <w:color w:val="000000"/>
                <w:sz w:val="24"/>
                <w:lang w:val="en-US" w:eastAsia="zh-CN"/>
              </w:rPr>
              <w:t>人/天</w:t>
            </w:r>
          </w:p>
        </w:tc>
        <w:tc>
          <w:tcPr>
            <w:tcW w:w="752" w:type="pct"/>
            <w:vAlign w:val="center"/>
          </w:tcPr>
          <w:p w14:paraId="38BD646D">
            <w:pPr>
              <w:adjustRightInd w:val="0"/>
              <w:snapToGrid w:val="0"/>
              <w:jc w:val="center"/>
              <w:rPr>
                <w:color w:val="000000"/>
                <w:sz w:val="24"/>
              </w:rPr>
            </w:pPr>
          </w:p>
        </w:tc>
        <w:tc>
          <w:tcPr>
            <w:tcW w:w="1238" w:type="pct"/>
            <w:vAlign w:val="center"/>
          </w:tcPr>
          <w:p w14:paraId="33305442">
            <w:pPr>
              <w:adjustRightInd w:val="0"/>
              <w:snapToGrid w:val="0"/>
              <w:jc w:val="left"/>
              <w:rPr>
                <w:color w:val="000000"/>
                <w:sz w:val="24"/>
              </w:rPr>
            </w:pPr>
          </w:p>
        </w:tc>
      </w:tr>
      <w:tr w14:paraId="5EC7B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5" w:hRule="atLeast"/>
        </w:trPr>
        <w:tc>
          <w:tcPr>
            <w:tcW w:w="709" w:type="pct"/>
            <w:vAlign w:val="center"/>
          </w:tcPr>
          <w:p w14:paraId="0D08C372">
            <w:pPr>
              <w:adjustRightInd w:val="0"/>
              <w:snapToGrid w:val="0"/>
              <w:jc w:val="center"/>
              <w:rPr>
                <w:rFonts w:hint="default" w:eastAsia="宋体"/>
                <w:color w:val="000000"/>
                <w:sz w:val="24"/>
                <w:lang w:val="en-US" w:eastAsia="zh-CN"/>
              </w:rPr>
            </w:pPr>
            <w:r>
              <w:rPr>
                <w:rFonts w:hint="eastAsia"/>
                <w:color w:val="000000"/>
                <w:sz w:val="24"/>
                <w:lang w:val="en-US" w:eastAsia="zh-CN"/>
              </w:rPr>
              <w:t>15</w:t>
            </w:r>
          </w:p>
        </w:tc>
        <w:tc>
          <w:tcPr>
            <w:tcW w:w="1595" w:type="pct"/>
            <w:vAlign w:val="center"/>
          </w:tcPr>
          <w:p w14:paraId="4CE453FB">
            <w:pPr>
              <w:adjustRightInd w:val="0"/>
              <w:snapToGrid w:val="0"/>
              <w:jc w:val="center"/>
              <w:rPr>
                <w:rFonts w:hint="default"/>
                <w:color w:val="000000"/>
                <w:sz w:val="24"/>
                <w:lang w:val="en-US" w:eastAsia="zh-CN"/>
              </w:rPr>
            </w:pPr>
            <w:r>
              <w:rPr>
                <w:rFonts w:hint="eastAsia"/>
                <w:color w:val="000000"/>
                <w:sz w:val="24"/>
                <w:lang w:val="en-US" w:eastAsia="zh-CN"/>
              </w:rPr>
              <w:t>普工</w:t>
            </w:r>
          </w:p>
        </w:tc>
        <w:tc>
          <w:tcPr>
            <w:tcW w:w="704" w:type="pct"/>
            <w:shd w:val="clear" w:color="auto" w:fill="auto"/>
            <w:vAlign w:val="center"/>
          </w:tcPr>
          <w:p w14:paraId="512D1D67">
            <w:pPr>
              <w:adjustRightInd w:val="0"/>
              <w:snapToGrid w:val="0"/>
              <w:jc w:val="center"/>
              <w:rPr>
                <w:rFonts w:ascii="Times New Roman" w:hAnsi="Times New Roman" w:eastAsia="宋体" w:cs="Times New Roman"/>
                <w:color w:val="000000"/>
                <w:kern w:val="2"/>
                <w:sz w:val="24"/>
                <w:szCs w:val="24"/>
                <w:lang w:val="en-US" w:eastAsia="zh-CN" w:bidi="ar-SA"/>
              </w:rPr>
            </w:pPr>
            <w:r>
              <w:rPr>
                <w:rFonts w:hint="eastAsia"/>
                <w:color w:val="000000"/>
                <w:sz w:val="24"/>
                <w:lang w:val="en-US" w:eastAsia="zh-CN"/>
              </w:rPr>
              <w:t>人/天</w:t>
            </w:r>
          </w:p>
        </w:tc>
        <w:tc>
          <w:tcPr>
            <w:tcW w:w="752" w:type="pct"/>
            <w:vAlign w:val="center"/>
          </w:tcPr>
          <w:p w14:paraId="56E10167">
            <w:pPr>
              <w:adjustRightInd w:val="0"/>
              <w:snapToGrid w:val="0"/>
              <w:jc w:val="center"/>
              <w:rPr>
                <w:color w:val="000000"/>
                <w:sz w:val="24"/>
              </w:rPr>
            </w:pPr>
          </w:p>
        </w:tc>
        <w:tc>
          <w:tcPr>
            <w:tcW w:w="1238" w:type="pct"/>
            <w:vAlign w:val="center"/>
          </w:tcPr>
          <w:p w14:paraId="7A721A89">
            <w:pPr>
              <w:adjustRightInd w:val="0"/>
              <w:snapToGrid w:val="0"/>
              <w:jc w:val="left"/>
              <w:rPr>
                <w:color w:val="000000"/>
                <w:sz w:val="24"/>
              </w:rPr>
            </w:pPr>
          </w:p>
        </w:tc>
      </w:tr>
      <w:tr w14:paraId="4C45F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709" w:type="pct"/>
            <w:vAlign w:val="center"/>
          </w:tcPr>
          <w:p w14:paraId="6B58AF44">
            <w:pPr>
              <w:adjustRightInd w:val="0"/>
              <w:snapToGrid w:val="0"/>
              <w:jc w:val="center"/>
              <w:rPr>
                <w:rFonts w:hint="default" w:eastAsia="宋体"/>
                <w:color w:val="000000"/>
                <w:sz w:val="24"/>
                <w:lang w:val="en-US" w:eastAsia="zh-CN"/>
              </w:rPr>
            </w:pPr>
            <w:r>
              <w:rPr>
                <w:rFonts w:hint="eastAsia"/>
                <w:color w:val="000000"/>
                <w:sz w:val="24"/>
                <w:lang w:val="en-US" w:eastAsia="zh-CN"/>
              </w:rPr>
              <w:t>16</w:t>
            </w:r>
          </w:p>
        </w:tc>
        <w:tc>
          <w:tcPr>
            <w:tcW w:w="1595" w:type="pct"/>
            <w:vAlign w:val="center"/>
          </w:tcPr>
          <w:p w14:paraId="313C822E">
            <w:pPr>
              <w:adjustRightInd w:val="0"/>
              <w:snapToGrid w:val="0"/>
              <w:jc w:val="center"/>
              <w:rPr>
                <w:rFonts w:hint="default"/>
                <w:color w:val="000000"/>
                <w:sz w:val="24"/>
                <w:lang w:val="en-US" w:eastAsia="zh-CN"/>
              </w:rPr>
            </w:pPr>
            <w:r>
              <w:rPr>
                <w:rFonts w:hint="eastAsia"/>
                <w:color w:val="000000"/>
                <w:sz w:val="24"/>
                <w:lang w:val="en-US" w:eastAsia="zh-CN"/>
              </w:rPr>
              <w:t>安保人员</w:t>
            </w:r>
          </w:p>
        </w:tc>
        <w:tc>
          <w:tcPr>
            <w:tcW w:w="704" w:type="pct"/>
            <w:shd w:val="clear" w:color="auto" w:fill="auto"/>
            <w:vAlign w:val="center"/>
          </w:tcPr>
          <w:p w14:paraId="3BD6A69B">
            <w:pPr>
              <w:adjustRightInd w:val="0"/>
              <w:snapToGrid w:val="0"/>
              <w:jc w:val="center"/>
              <w:rPr>
                <w:rFonts w:ascii="Times New Roman" w:hAnsi="Times New Roman" w:eastAsia="宋体" w:cs="Times New Roman"/>
                <w:color w:val="000000"/>
                <w:kern w:val="2"/>
                <w:sz w:val="24"/>
                <w:szCs w:val="24"/>
                <w:lang w:val="en-US" w:eastAsia="zh-CN" w:bidi="ar-SA"/>
              </w:rPr>
            </w:pPr>
            <w:r>
              <w:rPr>
                <w:rFonts w:hint="eastAsia"/>
                <w:color w:val="000000"/>
                <w:sz w:val="24"/>
                <w:lang w:val="en-US" w:eastAsia="zh-CN"/>
              </w:rPr>
              <w:t>人/天</w:t>
            </w:r>
          </w:p>
        </w:tc>
        <w:tc>
          <w:tcPr>
            <w:tcW w:w="752" w:type="pct"/>
            <w:vAlign w:val="center"/>
          </w:tcPr>
          <w:p w14:paraId="020BC66C">
            <w:pPr>
              <w:adjustRightInd w:val="0"/>
              <w:snapToGrid w:val="0"/>
              <w:jc w:val="center"/>
              <w:rPr>
                <w:color w:val="000000"/>
                <w:sz w:val="24"/>
              </w:rPr>
            </w:pPr>
          </w:p>
        </w:tc>
        <w:tc>
          <w:tcPr>
            <w:tcW w:w="1238" w:type="pct"/>
            <w:vAlign w:val="center"/>
          </w:tcPr>
          <w:p w14:paraId="3DFF7071">
            <w:pPr>
              <w:adjustRightInd w:val="0"/>
              <w:snapToGrid w:val="0"/>
              <w:jc w:val="left"/>
              <w:rPr>
                <w:color w:val="000000"/>
                <w:sz w:val="24"/>
              </w:rPr>
            </w:pPr>
          </w:p>
        </w:tc>
      </w:tr>
      <w:tr w14:paraId="0AC5E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709" w:type="pct"/>
            <w:vAlign w:val="center"/>
          </w:tcPr>
          <w:p w14:paraId="3DBF411F">
            <w:pPr>
              <w:adjustRightInd w:val="0"/>
              <w:snapToGrid w:val="0"/>
              <w:jc w:val="center"/>
              <w:rPr>
                <w:rFonts w:hint="default" w:eastAsia="宋体"/>
                <w:color w:val="000000"/>
                <w:sz w:val="24"/>
                <w:lang w:val="en-US" w:eastAsia="zh-CN"/>
              </w:rPr>
            </w:pPr>
            <w:r>
              <w:rPr>
                <w:rFonts w:hint="eastAsia"/>
                <w:color w:val="000000"/>
                <w:sz w:val="24"/>
                <w:lang w:val="en-US" w:eastAsia="zh-CN"/>
              </w:rPr>
              <w:t>17</w:t>
            </w:r>
          </w:p>
        </w:tc>
        <w:tc>
          <w:tcPr>
            <w:tcW w:w="1595" w:type="pct"/>
            <w:vAlign w:val="center"/>
          </w:tcPr>
          <w:p w14:paraId="1FBEE8F8">
            <w:pPr>
              <w:adjustRightInd w:val="0"/>
              <w:snapToGrid w:val="0"/>
              <w:jc w:val="center"/>
              <w:rPr>
                <w:rFonts w:hint="default"/>
                <w:color w:val="000000"/>
                <w:sz w:val="24"/>
                <w:lang w:val="en-US" w:eastAsia="zh-CN"/>
              </w:rPr>
            </w:pPr>
            <w:r>
              <w:rPr>
                <w:rFonts w:hint="eastAsia"/>
                <w:color w:val="000000"/>
                <w:sz w:val="24"/>
                <w:lang w:val="en-US" w:eastAsia="zh-CN"/>
              </w:rPr>
              <w:t>搬家人员</w:t>
            </w:r>
          </w:p>
        </w:tc>
        <w:tc>
          <w:tcPr>
            <w:tcW w:w="704" w:type="pct"/>
            <w:shd w:val="clear" w:color="auto" w:fill="auto"/>
            <w:vAlign w:val="center"/>
          </w:tcPr>
          <w:p w14:paraId="0F42A840">
            <w:pPr>
              <w:adjustRightInd w:val="0"/>
              <w:snapToGrid w:val="0"/>
              <w:jc w:val="center"/>
              <w:rPr>
                <w:rFonts w:ascii="Times New Roman" w:hAnsi="Times New Roman" w:eastAsia="宋体" w:cs="Times New Roman"/>
                <w:color w:val="000000"/>
                <w:kern w:val="2"/>
                <w:sz w:val="24"/>
                <w:szCs w:val="24"/>
                <w:lang w:val="en-US" w:eastAsia="zh-CN" w:bidi="ar-SA"/>
              </w:rPr>
            </w:pPr>
            <w:r>
              <w:rPr>
                <w:rFonts w:hint="eastAsia"/>
                <w:color w:val="000000"/>
                <w:sz w:val="24"/>
                <w:lang w:val="en-US" w:eastAsia="zh-CN"/>
              </w:rPr>
              <w:t>人/天</w:t>
            </w:r>
          </w:p>
        </w:tc>
        <w:tc>
          <w:tcPr>
            <w:tcW w:w="752" w:type="pct"/>
            <w:vAlign w:val="center"/>
          </w:tcPr>
          <w:p w14:paraId="52C6D772">
            <w:pPr>
              <w:adjustRightInd w:val="0"/>
              <w:snapToGrid w:val="0"/>
              <w:jc w:val="center"/>
              <w:rPr>
                <w:color w:val="000000"/>
                <w:sz w:val="24"/>
              </w:rPr>
            </w:pPr>
          </w:p>
        </w:tc>
        <w:tc>
          <w:tcPr>
            <w:tcW w:w="1238" w:type="pct"/>
            <w:vAlign w:val="center"/>
          </w:tcPr>
          <w:p w14:paraId="6824C9A1">
            <w:pPr>
              <w:adjustRightInd w:val="0"/>
              <w:snapToGrid w:val="0"/>
              <w:jc w:val="left"/>
              <w:rPr>
                <w:color w:val="000000"/>
                <w:sz w:val="24"/>
              </w:rPr>
            </w:pPr>
          </w:p>
        </w:tc>
      </w:tr>
      <w:tr w14:paraId="605B0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5000" w:type="pct"/>
            <w:gridSpan w:val="5"/>
            <w:vAlign w:val="center"/>
          </w:tcPr>
          <w:p w14:paraId="7D6F765D">
            <w:pPr>
              <w:adjustRightInd w:val="0"/>
              <w:snapToGrid w:val="0"/>
              <w:jc w:val="left"/>
              <w:rPr>
                <w:color w:val="000000"/>
                <w:sz w:val="24"/>
              </w:rPr>
            </w:pPr>
            <w:r>
              <w:rPr>
                <w:rFonts w:hint="eastAsia"/>
                <w:color w:val="000000"/>
                <w:sz w:val="24"/>
                <w:lang w:val="en-US" w:eastAsia="zh-CN"/>
              </w:rPr>
              <w:t>大型机械</w:t>
            </w:r>
          </w:p>
        </w:tc>
      </w:tr>
      <w:tr w14:paraId="1700C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709" w:type="pct"/>
            <w:vAlign w:val="top"/>
          </w:tcPr>
          <w:p w14:paraId="78111973">
            <w:pPr>
              <w:jc w:val="center"/>
              <w:rPr>
                <w:color w:val="000000"/>
                <w:sz w:val="24"/>
              </w:rPr>
            </w:pPr>
            <w:r>
              <w:rPr>
                <w:rFonts w:hint="eastAsia"/>
              </w:rPr>
              <w:t>1</w:t>
            </w:r>
          </w:p>
        </w:tc>
        <w:tc>
          <w:tcPr>
            <w:tcW w:w="1595" w:type="pct"/>
            <w:vAlign w:val="center"/>
          </w:tcPr>
          <w:p w14:paraId="72CC47F0">
            <w:pPr>
              <w:adjustRightInd w:val="0"/>
              <w:snapToGrid w:val="0"/>
              <w:jc w:val="center"/>
              <w:rPr>
                <w:color w:val="000000"/>
                <w:sz w:val="24"/>
              </w:rPr>
            </w:pPr>
            <w:r>
              <w:rPr>
                <w:rFonts w:hint="eastAsia"/>
                <w:color w:val="000000"/>
                <w:sz w:val="24"/>
              </w:rPr>
              <w:t>液压剪360型</w:t>
            </w:r>
          </w:p>
        </w:tc>
        <w:tc>
          <w:tcPr>
            <w:tcW w:w="704" w:type="pct"/>
            <w:vAlign w:val="center"/>
          </w:tcPr>
          <w:p w14:paraId="78F4F8E6">
            <w:pPr>
              <w:adjustRightInd w:val="0"/>
              <w:snapToGrid w:val="0"/>
              <w:jc w:val="center"/>
              <w:rPr>
                <w:rFonts w:hint="default" w:eastAsia="宋体"/>
                <w:color w:val="000000"/>
                <w:sz w:val="24"/>
                <w:lang w:val="en-US" w:eastAsia="zh-CN"/>
              </w:rPr>
            </w:pPr>
            <w:r>
              <w:rPr>
                <w:rFonts w:hint="eastAsia"/>
                <w:color w:val="000000"/>
                <w:sz w:val="24"/>
                <w:lang w:val="en-US" w:eastAsia="zh-CN"/>
              </w:rPr>
              <w:t>台班</w:t>
            </w:r>
          </w:p>
        </w:tc>
        <w:tc>
          <w:tcPr>
            <w:tcW w:w="752" w:type="pct"/>
            <w:vAlign w:val="center"/>
          </w:tcPr>
          <w:p w14:paraId="437388CD">
            <w:pPr>
              <w:adjustRightInd w:val="0"/>
              <w:snapToGrid w:val="0"/>
              <w:jc w:val="center"/>
              <w:rPr>
                <w:color w:val="000000"/>
                <w:sz w:val="24"/>
              </w:rPr>
            </w:pPr>
          </w:p>
        </w:tc>
        <w:tc>
          <w:tcPr>
            <w:tcW w:w="1238" w:type="pct"/>
            <w:vAlign w:val="center"/>
          </w:tcPr>
          <w:p w14:paraId="3C70D9F9">
            <w:pPr>
              <w:adjustRightInd w:val="0"/>
              <w:snapToGrid w:val="0"/>
              <w:jc w:val="left"/>
              <w:rPr>
                <w:color w:val="000000"/>
                <w:sz w:val="24"/>
              </w:rPr>
            </w:pPr>
          </w:p>
        </w:tc>
      </w:tr>
      <w:tr w14:paraId="7BEEB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709" w:type="pct"/>
            <w:vAlign w:val="top"/>
          </w:tcPr>
          <w:p w14:paraId="1CF5AAEA">
            <w:pPr>
              <w:jc w:val="center"/>
              <w:rPr>
                <w:color w:val="000000"/>
                <w:sz w:val="24"/>
              </w:rPr>
            </w:pPr>
            <w:r>
              <w:rPr>
                <w:rFonts w:hint="eastAsia"/>
              </w:rPr>
              <w:t>2</w:t>
            </w:r>
          </w:p>
        </w:tc>
        <w:tc>
          <w:tcPr>
            <w:tcW w:w="1595" w:type="pct"/>
            <w:vAlign w:val="center"/>
          </w:tcPr>
          <w:p w14:paraId="4D77E46D">
            <w:pPr>
              <w:adjustRightInd w:val="0"/>
              <w:snapToGrid w:val="0"/>
              <w:jc w:val="center"/>
              <w:rPr>
                <w:color w:val="000000"/>
                <w:sz w:val="24"/>
              </w:rPr>
            </w:pPr>
            <w:r>
              <w:rPr>
                <w:rFonts w:hint="eastAsia"/>
                <w:color w:val="000000"/>
                <w:sz w:val="24"/>
              </w:rPr>
              <w:t>钢构剪360型</w:t>
            </w:r>
          </w:p>
        </w:tc>
        <w:tc>
          <w:tcPr>
            <w:tcW w:w="704" w:type="pct"/>
            <w:vAlign w:val="center"/>
          </w:tcPr>
          <w:p w14:paraId="58CC11DD">
            <w:pPr>
              <w:adjustRightInd w:val="0"/>
              <w:snapToGrid w:val="0"/>
              <w:jc w:val="center"/>
              <w:rPr>
                <w:color w:val="000000"/>
                <w:sz w:val="24"/>
              </w:rPr>
            </w:pPr>
            <w:r>
              <w:rPr>
                <w:rFonts w:hint="eastAsia"/>
                <w:color w:val="000000"/>
                <w:sz w:val="24"/>
                <w:lang w:val="en-US" w:eastAsia="zh-CN"/>
              </w:rPr>
              <w:t>台班</w:t>
            </w:r>
          </w:p>
        </w:tc>
        <w:tc>
          <w:tcPr>
            <w:tcW w:w="752" w:type="pct"/>
            <w:vAlign w:val="center"/>
          </w:tcPr>
          <w:p w14:paraId="4305D296">
            <w:pPr>
              <w:adjustRightInd w:val="0"/>
              <w:snapToGrid w:val="0"/>
              <w:jc w:val="center"/>
              <w:rPr>
                <w:color w:val="000000"/>
                <w:sz w:val="24"/>
              </w:rPr>
            </w:pPr>
          </w:p>
        </w:tc>
        <w:tc>
          <w:tcPr>
            <w:tcW w:w="1238" w:type="pct"/>
            <w:vAlign w:val="center"/>
          </w:tcPr>
          <w:p w14:paraId="02986320">
            <w:pPr>
              <w:adjustRightInd w:val="0"/>
              <w:snapToGrid w:val="0"/>
              <w:jc w:val="left"/>
              <w:rPr>
                <w:color w:val="000000"/>
                <w:sz w:val="24"/>
              </w:rPr>
            </w:pPr>
          </w:p>
        </w:tc>
      </w:tr>
      <w:tr w14:paraId="229A6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709" w:type="pct"/>
            <w:vAlign w:val="top"/>
          </w:tcPr>
          <w:p w14:paraId="6215E6A8">
            <w:pPr>
              <w:jc w:val="center"/>
              <w:rPr>
                <w:color w:val="000000"/>
                <w:sz w:val="24"/>
              </w:rPr>
            </w:pPr>
            <w:r>
              <w:rPr>
                <w:rFonts w:hint="eastAsia"/>
              </w:rPr>
              <w:t>3</w:t>
            </w:r>
          </w:p>
        </w:tc>
        <w:tc>
          <w:tcPr>
            <w:tcW w:w="1595" w:type="pct"/>
            <w:vAlign w:val="center"/>
          </w:tcPr>
          <w:p w14:paraId="509AC968">
            <w:pPr>
              <w:adjustRightInd w:val="0"/>
              <w:snapToGrid w:val="0"/>
              <w:jc w:val="center"/>
              <w:rPr>
                <w:color w:val="000000"/>
                <w:sz w:val="24"/>
              </w:rPr>
            </w:pPr>
            <w:r>
              <w:rPr>
                <w:rFonts w:hint="eastAsia"/>
                <w:color w:val="000000"/>
                <w:sz w:val="24"/>
              </w:rPr>
              <w:t>加长臂液压剪450型</w:t>
            </w:r>
          </w:p>
        </w:tc>
        <w:tc>
          <w:tcPr>
            <w:tcW w:w="704" w:type="pct"/>
            <w:vAlign w:val="center"/>
          </w:tcPr>
          <w:p w14:paraId="57B42A18">
            <w:pPr>
              <w:adjustRightInd w:val="0"/>
              <w:snapToGrid w:val="0"/>
              <w:jc w:val="center"/>
              <w:rPr>
                <w:color w:val="000000"/>
                <w:sz w:val="24"/>
              </w:rPr>
            </w:pPr>
            <w:r>
              <w:rPr>
                <w:rFonts w:hint="eastAsia"/>
                <w:color w:val="000000"/>
                <w:sz w:val="24"/>
                <w:lang w:val="en-US" w:eastAsia="zh-CN"/>
              </w:rPr>
              <w:t>台班</w:t>
            </w:r>
          </w:p>
        </w:tc>
        <w:tc>
          <w:tcPr>
            <w:tcW w:w="752" w:type="pct"/>
            <w:vAlign w:val="center"/>
          </w:tcPr>
          <w:p w14:paraId="6A4C45DA">
            <w:pPr>
              <w:adjustRightInd w:val="0"/>
              <w:snapToGrid w:val="0"/>
              <w:jc w:val="center"/>
              <w:rPr>
                <w:color w:val="000000"/>
                <w:sz w:val="24"/>
              </w:rPr>
            </w:pPr>
          </w:p>
        </w:tc>
        <w:tc>
          <w:tcPr>
            <w:tcW w:w="1238" w:type="pct"/>
            <w:vAlign w:val="center"/>
          </w:tcPr>
          <w:p w14:paraId="263AAE22">
            <w:pPr>
              <w:adjustRightInd w:val="0"/>
              <w:snapToGrid w:val="0"/>
              <w:jc w:val="left"/>
              <w:rPr>
                <w:color w:val="000000"/>
                <w:sz w:val="24"/>
              </w:rPr>
            </w:pPr>
          </w:p>
        </w:tc>
      </w:tr>
      <w:tr w14:paraId="1F55C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709" w:type="pct"/>
            <w:vAlign w:val="top"/>
          </w:tcPr>
          <w:p w14:paraId="0BE73321">
            <w:pPr>
              <w:jc w:val="center"/>
              <w:rPr>
                <w:color w:val="000000"/>
                <w:sz w:val="24"/>
              </w:rPr>
            </w:pPr>
            <w:r>
              <w:rPr>
                <w:rFonts w:hint="eastAsia"/>
              </w:rPr>
              <w:t>4</w:t>
            </w:r>
          </w:p>
        </w:tc>
        <w:tc>
          <w:tcPr>
            <w:tcW w:w="1595" w:type="pct"/>
            <w:vAlign w:val="center"/>
          </w:tcPr>
          <w:p w14:paraId="02F8FACD">
            <w:pPr>
              <w:keepNext w:val="0"/>
              <w:keepLines w:val="0"/>
              <w:widowControl/>
              <w:suppressLineNumbers w:val="0"/>
              <w:jc w:val="center"/>
              <w:rPr>
                <w:color w:val="000000"/>
                <w:sz w:val="24"/>
              </w:rPr>
            </w:pPr>
            <w:r>
              <w:rPr>
                <w:rFonts w:hint="eastAsia" w:ascii="宋体" w:hAnsi="宋体" w:eastAsia="宋体" w:cs="宋体"/>
                <w:color w:val="000000"/>
                <w:kern w:val="0"/>
                <w:sz w:val="22"/>
                <w:szCs w:val="22"/>
                <w:lang w:val="en-US" w:eastAsia="zh-CN" w:bidi="ar"/>
              </w:rPr>
              <w:t>机械爪300型</w:t>
            </w:r>
          </w:p>
        </w:tc>
        <w:tc>
          <w:tcPr>
            <w:tcW w:w="704" w:type="pct"/>
            <w:vAlign w:val="center"/>
          </w:tcPr>
          <w:p w14:paraId="19DB419B">
            <w:pPr>
              <w:adjustRightInd w:val="0"/>
              <w:snapToGrid w:val="0"/>
              <w:jc w:val="center"/>
              <w:rPr>
                <w:color w:val="000000"/>
                <w:sz w:val="24"/>
              </w:rPr>
            </w:pPr>
            <w:r>
              <w:rPr>
                <w:rFonts w:hint="eastAsia"/>
                <w:color w:val="000000"/>
                <w:sz w:val="24"/>
                <w:lang w:val="en-US" w:eastAsia="zh-CN"/>
              </w:rPr>
              <w:t>台班</w:t>
            </w:r>
          </w:p>
        </w:tc>
        <w:tc>
          <w:tcPr>
            <w:tcW w:w="752" w:type="pct"/>
            <w:vAlign w:val="center"/>
          </w:tcPr>
          <w:p w14:paraId="35918D18">
            <w:pPr>
              <w:adjustRightInd w:val="0"/>
              <w:snapToGrid w:val="0"/>
              <w:jc w:val="center"/>
              <w:rPr>
                <w:color w:val="000000"/>
                <w:sz w:val="24"/>
              </w:rPr>
            </w:pPr>
          </w:p>
        </w:tc>
        <w:tc>
          <w:tcPr>
            <w:tcW w:w="1238" w:type="pct"/>
            <w:vAlign w:val="center"/>
          </w:tcPr>
          <w:p w14:paraId="303286DF">
            <w:pPr>
              <w:adjustRightInd w:val="0"/>
              <w:snapToGrid w:val="0"/>
              <w:jc w:val="left"/>
              <w:rPr>
                <w:color w:val="000000"/>
                <w:sz w:val="24"/>
              </w:rPr>
            </w:pPr>
          </w:p>
        </w:tc>
      </w:tr>
      <w:tr w14:paraId="17E8E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709" w:type="pct"/>
            <w:vAlign w:val="top"/>
          </w:tcPr>
          <w:p w14:paraId="73B80341">
            <w:pPr>
              <w:jc w:val="center"/>
              <w:rPr>
                <w:color w:val="000000"/>
                <w:sz w:val="24"/>
              </w:rPr>
            </w:pPr>
            <w:r>
              <w:rPr>
                <w:rFonts w:hint="eastAsia"/>
              </w:rPr>
              <w:t>5</w:t>
            </w:r>
          </w:p>
        </w:tc>
        <w:tc>
          <w:tcPr>
            <w:tcW w:w="1595" w:type="pct"/>
            <w:vAlign w:val="center"/>
          </w:tcPr>
          <w:p w14:paraId="3A6C9B57">
            <w:pPr>
              <w:keepNext w:val="0"/>
              <w:keepLines w:val="0"/>
              <w:widowControl/>
              <w:suppressLineNumbers w:val="0"/>
              <w:jc w:val="center"/>
              <w:rPr>
                <w:color w:val="000000"/>
                <w:sz w:val="24"/>
              </w:rPr>
            </w:pPr>
            <w:r>
              <w:rPr>
                <w:rFonts w:hint="eastAsia" w:ascii="宋体" w:hAnsi="宋体" w:eastAsia="宋体" w:cs="宋体"/>
                <w:color w:val="000000"/>
                <w:kern w:val="0"/>
                <w:sz w:val="22"/>
                <w:szCs w:val="22"/>
                <w:lang w:val="en-US" w:eastAsia="zh-CN" w:bidi="ar"/>
              </w:rPr>
              <w:t>破碎炮300型</w:t>
            </w:r>
          </w:p>
        </w:tc>
        <w:tc>
          <w:tcPr>
            <w:tcW w:w="704" w:type="pct"/>
            <w:shd w:val="clear" w:color="auto" w:fill="auto"/>
            <w:vAlign w:val="center"/>
          </w:tcPr>
          <w:p w14:paraId="262BF16C">
            <w:pPr>
              <w:adjustRightInd w:val="0"/>
              <w:snapToGrid w:val="0"/>
              <w:jc w:val="center"/>
              <w:rPr>
                <w:rFonts w:hint="default" w:ascii="Times New Roman" w:hAnsi="Times New Roman" w:eastAsia="宋体" w:cs="Times New Roman"/>
                <w:color w:val="000000"/>
                <w:kern w:val="2"/>
                <w:sz w:val="24"/>
                <w:szCs w:val="24"/>
                <w:lang w:val="en-US" w:eastAsia="zh-CN" w:bidi="ar-SA"/>
              </w:rPr>
            </w:pPr>
            <w:r>
              <w:rPr>
                <w:rFonts w:hint="eastAsia"/>
                <w:color w:val="000000"/>
                <w:sz w:val="24"/>
                <w:lang w:val="en-US" w:eastAsia="zh-CN"/>
              </w:rPr>
              <w:t>台班</w:t>
            </w:r>
          </w:p>
        </w:tc>
        <w:tc>
          <w:tcPr>
            <w:tcW w:w="752" w:type="pct"/>
            <w:vAlign w:val="center"/>
          </w:tcPr>
          <w:p w14:paraId="32878EEB">
            <w:pPr>
              <w:adjustRightInd w:val="0"/>
              <w:snapToGrid w:val="0"/>
              <w:jc w:val="center"/>
              <w:rPr>
                <w:color w:val="000000"/>
                <w:sz w:val="24"/>
              </w:rPr>
            </w:pPr>
          </w:p>
        </w:tc>
        <w:tc>
          <w:tcPr>
            <w:tcW w:w="1238" w:type="pct"/>
            <w:vAlign w:val="center"/>
          </w:tcPr>
          <w:p w14:paraId="39CAC2C7">
            <w:pPr>
              <w:adjustRightInd w:val="0"/>
              <w:snapToGrid w:val="0"/>
              <w:jc w:val="left"/>
              <w:rPr>
                <w:color w:val="000000"/>
                <w:sz w:val="24"/>
              </w:rPr>
            </w:pPr>
          </w:p>
        </w:tc>
      </w:tr>
      <w:tr w14:paraId="0EABA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709" w:type="pct"/>
            <w:vAlign w:val="top"/>
          </w:tcPr>
          <w:p w14:paraId="60E745B2">
            <w:pPr>
              <w:jc w:val="center"/>
              <w:rPr>
                <w:color w:val="000000"/>
                <w:sz w:val="24"/>
              </w:rPr>
            </w:pPr>
            <w:r>
              <w:rPr>
                <w:rFonts w:hint="eastAsia"/>
              </w:rPr>
              <w:t>6</w:t>
            </w:r>
          </w:p>
        </w:tc>
        <w:tc>
          <w:tcPr>
            <w:tcW w:w="1595" w:type="pct"/>
            <w:vAlign w:val="center"/>
          </w:tcPr>
          <w:p w14:paraId="7E20F2B6">
            <w:pPr>
              <w:keepNext w:val="0"/>
              <w:keepLines w:val="0"/>
              <w:widowControl/>
              <w:suppressLineNumbers w:val="0"/>
              <w:jc w:val="center"/>
              <w:rPr>
                <w:color w:val="000000"/>
                <w:sz w:val="24"/>
              </w:rPr>
            </w:pPr>
            <w:r>
              <w:rPr>
                <w:rFonts w:hint="eastAsia" w:ascii="宋体" w:hAnsi="宋体" w:eastAsia="宋体" w:cs="宋体"/>
                <w:color w:val="000000"/>
                <w:kern w:val="0"/>
                <w:sz w:val="22"/>
                <w:szCs w:val="22"/>
                <w:lang w:val="en-US" w:eastAsia="zh-CN" w:bidi="ar"/>
              </w:rPr>
              <w:t>挖掘机300型</w:t>
            </w:r>
          </w:p>
        </w:tc>
        <w:tc>
          <w:tcPr>
            <w:tcW w:w="704" w:type="pct"/>
            <w:shd w:val="clear" w:color="auto" w:fill="auto"/>
            <w:vAlign w:val="center"/>
          </w:tcPr>
          <w:p w14:paraId="546FE0B1">
            <w:pPr>
              <w:adjustRightInd w:val="0"/>
              <w:snapToGrid w:val="0"/>
              <w:jc w:val="center"/>
              <w:rPr>
                <w:rFonts w:ascii="Times New Roman" w:hAnsi="Times New Roman" w:eastAsia="宋体" w:cs="Times New Roman"/>
                <w:color w:val="000000"/>
                <w:kern w:val="2"/>
                <w:sz w:val="24"/>
                <w:szCs w:val="24"/>
                <w:lang w:val="en-US" w:eastAsia="zh-CN" w:bidi="ar-SA"/>
              </w:rPr>
            </w:pPr>
            <w:r>
              <w:rPr>
                <w:rFonts w:hint="eastAsia"/>
                <w:color w:val="000000"/>
                <w:sz w:val="24"/>
                <w:lang w:val="en-US" w:eastAsia="zh-CN"/>
              </w:rPr>
              <w:t>台班</w:t>
            </w:r>
          </w:p>
        </w:tc>
        <w:tc>
          <w:tcPr>
            <w:tcW w:w="752" w:type="pct"/>
            <w:vAlign w:val="center"/>
          </w:tcPr>
          <w:p w14:paraId="2D0CE08E">
            <w:pPr>
              <w:adjustRightInd w:val="0"/>
              <w:snapToGrid w:val="0"/>
              <w:jc w:val="center"/>
              <w:rPr>
                <w:color w:val="000000"/>
                <w:sz w:val="24"/>
              </w:rPr>
            </w:pPr>
          </w:p>
        </w:tc>
        <w:tc>
          <w:tcPr>
            <w:tcW w:w="1238" w:type="pct"/>
            <w:vAlign w:val="center"/>
          </w:tcPr>
          <w:p w14:paraId="7CA96F93">
            <w:pPr>
              <w:adjustRightInd w:val="0"/>
              <w:snapToGrid w:val="0"/>
              <w:jc w:val="left"/>
              <w:rPr>
                <w:color w:val="000000"/>
                <w:sz w:val="24"/>
              </w:rPr>
            </w:pPr>
          </w:p>
        </w:tc>
      </w:tr>
      <w:tr w14:paraId="38454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709" w:type="pct"/>
            <w:vAlign w:val="top"/>
          </w:tcPr>
          <w:p w14:paraId="6A497F07">
            <w:pPr>
              <w:jc w:val="center"/>
              <w:rPr>
                <w:color w:val="000000"/>
                <w:sz w:val="24"/>
              </w:rPr>
            </w:pPr>
            <w:r>
              <w:rPr>
                <w:rFonts w:hint="eastAsia"/>
              </w:rPr>
              <w:t>7</w:t>
            </w:r>
          </w:p>
        </w:tc>
        <w:tc>
          <w:tcPr>
            <w:tcW w:w="1595" w:type="pct"/>
            <w:vAlign w:val="center"/>
          </w:tcPr>
          <w:p w14:paraId="1C65D494">
            <w:pPr>
              <w:keepNext w:val="0"/>
              <w:keepLines w:val="0"/>
              <w:widowControl/>
              <w:suppressLineNumbers w:val="0"/>
              <w:jc w:val="center"/>
              <w:rPr>
                <w:color w:val="000000"/>
                <w:sz w:val="24"/>
              </w:rPr>
            </w:pPr>
            <w:r>
              <w:rPr>
                <w:rFonts w:hint="eastAsia" w:ascii="宋体" w:hAnsi="宋体" w:eastAsia="宋体" w:cs="宋体"/>
                <w:color w:val="000000"/>
                <w:kern w:val="0"/>
                <w:sz w:val="22"/>
                <w:szCs w:val="22"/>
                <w:lang w:val="en-US" w:eastAsia="zh-CN" w:bidi="ar"/>
              </w:rPr>
              <w:t>挖掘机60型</w:t>
            </w:r>
          </w:p>
        </w:tc>
        <w:tc>
          <w:tcPr>
            <w:tcW w:w="704" w:type="pct"/>
            <w:shd w:val="clear" w:color="auto" w:fill="auto"/>
            <w:vAlign w:val="center"/>
          </w:tcPr>
          <w:p w14:paraId="37AD2BA3">
            <w:pPr>
              <w:adjustRightInd w:val="0"/>
              <w:snapToGrid w:val="0"/>
              <w:jc w:val="center"/>
              <w:rPr>
                <w:rFonts w:ascii="Times New Roman" w:hAnsi="Times New Roman" w:eastAsia="宋体" w:cs="Times New Roman"/>
                <w:color w:val="000000"/>
                <w:kern w:val="2"/>
                <w:sz w:val="24"/>
                <w:szCs w:val="24"/>
                <w:lang w:val="en-US" w:eastAsia="zh-CN" w:bidi="ar-SA"/>
              </w:rPr>
            </w:pPr>
            <w:r>
              <w:rPr>
                <w:rFonts w:hint="eastAsia"/>
                <w:color w:val="000000"/>
                <w:sz w:val="24"/>
                <w:lang w:val="en-US" w:eastAsia="zh-CN"/>
              </w:rPr>
              <w:t>台班</w:t>
            </w:r>
          </w:p>
        </w:tc>
        <w:tc>
          <w:tcPr>
            <w:tcW w:w="752" w:type="pct"/>
            <w:vAlign w:val="center"/>
          </w:tcPr>
          <w:p w14:paraId="57578888">
            <w:pPr>
              <w:adjustRightInd w:val="0"/>
              <w:snapToGrid w:val="0"/>
              <w:jc w:val="center"/>
              <w:rPr>
                <w:color w:val="000000"/>
                <w:sz w:val="24"/>
              </w:rPr>
            </w:pPr>
          </w:p>
        </w:tc>
        <w:tc>
          <w:tcPr>
            <w:tcW w:w="1238" w:type="pct"/>
            <w:vAlign w:val="center"/>
          </w:tcPr>
          <w:p w14:paraId="708354E0">
            <w:pPr>
              <w:adjustRightInd w:val="0"/>
              <w:snapToGrid w:val="0"/>
              <w:jc w:val="left"/>
              <w:rPr>
                <w:color w:val="000000"/>
                <w:sz w:val="24"/>
              </w:rPr>
            </w:pPr>
          </w:p>
        </w:tc>
      </w:tr>
      <w:tr w14:paraId="3759E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709" w:type="pct"/>
            <w:vAlign w:val="top"/>
          </w:tcPr>
          <w:p w14:paraId="1E114AC1">
            <w:pPr>
              <w:jc w:val="center"/>
              <w:rPr>
                <w:color w:val="000000"/>
                <w:sz w:val="24"/>
              </w:rPr>
            </w:pPr>
            <w:r>
              <w:rPr>
                <w:rFonts w:hint="eastAsia"/>
              </w:rPr>
              <w:t>8</w:t>
            </w:r>
          </w:p>
        </w:tc>
        <w:tc>
          <w:tcPr>
            <w:tcW w:w="1595" w:type="pct"/>
            <w:vAlign w:val="center"/>
          </w:tcPr>
          <w:p w14:paraId="77750676">
            <w:pPr>
              <w:keepNext w:val="0"/>
              <w:keepLines w:val="0"/>
              <w:widowControl/>
              <w:suppressLineNumbers w:val="0"/>
              <w:jc w:val="center"/>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挖掘机150型</w:t>
            </w:r>
          </w:p>
        </w:tc>
        <w:tc>
          <w:tcPr>
            <w:tcW w:w="704" w:type="pct"/>
            <w:shd w:val="clear" w:color="auto" w:fill="auto"/>
            <w:vAlign w:val="center"/>
          </w:tcPr>
          <w:p w14:paraId="0D23E748">
            <w:pPr>
              <w:adjustRightInd w:val="0"/>
              <w:snapToGrid w:val="0"/>
              <w:jc w:val="center"/>
              <w:rPr>
                <w:rFonts w:ascii="Times New Roman" w:hAnsi="Times New Roman" w:eastAsia="宋体" w:cs="Times New Roman"/>
                <w:color w:val="000000"/>
                <w:kern w:val="2"/>
                <w:sz w:val="24"/>
                <w:szCs w:val="24"/>
                <w:lang w:val="en-US" w:eastAsia="zh-CN" w:bidi="ar-SA"/>
              </w:rPr>
            </w:pPr>
            <w:r>
              <w:rPr>
                <w:rFonts w:hint="eastAsia"/>
                <w:color w:val="000000"/>
                <w:sz w:val="24"/>
                <w:lang w:val="en-US" w:eastAsia="zh-CN"/>
              </w:rPr>
              <w:t>台班</w:t>
            </w:r>
          </w:p>
        </w:tc>
        <w:tc>
          <w:tcPr>
            <w:tcW w:w="752" w:type="pct"/>
            <w:vAlign w:val="center"/>
          </w:tcPr>
          <w:p w14:paraId="2C743ED1">
            <w:pPr>
              <w:adjustRightInd w:val="0"/>
              <w:snapToGrid w:val="0"/>
              <w:jc w:val="center"/>
              <w:rPr>
                <w:color w:val="000000"/>
                <w:sz w:val="24"/>
              </w:rPr>
            </w:pPr>
          </w:p>
        </w:tc>
        <w:tc>
          <w:tcPr>
            <w:tcW w:w="1238" w:type="pct"/>
            <w:vAlign w:val="center"/>
          </w:tcPr>
          <w:p w14:paraId="6B5E1DC5">
            <w:pPr>
              <w:adjustRightInd w:val="0"/>
              <w:snapToGrid w:val="0"/>
              <w:jc w:val="left"/>
              <w:rPr>
                <w:color w:val="000000"/>
                <w:sz w:val="24"/>
              </w:rPr>
            </w:pPr>
          </w:p>
        </w:tc>
      </w:tr>
      <w:tr w14:paraId="27B53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709" w:type="pct"/>
            <w:vAlign w:val="top"/>
          </w:tcPr>
          <w:p w14:paraId="642C8C29">
            <w:pPr>
              <w:jc w:val="center"/>
              <w:rPr>
                <w:color w:val="000000"/>
                <w:sz w:val="24"/>
              </w:rPr>
            </w:pPr>
            <w:r>
              <w:rPr>
                <w:rFonts w:hint="eastAsia"/>
              </w:rPr>
              <w:t>9</w:t>
            </w:r>
          </w:p>
        </w:tc>
        <w:tc>
          <w:tcPr>
            <w:tcW w:w="1595" w:type="pct"/>
            <w:vAlign w:val="center"/>
          </w:tcPr>
          <w:p w14:paraId="7BFA33AA">
            <w:pPr>
              <w:keepNext w:val="0"/>
              <w:keepLines w:val="0"/>
              <w:widowControl/>
              <w:suppressLineNumbers w:val="0"/>
              <w:jc w:val="center"/>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挖掘机200型</w:t>
            </w:r>
          </w:p>
        </w:tc>
        <w:tc>
          <w:tcPr>
            <w:tcW w:w="704" w:type="pct"/>
            <w:shd w:val="clear" w:color="auto" w:fill="auto"/>
            <w:vAlign w:val="center"/>
          </w:tcPr>
          <w:p w14:paraId="04102D6A">
            <w:pPr>
              <w:adjustRightInd w:val="0"/>
              <w:snapToGrid w:val="0"/>
              <w:jc w:val="center"/>
              <w:rPr>
                <w:rFonts w:hint="default" w:ascii="Times New Roman" w:hAnsi="Times New Roman" w:eastAsia="宋体" w:cs="Times New Roman"/>
                <w:color w:val="000000"/>
                <w:kern w:val="2"/>
                <w:sz w:val="24"/>
                <w:szCs w:val="24"/>
                <w:lang w:val="en-US" w:eastAsia="zh-CN" w:bidi="ar-SA"/>
              </w:rPr>
            </w:pPr>
            <w:r>
              <w:rPr>
                <w:rFonts w:hint="eastAsia"/>
                <w:color w:val="000000"/>
                <w:sz w:val="24"/>
                <w:lang w:val="en-US" w:eastAsia="zh-CN"/>
              </w:rPr>
              <w:t>台班</w:t>
            </w:r>
          </w:p>
        </w:tc>
        <w:tc>
          <w:tcPr>
            <w:tcW w:w="752" w:type="pct"/>
            <w:vAlign w:val="center"/>
          </w:tcPr>
          <w:p w14:paraId="7156ADFA">
            <w:pPr>
              <w:adjustRightInd w:val="0"/>
              <w:snapToGrid w:val="0"/>
              <w:jc w:val="center"/>
              <w:rPr>
                <w:color w:val="000000"/>
                <w:sz w:val="24"/>
              </w:rPr>
            </w:pPr>
          </w:p>
        </w:tc>
        <w:tc>
          <w:tcPr>
            <w:tcW w:w="1238" w:type="pct"/>
            <w:vAlign w:val="center"/>
          </w:tcPr>
          <w:p w14:paraId="581EDBA8">
            <w:pPr>
              <w:adjustRightInd w:val="0"/>
              <w:snapToGrid w:val="0"/>
              <w:jc w:val="left"/>
              <w:rPr>
                <w:color w:val="000000"/>
                <w:sz w:val="24"/>
              </w:rPr>
            </w:pPr>
          </w:p>
        </w:tc>
      </w:tr>
      <w:tr w14:paraId="7F5CC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709" w:type="pct"/>
            <w:vAlign w:val="top"/>
          </w:tcPr>
          <w:p w14:paraId="395EBAA2">
            <w:pPr>
              <w:jc w:val="center"/>
              <w:rPr>
                <w:color w:val="000000"/>
                <w:sz w:val="24"/>
              </w:rPr>
            </w:pPr>
            <w:r>
              <w:rPr>
                <w:rFonts w:hint="eastAsia"/>
              </w:rPr>
              <w:t>10</w:t>
            </w:r>
          </w:p>
        </w:tc>
        <w:tc>
          <w:tcPr>
            <w:tcW w:w="1595" w:type="pct"/>
            <w:shd w:val="clear" w:color="auto" w:fill="auto"/>
            <w:vAlign w:val="center"/>
          </w:tcPr>
          <w:p w14:paraId="6032DB1C">
            <w:pPr>
              <w:keepNext w:val="0"/>
              <w:keepLines w:val="0"/>
              <w:widowControl/>
              <w:suppressLineNumbers w:val="0"/>
              <w:jc w:val="center"/>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装载机20型</w:t>
            </w:r>
          </w:p>
        </w:tc>
        <w:tc>
          <w:tcPr>
            <w:tcW w:w="704" w:type="pct"/>
            <w:shd w:val="clear" w:color="auto" w:fill="auto"/>
            <w:vAlign w:val="center"/>
          </w:tcPr>
          <w:p w14:paraId="50BBE591">
            <w:pPr>
              <w:adjustRightInd w:val="0"/>
              <w:snapToGrid w:val="0"/>
              <w:jc w:val="center"/>
              <w:rPr>
                <w:rFonts w:ascii="Times New Roman" w:hAnsi="Times New Roman" w:eastAsia="宋体" w:cs="Times New Roman"/>
                <w:color w:val="000000"/>
                <w:kern w:val="2"/>
                <w:sz w:val="24"/>
                <w:szCs w:val="24"/>
                <w:lang w:val="en-US" w:eastAsia="zh-CN" w:bidi="ar-SA"/>
              </w:rPr>
            </w:pPr>
            <w:r>
              <w:rPr>
                <w:rFonts w:hint="eastAsia"/>
                <w:color w:val="000000"/>
                <w:sz w:val="24"/>
                <w:lang w:val="en-US" w:eastAsia="zh-CN"/>
              </w:rPr>
              <w:t>台班</w:t>
            </w:r>
          </w:p>
        </w:tc>
        <w:tc>
          <w:tcPr>
            <w:tcW w:w="752" w:type="pct"/>
            <w:vAlign w:val="center"/>
          </w:tcPr>
          <w:p w14:paraId="589788BF">
            <w:pPr>
              <w:adjustRightInd w:val="0"/>
              <w:snapToGrid w:val="0"/>
              <w:jc w:val="center"/>
              <w:rPr>
                <w:color w:val="000000"/>
                <w:sz w:val="24"/>
              </w:rPr>
            </w:pPr>
          </w:p>
        </w:tc>
        <w:tc>
          <w:tcPr>
            <w:tcW w:w="1238" w:type="pct"/>
            <w:vAlign w:val="center"/>
          </w:tcPr>
          <w:p w14:paraId="26E39733">
            <w:pPr>
              <w:adjustRightInd w:val="0"/>
              <w:snapToGrid w:val="0"/>
              <w:jc w:val="left"/>
              <w:rPr>
                <w:color w:val="000000"/>
                <w:sz w:val="24"/>
              </w:rPr>
            </w:pPr>
          </w:p>
        </w:tc>
      </w:tr>
      <w:tr w14:paraId="4D1D1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709" w:type="pct"/>
            <w:vAlign w:val="top"/>
          </w:tcPr>
          <w:p w14:paraId="7F047B39">
            <w:pPr>
              <w:jc w:val="center"/>
              <w:rPr>
                <w:color w:val="000000"/>
                <w:sz w:val="24"/>
              </w:rPr>
            </w:pPr>
            <w:r>
              <w:rPr>
                <w:rFonts w:hint="eastAsia"/>
              </w:rPr>
              <w:t>11</w:t>
            </w:r>
          </w:p>
        </w:tc>
        <w:tc>
          <w:tcPr>
            <w:tcW w:w="1595" w:type="pct"/>
            <w:shd w:val="clear" w:color="auto" w:fill="auto"/>
            <w:vAlign w:val="center"/>
          </w:tcPr>
          <w:p w14:paraId="61C2314B">
            <w:pPr>
              <w:keepNext w:val="0"/>
              <w:keepLines w:val="0"/>
              <w:widowControl/>
              <w:suppressLineNumbers w:val="0"/>
              <w:jc w:val="center"/>
              <w:rPr>
                <w:rFonts w:hint="eastAsia" w:ascii="Times New Roman" w:hAnsi="Times New Roman" w:eastAsia="宋体" w:cs="Times New Roman"/>
                <w:color w:val="000000"/>
                <w:kern w:val="2"/>
                <w:sz w:val="24"/>
                <w:szCs w:val="24"/>
                <w:lang w:val="en-US" w:eastAsia="zh-CN" w:bidi="ar-SA"/>
              </w:rPr>
            </w:pPr>
            <w:r>
              <w:rPr>
                <w:rFonts w:hint="eastAsia" w:ascii="宋体" w:hAnsi="宋体" w:eastAsia="宋体" w:cs="宋体"/>
                <w:color w:val="000000"/>
                <w:kern w:val="0"/>
                <w:sz w:val="22"/>
                <w:szCs w:val="22"/>
                <w:lang w:val="en-US" w:eastAsia="zh-CN" w:bidi="ar"/>
              </w:rPr>
              <w:t>装载机30型</w:t>
            </w:r>
          </w:p>
        </w:tc>
        <w:tc>
          <w:tcPr>
            <w:tcW w:w="704" w:type="pct"/>
            <w:shd w:val="clear" w:color="auto" w:fill="auto"/>
            <w:vAlign w:val="center"/>
          </w:tcPr>
          <w:p w14:paraId="3EEA9E26">
            <w:pPr>
              <w:adjustRightInd w:val="0"/>
              <w:snapToGrid w:val="0"/>
              <w:jc w:val="center"/>
              <w:rPr>
                <w:rFonts w:ascii="Times New Roman" w:hAnsi="Times New Roman" w:eastAsia="宋体" w:cs="Times New Roman"/>
                <w:color w:val="000000"/>
                <w:kern w:val="2"/>
                <w:sz w:val="24"/>
                <w:szCs w:val="24"/>
                <w:lang w:val="en-US" w:eastAsia="zh-CN" w:bidi="ar-SA"/>
              </w:rPr>
            </w:pPr>
            <w:r>
              <w:rPr>
                <w:rFonts w:hint="eastAsia"/>
                <w:color w:val="000000"/>
                <w:sz w:val="24"/>
                <w:lang w:val="en-US" w:eastAsia="zh-CN"/>
              </w:rPr>
              <w:t>台班</w:t>
            </w:r>
          </w:p>
        </w:tc>
        <w:tc>
          <w:tcPr>
            <w:tcW w:w="752" w:type="pct"/>
            <w:vAlign w:val="center"/>
          </w:tcPr>
          <w:p w14:paraId="7509A964">
            <w:pPr>
              <w:adjustRightInd w:val="0"/>
              <w:snapToGrid w:val="0"/>
              <w:jc w:val="center"/>
              <w:rPr>
                <w:color w:val="000000"/>
                <w:sz w:val="24"/>
              </w:rPr>
            </w:pPr>
          </w:p>
        </w:tc>
        <w:tc>
          <w:tcPr>
            <w:tcW w:w="1238" w:type="pct"/>
            <w:vAlign w:val="center"/>
          </w:tcPr>
          <w:p w14:paraId="4FFBEA5B">
            <w:pPr>
              <w:adjustRightInd w:val="0"/>
              <w:snapToGrid w:val="0"/>
              <w:jc w:val="left"/>
              <w:rPr>
                <w:color w:val="000000"/>
                <w:sz w:val="24"/>
              </w:rPr>
            </w:pPr>
          </w:p>
        </w:tc>
      </w:tr>
      <w:tr w14:paraId="23223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7" w:hRule="atLeast"/>
        </w:trPr>
        <w:tc>
          <w:tcPr>
            <w:tcW w:w="709" w:type="pct"/>
            <w:vAlign w:val="top"/>
          </w:tcPr>
          <w:p w14:paraId="5369A9B7">
            <w:pPr>
              <w:jc w:val="center"/>
              <w:rPr>
                <w:color w:val="000000"/>
                <w:sz w:val="24"/>
              </w:rPr>
            </w:pPr>
            <w:r>
              <w:rPr>
                <w:rFonts w:hint="eastAsia"/>
              </w:rPr>
              <w:t>12</w:t>
            </w:r>
          </w:p>
        </w:tc>
        <w:tc>
          <w:tcPr>
            <w:tcW w:w="1595" w:type="pct"/>
            <w:shd w:val="clear" w:color="auto" w:fill="auto"/>
            <w:vAlign w:val="center"/>
          </w:tcPr>
          <w:p w14:paraId="5EE463BF">
            <w:pPr>
              <w:keepNext w:val="0"/>
              <w:keepLines w:val="0"/>
              <w:widowControl/>
              <w:suppressLineNumbers w:val="0"/>
              <w:jc w:val="center"/>
              <w:rPr>
                <w:rFonts w:ascii="Times New Roman" w:hAnsi="Times New Roman" w:eastAsia="宋体" w:cs="Times New Roman"/>
                <w:color w:val="000000"/>
                <w:kern w:val="2"/>
                <w:sz w:val="24"/>
                <w:szCs w:val="24"/>
                <w:lang w:val="en-US" w:eastAsia="zh-CN" w:bidi="ar-SA"/>
              </w:rPr>
            </w:pPr>
            <w:r>
              <w:rPr>
                <w:rFonts w:hint="eastAsia" w:ascii="宋体" w:hAnsi="宋体" w:eastAsia="宋体" w:cs="宋体"/>
                <w:color w:val="000000"/>
                <w:kern w:val="0"/>
                <w:sz w:val="22"/>
                <w:szCs w:val="22"/>
                <w:lang w:val="en-US" w:eastAsia="zh-CN" w:bidi="ar"/>
              </w:rPr>
              <w:t>装载机50型</w:t>
            </w:r>
          </w:p>
        </w:tc>
        <w:tc>
          <w:tcPr>
            <w:tcW w:w="704" w:type="pct"/>
            <w:shd w:val="clear" w:color="auto" w:fill="auto"/>
            <w:vAlign w:val="center"/>
          </w:tcPr>
          <w:p w14:paraId="5D0843D9">
            <w:pPr>
              <w:adjustRightInd w:val="0"/>
              <w:snapToGrid w:val="0"/>
              <w:jc w:val="center"/>
              <w:rPr>
                <w:rFonts w:hint="default" w:ascii="Times New Roman" w:hAnsi="Times New Roman" w:eastAsia="宋体" w:cs="Times New Roman"/>
                <w:color w:val="000000"/>
                <w:kern w:val="2"/>
                <w:sz w:val="24"/>
                <w:szCs w:val="24"/>
                <w:lang w:val="en-US" w:eastAsia="zh-CN" w:bidi="ar-SA"/>
              </w:rPr>
            </w:pPr>
            <w:r>
              <w:rPr>
                <w:rFonts w:hint="eastAsia"/>
                <w:color w:val="000000"/>
                <w:sz w:val="24"/>
                <w:lang w:val="en-US" w:eastAsia="zh-CN"/>
              </w:rPr>
              <w:t>台班</w:t>
            </w:r>
          </w:p>
        </w:tc>
        <w:tc>
          <w:tcPr>
            <w:tcW w:w="752" w:type="pct"/>
            <w:vAlign w:val="center"/>
          </w:tcPr>
          <w:p w14:paraId="5029169E">
            <w:pPr>
              <w:adjustRightInd w:val="0"/>
              <w:snapToGrid w:val="0"/>
              <w:jc w:val="center"/>
              <w:rPr>
                <w:color w:val="000000"/>
                <w:sz w:val="24"/>
              </w:rPr>
            </w:pPr>
          </w:p>
        </w:tc>
        <w:tc>
          <w:tcPr>
            <w:tcW w:w="1238" w:type="pct"/>
            <w:vAlign w:val="center"/>
          </w:tcPr>
          <w:p w14:paraId="7DABE679">
            <w:pPr>
              <w:adjustRightInd w:val="0"/>
              <w:snapToGrid w:val="0"/>
              <w:jc w:val="left"/>
              <w:rPr>
                <w:color w:val="000000"/>
                <w:sz w:val="24"/>
              </w:rPr>
            </w:pPr>
          </w:p>
        </w:tc>
      </w:tr>
      <w:tr w14:paraId="51D3D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709" w:type="pct"/>
            <w:vAlign w:val="top"/>
          </w:tcPr>
          <w:p w14:paraId="0842B9CC">
            <w:pPr>
              <w:jc w:val="center"/>
              <w:rPr>
                <w:color w:val="000000"/>
                <w:sz w:val="24"/>
              </w:rPr>
            </w:pPr>
            <w:r>
              <w:rPr>
                <w:rFonts w:hint="eastAsia"/>
              </w:rPr>
              <w:t>13</w:t>
            </w:r>
          </w:p>
        </w:tc>
        <w:tc>
          <w:tcPr>
            <w:tcW w:w="1595" w:type="pct"/>
            <w:shd w:val="clear" w:color="auto" w:fill="auto"/>
            <w:vAlign w:val="center"/>
          </w:tcPr>
          <w:p w14:paraId="550BDE69">
            <w:pPr>
              <w:keepNext w:val="0"/>
              <w:keepLines w:val="0"/>
              <w:widowControl/>
              <w:suppressLineNumbers w:val="0"/>
              <w:jc w:val="center"/>
              <w:rPr>
                <w:rFonts w:ascii="Times New Roman" w:hAnsi="Times New Roman" w:eastAsia="宋体" w:cs="Times New Roman"/>
                <w:color w:val="000000"/>
                <w:kern w:val="2"/>
                <w:sz w:val="24"/>
                <w:szCs w:val="24"/>
                <w:lang w:val="en-US" w:eastAsia="zh-CN" w:bidi="ar-SA"/>
              </w:rPr>
            </w:pPr>
            <w:r>
              <w:rPr>
                <w:rFonts w:hint="eastAsia" w:ascii="宋体" w:hAnsi="宋体" w:eastAsia="宋体" w:cs="宋体"/>
                <w:color w:val="000000"/>
                <w:kern w:val="0"/>
                <w:sz w:val="22"/>
                <w:szCs w:val="22"/>
                <w:lang w:val="en-US" w:eastAsia="zh-CN" w:bidi="ar"/>
              </w:rPr>
              <w:t>渣土车</w:t>
            </w:r>
          </w:p>
        </w:tc>
        <w:tc>
          <w:tcPr>
            <w:tcW w:w="704" w:type="pct"/>
            <w:shd w:val="clear" w:color="auto" w:fill="auto"/>
            <w:vAlign w:val="center"/>
          </w:tcPr>
          <w:p w14:paraId="503812FD">
            <w:pPr>
              <w:tabs>
                <w:tab w:val="center" w:pos="416"/>
              </w:tabs>
              <w:adjustRightInd w:val="0"/>
              <w:snapToGrid w:val="0"/>
              <w:jc w:val="center"/>
              <w:rPr>
                <w:rFonts w:hint="default" w:ascii="Times New Roman" w:hAnsi="Times New Roman" w:eastAsia="宋体" w:cs="Times New Roman"/>
                <w:color w:val="000000"/>
                <w:kern w:val="2"/>
                <w:sz w:val="24"/>
                <w:szCs w:val="24"/>
                <w:lang w:val="en-US" w:eastAsia="zh-CN" w:bidi="ar-SA"/>
              </w:rPr>
            </w:pPr>
            <w:r>
              <w:rPr>
                <w:rFonts w:hint="eastAsia" w:cs="Times New Roman"/>
                <w:color w:val="000000"/>
                <w:kern w:val="2"/>
                <w:sz w:val="24"/>
                <w:szCs w:val="24"/>
                <w:lang w:val="en-US" w:eastAsia="zh-CN" w:bidi="ar-SA"/>
              </w:rPr>
              <w:t>趟</w:t>
            </w:r>
          </w:p>
        </w:tc>
        <w:tc>
          <w:tcPr>
            <w:tcW w:w="752" w:type="pct"/>
            <w:vAlign w:val="center"/>
          </w:tcPr>
          <w:p w14:paraId="3E3B517F">
            <w:pPr>
              <w:adjustRightInd w:val="0"/>
              <w:snapToGrid w:val="0"/>
              <w:jc w:val="center"/>
              <w:rPr>
                <w:color w:val="000000"/>
                <w:sz w:val="24"/>
              </w:rPr>
            </w:pPr>
          </w:p>
        </w:tc>
        <w:tc>
          <w:tcPr>
            <w:tcW w:w="1238" w:type="pct"/>
            <w:vAlign w:val="center"/>
          </w:tcPr>
          <w:p w14:paraId="304C244F">
            <w:pPr>
              <w:adjustRightInd w:val="0"/>
              <w:snapToGrid w:val="0"/>
              <w:jc w:val="left"/>
              <w:rPr>
                <w:color w:val="000000"/>
                <w:sz w:val="24"/>
              </w:rPr>
            </w:pPr>
          </w:p>
        </w:tc>
      </w:tr>
      <w:tr w14:paraId="71993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709" w:type="pct"/>
            <w:vAlign w:val="top"/>
          </w:tcPr>
          <w:p w14:paraId="0EEFF0D7">
            <w:pPr>
              <w:jc w:val="center"/>
              <w:rPr>
                <w:color w:val="000000"/>
                <w:sz w:val="24"/>
              </w:rPr>
            </w:pPr>
            <w:r>
              <w:rPr>
                <w:rFonts w:hint="eastAsia"/>
              </w:rPr>
              <w:t>14</w:t>
            </w:r>
          </w:p>
        </w:tc>
        <w:tc>
          <w:tcPr>
            <w:tcW w:w="1595" w:type="pct"/>
            <w:shd w:val="clear" w:color="auto" w:fill="auto"/>
            <w:vAlign w:val="center"/>
          </w:tcPr>
          <w:p w14:paraId="599973C9">
            <w:pPr>
              <w:keepNext w:val="0"/>
              <w:keepLines w:val="0"/>
              <w:widowControl/>
              <w:suppressLineNumbers w:val="0"/>
              <w:jc w:val="center"/>
              <w:rPr>
                <w:rFonts w:ascii="Times New Roman" w:hAnsi="Times New Roman" w:eastAsia="宋体" w:cs="Times New Roman"/>
                <w:color w:val="000000"/>
                <w:kern w:val="2"/>
                <w:sz w:val="24"/>
                <w:szCs w:val="24"/>
                <w:lang w:val="en-US" w:eastAsia="zh-CN" w:bidi="ar-SA"/>
              </w:rPr>
            </w:pPr>
            <w:r>
              <w:rPr>
                <w:rFonts w:hint="eastAsia" w:ascii="宋体" w:hAnsi="宋体" w:eastAsia="宋体" w:cs="宋体"/>
                <w:color w:val="000000"/>
                <w:kern w:val="0"/>
                <w:sz w:val="22"/>
                <w:szCs w:val="22"/>
                <w:lang w:val="en-US" w:eastAsia="zh-CN" w:bidi="ar"/>
              </w:rPr>
              <w:t>平板货车</w:t>
            </w:r>
          </w:p>
        </w:tc>
        <w:tc>
          <w:tcPr>
            <w:tcW w:w="704" w:type="pct"/>
            <w:shd w:val="clear" w:color="auto" w:fill="auto"/>
            <w:vAlign w:val="center"/>
          </w:tcPr>
          <w:p w14:paraId="03968B31">
            <w:pPr>
              <w:adjustRightInd w:val="0"/>
              <w:snapToGrid w:val="0"/>
              <w:jc w:val="center"/>
              <w:rPr>
                <w:rFonts w:hint="default" w:ascii="Times New Roman" w:hAnsi="Times New Roman" w:eastAsia="宋体" w:cs="Times New Roman"/>
                <w:color w:val="000000"/>
                <w:kern w:val="2"/>
                <w:sz w:val="24"/>
                <w:szCs w:val="24"/>
                <w:lang w:val="en-US" w:eastAsia="zh-CN" w:bidi="ar-SA"/>
              </w:rPr>
            </w:pPr>
            <w:r>
              <w:rPr>
                <w:rFonts w:hint="eastAsia"/>
                <w:color w:val="000000"/>
                <w:sz w:val="24"/>
                <w:lang w:val="en-US" w:eastAsia="zh-CN"/>
              </w:rPr>
              <w:t>台班</w:t>
            </w:r>
          </w:p>
        </w:tc>
        <w:tc>
          <w:tcPr>
            <w:tcW w:w="752" w:type="pct"/>
            <w:vAlign w:val="center"/>
          </w:tcPr>
          <w:p w14:paraId="57827494">
            <w:pPr>
              <w:adjustRightInd w:val="0"/>
              <w:snapToGrid w:val="0"/>
              <w:jc w:val="center"/>
              <w:rPr>
                <w:color w:val="000000"/>
                <w:sz w:val="24"/>
              </w:rPr>
            </w:pPr>
          </w:p>
        </w:tc>
        <w:tc>
          <w:tcPr>
            <w:tcW w:w="1238" w:type="pct"/>
            <w:vAlign w:val="center"/>
          </w:tcPr>
          <w:p w14:paraId="17FFD6B6">
            <w:pPr>
              <w:adjustRightInd w:val="0"/>
              <w:snapToGrid w:val="0"/>
              <w:jc w:val="left"/>
              <w:rPr>
                <w:color w:val="000000"/>
                <w:sz w:val="24"/>
              </w:rPr>
            </w:pPr>
          </w:p>
        </w:tc>
      </w:tr>
      <w:tr w14:paraId="661BA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709" w:type="pct"/>
            <w:vAlign w:val="top"/>
          </w:tcPr>
          <w:p w14:paraId="491FBB99">
            <w:pPr>
              <w:jc w:val="center"/>
              <w:rPr>
                <w:color w:val="000000"/>
                <w:sz w:val="24"/>
              </w:rPr>
            </w:pPr>
            <w:r>
              <w:rPr>
                <w:rFonts w:hint="eastAsia"/>
              </w:rPr>
              <w:t>15</w:t>
            </w:r>
          </w:p>
        </w:tc>
        <w:tc>
          <w:tcPr>
            <w:tcW w:w="1595" w:type="pct"/>
            <w:shd w:val="clear" w:color="auto" w:fill="auto"/>
            <w:vAlign w:val="center"/>
          </w:tcPr>
          <w:p w14:paraId="4CEF0F76">
            <w:pPr>
              <w:keepNext w:val="0"/>
              <w:keepLines w:val="0"/>
              <w:widowControl/>
              <w:suppressLineNumbers w:val="0"/>
              <w:jc w:val="center"/>
              <w:rPr>
                <w:rFonts w:ascii="Times New Roman" w:hAnsi="Times New Roman" w:eastAsia="宋体" w:cs="Times New Roman"/>
                <w:color w:val="000000"/>
                <w:kern w:val="2"/>
                <w:sz w:val="24"/>
                <w:szCs w:val="24"/>
                <w:lang w:val="en-US" w:eastAsia="zh-CN" w:bidi="ar-SA"/>
              </w:rPr>
            </w:pPr>
            <w:r>
              <w:rPr>
                <w:rFonts w:hint="eastAsia" w:ascii="宋体" w:hAnsi="宋体" w:eastAsia="宋体" w:cs="宋体"/>
                <w:color w:val="000000"/>
                <w:kern w:val="0"/>
                <w:sz w:val="22"/>
                <w:szCs w:val="22"/>
                <w:lang w:val="en-US" w:eastAsia="zh-CN" w:bidi="ar"/>
              </w:rPr>
              <w:t>雾炮机</w:t>
            </w:r>
          </w:p>
        </w:tc>
        <w:tc>
          <w:tcPr>
            <w:tcW w:w="704" w:type="pct"/>
            <w:shd w:val="clear" w:color="auto" w:fill="auto"/>
            <w:vAlign w:val="center"/>
          </w:tcPr>
          <w:p w14:paraId="5F40E2A9">
            <w:pPr>
              <w:adjustRightInd w:val="0"/>
              <w:snapToGrid w:val="0"/>
              <w:jc w:val="center"/>
              <w:rPr>
                <w:rFonts w:ascii="Times New Roman" w:hAnsi="Times New Roman" w:eastAsia="宋体" w:cs="Times New Roman"/>
                <w:color w:val="000000"/>
                <w:kern w:val="2"/>
                <w:sz w:val="24"/>
                <w:szCs w:val="24"/>
                <w:lang w:val="en-US" w:eastAsia="zh-CN" w:bidi="ar-SA"/>
              </w:rPr>
            </w:pPr>
            <w:r>
              <w:rPr>
                <w:rFonts w:hint="eastAsia"/>
                <w:color w:val="000000"/>
                <w:sz w:val="24"/>
                <w:lang w:val="en-US" w:eastAsia="zh-CN"/>
              </w:rPr>
              <w:t>台班</w:t>
            </w:r>
          </w:p>
        </w:tc>
        <w:tc>
          <w:tcPr>
            <w:tcW w:w="752" w:type="pct"/>
            <w:vAlign w:val="center"/>
          </w:tcPr>
          <w:p w14:paraId="3BB6AF42">
            <w:pPr>
              <w:adjustRightInd w:val="0"/>
              <w:snapToGrid w:val="0"/>
              <w:jc w:val="center"/>
              <w:rPr>
                <w:color w:val="000000"/>
                <w:sz w:val="24"/>
              </w:rPr>
            </w:pPr>
          </w:p>
        </w:tc>
        <w:tc>
          <w:tcPr>
            <w:tcW w:w="1238" w:type="pct"/>
            <w:vAlign w:val="center"/>
          </w:tcPr>
          <w:p w14:paraId="3ABC7252">
            <w:pPr>
              <w:adjustRightInd w:val="0"/>
              <w:snapToGrid w:val="0"/>
              <w:jc w:val="left"/>
              <w:rPr>
                <w:color w:val="000000"/>
                <w:sz w:val="24"/>
              </w:rPr>
            </w:pPr>
          </w:p>
        </w:tc>
      </w:tr>
      <w:tr w14:paraId="03D1F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7" w:hRule="atLeast"/>
        </w:trPr>
        <w:tc>
          <w:tcPr>
            <w:tcW w:w="709" w:type="pct"/>
            <w:vAlign w:val="top"/>
          </w:tcPr>
          <w:p w14:paraId="2DF86DAE">
            <w:pPr>
              <w:jc w:val="center"/>
              <w:rPr>
                <w:color w:val="000000"/>
                <w:sz w:val="24"/>
              </w:rPr>
            </w:pPr>
            <w:r>
              <w:rPr>
                <w:rFonts w:hint="eastAsia"/>
              </w:rPr>
              <w:t>16</w:t>
            </w:r>
          </w:p>
        </w:tc>
        <w:tc>
          <w:tcPr>
            <w:tcW w:w="1595" w:type="pct"/>
            <w:shd w:val="clear" w:color="auto" w:fill="auto"/>
            <w:vAlign w:val="center"/>
          </w:tcPr>
          <w:p w14:paraId="0D18E6AF">
            <w:pPr>
              <w:keepNext w:val="0"/>
              <w:keepLines w:val="0"/>
              <w:widowControl/>
              <w:suppressLineNumbers w:val="0"/>
              <w:jc w:val="center"/>
              <w:rPr>
                <w:rFonts w:ascii="Times New Roman" w:hAnsi="Times New Roman" w:eastAsia="宋体" w:cs="Times New Roman"/>
                <w:color w:val="000000"/>
                <w:kern w:val="2"/>
                <w:sz w:val="24"/>
                <w:szCs w:val="24"/>
                <w:lang w:val="en-US" w:eastAsia="zh-CN" w:bidi="ar-SA"/>
              </w:rPr>
            </w:pPr>
            <w:r>
              <w:rPr>
                <w:rFonts w:hint="eastAsia" w:ascii="宋体" w:hAnsi="宋体" w:eastAsia="宋体" w:cs="宋体"/>
                <w:color w:val="000000"/>
                <w:kern w:val="0"/>
                <w:sz w:val="22"/>
                <w:szCs w:val="22"/>
                <w:lang w:val="en-US" w:eastAsia="zh-CN" w:bidi="ar"/>
              </w:rPr>
              <w:t>洒水车</w:t>
            </w:r>
          </w:p>
        </w:tc>
        <w:tc>
          <w:tcPr>
            <w:tcW w:w="704" w:type="pct"/>
            <w:shd w:val="clear" w:color="auto" w:fill="auto"/>
            <w:vAlign w:val="center"/>
          </w:tcPr>
          <w:p w14:paraId="10EFCE14">
            <w:pPr>
              <w:adjustRightInd w:val="0"/>
              <w:snapToGrid w:val="0"/>
              <w:jc w:val="center"/>
              <w:rPr>
                <w:rFonts w:hint="default" w:ascii="Times New Roman" w:hAnsi="Times New Roman" w:eastAsia="宋体" w:cs="Times New Roman"/>
                <w:color w:val="000000"/>
                <w:kern w:val="2"/>
                <w:sz w:val="24"/>
                <w:szCs w:val="24"/>
                <w:lang w:val="en-US" w:eastAsia="zh-CN" w:bidi="ar-SA"/>
              </w:rPr>
            </w:pPr>
            <w:r>
              <w:rPr>
                <w:rFonts w:hint="eastAsia"/>
                <w:color w:val="000000"/>
                <w:sz w:val="24"/>
                <w:lang w:val="en-US" w:eastAsia="zh-CN"/>
              </w:rPr>
              <w:t>台班</w:t>
            </w:r>
          </w:p>
        </w:tc>
        <w:tc>
          <w:tcPr>
            <w:tcW w:w="752" w:type="pct"/>
            <w:vAlign w:val="center"/>
          </w:tcPr>
          <w:p w14:paraId="65E8B5F2">
            <w:pPr>
              <w:adjustRightInd w:val="0"/>
              <w:snapToGrid w:val="0"/>
              <w:jc w:val="center"/>
              <w:rPr>
                <w:color w:val="000000"/>
                <w:sz w:val="24"/>
              </w:rPr>
            </w:pPr>
          </w:p>
        </w:tc>
        <w:tc>
          <w:tcPr>
            <w:tcW w:w="1238" w:type="pct"/>
            <w:vAlign w:val="center"/>
          </w:tcPr>
          <w:p w14:paraId="2B2AFF8C">
            <w:pPr>
              <w:adjustRightInd w:val="0"/>
              <w:snapToGrid w:val="0"/>
              <w:jc w:val="left"/>
              <w:rPr>
                <w:color w:val="000000"/>
                <w:sz w:val="24"/>
              </w:rPr>
            </w:pPr>
          </w:p>
        </w:tc>
      </w:tr>
      <w:tr w14:paraId="368C3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709" w:type="pct"/>
            <w:vAlign w:val="top"/>
          </w:tcPr>
          <w:p w14:paraId="6CB6F3B3">
            <w:pPr>
              <w:jc w:val="center"/>
              <w:rPr>
                <w:color w:val="000000"/>
                <w:sz w:val="24"/>
              </w:rPr>
            </w:pPr>
            <w:r>
              <w:rPr>
                <w:rFonts w:hint="eastAsia"/>
              </w:rPr>
              <w:t>17</w:t>
            </w:r>
          </w:p>
        </w:tc>
        <w:tc>
          <w:tcPr>
            <w:tcW w:w="1595" w:type="pct"/>
            <w:shd w:val="clear" w:color="auto" w:fill="auto"/>
            <w:vAlign w:val="center"/>
          </w:tcPr>
          <w:p w14:paraId="4390040D">
            <w:pPr>
              <w:keepNext w:val="0"/>
              <w:keepLines w:val="0"/>
              <w:widowControl/>
              <w:suppressLineNumbers w:val="0"/>
              <w:jc w:val="center"/>
              <w:rPr>
                <w:rFonts w:ascii="Times New Roman" w:hAnsi="Times New Roman" w:eastAsia="宋体" w:cs="Times New Roman"/>
                <w:color w:val="000000"/>
                <w:kern w:val="2"/>
                <w:sz w:val="24"/>
                <w:szCs w:val="24"/>
                <w:lang w:val="en-US" w:eastAsia="zh-CN" w:bidi="ar-SA"/>
              </w:rPr>
            </w:pPr>
            <w:r>
              <w:rPr>
                <w:rFonts w:hint="eastAsia" w:ascii="宋体" w:hAnsi="宋体" w:eastAsia="宋体" w:cs="宋体"/>
                <w:color w:val="000000"/>
                <w:kern w:val="0"/>
                <w:sz w:val="22"/>
                <w:szCs w:val="22"/>
                <w:lang w:val="en-US" w:eastAsia="zh-CN" w:bidi="ar"/>
              </w:rPr>
              <w:t>起重机8吨</w:t>
            </w:r>
          </w:p>
        </w:tc>
        <w:tc>
          <w:tcPr>
            <w:tcW w:w="704" w:type="pct"/>
            <w:shd w:val="clear" w:color="auto" w:fill="auto"/>
            <w:vAlign w:val="center"/>
          </w:tcPr>
          <w:p w14:paraId="5C8595F2">
            <w:pPr>
              <w:adjustRightInd w:val="0"/>
              <w:snapToGrid w:val="0"/>
              <w:jc w:val="center"/>
              <w:rPr>
                <w:rFonts w:hint="default" w:ascii="Times New Roman" w:hAnsi="Times New Roman" w:eastAsia="宋体" w:cs="Times New Roman"/>
                <w:color w:val="000000"/>
                <w:kern w:val="2"/>
                <w:sz w:val="24"/>
                <w:szCs w:val="24"/>
                <w:lang w:val="en-US" w:eastAsia="zh-CN" w:bidi="ar-SA"/>
              </w:rPr>
            </w:pPr>
            <w:r>
              <w:rPr>
                <w:rFonts w:hint="eastAsia"/>
                <w:color w:val="000000"/>
                <w:sz w:val="24"/>
                <w:lang w:val="en-US" w:eastAsia="zh-CN"/>
              </w:rPr>
              <w:t>台班</w:t>
            </w:r>
          </w:p>
        </w:tc>
        <w:tc>
          <w:tcPr>
            <w:tcW w:w="752" w:type="pct"/>
            <w:vAlign w:val="center"/>
          </w:tcPr>
          <w:p w14:paraId="1F3018C7">
            <w:pPr>
              <w:adjustRightInd w:val="0"/>
              <w:snapToGrid w:val="0"/>
              <w:jc w:val="center"/>
              <w:rPr>
                <w:color w:val="000000"/>
                <w:sz w:val="24"/>
              </w:rPr>
            </w:pPr>
          </w:p>
        </w:tc>
        <w:tc>
          <w:tcPr>
            <w:tcW w:w="1238" w:type="pct"/>
            <w:vAlign w:val="center"/>
          </w:tcPr>
          <w:p w14:paraId="135CEA98">
            <w:pPr>
              <w:adjustRightInd w:val="0"/>
              <w:snapToGrid w:val="0"/>
              <w:jc w:val="left"/>
              <w:rPr>
                <w:color w:val="000000"/>
                <w:sz w:val="24"/>
              </w:rPr>
            </w:pPr>
          </w:p>
        </w:tc>
      </w:tr>
      <w:tr w14:paraId="448A9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709" w:type="pct"/>
            <w:vAlign w:val="top"/>
          </w:tcPr>
          <w:p w14:paraId="2CB3E9FC">
            <w:pPr>
              <w:jc w:val="center"/>
              <w:rPr>
                <w:color w:val="000000"/>
                <w:sz w:val="24"/>
              </w:rPr>
            </w:pPr>
            <w:r>
              <w:rPr>
                <w:rFonts w:hint="eastAsia"/>
              </w:rPr>
              <w:t>18</w:t>
            </w:r>
          </w:p>
        </w:tc>
        <w:tc>
          <w:tcPr>
            <w:tcW w:w="1595" w:type="pct"/>
            <w:shd w:val="clear" w:color="auto" w:fill="auto"/>
            <w:vAlign w:val="center"/>
          </w:tcPr>
          <w:p w14:paraId="75DCAAA5">
            <w:pPr>
              <w:keepNext w:val="0"/>
              <w:keepLines w:val="0"/>
              <w:widowControl/>
              <w:suppressLineNumbers w:val="0"/>
              <w:jc w:val="center"/>
              <w:rPr>
                <w:rFonts w:ascii="Times New Roman" w:hAnsi="Times New Roman" w:eastAsia="宋体" w:cs="Times New Roman"/>
                <w:color w:val="000000"/>
                <w:kern w:val="2"/>
                <w:sz w:val="24"/>
                <w:szCs w:val="24"/>
                <w:lang w:val="en-US" w:eastAsia="zh-CN" w:bidi="ar-SA"/>
              </w:rPr>
            </w:pPr>
            <w:r>
              <w:rPr>
                <w:rFonts w:hint="eastAsia" w:ascii="宋体" w:hAnsi="宋体" w:eastAsia="宋体" w:cs="宋体"/>
                <w:color w:val="000000"/>
                <w:kern w:val="0"/>
                <w:sz w:val="22"/>
                <w:szCs w:val="22"/>
                <w:lang w:val="en-US" w:eastAsia="zh-CN" w:bidi="ar"/>
              </w:rPr>
              <w:t>起重机20吨</w:t>
            </w:r>
          </w:p>
        </w:tc>
        <w:tc>
          <w:tcPr>
            <w:tcW w:w="704" w:type="pct"/>
            <w:shd w:val="clear" w:color="auto" w:fill="auto"/>
            <w:vAlign w:val="center"/>
          </w:tcPr>
          <w:p w14:paraId="6B435783">
            <w:pPr>
              <w:adjustRightInd w:val="0"/>
              <w:snapToGrid w:val="0"/>
              <w:jc w:val="center"/>
              <w:rPr>
                <w:rFonts w:ascii="Times New Roman" w:hAnsi="Times New Roman" w:eastAsia="宋体" w:cs="Times New Roman"/>
                <w:color w:val="000000"/>
                <w:kern w:val="2"/>
                <w:sz w:val="24"/>
                <w:szCs w:val="24"/>
                <w:lang w:val="en-US" w:eastAsia="zh-CN" w:bidi="ar-SA"/>
              </w:rPr>
            </w:pPr>
            <w:r>
              <w:rPr>
                <w:rFonts w:hint="eastAsia"/>
                <w:color w:val="000000"/>
                <w:sz w:val="24"/>
                <w:lang w:val="en-US" w:eastAsia="zh-CN"/>
              </w:rPr>
              <w:t>台班</w:t>
            </w:r>
          </w:p>
        </w:tc>
        <w:tc>
          <w:tcPr>
            <w:tcW w:w="752" w:type="pct"/>
            <w:vAlign w:val="center"/>
          </w:tcPr>
          <w:p w14:paraId="28EC275A">
            <w:pPr>
              <w:adjustRightInd w:val="0"/>
              <w:snapToGrid w:val="0"/>
              <w:jc w:val="center"/>
              <w:rPr>
                <w:color w:val="000000"/>
                <w:sz w:val="24"/>
              </w:rPr>
            </w:pPr>
          </w:p>
        </w:tc>
        <w:tc>
          <w:tcPr>
            <w:tcW w:w="1238" w:type="pct"/>
            <w:vAlign w:val="center"/>
          </w:tcPr>
          <w:p w14:paraId="6545910E">
            <w:pPr>
              <w:adjustRightInd w:val="0"/>
              <w:snapToGrid w:val="0"/>
              <w:jc w:val="left"/>
              <w:rPr>
                <w:color w:val="000000"/>
                <w:sz w:val="24"/>
              </w:rPr>
            </w:pPr>
          </w:p>
        </w:tc>
      </w:tr>
      <w:tr w14:paraId="0B987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709" w:type="pct"/>
            <w:vAlign w:val="top"/>
          </w:tcPr>
          <w:p w14:paraId="65A5151D">
            <w:pPr>
              <w:jc w:val="center"/>
              <w:rPr>
                <w:color w:val="000000"/>
                <w:sz w:val="24"/>
              </w:rPr>
            </w:pPr>
            <w:r>
              <w:rPr>
                <w:rFonts w:hint="eastAsia"/>
              </w:rPr>
              <w:t>19</w:t>
            </w:r>
          </w:p>
        </w:tc>
        <w:tc>
          <w:tcPr>
            <w:tcW w:w="1595" w:type="pct"/>
            <w:shd w:val="clear" w:color="auto" w:fill="auto"/>
            <w:vAlign w:val="center"/>
          </w:tcPr>
          <w:p w14:paraId="684B7A56">
            <w:pPr>
              <w:keepNext w:val="0"/>
              <w:keepLines w:val="0"/>
              <w:widowControl/>
              <w:suppressLineNumbers w:val="0"/>
              <w:jc w:val="center"/>
              <w:rPr>
                <w:rFonts w:ascii="Times New Roman" w:hAnsi="Times New Roman" w:eastAsia="宋体" w:cs="Times New Roman"/>
                <w:color w:val="000000"/>
                <w:kern w:val="2"/>
                <w:sz w:val="24"/>
                <w:szCs w:val="24"/>
                <w:lang w:val="en-US" w:eastAsia="zh-CN" w:bidi="ar-SA"/>
              </w:rPr>
            </w:pPr>
            <w:r>
              <w:rPr>
                <w:rFonts w:hint="eastAsia" w:ascii="宋体" w:hAnsi="宋体" w:eastAsia="宋体" w:cs="宋体"/>
                <w:color w:val="000000"/>
                <w:kern w:val="0"/>
                <w:sz w:val="22"/>
                <w:szCs w:val="22"/>
                <w:lang w:val="en-US" w:eastAsia="zh-CN" w:bidi="ar"/>
              </w:rPr>
              <w:t>起重机50吨</w:t>
            </w:r>
          </w:p>
        </w:tc>
        <w:tc>
          <w:tcPr>
            <w:tcW w:w="704" w:type="pct"/>
            <w:shd w:val="clear" w:color="auto" w:fill="auto"/>
            <w:vAlign w:val="center"/>
          </w:tcPr>
          <w:p w14:paraId="55B77279">
            <w:pPr>
              <w:adjustRightInd w:val="0"/>
              <w:snapToGrid w:val="0"/>
              <w:jc w:val="center"/>
              <w:rPr>
                <w:rFonts w:ascii="Times New Roman" w:hAnsi="Times New Roman" w:eastAsia="宋体" w:cs="Times New Roman"/>
                <w:color w:val="000000"/>
                <w:kern w:val="2"/>
                <w:sz w:val="24"/>
                <w:szCs w:val="24"/>
                <w:lang w:val="en-US" w:eastAsia="zh-CN" w:bidi="ar-SA"/>
              </w:rPr>
            </w:pPr>
            <w:r>
              <w:rPr>
                <w:rFonts w:hint="eastAsia"/>
                <w:color w:val="000000"/>
                <w:sz w:val="24"/>
                <w:lang w:val="en-US" w:eastAsia="zh-CN"/>
              </w:rPr>
              <w:t>台班</w:t>
            </w:r>
          </w:p>
        </w:tc>
        <w:tc>
          <w:tcPr>
            <w:tcW w:w="752" w:type="pct"/>
            <w:vAlign w:val="center"/>
          </w:tcPr>
          <w:p w14:paraId="12C49473">
            <w:pPr>
              <w:adjustRightInd w:val="0"/>
              <w:snapToGrid w:val="0"/>
              <w:jc w:val="center"/>
              <w:rPr>
                <w:color w:val="000000"/>
                <w:sz w:val="24"/>
              </w:rPr>
            </w:pPr>
          </w:p>
        </w:tc>
        <w:tc>
          <w:tcPr>
            <w:tcW w:w="1238" w:type="pct"/>
            <w:vAlign w:val="center"/>
          </w:tcPr>
          <w:p w14:paraId="23F79EC7">
            <w:pPr>
              <w:adjustRightInd w:val="0"/>
              <w:snapToGrid w:val="0"/>
              <w:jc w:val="left"/>
              <w:rPr>
                <w:color w:val="000000"/>
                <w:sz w:val="24"/>
              </w:rPr>
            </w:pPr>
          </w:p>
        </w:tc>
      </w:tr>
      <w:tr w14:paraId="026AB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709" w:type="pct"/>
            <w:vAlign w:val="top"/>
          </w:tcPr>
          <w:p w14:paraId="45C0D2E0">
            <w:pPr>
              <w:jc w:val="center"/>
              <w:rPr>
                <w:color w:val="000000"/>
                <w:sz w:val="24"/>
              </w:rPr>
            </w:pPr>
            <w:r>
              <w:rPr>
                <w:rFonts w:hint="eastAsia"/>
              </w:rPr>
              <w:t>20</w:t>
            </w:r>
          </w:p>
        </w:tc>
        <w:tc>
          <w:tcPr>
            <w:tcW w:w="1595" w:type="pct"/>
            <w:shd w:val="clear" w:color="auto" w:fill="auto"/>
            <w:vAlign w:val="center"/>
          </w:tcPr>
          <w:p w14:paraId="5D9A3FC6">
            <w:pPr>
              <w:keepNext w:val="0"/>
              <w:keepLines w:val="0"/>
              <w:widowControl/>
              <w:suppressLineNumbers w:val="0"/>
              <w:jc w:val="center"/>
              <w:rPr>
                <w:rFonts w:ascii="Times New Roman" w:hAnsi="Times New Roman" w:eastAsia="宋体" w:cs="Times New Roman"/>
                <w:color w:val="000000"/>
                <w:kern w:val="2"/>
                <w:sz w:val="24"/>
                <w:szCs w:val="24"/>
                <w:lang w:val="en-US" w:eastAsia="zh-CN" w:bidi="ar-SA"/>
              </w:rPr>
            </w:pPr>
            <w:r>
              <w:rPr>
                <w:rFonts w:hint="eastAsia" w:ascii="宋体" w:hAnsi="宋体" w:eastAsia="宋体" w:cs="宋体"/>
                <w:color w:val="000000"/>
                <w:kern w:val="0"/>
                <w:sz w:val="22"/>
                <w:szCs w:val="22"/>
                <w:lang w:val="en-US" w:eastAsia="zh-CN" w:bidi="ar"/>
              </w:rPr>
              <w:t>叉车</w:t>
            </w:r>
          </w:p>
        </w:tc>
        <w:tc>
          <w:tcPr>
            <w:tcW w:w="704" w:type="pct"/>
            <w:shd w:val="clear" w:color="auto" w:fill="auto"/>
            <w:vAlign w:val="center"/>
          </w:tcPr>
          <w:p w14:paraId="16C34238">
            <w:pPr>
              <w:adjustRightInd w:val="0"/>
              <w:snapToGrid w:val="0"/>
              <w:jc w:val="center"/>
              <w:rPr>
                <w:rFonts w:ascii="Times New Roman" w:hAnsi="Times New Roman" w:eastAsia="宋体" w:cs="Times New Roman"/>
                <w:color w:val="000000"/>
                <w:kern w:val="2"/>
                <w:sz w:val="24"/>
                <w:szCs w:val="24"/>
                <w:lang w:val="en-US" w:eastAsia="zh-CN" w:bidi="ar-SA"/>
              </w:rPr>
            </w:pPr>
            <w:r>
              <w:rPr>
                <w:rFonts w:hint="eastAsia"/>
                <w:color w:val="000000"/>
                <w:sz w:val="24"/>
                <w:lang w:val="en-US" w:eastAsia="zh-CN"/>
              </w:rPr>
              <w:t>台班</w:t>
            </w:r>
          </w:p>
        </w:tc>
        <w:tc>
          <w:tcPr>
            <w:tcW w:w="752" w:type="pct"/>
            <w:vAlign w:val="center"/>
          </w:tcPr>
          <w:p w14:paraId="3E766222">
            <w:pPr>
              <w:adjustRightInd w:val="0"/>
              <w:snapToGrid w:val="0"/>
              <w:jc w:val="center"/>
              <w:rPr>
                <w:color w:val="000000"/>
                <w:sz w:val="24"/>
              </w:rPr>
            </w:pPr>
          </w:p>
        </w:tc>
        <w:tc>
          <w:tcPr>
            <w:tcW w:w="1238" w:type="pct"/>
            <w:vAlign w:val="center"/>
          </w:tcPr>
          <w:p w14:paraId="7C0069EE">
            <w:pPr>
              <w:adjustRightInd w:val="0"/>
              <w:snapToGrid w:val="0"/>
              <w:jc w:val="left"/>
              <w:rPr>
                <w:color w:val="000000"/>
                <w:sz w:val="24"/>
              </w:rPr>
            </w:pPr>
          </w:p>
        </w:tc>
      </w:tr>
      <w:tr w14:paraId="48421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709" w:type="pct"/>
            <w:vAlign w:val="top"/>
          </w:tcPr>
          <w:p w14:paraId="698AAE32">
            <w:pPr>
              <w:jc w:val="center"/>
              <w:rPr>
                <w:color w:val="000000"/>
                <w:sz w:val="24"/>
              </w:rPr>
            </w:pPr>
            <w:r>
              <w:rPr>
                <w:rFonts w:hint="eastAsia"/>
              </w:rPr>
              <w:t>21</w:t>
            </w:r>
          </w:p>
        </w:tc>
        <w:tc>
          <w:tcPr>
            <w:tcW w:w="1595" w:type="pct"/>
            <w:shd w:val="clear" w:color="auto" w:fill="auto"/>
            <w:vAlign w:val="center"/>
          </w:tcPr>
          <w:p w14:paraId="45A38952">
            <w:pPr>
              <w:keepNext w:val="0"/>
              <w:keepLines w:val="0"/>
              <w:widowControl/>
              <w:suppressLineNumbers w:val="0"/>
              <w:jc w:val="center"/>
              <w:rPr>
                <w:rFonts w:ascii="Times New Roman" w:hAnsi="Times New Roman" w:eastAsia="宋体" w:cs="Times New Roman"/>
                <w:color w:val="000000"/>
                <w:kern w:val="2"/>
                <w:sz w:val="24"/>
                <w:szCs w:val="24"/>
                <w:lang w:val="en-US" w:eastAsia="zh-CN" w:bidi="ar-SA"/>
              </w:rPr>
            </w:pPr>
            <w:r>
              <w:rPr>
                <w:rFonts w:hint="eastAsia" w:ascii="宋体" w:hAnsi="宋体" w:eastAsia="宋体" w:cs="宋体"/>
                <w:color w:val="000000"/>
                <w:kern w:val="0"/>
                <w:sz w:val="22"/>
                <w:szCs w:val="22"/>
                <w:lang w:val="en-US" w:eastAsia="zh-CN" w:bidi="ar"/>
              </w:rPr>
              <w:t>拖车</w:t>
            </w:r>
          </w:p>
        </w:tc>
        <w:tc>
          <w:tcPr>
            <w:tcW w:w="704" w:type="pct"/>
            <w:shd w:val="clear" w:color="auto" w:fill="auto"/>
            <w:vAlign w:val="center"/>
          </w:tcPr>
          <w:p w14:paraId="7274AF88">
            <w:pPr>
              <w:adjustRightInd w:val="0"/>
              <w:snapToGrid w:val="0"/>
              <w:jc w:val="center"/>
              <w:rPr>
                <w:rFonts w:ascii="Times New Roman" w:hAnsi="Times New Roman" w:eastAsia="宋体" w:cs="Times New Roman"/>
                <w:color w:val="000000"/>
                <w:kern w:val="2"/>
                <w:sz w:val="24"/>
                <w:szCs w:val="24"/>
                <w:lang w:val="en-US" w:eastAsia="zh-CN" w:bidi="ar-SA"/>
              </w:rPr>
            </w:pPr>
            <w:r>
              <w:rPr>
                <w:rFonts w:hint="eastAsia"/>
                <w:color w:val="000000"/>
                <w:sz w:val="24"/>
                <w:lang w:val="en-US" w:eastAsia="zh-CN"/>
              </w:rPr>
              <w:t>台班</w:t>
            </w:r>
          </w:p>
        </w:tc>
        <w:tc>
          <w:tcPr>
            <w:tcW w:w="752" w:type="pct"/>
            <w:vAlign w:val="center"/>
          </w:tcPr>
          <w:p w14:paraId="5568D4EE">
            <w:pPr>
              <w:adjustRightInd w:val="0"/>
              <w:snapToGrid w:val="0"/>
              <w:jc w:val="center"/>
              <w:rPr>
                <w:color w:val="000000"/>
                <w:sz w:val="24"/>
              </w:rPr>
            </w:pPr>
          </w:p>
        </w:tc>
        <w:tc>
          <w:tcPr>
            <w:tcW w:w="1238" w:type="pct"/>
            <w:vAlign w:val="center"/>
          </w:tcPr>
          <w:p w14:paraId="3A01D4AD">
            <w:pPr>
              <w:adjustRightInd w:val="0"/>
              <w:snapToGrid w:val="0"/>
              <w:jc w:val="left"/>
              <w:rPr>
                <w:color w:val="000000"/>
                <w:sz w:val="24"/>
              </w:rPr>
            </w:pPr>
          </w:p>
        </w:tc>
      </w:tr>
      <w:tr w14:paraId="4DF72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5000" w:type="pct"/>
            <w:gridSpan w:val="5"/>
            <w:vAlign w:val="center"/>
          </w:tcPr>
          <w:p w14:paraId="289D2FEB">
            <w:pPr>
              <w:adjustRightInd w:val="0"/>
              <w:snapToGrid w:val="0"/>
              <w:jc w:val="left"/>
              <w:rPr>
                <w:rFonts w:hint="default" w:eastAsia="宋体"/>
                <w:color w:val="000000"/>
                <w:sz w:val="24"/>
                <w:lang w:val="en-US" w:eastAsia="zh-CN"/>
              </w:rPr>
            </w:pPr>
            <w:r>
              <w:rPr>
                <w:rFonts w:hint="eastAsia"/>
                <w:color w:val="000000"/>
                <w:sz w:val="24"/>
                <w:lang w:val="en-US" w:eastAsia="zh-CN"/>
              </w:rPr>
              <w:t>小型机械</w:t>
            </w:r>
          </w:p>
        </w:tc>
      </w:tr>
      <w:tr w14:paraId="46128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709" w:type="pct"/>
            <w:vAlign w:val="center"/>
          </w:tcPr>
          <w:p w14:paraId="1BC7EF69">
            <w:pPr>
              <w:adjustRightInd w:val="0"/>
              <w:snapToGrid w:val="0"/>
              <w:jc w:val="center"/>
              <w:rPr>
                <w:rFonts w:hint="eastAsia" w:eastAsia="宋体"/>
                <w:color w:val="000000"/>
                <w:sz w:val="24"/>
                <w:lang w:val="en-US" w:eastAsia="zh-CN"/>
              </w:rPr>
            </w:pPr>
            <w:r>
              <w:rPr>
                <w:rFonts w:hint="eastAsia"/>
                <w:color w:val="000000"/>
                <w:sz w:val="24"/>
                <w:lang w:val="en-US" w:eastAsia="zh-CN"/>
              </w:rPr>
              <w:t>1</w:t>
            </w:r>
          </w:p>
        </w:tc>
        <w:tc>
          <w:tcPr>
            <w:tcW w:w="1595" w:type="pct"/>
            <w:vAlign w:val="center"/>
          </w:tcPr>
          <w:p w14:paraId="4FC1085A">
            <w:pPr>
              <w:adjustRightInd w:val="0"/>
              <w:snapToGrid w:val="0"/>
              <w:jc w:val="center"/>
              <w:rPr>
                <w:rFonts w:hint="eastAsia" w:eastAsia="宋体"/>
                <w:color w:val="000000"/>
                <w:sz w:val="24"/>
                <w:lang w:val="en-US" w:eastAsia="zh-CN"/>
              </w:rPr>
            </w:pPr>
            <w:r>
              <w:rPr>
                <w:rFonts w:hint="eastAsia"/>
                <w:color w:val="000000"/>
                <w:sz w:val="24"/>
                <w:lang w:val="en-US" w:eastAsia="zh-CN"/>
              </w:rPr>
              <w:t>风镐</w:t>
            </w:r>
          </w:p>
        </w:tc>
        <w:tc>
          <w:tcPr>
            <w:tcW w:w="704" w:type="pct"/>
            <w:vAlign w:val="center"/>
          </w:tcPr>
          <w:p w14:paraId="35FD853B">
            <w:pPr>
              <w:adjustRightInd w:val="0"/>
              <w:snapToGrid w:val="0"/>
              <w:jc w:val="center"/>
              <w:rPr>
                <w:rFonts w:hint="eastAsia" w:eastAsia="宋体"/>
                <w:color w:val="000000"/>
                <w:sz w:val="24"/>
                <w:lang w:val="en-US" w:eastAsia="zh-CN"/>
              </w:rPr>
            </w:pPr>
            <w:r>
              <w:rPr>
                <w:rFonts w:hint="eastAsia"/>
                <w:color w:val="000000"/>
                <w:sz w:val="24"/>
                <w:lang w:val="en-US" w:eastAsia="zh-CN"/>
              </w:rPr>
              <w:t>把</w:t>
            </w:r>
          </w:p>
        </w:tc>
        <w:tc>
          <w:tcPr>
            <w:tcW w:w="752" w:type="pct"/>
            <w:vAlign w:val="center"/>
          </w:tcPr>
          <w:p w14:paraId="0E4D58A1">
            <w:pPr>
              <w:adjustRightInd w:val="0"/>
              <w:snapToGrid w:val="0"/>
              <w:jc w:val="center"/>
              <w:rPr>
                <w:color w:val="000000"/>
                <w:sz w:val="24"/>
              </w:rPr>
            </w:pPr>
          </w:p>
        </w:tc>
        <w:tc>
          <w:tcPr>
            <w:tcW w:w="1238" w:type="pct"/>
            <w:vAlign w:val="center"/>
          </w:tcPr>
          <w:p w14:paraId="30947221">
            <w:pPr>
              <w:adjustRightInd w:val="0"/>
              <w:snapToGrid w:val="0"/>
              <w:jc w:val="left"/>
              <w:rPr>
                <w:color w:val="000000"/>
                <w:sz w:val="24"/>
              </w:rPr>
            </w:pPr>
          </w:p>
        </w:tc>
      </w:tr>
      <w:tr w14:paraId="2D2F0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709" w:type="pct"/>
            <w:vAlign w:val="center"/>
          </w:tcPr>
          <w:p w14:paraId="754A1F5C">
            <w:pPr>
              <w:adjustRightInd w:val="0"/>
              <w:snapToGrid w:val="0"/>
              <w:jc w:val="center"/>
              <w:rPr>
                <w:rFonts w:hint="eastAsia" w:eastAsia="宋体"/>
                <w:color w:val="000000"/>
                <w:sz w:val="24"/>
                <w:lang w:val="en-US" w:eastAsia="zh-CN"/>
              </w:rPr>
            </w:pPr>
            <w:r>
              <w:rPr>
                <w:rFonts w:hint="eastAsia"/>
                <w:color w:val="000000"/>
                <w:sz w:val="24"/>
                <w:lang w:val="en-US" w:eastAsia="zh-CN"/>
              </w:rPr>
              <w:t>2</w:t>
            </w:r>
          </w:p>
        </w:tc>
        <w:tc>
          <w:tcPr>
            <w:tcW w:w="1595" w:type="pct"/>
            <w:vAlign w:val="center"/>
          </w:tcPr>
          <w:p w14:paraId="07666AFC">
            <w:pPr>
              <w:adjustRightInd w:val="0"/>
              <w:snapToGrid w:val="0"/>
              <w:jc w:val="center"/>
              <w:rPr>
                <w:rFonts w:hint="eastAsia" w:eastAsia="宋体"/>
                <w:color w:val="000000"/>
                <w:sz w:val="24"/>
                <w:lang w:val="en-US" w:eastAsia="zh-CN"/>
              </w:rPr>
            </w:pPr>
            <w:r>
              <w:rPr>
                <w:rFonts w:hint="eastAsia"/>
                <w:color w:val="000000"/>
                <w:sz w:val="24"/>
                <w:lang w:val="en-US" w:eastAsia="zh-CN"/>
              </w:rPr>
              <w:t>电钻</w:t>
            </w:r>
          </w:p>
        </w:tc>
        <w:tc>
          <w:tcPr>
            <w:tcW w:w="704" w:type="pct"/>
            <w:vAlign w:val="center"/>
          </w:tcPr>
          <w:p w14:paraId="01BE94B9">
            <w:pPr>
              <w:adjustRightInd w:val="0"/>
              <w:snapToGrid w:val="0"/>
              <w:jc w:val="center"/>
              <w:rPr>
                <w:color w:val="000000"/>
                <w:sz w:val="24"/>
              </w:rPr>
            </w:pPr>
            <w:r>
              <w:rPr>
                <w:rFonts w:hint="eastAsia"/>
                <w:color w:val="000000"/>
                <w:sz w:val="24"/>
                <w:lang w:val="en-US" w:eastAsia="zh-CN"/>
              </w:rPr>
              <w:t>把</w:t>
            </w:r>
          </w:p>
        </w:tc>
        <w:tc>
          <w:tcPr>
            <w:tcW w:w="752" w:type="pct"/>
            <w:vAlign w:val="center"/>
          </w:tcPr>
          <w:p w14:paraId="3897F22B">
            <w:pPr>
              <w:adjustRightInd w:val="0"/>
              <w:snapToGrid w:val="0"/>
              <w:jc w:val="center"/>
              <w:rPr>
                <w:color w:val="000000"/>
                <w:sz w:val="24"/>
              </w:rPr>
            </w:pPr>
          </w:p>
        </w:tc>
        <w:tc>
          <w:tcPr>
            <w:tcW w:w="1238" w:type="pct"/>
            <w:vAlign w:val="center"/>
          </w:tcPr>
          <w:p w14:paraId="7E46D45A">
            <w:pPr>
              <w:adjustRightInd w:val="0"/>
              <w:snapToGrid w:val="0"/>
              <w:jc w:val="left"/>
              <w:rPr>
                <w:color w:val="000000"/>
                <w:sz w:val="24"/>
              </w:rPr>
            </w:pPr>
          </w:p>
        </w:tc>
      </w:tr>
      <w:tr w14:paraId="23560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709" w:type="pct"/>
            <w:vAlign w:val="center"/>
          </w:tcPr>
          <w:p w14:paraId="441239B3">
            <w:pPr>
              <w:adjustRightInd w:val="0"/>
              <w:snapToGrid w:val="0"/>
              <w:jc w:val="center"/>
              <w:rPr>
                <w:rFonts w:hint="eastAsia" w:eastAsia="宋体"/>
                <w:color w:val="000000"/>
                <w:sz w:val="24"/>
                <w:lang w:val="en-US" w:eastAsia="zh-CN"/>
              </w:rPr>
            </w:pPr>
            <w:r>
              <w:rPr>
                <w:rFonts w:hint="eastAsia"/>
                <w:color w:val="000000"/>
                <w:sz w:val="24"/>
                <w:lang w:val="en-US" w:eastAsia="zh-CN"/>
              </w:rPr>
              <w:t>3</w:t>
            </w:r>
          </w:p>
        </w:tc>
        <w:tc>
          <w:tcPr>
            <w:tcW w:w="1595" w:type="pct"/>
            <w:vAlign w:val="center"/>
          </w:tcPr>
          <w:p w14:paraId="6C743F89">
            <w:pPr>
              <w:adjustRightInd w:val="0"/>
              <w:snapToGrid w:val="0"/>
              <w:jc w:val="center"/>
              <w:rPr>
                <w:rFonts w:hint="eastAsia" w:eastAsia="宋体"/>
                <w:color w:val="000000"/>
                <w:sz w:val="24"/>
                <w:lang w:val="en-US" w:eastAsia="zh-CN"/>
              </w:rPr>
            </w:pPr>
            <w:r>
              <w:rPr>
                <w:rFonts w:hint="eastAsia"/>
                <w:color w:val="000000"/>
                <w:sz w:val="24"/>
                <w:lang w:val="en-US" w:eastAsia="zh-CN"/>
              </w:rPr>
              <w:t>水钻</w:t>
            </w:r>
          </w:p>
        </w:tc>
        <w:tc>
          <w:tcPr>
            <w:tcW w:w="704" w:type="pct"/>
            <w:vAlign w:val="center"/>
          </w:tcPr>
          <w:p w14:paraId="7738B034">
            <w:pPr>
              <w:adjustRightInd w:val="0"/>
              <w:snapToGrid w:val="0"/>
              <w:jc w:val="center"/>
              <w:rPr>
                <w:color w:val="000000"/>
                <w:sz w:val="24"/>
              </w:rPr>
            </w:pPr>
            <w:r>
              <w:rPr>
                <w:rFonts w:hint="eastAsia"/>
                <w:color w:val="000000"/>
                <w:sz w:val="24"/>
                <w:lang w:val="en-US" w:eastAsia="zh-CN"/>
              </w:rPr>
              <w:t>把</w:t>
            </w:r>
          </w:p>
        </w:tc>
        <w:tc>
          <w:tcPr>
            <w:tcW w:w="752" w:type="pct"/>
            <w:vAlign w:val="center"/>
          </w:tcPr>
          <w:p w14:paraId="0CB45510">
            <w:pPr>
              <w:adjustRightInd w:val="0"/>
              <w:snapToGrid w:val="0"/>
              <w:jc w:val="center"/>
              <w:rPr>
                <w:color w:val="000000"/>
                <w:sz w:val="24"/>
              </w:rPr>
            </w:pPr>
          </w:p>
        </w:tc>
        <w:tc>
          <w:tcPr>
            <w:tcW w:w="1238" w:type="pct"/>
            <w:vAlign w:val="center"/>
          </w:tcPr>
          <w:p w14:paraId="738F072D">
            <w:pPr>
              <w:adjustRightInd w:val="0"/>
              <w:snapToGrid w:val="0"/>
              <w:jc w:val="left"/>
              <w:rPr>
                <w:color w:val="000000"/>
                <w:sz w:val="24"/>
              </w:rPr>
            </w:pPr>
          </w:p>
        </w:tc>
      </w:tr>
      <w:tr w14:paraId="7CC2C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709" w:type="pct"/>
            <w:vAlign w:val="center"/>
          </w:tcPr>
          <w:p w14:paraId="4BB424F3">
            <w:pPr>
              <w:adjustRightInd w:val="0"/>
              <w:snapToGrid w:val="0"/>
              <w:jc w:val="center"/>
              <w:rPr>
                <w:rFonts w:hint="eastAsia" w:eastAsia="宋体"/>
                <w:color w:val="000000"/>
                <w:sz w:val="24"/>
                <w:lang w:val="en-US" w:eastAsia="zh-CN"/>
              </w:rPr>
            </w:pPr>
            <w:r>
              <w:rPr>
                <w:rFonts w:hint="eastAsia"/>
                <w:color w:val="000000"/>
                <w:sz w:val="24"/>
                <w:lang w:val="en-US" w:eastAsia="zh-CN"/>
              </w:rPr>
              <w:t>4</w:t>
            </w:r>
          </w:p>
        </w:tc>
        <w:tc>
          <w:tcPr>
            <w:tcW w:w="1595" w:type="pct"/>
            <w:vAlign w:val="center"/>
          </w:tcPr>
          <w:p w14:paraId="710408F4">
            <w:pPr>
              <w:adjustRightInd w:val="0"/>
              <w:snapToGrid w:val="0"/>
              <w:jc w:val="center"/>
              <w:rPr>
                <w:rFonts w:hint="eastAsia" w:eastAsia="宋体"/>
                <w:color w:val="000000"/>
                <w:sz w:val="24"/>
                <w:lang w:val="en-US" w:eastAsia="zh-CN"/>
              </w:rPr>
            </w:pPr>
            <w:r>
              <w:rPr>
                <w:rFonts w:hint="eastAsia"/>
                <w:color w:val="000000"/>
                <w:sz w:val="24"/>
                <w:lang w:val="en-US" w:eastAsia="zh-CN"/>
              </w:rPr>
              <w:t>切割机</w:t>
            </w:r>
          </w:p>
        </w:tc>
        <w:tc>
          <w:tcPr>
            <w:tcW w:w="704" w:type="pct"/>
            <w:vAlign w:val="center"/>
          </w:tcPr>
          <w:p w14:paraId="6345693D">
            <w:pPr>
              <w:adjustRightInd w:val="0"/>
              <w:snapToGrid w:val="0"/>
              <w:jc w:val="center"/>
              <w:rPr>
                <w:color w:val="000000"/>
                <w:sz w:val="24"/>
              </w:rPr>
            </w:pPr>
            <w:r>
              <w:rPr>
                <w:rFonts w:hint="eastAsia"/>
                <w:color w:val="000000"/>
                <w:sz w:val="24"/>
                <w:lang w:val="en-US" w:eastAsia="zh-CN"/>
              </w:rPr>
              <w:t>把</w:t>
            </w:r>
          </w:p>
        </w:tc>
        <w:tc>
          <w:tcPr>
            <w:tcW w:w="752" w:type="pct"/>
            <w:vAlign w:val="center"/>
          </w:tcPr>
          <w:p w14:paraId="166DD1A9">
            <w:pPr>
              <w:adjustRightInd w:val="0"/>
              <w:snapToGrid w:val="0"/>
              <w:jc w:val="center"/>
              <w:rPr>
                <w:color w:val="000000"/>
                <w:sz w:val="24"/>
              </w:rPr>
            </w:pPr>
          </w:p>
        </w:tc>
        <w:tc>
          <w:tcPr>
            <w:tcW w:w="1238" w:type="pct"/>
            <w:vAlign w:val="center"/>
          </w:tcPr>
          <w:p w14:paraId="792FAF80">
            <w:pPr>
              <w:adjustRightInd w:val="0"/>
              <w:snapToGrid w:val="0"/>
              <w:jc w:val="left"/>
              <w:rPr>
                <w:color w:val="000000"/>
                <w:sz w:val="24"/>
              </w:rPr>
            </w:pPr>
          </w:p>
        </w:tc>
      </w:tr>
      <w:tr w14:paraId="3A568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709" w:type="pct"/>
            <w:vAlign w:val="center"/>
          </w:tcPr>
          <w:p w14:paraId="3F2E19F1">
            <w:pPr>
              <w:adjustRightInd w:val="0"/>
              <w:snapToGrid w:val="0"/>
              <w:jc w:val="center"/>
              <w:rPr>
                <w:rFonts w:hint="eastAsia" w:eastAsia="宋体"/>
                <w:color w:val="000000"/>
                <w:sz w:val="24"/>
                <w:lang w:val="en-US" w:eastAsia="zh-CN"/>
              </w:rPr>
            </w:pPr>
            <w:r>
              <w:rPr>
                <w:rFonts w:hint="eastAsia"/>
                <w:color w:val="000000"/>
                <w:sz w:val="24"/>
                <w:lang w:val="en-US" w:eastAsia="zh-CN"/>
              </w:rPr>
              <w:t>5</w:t>
            </w:r>
          </w:p>
        </w:tc>
        <w:tc>
          <w:tcPr>
            <w:tcW w:w="1595" w:type="pct"/>
            <w:vAlign w:val="center"/>
          </w:tcPr>
          <w:p w14:paraId="7BFA3D3E">
            <w:pPr>
              <w:adjustRightInd w:val="0"/>
              <w:snapToGrid w:val="0"/>
              <w:jc w:val="center"/>
              <w:rPr>
                <w:rFonts w:hint="eastAsia" w:eastAsia="宋体"/>
                <w:color w:val="000000"/>
                <w:sz w:val="24"/>
                <w:lang w:val="en-US" w:eastAsia="zh-CN"/>
              </w:rPr>
            </w:pPr>
            <w:r>
              <w:rPr>
                <w:rFonts w:hint="eastAsia"/>
                <w:color w:val="000000"/>
                <w:sz w:val="24"/>
                <w:lang w:val="en-US" w:eastAsia="zh-CN"/>
              </w:rPr>
              <w:t>马刀锯</w:t>
            </w:r>
          </w:p>
        </w:tc>
        <w:tc>
          <w:tcPr>
            <w:tcW w:w="704" w:type="pct"/>
            <w:vAlign w:val="center"/>
          </w:tcPr>
          <w:p w14:paraId="5BB497E8">
            <w:pPr>
              <w:adjustRightInd w:val="0"/>
              <w:snapToGrid w:val="0"/>
              <w:jc w:val="center"/>
              <w:rPr>
                <w:color w:val="000000"/>
                <w:sz w:val="24"/>
              </w:rPr>
            </w:pPr>
            <w:r>
              <w:rPr>
                <w:rFonts w:hint="eastAsia"/>
                <w:color w:val="000000"/>
                <w:sz w:val="24"/>
                <w:lang w:val="en-US" w:eastAsia="zh-CN"/>
              </w:rPr>
              <w:t>把</w:t>
            </w:r>
          </w:p>
        </w:tc>
        <w:tc>
          <w:tcPr>
            <w:tcW w:w="752" w:type="pct"/>
            <w:vAlign w:val="center"/>
          </w:tcPr>
          <w:p w14:paraId="3E88500A">
            <w:pPr>
              <w:adjustRightInd w:val="0"/>
              <w:snapToGrid w:val="0"/>
              <w:jc w:val="center"/>
              <w:rPr>
                <w:color w:val="000000"/>
                <w:sz w:val="24"/>
              </w:rPr>
            </w:pPr>
          </w:p>
        </w:tc>
        <w:tc>
          <w:tcPr>
            <w:tcW w:w="1238" w:type="pct"/>
            <w:vAlign w:val="center"/>
          </w:tcPr>
          <w:p w14:paraId="0F565FD1">
            <w:pPr>
              <w:adjustRightInd w:val="0"/>
              <w:snapToGrid w:val="0"/>
              <w:jc w:val="left"/>
              <w:rPr>
                <w:color w:val="000000"/>
                <w:sz w:val="24"/>
              </w:rPr>
            </w:pPr>
          </w:p>
        </w:tc>
      </w:tr>
      <w:tr w14:paraId="79BCF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709" w:type="pct"/>
            <w:vAlign w:val="center"/>
          </w:tcPr>
          <w:p w14:paraId="0C2EA8D0">
            <w:pPr>
              <w:adjustRightInd w:val="0"/>
              <w:snapToGrid w:val="0"/>
              <w:jc w:val="center"/>
              <w:rPr>
                <w:rFonts w:hint="eastAsia" w:eastAsia="宋体"/>
                <w:color w:val="000000"/>
                <w:sz w:val="24"/>
                <w:lang w:val="en-US" w:eastAsia="zh-CN"/>
              </w:rPr>
            </w:pPr>
            <w:r>
              <w:rPr>
                <w:rFonts w:hint="eastAsia"/>
                <w:color w:val="000000"/>
                <w:sz w:val="24"/>
                <w:lang w:val="en-US" w:eastAsia="zh-CN"/>
              </w:rPr>
              <w:t>6</w:t>
            </w:r>
          </w:p>
        </w:tc>
        <w:tc>
          <w:tcPr>
            <w:tcW w:w="1595" w:type="pct"/>
            <w:vAlign w:val="center"/>
          </w:tcPr>
          <w:p w14:paraId="5111AAC1">
            <w:pPr>
              <w:adjustRightInd w:val="0"/>
              <w:snapToGrid w:val="0"/>
              <w:jc w:val="center"/>
              <w:rPr>
                <w:rFonts w:hint="eastAsia" w:eastAsia="宋体"/>
                <w:color w:val="000000"/>
                <w:sz w:val="24"/>
                <w:lang w:val="en-US" w:eastAsia="zh-CN"/>
              </w:rPr>
            </w:pPr>
            <w:r>
              <w:rPr>
                <w:rFonts w:hint="eastAsia"/>
                <w:color w:val="000000"/>
                <w:sz w:val="24"/>
                <w:lang w:val="en-US" w:eastAsia="zh-CN"/>
              </w:rPr>
              <w:t>电焊机</w:t>
            </w:r>
          </w:p>
        </w:tc>
        <w:tc>
          <w:tcPr>
            <w:tcW w:w="704" w:type="pct"/>
            <w:shd w:val="clear" w:color="auto" w:fill="auto"/>
            <w:vAlign w:val="center"/>
          </w:tcPr>
          <w:p w14:paraId="5DE9BAF6">
            <w:pPr>
              <w:adjustRightInd w:val="0"/>
              <w:snapToGrid w:val="0"/>
              <w:jc w:val="center"/>
              <w:rPr>
                <w:rFonts w:hint="eastAsia" w:ascii="Times New Roman" w:hAnsi="Times New Roman" w:eastAsia="宋体" w:cs="Times New Roman"/>
                <w:color w:val="000000"/>
                <w:kern w:val="2"/>
                <w:sz w:val="24"/>
                <w:szCs w:val="24"/>
                <w:lang w:val="en-US" w:eastAsia="zh-CN" w:bidi="ar-SA"/>
              </w:rPr>
            </w:pPr>
            <w:r>
              <w:rPr>
                <w:rFonts w:hint="eastAsia"/>
                <w:color w:val="000000"/>
                <w:sz w:val="24"/>
                <w:lang w:val="en-US" w:eastAsia="zh-CN"/>
              </w:rPr>
              <w:t>把</w:t>
            </w:r>
          </w:p>
        </w:tc>
        <w:tc>
          <w:tcPr>
            <w:tcW w:w="752" w:type="pct"/>
            <w:vAlign w:val="center"/>
          </w:tcPr>
          <w:p w14:paraId="6486DC55">
            <w:pPr>
              <w:adjustRightInd w:val="0"/>
              <w:snapToGrid w:val="0"/>
              <w:jc w:val="center"/>
              <w:rPr>
                <w:color w:val="000000"/>
                <w:sz w:val="24"/>
              </w:rPr>
            </w:pPr>
          </w:p>
        </w:tc>
        <w:tc>
          <w:tcPr>
            <w:tcW w:w="1238" w:type="pct"/>
            <w:vAlign w:val="center"/>
          </w:tcPr>
          <w:p w14:paraId="7601021F">
            <w:pPr>
              <w:adjustRightInd w:val="0"/>
              <w:snapToGrid w:val="0"/>
              <w:jc w:val="left"/>
              <w:rPr>
                <w:color w:val="000000"/>
                <w:sz w:val="24"/>
              </w:rPr>
            </w:pPr>
          </w:p>
        </w:tc>
      </w:tr>
      <w:tr w14:paraId="4425F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709" w:type="pct"/>
            <w:vAlign w:val="center"/>
          </w:tcPr>
          <w:p w14:paraId="6D941FAF">
            <w:pPr>
              <w:adjustRightInd w:val="0"/>
              <w:snapToGrid w:val="0"/>
              <w:jc w:val="center"/>
              <w:rPr>
                <w:rFonts w:hint="eastAsia" w:eastAsia="宋体"/>
                <w:color w:val="000000"/>
                <w:sz w:val="24"/>
                <w:lang w:val="en-US" w:eastAsia="zh-CN"/>
              </w:rPr>
            </w:pPr>
            <w:r>
              <w:rPr>
                <w:rFonts w:hint="eastAsia"/>
                <w:color w:val="000000"/>
                <w:sz w:val="24"/>
                <w:lang w:val="en-US" w:eastAsia="zh-CN"/>
              </w:rPr>
              <w:t>7</w:t>
            </w:r>
          </w:p>
        </w:tc>
        <w:tc>
          <w:tcPr>
            <w:tcW w:w="1595" w:type="pct"/>
            <w:vAlign w:val="center"/>
          </w:tcPr>
          <w:p w14:paraId="073D8CAE">
            <w:pPr>
              <w:adjustRightInd w:val="0"/>
              <w:snapToGrid w:val="0"/>
              <w:jc w:val="center"/>
              <w:rPr>
                <w:rFonts w:hint="default" w:eastAsia="宋体"/>
                <w:color w:val="000000"/>
                <w:sz w:val="24"/>
                <w:lang w:val="en-US" w:eastAsia="zh-CN"/>
              </w:rPr>
            </w:pPr>
            <w:r>
              <w:rPr>
                <w:rFonts w:hint="eastAsia"/>
                <w:color w:val="000000"/>
                <w:sz w:val="24"/>
                <w:lang w:val="en-US" w:eastAsia="zh-CN"/>
              </w:rPr>
              <w:t>U型锯</w:t>
            </w:r>
          </w:p>
        </w:tc>
        <w:tc>
          <w:tcPr>
            <w:tcW w:w="704" w:type="pct"/>
            <w:shd w:val="clear" w:color="auto" w:fill="auto"/>
            <w:vAlign w:val="center"/>
          </w:tcPr>
          <w:p w14:paraId="26F8C2EE">
            <w:pPr>
              <w:adjustRightInd w:val="0"/>
              <w:snapToGrid w:val="0"/>
              <w:jc w:val="center"/>
              <w:rPr>
                <w:rFonts w:ascii="Times New Roman" w:hAnsi="Times New Roman" w:eastAsia="宋体" w:cs="Times New Roman"/>
                <w:color w:val="000000"/>
                <w:kern w:val="2"/>
                <w:sz w:val="24"/>
                <w:szCs w:val="24"/>
                <w:lang w:val="en-US" w:eastAsia="zh-CN" w:bidi="ar-SA"/>
              </w:rPr>
            </w:pPr>
            <w:r>
              <w:rPr>
                <w:rFonts w:hint="eastAsia"/>
                <w:color w:val="000000"/>
                <w:sz w:val="24"/>
                <w:lang w:val="en-US" w:eastAsia="zh-CN"/>
              </w:rPr>
              <w:t>把</w:t>
            </w:r>
          </w:p>
        </w:tc>
        <w:tc>
          <w:tcPr>
            <w:tcW w:w="752" w:type="pct"/>
            <w:vAlign w:val="center"/>
          </w:tcPr>
          <w:p w14:paraId="5DD9CA17">
            <w:pPr>
              <w:adjustRightInd w:val="0"/>
              <w:snapToGrid w:val="0"/>
              <w:jc w:val="center"/>
              <w:rPr>
                <w:color w:val="000000"/>
                <w:sz w:val="24"/>
              </w:rPr>
            </w:pPr>
          </w:p>
        </w:tc>
        <w:tc>
          <w:tcPr>
            <w:tcW w:w="1238" w:type="pct"/>
            <w:vAlign w:val="center"/>
          </w:tcPr>
          <w:p w14:paraId="25A6242E">
            <w:pPr>
              <w:adjustRightInd w:val="0"/>
              <w:snapToGrid w:val="0"/>
              <w:jc w:val="left"/>
              <w:rPr>
                <w:color w:val="000000"/>
                <w:sz w:val="24"/>
              </w:rPr>
            </w:pPr>
          </w:p>
        </w:tc>
      </w:tr>
      <w:tr w14:paraId="61047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709" w:type="pct"/>
            <w:vAlign w:val="center"/>
          </w:tcPr>
          <w:p w14:paraId="769C61A3">
            <w:pPr>
              <w:adjustRightInd w:val="0"/>
              <w:snapToGrid w:val="0"/>
              <w:jc w:val="center"/>
              <w:rPr>
                <w:rFonts w:hint="eastAsia" w:eastAsia="宋体"/>
                <w:color w:val="000000"/>
                <w:sz w:val="24"/>
                <w:lang w:val="en-US" w:eastAsia="zh-CN"/>
              </w:rPr>
            </w:pPr>
            <w:r>
              <w:rPr>
                <w:rFonts w:hint="eastAsia"/>
                <w:color w:val="000000"/>
                <w:sz w:val="24"/>
                <w:lang w:val="en-US" w:eastAsia="zh-CN"/>
              </w:rPr>
              <w:t>8</w:t>
            </w:r>
          </w:p>
        </w:tc>
        <w:tc>
          <w:tcPr>
            <w:tcW w:w="1595" w:type="pct"/>
            <w:vAlign w:val="center"/>
          </w:tcPr>
          <w:p w14:paraId="3B242070">
            <w:pPr>
              <w:adjustRightInd w:val="0"/>
              <w:snapToGrid w:val="0"/>
              <w:jc w:val="center"/>
              <w:rPr>
                <w:rFonts w:hint="default"/>
                <w:color w:val="000000"/>
                <w:sz w:val="24"/>
                <w:lang w:val="en-US" w:eastAsia="zh-CN"/>
              </w:rPr>
            </w:pPr>
            <w:r>
              <w:rPr>
                <w:rFonts w:hint="eastAsia"/>
                <w:color w:val="000000"/>
                <w:sz w:val="24"/>
                <w:lang w:val="en-US" w:eastAsia="zh-CN"/>
              </w:rPr>
              <w:t>无齿锯</w:t>
            </w:r>
          </w:p>
        </w:tc>
        <w:tc>
          <w:tcPr>
            <w:tcW w:w="704" w:type="pct"/>
            <w:shd w:val="clear" w:color="auto" w:fill="auto"/>
            <w:vAlign w:val="center"/>
          </w:tcPr>
          <w:p w14:paraId="2AD4700B">
            <w:pPr>
              <w:adjustRightInd w:val="0"/>
              <w:snapToGrid w:val="0"/>
              <w:jc w:val="center"/>
              <w:rPr>
                <w:rFonts w:ascii="Times New Roman" w:hAnsi="Times New Roman" w:eastAsia="宋体" w:cs="Times New Roman"/>
                <w:color w:val="000000"/>
                <w:kern w:val="2"/>
                <w:sz w:val="24"/>
                <w:szCs w:val="24"/>
                <w:lang w:val="en-US" w:eastAsia="zh-CN" w:bidi="ar-SA"/>
              </w:rPr>
            </w:pPr>
            <w:r>
              <w:rPr>
                <w:rFonts w:hint="eastAsia"/>
                <w:color w:val="000000"/>
                <w:sz w:val="24"/>
                <w:lang w:val="en-US" w:eastAsia="zh-CN"/>
              </w:rPr>
              <w:t>把</w:t>
            </w:r>
          </w:p>
        </w:tc>
        <w:tc>
          <w:tcPr>
            <w:tcW w:w="752" w:type="pct"/>
            <w:vAlign w:val="center"/>
          </w:tcPr>
          <w:p w14:paraId="211905E4">
            <w:pPr>
              <w:adjustRightInd w:val="0"/>
              <w:snapToGrid w:val="0"/>
              <w:jc w:val="center"/>
              <w:rPr>
                <w:color w:val="000000"/>
                <w:sz w:val="24"/>
              </w:rPr>
            </w:pPr>
          </w:p>
        </w:tc>
        <w:tc>
          <w:tcPr>
            <w:tcW w:w="1238" w:type="pct"/>
            <w:vAlign w:val="center"/>
          </w:tcPr>
          <w:p w14:paraId="53401FB2">
            <w:pPr>
              <w:adjustRightInd w:val="0"/>
              <w:snapToGrid w:val="0"/>
              <w:jc w:val="left"/>
              <w:rPr>
                <w:color w:val="000000"/>
                <w:sz w:val="24"/>
              </w:rPr>
            </w:pPr>
          </w:p>
        </w:tc>
      </w:tr>
      <w:tr w14:paraId="1B521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709" w:type="pct"/>
            <w:vAlign w:val="center"/>
          </w:tcPr>
          <w:p w14:paraId="09A072F1">
            <w:pPr>
              <w:adjustRightInd w:val="0"/>
              <w:snapToGrid w:val="0"/>
              <w:jc w:val="center"/>
              <w:rPr>
                <w:rFonts w:hint="eastAsia" w:eastAsia="宋体"/>
                <w:color w:val="000000"/>
                <w:sz w:val="24"/>
                <w:lang w:val="en-US" w:eastAsia="zh-CN"/>
              </w:rPr>
            </w:pPr>
            <w:r>
              <w:rPr>
                <w:rFonts w:hint="eastAsia"/>
                <w:color w:val="000000"/>
                <w:sz w:val="24"/>
                <w:lang w:val="en-US" w:eastAsia="zh-CN"/>
              </w:rPr>
              <w:t>9</w:t>
            </w:r>
          </w:p>
        </w:tc>
        <w:tc>
          <w:tcPr>
            <w:tcW w:w="1595" w:type="pct"/>
            <w:vAlign w:val="center"/>
          </w:tcPr>
          <w:p w14:paraId="3671993C">
            <w:pPr>
              <w:adjustRightInd w:val="0"/>
              <w:snapToGrid w:val="0"/>
              <w:jc w:val="center"/>
              <w:rPr>
                <w:rFonts w:hint="eastAsia" w:eastAsia="宋体"/>
                <w:color w:val="000000"/>
                <w:sz w:val="24"/>
                <w:lang w:val="en-US" w:eastAsia="zh-CN"/>
              </w:rPr>
            </w:pPr>
            <w:r>
              <w:rPr>
                <w:rFonts w:hint="eastAsia"/>
                <w:color w:val="000000"/>
                <w:sz w:val="24"/>
                <w:lang w:val="en-US" w:eastAsia="zh-CN"/>
              </w:rPr>
              <w:t>电动扳手</w:t>
            </w:r>
          </w:p>
        </w:tc>
        <w:tc>
          <w:tcPr>
            <w:tcW w:w="704" w:type="pct"/>
            <w:shd w:val="clear" w:color="auto" w:fill="auto"/>
            <w:vAlign w:val="center"/>
          </w:tcPr>
          <w:p w14:paraId="529E608A">
            <w:pPr>
              <w:adjustRightInd w:val="0"/>
              <w:snapToGrid w:val="0"/>
              <w:jc w:val="center"/>
              <w:rPr>
                <w:rFonts w:ascii="Times New Roman" w:hAnsi="Times New Roman" w:eastAsia="宋体" w:cs="Times New Roman"/>
                <w:color w:val="000000"/>
                <w:kern w:val="2"/>
                <w:sz w:val="24"/>
                <w:szCs w:val="24"/>
                <w:lang w:val="en-US" w:eastAsia="zh-CN" w:bidi="ar-SA"/>
              </w:rPr>
            </w:pPr>
            <w:r>
              <w:rPr>
                <w:rFonts w:hint="eastAsia"/>
                <w:color w:val="000000"/>
                <w:sz w:val="24"/>
                <w:lang w:val="en-US" w:eastAsia="zh-CN"/>
              </w:rPr>
              <w:t>把</w:t>
            </w:r>
          </w:p>
        </w:tc>
        <w:tc>
          <w:tcPr>
            <w:tcW w:w="752" w:type="pct"/>
            <w:vAlign w:val="center"/>
          </w:tcPr>
          <w:p w14:paraId="4610A701">
            <w:pPr>
              <w:adjustRightInd w:val="0"/>
              <w:snapToGrid w:val="0"/>
              <w:jc w:val="center"/>
              <w:rPr>
                <w:color w:val="000000"/>
                <w:sz w:val="24"/>
              </w:rPr>
            </w:pPr>
          </w:p>
        </w:tc>
        <w:tc>
          <w:tcPr>
            <w:tcW w:w="1238" w:type="pct"/>
            <w:vAlign w:val="center"/>
          </w:tcPr>
          <w:p w14:paraId="64B5F753">
            <w:pPr>
              <w:adjustRightInd w:val="0"/>
              <w:snapToGrid w:val="0"/>
              <w:jc w:val="left"/>
              <w:rPr>
                <w:color w:val="000000"/>
                <w:sz w:val="24"/>
              </w:rPr>
            </w:pPr>
          </w:p>
        </w:tc>
      </w:tr>
      <w:tr w14:paraId="7F201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709" w:type="pct"/>
            <w:vAlign w:val="center"/>
          </w:tcPr>
          <w:p w14:paraId="35705D57">
            <w:pPr>
              <w:adjustRightInd w:val="0"/>
              <w:snapToGrid w:val="0"/>
              <w:jc w:val="center"/>
              <w:rPr>
                <w:rFonts w:hint="default"/>
                <w:color w:val="000000"/>
                <w:sz w:val="24"/>
                <w:lang w:val="en-US" w:eastAsia="zh-CN"/>
              </w:rPr>
            </w:pPr>
            <w:r>
              <w:rPr>
                <w:rFonts w:hint="eastAsia"/>
                <w:color w:val="000000"/>
                <w:sz w:val="24"/>
                <w:lang w:val="en-US" w:eastAsia="zh-CN"/>
              </w:rPr>
              <w:t>10</w:t>
            </w:r>
          </w:p>
        </w:tc>
        <w:tc>
          <w:tcPr>
            <w:tcW w:w="1595" w:type="pct"/>
            <w:vAlign w:val="center"/>
          </w:tcPr>
          <w:p w14:paraId="41B79F39">
            <w:pPr>
              <w:adjustRightInd w:val="0"/>
              <w:snapToGrid w:val="0"/>
              <w:jc w:val="center"/>
              <w:rPr>
                <w:rFonts w:hint="default" w:eastAsia="宋体"/>
                <w:color w:val="000000"/>
                <w:sz w:val="24"/>
                <w:lang w:val="en-US" w:eastAsia="zh-CN"/>
              </w:rPr>
            </w:pPr>
            <w:r>
              <w:rPr>
                <w:rFonts w:hint="eastAsia"/>
                <w:color w:val="000000"/>
                <w:sz w:val="24"/>
                <w:lang w:val="en-US" w:eastAsia="zh-CN"/>
              </w:rPr>
              <w:t>地牛手拉车</w:t>
            </w:r>
          </w:p>
        </w:tc>
        <w:tc>
          <w:tcPr>
            <w:tcW w:w="704" w:type="pct"/>
            <w:shd w:val="clear" w:color="auto" w:fill="auto"/>
            <w:vAlign w:val="center"/>
          </w:tcPr>
          <w:p w14:paraId="76DA75C2">
            <w:pPr>
              <w:adjustRightInd w:val="0"/>
              <w:snapToGrid w:val="0"/>
              <w:jc w:val="center"/>
              <w:rPr>
                <w:rFonts w:hint="default" w:ascii="Times New Roman" w:hAnsi="Times New Roman" w:eastAsia="宋体" w:cs="Times New Roman"/>
                <w:color w:val="000000"/>
                <w:kern w:val="2"/>
                <w:sz w:val="24"/>
                <w:szCs w:val="24"/>
                <w:lang w:val="en-US" w:eastAsia="zh-CN" w:bidi="ar-SA"/>
              </w:rPr>
            </w:pPr>
            <w:r>
              <w:rPr>
                <w:rFonts w:hint="eastAsia" w:cs="Times New Roman"/>
                <w:color w:val="000000"/>
                <w:kern w:val="2"/>
                <w:sz w:val="24"/>
                <w:szCs w:val="24"/>
                <w:lang w:val="en-US" w:eastAsia="zh-CN" w:bidi="ar-SA"/>
              </w:rPr>
              <w:t>台</w:t>
            </w:r>
          </w:p>
        </w:tc>
        <w:tc>
          <w:tcPr>
            <w:tcW w:w="752" w:type="pct"/>
            <w:vAlign w:val="center"/>
          </w:tcPr>
          <w:p w14:paraId="42DDE46A">
            <w:pPr>
              <w:adjustRightInd w:val="0"/>
              <w:snapToGrid w:val="0"/>
              <w:jc w:val="center"/>
              <w:rPr>
                <w:color w:val="000000"/>
                <w:sz w:val="24"/>
              </w:rPr>
            </w:pPr>
          </w:p>
        </w:tc>
        <w:tc>
          <w:tcPr>
            <w:tcW w:w="1238" w:type="pct"/>
            <w:vAlign w:val="center"/>
          </w:tcPr>
          <w:p w14:paraId="4297DD0B">
            <w:pPr>
              <w:adjustRightInd w:val="0"/>
              <w:snapToGrid w:val="0"/>
              <w:jc w:val="left"/>
              <w:rPr>
                <w:color w:val="000000"/>
                <w:sz w:val="24"/>
              </w:rPr>
            </w:pPr>
          </w:p>
        </w:tc>
      </w:tr>
      <w:tr w14:paraId="1ACBA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7" w:hRule="atLeast"/>
        </w:trPr>
        <w:tc>
          <w:tcPr>
            <w:tcW w:w="709" w:type="pct"/>
            <w:vAlign w:val="center"/>
          </w:tcPr>
          <w:p w14:paraId="598D5D8F">
            <w:pPr>
              <w:adjustRightInd w:val="0"/>
              <w:snapToGrid w:val="0"/>
              <w:jc w:val="center"/>
              <w:rPr>
                <w:rFonts w:hint="default"/>
                <w:color w:val="000000"/>
                <w:sz w:val="24"/>
                <w:lang w:val="en-US" w:eastAsia="zh-CN"/>
              </w:rPr>
            </w:pPr>
            <w:r>
              <w:rPr>
                <w:rFonts w:hint="eastAsia"/>
                <w:color w:val="000000"/>
                <w:sz w:val="24"/>
                <w:lang w:val="en-US" w:eastAsia="zh-CN"/>
              </w:rPr>
              <w:t>11</w:t>
            </w:r>
          </w:p>
        </w:tc>
        <w:tc>
          <w:tcPr>
            <w:tcW w:w="1595" w:type="pct"/>
            <w:vAlign w:val="center"/>
          </w:tcPr>
          <w:p w14:paraId="239BDFA4">
            <w:pPr>
              <w:adjustRightInd w:val="0"/>
              <w:snapToGrid w:val="0"/>
              <w:jc w:val="center"/>
              <w:rPr>
                <w:rFonts w:hint="default" w:eastAsia="宋体"/>
                <w:color w:val="000000"/>
                <w:sz w:val="24"/>
                <w:lang w:val="en-US" w:eastAsia="zh-CN"/>
              </w:rPr>
            </w:pPr>
            <w:r>
              <w:rPr>
                <w:rFonts w:hint="eastAsia"/>
                <w:color w:val="000000"/>
                <w:sz w:val="24"/>
                <w:lang w:val="en-US" w:eastAsia="zh-CN"/>
              </w:rPr>
              <w:t>火焰切割</w:t>
            </w:r>
          </w:p>
        </w:tc>
        <w:tc>
          <w:tcPr>
            <w:tcW w:w="704" w:type="pct"/>
            <w:vAlign w:val="center"/>
          </w:tcPr>
          <w:p w14:paraId="5BA8BE48">
            <w:pPr>
              <w:adjustRightInd w:val="0"/>
              <w:snapToGrid w:val="0"/>
              <w:jc w:val="center"/>
              <w:rPr>
                <w:color w:val="000000"/>
                <w:sz w:val="24"/>
              </w:rPr>
            </w:pPr>
            <w:r>
              <w:rPr>
                <w:rFonts w:hint="eastAsia"/>
                <w:color w:val="000000"/>
                <w:sz w:val="24"/>
                <w:lang w:val="en-US" w:eastAsia="zh-CN"/>
              </w:rPr>
              <w:t>把</w:t>
            </w:r>
          </w:p>
        </w:tc>
        <w:tc>
          <w:tcPr>
            <w:tcW w:w="752" w:type="pct"/>
            <w:vAlign w:val="center"/>
          </w:tcPr>
          <w:p w14:paraId="36DFA668">
            <w:pPr>
              <w:adjustRightInd w:val="0"/>
              <w:snapToGrid w:val="0"/>
              <w:jc w:val="center"/>
              <w:rPr>
                <w:color w:val="000000"/>
                <w:sz w:val="24"/>
              </w:rPr>
            </w:pPr>
          </w:p>
        </w:tc>
        <w:tc>
          <w:tcPr>
            <w:tcW w:w="1238" w:type="pct"/>
            <w:vAlign w:val="center"/>
          </w:tcPr>
          <w:p w14:paraId="481F37E3">
            <w:pPr>
              <w:adjustRightInd w:val="0"/>
              <w:snapToGrid w:val="0"/>
              <w:jc w:val="left"/>
              <w:rPr>
                <w:color w:val="000000"/>
                <w:sz w:val="24"/>
              </w:rPr>
            </w:pPr>
          </w:p>
        </w:tc>
      </w:tr>
      <w:tr w14:paraId="11BB9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5000" w:type="pct"/>
            <w:gridSpan w:val="5"/>
            <w:vAlign w:val="center"/>
          </w:tcPr>
          <w:p w14:paraId="66D6990E">
            <w:pPr>
              <w:adjustRightInd w:val="0"/>
              <w:snapToGrid w:val="0"/>
              <w:jc w:val="left"/>
              <w:rPr>
                <w:rFonts w:hint="eastAsia" w:eastAsia="宋体"/>
                <w:color w:val="000000"/>
                <w:sz w:val="24"/>
                <w:lang w:val="en-US" w:eastAsia="zh-CN"/>
              </w:rPr>
            </w:pPr>
            <w:r>
              <w:rPr>
                <w:rFonts w:hint="eastAsia"/>
                <w:color w:val="000000"/>
                <w:sz w:val="24"/>
                <w:lang w:val="en-US" w:eastAsia="zh-CN"/>
              </w:rPr>
              <w:t>耗材</w:t>
            </w:r>
          </w:p>
        </w:tc>
      </w:tr>
      <w:tr w14:paraId="6988C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709" w:type="pct"/>
            <w:vAlign w:val="center"/>
          </w:tcPr>
          <w:p w14:paraId="3D69A4B9">
            <w:pPr>
              <w:adjustRightInd w:val="0"/>
              <w:snapToGrid w:val="0"/>
              <w:jc w:val="center"/>
              <w:rPr>
                <w:rFonts w:hint="eastAsia" w:eastAsia="宋体"/>
                <w:color w:val="000000"/>
                <w:sz w:val="24"/>
                <w:lang w:val="en-US" w:eastAsia="zh-CN"/>
              </w:rPr>
            </w:pPr>
            <w:r>
              <w:rPr>
                <w:rFonts w:hint="eastAsia"/>
                <w:color w:val="000000"/>
                <w:sz w:val="24"/>
                <w:lang w:val="en-US" w:eastAsia="zh-CN"/>
              </w:rPr>
              <w:t>1</w:t>
            </w:r>
          </w:p>
        </w:tc>
        <w:tc>
          <w:tcPr>
            <w:tcW w:w="1595" w:type="pct"/>
            <w:vAlign w:val="center"/>
          </w:tcPr>
          <w:p w14:paraId="573C8681">
            <w:pPr>
              <w:adjustRightInd w:val="0"/>
              <w:snapToGrid w:val="0"/>
              <w:jc w:val="center"/>
              <w:rPr>
                <w:rFonts w:hint="default" w:eastAsia="宋体"/>
                <w:color w:val="000000"/>
                <w:sz w:val="24"/>
                <w:lang w:val="en-US" w:eastAsia="zh-CN"/>
              </w:rPr>
            </w:pPr>
            <w:r>
              <w:rPr>
                <w:rFonts w:hint="eastAsia"/>
                <w:color w:val="000000"/>
                <w:sz w:val="24"/>
                <w:lang w:val="en-US" w:eastAsia="zh-CN"/>
              </w:rPr>
              <w:t>施工围挡</w:t>
            </w:r>
          </w:p>
        </w:tc>
        <w:tc>
          <w:tcPr>
            <w:tcW w:w="704" w:type="pct"/>
            <w:vAlign w:val="center"/>
          </w:tcPr>
          <w:p w14:paraId="20534FE4">
            <w:pPr>
              <w:adjustRightInd w:val="0"/>
              <w:snapToGrid w:val="0"/>
              <w:jc w:val="center"/>
              <w:rPr>
                <w:color w:val="000000"/>
                <w:sz w:val="24"/>
              </w:rPr>
            </w:pPr>
            <w:r>
              <w:rPr>
                <w:rFonts w:hint="eastAsia"/>
                <w:color w:val="000000"/>
                <w:sz w:val="24"/>
                <w:lang w:val="en-US" w:eastAsia="zh-CN"/>
              </w:rPr>
              <w:t>米</w:t>
            </w:r>
          </w:p>
        </w:tc>
        <w:tc>
          <w:tcPr>
            <w:tcW w:w="752" w:type="pct"/>
            <w:vAlign w:val="center"/>
          </w:tcPr>
          <w:p w14:paraId="67BDD64A">
            <w:pPr>
              <w:adjustRightInd w:val="0"/>
              <w:snapToGrid w:val="0"/>
              <w:jc w:val="center"/>
              <w:rPr>
                <w:color w:val="000000"/>
                <w:sz w:val="24"/>
              </w:rPr>
            </w:pPr>
          </w:p>
        </w:tc>
        <w:tc>
          <w:tcPr>
            <w:tcW w:w="1238" w:type="pct"/>
            <w:vAlign w:val="center"/>
          </w:tcPr>
          <w:p w14:paraId="7A12458F">
            <w:pPr>
              <w:adjustRightInd w:val="0"/>
              <w:snapToGrid w:val="0"/>
              <w:jc w:val="left"/>
              <w:rPr>
                <w:color w:val="000000"/>
                <w:sz w:val="24"/>
              </w:rPr>
            </w:pPr>
          </w:p>
        </w:tc>
      </w:tr>
      <w:tr w14:paraId="6EE2A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709" w:type="pct"/>
            <w:vAlign w:val="center"/>
          </w:tcPr>
          <w:p w14:paraId="26DE57A5">
            <w:pPr>
              <w:adjustRightInd w:val="0"/>
              <w:snapToGrid w:val="0"/>
              <w:jc w:val="center"/>
              <w:rPr>
                <w:rFonts w:hint="eastAsia" w:eastAsia="宋体"/>
                <w:color w:val="000000"/>
                <w:sz w:val="24"/>
                <w:lang w:val="en-US" w:eastAsia="zh-CN"/>
              </w:rPr>
            </w:pPr>
            <w:r>
              <w:rPr>
                <w:rFonts w:hint="eastAsia"/>
                <w:color w:val="000000"/>
                <w:sz w:val="24"/>
                <w:lang w:val="en-US" w:eastAsia="zh-CN"/>
              </w:rPr>
              <w:t>2</w:t>
            </w:r>
          </w:p>
        </w:tc>
        <w:tc>
          <w:tcPr>
            <w:tcW w:w="1595" w:type="pct"/>
            <w:vAlign w:val="center"/>
          </w:tcPr>
          <w:p w14:paraId="314BA47D">
            <w:pPr>
              <w:adjustRightInd w:val="0"/>
              <w:snapToGrid w:val="0"/>
              <w:jc w:val="center"/>
              <w:rPr>
                <w:rFonts w:hint="default" w:eastAsia="宋体"/>
                <w:color w:val="000000"/>
                <w:sz w:val="24"/>
                <w:lang w:val="en-US" w:eastAsia="zh-CN"/>
              </w:rPr>
            </w:pPr>
            <w:r>
              <w:rPr>
                <w:rFonts w:hint="eastAsia"/>
                <w:color w:val="000000"/>
                <w:sz w:val="24"/>
                <w:lang w:val="en-US" w:eastAsia="zh-CN"/>
              </w:rPr>
              <w:t>安全知识标识</w:t>
            </w:r>
          </w:p>
        </w:tc>
        <w:tc>
          <w:tcPr>
            <w:tcW w:w="704" w:type="pct"/>
            <w:vAlign w:val="center"/>
          </w:tcPr>
          <w:p w14:paraId="0C16CA23">
            <w:pPr>
              <w:adjustRightInd w:val="0"/>
              <w:snapToGrid w:val="0"/>
              <w:jc w:val="center"/>
              <w:rPr>
                <w:color w:val="000000"/>
                <w:sz w:val="24"/>
              </w:rPr>
            </w:pPr>
            <w:r>
              <w:rPr>
                <w:rFonts w:hint="eastAsia"/>
                <w:color w:val="000000"/>
                <w:sz w:val="24"/>
                <w:lang w:val="en-US" w:eastAsia="zh-CN"/>
              </w:rPr>
              <w:t>套</w:t>
            </w:r>
          </w:p>
        </w:tc>
        <w:tc>
          <w:tcPr>
            <w:tcW w:w="752" w:type="pct"/>
            <w:vAlign w:val="center"/>
          </w:tcPr>
          <w:p w14:paraId="173A516F">
            <w:pPr>
              <w:adjustRightInd w:val="0"/>
              <w:snapToGrid w:val="0"/>
              <w:jc w:val="center"/>
              <w:rPr>
                <w:color w:val="000000"/>
                <w:sz w:val="24"/>
              </w:rPr>
            </w:pPr>
          </w:p>
        </w:tc>
        <w:tc>
          <w:tcPr>
            <w:tcW w:w="1238" w:type="pct"/>
            <w:vAlign w:val="center"/>
          </w:tcPr>
          <w:p w14:paraId="4E4704B5">
            <w:pPr>
              <w:adjustRightInd w:val="0"/>
              <w:snapToGrid w:val="0"/>
              <w:jc w:val="left"/>
              <w:rPr>
                <w:color w:val="000000"/>
                <w:sz w:val="24"/>
              </w:rPr>
            </w:pPr>
          </w:p>
        </w:tc>
      </w:tr>
      <w:tr w14:paraId="7554C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709" w:type="pct"/>
            <w:vAlign w:val="center"/>
          </w:tcPr>
          <w:p w14:paraId="2DE35F97">
            <w:pPr>
              <w:adjustRightInd w:val="0"/>
              <w:snapToGrid w:val="0"/>
              <w:jc w:val="center"/>
              <w:rPr>
                <w:rFonts w:hint="eastAsia" w:eastAsia="宋体"/>
                <w:color w:val="000000"/>
                <w:sz w:val="24"/>
                <w:lang w:val="en-US" w:eastAsia="zh-CN"/>
              </w:rPr>
            </w:pPr>
            <w:r>
              <w:rPr>
                <w:rFonts w:hint="eastAsia"/>
                <w:color w:val="000000"/>
                <w:sz w:val="24"/>
                <w:lang w:val="en-US" w:eastAsia="zh-CN"/>
              </w:rPr>
              <w:t>3</w:t>
            </w:r>
          </w:p>
        </w:tc>
        <w:tc>
          <w:tcPr>
            <w:tcW w:w="1595" w:type="pct"/>
            <w:vAlign w:val="center"/>
          </w:tcPr>
          <w:p w14:paraId="7325350B">
            <w:pPr>
              <w:adjustRightInd w:val="0"/>
              <w:snapToGrid w:val="0"/>
              <w:jc w:val="center"/>
              <w:rPr>
                <w:rFonts w:hint="default" w:eastAsia="宋体"/>
                <w:color w:val="000000"/>
                <w:sz w:val="24"/>
                <w:lang w:val="en-US" w:eastAsia="zh-CN"/>
              </w:rPr>
            </w:pPr>
            <w:r>
              <w:rPr>
                <w:rFonts w:hint="eastAsia"/>
                <w:color w:val="000000"/>
                <w:sz w:val="24"/>
                <w:lang w:val="en-US" w:eastAsia="zh-CN"/>
              </w:rPr>
              <w:t>小型手动工具</w:t>
            </w:r>
          </w:p>
        </w:tc>
        <w:tc>
          <w:tcPr>
            <w:tcW w:w="704" w:type="pct"/>
            <w:vAlign w:val="center"/>
          </w:tcPr>
          <w:p w14:paraId="62DC436C">
            <w:pPr>
              <w:adjustRightInd w:val="0"/>
              <w:snapToGrid w:val="0"/>
              <w:jc w:val="center"/>
              <w:rPr>
                <w:rFonts w:hint="eastAsia" w:eastAsia="宋体"/>
                <w:color w:val="000000"/>
                <w:sz w:val="24"/>
                <w:lang w:val="en-US" w:eastAsia="zh-CN"/>
              </w:rPr>
            </w:pPr>
            <w:r>
              <w:rPr>
                <w:rFonts w:hint="eastAsia"/>
                <w:color w:val="000000"/>
                <w:sz w:val="24"/>
                <w:lang w:val="en-US" w:eastAsia="zh-CN"/>
              </w:rPr>
              <w:t>套</w:t>
            </w:r>
          </w:p>
        </w:tc>
        <w:tc>
          <w:tcPr>
            <w:tcW w:w="752" w:type="pct"/>
            <w:vAlign w:val="center"/>
          </w:tcPr>
          <w:p w14:paraId="143ABA0C">
            <w:pPr>
              <w:adjustRightInd w:val="0"/>
              <w:snapToGrid w:val="0"/>
              <w:jc w:val="center"/>
              <w:rPr>
                <w:color w:val="000000"/>
                <w:sz w:val="24"/>
              </w:rPr>
            </w:pPr>
          </w:p>
        </w:tc>
        <w:tc>
          <w:tcPr>
            <w:tcW w:w="1238" w:type="pct"/>
            <w:vAlign w:val="center"/>
          </w:tcPr>
          <w:p w14:paraId="73D58C7C">
            <w:pPr>
              <w:adjustRightInd w:val="0"/>
              <w:snapToGrid w:val="0"/>
              <w:jc w:val="left"/>
              <w:rPr>
                <w:color w:val="000000"/>
                <w:sz w:val="24"/>
              </w:rPr>
            </w:pPr>
          </w:p>
        </w:tc>
      </w:tr>
      <w:tr w14:paraId="2E6CB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709" w:type="pct"/>
            <w:vAlign w:val="center"/>
          </w:tcPr>
          <w:p w14:paraId="5C2F1B68">
            <w:pPr>
              <w:adjustRightInd w:val="0"/>
              <w:snapToGrid w:val="0"/>
              <w:jc w:val="center"/>
              <w:rPr>
                <w:rFonts w:hint="eastAsia" w:eastAsia="宋体"/>
                <w:color w:val="000000"/>
                <w:sz w:val="24"/>
                <w:lang w:val="en-US" w:eastAsia="zh-CN"/>
              </w:rPr>
            </w:pPr>
            <w:r>
              <w:rPr>
                <w:rFonts w:hint="eastAsia"/>
                <w:color w:val="000000"/>
                <w:sz w:val="24"/>
                <w:lang w:val="en-US" w:eastAsia="zh-CN"/>
              </w:rPr>
              <w:t>4</w:t>
            </w:r>
          </w:p>
        </w:tc>
        <w:tc>
          <w:tcPr>
            <w:tcW w:w="1595" w:type="pct"/>
            <w:vAlign w:val="center"/>
          </w:tcPr>
          <w:p w14:paraId="152AC42F">
            <w:pPr>
              <w:adjustRightInd w:val="0"/>
              <w:snapToGrid w:val="0"/>
              <w:jc w:val="center"/>
              <w:rPr>
                <w:rFonts w:hint="default" w:eastAsia="宋体"/>
                <w:color w:val="000000"/>
                <w:sz w:val="24"/>
                <w:lang w:val="en-US" w:eastAsia="zh-CN"/>
              </w:rPr>
            </w:pPr>
            <w:r>
              <w:rPr>
                <w:rFonts w:hint="eastAsia"/>
                <w:color w:val="000000"/>
                <w:sz w:val="24"/>
                <w:lang w:val="en-US" w:eastAsia="zh-CN"/>
              </w:rPr>
              <w:t>反光马甲</w:t>
            </w:r>
          </w:p>
        </w:tc>
        <w:tc>
          <w:tcPr>
            <w:tcW w:w="704" w:type="pct"/>
            <w:vAlign w:val="center"/>
          </w:tcPr>
          <w:p w14:paraId="67840AE5">
            <w:pPr>
              <w:adjustRightInd w:val="0"/>
              <w:snapToGrid w:val="0"/>
              <w:jc w:val="center"/>
              <w:rPr>
                <w:rFonts w:hint="eastAsia" w:eastAsia="宋体"/>
                <w:color w:val="000000"/>
                <w:sz w:val="24"/>
                <w:lang w:val="en-US" w:eastAsia="zh-CN"/>
              </w:rPr>
            </w:pPr>
            <w:r>
              <w:rPr>
                <w:rFonts w:hint="eastAsia"/>
                <w:color w:val="000000"/>
                <w:sz w:val="24"/>
                <w:lang w:val="en-US" w:eastAsia="zh-CN"/>
              </w:rPr>
              <w:t>件</w:t>
            </w:r>
          </w:p>
        </w:tc>
        <w:tc>
          <w:tcPr>
            <w:tcW w:w="752" w:type="pct"/>
            <w:vAlign w:val="center"/>
          </w:tcPr>
          <w:p w14:paraId="4E0F0231">
            <w:pPr>
              <w:adjustRightInd w:val="0"/>
              <w:snapToGrid w:val="0"/>
              <w:jc w:val="center"/>
              <w:rPr>
                <w:color w:val="000000"/>
                <w:sz w:val="24"/>
              </w:rPr>
            </w:pPr>
          </w:p>
        </w:tc>
        <w:tc>
          <w:tcPr>
            <w:tcW w:w="1238" w:type="pct"/>
            <w:vAlign w:val="center"/>
          </w:tcPr>
          <w:p w14:paraId="65DCB75F">
            <w:pPr>
              <w:adjustRightInd w:val="0"/>
              <w:snapToGrid w:val="0"/>
              <w:jc w:val="left"/>
              <w:rPr>
                <w:color w:val="000000"/>
                <w:sz w:val="24"/>
              </w:rPr>
            </w:pPr>
          </w:p>
        </w:tc>
      </w:tr>
      <w:tr w14:paraId="4C2BE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7" w:hRule="atLeast"/>
        </w:trPr>
        <w:tc>
          <w:tcPr>
            <w:tcW w:w="709" w:type="pct"/>
            <w:vAlign w:val="center"/>
          </w:tcPr>
          <w:p w14:paraId="0A415CE5">
            <w:pPr>
              <w:adjustRightInd w:val="0"/>
              <w:snapToGrid w:val="0"/>
              <w:jc w:val="center"/>
              <w:rPr>
                <w:rFonts w:hint="eastAsia" w:eastAsia="宋体"/>
                <w:color w:val="000000"/>
                <w:sz w:val="24"/>
                <w:lang w:val="en-US" w:eastAsia="zh-CN"/>
              </w:rPr>
            </w:pPr>
            <w:r>
              <w:rPr>
                <w:rFonts w:hint="eastAsia"/>
                <w:color w:val="000000"/>
                <w:sz w:val="24"/>
                <w:lang w:val="en-US" w:eastAsia="zh-CN"/>
              </w:rPr>
              <w:t>5</w:t>
            </w:r>
          </w:p>
        </w:tc>
        <w:tc>
          <w:tcPr>
            <w:tcW w:w="1595" w:type="pct"/>
            <w:vAlign w:val="center"/>
          </w:tcPr>
          <w:p w14:paraId="1C2B6677">
            <w:pPr>
              <w:adjustRightInd w:val="0"/>
              <w:snapToGrid w:val="0"/>
              <w:jc w:val="center"/>
              <w:rPr>
                <w:rFonts w:hint="eastAsia" w:eastAsia="宋体"/>
                <w:color w:val="000000"/>
                <w:sz w:val="24"/>
                <w:lang w:val="en-US" w:eastAsia="zh-CN"/>
              </w:rPr>
            </w:pPr>
            <w:r>
              <w:rPr>
                <w:rFonts w:hint="eastAsia"/>
                <w:color w:val="000000"/>
                <w:sz w:val="24"/>
                <w:lang w:val="en-US" w:eastAsia="zh-CN"/>
              </w:rPr>
              <w:t>安全帽</w:t>
            </w:r>
          </w:p>
        </w:tc>
        <w:tc>
          <w:tcPr>
            <w:tcW w:w="704" w:type="pct"/>
            <w:vAlign w:val="center"/>
          </w:tcPr>
          <w:p w14:paraId="04F015FA">
            <w:pPr>
              <w:adjustRightInd w:val="0"/>
              <w:snapToGrid w:val="0"/>
              <w:jc w:val="center"/>
              <w:rPr>
                <w:rFonts w:hint="eastAsia" w:eastAsia="宋体"/>
                <w:color w:val="000000"/>
                <w:sz w:val="24"/>
                <w:lang w:val="en-US" w:eastAsia="zh-CN"/>
              </w:rPr>
            </w:pPr>
            <w:r>
              <w:rPr>
                <w:rFonts w:hint="eastAsia"/>
                <w:color w:val="000000"/>
                <w:sz w:val="24"/>
                <w:lang w:val="en-US" w:eastAsia="zh-CN"/>
              </w:rPr>
              <w:t>个</w:t>
            </w:r>
          </w:p>
        </w:tc>
        <w:tc>
          <w:tcPr>
            <w:tcW w:w="752" w:type="pct"/>
            <w:vAlign w:val="center"/>
          </w:tcPr>
          <w:p w14:paraId="46B8749B">
            <w:pPr>
              <w:adjustRightInd w:val="0"/>
              <w:snapToGrid w:val="0"/>
              <w:jc w:val="center"/>
              <w:rPr>
                <w:color w:val="000000"/>
                <w:sz w:val="24"/>
              </w:rPr>
            </w:pPr>
          </w:p>
        </w:tc>
        <w:tc>
          <w:tcPr>
            <w:tcW w:w="1238" w:type="pct"/>
            <w:vAlign w:val="center"/>
          </w:tcPr>
          <w:p w14:paraId="7FCCB2CE">
            <w:pPr>
              <w:adjustRightInd w:val="0"/>
              <w:snapToGrid w:val="0"/>
              <w:jc w:val="left"/>
              <w:rPr>
                <w:color w:val="000000"/>
                <w:sz w:val="24"/>
              </w:rPr>
            </w:pPr>
          </w:p>
        </w:tc>
      </w:tr>
      <w:tr w14:paraId="627DC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709" w:type="pct"/>
            <w:vAlign w:val="center"/>
          </w:tcPr>
          <w:p w14:paraId="1BED2DFA">
            <w:pPr>
              <w:adjustRightInd w:val="0"/>
              <w:snapToGrid w:val="0"/>
              <w:jc w:val="center"/>
              <w:rPr>
                <w:rFonts w:hint="default"/>
                <w:color w:val="000000"/>
                <w:sz w:val="24"/>
                <w:lang w:val="en-US" w:eastAsia="zh-CN"/>
              </w:rPr>
            </w:pPr>
            <w:r>
              <w:rPr>
                <w:rFonts w:hint="eastAsia"/>
                <w:color w:val="000000"/>
                <w:sz w:val="24"/>
                <w:lang w:val="en-US" w:eastAsia="zh-CN"/>
              </w:rPr>
              <w:t>6</w:t>
            </w:r>
          </w:p>
        </w:tc>
        <w:tc>
          <w:tcPr>
            <w:tcW w:w="1595" w:type="pct"/>
            <w:vAlign w:val="center"/>
          </w:tcPr>
          <w:p w14:paraId="6374D410">
            <w:pPr>
              <w:adjustRightInd w:val="0"/>
              <w:snapToGrid w:val="0"/>
              <w:jc w:val="center"/>
              <w:rPr>
                <w:rFonts w:hint="eastAsia" w:eastAsia="宋体"/>
                <w:color w:val="000000"/>
                <w:sz w:val="24"/>
                <w:lang w:val="en-US" w:eastAsia="zh-CN"/>
              </w:rPr>
            </w:pPr>
            <w:r>
              <w:rPr>
                <w:rFonts w:hint="eastAsia"/>
                <w:color w:val="000000"/>
                <w:sz w:val="24"/>
                <w:lang w:val="en-US" w:eastAsia="zh-CN"/>
              </w:rPr>
              <w:t>苫网盖</w:t>
            </w:r>
          </w:p>
        </w:tc>
        <w:tc>
          <w:tcPr>
            <w:tcW w:w="704" w:type="pct"/>
            <w:vAlign w:val="center"/>
          </w:tcPr>
          <w:p w14:paraId="572721DF">
            <w:pPr>
              <w:adjustRightInd w:val="0"/>
              <w:snapToGrid w:val="0"/>
              <w:jc w:val="center"/>
              <w:rPr>
                <w:rFonts w:hint="eastAsia" w:eastAsia="宋体"/>
                <w:color w:val="000000"/>
                <w:sz w:val="24"/>
                <w:lang w:val="en-US" w:eastAsia="zh-CN"/>
              </w:rPr>
            </w:pPr>
            <w:r>
              <w:rPr>
                <w:rFonts w:hint="eastAsia"/>
                <w:color w:val="000000"/>
                <w:sz w:val="24"/>
                <w:lang w:val="en-US" w:eastAsia="zh-CN"/>
              </w:rPr>
              <w:t>平米</w:t>
            </w:r>
          </w:p>
        </w:tc>
        <w:tc>
          <w:tcPr>
            <w:tcW w:w="752" w:type="pct"/>
            <w:vAlign w:val="center"/>
          </w:tcPr>
          <w:p w14:paraId="738A43B0">
            <w:pPr>
              <w:adjustRightInd w:val="0"/>
              <w:snapToGrid w:val="0"/>
              <w:jc w:val="center"/>
              <w:rPr>
                <w:color w:val="000000"/>
                <w:sz w:val="24"/>
              </w:rPr>
            </w:pPr>
          </w:p>
        </w:tc>
        <w:tc>
          <w:tcPr>
            <w:tcW w:w="1238" w:type="pct"/>
            <w:vAlign w:val="center"/>
          </w:tcPr>
          <w:p w14:paraId="6B6D4A88">
            <w:pPr>
              <w:adjustRightInd w:val="0"/>
              <w:snapToGrid w:val="0"/>
              <w:jc w:val="left"/>
              <w:rPr>
                <w:color w:val="000000"/>
                <w:sz w:val="24"/>
              </w:rPr>
            </w:pPr>
          </w:p>
        </w:tc>
      </w:tr>
      <w:tr w14:paraId="7D0F0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709" w:type="pct"/>
            <w:vAlign w:val="center"/>
          </w:tcPr>
          <w:p w14:paraId="4FAF00C9">
            <w:pPr>
              <w:adjustRightInd w:val="0"/>
              <w:snapToGrid w:val="0"/>
              <w:jc w:val="center"/>
              <w:rPr>
                <w:rFonts w:hint="default"/>
                <w:color w:val="000000"/>
                <w:sz w:val="24"/>
                <w:lang w:val="en-US" w:eastAsia="zh-CN"/>
              </w:rPr>
            </w:pPr>
            <w:r>
              <w:rPr>
                <w:rFonts w:hint="eastAsia"/>
                <w:color w:val="000000"/>
                <w:sz w:val="24"/>
                <w:lang w:val="en-US" w:eastAsia="zh-CN"/>
              </w:rPr>
              <w:t>7</w:t>
            </w:r>
          </w:p>
        </w:tc>
        <w:tc>
          <w:tcPr>
            <w:tcW w:w="1595" w:type="pct"/>
            <w:vAlign w:val="center"/>
          </w:tcPr>
          <w:p w14:paraId="31B7CBA1">
            <w:pPr>
              <w:adjustRightInd w:val="0"/>
              <w:snapToGrid w:val="0"/>
              <w:jc w:val="center"/>
              <w:rPr>
                <w:rFonts w:hint="eastAsia" w:eastAsia="宋体"/>
                <w:color w:val="000000"/>
                <w:sz w:val="24"/>
                <w:lang w:val="en-US" w:eastAsia="zh-CN"/>
              </w:rPr>
            </w:pPr>
            <w:r>
              <w:rPr>
                <w:rFonts w:hint="eastAsia"/>
                <w:color w:val="000000"/>
                <w:sz w:val="24"/>
                <w:lang w:val="en-US" w:eastAsia="zh-CN"/>
              </w:rPr>
              <w:t>警戒带</w:t>
            </w:r>
          </w:p>
        </w:tc>
        <w:tc>
          <w:tcPr>
            <w:tcW w:w="704" w:type="pct"/>
            <w:vAlign w:val="center"/>
          </w:tcPr>
          <w:p w14:paraId="4D6F9BC3">
            <w:pPr>
              <w:adjustRightInd w:val="0"/>
              <w:snapToGrid w:val="0"/>
              <w:jc w:val="center"/>
              <w:rPr>
                <w:rFonts w:hint="eastAsia" w:eastAsia="宋体"/>
                <w:color w:val="000000"/>
                <w:sz w:val="24"/>
                <w:lang w:val="en-US" w:eastAsia="zh-CN"/>
              </w:rPr>
            </w:pPr>
            <w:r>
              <w:rPr>
                <w:rFonts w:hint="eastAsia"/>
                <w:color w:val="000000"/>
                <w:sz w:val="24"/>
                <w:lang w:val="en-US" w:eastAsia="zh-CN"/>
              </w:rPr>
              <w:t>米</w:t>
            </w:r>
          </w:p>
        </w:tc>
        <w:tc>
          <w:tcPr>
            <w:tcW w:w="752" w:type="pct"/>
            <w:vAlign w:val="center"/>
          </w:tcPr>
          <w:p w14:paraId="4ABBA7E6">
            <w:pPr>
              <w:adjustRightInd w:val="0"/>
              <w:snapToGrid w:val="0"/>
              <w:jc w:val="center"/>
              <w:rPr>
                <w:color w:val="000000"/>
                <w:sz w:val="24"/>
              </w:rPr>
            </w:pPr>
          </w:p>
        </w:tc>
        <w:tc>
          <w:tcPr>
            <w:tcW w:w="1238" w:type="pct"/>
            <w:vAlign w:val="center"/>
          </w:tcPr>
          <w:p w14:paraId="668B8286">
            <w:pPr>
              <w:adjustRightInd w:val="0"/>
              <w:snapToGrid w:val="0"/>
              <w:jc w:val="left"/>
              <w:rPr>
                <w:color w:val="000000"/>
                <w:sz w:val="24"/>
              </w:rPr>
            </w:pPr>
          </w:p>
        </w:tc>
      </w:tr>
      <w:tr w14:paraId="751DC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5000" w:type="pct"/>
            <w:gridSpan w:val="5"/>
            <w:vAlign w:val="center"/>
          </w:tcPr>
          <w:p w14:paraId="1400BADF">
            <w:pPr>
              <w:adjustRightInd w:val="0"/>
              <w:snapToGrid w:val="0"/>
              <w:jc w:val="left"/>
              <w:rPr>
                <w:rFonts w:hint="eastAsia" w:eastAsia="宋体"/>
                <w:color w:val="000000"/>
                <w:sz w:val="24"/>
                <w:lang w:val="en-US" w:eastAsia="zh-CN"/>
              </w:rPr>
            </w:pPr>
            <w:r>
              <w:rPr>
                <w:rFonts w:hint="eastAsia"/>
                <w:color w:val="000000"/>
                <w:sz w:val="24"/>
                <w:lang w:val="en-US" w:eastAsia="zh-CN"/>
              </w:rPr>
              <w:t>其他</w:t>
            </w:r>
          </w:p>
        </w:tc>
      </w:tr>
      <w:tr w14:paraId="1DE3C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709" w:type="pct"/>
            <w:vAlign w:val="center"/>
          </w:tcPr>
          <w:p w14:paraId="0DD5D79B">
            <w:pPr>
              <w:adjustRightInd w:val="0"/>
              <w:snapToGrid w:val="0"/>
              <w:jc w:val="center"/>
              <w:rPr>
                <w:rFonts w:hint="eastAsia" w:eastAsia="宋体"/>
                <w:color w:val="000000"/>
                <w:sz w:val="24"/>
                <w:lang w:val="en-US" w:eastAsia="zh-CN"/>
              </w:rPr>
            </w:pPr>
            <w:r>
              <w:rPr>
                <w:rFonts w:hint="eastAsia"/>
                <w:color w:val="000000"/>
                <w:sz w:val="24"/>
                <w:lang w:val="en-US" w:eastAsia="zh-CN"/>
              </w:rPr>
              <w:t>1</w:t>
            </w:r>
          </w:p>
        </w:tc>
        <w:tc>
          <w:tcPr>
            <w:tcW w:w="1595" w:type="pct"/>
            <w:vAlign w:val="center"/>
          </w:tcPr>
          <w:p w14:paraId="7D1C2C2E">
            <w:pPr>
              <w:adjustRightInd w:val="0"/>
              <w:snapToGrid w:val="0"/>
              <w:jc w:val="center"/>
              <w:rPr>
                <w:rFonts w:hint="eastAsia" w:eastAsia="宋体"/>
                <w:color w:val="000000"/>
                <w:sz w:val="24"/>
                <w:lang w:val="en-US" w:eastAsia="zh-CN"/>
              </w:rPr>
            </w:pPr>
            <w:r>
              <w:rPr>
                <w:rFonts w:hint="eastAsia"/>
                <w:color w:val="000000"/>
                <w:sz w:val="24"/>
                <w:lang w:val="en-US" w:eastAsia="zh-CN"/>
              </w:rPr>
              <w:t>抽水</w:t>
            </w:r>
          </w:p>
        </w:tc>
        <w:tc>
          <w:tcPr>
            <w:tcW w:w="704" w:type="pct"/>
            <w:vAlign w:val="center"/>
          </w:tcPr>
          <w:p w14:paraId="266E99EC">
            <w:pPr>
              <w:adjustRightInd w:val="0"/>
              <w:snapToGrid w:val="0"/>
              <w:jc w:val="center"/>
              <w:rPr>
                <w:rFonts w:hint="eastAsia" w:eastAsia="宋体"/>
                <w:color w:val="000000"/>
                <w:sz w:val="24"/>
                <w:lang w:val="en-US" w:eastAsia="zh-CN"/>
              </w:rPr>
            </w:pPr>
            <w:r>
              <w:rPr>
                <w:rFonts w:hint="eastAsia"/>
                <w:color w:val="000000"/>
                <w:sz w:val="24"/>
                <w:lang w:val="en-US" w:eastAsia="zh-CN"/>
              </w:rPr>
              <w:t>台班</w:t>
            </w:r>
          </w:p>
        </w:tc>
        <w:tc>
          <w:tcPr>
            <w:tcW w:w="752" w:type="pct"/>
            <w:vAlign w:val="center"/>
          </w:tcPr>
          <w:p w14:paraId="2538D702">
            <w:pPr>
              <w:adjustRightInd w:val="0"/>
              <w:snapToGrid w:val="0"/>
              <w:jc w:val="center"/>
              <w:rPr>
                <w:color w:val="000000"/>
                <w:sz w:val="24"/>
              </w:rPr>
            </w:pPr>
          </w:p>
        </w:tc>
        <w:tc>
          <w:tcPr>
            <w:tcW w:w="1238" w:type="pct"/>
            <w:vAlign w:val="center"/>
          </w:tcPr>
          <w:p w14:paraId="499DD794">
            <w:pPr>
              <w:adjustRightInd w:val="0"/>
              <w:snapToGrid w:val="0"/>
              <w:jc w:val="left"/>
              <w:rPr>
                <w:color w:val="000000"/>
                <w:sz w:val="24"/>
              </w:rPr>
            </w:pPr>
          </w:p>
        </w:tc>
      </w:tr>
      <w:tr w14:paraId="0728F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709" w:type="pct"/>
            <w:vAlign w:val="center"/>
          </w:tcPr>
          <w:p w14:paraId="56072E99">
            <w:pPr>
              <w:adjustRightInd w:val="0"/>
              <w:snapToGrid w:val="0"/>
              <w:jc w:val="center"/>
              <w:rPr>
                <w:rFonts w:hint="eastAsia" w:eastAsia="宋体"/>
                <w:color w:val="000000"/>
                <w:sz w:val="24"/>
                <w:lang w:val="en-US" w:eastAsia="zh-CN"/>
              </w:rPr>
            </w:pPr>
            <w:r>
              <w:rPr>
                <w:rFonts w:hint="eastAsia"/>
                <w:color w:val="000000"/>
                <w:sz w:val="24"/>
                <w:lang w:val="en-US" w:eastAsia="zh-CN"/>
              </w:rPr>
              <w:t>2</w:t>
            </w:r>
          </w:p>
        </w:tc>
        <w:tc>
          <w:tcPr>
            <w:tcW w:w="1595" w:type="pct"/>
            <w:vAlign w:val="center"/>
          </w:tcPr>
          <w:p w14:paraId="1F72C7C8">
            <w:pPr>
              <w:adjustRightInd w:val="0"/>
              <w:snapToGrid w:val="0"/>
              <w:jc w:val="center"/>
              <w:rPr>
                <w:rFonts w:hint="default" w:eastAsia="宋体"/>
                <w:color w:val="000000"/>
                <w:sz w:val="24"/>
                <w:lang w:val="en-US" w:eastAsia="zh-CN"/>
              </w:rPr>
            </w:pPr>
            <w:r>
              <w:rPr>
                <w:rFonts w:hint="eastAsia"/>
                <w:color w:val="000000"/>
                <w:sz w:val="24"/>
                <w:lang w:val="en-US" w:eastAsia="zh-CN"/>
              </w:rPr>
              <w:t>搬家货车</w:t>
            </w:r>
          </w:p>
        </w:tc>
        <w:tc>
          <w:tcPr>
            <w:tcW w:w="704" w:type="pct"/>
            <w:vAlign w:val="center"/>
          </w:tcPr>
          <w:p w14:paraId="03C96648">
            <w:pPr>
              <w:adjustRightInd w:val="0"/>
              <w:snapToGrid w:val="0"/>
              <w:jc w:val="center"/>
              <w:rPr>
                <w:rFonts w:hint="eastAsia" w:eastAsia="宋体"/>
                <w:color w:val="000000"/>
                <w:sz w:val="24"/>
                <w:lang w:val="en-US" w:eastAsia="zh-CN"/>
              </w:rPr>
            </w:pPr>
            <w:r>
              <w:rPr>
                <w:rFonts w:hint="eastAsia"/>
                <w:color w:val="000000"/>
                <w:sz w:val="24"/>
                <w:lang w:val="en-US" w:eastAsia="zh-CN"/>
              </w:rPr>
              <w:t>趟</w:t>
            </w:r>
          </w:p>
        </w:tc>
        <w:tc>
          <w:tcPr>
            <w:tcW w:w="752" w:type="pct"/>
            <w:vAlign w:val="center"/>
          </w:tcPr>
          <w:p w14:paraId="1C75E5ED">
            <w:pPr>
              <w:adjustRightInd w:val="0"/>
              <w:snapToGrid w:val="0"/>
              <w:jc w:val="center"/>
              <w:rPr>
                <w:color w:val="000000"/>
                <w:sz w:val="24"/>
              </w:rPr>
            </w:pPr>
          </w:p>
        </w:tc>
        <w:tc>
          <w:tcPr>
            <w:tcW w:w="1238" w:type="pct"/>
            <w:vAlign w:val="center"/>
          </w:tcPr>
          <w:p w14:paraId="030A0849">
            <w:pPr>
              <w:adjustRightInd w:val="0"/>
              <w:snapToGrid w:val="0"/>
              <w:jc w:val="left"/>
              <w:rPr>
                <w:color w:val="000000"/>
                <w:sz w:val="24"/>
              </w:rPr>
            </w:pPr>
          </w:p>
        </w:tc>
      </w:tr>
      <w:tr w14:paraId="66536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709" w:type="pct"/>
            <w:vAlign w:val="center"/>
          </w:tcPr>
          <w:p w14:paraId="777DF002">
            <w:pPr>
              <w:adjustRightInd w:val="0"/>
              <w:snapToGrid w:val="0"/>
              <w:jc w:val="center"/>
              <w:rPr>
                <w:rFonts w:hint="eastAsia" w:eastAsia="宋体"/>
                <w:color w:val="000000"/>
                <w:sz w:val="24"/>
                <w:lang w:val="en-US" w:eastAsia="zh-CN"/>
              </w:rPr>
            </w:pPr>
            <w:r>
              <w:rPr>
                <w:rFonts w:hint="eastAsia"/>
                <w:color w:val="000000"/>
                <w:sz w:val="24"/>
                <w:lang w:val="en-US" w:eastAsia="zh-CN"/>
              </w:rPr>
              <w:t>3</w:t>
            </w:r>
          </w:p>
        </w:tc>
        <w:tc>
          <w:tcPr>
            <w:tcW w:w="1595" w:type="pct"/>
            <w:vAlign w:val="center"/>
          </w:tcPr>
          <w:p w14:paraId="0EAA1BEC">
            <w:pPr>
              <w:adjustRightInd w:val="0"/>
              <w:snapToGrid w:val="0"/>
              <w:jc w:val="center"/>
              <w:rPr>
                <w:rFonts w:hint="default" w:eastAsia="宋体"/>
                <w:color w:val="000000"/>
                <w:sz w:val="24"/>
                <w:lang w:val="en-US" w:eastAsia="zh-CN"/>
              </w:rPr>
            </w:pPr>
            <w:r>
              <w:rPr>
                <w:rFonts w:hint="eastAsia"/>
                <w:color w:val="000000"/>
                <w:sz w:val="24"/>
                <w:lang w:val="en-US" w:eastAsia="zh-CN"/>
              </w:rPr>
              <w:t>渣土运输运距</w:t>
            </w:r>
          </w:p>
        </w:tc>
        <w:tc>
          <w:tcPr>
            <w:tcW w:w="704" w:type="pct"/>
            <w:vAlign w:val="center"/>
          </w:tcPr>
          <w:p w14:paraId="165EBB10">
            <w:pPr>
              <w:adjustRightInd w:val="0"/>
              <w:snapToGrid w:val="0"/>
              <w:jc w:val="center"/>
              <w:rPr>
                <w:rFonts w:hint="eastAsia" w:eastAsia="宋体"/>
                <w:color w:val="000000"/>
                <w:sz w:val="24"/>
                <w:lang w:val="en-US" w:eastAsia="zh-CN"/>
              </w:rPr>
            </w:pPr>
            <w:r>
              <w:rPr>
                <w:rFonts w:hint="eastAsia"/>
                <w:color w:val="000000"/>
                <w:sz w:val="24"/>
                <w:lang w:val="en-US" w:eastAsia="zh-CN"/>
              </w:rPr>
              <w:t>千米</w:t>
            </w:r>
          </w:p>
        </w:tc>
        <w:tc>
          <w:tcPr>
            <w:tcW w:w="752" w:type="pct"/>
            <w:vAlign w:val="center"/>
          </w:tcPr>
          <w:p w14:paraId="2C583179">
            <w:pPr>
              <w:adjustRightInd w:val="0"/>
              <w:snapToGrid w:val="0"/>
              <w:jc w:val="center"/>
              <w:rPr>
                <w:color w:val="000000"/>
                <w:sz w:val="24"/>
              </w:rPr>
            </w:pPr>
          </w:p>
        </w:tc>
        <w:tc>
          <w:tcPr>
            <w:tcW w:w="1238" w:type="pct"/>
            <w:vAlign w:val="center"/>
          </w:tcPr>
          <w:p w14:paraId="494319D9">
            <w:pPr>
              <w:adjustRightInd w:val="0"/>
              <w:snapToGrid w:val="0"/>
              <w:jc w:val="left"/>
              <w:rPr>
                <w:color w:val="000000"/>
                <w:sz w:val="24"/>
              </w:rPr>
            </w:pPr>
          </w:p>
        </w:tc>
      </w:tr>
      <w:tr w14:paraId="52D37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709" w:type="pct"/>
            <w:vAlign w:val="center"/>
          </w:tcPr>
          <w:p w14:paraId="0A0AB722">
            <w:pPr>
              <w:adjustRightInd w:val="0"/>
              <w:snapToGrid w:val="0"/>
              <w:jc w:val="center"/>
              <w:rPr>
                <w:rFonts w:hint="eastAsia" w:eastAsia="宋体"/>
                <w:color w:val="000000"/>
                <w:sz w:val="24"/>
                <w:lang w:val="en-US" w:eastAsia="zh-CN"/>
              </w:rPr>
            </w:pPr>
            <w:r>
              <w:rPr>
                <w:rFonts w:hint="eastAsia"/>
                <w:color w:val="000000"/>
                <w:sz w:val="24"/>
                <w:lang w:val="en-US" w:eastAsia="zh-CN"/>
              </w:rPr>
              <w:t>4</w:t>
            </w:r>
          </w:p>
        </w:tc>
        <w:tc>
          <w:tcPr>
            <w:tcW w:w="1595" w:type="pct"/>
            <w:vAlign w:val="center"/>
          </w:tcPr>
          <w:p w14:paraId="06A1ADB1">
            <w:pPr>
              <w:adjustRightInd w:val="0"/>
              <w:snapToGrid w:val="0"/>
              <w:jc w:val="center"/>
              <w:rPr>
                <w:rFonts w:hint="default" w:eastAsia="宋体"/>
                <w:color w:val="000000"/>
                <w:sz w:val="24"/>
                <w:lang w:val="en-US" w:eastAsia="zh-CN"/>
              </w:rPr>
            </w:pPr>
            <w:r>
              <w:rPr>
                <w:rFonts w:hint="eastAsia"/>
                <w:color w:val="000000"/>
                <w:sz w:val="24"/>
                <w:lang w:val="en-US" w:eastAsia="zh-CN"/>
              </w:rPr>
              <w:t>渣土消纳</w:t>
            </w:r>
          </w:p>
        </w:tc>
        <w:tc>
          <w:tcPr>
            <w:tcW w:w="704" w:type="pct"/>
            <w:vAlign w:val="center"/>
          </w:tcPr>
          <w:p w14:paraId="586AB563">
            <w:pPr>
              <w:adjustRightInd w:val="0"/>
              <w:snapToGrid w:val="0"/>
              <w:jc w:val="center"/>
              <w:rPr>
                <w:rFonts w:hint="eastAsia" w:eastAsia="宋体"/>
                <w:color w:val="000000"/>
                <w:sz w:val="24"/>
                <w:lang w:val="en-US" w:eastAsia="zh-CN"/>
              </w:rPr>
            </w:pPr>
            <w:r>
              <w:rPr>
                <w:rFonts w:hint="eastAsia"/>
                <w:color w:val="000000"/>
                <w:sz w:val="24"/>
                <w:lang w:val="en-US" w:eastAsia="zh-CN"/>
              </w:rPr>
              <w:t>吨</w:t>
            </w:r>
          </w:p>
        </w:tc>
        <w:tc>
          <w:tcPr>
            <w:tcW w:w="752" w:type="pct"/>
            <w:vAlign w:val="center"/>
          </w:tcPr>
          <w:p w14:paraId="07A4181C">
            <w:pPr>
              <w:adjustRightInd w:val="0"/>
              <w:snapToGrid w:val="0"/>
              <w:jc w:val="center"/>
              <w:rPr>
                <w:color w:val="000000"/>
                <w:sz w:val="24"/>
              </w:rPr>
            </w:pPr>
          </w:p>
        </w:tc>
        <w:tc>
          <w:tcPr>
            <w:tcW w:w="1238" w:type="pct"/>
            <w:vAlign w:val="center"/>
          </w:tcPr>
          <w:p w14:paraId="2910B508">
            <w:pPr>
              <w:adjustRightInd w:val="0"/>
              <w:snapToGrid w:val="0"/>
              <w:jc w:val="left"/>
              <w:rPr>
                <w:color w:val="000000"/>
                <w:sz w:val="24"/>
              </w:rPr>
            </w:pPr>
          </w:p>
        </w:tc>
      </w:tr>
      <w:tr w14:paraId="4ABC2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761" w:type="pct"/>
            <w:gridSpan w:val="4"/>
            <w:vAlign w:val="center"/>
          </w:tcPr>
          <w:p w14:paraId="1B61AC81">
            <w:pPr>
              <w:adjustRightInd w:val="0"/>
              <w:snapToGrid w:val="0"/>
              <w:jc w:val="center"/>
              <w:rPr>
                <w:color w:val="000000"/>
                <w:sz w:val="24"/>
              </w:rPr>
            </w:pPr>
            <w:r>
              <w:rPr>
                <w:rFonts w:hint="eastAsia"/>
                <w:b/>
                <w:color w:val="000000"/>
                <w:sz w:val="24"/>
                <w:lang w:val="en-US" w:eastAsia="zh-CN"/>
              </w:rPr>
              <w:t>合计</w:t>
            </w:r>
            <w:r>
              <w:rPr>
                <w:b/>
                <w:color w:val="000000"/>
                <w:sz w:val="24"/>
              </w:rPr>
              <w:t>（元）</w:t>
            </w:r>
          </w:p>
        </w:tc>
        <w:tc>
          <w:tcPr>
            <w:tcW w:w="1238" w:type="pct"/>
            <w:vAlign w:val="center"/>
          </w:tcPr>
          <w:p w14:paraId="3904D18C">
            <w:pPr>
              <w:adjustRightInd w:val="0"/>
              <w:snapToGrid w:val="0"/>
              <w:jc w:val="left"/>
              <w:rPr>
                <w:color w:val="000000"/>
                <w:sz w:val="24"/>
              </w:rPr>
            </w:pPr>
          </w:p>
        </w:tc>
      </w:tr>
    </w:tbl>
    <w:p w14:paraId="25A9E4E6">
      <w:pPr>
        <w:tabs>
          <w:tab w:val="left" w:pos="1800"/>
          <w:tab w:val="left" w:pos="5580"/>
        </w:tabs>
        <w:jc w:val="left"/>
        <w:rPr>
          <w:color w:val="000000"/>
          <w:sz w:val="24"/>
        </w:rPr>
      </w:pPr>
    </w:p>
    <w:p w14:paraId="1F80E8EA">
      <w:pPr>
        <w:tabs>
          <w:tab w:val="left" w:pos="1800"/>
          <w:tab w:val="left" w:pos="5580"/>
        </w:tabs>
        <w:jc w:val="left"/>
        <w:rPr>
          <w:color w:val="000000"/>
          <w:sz w:val="24"/>
        </w:rPr>
      </w:pPr>
    </w:p>
    <w:p w14:paraId="4C49CAC2">
      <w:pPr>
        <w:tabs>
          <w:tab w:val="left" w:pos="1800"/>
          <w:tab w:val="left" w:pos="5580"/>
        </w:tabs>
        <w:jc w:val="left"/>
        <w:rPr>
          <w:color w:val="000000"/>
          <w:sz w:val="24"/>
        </w:rPr>
      </w:pPr>
    </w:p>
    <w:p w14:paraId="60643595">
      <w:pPr>
        <w:tabs>
          <w:tab w:val="left" w:pos="1800"/>
          <w:tab w:val="left" w:pos="5580"/>
        </w:tabs>
        <w:jc w:val="left"/>
        <w:rPr>
          <w:color w:val="000000"/>
          <w:sz w:val="24"/>
        </w:rPr>
      </w:pPr>
    </w:p>
    <w:p w14:paraId="7D436AA8">
      <w:pPr>
        <w:tabs>
          <w:tab w:val="left" w:pos="1800"/>
          <w:tab w:val="left" w:pos="5580"/>
        </w:tabs>
        <w:jc w:val="left"/>
        <w:rPr>
          <w:color w:val="000000"/>
          <w:sz w:val="24"/>
        </w:rPr>
      </w:pPr>
      <w:r>
        <w:rPr>
          <w:color w:val="000000"/>
          <w:sz w:val="24"/>
        </w:rPr>
        <w:t>注：1.本表应按包分别填写。</w:t>
      </w:r>
    </w:p>
    <w:p w14:paraId="1A49BEE1">
      <w:pPr>
        <w:tabs>
          <w:tab w:val="left" w:pos="1800"/>
          <w:tab w:val="left" w:pos="5580"/>
        </w:tabs>
        <w:ind w:firstLine="480" w:firstLineChars="200"/>
        <w:jc w:val="left"/>
        <w:rPr>
          <w:color w:val="000000"/>
          <w:sz w:val="24"/>
        </w:rPr>
      </w:pPr>
      <w:r>
        <w:rPr>
          <w:color w:val="000000"/>
          <w:sz w:val="24"/>
        </w:rPr>
        <w:t>2.如果不提供分项报价将视为没有实质性响应招标文件。</w:t>
      </w:r>
    </w:p>
    <w:p w14:paraId="3E604A1F">
      <w:pPr>
        <w:tabs>
          <w:tab w:val="left" w:pos="1800"/>
          <w:tab w:val="left" w:pos="5580"/>
        </w:tabs>
        <w:ind w:firstLine="480" w:firstLineChars="200"/>
        <w:jc w:val="left"/>
        <w:rPr>
          <w:color w:val="000000"/>
          <w:sz w:val="24"/>
        </w:rPr>
      </w:pPr>
      <w:r>
        <w:rPr>
          <w:color w:val="000000"/>
          <w:sz w:val="24"/>
        </w:rPr>
        <w:t>3.上述各项的详细规格（如有），可另页描述。</w:t>
      </w:r>
    </w:p>
    <w:p w14:paraId="32C5EF44">
      <w:pPr>
        <w:tabs>
          <w:tab w:val="left" w:pos="1800"/>
          <w:tab w:val="left" w:pos="5580"/>
        </w:tabs>
        <w:ind w:firstLine="480" w:firstLineChars="200"/>
        <w:jc w:val="left"/>
        <w:rPr>
          <w:rFonts w:hint="eastAsia"/>
          <w:color w:val="000000"/>
          <w:sz w:val="24"/>
          <w:lang w:val="en-US" w:eastAsia="zh-CN"/>
        </w:rPr>
      </w:pPr>
      <w:r>
        <w:rPr>
          <w:rFonts w:hint="eastAsia"/>
          <w:color w:val="000000"/>
          <w:sz w:val="24"/>
          <w:lang w:val="en-US" w:eastAsia="zh-CN"/>
        </w:rPr>
        <w:t>4.以协助拆除报价作为报价得分评审依据；</w:t>
      </w:r>
    </w:p>
    <w:p w14:paraId="51873DE7">
      <w:pPr>
        <w:tabs>
          <w:tab w:val="left" w:pos="1800"/>
          <w:tab w:val="left" w:pos="5580"/>
        </w:tabs>
        <w:ind w:firstLine="480" w:firstLineChars="200"/>
        <w:jc w:val="left"/>
        <w:rPr>
          <w:color w:val="000000"/>
          <w:sz w:val="24"/>
        </w:rPr>
      </w:pPr>
      <w:r>
        <w:rPr>
          <w:rFonts w:hint="eastAsia"/>
          <w:color w:val="000000"/>
          <w:sz w:val="24"/>
          <w:lang w:val="en-US" w:eastAsia="zh-CN"/>
        </w:rPr>
        <w:t>5.以协助拆除报价、强制拆除和自行拆除人材机报价共同作为合同依据。</w:t>
      </w:r>
    </w:p>
    <w:p w14:paraId="217986AB">
      <w:pPr>
        <w:tabs>
          <w:tab w:val="left" w:pos="1800"/>
          <w:tab w:val="left" w:pos="5580"/>
        </w:tabs>
        <w:ind w:firstLine="480" w:firstLineChars="200"/>
        <w:jc w:val="left"/>
        <w:rPr>
          <w:color w:val="000000"/>
          <w:sz w:val="24"/>
        </w:rPr>
      </w:pPr>
    </w:p>
    <w:p w14:paraId="58DBEF60">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05988561">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14:paraId="3EB86390">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7F1AE845">
      <w:pPr>
        <w:numPr>
          <w:ilvl w:val="0"/>
          <w:numId w:val="21"/>
        </w:numPr>
        <w:tabs>
          <w:tab w:val="left" w:pos="360"/>
        </w:tabs>
        <w:snapToGrid w:val="0"/>
        <w:spacing w:line="360" w:lineRule="auto"/>
        <w:outlineLvl w:val="1"/>
        <w:rPr>
          <w:color w:val="000000"/>
          <w:sz w:val="24"/>
          <w:szCs w:val="20"/>
        </w:rPr>
      </w:pPr>
      <w:bookmarkStart w:id="893" w:name="_Toc305158830"/>
      <w:bookmarkStart w:id="894" w:name="_Toc127151562"/>
      <w:bookmarkStart w:id="895" w:name="_Toc265228400"/>
      <w:bookmarkStart w:id="896" w:name="_Toc226965752"/>
      <w:bookmarkStart w:id="897" w:name="_Toc150774765"/>
      <w:bookmarkStart w:id="898" w:name="_Toc226337258"/>
      <w:bookmarkStart w:id="899" w:name="_Toc142311062"/>
      <w:bookmarkStart w:id="900" w:name="_Toc226965835"/>
      <w:bookmarkStart w:id="901" w:name="_Toc305158904"/>
      <w:bookmarkStart w:id="902" w:name="_Toc226309806"/>
      <w:bookmarkStart w:id="903" w:name="_Toc150480798"/>
      <w:bookmarkStart w:id="904" w:name="_Toc264969252"/>
      <w:bookmarkStart w:id="905" w:name="_Toc195842927"/>
      <w:bookmarkStart w:id="906" w:name="_Toc305158829"/>
      <w:bookmarkStart w:id="907" w:name="_Toc264969251"/>
      <w:bookmarkStart w:id="908" w:name="_Toc305158903"/>
      <w:bookmarkStart w:id="909" w:name="_Toc226965751"/>
      <w:bookmarkStart w:id="910" w:name="_Toc226965834"/>
      <w:bookmarkStart w:id="911" w:name="_Toc142311061"/>
      <w:bookmarkStart w:id="912" w:name="_Toc127151561"/>
      <w:bookmarkStart w:id="913" w:name="_Toc226337257"/>
      <w:bookmarkStart w:id="914" w:name="_Toc265228399"/>
      <w:bookmarkStart w:id="915" w:name="_Toc226309805"/>
      <w:bookmarkStart w:id="916" w:name="_Toc150774764"/>
      <w:bookmarkStart w:id="917" w:name="_Toc195842926"/>
      <w:bookmarkStart w:id="918" w:name="_Toc150480797"/>
      <w:r>
        <w:rPr>
          <w:color w:val="000000"/>
          <w:sz w:val="24"/>
          <w:szCs w:val="20"/>
        </w:rPr>
        <w:br w:type="page"/>
      </w:r>
      <w:r>
        <w:rPr>
          <w:color w:val="000000"/>
          <w:sz w:val="24"/>
          <w:szCs w:val="20"/>
        </w:rPr>
        <w:t>合同条款偏离表</w:t>
      </w:r>
      <w:bookmarkEnd w:id="893"/>
      <w:bookmarkEnd w:id="894"/>
      <w:bookmarkEnd w:id="895"/>
      <w:bookmarkEnd w:id="896"/>
      <w:bookmarkEnd w:id="897"/>
      <w:bookmarkEnd w:id="898"/>
      <w:bookmarkEnd w:id="899"/>
      <w:bookmarkEnd w:id="900"/>
      <w:bookmarkEnd w:id="901"/>
      <w:bookmarkEnd w:id="902"/>
      <w:bookmarkEnd w:id="903"/>
      <w:bookmarkEnd w:id="904"/>
      <w:bookmarkEnd w:id="905"/>
      <w:r>
        <w:rPr>
          <w:color w:val="000000"/>
          <w:sz w:val="24"/>
          <w:szCs w:val="20"/>
        </w:rPr>
        <w:t>（实质性格式）</w:t>
      </w:r>
    </w:p>
    <w:p w14:paraId="6325BD06">
      <w:pPr>
        <w:spacing w:line="360" w:lineRule="auto"/>
        <w:rPr>
          <w:color w:val="000000"/>
          <w:sz w:val="24"/>
          <w:szCs w:val="20"/>
        </w:rPr>
      </w:pPr>
    </w:p>
    <w:p w14:paraId="1A1F558B">
      <w:pPr>
        <w:tabs>
          <w:tab w:val="left" w:pos="2775"/>
          <w:tab w:val="center" w:pos="4153"/>
        </w:tabs>
        <w:autoSpaceDE w:val="0"/>
        <w:autoSpaceDN w:val="0"/>
        <w:adjustRightInd w:val="0"/>
        <w:spacing w:line="360" w:lineRule="auto"/>
        <w:jc w:val="center"/>
        <w:rPr>
          <w:b/>
          <w:color w:val="000000"/>
          <w:sz w:val="36"/>
          <w:szCs w:val="36"/>
        </w:rPr>
      </w:pPr>
      <w:r>
        <w:rPr>
          <w:b/>
          <w:color w:val="000000"/>
          <w:sz w:val="36"/>
          <w:szCs w:val="36"/>
        </w:rPr>
        <w:t>合同条款偏离表</w:t>
      </w:r>
    </w:p>
    <w:p w14:paraId="6D57AAC9">
      <w:pPr>
        <w:spacing w:line="360" w:lineRule="auto"/>
        <w:rPr>
          <w:color w:val="000000"/>
          <w:sz w:val="24"/>
          <w:szCs w:val="20"/>
        </w:rPr>
      </w:pPr>
    </w:p>
    <w:p w14:paraId="4EDBC2CC">
      <w:pPr>
        <w:tabs>
          <w:tab w:val="left" w:pos="1800"/>
          <w:tab w:val="left" w:pos="5580"/>
        </w:tabs>
        <w:spacing w:line="360" w:lineRule="auto"/>
        <w:ind w:firstLine="360" w:firstLineChars="150"/>
        <w:jc w:val="left"/>
        <w:rPr>
          <w:color w:val="000000"/>
          <w:sz w:val="24"/>
        </w:rPr>
      </w:pPr>
      <w:r>
        <w:rPr>
          <w:color w:val="000000"/>
          <w:sz w:val="24"/>
        </w:rPr>
        <w:t>项目编号/包号：_____________________     项目名称：_____________</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4"/>
        <w:gridCol w:w="1773"/>
        <w:gridCol w:w="1676"/>
        <w:gridCol w:w="1676"/>
        <w:gridCol w:w="1875"/>
        <w:gridCol w:w="1134"/>
      </w:tblGrid>
      <w:tr w14:paraId="2CEA8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88FE85A">
            <w:pPr>
              <w:adjustRightInd w:val="0"/>
              <w:snapToGrid w:val="0"/>
              <w:jc w:val="center"/>
              <w:rPr>
                <w:color w:val="000000"/>
                <w:sz w:val="24"/>
              </w:rPr>
            </w:pPr>
            <w:bookmarkStart w:id="919" w:name="_Hlk144279231"/>
            <w:r>
              <w:rPr>
                <w:color w:val="000000"/>
                <w:sz w:val="24"/>
              </w:rPr>
              <w:t>序号</w:t>
            </w:r>
          </w:p>
        </w:tc>
        <w:tc>
          <w:tcPr>
            <w:tcW w:w="1646" w:type="dxa"/>
            <w:vAlign w:val="center"/>
          </w:tcPr>
          <w:p w14:paraId="411C7B07">
            <w:pPr>
              <w:adjustRightInd w:val="0"/>
              <w:snapToGrid w:val="0"/>
              <w:jc w:val="center"/>
              <w:rPr>
                <w:color w:val="000000"/>
                <w:sz w:val="24"/>
              </w:rPr>
            </w:pPr>
            <w:r>
              <w:rPr>
                <w:color w:val="000000"/>
                <w:sz w:val="24"/>
                <w:szCs w:val="21"/>
              </w:rPr>
              <w:t>招标文件</w:t>
            </w:r>
            <w:r>
              <w:rPr>
                <w:color w:val="000000"/>
                <w:sz w:val="24"/>
              </w:rPr>
              <w:t>条目号（页码）</w:t>
            </w:r>
          </w:p>
        </w:tc>
        <w:tc>
          <w:tcPr>
            <w:tcW w:w="1688" w:type="dxa"/>
            <w:vAlign w:val="center"/>
          </w:tcPr>
          <w:p w14:paraId="5B929D54">
            <w:pPr>
              <w:adjustRightInd w:val="0"/>
              <w:snapToGrid w:val="0"/>
              <w:jc w:val="center"/>
              <w:rPr>
                <w:color w:val="000000"/>
                <w:sz w:val="24"/>
              </w:rPr>
            </w:pPr>
            <w:r>
              <w:rPr>
                <w:color w:val="000000"/>
                <w:sz w:val="24"/>
                <w:szCs w:val="21"/>
              </w:rPr>
              <w:t>招标文件</w:t>
            </w:r>
            <w:r>
              <w:rPr>
                <w:color w:val="000000"/>
                <w:sz w:val="24"/>
              </w:rPr>
              <w:t>要求</w:t>
            </w:r>
          </w:p>
        </w:tc>
        <w:tc>
          <w:tcPr>
            <w:tcW w:w="1688" w:type="dxa"/>
            <w:vAlign w:val="center"/>
          </w:tcPr>
          <w:p w14:paraId="745DF03E">
            <w:pPr>
              <w:adjustRightInd w:val="0"/>
              <w:snapToGrid w:val="0"/>
              <w:jc w:val="center"/>
              <w:rPr>
                <w:color w:val="000000"/>
                <w:sz w:val="24"/>
              </w:rPr>
            </w:pPr>
            <w:r>
              <w:rPr>
                <w:color w:val="000000"/>
                <w:sz w:val="24"/>
              </w:rPr>
              <w:t>投标文件内容</w:t>
            </w:r>
          </w:p>
        </w:tc>
        <w:tc>
          <w:tcPr>
            <w:tcW w:w="1925" w:type="dxa"/>
            <w:vAlign w:val="center"/>
          </w:tcPr>
          <w:p w14:paraId="71519523">
            <w:pPr>
              <w:adjustRightInd w:val="0"/>
              <w:snapToGrid w:val="0"/>
              <w:jc w:val="center"/>
              <w:rPr>
                <w:color w:val="000000"/>
                <w:sz w:val="24"/>
              </w:rPr>
            </w:pPr>
            <w:r>
              <w:rPr>
                <w:color w:val="000000"/>
                <w:sz w:val="24"/>
              </w:rPr>
              <w:t>偏离情况</w:t>
            </w:r>
          </w:p>
        </w:tc>
        <w:tc>
          <w:tcPr>
            <w:tcW w:w="1045" w:type="dxa"/>
            <w:vAlign w:val="center"/>
          </w:tcPr>
          <w:p w14:paraId="0E9A56FE">
            <w:pPr>
              <w:adjustRightInd w:val="0"/>
              <w:snapToGrid w:val="0"/>
              <w:jc w:val="center"/>
              <w:rPr>
                <w:color w:val="000000"/>
                <w:sz w:val="24"/>
              </w:rPr>
            </w:pPr>
            <w:r>
              <w:rPr>
                <w:color w:val="000000"/>
                <w:sz w:val="24"/>
              </w:rPr>
              <w:t>说明</w:t>
            </w:r>
          </w:p>
        </w:tc>
      </w:tr>
      <w:tr w14:paraId="1C8EE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79000277">
            <w:pPr>
              <w:adjustRightInd w:val="0"/>
              <w:snapToGrid w:val="0"/>
              <w:jc w:val="left"/>
              <w:rPr>
                <w:bCs/>
                <w:color w:val="000000"/>
                <w:sz w:val="24"/>
              </w:rPr>
            </w:pPr>
            <w:r>
              <w:rPr>
                <w:b/>
                <w:color w:val="000000"/>
                <w:sz w:val="24"/>
              </w:rPr>
              <w:t>对本项目合同条款的偏离情况</w:t>
            </w:r>
            <w:r>
              <w:rPr>
                <w:bCs/>
                <w:color w:val="000000"/>
                <w:sz w:val="24"/>
              </w:rPr>
              <w:t>（应进行选择，未选择</w:t>
            </w:r>
            <w:r>
              <w:rPr>
                <w:b/>
                <w:color w:val="000000"/>
                <w:sz w:val="24"/>
              </w:rPr>
              <w:t>投标无效</w:t>
            </w:r>
            <w:r>
              <w:rPr>
                <w:bCs/>
                <w:color w:val="000000"/>
                <w:sz w:val="24"/>
              </w:rPr>
              <w:t>）：</w:t>
            </w:r>
          </w:p>
          <w:p w14:paraId="4564D64C">
            <w:pPr>
              <w:adjustRightInd w:val="0"/>
              <w:snapToGrid w:val="0"/>
              <w:jc w:val="left"/>
              <w:rPr>
                <w:color w:val="000000"/>
                <w:sz w:val="24"/>
              </w:rPr>
            </w:pPr>
            <w:r>
              <w:rPr>
                <w:b/>
                <w:color w:val="000000"/>
                <w:sz w:val="24"/>
              </w:rPr>
              <w:t>□无偏离</w:t>
            </w:r>
            <w:r>
              <w:rPr>
                <w:color w:val="000000"/>
                <w:sz w:val="24"/>
              </w:rPr>
              <w:t>（</w:t>
            </w:r>
            <w:r>
              <w:rPr>
                <w:color w:val="000000"/>
                <w:sz w:val="24"/>
                <w:szCs w:val="21"/>
              </w:rPr>
              <w:t>如无偏离，仅选择无偏离即可；</w:t>
            </w:r>
            <w:r>
              <w:rPr>
                <w:bCs/>
                <w:color w:val="000000"/>
                <w:sz w:val="24"/>
              </w:rPr>
              <w:t>无偏离即为</w:t>
            </w:r>
            <w:r>
              <w:rPr>
                <w:sz w:val="24"/>
              </w:rPr>
              <w:t>对合同条款中的所有要求，均视作供应商已对之理解和响应。</w:t>
            </w:r>
            <w:r>
              <w:rPr>
                <w:color w:val="000000"/>
                <w:sz w:val="24"/>
              </w:rPr>
              <w:t>）</w:t>
            </w:r>
          </w:p>
          <w:p w14:paraId="42D5FB6C">
            <w:pPr>
              <w:adjustRightInd w:val="0"/>
              <w:snapToGrid w:val="0"/>
              <w:jc w:val="left"/>
              <w:rPr>
                <w:color w:val="000000"/>
                <w:sz w:val="24"/>
              </w:rPr>
            </w:pPr>
            <w:r>
              <w:rPr>
                <w:b/>
                <w:color w:val="000000"/>
                <w:sz w:val="24"/>
              </w:rPr>
              <w:t>□有偏离</w:t>
            </w:r>
            <w:r>
              <w:rPr>
                <w:color w:val="000000"/>
                <w:sz w:val="24"/>
              </w:rPr>
              <w:t>（</w:t>
            </w:r>
            <w:r>
              <w:rPr>
                <w:color w:val="000000"/>
                <w:sz w:val="24"/>
                <w:szCs w:val="21"/>
              </w:rPr>
              <w:t>如有偏离，</w:t>
            </w:r>
            <w:r>
              <w:rPr>
                <w:color w:val="000000"/>
                <w:sz w:val="24"/>
              </w:rPr>
              <w:t>则应在本表中对</w:t>
            </w:r>
            <w:r>
              <w:rPr>
                <w:rFonts w:hint="eastAsia"/>
                <w:color w:val="000000"/>
                <w:sz w:val="24"/>
              </w:rPr>
              <w:t>负</w:t>
            </w:r>
            <w:r>
              <w:rPr>
                <w:color w:val="000000"/>
                <w:sz w:val="24"/>
              </w:rPr>
              <w:t>偏离项逐一列明，否则</w:t>
            </w:r>
            <w:r>
              <w:rPr>
                <w:b/>
                <w:bCs/>
                <w:color w:val="000000"/>
                <w:sz w:val="24"/>
              </w:rPr>
              <w:t>投标无效</w:t>
            </w:r>
            <w:r>
              <w:rPr>
                <w:color w:val="000000"/>
                <w:sz w:val="24"/>
              </w:rPr>
              <w:t>；</w:t>
            </w:r>
            <w:r>
              <w:rPr>
                <w:sz w:val="24"/>
              </w:rPr>
              <w:t>对合同条款中的所有要求，除本表列明的偏离外，均视作供应商已对之理解和响应。</w:t>
            </w:r>
            <w:r>
              <w:rPr>
                <w:color w:val="000000"/>
                <w:sz w:val="24"/>
              </w:rPr>
              <w:t>）</w:t>
            </w:r>
          </w:p>
        </w:tc>
      </w:tr>
      <w:tr w14:paraId="39D93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34E380C5">
            <w:pPr>
              <w:adjustRightInd w:val="0"/>
              <w:snapToGrid w:val="0"/>
              <w:jc w:val="center"/>
              <w:rPr>
                <w:color w:val="000000"/>
                <w:sz w:val="24"/>
              </w:rPr>
            </w:pPr>
          </w:p>
        </w:tc>
        <w:tc>
          <w:tcPr>
            <w:tcW w:w="1646" w:type="dxa"/>
            <w:vAlign w:val="center"/>
          </w:tcPr>
          <w:p w14:paraId="5050C150">
            <w:pPr>
              <w:adjustRightInd w:val="0"/>
              <w:snapToGrid w:val="0"/>
              <w:jc w:val="center"/>
              <w:rPr>
                <w:color w:val="000000"/>
                <w:sz w:val="24"/>
              </w:rPr>
            </w:pPr>
          </w:p>
        </w:tc>
        <w:tc>
          <w:tcPr>
            <w:tcW w:w="1688" w:type="dxa"/>
            <w:vAlign w:val="center"/>
          </w:tcPr>
          <w:p w14:paraId="7D100799">
            <w:pPr>
              <w:adjustRightInd w:val="0"/>
              <w:snapToGrid w:val="0"/>
              <w:jc w:val="center"/>
              <w:rPr>
                <w:color w:val="000000"/>
                <w:sz w:val="24"/>
              </w:rPr>
            </w:pPr>
          </w:p>
        </w:tc>
        <w:tc>
          <w:tcPr>
            <w:tcW w:w="1688" w:type="dxa"/>
            <w:vAlign w:val="center"/>
          </w:tcPr>
          <w:p w14:paraId="5FF8F524">
            <w:pPr>
              <w:adjustRightInd w:val="0"/>
              <w:snapToGrid w:val="0"/>
              <w:jc w:val="center"/>
              <w:rPr>
                <w:color w:val="000000"/>
                <w:sz w:val="24"/>
              </w:rPr>
            </w:pPr>
          </w:p>
        </w:tc>
        <w:tc>
          <w:tcPr>
            <w:tcW w:w="1925" w:type="dxa"/>
            <w:vAlign w:val="center"/>
          </w:tcPr>
          <w:p w14:paraId="45560C39">
            <w:pPr>
              <w:adjustRightInd w:val="0"/>
              <w:snapToGrid w:val="0"/>
              <w:jc w:val="center"/>
              <w:rPr>
                <w:color w:val="000000"/>
                <w:sz w:val="24"/>
              </w:rPr>
            </w:pPr>
          </w:p>
        </w:tc>
        <w:tc>
          <w:tcPr>
            <w:tcW w:w="1045" w:type="dxa"/>
            <w:vAlign w:val="center"/>
          </w:tcPr>
          <w:p w14:paraId="6C28629F">
            <w:pPr>
              <w:adjustRightInd w:val="0"/>
              <w:snapToGrid w:val="0"/>
              <w:jc w:val="center"/>
              <w:rPr>
                <w:color w:val="000000"/>
                <w:sz w:val="24"/>
              </w:rPr>
            </w:pPr>
          </w:p>
        </w:tc>
      </w:tr>
      <w:tr w14:paraId="2FEB3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15897465">
            <w:pPr>
              <w:adjustRightInd w:val="0"/>
              <w:snapToGrid w:val="0"/>
              <w:jc w:val="center"/>
              <w:rPr>
                <w:color w:val="000000"/>
                <w:sz w:val="24"/>
              </w:rPr>
            </w:pPr>
          </w:p>
        </w:tc>
        <w:tc>
          <w:tcPr>
            <w:tcW w:w="1646" w:type="dxa"/>
            <w:vAlign w:val="center"/>
          </w:tcPr>
          <w:p w14:paraId="715CE296">
            <w:pPr>
              <w:adjustRightInd w:val="0"/>
              <w:snapToGrid w:val="0"/>
              <w:jc w:val="center"/>
              <w:rPr>
                <w:color w:val="000000"/>
                <w:sz w:val="24"/>
              </w:rPr>
            </w:pPr>
          </w:p>
        </w:tc>
        <w:tc>
          <w:tcPr>
            <w:tcW w:w="1688" w:type="dxa"/>
            <w:vAlign w:val="center"/>
          </w:tcPr>
          <w:p w14:paraId="5769B35B">
            <w:pPr>
              <w:adjustRightInd w:val="0"/>
              <w:snapToGrid w:val="0"/>
              <w:jc w:val="center"/>
              <w:rPr>
                <w:color w:val="000000"/>
                <w:sz w:val="24"/>
              </w:rPr>
            </w:pPr>
          </w:p>
        </w:tc>
        <w:tc>
          <w:tcPr>
            <w:tcW w:w="1688" w:type="dxa"/>
            <w:vAlign w:val="center"/>
          </w:tcPr>
          <w:p w14:paraId="6E591208">
            <w:pPr>
              <w:adjustRightInd w:val="0"/>
              <w:snapToGrid w:val="0"/>
              <w:jc w:val="center"/>
              <w:rPr>
                <w:color w:val="000000"/>
                <w:sz w:val="24"/>
              </w:rPr>
            </w:pPr>
          </w:p>
        </w:tc>
        <w:tc>
          <w:tcPr>
            <w:tcW w:w="1925" w:type="dxa"/>
            <w:vAlign w:val="center"/>
          </w:tcPr>
          <w:p w14:paraId="3A8C03AA">
            <w:pPr>
              <w:adjustRightInd w:val="0"/>
              <w:snapToGrid w:val="0"/>
              <w:jc w:val="center"/>
              <w:rPr>
                <w:color w:val="000000"/>
                <w:sz w:val="24"/>
              </w:rPr>
            </w:pPr>
          </w:p>
        </w:tc>
        <w:tc>
          <w:tcPr>
            <w:tcW w:w="1045" w:type="dxa"/>
            <w:vAlign w:val="center"/>
          </w:tcPr>
          <w:p w14:paraId="4F28BCEF">
            <w:pPr>
              <w:adjustRightInd w:val="0"/>
              <w:snapToGrid w:val="0"/>
              <w:jc w:val="center"/>
              <w:rPr>
                <w:color w:val="000000"/>
                <w:sz w:val="24"/>
              </w:rPr>
            </w:pPr>
          </w:p>
        </w:tc>
      </w:tr>
      <w:tr w14:paraId="37F97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1E2414D4">
            <w:pPr>
              <w:adjustRightInd w:val="0"/>
              <w:snapToGrid w:val="0"/>
              <w:jc w:val="center"/>
              <w:rPr>
                <w:color w:val="000000"/>
                <w:sz w:val="24"/>
              </w:rPr>
            </w:pPr>
          </w:p>
        </w:tc>
        <w:tc>
          <w:tcPr>
            <w:tcW w:w="1646" w:type="dxa"/>
            <w:vAlign w:val="center"/>
          </w:tcPr>
          <w:p w14:paraId="26274510">
            <w:pPr>
              <w:adjustRightInd w:val="0"/>
              <w:snapToGrid w:val="0"/>
              <w:jc w:val="center"/>
              <w:rPr>
                <w:color w:val="000000"/>
                <w:sz w:val="24"/>
              </w:rPr>
            </w:pPr>
          </w:p>
        </w:tc>
        <w:tc>
          <w:tcPr>
            <w:tcW w:w="1688" w:type="dxa"/>
            <w:vAlign w:val="center"/>
          </w:tcPr>
          <w:p w14:paraId="521DCCE4">
            <w:pPr>
              <w:adjustRightInd w:val="0"/>
              <w:snapToGrid w:val="0"/>
              <w:jc w:val="center"/>
              <w:rPr>
                <w:color w:val="000000"/>
                <w:sz w:val="24"/>
              </w:rPr>
            </w:pPr>
          </w:p>
        </w:tc>
        <w:tc>
          <w:tcPr>
            <w:tcW w:w="1688" w:type="dxa"/>
            <w:vAlign w:val="center"/>
          </w:tcPr>
          <w:p w14:paraId="0837E5C3">
            <w:pPr>
              <w:adjustRightInd w:val="0"/>
              <w:snapToGrid w:val="0"/>
              <w:jc w:val="center"/>
              <w:rPr>
                <w:color w:val="000000"/>
                <w:sz w:val="24"/>
              </w:rPr>
            </w:pPr>
          </w:p>
        </w:tc>
        <w:tc>
          <w:tcPr>
            <w:tcW w:w="1925" w:type="dxa"/>
            <w:vAlign w:val="center"/>
          </w:tcPr>
          <w:p w14:paraId="28AE0F38">
            <w:pPr>
              <w:adjustRightInd w:val="0"/>
              <w:snapToGrid w:val="0"/>
              <w:jc w:val="center"/>
              <w:rPr>
                <w:color w:val="000000"/>
                <w:sz w:val="24"/>
              </w:rPr>
            </w:pPr>
          </w:p>
        </w:tc>
        <w:tc>
          <w:tcPr>
            <w:tcW w:w="1045" w:type="dxa"/>
            <w:vAlign w:val="center"/>
          </w:tcPr>
          <w:p w14:paraId="1712ECDE">
            <w:pPr>
              <w:adjustRightInd w:val="0"/>
              <w:snapToGrid w:val="0"/>
              <w:jc w:val="center"/>
              <w:rPr>
                <w:color w:val="000000"/>
                <w:sz w:val="24"/>
              </w:rPr>
            </w:pPr>
          </w:p>
        </w:tc>
      </w:tr>
      <w:tr w14:paraId="40738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6DD08833">
            <w:pPr>
              <w:adjustRightInd w:val="0"/>
              <w:snapToGrid w:val="0"/>
              <w:jc w:val="center"/>
              <w:rPr>
                <w:color w:val="000000"/>
                <w:sz w:val="24"/>
              </w:rPr>
            </w:pPr>
          </w:p>
        </w:tc>
        <w:tc>
          <w:tcPr>
            <w:tcW w:w="1646" w:type="dxa"/>
            <w:vAlign w:val="center"/>
          </w:tcPr>
          <w:p w14:paraId="6C535A21">
            <w:pPr>
              <w:adjustRightInd w:val="0"/>
              <w:snapToGrid w:val="0"/>
              <w:jc w:val="center"/>
              <w:rPr>
                <w:color w:val="000000"/>
                <w:sz w:val="24"/>
              </w:rPr>
            </w:pPr>
          </w:p>
        </w:tc>
        <w:tc>
          <w:tcPr>
            <w:tcW w:w="1688" w:type="dxa"/>
            <w:vAlign w:val="center"/>
          </w:tcPr>
          <w:p w14:paraId="773CAC7F">
            <w:pPr>
              <w:adjustRightInd w:val="0"/>
              <w:snapToGrid w:val="0"/>
              <w:jc w:val="center"/>
              <w:rPr>
                <w:color w:val="000000"/>
                <w:sz w:val="24"/>
              </w:rPr>
            </w:pPr>
          </w:p>
        </w:tc>
        <w:tc>
          <w:tcPr>
            <w:tcW w:w="1688" w:type="dxa"/>
            <w:vAlign w:val="center"/>
          </w:tcPr>
          <w:p w14:paraId="170EF51A">
            <w:pPr>
              <w:adjustRightInd w:val="0"/>
              <w:snapToGrid w:val="0"/>
              <w:jc w:val="center"/>
              <w:rPr>
                <w:color w:val="000000"/>
                <w:sz w:val="24"/>
              </w:rPr>
            </w:pPr>
          </w:p>
        </w:tc>
        <w:tc>
          <w:tcPr>
            <w:tcW w:w="1925" w:type="dxa"/>
            <w:vAlign w:val="center"/>
          </w:tcPr>
          <w:p w14:paraId="7E9398E7">
            <w:pPr>
              <w:adjustRightInd w:val="0"/>
              <w:snapToGrid w:val="0"/>
              <w:jc w:val="center"/>
              <w:rPr>
                <w:color w:val="000000"/>
                <w:sz w:val="24"/>
              </w:rPr>
            </w:pPr>
          </w:p>
        </w:tc>
        <w:tc>
          <w:tcPr>
            <w:tcW w:w="1045" w:type="dxa"/>
            <w:vAlign w:val="center"/>
          </w:tcPr>
          <w:p w14:paraId="4C63B81E">
            <w:pPr>
              <w:adjustRightInd w:val="0"/>
              <w:snapToGrid w:val="0"/>
              <w:jc w:val="center"/>
              <w:rPr>
                <w:color w:val="000000"/>
                <w:sz w:val="24"/>
              </w:rPr>
            </w:pPr>
          </w:p>
        </w:tc>
      </w:tr>
      <w:bookmarkEnd w:id="919"/>
    </w:tbl>
    <w:p w14:paraId="6EB1B641">
      <w:pPr>
        <w:tabs>
          <w:tab w:val="left" w:pos="1800"/>
          <w:tab w:val="left" w:pos="5580"/>
        </w:tabs>
        <w:jc w:val="left"/>
        <w:rPr>
          <w:color w:val="000000"/>
          <w:sz w:val="24"/>
        </w:rPr>
      </w:pPr>
    </w:p>
    <w:p w14:paraId="124D3C23">
      <w:pPr>
        <w:tabs>
          <w:tab w:val="left" w:pos="1800"/>
          <w:tab w:val="left" w:pos="5580"/>
        </w:tabs>
        <w:jc w:val="left"/>
        <w:rPr>
          <w:color w:val="000000"/>
          <w:sz w:val="24"/>
        </w:rPr>
      </w:pPr>
      <w:r>
        <w:rPr>
          <w:color w:val="000000"/>
          <w:sz w:val="24"/>
        </w:rPr>
        <w:t>注：</w:t>
      </w:r>
      <w:r>
        <w:rPr>
          <w:sz w:val="24"/>
        </w:rPr>
        <w:t>“偏离情况”列应</w:t>
      </w:r>
      <w:r>
        <w:rPr>
          <w:color w:val="000000"/>
          <w:sz w:val="24"/>
        </w:rPr>
        <w:t>据实</w:t>
      </w:r>
      <w:r>
        <w:rPr>
          <w:sz w:val="24"/>
        </w:rPr>
        <w:t>填写“正偏离”或“负偏离”。</w:t>
      </w:r>
    </w:p>
    <w:p w14:paraId="0AA18321">
      <w:pPr>
        <w:spacing w:line="360" w:lineRule="auto"/>
        <w:rPr>
          <w:color w:val="000000"/>
          <w:sz w:val="24"/>
          <w:szCs w:val="20"/>
        </w:rPr>
      </w:pPr>
    </w:p>
    <w:p w14:paraId="4561B5C1">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0417F7B7">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14:paraId="1E4CE536">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1CD9049E">
      <w:pPr>
        <w:numPr>
          <w:ilvl w:val="0"/>
          <w:numId w:val="21"/>
        </w:numPr>
        <w:tabs>
          <w:tab w:val="left" w:pos="360"/>
        </w:tabs>
        <w:snapToGrid w:val="0"/>
        <w:spacing w:line="360" w:lineRule="auto"/>
        <w:outlineLvl w:val="1"/>
        <w:rPr>
          <w:color w:val="000000"/>
          <w:sz w:val="24"/>
          <w:szCs w:val="20"/>
        </w:rPr>
      </w:pPr>
      <w:r>
        <w:rPr>
          <w:color w:val="000000"/>
          <w:sz w:val="24"/>
          <w:szCs w:val="20"/>
        </w:rPr>
        <w:br w:type="page"/>
      </w:r>
      <w:bookmarkEnd w:id="906"/>
      <w:bookmarkEnd w:id="907"/>
      <w:bookmarkEnd w:id="908"/>
      <w:bookmarkEnd w:id="909"/>
      <w:bookmarkEnd w:id="910"/>
      <w:bookmarkEnd w:id="911"/>
      <w:bookmarkEnd w:id="912"/>
      <w:bookmarkEnd w:id="913"/>
      <w:bookmarkEnd w:id="914"/>
      <w:bookmarkEnd w:id="915"/>
      <w:bookmarkEnd w:id="916"/>
      <w:bookmarkEnd w:id="917"/>
      <w:bookmarkEnd w:id="918"/>
      <w:r>
        <w:rPr>
          <w:color w:val="000000"/>
          <w:sz w:val="24"/>
          <w:szCs w:val="20"/>
        </w:rPr>
        <w:t>采购需求偏离表（实质性格式）</w:t>
      </w:r>
    </w:p>
    <w:p w14:paraId="334C5D11">
      <w:pPr>
        <w:autoSpaceDE w:val="0"/>
        <w:autoSpaceDN w:val="0"/>
        <w:adjustRightInd w:val="0"/>
        <w:spacing w:line="360" w:lineRule="auto"/>
        <w:jc w:val="center"/>
        <w:rPr>
          <w:b/>
          <w:color w:val="000000"/>
          <w:sz w:val="36"/>
          <w:szCs w:val="36"/>
        </w:rPr>
      </w:pPr>
      <w:r>
        <w:rPr>
          <w:b/>
          <w:color w:val="000000"/>
          <w:sz w:val="36"/>
          <w:szCs w:val="36"/>
        </w:rPr>
        <w:t>采购需求偏离表</w:t>
      </w:r>
    </w:p>
    <w:p w14:paraId="25787773">
      <w:pPr>
        <w:tabs>
          <w:tab w:val="left" w:pos="1800"/>
          <w:tab w:val="left" w:pos="5580"/>
        </w:tabs>
        <w:spacing w:line="360" w:lineRule="auto"/>
        <w:ind w:firstLine="360" w:firstLineChars="150"/>
        <w:jc w:val="left"/>
        <w:rPr>
          <w:color w:val="000000"/>
          <w:sz w:val="24"/>
          <w:u w:val="single"/>
        </w:rPr>
      </w:pPr>
      <w:r>
        <w:rPr>
          <w:color w:val="000000"/>
          <w:sz w:val="24"/>
        </w:rPr>
        <w:t>项目编号/包号：_____________________     项目名称：____________</w:t>
      </w:r>
    </w:p>
    <w:tbl>
      <w:tblPr>
        <w:tblStyle w:val="42"/>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0CAAF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3C184878">
            <w:pPr>
              <w:adjustRightInd w:val="0"/>
              <w:snapToGrid w:val="0"/>
              <w:jc w:val="center"/>
              <w:rPr>
                <w:color w:val="000000"/>
                <w:sz w:val="24"/>
              </w:rPr>
            </w:pPr>
            <w:r>
              <w:rPr>
                <w:color w:val="000000"/>
                <w:sz w:val="24"/>
              </w:rPr>
              <w:t>序号</w:t>
            </w:r>
          </w:p>
        </w:tc>
        <w:tc>
          <w:tcPr>
            <w:tcW w:w="1482" w:type="dxa"/>
            <w:vAlign w:val="center"/>
          </w:tcPr>
          <w:p w14:paraId="0E595419">
            <w:pPr>
              <w:adjustRightInd w:val="0"/>
              <w:snapToGrid w:val="0"/>
              <w:jc w:val="center"/>
              <w:rPr>
                <w:color w:val="000000"/>
                <w:sz w:val="24"/>
              </w:rPr>
            </w:pPr>
            <w:r>
              <w:rPr>
                <w:color w:val="000000"/>
                <w:sz w:val="24"/>
              </w:rPr>
              <w:t>招标文件条目号(页码)</w:t>
            </w:r>
          </w:p>
        </w:tc>
        <w:tc>
          <w:tcPr>
            <w:tcW w:w="2384" w:type="dxa"/>
            <w:vAlign w:val="center"/>
          </w:tcPr>
          <w:p w14:paraId="673D74AA">
            <w:pPr>
              <w:adjustRightInd w:val="0"/>
              <w:snapToGrid w:val="0"/>
              <w:jc w:val="center"/>
              <w:rPr>
                <w:color w:val="000000"/>
                <w:sz w:val="24"/>
              </w:rPr>
            </w:pPr>
            <w:r>
              <w:rPr>
                <w:color w:val="000000"/>
                <w:sz w:val="24"/>
              </w:rPr>
              <w:t>招标文件要求</w:t>
            </w:r>
          </w:p>
        </w:tc>
        <w:tc>
          <w:tcPr>
            <w:tcW w:w="2126" w:type="dxa"/>
            <w:vAlign w:val="center"/>
          </w:tcPr>
          <w:p w14:paraId="47286543">
            <w:pPr>
              <w:adjustRightInd w:val="0"/>
              <w:snapToGrid w:val="0"/>
              <w:jc w:val="center"/>
              <w:rPr>
                <w:color w:val="000000"/>
                <w:sz w:val="24"/>
              </w:rPr>
            </w:pPr>
            <w:r>
              <w:rPr>
                <w:color w:val="000000"/>
                <w:sz w:val="24"/>
              </w:rPr>
              <w:t>投标响应内容</w:t>
            </w:r>
          </w:p>
        </w:tc>
        <w:tc>
          <w:tcPr>
            <w:tcW w:w="1875" w:type="dxa"/>
            <w:vAlign w:val="center"/>
          </w:tcPr>
          <w:p w14:paraId="75863038">
            <w:pPr>
              <w:adjustRightInd w:val="0"/>
              <w:snapToGrid w:val="0"/>
              <w:jc w:val="center"/>
              <w:rPr>
                <w:color w:val="000000"/>
                <w:sz w:val="24"/>
              </w:rPr>
            </w:pPr>
            <w:r>
              <w:rPr>
                <w:color w:val="000000"/>
                <w:sz w:val="24"/>
              </w:rPr>
              <w:t>偏离情况</w:t>
            </w:r>
          </w:p>
        </w:tc>
        <w:tc>
          <w:tcPr>
            <w:tcW w:w="1009" w:type="dxa"/>
            <w:vAlign w:val="center"/>
          </w:tcPr>
          <w:p w14:paraId="0D1A38C2">
            <w:pPr>
              <w:adjustRightInd w:val="0"/>
              <w:snapToGrid w:val="0"/>
              <w:jc w:val="center"/>
              <w:rPr>
                <w:color w:val="000000"/>
                <w:sz w:val="24"/>
              </w:rPr>
            </w:pPr>
            <w:r>
              <w:rPr>
                <w:color w:val="000000"/>
                <w:sz w:val="24"/>
              </w:rPr>
              <w:t>说明</w:t>
            </w:r>
          </w:p>
        </w:tc>
      </w:tr>
      <w:tr w14:paraId="54D79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5B6D4D9">
            <w:pPr>
              <w:adjustRightInd w:val="0"/>
              <w:snapToGrid w:val="0"/>
              <w:jc w:val="center"/>
              <w:rPr>
                <w:color w:val="000000"/>
                <w:sz w:val="24"/>
              </w:rPr>
            </w:pPr>
          </w:p>
        </w:tc>
        <w:tc>
          <w:tcPr>
            <w:tcW w:w="1482" w:type="dxa"/>
            <w:vAlign w:val="center"/>
          </w:tcPr>
          <w:p w14:paraId="28AAA78E">
            <w:pPr>
              <w:adjustRightInd w:val="0"/>
              <w:snapToGrid w:val="0"/>
              <w:jc w:val="center"/>
              <w:rPr>
                <w:color w:val="000000"/>
                <w:sz w:val="24"/>
              </w:rPr>
            </w:pPr>
          </w:p>
        </w:tc>
        <w:tc>
          <w:tcPr>
            <w:tcW w:w="2384" w:type="dxa"/>
            <w:vAlign w:val="center"/>
          </w:tcPr>
          <w:p w14:paraId="715C9182">
            <w:pPr>
              <w:adjustRightInd w:val="0"/>
              <w:snapToGrid w:val="0"/>
              <w:jc w:val="center"/>
              <w:rPr>
                <w:color w:val="000000"/>
                <w:sz w:val="24"/>
              </w:rPr>
            </w:pPr>
          </w:p>
        </w:tc>
        <w:tc>
          <w:tcPr>
            <w:tcW w:w="2126" w:type="dxa"/>
            <w:vAlign w:val="center"/>
          </w:tcPr>
          <w:p w14:paraId="325FC525">
            <w:pPr>
              <w:adjustRightInd w:val="0"/>
              <w:snapToGrid w:val="0"/>
              <w:jc w:val="center"/>
              <w:rPr>
                <w:color w:val="000000"/>
                <w:sz w:val="24"/>
              </w:rPr>
            </w:pPr>
          </w:p>
        </w:tc>
        <w:tc>
          <w:tcPr>
            <w:tcW w:w="1875" w:type="dxa"/>
            <w:vAlign w:val="center"/>
          </w:tcPr>
          <w:p w14:paraId="04FFF896">
            <w:pPr>
              <w:adjustRightInd w:val="0"/>
              <w:snapToGrid w:val="0"/>
              <w:jc w:val="center"/>
              <w:rPr>
                <w:color w:val="000000"/>
                <w:sz w:val="24"/>
              </w:rPr>
            </w:pPr>
          </w:p>
        </w:tc>
        <w:tc>
          <w:tcPr>
            <w:tcW w:w="1009" w:type="dxa"/>
            <w:vAlign w:val="center"/>
          </w:tcPr>
          <w:p w14:paraId="6BF4DEA5">
            <w:pPr>
              <w:adjustRightInd w:val="0"/>
              <w:snapToGrid w:val="0"/>
              <w:jc w:val="center"/>
              <w:rPr>
                <w:color w:val="000000"/>
                <w:sz w:val="24"/>
              </w:rPr>
            </w:pPr>
          </w:p>
        </w:tc>
      </w:tr>
      <w:tr w14:paraId="534D8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24279E1">
            <w:pPr>
              <w:adjustRightInd w:val="0"/>
              <w:snapToGrid w:val="0"/>
              <w:jc w:val="center"/>
              <w:rPr>
                <w:color w:val="000000"/>
                <w:sz w:val="24"/>
              </w:rPr>
            </w:pPr>
          </w:p>
        </w:tc>
        <w:tc>
          <w:tcPr>
            <w:tcW w:w="1482" w:type="dxa"/>
            <w:vAlign w:val="center"/>
          </w:tcPr>
          <w:p w14:paraId="6A1BA543">
            <w:pPr>
              <w:adjustRightInd w:val="0"/>
              <w:snapToGrid w:val="0"/>
              <w:jc w:val="center"/>
              <w:rPr>
                <w:color w:val="000000"/>
                <w:sz w:val="24"/>
              </w:rPr>
            </w:pPr>
          </w:p>
        </w:tc>
        <w:tc>
          <w:tcPr>
            <w:tcW w:w="2384" w:type="dxa"/>
            <w:vAlign w:val="center"/>
          </w:tcPr>
          <w:p w14:paraId="66A923E1">
            <w:pPr>
              <w:adjustRightInd w:val="0"/>
              <w:snapToGrid w:val="0"/>
              <w:jc w:val="center"/>
              <w:rPr>
                <w:color w:val="000000"/>
                <w:sz w:val="24"/>
              </w:rPr>
            </w:pPr>
          </w:p>
        </w:tc>
        <w:tc>
          <w:tcPr>
            <w:tcW w:w="2126" w:type="dxa"/>
            <w:vAlign w:val="center"/>
          </w:tcPr>
          <w:p w14:paraId="60289DE5">
            <w:pPr>
              <w:adjustRightInd w:val="0"/>
              <w:snapToGrid w:val="0"/>
              <w:jc w:val="center"/>
              <w:rPr>
                <w:color w:val="000000"/>
                <w:sz w:val="24"/>
              </w:rPr>
            </w:pPr>
          </w:p>
        </w:tc>
        <w:tc>
          <w:tcPr>
            <w:tcW w:w="1875" w:type="dxa"/>
            <w:vAlign w:val="center"/>
          </w:tcPr>
          <w:p w14:paraId="2D873B27">
            <w:pPr>
              <w:adjustRightInd w:val="0"/>
              <w:snapToGrid w:val="0"/>
              <w:jc w:val="center"/>
              <w:rPr>
                <w:color w:val="000000"/>
                <w:sz w:val="24"/>
              </w:rPr>
            </w:pPr>
          </w:p>
        </w:tc>
        <w:tc>
          <w:tcPr>
            <w:tcW w:w="1009" w:type="dxa"/>
            <w:vAlign w:val="center"/>
          </w:tcPr>
          <w:p w14:paraId="6D419CFF">
            <w:pPr>
              <w:adjustRightInd w:val="0"/>
              <w:snapToGrid w:val="0"/>
              <w:jc w:val="center"/>
              <w:rPr>
                <w:color w:val="000000"/>
                <w:sz w:val="24"/>
              </w:rPr>
            </w:pPr>
          </w:p>
        </w:tc>
      </w:tr>
      <w:tr w14:paraId="178D3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CA05A9B">
            <w:pPr>
              <w:adjustRightInd w:val="0"/>
              <w:snapToGrid w:val="0"/>
              <w:jc w:val="center"/>
              <w:rPr>
                <w:color w:val="000000"/>
                <w:sz w:val="24"/>
              </w:rPr>
            </w:pPr>
          </w:p>
        </w:tc>
        <w:tc>
          <w:tcPr>
            <w:tcW w:w="1482" w:type="dxa"/>
            <w:vAlign w:val="center"/>
          </w:tcPr>
          <w:p w14:paraId="12BD0B0A">
            <w:pPr>
              <w:adjustRightInd w:val="0"/>
              <w:snapToGrid w:val="0"/>
              <w:jc w:val="center"/>
              <w:rPr>
                <w:color w:val="000000"/>
                <w:sz w:val="24"/>
              </w:rPr>
            </w:pPr>
          </w:p>
        </w:tc>
        <w:tc>
          <w:tcPr>
            <w:tcW w:w="2384" w:type="dxa"/>
            <w:vAlign w:val="center"/>
          </w:tcPr>
          <w:p w14:paraId="45B1ACAF">
            <w:pPr>
              <w:adjustRightInd w:val="0"/>
              <w:snapToGrid w:val="0"/>
              <w:jc w:val="center"/>
              <w:rPr>
                <w:color w:val="000000"/>
                <w:sz w:val="24"/>
              </w:rPr>
            </w:pPr>
          </w:p>
        </w:tc>
        <w:tc>
          <w:tcPr>
            <w:tcW w:w="2126" w:type="dxa"/>
            <w:vAlign w:val="center"/>
          </w:tcPr>
          <w:p w14:paraId="48585E4B">
            <w:pPr>
              <w:adjustRightInd w:val="0"/>
              <w:snapToGrid w:val="0"/>
              <w:jc w:val="center"/>
              <w:rPr>
                <w:color w:val="000000"/>
                <w:sz w:val="24"/>
              </w:rPr>
            </w:pPr>
          </w:p>
        </w:tc>
        <w:tc>
          <w:tcPr>
            <w:tcW w:w="1875" w:type="dxa"/>
            <w:vAlign w:val="center"/>
          </w:tcPr>
          <w:p w14:paraId="20F08C74">
            <w:pPr>
              <w:adjustRightInd w:val="0"/>
              <w:snapToGrid w:val="0"/>
              <w:jc w:val="center"/>
              <w:rPr>
                <w:color w:val="000000"/>
                <w:sz w:val="24"/>
              </w:rPr>
            </w:pPr>
          </w:p>
        </w:tc>
        <w:tc>
          <w:tcPr>
            <w:tcW w:w="1009" w:type="dxa"/>
            <w:vAlign w:val="center"/>
          </w:tcPr>
          <w:p w14:paraId="35323954">
            <w:pPr>
              <w:adjustRightInd w:val="0"/>
              <w:snapToGrid w:val="0"/>
              <w:jc w:val="center"/>
              <w:rPr>
                <w:color w:val="000000"/>
                <w:sz w:val="24"/>
              </w:rPr>
            </w:pPr>
          </w:p>
        </w:tc>
      </w:tr>
      <w:tr w14:paraId="46EA5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FA212CA">
            <w:pPr>
              <w:adjustRightInd w:val="0"/>
              <w:snapToGrid w:val="0"/>
              <w:jc w:val="center"/>
              <w:rPr>
                <w:color w:val="000000"/>
                <w:sz w:val="24"/>
              </w:rPr>
            </w:pPr>
          </w:p>
        </w:tc>
        <w:tc>
          <w:tcPr>
            <w:tcW w:w="1482" w:type="dxa"/>
            <w:vAlign w:val="center"/>
          </w:tcPr>
          <w:p w14:paraId="6F58FAC5">
            <w:pPr>
              <w:adjustRightInd w:val="0"/>
              <w:snapToGrid w:val="0"/>
              <w:jc w:val="center"/>
              <w:rPr>
                <w:color w:val="000000"/>
                <w:sz w:val="24"/>
              </w:rPr>
            </w:pPr>
          </w:p>
        </w:tc>
        <w:tc>
          <w:tcPr>
            <w:tcW w:w="2384" w:type="dxa"/>
            <w:vAlign w:val="center"/>
          </w:tcPr>
          <w:p w14:paraId="5BD707C1">
            <w:pPr>
              <w:adjustRightInd w:val="0"/>
              <w:snapToGrid w:val="0"/>
              <w:jc w:val="center"/>
              <w:rPr>
                <w:color w:val="000000"/>
                <w:sz w:val="24"/>
              </w:rPr>
            </w:pPr>
          </w:p>
        </w:tc>
        <w:tc>
          <w:tcPr>
            <w:tcW w:w="2126" w:type="dxa"/>
            <w:vAlign w:val="center"/>
          </w:tcPr>
          <w:p w14:paraId="5BDA4FEB">
            <w:pPr>
              <w:adjustRightInd w:val="0"/>
              <w:snapToGrid w:val="0"/>
              <w:jc w:val="center"/>
              <w:rPr>
                <w:color w:val="000000"/>
                <w:sz w:val="24"/>
              </w:rPr>
            </w:pPr>
          </w:p>
        </w:tc>
        <w:tc>
          <w:tcPr>
            <w:tcW w:w="1875" w:type="dxa"/>
            <w:vAlign w:val="center"/>
          </w:tcPr>
          <w:p w14:paraId="4D6802E9">
            <w:pPr>
              <w:adjustRightInd w:val="0"/>
              <w:snapToGrid w:val="0"/>
              <w:jc w:val="center"/>
              <w:rPr>
                <w:color w:val="000000"/>
                <w:sz w:val="24"/>
              </w:rPr>
            </w:pPr>
          </w:p>
        </w:tc>
        <w:tc>
          <w:tcPr>
            <w:tcW w:w="1009" w:type="dxa"/>
            <w:vAlign w:val="center"/>
          </w:tcPr>
          <w:p w14:paraId="4E63D9C5">
            <w:pPr>
              <w:adjustRightInd w:val="0"/>
              <w:snapToGrid w:val="0"/>
              <w:jc w:val="center"/>
              <w:rPr>
                <w:color w:val="000000"/>
                <w:sz w:val="24"/>
              </w:rPr>
            </w:pPr>
          </w:p>
        </w:tc>
      </w:tr>
      <w:tr w14:paraId="27620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392EBD1">
            <w:pPr>
              <w:adjustRightInd w:val="0"/>
              <w:snapToGrid w:val="0"/>
              <w:jc w:val="center"/>
              <w:rPr>
                <w:color w:val="000000"/>
                <w:sz w:val="24"/>
              </w:rPr>
            </w:pPr>
          </w:p>
        </w:tc>
        <w:tc>
          <w:tcPr>
            <w:tcW w:w="1482" w:type="dxa"/>
            <w:vAlign w:val="center"/>
          </w:tcPr>
          <w:p w14:paraId="5B6320C3">
            <w:pPr>
              <w:adjustRightInd w:val="0"/>
              <w:snapToGrid w:val="0"/>
              <w:jc w:val="center"/>
              <w:rPr>
                <w:color w:val="000000"/>
                <w:sz w:val="24"/>
              </w:rPr>
            </w:pPr>
          </w:p>
        </w:tc>
        <w:tc>
          <w:tcPr>
            <w:tcW w:w="2384" w:type="dxa"/>
            <w:vAlign w:val="center"/>
          </w:tcPr>
          <w:p w14:paraId="13DBDB25">
            <w:pPr>
              <w:adjustRightInd w:val="0"/>
              <w:snapToGrid w:val="0"/>
              <w:jc w:val="center"/>
              <w:rPr>
                <w:color w:val="000000"/>
                <w:sz w:val="24"/>
              </w:rPr>
            </w:pPr>
          </w:p>
        </w:tc>
        <w:tc>
          <w:tcPr>
            <w:tcW w:w="2126" w:type="dxa"/>
            <w:vAlign w:val="center"/>
          </w:tcPr>
          <w:p w14:paraId="620574ED">
            <w:pPr>
              <w:adjustRightInd w:val="0"/>
              <w:snapToGrid w:val="0"/>
              <w:jc w:val="center"/>
              <w:rPr>
                <w:color w:val="000000"/>
                <w:sz w:val="24"/>
              </w:rPr>
            </w:pPr>
          </w:p>
        </w:tc>
        <w:tc>
          <w:tcPr>
            <w:tcW w:w="1875" w:type="dxa"/>
            <w:vAlign w:val="center"/>
          </w:tcPr>
          <w:p w14:paraId="6DA722DF">
            <w:pPr>
              <w:adjustRightInd w:val="0"/>
              <w:snapToGrid w:val="0"/>
              <w:jc w:val="center"/>
              <w:rPr>
                <w:color w:val="000000"/>
                <w:sz w:val="24"/>
              </w:rPr>
            </w:pPr>
          </w:p>
        </w:tc>
        <w:tc>
          <w:tcPr>
            <w:tcW w:w="1009" w:type="dxa"/>
            <w:vAlign w:val="center"/>
          </w:tcPr>
          <w:p w14:paraId="258446A1">
            <w:pPr>
              <w:adjustRightInd w:val="0"/>
              <w:snapToGrid w:val="0"/>
              <w:jc w:val="center"/>
              <w:rPr>
                <w:color w:val="000000"/>
                <w:sz w:val="24"/>
              </w:rPr>
            </w:pPr>
          </w:p>
        </w:tc>
      </w:tr>
      <w:tr w14:paraId="1C783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04311E6">
            <w:pPr>
              <w:adjustRightInd w:val="0"/>
              <w:snapToGrid w:val="0"/>
              <w:jc w:val="center"/>
              <w:rPr>
                <w:color w:val="000000"/>
                <w:sz w:val="24"/>
              </w:rPr>
            </w:pPr>
          </w:p>
        </w:tc>
        <w:tc>
          <w:tcPr>
            <w:tcW w:w="1482" w:type="dxa"/>
            <w:vAlign w:val="center"/>
          </w:tcPr>
          <w:p w14:paraId="0AC79A61">
            <w:pPr>
              <w:adjustRightInd w:val="0"/>
              <w:snapToGrid w:val="0"/>
              <w:jc w:val="center"/>
              <w:rPr>
                <w:color w:val="000000"/>
                <w:sz w:val="24"/>
              </w:rPr>
            </w:pPr>
          </w:p>
        </w:tc>
        <w:tc>
          <w:tcPr>
            <w:tcW w:w="2384" w:type="dxa"/>
            <w:vAlign w:val="center"/>
          </w:tcPr>
          <w:p w14:paraId="1515223A">
            <w:pPr>
              <w:adjustRightInd w:val="0"/>
              <w:snapToGrid w:val="0"/>
              <w:jc w:val="center"/>
              <w:rPr>
                <w:color w:val="000000"/>
                <w:sz w:val="24"/>
              </w:rPr>
            </w:pPr>
          </w:p>
        </w:tc>
        <w:tc>
          <w:tcPr>
            <w:tcW w:w="2126" w:type="dxa"/>
            <w:vAlign w:val="center"/>
          </w:tcPr>
          <w:p w14:paraId="6A7F6EBF">
            <w:pPr>
              <w:adjustRightInd w:val="0"/>
              <w:snapToGrid w:val="0"/>
              <w:jc w:val="center"/>
              <w:rPr>
                <w:color w:val="000000"/>
                <w:sz w:val="24"/>
              </w:rPr>
            </w:pPr>
          </w:p>
        </w:tc>
        <w:tc>
          <w:tcPr>
            <w:tcW w:w="1875" w:type="dxa"/>
            <w:vAlign w:val="center"/>
          </w:tcPr>
          <w:p w14:paraId="2BE7BB0B">
            <w:pPr>
              <w:adjustRightInd w:val="0"/>
              <w:snapToGrid w:val="0"/>
              <w:jc w:val="center"/>
              <w:rPr>
                <w:color w:val="000000"/>
                <w:sz w:val="24"/>
              </w:rPr>
            </w:pPr>
          </w:p>
        </w:tc>
        <w:tc>
          <w:tcPr>
            <w:tcW w:w="1009" w:type="dxa"/>
            <w:vAlign w:val="center"/>
          </w:tcPr>
          <w:p w14:paraId="16B04D11">
            <w:pPr>
              <w:adjustRightInd w:val="0"/>
              <w:snapToGrid w:val="0"/>
              <w:jc w:val="center"/>
              <w:rPr>
                <w:color w:val="000000"/>
                <w:sz w:val="24"/>
              </w:rPr>
            </w:pPr>
          </w:p>
        </w:tc>
      </w:tr>
    </w:tbl>
    <w:p w14:paraId="5805D568">
      <w:pPr>
        <w:tabs>
          <w:tab w:val="left" w:pos="1800"/>
          <w:tab w:val="left" w:pos="5580"/>
        </w:tabs>
        <w:spacing w:line="360" w:lineRule="auto"/>
        <w:ind w:firstLine="360" w:firstLineChars="150"/>
        <w:jc w:val="left"/>
        <w:rPr>
          <w:color w:val="000000"/>
          <w:sz w:val="24"/>
          <w:u w:val="single"/>
        </w:rPr>
      </w:pPr>
    </w:p>
    <w:p w14:paraId="39836B22">
      <w:pPr>
        <w:tabs>
          <w:tab w:val="left" w:pos="1800"/>
          <w:tab w:val="left" w:pos="5580"/>
        </w:tabs>
        <w:spacing w:line="360" w:lineRule="auto"/>
        <w:ind w:firstLine="360" w:firstLineChars="150"/>
        <w:jc w:val="left"/>
        <w:rPr>
          <w:color w:val="000000"/>
          <w:sz w:val="24"/>
          <w:u w:val="single"/>
        </w:rPr>
      </w:pPr>
    </w:p>
    <w:p w14:paraId="29A1F90A">
      <w:pPr>
        <w:tabs>
          <w:tab w:val="left" w:pos="1800"/>
          <w:tab w:val="left" w:pos="5580"/>
        </w:tabs>
        <w:jc w:val="left"/>
        <w:rPr>
          <w:color w:val="000000"/>
          <w:sz w:val="24"/>
        </w:rPr>
      </w:pPr>
      <w:r>
        <w:rPr>
          <w:color w:val="000000"/>
          <w:sz w:val="24"/>
        </w:rPr>
        <w:t>注：</w:t>
      </w:r>
    </w:p>
    <w:p w14:paraId="6563742D">
      <w:pPr>
        <w:tabs>
          <w:tab w:val="left" w:pos="1800"/>
          <w:tab w:val="left" w:pos="5580"/>
        </w:tabs>
        <w:jc w:val="left"/>
        <w:rPr>
          <w:sz w:val="24"/>
        </w:rPr>
      </w:pPr>
      <w:r>
        <w:rPr>
          <w:color w:val="000000"/>
          <w:sz w:val="24"/>
        </w:rPr>
        <w:t xml:space="preserve">1. </w:t>
      </w:r>
      <w:r>
        <w:rPr>
          <w:sz w:val="24"/>
        </w:rPr>
        <w:t>对招标文件中的所有商务、技术要求，除本表所列明的所有偏离外，均视作供应商已对之理解和响应。此表中若无任何文字说明，内容为空白的，</w:t>
      </w:r>
      <w:r>
        <w:rPr>
          <w:b/>
          <w:sz w:val="24"/>
        </w:rPr>
        <w:t>投标无效。</w:t>
      </w:r>
    </w:p>
    <w:p w14:paraId="0EC16A84">
      <w:pPr>
        <w:tabs>
          <w:tab w:val="left" w:pos="1800"/>
          <w:tab w:val="left" w:pos="5580"/>
        </w:tabs>
        <w:jc w:val="left"/>
        <w:rPr>
          <w:color w:val="000000"/>
          <w:sz w:val="24"/>
        </w:rPr>
      </w:pPr>
      <w:r>
        <w:rPr>
          <w:sz w:val="24"/>
        </w:rPr>
        <w:t>2.“偏离情况”列应</w:t>
      </w:r>
      <w:r>
        <w:rPr>
          <w:color w:val="000000"/>
          <w:sz w:val="24"/>
        </w:rPr>
        <w:t>据实</w:t>
      </w:r>
      <w:r>
        <w:rPr>
          <w:sz w:val="24"/>
        </w:rPr>
        <w:t>填写“无偏离”、“正偏离”或“负偏离”。</w:t>
      </w:r>
    </w:p>
    <w:p w14:paraId="493D3960">
      <w:pPr>
        <w:tabs>
          <w:tab w:val="left" w:pos="1800"/>
          <w:tab w:val="left" w:pos="5580"/>
        </w:tabs>
        <w:jc w:val="left"/>
        <w:rPr>
          <w:sz w:val="24"/>
        </w:rPr>
      </w:pPr>
    </w:p>
    <w:p w14:paraId="302E630F">
      <w:pPr>
        <w:tabs>
          <w:tab w:val="left" w:pos="1800"/>
          <w:tab w:val="left" w:pos="5580"/>
        </w:tabs>
        <w:jc w:val="left"/>
        <w:rPr>
          <w:color w:val="000000"/>
          <w:sz w:val="24"/>
        </w:rPr>
      </w:pPr>
    </w:p>
    <w:p w14:paraId="499B0CF2">
      <w:pPr>
        <w:rPr>
          <w:color w:val="000000"/>
          <w:sz w:val="24"/>
          <w:szCs w:val="20"/>
        </w:rPr>
      </w:pPr>
    </w:p>
    <w:p w14:paraId="387E1714">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51C8CE73">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14:paraId="20E82E44">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103A9773">
      <w:pPr>
        <w:numPr>
          <w:ilvl w:val="0"/>
          <w:numId w:val="22"/>
        </w:numPr>
        <w:tabs>
          <w:tab w:val="left" w:pos="360"/>
        </w:tabs>
        <w:snapToGrid w:val="0"/>
        <w:spacing w:line="360" w:lineRule="auto"/>
        <w:outlineLvl w:val="1"/>
        <w:rPr>
          <w:color w:val="000000"/>
          <w:sz w:val="24"/>
          <w:szCs w:val="20"/>
        </w:rPr>
      </w:pPr>
      <w:r>
        <w:rPr>
          <w:color w:val="000000"/>
          <w:sz w:val="24"/>
          <w:szCs w:val="20"/>
        </w:rPr>
        <w:br w:type="page"/>
      </w:r>
      <w:r>
        <w:rPr>
          <w:rFonts w:hint="eastAsia"/>
          <w:color w:val="000000"/>
          <w:sz w:val="24"/>
          <w:szCs w:val="20"/>
        </w:rPr>
        <w:t>本国产品标准证明文件</w:t>
      </w:r>
    </w:p>
    <w:p w14:paraId="70297D1C">
      <w:pPr>
        <w:pStyle w:val="37"/>
        <w:shd w:val="clear" w:color="auto" w:fill="FFFFFF"/>
        <w:spacing w:before="30" w:beforeAutospacing="0" w:after="30" w:afterAutospacing="0"/>
        <w:jc w:val="center"/>
        <w:rPr>
          <w:color w:val="333333"/>
          <w:sz w:val="36"/>
          <w:szCs w:val="36"/>
        </w:rPr>
      </w:pPr>
      <w:r>
        <w:rPr>
          <w:rStyle w:val="46"/>
          <w:rFonts w:hint="eastAsia"/>
          <w:color w:val="333333"/>
          <w:sz w:val="36"/>
          <w:szCs w:val="36"/>
          <w:shd w:val="clear" w:color="auto" w:fill="FFFFFF"/>
        </w:rPr>
        <w:t>关于符合本国产品标准的声明函</w:t>
      </w:r>
    </w:p>
    <w:p w14:paraId="609D3CD6">
      <w:pPr>
        <w:pStyle w:val="37"/>
        <w:shd w:val="clear" w:color="auto" w:fill="FFFFFF"/>
        <w:spacing w:before="30" w:beforeAutospacing="0" w:after="30" w:afterAutospacing="0"/>
        <w:ind w:firstLine="420"/>
        <w:rPr>
          <w:color w:val="333333"/>
        </w:rPr>
      </w:pPr>
    </w:p>
    <w:p w14:paraId="643822C6">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122FA074">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1.</w:t>
      </w:r>
      <w:r>
        <w:rPr>
          <w:rStyle w:val="49"/>
          <w:rFonts w:hint="eastAsia"/>
          <w:color w:val="333333"/>
          <w:u w:val="single"/>
          <w:shd w:val="clear" w:color="auto" w:fill="FFFFFF"/>
        </w:rPr>
        <w:t>（产品名称1）</w:t>
      </w:r>
      <w:r>
        <w:rPr>
          <w:rStyle w:val="49"/>
          <w:rFonts w:hint="eastAsia"/>
          <w:color w:val="333333"/>
          <w:shd w:val="clear" w:color="auto" w:fill="FFFFFF"/>
          <w:vertAlign w:val="superscript"/>
        </w:rPr>
        <w:t>1</w:t>
      </w:r>
      <w:r>
        <w:rPr>
          <w:rFonts w:hint="eastAsia"/>
          <w:color w:val="333333"/>
          <w:shd w:val="clear" w:color="auto" w:fill="FFFFFF"/>
        </w:rPr>
        <w:t>，生产厂为</w:t>
      </w:r>
      <w:r>
        <w:rPr>
          <w:rStyle w:val="49"/>
          <w:rFonts w:hint="eastAsia"/>
          <w:color w:val="333333"/>
          <w:u w:val="single"/>
          <w:shd w:val="clear" w:color="auto" w:fill="FFFFFF"/>
        </w:rPr>
        <w:t>（厂名）</w:t>
      </w:r>
      <w:r>
        <w:rPr>
          <w:rStyle w:val="49"/>
          <w:rFonts w:hint="eastAsia"/>
          <w:color w:val="333333"/>
          <w:shd w:val="clear" w:color="auto" w:fill="FFFFFF"/>
          <w:vertAlign w:val="superscript"/>
        </w:rPr>
        <w:t>2</w:t>
      </w:r>
      <w:r>
        <w:rPr>
          <w:rFonts w:hint="eastAsia"/>
          <w:color w:val="333333"/>
          <w:shd w:val="clear" w:color="auto" w:fill="FFFFFF"/>
        </w:rPr>
        <w:t>，厂址为</w:t>
      </w:r>
      <w:r>
        <w:rPr>
          <w:rStyle w:val="49"/>
          <w:rFonts w:hint="eastAsia"/>
          <w:color w:val="333333"/>
          <w:u w:val="single"/>
          <w:shd w:val="clear" w:color="auto" w:fill="FFFFFF"/>
        </w:rPr>
        <w:t>（生产厂址）</w:t>
      </w:r>
      <w:r>
        <w:rPr>
          <w:rFonts w:hint="eastAsia"/>
          <w:color w:val="333333"/>
          <w:shd w:val="clear" w:color="auto" w:fill="FFFFFF"/>
        </w:rPr>
        <w:t>。</w:t>
      </w:r>
      <w:r>
        <w:rPr>
          <w:rStyle w:val="49"/>
          <w:rFonts w:hint="eastAsia"/>
          <w:color w:val="333333"/>
          <w:u w:val="single"/>
          <w:shd w:val="clear" w:color="auto" w:fill="FFFFFF"/>
        </w:rPr>
        <w:t>（产品名称1）</w:t>
      </w:r>
      <w:r>
        <w:rPr>
          <w:rFonts w:hint="eastAsia"/>
          <w:color w:val="333333"/>
          <w:shd w:val="clear" w:color="auto" w:fill="FFFFFF"/>
        </w:rPr>
        <w:t>的中国境内生产的组件成本占比≥</w:t>
      </w:r>
      <w:r>
        <w:rPr>
          <w:rStyle w:val="49"/>
          <w:rFonts w:hint="eastAsia"/>
          <w:color w:val="333333"/>
          <w:u w:val="single"/>
          <w:shd w:val="clear" w:color="auto" w:fill="FFFFFF"/>
        </w:rPr>
        <w:t>（规定比例）</w:t>
      </w:r>
      <w:r>
        <w:rPr>
          <w:rStyle w:val="49"/>
          <w:rFonts w:hint="eastAsia"/>
          <w:color w:val="333333"/>
          <w:shd w:val="clear" w:color="auto" w:fill="FFFFFF"/>
          <w:vertAlign w:val="superscript"/>
        </w:rPr>
        <w:t>3</w:t>
      </w:r>
      <w:r>
        <w:rPr>
          <w:rFonts w:hint="eastAsia"/>
          <w:color w:val="333333"/>
          <w:shd w:val="clear" w:color="auto" w:fill="FFFFFF"/>
        </w:rPr>
        <w:t>。</w:t>
      </w:r>
      <w:r>
        <w:rPr>
          <w:rStyle w:val="49"/>
          <w:rFonts w:hint="eastAsia"/>
          <w:color w:val="333333"/>
          <w:u w:val="single"/>
          <w:shd w:val="clear" w:color="auto" w:fill="FFFFFF"/>
        </w:rPr>
        <w:t>（产品名称1）</w:t>
      </w:r>
      <w:r>
        <w:rPr>
          <w:rFonts w:hint="eastAsia"/>
          <w:color w:val="333333"/>
          <w:shd w:val="clear" w:color="auto" w:fill="FFFFFF"/>
        </w:rPr>
        <w:t>的</w:t>
      </w:r>
      <w:r>
        <w:rPr>
          <w:rStyle w:val="49"/>
          <w:rFonts w:hint="eastAsia"/>
          <w:color w:val="333333"/>
          <w:u w:val="single"/>
          <w:shd w:val="clear" w:color="auto" w:fill="FFFFFF"/>
        </w:rPr>
        <w:t>（关键组件）</w:t>
      </w:r>
      <w:r>
        <w:rPr>
          <w:rStyle w:val="49"/>
          <w:rFonts w:hint="eastAsia"/>
          <w:color w:val="333333"/>
          <w:shd w:val="clear" w:color="auto" w:fill="FFFFFF"/>
          <w:vertAlign w:val="superscript"/>
        </w:rPr>
        <w:t>4</w:t>
      </w:r>
      <w:r>
        <w:rPr>
          <w:rFonts w:hint="eastAsia"/>
          <w:color w:val="333333"/>
          <w:shd w:val="clear" w:color="auto" w:fill="FFFFFF"/>
        </w:rPr>
        <w:t>在中国境内生产。</w:t>
      </w:r>
      <w:r>
        <w:rPr>
          <w:rStyle w:val="49"/>
          <w:rFonts w:hint="eastAsia"/>
          <w:color w:val="333333"/>
          <w:u w:val="single"/>
          <w:shd w:val="clear" w:color="auto" w:fill="FFFFFF"/>
        </w:rPr>
        <w:t>（产品名称1）</w:t>
      </w:r>
      <w:r>
        <w:rPr>
          <w:rFonts w:hint="eastAsia"/>
          <w:color w:val="333333"/>
          <w:shd w:val="clear" w:color="auto" w:fill="FFFFFF"/>
        </w:rPr>
        <w:t>的</w:t>
      </w:r>
      <w:r>
        <w:rPr>
          <w:rStyle w:val="49"/>
          <w:rFonts w:hint="eastAsia"/>
          <w:color w:val="333333"/>
          <w:u w:val="single"/>
          <w:shd w:val="clear" w:color="auto" w:fill="FFFFFF"/>
        </w:rPr>
        <w:t>（关键工序）</w:t>
      </w:r>
      <w:r>
        <w:rPr>
          <w:rStyle w:val="49"/>
          <w:rFonts w:hint="eastAsia"/>
          <w:color w:val="333333"/>
          <w:shd w:val="clear" w:color="auto" w:fill="FFFFFF"/>
          <w:vertAlign w:val="superscript"/>
        </w:rPr>
        <w:t>5</w:t>
      </w:r>
      <w:r>
        <w:rPr>
          <w:rFonts w:hint="eastAsia"/>
          <w:color w:val="333333"/>
          <w:shd w:val="clear" w:color="auto" w:fill="FFFFFF"/>
        </w:rPr>
        <w:t>在中国境内完成。</w:t>
      </w:r>
    </w:p>
    <w:p w14:paraId="427A927A">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2.</w:t>
      </w:r>
      <w:r>
        <w:rPr>
          <w:rStyle w:val="49"/>
          <w:rFonts w:hint="eastAsia"/>
          <w:color w:val="333333"/>
          <w:u w:val="single"/>
          <w:shd w:val="clear" w:color="auto" w:fill="FFFFFF"/>
        </w:rPr>
        <w:t>（产品名称2）</w:t>
      </w:r>
      <w:r>
        <w:rPr>
          <w:rFonts w:hint="eastAsia"/>
          <w:color w:val="333333"/>
          <w:shd w:val="clear" w:color="auto" w:fill="FFFFFF"/>
        </w:rPr>
        <w:t>，生产厂为</w:t>
      </w:r>
      <w:r>
        <w:rPr>
          <w:rStyle w:val="49"/>
          <w:rFonts w:hint="eastAsia"/>
          <w:color w:val="333333"/>
          <w:u w:val="single"/>
          <w:shd w:val="clear" w:color="auto" w:fill="FFFFFF"/>
        </w:rPr>
        <w:t>（厂名）</w:t>
      </w:r>
      <w:r>
        <w:rPr>
          <w:rFonts w:hint="eastAsia"/>
          <w:color w:val="333333"/>
          <w:shd w:val="clear" w:color="auto" w:fill="FFFFFF"/>
        </w:rPr>
        <w:t>，厂址为</w:t>
      </w:r>
      <w:r>
        <w:rPr>
          <w:rStyle w:val="49"/>
          <w:rFonts w:hint="eastAsia"/>
          <w:color w:val="333333"/>
          <w:u w:val="single"/>
          <w:shd w:val="clear" w:color="auto" w:fill="FFFFFF"/>
        </w:rPr>
        <w:t>（生产厂址）</w:t>
      </w:r>
      <w:r>
        <w:rPr>
          <w:rFonts w:hint="eastAsia"/>
          <w:color w:val="333333"/>
          <w:shd w:val="clear" w:color="auto" w:fill="FFFFFF"/>
        </w:rPr>
        <w:t>。</w:t>
      </w:r>
      <w:r>
        <w:rPr>
          <w:rStyle w:val="49"/>
          <w:rFonts w:hint="eastAsia"/>
          <w:color w:val="333333"/>
          <w:u w:val="single"/>
          <w:shd w:val="clear" w:color="auto" w:fill="FFFFFF"/>
        </w:rPr>
        <w:t>（产品名称2）</w:t>
      </w:r>
      <w:r>
        <w:rPr>
          <w:rFonts w:hint="eastAsia"/>
          <w:color w:val="333333"/>
          <w:shd w:val="clear" w:color="auto" w:fill="FFFFFF"/>
        </w:rPr>
        <w:t>的中国境内生产的组件成本占比≥</w:t>
      </w:r>
      <w:r>
        <w:rPr>
          <w:rStyle w:val="49"/>
          <w:rFonts w:hint="eastAsia"/>
          <w:color w:val="333333"/>
          <w:u w:val="single"/>
          <w:shd w:val="clear" w:color="auto" w:fill="FFFFFF"/>
        </w:rPr>
        <w:t>（规定比例）</w:t>
      </w:r>
      <w:r>
        <w:rPr>
          <w:rFonts w:hint="eastAsia"/>
          <w:color w:val="333333"/>
          <w:shd w:val="clear" w:color="auto" w:fill="FFFFFF"/>
        </w:rPr>
        <w:t>。</w:t>
      </w:r>
      <w:r>
        <w:rPr>
          <w:rStyle w:val="49"/>
          <w:rFonts w:hint="eastAsia"/>
          <w:color w:val="333333"/>
          <w:u w:val="single"/>
          <w:shd w:val="clear" w:color="auto" w:fill="FFFFFF"/>
        </w:rPr>
        <w:t>（产品名称2）</w:t>
      </w:r>
      <w:r>
        <w:rPr>
          <w:rFonts w:hint="eastAsia"/>
          <w:color w:val="333333"/>
          <w:shd w:val="clear" w:color="auto" w:fill="FFFFFF"/>
        </w:rPr>
        <w:t>的</w:t>
      </w:r>
      <w:r>
        <w:rPr>
          <w:rStyle w:val="49"/>
          <w:rFonts w:hint="eastAsia"/>
          <w:color w:val="333333"/>
          <w:u w:val="single"/>
          <w:shd w:val="clear" w:color="auto" w:fill="FFFFFF"/>
        </w:rPr>
        <w:t>（关键组件）</w:t>
      </w:r>
      <w:r>
        <w:rPr>
          <w:rFonts w:hint="eastAsia"/>
          <w:color w:val="333333"/>
          <w:shd w:val="clear" w:color="auto" w:fill="FFFFFF"/>
        </w:rPr>
        <w:t>在中国境内生产。</w:t>
      </w:r>
      <w:r>
        <w:rPr>
          <w:rStyle w:val="49"/>
          <w:rFonts w:hint="eastAsia"/>
          <w:color w:val="333333"/>
          <w:u w:val="single"/>
          <w:shd w:val="clear" w:color="auto" w:fill="FFFFFF"/>
        </w:rPr>
        <w:t>（产品名称2）</w:t>
      </w:r>
      <w:r>
        <w:rPr>
          <w:rFonts w:hint="eastAsia"/>
          <w:color w:val="333333"/>
          <w:shd w:val="clear" w:color="auto" w:fill="FFFFFF"/>
        </w:rPr>
        <w:t>的</w:t>
      </w:r>
      <w:r>
        <w:rPr>
          <w:rStyle w:val="49"/>
          <w:rFonts w:hint="eastAsia"/>
          <w:color w:val="333333"/>
          <w:u w:val="single"/>
          <w:shd w:val="clear" w:color="auto" w:fill="FFFFFF"/>
        </w:rPr>
        <w:t>（关键工序）</w:t>
      </w:r>
      <w:r>
        <w:rPr>
          <w:rFonts w:hint="eastAsia"/>
          <w:color w:val="333333"/>
          <w:shd w:val="clear" w:color="auto" w:fill="FFFFFF"/>
        </w:rPr>
        <w:t>在中国境内完成。</w:t>
      </w:r>
    </w:p>
    <w:p w14:paraId="35FFC6AC">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w:t>
      </w:r>
    </w:p>
    <w:p w14:paraId="12A55C08">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本公司（单位）对上述声明内容的真实性负责。如有虚假，愿承担相应法律责任。</w:t>
      </w:r>
    </w:p>
    <w:p w14:paraId="49C664BD">
      <w:pPr>
        <w:pStyle w:val="37"/>
        <w:shd w:val="clear" w:color="auto" w:fill="FFFFFF"/>
        <w:spacing w:before="0" w:beforeAutospacing="0" w:after="0" w:afterAutospacing="0" w:line="360" w:lineRule="auto"/>
        <w:rPr>
          <w:color w:val="333333"/>
        </w:rPr>
      </w:pPr>
    </w:p>
    <w:p w14:paraId="75FA60CF">
      <w:pPr>
        <w:pStyle w:val="37"/>
        <w:shd w:val="clear" w:color="auto" w:fill="FFFFFF"/>
        <w:spacing w:before="0" w:beforeAutospacing="0" w:after="0" w:afterAutospacing="0" w:line="360" w:lineRule="auto"/>
        <w:jc w:val="right"/>
        <w:rPr>
          <w:color w:val="333333"/>
          <w:shd w:val="clear" w:color="auto" w:fill="FFFFFF"/>
        </w:rPr>
      </w:pPr>
    </w:p>
    <w:p w14:paraId="669128F3">
      <w:pPr>
        <w:pStyle w:val="37"/>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14:paraId="7998E6F8">
      <w:pPr>
        <w:pStyle w:val="37"/>
        <w:shd w:val="clear" w:color="auto" w:fill="FFFFFF"/>
        <w:spacing w:before="0" w:beforeAutospacing="0" w:after="0" w:afterAutospacing="0" w:line="360" w:lineRule="auto"/>
        <w:jc w:val="right"/>
        <w:rPr>
          <w:color w:val="333333"/>
        </w:rPr>
      </w:pPr>
      <w:r>
        <w:rPr>
          <w:rFonts w:hint="eastAsia"/>
          <w:color w:val="333333"/>
          <w:shd w:val="clear" w:color="auto" w:fill="FFFFFF"/>
        </w:rPr>
        <w:t>日期：　     年　  月　  日         </w:t>
      </w:r>
    </w:p>
    <w:p w14:paraId="01CCDF3E">
      <w:pPr>
        <w:pStyle w:val="37"/>
        <w:shd w:val="clear" w:color="auto" w:fill="FFFFFF"/>
        <w:spacing w:before="0" w:beforeAutospacing="0" w:after="0" w:afterAutospacing="0" w:line="360" w:lineRule="auto"/>
        <w:rPr>
          <w:color w:val="333333"/>
          <w:shd w:val="clear" w:color="auto" w:fill="FFFFFF"/>
        </w:rPr>
      </w:pPr>
    </w:p>
    <w:p w14:paraId="399F0523">
      <w:pPr>
        <w:pStyle w:val="37"/>
        <w:shd w:val="clear" w:color="auto" w:fill="FFFFFF"/>
        <w:spacing w:before="0" w:beforeAutospacing="0" w:after="0" w:afterAutospacing="0" w:line="360" w:lineRule="auto"/>
        <w:rPr>
          <w:color w:val="333333"/>
          <w:shd w:val="clear" w:color="auto" w:fill="FFFFFF"/>
        </w:rPr>
      </w:pPr>
    </w:p>
    <w:p w14:paraId="1391310A">
      <w:pPr>
        <w:spacing w:line="360" w:lineRule="auto"/>
        <w:ind w:left="424" w:leftChars="1" w:hanging="422" w:hangingChars="201"/>
        <w:rPr>
          <w:color w:val="333333"/>
          <w:szCs w:val="21"/>
          <w:shd w:val="clear" w:color="auto" w:fill="FFFFFF"/>
        </w:rPr>
      </w:pPr>
      <w:r>
        <w:rPr>
          <w:color w:val="333333"/>
          <w:szCs w:val="21"/>
          <w:shd w:val="clear" w:color="auto" w:fill="FFFFFF"/>
        </w:rPr>
        <w:t>注：1.产品如有型号，请在“产品名称”栏一并填写。</w:t>
      </w:r>
    </w:p>
    <w:p w14:paraId="704E6FA0">
      <w:pPr>
        <w:spacing w:line="360" w:lineRule="auto"/>
        <w:ind w:left="420" w:leftChars="200"/>
        <w:rPr>
          <w:color w:val="333333"/>
          <w:szCs w:val="21"/>
          <w:shd w:val="clear" w:color="auto" w:fill="FFFFFF"/>
        </w:rPr>
      </w:pPr>
      <w:r>
        <w:rPr>
          <w:color w:val="333333"/>
          <w:szCs w:val="21"/>
          <w:shd w:val="clear" w:color="auto" w:fill="FFFFFF"/>
        </w:rPr>
        <w:t>2.生产厂名与厂址应与生产厂营业执照载明的相关信息保持一致。</w:t>
      </w:r>
    </w:p>
    <w:p w14:paraId="2322EB11">
      <w:pPr>
        <w:spacing w:line="360" w:lineRule="auto"/>
        <w:ind w:left="420" w:leftChars="200"/>
        <w:rPr>
          <w:color w:val="333333"/>
          <w:szCs w:val="21"/>
          <w:shd w:val="clear" w:color="auto" w:fill="FFFFFF"/>
        </w:rPr>
      </w:pPr>
      <w:r>
        <w:rPr>
          <w:color w:val="333333"/>
          <w:szCs w:val="21"/>
          <w:shd w:val="clear" w:color="auto" w:fill="FFFFFF"/>
        </w:rPr>
        <w:t>3.该产品的中国境内生产的组件成本占比相关要求实施前，“规定比例”栏可不填。</w:t>
      </w:r>
    </w:p>
    <w:p w14:paraId="3C6B85A0">
      <w:pPr>
        <w:spacing w:line="360" w:lineRule="auto"/>
        <w:ind w:left="420" w:leftChars="200"/>
        <w:rPr>
          <w:color w:val="333333"/>
          <w:szCs w:val="21"/>
          <w:shd w:val="clear" w:color="auto" w:fill="FFFFFF"/>
        </w:rPr>
      </w:pPr>
      <w:r>
        <w:rPr>
          <w:color w:val="333333"/>
          <w:szCs w:val="21"/>
          <w:shd w:val="clear" w:color="auto" w:fill="FFFFFF"/>
        </w:rPr>
        <w:t>4.该产品的关键组件要求实施前，“关键组件”栏可不填。</w:t>
      </w:r>
    </w:p>
    <w:p w14:paraId="6FA6E37C">
      <w:pPr>
        <w:spacing w:line="360" w:lineRule="auto"/>
        <w:ind w:left="420" w:leftChars="200"/>
        <w:rPr>
          <w:color w:val="333333"/>
          <w:szCs w:val="21"/>
          <w:shd w:val="clear" w:color="auto" w:fill="FFFFFF"/>
        </w:rPr>
      </w:pPr>
      <w:r>
        <w:rPr>
          <w:color w:val="333333"/>
          <w:szCs w:val="21"/>
          <w:shd w:val="clear" w:color="auto" w:fill="FFFFFF"/>
        </w:rPr>
        <w:t>5.该产品的关键工序要求实施前，“关键工序”栏可不填。</w:t>
      </w:r>
    </w:p>
    <w:p w14:paraId="7C12CE91">
      <w:pPr>
        <w:widowControl/>
        <w:jc w:val="left"/>
        <w:rPr>
          <w:color w:val="333333"/>
          <w:szCs w:val="21"/>
          <w:shd w:val="clear" w:color="auto" w:fill="FFFFFF"/>
        </w:rPr>
      </w:pPr>
      <w:r>
        <w:rPr>
          <w:color w:val="333333"/>
          <w:szCs w:val="21"/>
          <w:shd w:val="clear" w:color="auto" w:fill="FFFFFF"/>
        </w:rPr>
        <w:br w:type="page"/>
      </w:r>
    </w:p>
    <w:p w14:paraId="71A9B4F7">
      <w:pPr>
        <w:pStyle w:val="37"/>
        <w:shd w:val="clear" w:color="auto" w:fill="FFFFFF"/>
        <w:spacing w:before="30" w:beforeAutospacing="0" w:after="30" w:afterAutospacing="0"/>
        <w:jc w:val="center"/>
        <w:rPr>
          <w:rStyle w:val="46"/>
          <w:sz w:val="36"/>
          <w:szCs w:val="36"/>
        </w:rPr>
      </w:pPr>
      <w:r>
        <w:rPr>
          <w:rStyle w:val="46"/>
          <w:rFonts w:hint="eastAsia"/>
          <w:sz w:val="36"/>
          <w:szCs w:val="36"/>
        </w:rPr>
        <w:t>产品成本占比承诺函</w:t>
      </w:r>
    </w:p>
    <w:p w14:paraId="06F48AC9">
      <w:pPr>
        <w:pStyle w:val="37"/>
        <w:shd w:val="clear" w:color="auto" w:fill="FFFFFF"/>
        <w:spacing w:before="30" w:beforeAutospacing="0" w:after="30" w:afterAutospacing="0"/>
        <w:rPr>
          <w:rStyle w:val="46"/>
          <w:sz w:val="36"/>
          <w:szCs w:val="36"/>
        </w:rPr>
      </w:pPr>
    </w:p>
    <w:p w14:paraId="7231DB9E">
      <w:pPr>
        <w:widowControl/>
        <w:spacing w:line="360" w:lineRule="auto"/>
        <w:ind w:firstLine="480" w:firstLineChars="200"/>
        <w:jc w:val="left"/>
        <w:rPr>
          <w:color w:val="333333"/>
          <w:sz w:val="24"/>
          <w:shd w:val="clear" w:color="auto" w:fill="FFFFFF"/>
        </w:rPr>
      </w:pPr>
      <w:r>
        <w:rPr>
          <w:rFonts w:hint="eastAsia"/>
          <w:color w:val="333333"/>
          <w:sz w:val="24"/>
          <w:shd w:val="clear" w:color="auto" w:fill="FFFFFF"/>
        </w:rPr>
        <w:t>我公司（单位）郑重承诺，我公司已阅读并理解《国务院办公厅关于在政府采购中实施本国产品标准及相关政策的通知》（国办发〔</w:t>
      </w:r>
      <w:r>
        <w:rPr>
          <w:color w:val="333333"/>
          <w:sz w:val="24"/>
          <w:shd w:val="clear" w:color="auto" w:fill="FFFFFF"/>
        </w:rPr>
        <w:t>2025</w:t>
      </w:r>
      <w:r>
        <w:rPr>
          <w:rFonts w:hint="eastAsia"/>
          <w:color w:val="333333"/>
          <w:sz w:val="24"/>
          <w:shd w:val="clear" w:color="auto" w:fill="FFFFFF"/>
        </w:rPr>
        <w:t>〕</w:t>
      </w:r>
      <w:r>
        <w:rPr>
          <w:color w:val="333333"/>
          <w:sz w:val="24"/>
          <w:shd w:val="clear" w:color="auto" w:fill="FFFFFF"/>
        </w:rPr>
        <w:t>34</w:t>
      </w:r>
      <w:r>
        <w:rPr>
          <w:rFonts w:hint="eastAsia"/>
          <w:color w:val="333333"/>
          <w:sz w:val="24"/>
          <w:shd w:val="clear" w:color="auto" w:fill="FFFFFF"/>
        </w:rPr>
        <w:t>号）的规定。据此承诺如下：</w:t>
      </w:r>
    </w:p>
    <w:p w14:paraId="5D72E00A">
      <w:pPr>
        <w:widowControl/>
        <w:spacing w:line="360" w:lineRule="auto"/>
        <w:ind w:firstLine="480" w:firstLineChars="200"/>
        <w:jc w:val="left"/>
        <w:rPr>
          <w:spacing w:val="6"/>
          <w:sz w:val="24"/>
        </w:rPr>
      </w:pPr>
      <w:r>
        <w:rPr>
          <w:rFonts w:hint="eastAsia"/>
          <w:color w:val="333333"/>
          <w:sz w:val="24"/>
          <w:shd w:val="clear" w:color="auto" w:fill="FFFFFF"/>
        </w:rPr>
        <w:t>为本采购项目或者采购包提供的符合本国产品标准的产品成本之和占提供的全部产品成本之和的比例为</w:t>
      </w:r>
      <w:r>
        <w:rPr>
          <w:spacing w:val="6"/>
          <w:sz w:val="24"/>
        </w:rPr>
        <w:t>______%</w:t>
      </w:r>
      <w:r>
        <w:rPr>
          <w:rFonts w:hint="eastAsia"/>
          <w:spacing w:val="6"/>
          <w:sz w:val="24"/>
        </w:rPr>
        <w:t>。</w:t>
      </w:r>
    </w:p>
    <w:p w14:paraId="6529DC3B">
      <w:pPr>
        <w:widowControl/>
        <w:spacing w:line="360" w:lineRule="auto"/>
        <w:ind w:firstLine="480" w:firstLineChars="200"/>
        <w:jc w:val="left"/>
        <w:rPr>
          <w:color w:val="000000"/>
          <w:sz w:val="24"/>
        </w:rPr>
      </w:pPr>
    </w:p>
    <w:p w14:paraId="0B9B8165">
      <w:pPr>
        <w:pStyle w:val="37"/>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14:paraId="198393D9">
      <w:pPr>
        <w:widowControl/>
        <w:spacing w:line="360" w:lineRule="auto"/>
        <w:ind w:firstLine="480" w:firstLineChars="200"/>
        <w:jc w:val="right"/>
        <w:rPr>
          <w:color w:val="000000"/>
          <w:sz w:val="24"/>
        </w:rPr>
      </w:pPr>
      <w:r>
        <w:rPr>
          <w:rFonts w:hint="eastAsia"/>
          <w:color w:val="333333"/>
          <w:sz w:val="24"/>
          <w:shd w:val="clear" w:color="auto" w:fill="FFFFFF"/>
        </w:rPr>
        <w:t>日期：　     </w:t>
      </w:r>
      <w:r>
        <w:rPr>
          <w:rFonts w:hint="eastAsia" w:ascii="宋体" w:hAnsi="宋体" w:cs="宋体"/>
          <w:color w:val="333333"/>
          <w:sz w:val="24"/>
          <w:shd w:val="clear" w:color="auto" w:fill="FFFFFF"/>
        </w:rPr>
        <w:t>年　</w:t>
      </w:r>
      <w:r>
        <w:rPr>
          <w:rFonts w:hint="eastAsia"/>
          <w:color w:val="333333"/>
          <w:sz w:val="24"/>
          <w:shd w:val="clear" w:color="auto" w:fill="FFFFFF"/>
        </w:rPr>
        <w:t>  </w:t>
      </w:r>
      <w:r>
        <w:rPr>
          <w:rFonts w:hint="eastAsia" w:ascii="宋体" w:hAnsi="宋体" w:cs="宋体"/>
          <w:color w:val="333333"/>
          <w:sz w:val="24"/>
          <w:shd w:val="clear" w:color="auto" w:fill="FFFFFF"/>
        </w:rPr>
        <w:t>月　</w:t>
      </w:r>
      <w:r>
        <w:rPr>
          <w:rFonts w:hint="eastAsia"/>
          <w:color w:val="333333"/>
          <w:sz w:val="24"/>
          <w:shd w:val="clear" w:color="auto" w:fill="FFFFFF"/>
        </w:rPr>
        <w:t>  </w:t>
      </w:r>
      <w:r>
        <w:rPr>
          <w:rFonts w:hint="eastAsia" w:ascii="宋体" w:hAnsi="宋体" w:cs="宋体"/>
          <w:color w:val="333333"/>
          <w:sz w:val="24"/>
          <w:shd w:val="clear" w:color="auto" w:fill="FFFFFF"/>
        </w:rPr>
        <w:t>日</w:t>
      </w:r>
      <w:r>
        <w:rPr>
          <w:rFonts w:hint="eastAsia"/>
          <w:color w:val="333333"/>
          <w:sz w:val="24"/>
          <w:shd w:val="clear" w:color="auto" w:fill="FFFFFF"/>
        </w:rPr>
        <w:t>     </w:t>
      </w:r>
    </w:p>
    <w:p w14:paraId="21D8857D">
      <w:pPr>
        <w:widowControl/>
        <w:spacing w:line="360" w:lineRule="auto"/>
        <w:jc w:val="left"/>
        <w:rPr>
          <w:color w:val="000000"/>
          <w:sz w:val="24"/>
        </w:rPr>
      </w:pPr>
    </w:p>
    <w:p w14:paraId="76BAA225">
      <w:pPr>
        <w:widowControl/>
        <w:spacing w:line="360" w:lineRule="auto"/>
        <w:jc w:val="left"/>
        <w:rPr>
          <w:color w:val="000000"/>
          <w:sz w:val="24"/>
        </w:rPr>
      </w:pPr>
    </w:p>
    <w:p w14:paraId="61DD52E7">
      <w:pPr>
        <w:spacing w:line="360" w:lineRule="auto"/>
        <w:rPr>
          <w:color w:val="000000"/>
          <w:sz w:val="22"/>
          <w:szCs w:val="22"/>
        </w:rPr>
      </w:pPr>
      <w:r>
        <w:rPr>
          <w:rFonts w:hint="eastAsia"/>
          <w:color w:val="000000"/>
          <w:sz w:val="22"/>
          <w:szCs w:val="22"/>
        </w:rPr>
        <w:t>注：</w:t>
      </w:r>
    </w:p>
    <w:p w14:paraId="5CF7E760">
      <w:pPr>
        <w:spacing w:line="360" w:lineRule="auto"/>
        <w:rPr>
          <w:color w:val="333333"/>
          <w:szCs w:val="21"/>
          <w:shd w:val="clear" w:color="auto" w:fill="FFFFFF"/>
        </w:rPr>
      </w:pPr>
      <w:r>
        <w:rPr>
          <w:color w:val="333333"/>
          <w:szCs w:val="21"/>
          <w:shd w:val="clear" w:color="auto" w:fill="FFFFFF"/>
        </w:rPr>
        <w:t xml:space="preserve">1. </w:t>
      </w:r>
      <w:r>
        <w:rPr>
          <w:rFonts w:hint="eastAsia"/>
          <w:color w:val="333333"/>
          <w:szCs w:val="21"/>
          <w:shd w:val="clear" w:color="auto" w:fill="FFFFFF"/>
        </w:rPr>
        <w:t>本承诺函应按包分别提供。</w:t>
      </w:r>
    </w:p>
    <w:p w14:paraId="0C72BABA">
      <w:pPr>
        <w:spacing w:line="360" w:lineRule="auto"/>
        <w:rPr>
          <w:color w:val="333333"/>
          <w:szCs w:val="21"/>
          <w:shd w:val="clear" w:color="auto" w:fill="FFFFFF"/>
        </w:rPr>
      </w:pPr>
      <w:r>
        <w:rPr>
          <w:color w:val="333333"/>
          <w:szCs w:val="21"/>
          <w:shd w:val="clear" w:color="auto" w:fill="FFFFFF"/>
        </w:rPr>
        <w:t xml:space="preserve">2. </w:t>
      </w:r>
      <w:r>
        <w:rPr>
          <w:rFonts w:hint="eastAsia"/>
          <w:color w:val="333333"/>
          <w:szCs w:val="21"/>
          <w:shd w:val="clear" w:color="auto" w:fill="FFFFFF"/>
        </w:rPr>
        <w:t>单一产品采购无须提供本承诺函；供应商提供产品全部为本国产品，且提供了《关于符合本国产品标准的声明函》时，无须提供本承诺函。</w:t>
      </w:r>
    </w:p>
    <w:p w14:paraId="577359BC">
      <w:pPr>
        <w:spacing w:line="360" w:lineRule="auto"/>
        <w:rPr>
          <w:color w:val="333333"/>
          <w:szCs w:val="21"/>
          <w:shd w:val="clear" w:color="auto" w:fill="FFFFFF"/>
        </w:rPr>
      </w:pPr>
      <w:r>
        <w:rPr>
          <w:color w:val="333333"/>
          <w:szCs w:val="21"/>
          <w:shd w:val="clear" w:color="auto" w:fill="FFFFFF"/>
        </w:rPr>
        <w:t xml:space="preserve">3. </w:t>
      </w:r>
      <w:r>
        <w:rPr>
          <w:rFonts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rPr>
        <w:t>价格评审优惠</w:t>
      </w:r>
      <w:r>
        <w:rPr>
          <w:rFonts w:hint="eastAsia"/>
          <w:color w:val="333333"/>
          <w:szCs w:val="21"/>
          <w:shd w:val="clear" w:color="auto" w:fill="FFFFFF"/>
        </w:rPr>
        <w:t>。</w:t>
      </w:r>
    </w:p>
    <w:p w14:paraId="1ABB05C3">
      <w:pPr>
        <w:widowControl/>
        <w:jc w:val="left"/>
        <w:rPr>
          <w:color w:val="000000"/>
          <w:sz w:val="24"/>
          <w:szCs w:val="20"/>
        </w:rPr>
      </w:pPr>
      <w:r>
        <w:rPr>
          <w:color w:val="000000"/>
          <w:sz w:val="24"/>
          <w:szCs w:val="20"/>
        </w:rPr>
        <w:br w:type="page"/>
      </w:r>
    </w:p>
    <w:p w14:paraId="20F337E7">
      <w:pPr>
        <w:numPr>
          <w:ilvl w:val="0"/>
          <w:numId w:val="23"/>
        </w:numPr>
        <w:tabs>
          <w:tab w:val="left" w:pos="360"/>
        </w:tabs>
        <w:snapToGrid w:val="0"/>
        <w:spacing w:line="360" w:lineRule="auto"/>
        <w:outlineLvl w:val="1"/>
        <w:rPr>
          <w:color w:val="000000"/>
          <w:sz w:val="24"/>
          <w:szCs w:val="20"/>
        </w:rPr>
      </w:pPr>
      <w:r>
        <w:rPr>
          <w:color w:val="000000"/>
          <w:sz w:val="24"/>
          <w:szCs w:val="20"/>
        </w:rPr>
        <w:t>中小企业证明文件</w:t>
      </w:r>
    </w:p>
    <w:p w14:paraId="0DB6DEB1">
      <w:pPr>
        <w:tabs>
          <w:tab w:val="left" w:pos="5580"/>
        </w:tabs>
        <w:spacing w:line="360" w:lineRule="auto"/>
        <w:rPr>
          <w:sz w:val="24"/>
        </w:rPr>
      </w:pPr>
      <w:r>
        <w:rPr>
          <w:sz w:val="24"/>
        </w:rPr>
        <w:t>说明：</w:t>
      </w:r>
    </w:p>
    <w:p w14:paraId="66DB23EF">
      <w:pPr>
        <w:tabs>
          <w:tab w:val="left" w:pos="5580"/>
        </w:tabs>
        <w:spacing w:line="360" w:lineRule="auto"/>
        <w:rPr>
          <w:sz w:val="24"/>
        </w:rPr>
      </w:pPr>
      <w:r>
        <w:rPr>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46F33E11">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7C428760">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14:paraId="2514AABE">
      <w:pPr>
        <w:tabs>
          <w:tab w:val="left" w:pos="5580"/>
        </w:tabs>
        <w:spacing w:line="360" w:lineRule="auto"/>
        <w:rPr>
          <w:sz w:val="24"/>
        </w:rPr>
      </w:pPr>
      <w:r>
        <w:rPr>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sz w:val="24"/>
        </w:rPr>
        <w:t>及《金融业企业划型标准规定》（银发〔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14:paraId="1E9E3CEA">
      <w:pPr>
        <w:widowControl/>
        <w:jc w:val="left"/>
        <w:rPr>
          <w:b/>
          <w:bCs/>
          <w:color w:val="000000"/>
          <w:sz w:val="24"/>
        </w:rPr>
      </w:pPr>
      <w:r>
        <w:rPr>
          <w:b/>
          <w:bCs/>
          <w:color w:val="000000"/>
          <w:sz w:val="24"/>
        </w:rPr>
        <w:br w:type="page"/>
      </w:r>
    </w:p>
    <w:p w14:paraId="7DFBD23F">
      <w:pPr>
        <w:spacing w:before="240" w:beforeLines="100" w:after="240" w:afterLines="100" w:line="360" w:lineRule="auto"/>
        <w:jc w:val="center"/>
        <w:rPr>
          <w:b/>
          <w:bCs/>
          <w:color w:val="000000"/>
          <w:sz w:val="36"/>
          <w:szCs w:val="36"/>
        </w:rPr>
      </w:pPr>
      <w:r>
        <w:rPr>
          <w:b/>
          <w:bCs/>
          <w:color w:val="000000"/>
          <w:sz w:val="36"/>
          <w:szCs w:val="36"/>
        </w:rPr>
        <w:t>中小企业声明函（工程、服务）格式</w:t>
      </w:r>
    </w:p>
    <w:p w14:paraId="7765A791">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本公司（联合体）郑重声明，根据《政府采购促进中小企业发展管理办法》（财库﹝2020﹞46号）的规定，本公司（联合体）参加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790FDA21">
      <w:pPr>
        <w:numPr>
          <w:ilvl w:val="0"/>
          <w:numId w:val="24"/>
        </w:numPr>
        <w:tabs>
          <w:tab w:val="left" w:pos="1276"/>
          <w:tab w:val="left" w:pos="5005"/>
          <w:tab w:val="left" w:pos="7227"/>
        </w:tabs>
        <w:autoSpaceDE w:val="0"/>
        <w:autoSpaceDN w:val="0"/>
        <w:spacing w:line="360" w:lineRule="auto"/>
        <w:ind w:left="284" w:right="236" w:firstLine="576"/>
        <w:jc w:val="left"/>
        <w:rPr>
          <w:kern w:val="0"/>
          <w:sz w:val="24"/>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w:t>
      </w:r>
      <w:r>
        <w:rPr>
          <w:kern w:val="0"/>
          <w:sz w:val="24"/>
        </w:rPr>
        <w:t>承建（承接）企业为</w:t>
      </w:r>
      <w:r>
        <w:rPr>
          <w:i/>
          <w:kern w:val="0"/>
          <w:sz w:val="24"/>
          <w:u w:val="single"/>
        </w:rPr>
        <w:t>（企业名称）</w:t>
      </w:r>
      <w:r>
        <w:rPr>
          <w:kern w:val="0"/>
          <w:sz w:val="24"/>
        </w:rPr>
        <w:t>，从业人员</w:t>
      </w:r>
      <w:r>
        <w:rPr>
          <w:kern w:val="0"/>
          <w:sz w:val="24"/>
          <w:u w:val="single"/>
        </w:rPr>
        <w:tab/>
      </w:r>
      <w:r>
        <w:rPr>
          <w:kern w:val="0"/>
          <w:sz w:val="24"/>
        </w:rPr>
        <w:t>人，营业收入为</w:t>
      </w:r>
      <w:r>
        <w:rPr>
          <w:kern w:val="0"/>
          <w:sz w:val="24"/>
          <w:u w:val="single"/>
        </w:rPr>
        <w:tab/>
      </w:r>
      <w:r>
        <w:rPr>
          <w:kern w:val="0"/>
          <w:sz w:val="24"/>
        </w:rPr>
        <w:t>万元，资产总额为</w:t>
      </w:r>
      <w:r>
        <w:rPr>
          <w:kern w:val="0"/>
          <w:sz w:val="24"/>
          <w:u w:val="single"/>
        </w:rPr>
        <w:tab/>
      </w:r>
      <w:r>
        <w:rPr>
          <w:kern w:val="0"/>
          <w:sz w:val="24"/>
        </w:rPr>
        <w:t>万元</w:t>
      </w:r>
      <w:r>
        <w:fldChar w:fldCharType="begin"/>
      </w:r>
      <w:r>
        <w:instrText xml:space="preserve"> HYPERLINK \l "_bookmark1" </w:instrText>
      </w:r>
      <w:r>
        <w:fldChar w:fldCharType="separate"/>
      </w:r>
      <w:r>
        <w:rPr>
          <w:kern w:val="0"/>
          <w:position w:val="16"/>
          <w:sz w:val="24"/>
        </w:rPr>
        <w:t>1</w:t>
      </w:r>
      <w:r>
        <w:rPr>
          <w:kern w:val="0"/>
          <w:position w:val="16"/>
          <w:sz w:val="24"/>
        </w:rPr>
        <w:fldChar w:fldCharType="end"/>
      </w:r>
      <w:r>
        <w:rPr>
          <w:kern w:val="0"/>
          <w:sz w:val="24"/>
        </w:rPr>
        <w:t>，属于</w:t>
      </w:r>
      <w:r>
        <w:rPr>
          <w:i/>
          <w:kern w:val="0"/>
          <w:sz w:val="24"/>
          <w:u w:val="single"/>
        </w:rPr>
        <w:t>（中型企业、小型企业、微型企业）</w:t>
      </w:r>
      <w:r>
        <w:rPr>
          <w:kern w:val="0"/>
          <w:sz w:val="24"/>
        </w:rPr>
        <w:t>；</w:t>
      </w:r>
    </w:p>
    <w:p w14:paraId="3121F4EF">
      <w:pPr>
        <w:numPr>
          <w:ilvl w:val="0"/>
          <w:numId w:val="24"/>
        </w:numPr>
        <w:tabs>
          <w:tab w:val="left" w:pos="1243"/>
          <w:tab w:val="left" w:pos="1806"/>
          <w:tab w:val="left" w:pos="5005"/>
          <w:tab w:val="left" w:pos="7213"/>
        </w:tabs>
        <w:autoSpaceDE w:val="0"/>
        <w:autoSpaceDN w:val="0"/>
        <w:spacing w:line="360" w:lineRule="auto"/>
        <w:ind w:left="205" w:right="258" w:firstLine="655"/>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；承建（承接）企业为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14:paraId="208CC348">
      <w:pPr>
        <w:autoSpaceDE w:val="0"/>
        <w:autoSpaceDN w:val="0"/>
        <w:spacing w:line="360" w:lineRule="auto"/>
        <w:ind w:left="860"/>
        <w:jc w:val="left"/>
        <w:rPr>
          <w:kern w:val="0"/>
          <w:sz w:val="24"/>
        </w:rPr>
      </w:pPr>
      <w:r>
        <w:rPr>
          <w:kern w:val="0"/>
          <w:sz w:val="24"/>
        </w:rPr>
        <w:t>……</w:t>
      </w:r>
    </w:p>
    <w:p w14:paraId="69148B58">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14:paraId="6CEA0173">
      <w:pPr>
        <w:spacing w:line="360" w:lineRule="auto"/>
        <w:ind w:firstLine="504"/>
        <w:rPr>
          <w:spacing w:val="6"/>
          <w:sz w:val="24"/>
        </w:rPr>
      </w:pPr>
      <w:r>
        <w:rPr>
          <w:kern w:val="0"/>
          <w:sz w:val="24"/>
        </w:rPr>
        <w:t>本企业对上述声明内容的真实性负责。如有虚假，将依法承担相应责任。</w:t>
      </w:r>
    </w:p>
    <w:p w14:paraId="39663F1C">
      <w:pPr>
        <w:spacing w:line="360" w:lineRule="auto"/>
        <w:ind w:firstLine="504"/>
        <w:rPr>
          <w:spacing w:val="6"/>
          <w:sz w:val="24"/>
        </w:rPr>
      </w:pPr>
    </w:p>
    <w:p w14:paraId="3A19F19F">
      <w:pPr>
        <w:spacing w:line="360" w:lineRule="auto"/>
        <w:ind w:right="360" w:firstLine="480"/>
        <w:jc w:val="right"/>
        <w:rPr>
          <w:color w:val="000000"/>
          <w:sz w:val="24"/>
        </w:rPr>
      </w:pPr>
    </w:p>
    <w:p w14:paraId="5910D757">
      <w:pPr>
        <w:spacing w:line="360" w:lineRule="auto"/>
        <w:ind w:right="360" w:firstLine="480"/>
        <w:jc w:val="right"/>
        <w:rPr>
          <w:color w:val="000000"/>
          <w:sz w:val="24"/>
        </w:rPr>
      </w:pPr>
      <w:r>
        <w:rPr>
          <w:color w:val="000000"/>
          <w:sz w:val="24"/>
        </w:rPr>
        <w:t>企业名称（盖章）：________</w:t>
      </w:r>
    </w:p>
    <w:p w14:paraId="230BDF2E">
      <w:pPr>
        <w:spacing w:line="360" w:lineRule="auto"/>
        <w:ind w:right="360" w:firstLine="480"/>
        <w:jc w:val="right"/>
        <w:rPr>
          <w:color w:val="000000"/>
          <w:sz w:val="24"/>
        </w:rPr>
      </w:pPr>
      <w:r>
        <w:rPr>
          <w:color w:val="000000"/>
          <w:sz w:val="24"/>
        </w:rPr>
        <w:t>日 期：________</w:t>
      </w:r>
    </w:p>
    <w:p w14:paraId="16EA0C1C">
      <w:pPr>
        <w:spacing w:line="360" w:lineRule="auto"/>
        <w:ind w:right="360" w:firstLine="480"/>
        <w:jc w:val="right"/>
        <w:rPr>
          <w:color w:val="000000"/>
          <w:sz w:val="24"/>
        </w:rPr>
      </w:pPr>
    </w:p>
    <w:p w14:paraId="153D7E7F">
      <w:pPr>
        <w:adjustRightInd w:val="0"/>
        <w:snapToGrid w:val="0"/>
        <w:jc w:val="left"/>
        <w:rPr>
          <w:color w:val="000000"/>
          <w:sz w:val="24"/>
          <w:szCs w:val="21"/>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22E1B517">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2ABFAEC3">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610D4FCD">
      <w:pPr>
        <w:adjustRightInd w:val="0"/>
        <w:snapToGrid w:val="0"/>
        <w:jc w:val="left"/>
        <w:rPr>
          <w:color w:val="000000"/>
          <w:szCs w:val="21"/>
          <w:vertAlign w:val="superscript"/>
        </w:rPr>
      </w:pPr>
    </w:p>
    <w:p w14:paraId="7AD8078B">
      <w:pPr>
        <w:spacing w:line="360" w:lineRule="auto"/>
        <w:ind w:right="360" w:firstLine="480"/>
        <w:jc w:val="right"/>
        <w:rPr>
          <w:color w:val="000000"/>
          <w:sz w:val="24"/>
        </w:rPr>
      </w:pPr>
    </w:p>
    <w:p w14:paraId="20464313">
      <w:pPr>
        <w:spacing w:line="360" w:lineRule="auto"/>
        <w:ind w:right="360" w:firstLine="480"/>
        <w:jc w:val="right"/>
        <w:rPr>
          <w:color w:val="000000"/>
          <w:sz w:val="24"/>
        </w:rPr>
      </w:pPr>
    </w:p>
    <w:p w14:paraId="03D13CAB">
      <w:pPr>
        <w:spacing w:line="360" w:lineRule="auto"/>
        <w:outlineLvl w:val="2"/>
        <w:rPr>
          <w:color w:val="000000"/>
          <w:sz w:val="24"/>
          <w:szCs w:val="20"/>
        </w:rPr>
      </w:pPr>
      <w:r>
        <w:rPr>
          <w:color w:val="000000"/>
          <w:sz w:val="24"/>
          <w:szCs w:val="20"/>
        </w:rPr>
        <w:br w:type="page"/>
      </w:r>
    </w:p>
    <w:p w14:paraId="124D7F82">
      <w:pPr>
        <w:spacing w:before="240" w:beforeLines="100" w:after="240" w:afterLines="100" w:line="360" w:lineRule="auto"/>
        <w:jc w:val="center"/>
        <w:rPr>
          <w:color w:val="000000"/>
          <w:sz w:val="36"/>
          <w:szCs w:val="36"/>
        </w:rPr>
      </w:pPr>
      <w:r>
        <w:rPr>
          <w:b/>
          <w:bCs/>
          <w:color w:val="000000"/>
          <w:sz w:val="36"/>
          <w:szCs w:val="36"/>
        </w:rPr>
        <w:t>残疾人福利性单位声明函格式</w:t>
      </w:r>
      <w:r>
        <w:rPr>
          <w:color w:val="000000"/>
          <w:sz w:val="36"/>
          <w:szCs w:val="36"/>
        </w:rPr>
        <w:t xml:space="preserve"> </w:t>
      </w:r>
    </w:p>
    <w:p w14:paraId="716AB734">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〔2017〕141</w:t>
      </w:r>
      <w:r>
        <w:rPr>
          <w:spacing w:val="6"/>
          <w:sz w:val="24"/>
        </w:rPr>
        <w:t>号）的规定，本单位</w:t>
      </w:r>
      <w:r>
        <w:rPr>
          <w:b/>
          <w:sz w:val="24"/>
        </w:rPr>
        <w:t>（请进行选择）</w:t>
      </w:r>
      <w:r>
        <w:rPr>
          <w:spacing w:val="6"/>
          <w:sz w:val="24"/>
        </w:rPr>
        <w:t>：</w:t>
      </w:r>
    </w:p>
    <w:p w14:paraId="7A879803">
      <w:pPr>
        <w:spacing w:line="588" w:lineRule="exact"/>
        <w:ind w:firstLine="482"/>
        <w:rPr>
          <w:b/>
          <w:spacing w:val="6"/>
          <w:sz w:val="24"/>
        </w:rPr>
      </w:pPr>
      <w:r>
        <w:rPr>
          <w:b/>
          <w:sz w:val="24"/>
        </w:rPr>
        <w:t>□</w:t>
      </w:r>
      <w:r>
        <w:rPr>
          <w:b/>
          <w:spacing w:val="6"/>
          <w:sz w:val="24"/>
        </w:rPr>
        <w:t>不属于符合条件的残疾人福利性单位。</w:t>
      </w:r>
    </w:p>
    <w:p w14:paraId="1D597E5F">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600FBA0F">
      <w:pPr>
        <w:spacing w:line="588" w:lineRule="exact"/>
        <w:ind w:firstLine="506" w:firstLineChars="200"/>
        <w:rPr>
          <w:spacing w:val="6"/>
          <w:sz w:val="24"/>
        </w:rPr>
      </w:pPr>
      <w:r>
        <w:rPr>
          <w:b/>
          <w:spacing w:val="6"/>
          <w:sz w:val="24"/>
        </w:rPr>
        <w:t>本单位对上述声明的真实性负责。如有虚假，将依法承担相应责任。</w:t>
      </w:r>
    </w:p>
    <w:p w14:paraId="6E806768">
      <w:pPr>
        <w:spacing w:line="588" w:lineRule="exact"/>
        <w:ind w:firstLine="504" w:firstLineChars="200"/>
        <w:rPr>
          <w:spacing w:val="6"/>
          <w:sz w:val="24"/>
        </w:rPr>
      </w:pPr>
    </w:p>
    <w:p w14:paraId="540D9048">
      <w:pPr>
        <w:spacing w:line="588" w:lineRule="exact"/>
        <w:ind w:firstLine="504" w:firstLineChars="200"/>
        <w:rPr>
          <w:spacing w:val="6"/>
          <w:sz w:val="24"/>
        </w:rPr>
      </w:pPr>
    </w:p>
    <w:p w14:paraId="6557E5B7">
      <w:pPr>
        <w:tabs>
          <w:tab w:val="left" w:pos="4860"/>
        </w:tabs>
        <w:spacing w:line="588" w:lineRule="exact"/>
        <w:ind w:right="1560" w:firstLine="504" w:firstLineChars="200"/>
        <w:jc w:val="center"/>
        <w:rPr>
          <w:spacing w:val="6"/>
          <w:sz w:val="24"/>
        </w:rPr>
      </w:pPr>
      <w:r>
        <w:rPr>
          <w:spacing w:val="6"/>
          <w:sz w:val="24"/>
        </w:rPr>
        <w:t xml:space="preserve">               单位名称（盖章）：</w:t>
      </w:r>
    </w:p>
    <w:p w14:paraId="4639A2E1">
      <w:pPr>
        <w:tabs>
          <w:tab w:val="left" w:pos="4860"/>
        </w:tabs>
        <w:spacing w:line="588" w:lineRule="exact"/>
        <w:ind w:right="1560" w:firstLine="504" w:firstLineChars="200"/>
        <w:jc w:val="center"/>
        <w:rPr>
          <w:spacing w:val="6"/>
          <w:sz w:val="24"/>
        </w:rPr>
      </w:pPr>
      <w:r>
        <w:rPr>
          <w:spacing w:val="6"/>
          <w:sz w:val="24"/>
        </w:rPr>
        <w:t xml:space="preserve">       日  期：</w:t>
      </w:r>
    </w:p>
    <w:p w14:paraId="5C87F804">
      <w:pPr>
        <w:numPr>
          <w:ilvl w:val="0"/>
          <w:numId w:val="23"/>
        </w:numPr>
        <w:tabs>
          <w:tab w:val="left" w:pos="360"/>
        </w:tabs>
        <w:snapToGrid w:val="0"/>
        <w:spacing w:line="360" w:lineRule="auto"/>
        <w:outlineLvl w:val="1"/>
        <w:rPr>
          <w:color w:val="000000"/>
          <w:sz w:val="24"/>
          <w:szCs w:val="20"/>
        </w:rPr>
      </w:pPr>
      <w:r>
        <w:rPr>
          <w:color w:val="000000"/>
          <w:szCs w:val="20"/>
        </w:rPr>
        <w:br w:type="page"/>
      </w:r>
      <w:r>
        <w:rPr>
          <w:color w:val="000000"/>
          <w:sz w:val="24"/>
          <w:szCs w:val="20"/>
        </w:rPr>
        <w:t>拟分包情况说明</w:t>
      </w:r>
    </w:p>
    <w:p w14:paraId="5F1A3E97">
      <w:pPr>
        <w:autoSpaceDE w:val="0"/>
        <w:autoSpaceDN w:val="0"/>
        <w:adjustRightInd w:val="0"/>
        <w:spacing w:line="360" w:lineRule="auto"/>
        <w:jc w:val="center"/>
        <w:rPr>
          <w:b/>
          <w:color w:val="000000"/>
          <w:sz w:val="36"/>
          <w:szCs w:val="36"/>
        </w:rPr>
      </w:pPr>
      <w:r>
        <w:rPr>
          <w:b/>
          <w:color w:val="000000"/>
          <w:sz w:val="36"/>
          <w:szCs w:val="36"/>
        </w:rPr>
        <w:t>拟分包情况说明</w:t>
      </w:r>
    </w:p>
    <w:p w14:paraId="6E636C6A">
      <w:pPr>
        <w:tabs>
          <w:tab w:val="left" w:pos="5580"/>
        </w:tabs>
        <w:spacing w:line="360" w:lineRule="auto"/>
        <w:rPr>
          <w:color w:val="000000"/>
          <w:sz w:val="24"/>
        </w:rPr>
      </w:pPr>
      <w:r>
        <w:rPr>
          <w:color w:val="000000"/>
          <w:sz w:val="24"/>
        </w:rPr>
        <w:t>致：</w:t>
      </w:r>
      <w:r>
        <w:rPr>
          <w:color w:val="000000"/>
          <w:sz w:val="24"/>
          <w:u w:val="single"/>
        </w:rPr>
        <w:t>（采购人或采购代理机构）</w:t>
      </w:r>
    </w:p>
    <w:p w14:paraId="7E3EA0D3">
      <w:pPr>
        <w:adjustRightInd w:val="0"/>
        <w:snapToGrid w:val="0"/>
        <w:spacing w:line="360" w:lineRule="auto"/>
        <w:ind w:firstLine="480" w:firstLineChars="200"/>
        <w:jc w:val="left"/>
        <w:rPr>
          <w:sz w:val="24"/>
        </w:rPr>
      </w:pPr>
      <w:r>
        <w:rPr>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6"/>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02DC91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37A30898">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vAlign w:val="center"/>
          </w:tcPr>
          <w:p w14:paraId="3EA0F73C">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5E5612D8">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vAlign w:val="center"/>
          </w:tcPr>
          <w:p w14:paraId="7209DD15">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74ADDA2E">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2201A31F">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vAlign w:val="center"/>
          </w:tcPr>
          <w:p w14:paraId="7BF799D1">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vAlign w:val="center"/>
          </w:tcPr>
          <w:p w14:paraId="0E1AF12B">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52D29831">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vAlign w:val="center"/>
          </w:tcPr>
          <w:p w14:paraId="6691BFFE">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6626EFA2">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0640394B">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vAlign w:val="center"/>
          </w:tcPr>
          <w:p w14:paraId="1AAE2AEA">
            <w:pPr>
              <w:pStyle w:val="247"/>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占合同金额</w:t>
            </w:r>
          </w:p>
          <w:p w14:paraId="2E4E71B3">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b/>
                <w:sz w:val="24"/>
                <w:lang w:eastAsia="zh-CN"/>
              </w:rPr>
              <w:t>的比例（</w:t>
            </w:r>
            <w:r>
              <w:rPr>
                <w:rFonts w:ascii="Times New Roman" w:hAnsi="Times New Roman" w:eastAsia="Times New Roman" w:cs="Times New Roman"/>
                <w:b/>
                <w:sz w:val="24"/>
                <w:lang w:eastAsia="zh-CN"/>
              </w:rPr>
              <w:t>%</w:t>
            </w:r>
            <w:r>
              <w:rPr>
                <w:rFonts w:ascii="Times New Roman" w:hAnsi="Times New Roman" w:cs="Times New Roman" w:eastAsiaTheme="minorEastAsia"/>
                <w:b/>
                <w:sz w:val="24"/>
                <w:lang w:eastAsia="zh-CN"/>
              </w:rPr>
              <w:t>）</w:t>
            </w:r>
          </w:p>
        </w:tc>
      </w:tr>
      <w:tr w14:paraId="4D5E32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7E853E76">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vAlign w:val="center"/>
          </w:tcPr>
          <w:p w14:paraId="0F3F592E">
            <w:pPr>
              <w:pStyle w:val="247"/>
              <w:jc w:val="center"/>
              <w:rPr>
                <w:rFonts w:ascii="Times New Roman" w:hAnsi="Times New Roman" w:cs="Times New Roman" w:eastAsiaTheme="minorEastAsia"/>
                <w:sz w:val="30"/>
              </w:rPr>
            </w:pPr>
          </w:p>
        </w:tc>
        <w:tc>
          <w:tcPr>
            <w:tcW w:w="1513" w:type="dxa"/>
            <w:vAlign w:val="center"/>
          </w:tcPr>
          <w:p w14:paraId="2A41EC27">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1455B643">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7E3141B9">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5EF6DBD9">
            <w:pPr>
              <w:pStyle w:val="247"/>
              <w:jc w:val="center"/>
              <w:rPr>
                <w:rFonts w:ascii="Times New Roman" w:hAnsi="Times New Roman" w:cs="Times New Roman" w:eastAsiaTheme="minorEastAsia"/>
                <w:sz w:val="30"/>
                <w:lang w:eastAsia="zh-CN"/>
              </w:rPr>
            </w:pPr>
          </w:p>
        </w:tc>
        <w:tc>
          <w:tcPr>
            <w:tcW w:w="1558" w:type="dxa"/>
            <w:vAlign w:val="center"/>
          </w:tcPr>
          <w:p w14:paraId="5789D340">
            <w:pPr>
              <w:pStyle w:val="247"/>
              <w:jc w:val="center"/>
              <w:rPr>
                <w:rFonts w:ascii="Times New Roman" w:hAnsi="Times New Roman" w:cs="Times New Roman" w:eastAsiaTheme="minorEastAsia"/>
                <w:sz w:val="30"/>
                <w:lang w:eastAsia="zh-CN"/>
              </w:rPr>
            </w:pPr>
          </w:p>
        </w:tc>
        <w:tc>
          <w:tcPr>
            <w:tcW w:w="1498" w:type="dxa"/>
            <w:vAlign w:val="center"/>
          </w:tcPr>
          <w:p w14:paraId="7B522B53">
            <w:pPr>
              <w:pStyle w:val="247"/>
              <w:jc w:val="center"/>
              <w:rPr>
                <w:rFonts w:ascii="Times New Roman" w:hAnsi="Times New Roman" w:cs="Times New Roman" w:eastAsiaTheme="minorEastAsia"/>
                <w:sz w:val="30"/>
                <w:lang w:eastAsia="zh-CN"/>
              </w:rPr>
            </w:pPr>
          </w:p>
        </w:tc>
        <w:tc>
          <w:tcPr>
            <w:tcW w:w="1564" w:type="dxa"/>
            <w:vAlign w:val="center"/>
          </w:tcPr>
          <w:p w14:paraId="4144C1D5">
            <w:pPr>
              <w:pStyle w:val="247"/>
              <w:jc w:val="center"/>
              <w:rPr>
                <w:rFonts w:ascii="Times New Roman" w:hAnsi="Times New Roman" w:cs="Times New Roman" w:eastAsiaTheme="minorEastAsia"/>
                <w:sz w:val="30"/>
                <w:lang w:eastAsia="zh-CN"/>
              </w:rPr>
            </w:pPr>
          </w:p>
        </w:tc>
      </w:tr>
      <w:tr w14:paraId="15AAB8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3F44065">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vAlign w:val="center"/>
          </w:tcPr>
          <w:p w14:paraId="5E752D56">
            <w:pPr>
              <w:pStyle w:val="247"/>
              <w:jc w:val="center"/>
              <w:rPr>
                <w:rFonts w:ascii="Times New Roman" w:hAnsi="Times New Roman" w:cs="Times New Roman" w:eastAsiaTheme="minorEastAsia"/>
                <w:sz w:val="30"/>
              </w:rPr>
            </w:pPr>
          </w:p>
        </w:tc>
        <w:tc>
          <w:tcPr>
            <w:tcW w:w="1513" w:type="dxa"/>
            <w:vAlign w:val="center"/>
          </w:tcPr>
          <w:p w14:paraId="4477660E">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7EFE6605">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6ADF8D73">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057ED54F">
            <w:pPr>
              <w:pStyle w:val="247"/>
              <w:jc w:val="center"/>
              <w:rPr>
                <w:rFonts w:ascii="Times New Roman" w:hAnsi="Times New Roman" w:cs="Times New Roman" w:eastAsiaTheme="minorEastAsia"/>
                <w:sz w:val="30"/>
                <w:lang w:eastAsia="zh-CN"/>
              </w:rPr>
            </w:pPr>
          </w:p>
        </w:tc>
        <w:tc>
          <w:tcPr>
            <w:tcW w:w="1558" w:type="dxa"/>
            <w:vAlign w:val="center"/>
          </w:tcPr>
          <w:p w14:paraId="6E3CA5DE">
            <w:pPr>
              <w:pStyle w:val="247"/>
              <w:jc w:val="center"/>
              <w:rPr>
                <w:rFonts w:ascii="Times New Roman" w:hAnsi="Times New Roman" w:cs="Times New Roman" w:eastAsiaTheme="minorEastAsia"/>
                <w:sz w:val="30"/>
                <w:lang w:eastAsia="zh-CN"/>
              </w:rPr>
            </w:pPr>
          </w:p>
        </w:tc>
        <w:tc>
          <w:tcPr>
            <w:tcW w:w="1498" w:type="dxa"/>
            <w:vAlign w:val="center"/>
          </w:tcPr>
          <w:p w14:paraId="023896DE">
            <w:pPr>
              <w:pStyle w:val="247"/>
              <w:jc w:val="center"/>
              <w:rPr>
                <w:rFonts w:ascii="Times New Roman" w:hAnsi="Times New Roman" w:cs="Times New Roman" w:eastAsiaTheme="minorEastAsia"/>
                <w:sz w:val="30"/>
                <w:lang w:eastAsia="zh-CN"/>
              </w:rPr>
            </w:pPr>
          </w:p>
        </w:tc>
        <w:tc>
          <w:tcPr>
            <w:tcW w:w="1564" w:type="dxa"/>
            <w:vAlign w:val="center"/>
          </w:tcPr>
          <w:p w14:paraId="440AF07B">
            <w:pPr>
              <w:pStyle w:val="247"/>
              <w:jc w:val="center"/>
              <w:rPr>
                <w:rFonts w:ascii="Times New Roman" w:hAnsi="Times New Roman" w:cs="Times New Roman" w:eastAsiaTheme="minorEastAsia"/>
                <w:sz w:val="30"/>
                <w:lang w:eastAsia="zh-CN"/>
              </w:rPr>
            </w:pPr>
          </w:p>
        </w:tc>
      </w:tr>
      <w:tr w14:paraId="0574D0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68651504">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vAlign w:val="center"/>
          </w:tcPr>
          <w:p w14:paraId="276263A7">
            <w:pPr>
              <w:pStyle w:val="247"/>
              <w:jc w:val="center"/>
              <w:rPr>
                <w:rFonts w:ascii="Times New Roman" w:hAnsi="Times New Roman" w:cs="Times New Roman" w:eastAsiaTheme="minorEastAsia"/>
                <w:sz w:val="30"/>
              </w:rPr>
            </w:pPr>
          </w:p>
        </w:tc>
        <w:tc>
          <w:tcPr>
            <w:tcW w:w="1513" w:type="dxa"/>
            <w:vAlign w:val="center"/>
          </w:tcPr>
          <w:p w14:paraId="7B3C8D21">
            <w:pPr>
              <w:pStyle w:val="247"/>
              <w:tabs>
                <w:tab w:val="left" w:pos="235"/>
              </w:tabs>
              <w:jc w:val="center"/>
              <w:rPr>
                <w:rFonts w:ascii="Times New Roman" w:hAnsi="Times New Roman" w:cs="Times New Roman" w:eastAsiaTheme="minorEastAsia"/>
                <w:sz w:val="24"/>
              </w:rPr>
            </w:pPr>
          </w:p>
        </w:tc>
        <w:tc>
          <w:tcPr>
            <w:tcW w:w="1125" w:type="dxa"/>
            <w:vAlign w:val="center"/>
          </w:tcPr>
          <w:p w14:paraId="7F947139">
            <w:pPr>
              <w:pStyle w:val="247"/>
              <w:jc w:val="center"/>
              <w:rPr>
                <w:rFonts w:ascii="Times New Roman" w:hAnsi="Times New Roman" w:cs="Times New Roman" w:eastAsiaTheme="minorEastAsia"/>
                <w:sz w:val="30"/>
              </w:rPr>
            </w:pPr>
          </w:p>
        </w:tc>
        <w:tc>
          <w:tcPr>
            <w:tcW w:w="1558" w:type="dxa"/>
            <w:vAlign w:val="center"/>
          </w:tcPr>
          <w:p w14:paraId="67B42AF9">
            <w:pPr>
              <w:pStyle w:val="247"/>
              <w:jc w:val="center"/>
              <w:rPr>
                <w:rFonts w:ascii="Times New Roman" w:hAnsi="Times New Roman" w:cs="Times New Roman" w:eastAsiaTheme="minorEastAsia"/>
                <w:sz w:val="30"/>
              </w:rPr>
            </w:pPr>
          </w:p>
        </w:tc>
        <w:tc>
          <w:tcPr>
            <w:tcW w:w="1498" w:type="dxa"/>
            <w:vAlign w:val="center"/>
          </w:tcPr>
          <w:p w14:paraId="06149C9A">
            <w:pPr>
              <w:pStyle w:val="247"/>
              <w:jc w:val="center"/>
              <w:rPr>
                <w:rFonts w:ascii="Times New Roman" w:hAnsi="Times New Roman" w:cs="Times New Roman" w:eastAsiaTheme="minorEastAsia"/>
                <w:sz w:val="30"/>
              </w:rPr>
            </w:pPr>
          </w:p>
        </w:tc>
        <w:tc>
          <w:tcPr>
            <w:tcW w:w="1564" w:type="dxa"/>
            <w:vAlign w:val="center"/>
          </w:tcPr>
          <w:p w14:paraId="6A4915B2">
            <w:pPr>
              <w:pStyle w:val="247"/>
              <w:jc w:val="center"/>
              <w:rPr>
                <w:rFonts w:ascii="Times New Roman" w:hAnsi="Times New Roman" w:cs="Times New Roman" w:eastAsiaTheme="minorEastAsia"/>
                <w:sz w:val="30"/>
              </w:rPr>
            </w:pPr>
          </w:p>
        </w:tc>
      </w:tr>
      <w:tr w14:paraId="228341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2482AA75">
            <w:pPr>
              <w:pStyle w:val="247"/>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vAlign w:val="center"/>
          </w:tcPr>
          <w:p w14:paraId="3ED24228">
            <w:pPr>
              <w:pStyle w:val="247"/>
              <w:jc w:val="center"/>
              <w:rPr>
                <w:rFonts w:ascii="Times New Roman" w:hAnsi="Times New Roman" w:cs="Times New Roman" w:eastAsiaTheme="minorEastAsia"/>
                <w:sz w:val="30"/>
              </w:rPr>
            </w:pPr>
          </w:p>
        </w:tc>
        <w:tc>
          <w:tcPr>
            <w:tcW w:w="1564" w:type="dxa"/>
            <w:vAlign w:val="center"/>
          </w:tcPr>
          <w:p w14:paraId="275A1627">
            <w:pPr>
              <w:pStyle w:val="247"/>
              <w:jc w:val="center"/>
              <w:rPr>
                <w:rFonts w:ascii="Times New Roman" w:hAnsi="Times New Roman" w:cs="Times New Roman" w:eastAsiaTheme="minorEastAsia"/>
                <w:sz w:val="30"/>
              </w:rPr>
            </w:pPr>
          </w:p>
        </w:tc>
      </w:tr>
    </w:tbl>
    <w:p w14:paraId="20666292">
      <w:pPr>
        <w:adjustRightInd w:val="0"/>
        <w:snapToGrid w:val="0"/>
        <w:spacing w:line="360" w:lineRule="auto"/>
        <w:ind w:firstLine="480" w:firstLineChars="200"/>
        <w:jc w:val="left"/>
        <w:rPr>
          <w:sz w:val="24"/>
        </w:rPr>
      </w:pPr>
    </w:p>
    <w:p w14:paraId="52AB26FD">
      <w:pPr>
        <w:adjustRightInd w:val="0"/>
        <w:snapToGrid w:val="0"/>
        <w:spacing w:line="360" w:lineRule="auto"/>
        <w:jc w:val="left"/>
        <w:rPr>
          <w:sz w:val="24"/>
        </w:rPr>
      </w:pPr>
      <w:r>
        <w:rPr>
          <w:sz w:val="24"/>
        </w:rPr>
        <w:t>注：</w:t>
      </w:r>
      <w:r>
        <w:rPr>
          <w:color w:val="FF0000"/>
          <w:sz w:val="24"/>
        </w:rPr>
        <w:t xml:space="preserve"> </w:t>
      </w:r>
    </w:p>
    <w:p w14:paraId="5C0389EA">
      <w:pPr>
        <w:adjustRightInd w:val="0"/>
        <w:snapToGrid w:val="0"/>
        <w:spacing w:line="360" w:lineRule="auto"/>
        <w:jc w:val="left"/>
        <w:rPr>
          <w:sz w:val="24"/>
        </w:rPr>
      </w:pPr>
      <w:r>
        <w:rPr>
          <w:sz w:val="24"/>
        </w:rPr>
        <w:t>1. 如本项目（包）允许分包，且投标人拟进行分包时，必须提供</w:t>
      </w:r>
      <w:r>
        <w:rPr>
          <w:rFonts w:eastAsiaTheme="minorEastAsia"/>
          <w:sz w:val="24"/>
        </w:rPr>
        <w:t>；如未提供，或提供了但未填写分包承担主体名称、拟分包合同内容、拟分包合同金额，</w:t>
      </w:r>
      <w:r>
        <w:rPr>
          <w:rFonts w:eastAsiaTheme="minorEastAsia"/>
          <w:b/>
          <w:sz w:val="24"/>
        </w:rPr>
        <w:t>投标无效</w:t>
      </w:r>
      <w:r>
        <w:rPr>
          <w:sz w:val="24"/>
        </w:rPr>
        <w:t>。</w:t>
      </w:r>
    </w:p>
    <w:p w14:paraId="22F6A77D">
      <w:pPr>
        <w:adjustRightInd w:val="0"/>
        <w:snapToGrid w:val="0"/>
        <w:spacing w:line="360" w:lineRule="auto"/>
        <w:jc w:val="left"/>
        <w:rPr>
          <w:sz w:val="24"/>
        </w:rPr>
      </w:pPr>
      <w:r>
        <w:rPr>
          <w:sz w:val="24"/>
        </w:rPr>
        <w:t>2.如本招标文件《投标人须知资料表》载明本项目分包承担主体应具备的相应资质条件，则投标人须在本表中列明分包承担主体的资质等级，并后附资质证书电子件，否则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095CD9F0">
      <w:pPr>
        <w:adjustRightInd w:val="0"/>
        <w:snapToGrid w:val="0"/>
        <w:spacing w:line="360" w:lineRule="auto"/>
        <w:jc w:val="left"/>
        <w:rPr>
          <w:sz w:val="24"/>
        </w:rPr>
      </w:pPr>
      <w:r>
        <w:rPr>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5049B6B0">
      <w:pPr>
        <w:adjustRightInd w:val="0"/>
        <w:snapToGrid w:val="0"/>
        <w:spacing w:line="360" w:lineRule="auto"/>
        <w:jc w:val="left"/>
        <w:rPr>
          <w:sz w:val="24"/>
        </w:rPr>
      </w:pPr>
    </w:p>
    <w:p w14:paraId="271117EC">
      <w:pPr>
        <w:adjustRightInd w:val="0"/>
        <w:snapToGrid w:val="0"/>
        <w:spacing w:line="360" w:lineRule="auto"/>
        <w:ind w:firstLine="480" w:firstLineChars="200"/>
        <w:jc w:val="right"/>
        <w:rPr>
          <w:sz w:val="24"/>
        </w:rPr>
      </w:pPr>
      <w:r>
        <w:rPr>
          <w:sz w:val="24"/>
        </w:rPr>
        <w:t>投标人名称（盖章）：______</w:t>
      </w:r>
    </w:p>
    <w:p w14:paraId="043C4C2F">
      <w:pPr>
        <w:adjustRightInd w:val="0"/>
        <w:snapToGrid w:val="0"/>
        <w:spacing w:line="360" w:lineRule="auto"/>
        <w:ind w:firstLine="480" w:firstLineChars="200"/>
        <w:jc w:val="right"/>
        <w:rPr>
          <w:color w:val="000000"/>
          <w:sz w:val="24"/>
        </w:rPr>
      </w:pPr>
      <w:r>
        <w:rPr>
          <w:color w:val="000000"/>
          <w:sz w:val="24"/>
        </w:rPr>
        <w:t>日期：_____年______月______日</w:t>
      </w:r>
    </w:p>
    <w:p w14:paraId="69CFD4A0">
      <w:pPr>
        <w:widowControl/>
        <w:jc w:val="left"/>
        <w:rPr>
          <w:color w:val="000000"/>
          <w:sz w:val="24"/>
        </w:rPr>
      </w:pPr>
      <w:r>
        <w:rPr>
          <w:color w:val="000000"/>
          <w:sz w:val="24"/>
        </w:rPr>
        <w:br w:type="page"/>
      </w:r>
    </w:p>
    <w:p w14:paraId="28E93226">
      <w:pPr>
        <w:autoSpaceDE w:val="0"/>
        <w:autoSpaceDN w:val="0"/>
        <w:adjustRightInd w:val="0"/>
        <w:spacing w:line="360" w:lineRule="auto"/>
        <w:jc w:val="center"/>
        <w:rPr>
          <w:b/>
          <w:color w:val="000000"/>
          <w:sz w:val="36"/>
          <w:szCs w:val="36"/>
        </w:rPr>
      </w:pPr>
      <w:bookmarkStart w:id="920" w:name="_Hlk176956326"/>
      <w:r>
        <w:rPr>
          <w:b/>
          <w:color w:val="000000"/>
          <w:sz w:val="36"/>
          <w:szCs w:val="36"/>
        </w:rPr>
        <w:t>分包意向协议</w:t>
      </w:r>
    </w:p>
    <w:p w14:paraId="17F58790">
      <w:pPr>
        <w:adjustRightInd w:val="0"/>
        <w:snapToGrid w:val="0"/>
        <w:spacing w:line="360" w:lineRule="auto"/>
        <w:ind w:firstLine="480" w:firstLineChars="200"/>
        <w:jc w:val="left"/>
        <w:rPr>
          <w:sz w:val="24"/>
        </w:rPr>
      </w:pPr>
      <w:r>
        <w:rPr>
          <w:sz w:val="24"/>
        </w:rPr>
        <w:t>甲方（投标人）：________</w:t>
      </w:r>
    </w:p>
    <w:p w14:paraId="621C872B">
      <w:pPr>
        <w:adjustRightInd w:val="0"/>
        <w:snapToGrid w:val="0"/>
        <w:spacing w:line="360" w:lineRule="auto"/>
        <w:ind w:firstLine="480" w:firstLineChars="200"/>
        <w:jc w:val="left"/>
        <w:rPr>
          <w:sz w:val="24"/>
        </w:rPr>
      </w:pPr>
      <w:r>
        <w:rPr>
          <w:sz w:val="24"/>
        </w:rPr>
        <w:t>乙方（拟分包单位）：________</w:t>
      </w:r>
    </w:p>
    <w:p w14:paraId="5F89301E">
      <w:pPr>
        <w:adjustRightInd w:val="0"/>
        <w:snapToGrid w:val="0"/>
        <w:spacing w:line="360" w:lineRule="auto"/>
        <w:ind w:firstLine="480" w:firstLineChars="200"/>
        <w:jc w:val="left"/>
        <w:rPr>
          <w:sz w:val="24"/>
        </w:rPr>
      </w:pPr>
      <w:r>
        <w:rPr>
          <w:sz w:val="24"/>
        </w:rPr>
        <w:t>甲方承诺，一旦在_________（采购项目名称）（项目编号/包号为：_______）招标采购项目中获得采购合同，将按照下述约定将合同项下部分内容分包给乙方：</w:t>
      </w:r>
    </w:p>
    <w:p w14:paraId="4DE189B7">
      <w:pPr>
        <w:adjustRightInd w:val="0"/>
        <w:snapToGrid w:val="0"/>
        <w:spacing w:line="360" w:lineRule="auto"/>
        <w:ind w:firstLine="480" w:firstLineChars="200"/>
        <w:jc w:val="left"/>
        <w:rPr>
          <w:sz w:val="24"/>
        </w:rPr>
      </w:pPr>
      <w:r>
        <w:rPr>
          <w:sz w:val="24"/>
        </w:rPr>
        <w:t>1.分包内容：_____。</w:t>
      </w:r>
    </w:p>
    <w:p w14:paraId="72C41BC0">
      <w:pPr>
        <w:adjustRightInd w:val="0"/>
        <w:snapToGrid w:val="0"/>
        <w:spacing w:line="360" w:lineRule="auto"/>
        <w:ind w:firstLine="480" w:firstLineChars="200"/>
        <w:jc w:val="left"/>
        <w:rPr>
          <w:sz w:val="24"/>
        </w:rPr>
      </w:pPr>
      <w:r>
        <w:rPr>
          <w:sz w:val="24"/>
        </w:rPr>
        <w:t>2.分包金额：_____，该金额占该采购包合同金额的比例为___%。</w:t>
      </w:r>
    </w:p>
    <w:p w14:paraId="34263526">
      <w:pPr>
        <w:adjustRightInd w:val="0"/>
        <w:snapToGrid w:val="0"/>
        <w:spacing w:line="360" w:lineRule="auto"/>
        <w:ind w:firstLine="480" w:firstLineChars="200"/>
        <w:jc w:val="left"/>
        <w:rPr>
          <w:bCs/>
          <w:color w:val="000000"/>
          <w:sz w:val="24"/>
        </w:rPr>
      </w:pPr>
      <w:r>
        <w:rPr>
          <w:sz w:val="24"/>
        </w:rPr>
        <w:t>乙方承诺将在上述情况下与甲方签订分包合同。</w:t>
      </w:r>
    </w:p>
    <w:p w14:paraId="10DDDFE1">
      <w:pP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14:paraId="5A8D5218">
      <w:pPr>
        <w:spacing w:line="360" w:lineRule="auto"/>
        <w:ind w:firstLine="471"/>
        <w:rPr>
          <w:b/>
          <w:color w:val="000000"/>
          <w:sz w:val="24"/>
        </w:rPr>
      </w:pPr>
    </w:p>
    <w:p w14:paraId="7B416E5A">
      <w:pPr>
        <w:spacing w:line="360" w:lineRule="auto"/>
        <w:ind w:firstLine="471"/>
        <w:rPr>
          <w:b/>
          <w:color w:val="000000"/>
          <w:sz w:val="24"/>
        </w:rPr>
      </w:pPr>
      <w:r>
        <w:rPr>
          <w:color w:val="000000"/>
          <w:sz w:val="24"/>
        </w:rPr>
        <w:t>甲方（盖章）：_________                 乙方（盖章）：_________</w:t>
      </w:r>
    </w:p>
    <w:p w14:paraId="79284155">
      <w:pPr>
        <w:spacing w:line="360" w:lineRule="auto"/>
        <w:ind w:left="480"/>
        <w:jc w:val="right"/>
        <w:rPr>
          <w:color w:val="000000"/>
          <w:sz w:val="24"/>
        </w:rPr>
      </w:pPr>
    </w:p>
    <w:p w14:paraId="7573C8CB">
      <w:pPr>
        <w:wordWrap w:val="0"/>
        <w:spacing w:line="360" w:lineRule="auto"/>
        <w:ind w:left="480"/>
        <w:jc w:val="right"/>
        <w:rPr>
          <w:b/>
          <w:color w:val="000000"/>
          <w:sz w:val="24"/>
        </w:rPr>
      </w:pPr>
      <w:r>
        <w:rPr>
          <w:color w:val="000000"/>
          <w:sz w:val="24"/>
          <w:szCs w:val="20"/>
        </w:rPr>
        <w:t xml:space="preserve">日期：_____年______月______日   </w:t>
      </w:r>
    </w:p>
    <w:p w14:paraId="359739F5">
      <w:pPr>
        <w:tabs>
          <w:tab w:val="left" w:pos="8280"/>
        </w:tabs>
        <w:spacing w:line="360" w:lineRule="auto"/>
        <w:ind w:firstLine="480"/>
        <w:rPr>
          <w:color w:val="000000"/>
          <w:sz w:val="24"/>
        </w:rPr>
      </w:pPr>
    </w:p>
    <w:p w14:paraId="23D93274">
      <w:pPr>
        <w:tabs>
          <w:tab w:val="left" w:pos="8280"/>
        </w:tabs>
        <w:spacing w:line="360" w:lineRule="auto"/>
        <w:rPr>
          <w:color w:val="000000"/>
          <w:sz w:val="24"/>
        </w:rPr>
      </w:pPr>
      <w:bookmarkStart w:id="921" w:name="_Hlk176956306"/>
      <w:r>
        <w:rPr>
          <w:color w:val="000000"/>
          <w:sz w:val="24"/>
        </w:rPr>
        <w:t>注：</w:t>
      </w:r>
    </w:p>
    <w:p w14:paraId="48F48D40">
      <w:pPr>
        <w:adjustRightInd w:val="0"/>
        <w:snapToGrid w:val="0"/>
        <w:spacing w:line="360" w:lineRule="auto"/>
        <w:jc w:val="left"/>
        <w:rPr>
          <w:sz w:val="24"/>
        </w:rPr>
      </w:pPr>
      <w:r>
        <w:rPr>
          <w:rFonts w:hint="eastAsia"/>
          <w:sz w:val="24"/>
        </w:rPr>
        <w:t>1</w:t>
      </w:r>
      <w:r>
        <w:rPr>
          <w:sz w:val="24"/>
        </w:rPr>
        <w:t>. 投标人“为落实政府采购政策”而向中小企业分包时必须提供，否则</w:t>
      </w:r>
      <w:r>
        <w:rPr>
          <w:b/>
          <w:sz w:val="24"/>
        </w:rPr>
        <w:t>投标无效</w:t>
      </w:r>
      <w:r>
        <w:rPr>
          <w:sz w:val="24"/>
        </w:rPr>
        <w:t>；</w:t>
      </w:r>
      <w:r>
        <w:rPr>
          <w:rFonts w:hint="eastAsia"/>
          <w:sz w:val="24"/>
        </w:rPr>
        <w:t>且建议按照采购文件要求在资格证明文件部分提供；</w:t>
      </w:r>
    </w:p>
    <w:p w14:paraId="6438DABC">
      <w:pPr>
        <w:adjustRightInd w:val="0"/>
        <w:snapToGrid w:val="0"/>
        <w:spacing w:line="360" w:lineRule="auto"/>
        <w:jc w:val="left"/>
        <w:rPr>
          <w:sz w:val="24"/>
        </w:rPr>
      </w:pPr>
      <w:r>
        <w:rPr>
          <w:sz w:val="24"/>
        </w:rPr>
        <w:t>2. 投标人</w:t>
      </w:r>
      <w:r>
        <w:rPr>
          <w:rFonts w:hint="eastAsia"/>
          <w:sz w:val="24"/>
        </w:rPr>
        <w:t>满足《政府采购促进中小企业发展管理办法》（财库〔2020〕46号）第九条有关规定，拟享受中小企业</w:t>
      </w:r>
      <w:r>
        <w:rPr>
          <w:sz w:val="24"/>
        </w:rPr>
        <w:t>政策</w:t>
      </w:r>
      <w:r>
        <w:rPr>
          <w:rFonts w:hint="eastAsia"/>
          <w:sz w:val="24"/>
        </w:rPr>
        <w:t>优惠措施的，仍需提供本协议，否则不予认可；</w:t>
      </w:r>
    </w:p>
    <w:p w14:paraId="174FF86F">
      <w:pPr>
        <w:adjustRightInd w:val="0"/>
        <w:snapToGrid w:val="0"/>
        <w:spacing w:line="360" w:lineRule="auto"/>
        <w:jc w:val="left"/>
        <w:rPr>
          <w:b/>
          <w:color w:val="000000"/>
          <w:sz w:val="24"/>
        </w:rPr>
      </w:pPr>
      <w:r>
        <w:rPr>
          <w:rFonts w:hint="eastAsia"/>
          <w:color w:val="000000"/>
          <w:sz w:val="24"/>
        </w:rPr>
        <w:t>3</w:t>
      </w:r>
      <w:r>
        <w:rPr>
          <w:color w:val="000000"/>
          <w:sz w:val="24"/>
        </w:rPr>
        <w:t>. 投标人须与所有拟分包单位分别签订《分包意向协议》，每单位签订一份，并在投标文件中提交全部协议原件的电子件，否则</w:t>
      </w:r>
      <w:r>
        <w:rPr>
          <w:rFonts w:hint="eastAsia"/>
          <w:bCs/>
          <w:color w:val="000000"/>
          <w:sz w:val="24"/>
        </w:rPr>
        <w:t>不予认可</w:t>
      </w:r>
      <w:r>
        <w:rPr>
          <w:color w:val="000000"/>
          <w:sz w:val="24"/>
        </w:rPr>
        <w:t>。</w:t>
      </w:r>
      <w:bookmarkEnd w:id="921"/>
    </w:p>
    <w:bookmarkEnd w:id="920"/>
    <w:p w14:paraId="6829D8B4">
      <w:pPr>
        <w:numPr>
          <w:ilvl w:val="0"/>
          <w:numId w:val="23"/>
        </w:numPr>
        <w:tabs>
          <w:tab w:val="left" w:pos="360"/>
        </w:tabs>
        <w:snapToGrid w:val="0"/>
        <w:spacing w:line="360" w:lineRule="auto"/>
        <w:outlineLvl w:val="1"/>
        <w:rPr>
          <w:color w:val="000000"/>
          <w:sz w:val="24"/>
          <w:szCs w:val="20"/>
        </w:rPr>
      </w:pPr>
      <w:r>
        <w:rPr>
          <w:color w:val="000000"/>
          <w:sz w:val="24"/>
          <w:szCs w:val="20"/>
        </w:rPr>
        <w:br w:type="page"/>
      </w:r>
      <w:r>
        <w:rPr>
          <w:color w:val="000000"/>
          <w:sz w:val="24"/>
          <w:szCs w:val="20"/>
        </w:rPr>
        <w:t>招标文件要求提供或投标人认为应附的其他材料</w:t>
      </w:r>
    </w:p>
    <w:p w14:paraId="4BA2B10F">
      <w:pPr>
        <w:widowControl/>
        <w:jc w:val="left"/>
        <w:rPr>
          <w:color w:val="000000"/>
          <w:sz w:val="24"/>
          <w:szCs w:val="20"/>
        </w:rPr>
      </w:pPr>
      <w:r>
        <w:rPr>
          <w:color w:val="000000"/>
          <w:sz w:val="24"/>
          <w:szCs w:val="20"/>
        </w:rPr>
        <w:t>10-1</w:t>
      </w:r>
      <w:r>
        <w:rPr>
          <w:rFonts w:hint="eastAsia"/>
          <w:color w:val="000000"/>
          <w:sz w:val="24"/>
          <w:szCs w:val="20"/>
        </w:rPr>
        <w:t>供应商信息采集表</w:t>
      </w:r>
    </w:p>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96"/>
        <w:gridCol w:w="3097"/>
        <w:gridCol w:w="3095"/>
      </w:tblGrid>
      <w:tr w14:paraId="71EDC6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005C3932">
            <w:pPr>
              <w:rPr>
                <w:sz w:val="24"/>
              </w:rPr>
            </w:pPr>
            <w:r>
              <w:rPr>
                <w:rFonts w:hint="eastAsia"/>
                <w:sz w:val="24"/>
              </w:rPr>
              <w:t>供应商名称</w:t>
            </w:r>
          </w:p>
        </w:tc>
        <w:tc>
          <w:tcPr>
            <w:tcW w:w="1667" w:type="pct"/>
          </w:tcPr>
          <w:p w14:paraId="589FEAFC">
            <w:pPr>
              <w:rPr>
                <w:sz w:val="24"/>
              </w:rPr>
            </w:pPr>
            <w:r>
              <w:rPr>
                <w:rFonts w:hint="eastAsia"/>
                <w:sz w:val="24"/>
              </w:rPr>
              <w:t>供应商所属性别</w:t>
            </w:r>
          </w:p>
        </w:tc>
        <w:tc>
          <w:tcPr>
            <w:tcW w:w="1667" w:type="pct"/>
          </w:tcPr>
          <w:p w14:paraId="10A5B4B6">
            <w:pPr>
              <w:rPr>
                <w:sz w:val="24"/>
              </w:rPr>
            </w:pPr>
            <w:r>
              <w:rPr>
                <w:rFonts w:hint="eastAsia"/>
                <w:sz w:val="24"/>
              </w:rPr>
              <w:t>外商投资类型</w:t>
            </w:r>
          </w:p>
        </w:tc>
      </w:tr>
      <w:tr w14:paraId="20A259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44645352">
            <w:pPr>
              <w:rPr>
                <w:sz w:val="24"/>
              </w:rPr>
            </w:pPr>
          </w:p>
        </w:tc>
        <w:tc>
          <w:tcPr>
            <w:tcW w:w="1667" w:type="pct"/>
          </w:tcPr>
          <w:p w14:paraId="3C9A7646">
            <w:pPr>
              <w:rPr>
                <w:sz w:val="24"/>
              </w:rPr>
            </w:pPr>
          </w:p>
        </w:tc>
        <w:tc>
          <w:tcPr>
            <w:tcW w:w="1667" w:type="pct"/>
          </w:tcPr>
          <w:p w14:paraId="2531E0DF">
            <w:pPr>
              <w:rPr>
                <w:sz w:val="24"/>
              </w:rPr>
            </w:pPr>
          </w:p>
        </w:tc>
      </w:tr>
      <w:tr w14:paraId="142224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6B229235">
            <w:pPr>
              <w:rPr>
                <w:sz w:val="24"/>
              </w:rPr>
            </w:pPr>
          </w:p>
        </w:tc>
        <w:tc>
          <w:tcPr>
            <w:tcW w:w="1667" w:type="pct"/>
          </w:tcPr>
          <w:p w14:paraId="71E8B2B0">
            <w:pPr>
              <w:rPr>
                <w:sz w:val="24"/>
              </w:rPr>
            </w:pPr>
          </w:p>
        </w:tc>
        <w:tc>
          <w:tcPr>
            <w:tcW w:w="1667" w:type="pct"/>
          </w:tcPr>
          <w:p w14:paraId="791D6029">
            <w:pPr>
              <w:rPr>
                <w:sz w:val="24"/>
              </w:rPr>
            </w:pPr>
          </w:p>
        </w:tc>
      </w:tr>
      <w:tr w14:paraId="439C45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0D09F17B">
            <w:pPr>
              <w:rPr>
                <w:sz w:val="24"/>
              </w:rPr>
            </w:pPr>
          </w:p>
        </w:tc>
        <w:tc>
          <w:tcPr>
            <w:tcW w:w="1667" w:type="pct"/>
          </w:tcPr>
          <w:p w14:paraId="32B82A26">
            <w:pPr>
              <w:rPr>
                <w:sz w:val="24"/>
              </w:rPr>
            </w:pPr>
          </w:p>
        </w:tc>
        <w:tc>
          <w:tcPr>
            <w:tcW w:w="1667" w:type="pct"/>
          </w:tcPr>
          <w:p w14:paraId="48361EFC">
            <w:pPr>
              <w:rPr>
                <w:sz w:val="24"/>
              </w:rPr>
            </w:pPr>
          </w:p>
        </w:tc>
      </w:tr>
      <w:tr w14:paraId="2F0100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188ADB79">
            <w:pPr>
              <w:rPr>
                <w:sz w:val="24"/>
              </w:rPr>
            </w:pPr>
          </w:p>
        </w:tc>
        <w:tc>
          <w:tcPr>
            <w:tcW w:w="1667" w:type="pct"/>
          </w:tcPr>
          <w:p w14:paraId="02555CFD">
            <w:pPr>
              <w:rPr>
                <w:sz w:val="24"/>
              </w:rPr>
            </w:pPr>
          </w:p>
        </w:tc>
        <w:tc>
          <w:tcPr>
            <w:tcW w:w="1667" w:type="pct"/>
          </w:tcPr>
          <w:p w14:paraId="571B02C3">
            <w:pPr>
              <w:rPr>
                <w:sz w:val="24"/>
              </w:rPr>
            </w:pPr>
          </w:p>
        </w:tc>
      </w:tr>
    </w:tbl>
    <w:p w14:paraId="0B0482CF">
      <w:pPr>
        <w:tabs>
          <w:tab w:val="left" w:pos="1800"/>
          <w:tab w:val="left" w:pos="5580"/>
        </w:tabs>
        <w:jc w:val="left"/>
        <w:rPr>
          <w:color w:val="000000"/>
          <w:sz w:val="24"/>
        </w:rPr>
      </w:pPr>
      <w:r>
        <w:rPr>
          <w:color w:val="000000"/>
          <w:sz w:val="24"/>
        </w:rPr>
        <w:t>注：1.供应商如为联合体，则应填写联合体各成员信息。</w:t>
      </w:r>
    </w:p>
    <w:p w14:paraId="67A88F06">
      <w:pPr>
        <w:tabs>
          <w:tab w:val="left" w:pos="1800"/>
          <w:tab w:val="left" w:pos="5580"/>
        </w:tabs>
        <w:ind w:firstLine="480" w:firstLineChars="200"/>
        <w:jc w:val="left"/>
        <w:rPr>
          <w:color w:val="000000"/>
          <w:sz w:val="24"/>
        </w:rPr>
      </w:pPr>
      <w:r>
        <w:rPr>
          <w:color w:val="000000"/>
          <w:sz w:val="24"/>
        </w:rPr>
        <w:t>2.供应商所属性别请填写“男”</w:t>
      </w:r>
      <w:r>
        <w:rPr>
          <w:rFonts w:hint="eastAsia"/>
          <w:color w:val="000000"/>
          <w:sz w:val="24"/>
        </w:rPr>
        <w:t>或</w:t>
      </w:r>
      <w:r>
        <w:rPr>
          <w:color w:val="000000"/>
          <w:sz w:val="24"/>
        </w:rPr>
        <w:t>“女”，</w:t>
      </w:r>
      <w:r>
        <w:rPr>
          <w:rFonts w:hint="eastAsia"/>
          <w:color w:val="000000"/>
          <w:sz w:val="24"/>
        </w:rPr>
        <w:t>指拥有供应商5</w:t>
      </w:r>
      <w:r>
        <w:rPr>
          <w:color w:val="000000"/>
          <w:sz w:val="24"/>
        </w:rPr>
        <w:t>1%</w:t>
      </w:r>
      <w:r>
        <w:rPr>
          <w:rFonts w:hint="eastAsia"/>
          <w:color w:val="000000"/>
          <w:sz w:val="24"/>
        </w:rPr>
        <w:t>以上绝对所有权的性别；绝对所有权拥有者可以是一个人，也可以是多人合计计算</w:t>
      </w:r>
      <w:r>
        <w:rPr>
          <w:color w:val="000000"/>
          <w:sz w:val="24"/>
        </w:rPr>
        <w:t>。</w:t>
      </w:r>
    </w:p>
    <w:p w14:paraId="2ACF2759">
      <w:pPr>
        <w:tabs>
          <w:tab w:val="left" w:pos="1800"/>
          <w:tab w:val="left" w:pos="5580"/>
        </w:tabs>
        <w:ind w:firstLine="480" w:firstLineChars="200"/>
        <w:jc w:val="left"/>
        <w:rPr>
          <w:color w:val="000000"/>
          <w:sz w:val="24"/>
        </w:rPr>
      </w:pPr>
      <w:r>
        <w:rPr>
          <w:color w:val="000000"/>
          <w:sz w:val="24"/>
        </w:rPr>
        <w:t>3.外商投资类型请填写“外商单独投资”、“外商部分投资”</w:t>
      </w:r>
      <w:r>
        <w:rPr>
          <w:rFonts w:hint="eastAsia"/>
          <w:color w:val="000000"/>
          <w:sz w:val="24"/>
        </w:rPr>
        <w:t>或</w:t>
      </w:r>
      <w:r>
        <w:rPr>
          <w:color w:val="000000"/>
          <w:sz w:val="24"/>
        </w:rPr>
        <w:t>“内资”。</w:t>
      </w:r>
    </w:p>
    <w:p w14:paraId="1A2F3C78">
      <w:pPr>
        <w:widowControl/>
        <w:jc w:val="left"/>
        <w:rPr>
          <w:color w:val="000000"/>
          <w:sz w:val="24"/>
        </w:rPr>
      </w:pPr>
      <w:r>
        <w:rPr>
          <w:color w:val="000000"/>
          <w:sz w:val="24"/>
        </w:rPr>
        <w:br w:type="page"/>
      </w:r>
    </w:p>
    <w:p w14:paraId="242298D3">
      <w:pPr>
        <w:tabs>
          <w:tab w:val="left" w:pos="360"/>
        </w:tabs>
        <w:snapToGrid w:val="0"/>
        <w:spacing w:line="360" w:lineRule="auto"/>
        <w:outlineLvl w:val="1"/>
        <w:rPr>
          <w:color w:val="000000"/>
          <w:sz w:val="24"/>
          <w:szCs w:val="20"/>
        </w:rPr>
      </w:pPr>
      <w:r>
        <w:rPr>
          <w:rFonts w:hint="eastAsia"/>
          <w:color w:val="000000"/>
          <w:sz w:val="24"/>
          <w:szCs w:val="20"/>
        </w:rPr>
        <w:t>1</w:t>
      </w:r>
      <w:r>
        <w:rPr>
          <w:color w:val="000000"/>
          <w:sz w:val="24"/>
          <w:szCs w:val="20"/>
        </w:rPr>
        <w:t>1</w:t>
      </w:r>
      <w:r>
        <w:rPr>
          <w:rFonts w:hint="eastAsia"/>
          <w:color w:val="000000"/>
          <w:sz w:val="24"/>
          <w:szCs w:val="20"/>
        </w:rPr>
        <w:t>技术部分</w:t>
      </w:r>
    </w:p>
    <w:p w14:paraId="362BAAB4">
      <w:pPr>
        <w:widowControl/>
        <w:jc w:val="left"/>
        <w:rPr>
          <w:color w:val="000000"/>
          <w:sz w:val="24"/>
          <w:szCs w:val="20"/>
        </w:rPr>
      </w:pPr>
    </w:p>
    <w:p w14:paraId="6745237F">
      <w:pPr>
        <w:widowControl/>
        <w:jc w:val="left"/>
        <w:rPr>
          <w:color w:val="000000"/>
          <w:sz w:val="24"/>
          <w:szCs w:val="20"/>
        </w:rPr>
      </w:pPr>
      <w:r>
        <w:rPr>
          <w:rFonts w:hint="eastAsia"/>
          <w:color w:val="000000"/>
          <w:sz w:val="24"/>
          <w:szCs w:val="20"/>
        </w:rPr>
        <w:t>说明：请根据本项目的需求，参照评审打分要求，自行编写实施（服务）方案。</w:t>
      </w:r>
    </w:p>
    <w:p w14:paraId="2D9AD27D">
      <w:pPr>
        <w:tabs>
          <w:tab w:val="left" w:pos="1800"/>
          <w:tab w:val="left" w:pos="5580"/>
        </w:tabs>
        <w:ind w:firstLine="480" w:firstLineChars="200"/>
        <w:jc w:val="left"/>
        <w:rPr>
          <w:color w:val="000000"/>
          <w:sz w:val="24"/>
        </w:rPr>
      </w:pPr>
    </w:p>
    <w:p w14:paraId="3BB223B1">
      <w:pPr>
        <w:widowControl/>
        <w:jc w:val="left"/>
        <w:rPr>
          <w:b/>
          <w:sz w:val="36"/>
          <w:szCs w:val="36"/>
        </w:rPr>
      </w:pPr>
      <w:r>
        <w:rPr>
          <w:b/>
          <w:sz w:val="36"/>
          <w:szCs w:val="36"/>
        </w:rPr>
        <w:br w:type="page"/>
      </w:r>
    </w:p>
    <w:p w14:paraId="3EE9195E">
      <w:pPr>
        <w:tabs>
          <w:tab w:val="left" w:pos="360"/>
        </w:tabs>
        <w:snapToGrid w:val="0"/>
        <w:spacing w:line="360" w:lineRule="auto"/>
        <w:outlineLvl w:val="1"/>
        <w:rPr>
          <w:color w:val="000000"/>
          <w:sz w:val="24"/>
          <w:szCs w:val="20"/>
        </w:rPr>
      </w:pPr>
      <w:r>
        <w:rPr>
          <w:rFonts w:hint="eastAsia"/>
          <w:color w:val="000000"/>
          <w:sz w:val="24"/>
          <w:szCs w:val="20"/>
        </w:rPr>
        <w:t>1</w:t>
      </w:r>
      <w:r>
        <w:rPr>
          <w:color w:val="000000"/>
          <w:sz w:val="24"/>
          <w:szCs w:val="20"/>
        </w:rPr>
        <w:t>2</w:t>
      </w:r>
      <w:r>
        <w:rPr>
          <w:rFonts w:hint="eastAsia"/>
          <w:color w:val="000000"/>
          <w:sz w:val="24"/>
          <w:szCs w:val="20"/>
        </w:rPr>
        <w:t xml:space="preserve"> 招标文件要求提供或投标人认为应附的其他材料</w:t>
      </w:r>
    </w:p>
    <w:p w14:paraId="0A67F841">
      <w:pPr>
        <w:widowControl/>
        <w:jc w:val="left"/>
        <w:rPr>
          <w:b/>
          <w:sz w:val="36"/>
          <w:szCs w:val="36"/>
        </w:rPr>
      </w:pPr>
      <w:r>
        <w:rPr>
          <w:b/>
          <w:sz w:val="36"/>
          <w:szCs w:val="36"/>
        </w:rPr>
        <w:br w:type="page"/>
      </w:r>
    </w:p>
    <w:p w14:paraId="2A1884AC">
      <w:pPr>
        <w:pStyle w:val="5"/>
        <w:spacing w:before="0" w:after="0" w:line="360" w:lineRule="auto"/>
        <w:rPr>
          <w:rFonts w:hAnsi="宋体"/>
        </w:rPr>
      </w:pPr>
      <w:r>
        <w:fldChar w:fldCharType="begin"/>
      </w:r>
      <w:r>
        <w:instrText xml:space="preserve"> HYPERLINK "http://www.bj-procurement.gov.cn/zxdt/P020120220644741711744.doc" \o "附件二：工业和信息化部 国家统计局 国家发展和改革委员会 财政部《关于印发中小企业划型标准规定的通知》（工信部联企业〔2011〕300号）" </w:instrText>
      </w:r>
      <w:r>
        <w:fldChar w:fldCharType="separate"/>
      </w:r>
      <w:bookmarkStart w:id="922" w:name="_Toc5624717"/>
      <w:bookmarkStart w:id="923" w:name="_Toc518587802"/>
      <w:r>
        <w:rPr>
          <w:rFonts w:hAnsi="宋体"/>
          <w:sz w:val="28"/>
        </w:rPr>
        <w:t>附：工业和信息化部国家统计局国家发展和改革委员会财政部《关于印发中小企业划型标准规定的通知》（工信部联企业〔2011〕300号）</w:t>
      </w:r>
      <w:bookmarkEnd w:id="922"/>
      <w:bookmarkEnd w:id="923"/>
      <w:r>
        <w:rPr>
          <w:rFonts w:hAnsi="宋体"/>
          <w:sz w:val="28"/>
        </w:rPr>
        <w:fldChar w:fldCharType="end"/>
      </w:r>
    </w:p>
    <w:p w14:paraId="24D895C1">
      <w:pPr>
        <w:pStyle w:val="37"/>
        <w:spacing w:line="360" w:lineRule="auto"/>
        <w:jc w:val="center"/>
      </w:pPr>
      <w:r>
        <w:rPr>
          <w:rStyle w:val="46"/>
          <w:rFonts w:hint="eastAsia"/>
          <w:sz w:val="32"/>
          <w:szCs w:val="32"/>
        </w:rPr>
        <w:t>关于印发中小企业划型标准规定的通知</w:t>
      </w:r>
      <w:r>
        <w:rPr>
          <w:rFonts w:hint="eastAsia"/>
        </w:rPr>
        <w:br w:type="textWrapping"/>
      </w:r>
      <w:r>
        <w:rPr>
          <w:rFonts w:hint="eastAsia"/>
        </w:rPr>
        <w:t>工信部联企业〔2011〕300号</w:t>
      </w:r>
    </w:p>
    <w:p w14:paraId="3CDFF3BF">
      <w:pPr>
        <w:pStyle w:val="37"/>
        <w:spacing w:line="360" w:lineRule="auto"/>
      </w:pPr>
      <w:r>
        <w:rPr>
          <w:rFonts w:hint="eastAsia"/>
        </w:rPr>
        <w:t>各省、自治区、直辖市人民政府，国务院各部委、各直属机构及有关单位：</w:t>
      </w:r>
    </w:p>
    <w:p w14:paraId="37F5FB11">
      <w:pPr>
        <w:pStyle w:val="37"/>
        <w:spacing w:line="360" w:lineRule="auto"/>
        <w:ind w:firstLine="360"/>
      </w:pPr>
      <w:r>
        <w:rPr>
          <w:rFonts w:hint="eastAsia"/>
        </w:rPr>
        <w:t>为贯彻落实《中华人民共和国中小企业促进法》和《国务院关于进一步促进中小企业发展的若干意见》（国发〔2009〕36号），工业和信息化部、国家统计局、发展改革委、财政部研究制定了《中小企业划型标准规定》。经国务院同意，现印发给你们，请遵照执行。</w:t>
      </w:r>
    </w:p>
    <w:p w14:paraId="1187FF40">
      <w:pPr>
        <w:pStyle w:val="37"/>
        <w:spacing w:line="360" w:lineRule="auto"/>
        <w:ind w:firstLine="360"/>
        <w:jc w:val="right"/>
      </w:pPr>
      <w:r>
        <w:rPr>
          <w:rFonts w:hint="eastAsia"/>
        </w:rPr>
        <w:t>　　　　　　　　　　　　　　　　　　　　　工业和信息化部　国家统计局</w:t>
      </w:r>
    </w:p>
    <w:p w14:paraId="0ECC6EBE">
      <w:pPr>
        <w:pStyle w:val="37"/>
        <w:spacing w:line="360" w:lineRule="auto"/>
        <w:ind w:firstLine="360"/>
        <w:jc w:val="right"/>
      </w:pPr>
      <w:r>
        <w:rPr>
          <w:rFonts w:hint="eastAsia"/>
        </w:rPr>
        <w:t>　　　　　　　　　　　　　　　　　　　　国家发展和改革委员会　财政部</w:t>
      </w:r>
    </w:p>
    <w:p w14:paraId="2FA67403">
      <w:pPr>
        <w:pStyle w:val="37"/>
        <w:spacing w:line="360" w:lineRule="auto"/>
        <w:ind w:firstLine="360"/>
        <w:jc w:val="right"/>
      </w:pPr>
      <w:r>
        <w:rPr>
          <w:rFonts w:hint="eastAsia"/>
        </w:rPr>
        <w:t>　　　　　　　　　　　　　　　　　　　　　　　　二○一一年六月十八日</w:t>
      </w:r>
    </w:p>
    <w:p w14:paraId="68521134">
      <w:pPr>
        <w:pStyle w:val="37"/>
        <w:spacing w:line="360" w:lineRule="auto"/>
      </w:pPr>
    </w:p>
    <w:p w14:paraId="62D81C98">
      <w:pPr>
        <w:pStyle w:val="37"/>
        <w:spacing w:line="360" w:lineRule="auto"/>
        <w:jc w:val="center"/>
        <w:rPr>
          <w:sz w:val="32"/>
          <w:szCs w:val="32"/>
        </w:rPr>
      </w:pPr>
      <w:r>
        <w:rPr>
          <w:rStyle w:val="46"/>
          <w:rFonts w:hint="eastAsia"/>
          <w:sz w:val="32"/>
          <w:szCs w:val="32"/>
        </w:rPr>
        <w:t>中小企业划型标准规定</w:t>
      </w:r>
    </w:p>
    <w:p w14:paraId="3551EBB8">
      <w:pPr>
        <w:widowControl/>
        <w:spacing w:line="360" w:lineRule="auto"/>
        <w:jc w:val="left"/>
        <w:rPr>
          <w:rFonts w:ascii="宋体" w:hAnsi="宋体"/>
          <w:b/>
          <w:sz w:val="24"/>
        </w:rPr>
      </w:pPr>
      <w:r>
        <w:rPr>
          <w:rFonts w:hint="eastAsia" w:ascii="宋体" w:hAnsi="宋体"/>
          <w:sz w:val="24"/>
        </w:rPr>
        <w:t>　　一、根据《中华人民共和国中小企业促进法》和《国务院关于进一步促进中小企业发展的若干意见》(国发〔2009〕36号)，制定本规定。</w:t>
      </w:r>
      <w:r>
        <w:rPr>
          <w:rFonts w:hint="eastAsia" w:ascii="宋体" w:hAnsi="宋体"/>
          <w:sz w:val="24"/>
        </w:rPr>
        <w:br w:type="textWrapping"/>
      </w:r>
      <w:r>
        <w:rPr>
          <w:rFonts w:hint="eastAsia" w:ascii="宋体" w:hAnsi="宋体"/>
          <w:sz w:val="24"/>
        </w:rPr>
        <w:t>　　二、中小企业划分为中型、小型、微型三种类型，具体标准根据企业从业人员、营业收入、资产总额等指标，结合行业特点制定。</w:t>
      </w:r>
      <w:r>
        <w:rPr>
          <w:rFonts w:hint="eastAsia" w:ascii="宋体" w:hAnsi="宋体"/>
          <w:sz w:val="24"/>
        </w:rPr>
        <w:br w:type="textWrapping"/>
      </w:r>
      <w:r>
        <w:rPr>
          <w:rFonts w:hint="eastAsia" w:ascii="宋体" w:hAnsi="宋体"/>
          <w:sz w:val="24"/>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r>
        <w:rPr>
          <w:rFonts w:hint="eastAsia" w:ascii="宋体" w:hAnsi="宋体"/>
          <w:sz w:val="24"/>
        </w:rPr>
        <w:br w:type="textWrapping"/>
      </w:r>
      <w:r>
        <w:rPr>
          <w:rFonts w:hint="eastAsia" w:ascii="宋体" w:hAnsi="宋体"/>
          <w:sz w:val="24"/>
        </w:rPr>
        <w:t>　　四、各行业划型标准为：</w:t>
      </w:r>
      <w:r>
        <w:rPr>
          <w:rFonts w:hint="eastAsia" w:ascii="宋体" w:hAnsi="宋体"/>
          <w:sz w:val="24"/>
        </w:rPr>
        <w:br w:type="textWrapping"/>
      </w:r>
      <w:r>
        <w:rPr>
          <w:rFonts w:hint="eastAsia" w:ascii="宋体" w:hAnsi="宋体"/>
          <w:sz w:val="24"/>
        </w:rPr>
        <w:t>　　（一）农、林、牧、渔业。营业收入20000万元以下的为中小微型企业。其中，营业收入500万元及以上的为中型企业，营业收入50万元及以上的为小型企业，营业收入50万元以下的为微型企业。</w:t>
      </w:r>
      <w:r>
        <w:rPr>
          <w:rFonts w:hint="eastAsia" w:ascii="宋体" w:hAnsi="宋体"/>
          <w:sz w:val="24"/>
        </w:rPr>
        <w:br w:type="textWrapping"/>
      </w:r>
      <w:r>
        <w:rPr>
          <w:rFonts w:hint="eastAsia" w:ascii="宋体" w:hAnsi="宋体"/>
          <w:sz w:val="24"/>
        </w:rPr>
        <w:t>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r>
        <w:rPr>
          <w:rFonts w:hint="eastAsia" w:ascii="宋体" w:hAnsi="宋体"/>
          <w:sz w:val="24"/>
        </w:rPr>
        <w:br w:type="textWrapping"/>
      </w:r>
      <w:r>
        <w:rPr>
          <w:rFonts w:hint="eastAsia" w:ascii="宋体" w:hAnsi="宋体"/>
          <w:sz w:val="24"/>
        </w:rPr>
        <w:t>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r>
        <w:rPr>
          <w:rFonts w:hint="eastAsia" w:ascii="宋体" w:hAnsi="宋体"/>
          <w:sz w:val="24"/>
        </w:rPr>
        <w:br w:type="textWrapping"/>
      </w:r>
      <w:r>
        <w:rPr>
          <w:rFonts w:hint="eastAsia" w:ascii="宋体" w:hAnsi="宋体"/>
          <w:sz w:val="24"/>
        </w:rPr>
        <w:t>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r>
        <w:rPr>
          <w:rFonts w:hint="eastAsia" w:ascii="宋体" w:hAnsi="宋体"/>
          <w:sz w:val="24"/>
        </w:rPr>
        <w:br w:type="textWrapping"/>
      </w:r>
      <w:r>
        <w:rPr>
          <w:rFonts w:hint="eastAsia" w:ascii="宋体" w:hAnsi="宋体"/>
          <w:sz w:val="24"/>
        </w:rPr>
        <w:t>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r>
        <w:rPr>
          <w:rFonts w:hint="eastAsia" w:ascii="宋体" w:hAnsi="宋体"/>
          <w:sz w:val="24"/>
        </w:rPr>
        <w:br w:type="textWrapping"/>
      </w:r>
      <w:r>
        <w:rPr>
          <w:rFonts w:hint="eastAsia" w:ascii="宋体" w:hAnsi="宋体"/>
          <w:sz w:val="24"/>
        </w:rPr>
        <w:t>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r>
        <w:rPr>
          <w:rFonts w:hint="eastAsia" w:ascii="宋体" w:hAnsi="宋体"/>
          <w:sz w:val="24"/>
        </w:rPr>
        <w:br w:type="textWrapping"/>
      </w:r>
      <w:r>
        <w:rPr>
          <w:rFonts w:hint="eastAsia" w:ascii="宋体" w:hAnsi="宋体"/>
          <w:sz w:val="24"/>
        </w:rPr>
        <w:t>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r>
        <w:rPr>
          <w:rFonts w:hint="eastAsia" w:ascii="宋体" w:hAnsi="宋体"/>
          <w:sz w:val="24"/>
        </w:rPr>
        <w:br w:type="textWrapping"/>
      </w:r>
      <w:r>
        <w:rPr>
          <w:rFonts w:hint="eastAsia" w:ascii="宋体" w:hAnsi="宋体"/>
          <w:sz w:val="24"/>
        </w:rPr>
        <w:t>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r>
        <w:rPr>
          <w:rFonts w:hint="eastAsia" w:ascii="宋体" w:hAnsi="宋体"/>
          <w:sz w:val="24"/>
        </w:rPr>
        <w:br w:type="textWrapping"/>
      </w:r>
      <w:r>
        <w:rPr>
          <w:rFonts w:hint="eastAsia" w:ascii="宋体" w:hAnsi="宋体"/>
          <w:sz w:val="24"/>
        </w:rPr>
        <w:t>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r>
        <w:rPr>
          <w:rFonts w:hint="eastAsia" w:ascii="宋体" w:hAnsi="宋体"/>
          <w:sz w:val="24"/>
        </w:rPr>
        <w:br w:type="textWrapping"/>
      </w:r>
      <w:r>
        <w:rPr>
          <w:rFonts w:hint="eastAsia" w:ascii="宋体" w:hAnsi="宋体"/>
          <w:sz w:val="24"/>
        </w:rPr>
        <w:t>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r>
        <w:rPr>
          <w:rFonts w:hint="eastAsia" w:ascii="宋体" w:hAnsi="宋体"/>
          <w:sz w:val="24"/>
        </w:rPr>
        <w:br w:type="textWrapping"/>
      </w:r>
      <w:r>
        <w:rPr>
          <w:rFonts w:hint="eastAsia" w:ascii="宋体" w:hAnsi="宋体"/>
          <w:sz w:val="24"/>
        </w:rPr>
        <w:t>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r>
        <w:rPr>
          <w:rFonts w:hint="eastAsia" w:ascii="宋体" w:hAnsi="宋体"/>
          <w:sz w:val="24"/>
        </w:rPr>
        <w:br w:type="textWrapping"/>
      </w:r>
      <w:r>
        <w:rPr>
          <w:rFonts w:hint="eastAsia" w:ascii="宋体" w:hAnsi="宋体"/>
          <w:sz w:val="24"/>
        </w:rPr>
        <w:t>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r>
        <w:rPr>
          <w:rFonts w:hint="eastAsia" w:ascii="宋体" w:hAnsi="宋体"/>
          <w:sz w:val="24"/>
        </w:rPr>
        <w:br w:type="textWrapping"/>
      </w:r>
      <w:r>
        <w:rPr>
          <w:rFonts w:hint="eastAsia" w:ascii="宋体" w:hAnsi="宋体"/>
          <w:sz w:val="24"/>
        </w:rPr>
        <w:t>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r>
        <w:rPr>
          <w:rFonts w:hint="eastAsia" w:ascii="宋体" w:hAnsi="宋体"/>
          <w:sz w:val="24"/>
        </w:rPr>
        <w:br w:type="textWrapping"/>
      </w:r>
      <w:r>
        <w:rPr>
          <w:rFonts w:hint="eastAsia" w:ascii="宋体" w:hAnsi="宋体"/>
          <w:sz w:val="24"/>
        </w:rPr>
        <w:t>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r>
        <w:rPr>
          <w:rFonts w:hint="eastAsia" w:ascii="宋体" w:hAnsi="宋体"/>
          <w:sz w:val="24"/>
        </w:rPr>
        <w:br w:type="textWrapping"/>
      </w:r>
      <w:r>
        <w:rPr>
          <w:rFonts w:hint="eastAsia" w:ascii="宋体" w:hAnsi="宋体"/>
          <w:sz w:val="24"/>
        </w:rPr>
        <w:t>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r>
        <w:rPr>
          <w:rFonts w:hint="eastAsia" w:ascii="宋体" w:hAnsi="宋体"/>
          <w:sz w:val="24"/>
        </w:rPr>
        <w:br w:type="textWrapping"/>
      </w:r>
      <w:r>
        <w:rPr>
          <w:rFonts w:hint="eastAsia" w:ascii="宋体" w:hAnsi="宋体"/>
          <w:sz w:val="24"/>
        </w:rPr>
        <w:t>　　（十六）其他未列明行业。从业人员300人以下的为中小微型企业。其中，从业人员100人及以上的为中型企业；从业人员10人及以上的为小型企业；从业人员10人以下的为微型企业。</w:t>
      </w:r>
      <w:r>
        <w:rPr>
          <w:rFonts w:hint="eastAsia" w:ascii="宋体" w:hAnsi="宋体"/>
          <w:sz w:val="24"/>
        </w:rPr>
        <w:br w:type="textWrapping"/>
      </w:r>
      <w:r>
        <w:rPr>
          <w:rFonts w:hint="eastAsia" w:ascii="宋体" w:hAnsi="宋体"/>
          <w:sz w:val="24"/>
        </w:rPr>
        <w:t>　　五、企业类型的划分以统计部门的统计数据为依据。</w:t>
      </w:r>
      <w:r>
        <w:rPr>
          <w:rFonts w:hint="eastAsia" w:ascii="宋体" w:hAnsi="宋体"/>
          <w:sz w:val="24"/>
        </w:rPr>
        <w:br w:type="textWrapping"/>
      </w:r>
      <w:r>
        <w:rPr>
          <w:rFonts w:hint="eastAsia" w:ascii="宋体" w:hAnsi="宋体"/>
          <w:sz w:val="24"/>
        </w:rPr>
        <w:t>　　六、本规定适用于在中华人民共和国境内依法设立的各类所有制和各种组织形式的企业。个体工商户和本规定以外的行业，参照本规定进行划型。</w:t>
      </w:r>
      <w:r>
        <w:rPr>
          <w:rFonts w:hint="eastAsia" w:ascii="宋体" w:hAnsi="宋体"/>
          <w:sz w:val="24"/>
        </w:rPr>
        <w:br w:type="textWrapping"/>
      </w:r>
      <w:r>
        <w:rPr>
          <w:rFonts w:hint="eastAsia" w:ascii="宋体" w:hAnsi="宋体"/>
          <w:sz w:val="24"/>
        </w:rPr>
        <w:t>　　七、本规定的中型企业标准上限即为大型企业标准的下限，国家统计部门据此制定大中小微型企业的统计分类。国务院有关部门据此进行相关数据分析，不得制定与本规定不一致的企业划型标准。</w:t>
      </w:r>
      <w:r>
        <w:rPr>
          <w:rFonts w:hint="eastAsia" w:ascii="宋体" w:hAnsi="宋体"/>
          <w:sz w:val="24"/>
        </w:rPr>
        <w:br w:type="textWrapping"/>
      </w:r>
      <w:r>
        <w:rPr>
          <w:rFonts w:hint="eastAsia" w:ascii="宋体" w:hAnsi="宋体"/>
          <w:sz w:val="24"/>
        </w:rPr>
        <w:t>　　八、本规定由工业和信息化部、国家统计局会同有关部门根据《国民经济行业分类》修订情况和企业发展变化情况适时修订。</w:t>
      </w:r>
      <w:r>
        <w:rPr>
          <w:rFonts w:hint="eastAsia" w:ascii="宋体" w:hAnsi="宋体"/>
          <w:sz w:val="24"/>
        </w:rPr>
        <w:br w:type="textWrapping"/>
      </w:r>
      <w:r>
        <w:rPr>
          <w:rFonts w:hint="eastAsia" w:ascii="宋体" w:hAnsi="宋体"/>
          <w:sz w:val="24"/>
        </w:rPr>
        <w:t>　　九、本规定由工业和信息化部、国家统计局会同有关部门负责解释。</w:t>
      </w:r>
      <w:r>
        <w:rPr>
          <w:rFonts w:hint="eastAsia" w:ascii="宋体" w:hAnsi="宋体"/>
          <w:sz w:val="24"/>
        </w:rPr>
        <w:br w:type="textWrapping"/>
      </w:r>
      <w:r>
        <w:rPr>
          <w:rFonts w:hint="eastAsia" w:ascii="宋体" w:hAnsi="宋体"/>
          <w:sz w:val="24"/>
        </w:rPr>
        <w:t>　　十、本规定自发布之日起执行，原国家经贸委、原国家计委、财政部和国家统计局2003年颁布的《中小企业标准暂行规定》同时废止。</w:t>
      </w:r>
    </w:p>
    <w:p w14:paraId="05ADACFE">
      <w:pPr>
        <w:tabs>
          <w:tab w:val="left" w:pos="360"/>
          <w:tab w:val="left" w:pos="900"/>
        </w:tabs>
        <w:snapToGrid w:val="0"/>
        <w:spacing w:line="360" w:lineRule="auto"/>
        <w:outlineLvl w:val="1"/>
        <w:rPr>
          <w:color w:val="000000"/>
          <w:sz w:val="24"/>
          <w:szCs w:val="20"/>
        </w:rPr>
      </w:pPr>
    </w:p>
    <w:p w14:paraId="1CBCE3FB"/>
    <w:p w14:paraId="2F05EC33">
      <w:pPr>
        <w:widowControl/>
        <w:jc w:val="left"/>
        <w:rPr>
          <w:b/>
          <w:sz w:val="36"/>
          <w:szCs w:val="36"/>
        </w:rPr>
      </w:pPr>
    </w:p>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00"/>
    <w:family w:val="roma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ˎ̥">
    <w:altName w:val="Malgun Gothic Semilight"/>
    <w:panose1 w:val="00000000000000000000"/>
    <w:charset w:val="00"/>
    <w:family w:val="roman"/>
    <w:pitch w:val="default"/>
    <w:sig w:usb0="00000000" w:usb1="00000000" w:usb2="00000000" w:usb3="00000000" w:csb0="00040001" w:csb1="00000000"/>
  </w:font>
  <w:font w:name="Malgun Gothic Semilight">
    <w:panose1 w:val="020B0502040204020203"/>
    <w:charset w:val="86"/>
    <w:family w:val="auto"/>
    <w:pitch w:val="default"/>
    <w:sig w:usb0="900002AF" w:usb1="01D77CFB" w:usb2="00000012" w:usb3="00000000" w:csb0="203E01BD" w:csb1="D7FF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 w:name="华文行楷">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7C582">
    <w:pPr>
      <w:pStyle w:val="28"/>
      <w:framePr w:wrap="around" w:vAnchor="text" w:hAnchor="margin" w:y="1"/>
      <w:ind w:right="360"/>
      <w:rPr>
        <w:rStyle w:val="47"/>
      </w:rPr>
    </w:pPr>
  </w:p>
  <w:p w14:paraId="04F0C6ED">
    <w:pPr>
      <w:pStyle w:val="28"/>
      <w:ind w:right="360"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F3DB95">
    <w:pPr>
      <w:pStyle w:val="28"/>
      <w:framePr w:wrap="around" w:vAnchor="text" w:hAnchor="margin" w:xAlign="center" w:y="1"/>
      <w:rPr>
        <w:rStyle w:val="47"/>
      </w:rPr>
    </w:pPr>
    <w:r>
      <w:fldChar w:fldCharType="begin"/>
    </w:r>
    <w:r>
      <w:rPr>
        <w:rStyle w:val="47"/>
      </w:rPr>
      <w:instrText xml:space="preserve">PAGE  </w:instrText>
    </w:r>
    <w:r>
      <w:fldChar w:fldCharType="end"/>
    </w:r>
  </w:p>
  <w:p w14:paraId="3E87DE57">
    <w:pPr>
      <w:pStyle w:val="2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D52CD8">
    <w:pPr>
      <w:pStyle w:val="28"/>
      <w:framePr w:wrap="around" w:vAnchor="text" w:hAnchor="margin" w:xAlign="right" w:y="1"/>
      <w:rPr>
        <w:rStyle w:val="47"/>
      </w:rPr>
    </w:pPr>
  </w:p>
  <w:p w14:paraId="2E9E0914">
    <w:pPr>
      <w:pStyle w:val="28"/>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7508949"/>
    </w:sdtPr>
    <w:sdtContent>
      <w:p w14:paraId="2D886BEA">
        <w:pPr>
          <w:pStyle w:val="28"/>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37</w:t>
        </w:r>
        <w:r>
          <w:rPr>
            <w:rFonts w:ascii="Times New Roman"/>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8D7EED">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4BDF120B">
    <w:pPr>
      <w:pStyle w:val="28"/>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B1FD3E">
    <w:pPr>
      <w:pStyle w:val="28"/>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7D479E">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6154A0D1">
    <w:pPr>
      <w:pStyle w:val="28"/>
      <w:ind w:right="360"/>
    </w:pPr>
  </w:p>
  <w:p w14:paraId="3E756F34"/>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1A4D15">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D4FE7A">
    <w:pPr>
      <w:pStyle w:val="29"/>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97DBE">
    <w:pPr>
      <w:pStyle w:val="2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5D2D9C">
    <w:pPr>
      <w:pStyle w:val="29"/>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45AFF4">
    <w:pPr>
      <w:pStyle w:val="2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CF53DF">
    <w:pPr>
      <w:pStyle w:val="29"/>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F62D3">
    <w:pPr>
      <w:pStyle w:val="29"/>
    </w:pPr>
  </w:p>
  <w:p w14:paraId="737C791C"/>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E1AF34">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5E0B7B"/>
    <w:multiLevelType w:val="singleLevel"/>
    <w:tmpl w:val="975E0B7B"/>
    <w:lvl w:ilvl="0" w:tentative="0">
      <w:start w:val="3"/>
      <w:numFmt w:val="chineseCounting"/>
      <w:suff w:val="nothing"/>
      <w:lvlText w:val="（%1）"/>
      <w:lvlJc w:val="left"/>
      <w:rPr>
        <w:rFonts w:hint="eastAsia"/>
      </w:rPr>
    </w:lvl>
  </w:abstractNum>
  <w:abstractNum w:abstractNumId="1">
    <w:nsid w:val="E713E132"/>
    <w:multiLevelType w:val="multilevel"/>
    <w:tmpl w:val="E713E132"/>
    <w:lvl w:ilvl="0" w:tentative="0">
      <w:start w:val="1"/>
      <w:numFmt w:val="decimal"/>
      <w:suff w:val="space"/>
      <w:lvlText w:val="%1."/>
      <w:lvlJc w:val="left"/>
      <w:pPr>
        <w:ind w:left="1350" w:hanging="360"/>
      </w:pPr>
      <w:rPr>
        <w:rFonts w:hint="eastAsia"/>
      </w:rPr>
    </w:lvl>
    <w:lvl w:ilvl="1" w:tentative="0">
      <w:start w:val="1"/>
      <w:numFmt w:val="lowerLetter"/>
      <w:lvlText w:val="%2)"/>
      <w:lvlJc w:val="left"/>
      <w:pPr>
        <w:tabs>
          <w:tab w:val="left" w:pos="1830"/>
        </w:tabs>
        <w:ind w:left="1830" w:hanging="420"/>
      </w:pPr>
    </w:lvl>
    <w:lvl w:ilvl="2" w:tentative="0">
      <w:start w:val="1"/>
      <w:numFmt w:val="lowerRoman"/>
      <w:lvlText w:val="%3."/>
      <w:lvlJc w:val="right"/>
      <w:pPr>
        <w:tabs>
          <w:tab w:val="left" w:pos="2250"/>
        </w:tabs>
        <w:ind w:left="2250" w:hanging="420"/>
      </w:pPr>
    </w:lvl>
    <w:lvl w:ilvl="3" w:tentative="0">
      <w:start w:val="1"/>
      <w:numFmt w:val="decimal"/>
      <w:lvlText w:val="%4."/>
      <w:lvlJc w:val="left"/>
      <w:pPr>
        <w:tabs>
          <w:tab w:val="left" w:pos="2670"/>
        </w:tabs>
        <w:ind w:left="2670" w:hanging="420"/>
      </w:pPr>
    </w:lvl>
    <w:lvl w:ilvl="4" w:tentative="0">
      <w:start w:val="1"/>
      <w:numFmt w:val="lowerLetter"/>
      <w:lvlText w:val="%5)"/>
      <w:lvlJc w:val="left"/>
      <w:pPr>
        <w:tabs>
          <w:tab w:val="left" w:pos="3090"/>
        </w:tabs>
        <w:ind w:left="3090" w:hanging="420"/>
      </w:pPr>
    </w:lvl>
    <w:lvl w:ilvl="5" w:tentative="0">
      <w:start w:val="1"/>
      <w:numFmt w:val="lowerRoman"/>
      <w:lvlText w:val="%6."/>
      <w:lvlJc w:val="right"/>
      <w:pPr>
        <w:tabs>
          <w:tab w:val="left" w:pos="3510"/>
        </w:tabs>
        <w:ind w:left="3510" w:hanging="420"/>
      </w:pPr>
    </w:lvl>
    <w:lvl w:ilvl="6" w:tentative="0">
      <w:start w:val="1"/>
      <w:numFmt w:val="decimal"/>
      <w:lvlText w:val="%7."/>
      <w:lvlJc w:val="left"/>
      <w:pPr>
        <w:tabs>
          <w:tab w:val="left" w:pos="3930"/>
        </w:tabs>
        <w:ind w:left="3930" w:hanging="420"/>
      </w:pPr>
    </w:lvl>
    <w:lvl w:ilvl="7" w:tentative="0">
      <w:start w:val="1"/>
      <w:numFmt w:val="lowerLetter"/>
      <w:lvlText w:val="%8)"/>
      <w:lvlJc w:val="left"/>
      <w:pPr>
        <w:tabs>
          <w:tab w:val="left" w:pos="4350"/>
        </w:tabs>
        <w:ind w:left="4350" w:hanging="420"/>
      </w:pPr>
    </w:lvl>
    <w:lvl w:ilvl="8" w:tentative="0">
      <w:start w:val="1"/>
      <w:numFmt w:val="lowerRoman"/>
      <w:lvlText w:val="%9."/>
      <w:lvlJc w:val="right"/>
      <w:pPr>
        <w:tabs>
          <w:tab w:val="left" w:pos="4770"/>
        </w:tabs>
        <w:ind w:left="4770" w:hanging="420"/>
      </w:pPr>
    </w:lvl>
  </w:abstractNum>
  <w:abstractNum w:abstractNumId="2">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3">
    <w:nsid w:val="0000000A"/>
    <w:multiLevelType w:val="multilevel"/>
    <w:tmpl w:val="0000000A"/>
    <w:lvl w:ilvl="0" w:tentative="0">
      <w:start w:val="1"/>
      <w:numFmt w:val="decimal"/>
      <w:pStyle w:val="87"/>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0000000D"/>
    <w:multiLevelType w:val="multilevel"/>
    <w:tmpl w:val="0000000D"/>
    <w:lvl w:ilvl="0" w:tentative="0">
      <w:start w:val="1"/>
      <w:numFmt w:val="lowerLetter"/>
      <w:pStyle w:val="162"/>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5">
    <w:nsid w:val="00000013"/>
    <w:multiLevelType w:val="singleLevel"/>
    <w:tmpl w:val="00000013"/>
    <w:lvl w:ilvl="0" w:tentative="0">
      <w:start w:val="1"/>
      <w:numFmt w:val="decimal"/>
      <w:pStyle w:val="132"/>
      <w:lvlText w:val="%1."/>
      <w:lvlJc w:val="left"/>
      <w:pPr>
        <w:tabs>
          <w:tab w:val="left" w:pos="360"/>
        </w:tabs>
        <w:ind w:left="360" w:hanging="360"/>
      </w:pPr>
      <w:rPr>
        <w:rFonts w:hint="default"/>
      </w:rPr>
    </w:lvl>
  </w:abstractNum>
  <w:abstractNum w:abstractNumId="6">
    <w:nsid w:val="00000026"/>
    <w:multiLevelType w:val="multilevel"/>
    <w:tmpl w:val="00000026"/>
    <w:lvl w:ilvl="0" w:tentative="0">
      <w:start w:val="1"/>
      <w:numFmt w:val="decimal"/>
      <w:pStyle w:val="81"/>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0"/>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7"/>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6"/>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5"/>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38"/>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1"/>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7">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19"/>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8">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9">
    <w:nsid w:val="0000002F"/>
    <w:multiLevelType w:val="multilevel"/>
    <w:tmpl w:val="0000002F"/>
    <w:lvl w:ilvl="0" w:tentative="0">
      <w:start w:val="1"/>
      <w:numFmt w:val="decimal"/>
      <w:pStyle w:val="86"/>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11">
    <w:nsid w:val="0E230849"/>
    <w:multiLevelType w:val="multilevel"/>
    <w:tmpl w:val="0E230849"/>
    <w:lvl w:ilvl="0" w:tentative="0">
      <w:start w:val="1"/>
      <w:numFmt w:val="decimal"/>
      <w:pStyle w:val="190"/>
      <w:lvlText w:val="%1"/>
      <w:lvlJc w:val="left"/>
      <w:pPr>
        <w:ind w:left="680" w:hanging="680"/>
      </w:pPr>
      <w:rPr>
        <w:rFonts w:hint="eastAsia" w:ascii="宋体" w:hAnsi="宋体" w:eastAsia="宋体"/>
      </w:rPr>
    </w:lvl>
    <w:lvl w:ilvl="1" w:tentative="0">
      <w:start w:val="1"/>
      <w:numFmt w:val="decimal"/>
      <w:pStyle w:val="191"/>
      <w:lvlText w:val="%1.%2"/>
      <w:lvlJc w:val="left"/>
      <w:pPr>
        <w:ind w:left="851" w:hanging="851"/>
      </w:pPr>
      <w:rPr>
        <w:rFonts w:hint="eastAsia" w:ascii="宋体" w:hAnsi="宋体" w:eastAsia="宋体"/>
        <w:color w:val="auto"/>
      </w:rPr>
    </w:lvl>
    <w:lvl w:ilvl="2" w:tentative="0">
      <w:start w:val="1"/>
      <w:numFmt w:val="decimal"/>
      <w:pStyle w:val="192"/>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2">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5">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6">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7">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8">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9">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20">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1">
    <w:nsid w:val="5B90AD82"/>
    <w:multiLevelType w:val="multilevel"/>
    <w:tmpl w:val="5B90AD82"/>
    <w:lvl w:ilvl="0" w:tentative="0">
      <w:start w:val="1"/>
      <w:numFmt w:val="decimal"/>
      <w:suff w:val="space"/>
      <w:lvlText w:val="%1."/>
      <w:lvlJc w:val="left"/>
      <w:pPr>
        <w:ind w:left="0" w:firstLine="990"/>
      </w:pPr>
      <w:rPr>
        <w:rFonts w:hint="eastAsia"/>
      </w:rPr>
    </w:lvl>
    <w:lvl w:ilvl="1" w:tentative="0">
      <w:start w:val="1"/>
      <w:numFmt w:val="lowerLetter"/>
      <w:lvlText w:val="%2)"/>
      <w:lvlJc w:val="left"/>
      <w:pPr>
        <w:tabs>
          <w:tab w:val="left" w:pos="1830"/>
        </w:tabs>
        <w:ind w:left="1830" w:hanging="420"/>
      </w:pPr>
    </w:lvl>
    <w:lvl w:ilvl="2" w:tentative="0">
      <w:start w:val="1"/>
      <w:numFmt w:val="lowerRoman"/>
      <w:lvlText w:val="%3."/>
      <w:lvlJc w:val="right"/>
      <w:pPr>
        <w:tabs>
          <w:tab w:val="left" w:pos="2250"/>
        </w:tabs>
        <w:ind w:left="2250" w:hanging="420"/>
      </w:pPr>
    </w:lvl>
    <w:lvl w:ilvl="3" w:tentative="0">
      <w:start w:val="1"/>
      <w:numFmt w:val="decimal"/>
      <w:lvlText w:val="%4."/>
      <w:lvlJc w:val="left"/>
      <w:pPr>
        <w:tabs>
          <w:tab w:val="left" w:pos="2670"/>
        </w:tabs>
        <w:ind w:left="2670" w:hanging="420"/>
      </w:pPr>
    </w:lvl>
    <w:lvl w:ilvl="4" w:tentative="0">
      <w:start w:val="1"/>
      <w:numFmt w:val="lowerLetter"/>
      <w:lvlText w:val="%5)"/>
      <w:lvlJc w:val="left"/>
      <w:pPr>
        <w:tabs>
          <w:tab w:val="left" w:pos="3090"/>
        </w:tabs>
        <w:ind w:left="3090" w:hanging="420"/>
      </w:pPr>
    </w:lvl>
    <w:lvl w:ilvl="5" w:tentative="0">
      <w:start w:val="1"/>
      <w:numFmt w:val="lowerRoman"/>
      <w:lvlText w:val="%6."/>
      <w:lvlJc w:val="right"/>
      <w:pPr>
        <w:tabs>
          <w:tab w:val="left" w:pos="3510"/>
        </w:tabs>
        <w:ind w:left="3510" w:hanging="420"/>
      </w:pPr>
    </w:lvl>
    <w:lvl w:ilvl="6" w:tentative="0">
      <w:start w:val="1"/>
      <w:numFmt w:val="decimal"/>
      <w:lvlText w:val="%7."/>
      <w:lvlJc w:val="left"/>
      <w:pPr>
        <w:tabs>
          <w:tab w:val="left" w:pos="3930"/>
        </w:tabs>
        <w:ind w:left="3930" w:hanging="420"/>
      </w:pPr>
    </w:lvl>
    <w:lvl w:ilvl="7" w:tentative="0">
      <w:start w:val="1"/>
      <w:numFmt w:val="lowerLetter"/>
      <w:lvlText w:val="%8)"/>
      <w:lvlJc w:val="left"/>
      <w:pPr>
        <w:tabs>
          <w:tab w:val="left" w:pos="4350"/>
        </w:tabs>
        <w:ind w:left="4350" w:hanging="420"/>
      </w:pPr>
    </w:lvl>
    <w:lvl w:ilvl="8" w:tentative="0">
      <w:start w:val="1"/>
      <w:numFmt w:val="lowerRoman"/>
      <w:lvlText w:val="%9."/>
      <w:lvlJc w:val="right"/>
      <w:pPr>
        <w:tabs>
          <w:tab w:val="left" w:pos="4770"/>
        </w:tabs>
        <w:ind w:left="4770" w:hanging="420"/>
      </w:pPr>
    </w:lvl>
  </w:abstractNum>
  <w:abstractNum w:abstractNumId="22">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3">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6"/>
  </w:num>
  <w:num w:numId="2">
    <w:abstractNumId w:val="9"/>
  </w:num>
  <w:num w:numId="3">
    <w:abstractNumId w:val="3"/>
  </w:num>
  <w:num w:numId="4">
    <w:abstractNumId w:val="7"/>
  </w:num>
  <w:num w:numId="5">
    <w:abstractNumId w:val="5"/>
  </w:num>
  <w:num w:numId="6">
    <w:abstractNumId w:val="4"/>
  </w:num>
  <w:num w:numId="7">
    <w:abstractNumId w:val="11"/>
  </w:num>
  <w:num w:numId="8">
    <w:abstractNumId w:val="8"/>
  </w:num>
  <w:num w:numId="9">
    <w:abstractNumId w:val="14"/>
  </w:num>
  <w:num w:numId="10">
    <w:abstractNumId w:val="2"/>
  </w:num>
  <w:num w:numId="11">
    <w:abstractNumId w:val="18"/>
  </w:num>
  <w:num w:numId="12">
    <w:abstractNumId w:val="12"/>
  </w:num>
  <w:num w:numId="13">
    <w:abstractNumId w:val="22"/>
  </w:num>
  <w:num w:numId="14">
    <w:abstractNumId w:val="13"/>
  </w:num>
  <w:num w:numId="15">
    <w:abstractNumId w:val="0"/>
  </w:num>
  <w:num w:numId="16">
    <w:abstractNumId w:val="1"/>
  </w:num>
  <w:num w:numId="17">
    <w:abstractNumId w:val="21"/>
  </w:num>
  <w:num w:numId="18">
    <w:abstractNumId w:val="20"/>
  </w:num>
  <w:num w:numId="19">
    <w:abstractNumId w:val="16"/>
  </w:num>
  <w:num w:numId="20">
    <w:abstractNumId w:val="19"/>
  </w:num>
  <w:num w:numId="21">
    <w:abstractNumId w:val="17"/>
  </w:num>
  <w:num w:numId="22">
    <w:abstractNumId w:val="15"/>
  </w:num>
  <w:num w:numId="23">
    <w:abstractNumId w:val="23"/>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1B"/>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0"/>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21"/>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08F"/>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4FAD"/>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663E"/>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1B9"/>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8A"/>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993"/>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070"/>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92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DC1"/>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08"/>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CF9"/>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8E0"/>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AE5"/>
    <w:rsid w:val="00605DB1"/>
    <w:rsid w:val="00605ECA"/>
    <w:rsid w:val="00606291"/>
    <w:rsid w:val="006062CD"/>
    <w:rsid w:val="006064E1"/>
    <w:rsid w:val="006066B8"/>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4DF0"/>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BEE"/>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9DC"/>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991"/>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08"/>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5D"/>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AFA"/>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546"/>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29"/>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2F9D"/>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C9"/>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7E1"/>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592"/>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19F"/>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BCA"/>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55"/>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AF5"/>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8BA"/>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24A"/>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0E0F"/>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0E08"/>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9F"/>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361D70"/>
    <w:rsid w:val="04605DBA"/>
    <w:rsid w:val="05313611"/>
    <w:rsid w:val="056F68B0"/>
    <w:rsid w:val="0B660C1A"/>
    <w:rsid w:val="17F93E0B"/>
    <w:rsid w:val="1B4D4FFE"/>
    <w:rsid w:val="1C455CA5"/>
    <w:rsid w:val="1D2C69D2"/>
    <w:rsid w:val="210E46CC"/>
    <w:rsid w:val="239E00B4"/>
    <w:rsid w:val="251E74A4"/>
    <w:rsid w:val="27843CE5"/>
    <w:rsid w:val="290D34B4"/>
    <w:rsid w:val="32EB653A"/>
    <w:rsid w:val="34915D94"/>
    <w:rsid w:val="399439BD"/>
    <w:rsid w:val="3B490683"/>
    <w:rsid w:val="3BCB6780"/>
    <w:rsid w:val="41863734"/>
    <w:rsid w:val="42CD0A98"/>
    <w:rsid w:val="431A0C09"/>
    <w:rsid w:val="480E2158"/>
    <w:rsid w:val="4B65373A"/>
    <w:rsid w:val="4C756848"/>
    <w:rsid w:val="4D00163A"/>
    <w:rsid w:val="4DA00CDA"/>
    <w:rsid w:val="4F0F5BE3"/>
    <w:rsid w:val="52422029"/>
    <w:rsid w:val="55040901"/>
    <w:rsid w:val="56DF05DE"/>
    <w:rsid w:val="577D6065"/>
    <w:rsid w:val="57FC6189"/>
    <w:rsid w:val="585D1E82"/>
    <w:rsid w:val="5A3E203A"/>
    <w:rsid w:val="5E3D36F3"/>
    <w:rsid w:val="5F073306"/>
    <w:rsid w:val="5F5F73B9"/>
    <w:rsid w:val="62662018"/>
    <w:rsid w:val="66501015"/>
    <w:rsid w:val="67F83562"/>
    <w:rsid w:val="6838144E"/>
    <w:rsid w:val="68AA7398"/>
    <w:rsid w:val="6FBC64D9"/>
    <w:rsid w:val="71CC233D"/>
    <w:rsid w:val="742C597A"/>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28"/>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3"/>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link w:val="54"/>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29"/>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230"/>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1"/>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2"/>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3"/>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4"/>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5">
    <w:name w:val="Default Paragraph Font"/>
    <w:semiHidden/>
    <w:unhideWhenUsed/>
    <w:qFormat/>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61"/>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5"/>
    <w:qFormat/>
    <w:uiPriority w:val="0"/>
    <w:pPr>
      <w:shd w:val="clear" w:color="auto" w:fill="000080"/>
    </w:pPr>
  </w:style>
  <w:style w:type="paragraph" w:styleId="15">
    <w:name w:val="annotation text"/>
    <w:basedOn w:val="1"/>
    <w:link w:val="181"/>
    <w:qFormat/>
    <w:uiPriority w:val="99"/>
    <w:pPr>
      <w:jc w:val="left"/>
    </w:pPr>
  </w:style>
  <w:style w:type="paragraph" w:styleId="16">
    <w:name w:val="Body Text 3"/>
    <w:basedOn w:val="1"/>
    <w:link w:val="236"/>
    <w:qFormat/>
    <w:uiPriority w:val="0"/>
    <w:pPr>
      <w:spacing w:after="120"/>
    </w:pPr>
    <w:rPr>
      <w:sz w:val="16"/>
      <w:szCs w:val="16"/>
    </w:rPr>
  </w:style>
  <w:style w:type="paragraph" w:styleId="17">
    <w:name w:val="Body Text"/>
    <w:basedOn w:val="1"/>
    <w:link w:val="237"/>
    <w:qFormat/>
    <w:uiPriority w:val="0"/>
    <w:pPr>
      <w:tabs>
        <w:tab w:val="left" w:pos="567"/>
      </w:tabs>
      <w:spacing w:before="120" w:line="22" w:lineRule="atLeast"/>
    </w:pPr>
    <w:rPr>
      <w:rFonts w:ascii="宋体" w:hAnsi="宋体"/>
      <w:sz w:val="24"/>
    </w:rPr>
  </w:style>
  <w:style w:type="paragraph" w:styleId="18">
    <w:name w:val="Body Text Indent"/>
    <w:basedOn w:val="1"/>
    <w:link w:val="66"/>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01"/>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38"/>
    <w:qFormat/>
    <w:uiPriority w:val="0"/>
    <w:pPr>
      <w:ind w:left="100" w:leftChars="2500"/>
    </w:pPr>
    <w:rPr>
      <w:rFonts w:ascii="仿宋_GB2312" w:hAnsi="宋体" w:eastAsia="仿宋_GB2312"/>
      <w:color w:val="000000"/>
      <w:sz w:val="24"/>
    </w:rPr>
  </w:style>
  <w:style w:type="paragraph" w:styleId="26">
    <w:name w:val="Body Text Indent 2"/>
    <w:basedOn w:val="1"/>
    <w:link w:val="239"/>
    <w:qFormat/>
    <w:uiPriority w:val="0"/>
    <w:pPr>
      <w:ind w:firstLine="480" w:firstLineChars="200"/>
    </w:pPr>
    <w:rPr>
      <w:rFonts w:ascii="仿宋_GB2312" w:eastAsia="仿宋_GB2312"/>
      <w:sz w:val="24"/>
    </w:rPr>
  </w:style>
  <w:style w:type="paragraph" w:styleId="27">
    <w:name w:val="Balloon Text"/>
    <w:basedOn w:val="1"/>
    <w:link w:val="240"/>
    <w:qFormat/>
    <w:uiPriority w:val="0"/>
    <w:rPr>
      <w:sz w:val="18"/>
      <w:szCs w:val="18"/>
    </w:rPr>
  </w:style>
  <w:style w:type="paragraph" w:styleId="28">
    <w:name w:val="footer"/>
    <w:basedOn w:val="1"/>
    <w:link w:val="168"/>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5"/>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1"/>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187"/>
    <w:qFormat/>
    <w:uiPriority w:val="0"/>
    <w:pPr>
      <w:jc w:val="center"/>
      <w:outlineLvl w:val="0"/>
    </w:pPr>
    <w:rPr>
      <w:b/>
      <w:sz w:val="32"/>
      <w:szCs w:val="20"/>
    </w:rPr>
  </w:style>
  <w:style w:type="paragraph" w:styleId="40">
    <w:name w:val="annotation subject"/>
    <w:basedOn w:val="15"/>
    <w:next w:val="15"/>
    <w:link w:val="243"/>
    <w:qFormat/>
    <w:uiPriority w:val="0"/>
    <w:rPr>
      <w:b/>
      <w:bCs/>
    </w:rPr>
  </w:style>
  <w:style w:type="paragraph" w:styleId="41">
    <w:name w:val="Body Text First Indent 2"/>
    <w:basedOn w:val="18"/>
    <w:link w:val="244"/>
    <w:qFormat/>
    <w:uiPriority w:val="0"/>
    <w:pPr>
      <w:spacing w:after="120" w:line="480" w:lineRule="exact"/>
      <w:ind w:left="420" w:leftChars="200" w:firstLine="420" w:firstLineChars="200"/>
    </w:pPr>
    <w:rPr>
      <w:szCs w:val="20"/>
    </w:rPr>
  </w:style>
  <w:style w:type="table" w:styleId="43">
    <w:name w:val="Table Grid"/>
    <w:basedOn w:val="4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4">
    <w:name w:val="Medium Grid 1 Accent 2"/>
    <w:basedOn w:val="42"/>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6">
    <w:name w:val="Strong"/>
    <w:qFormat/>
    <w:uiPriority w:val="0"/>
    <w:rPr>
      <w:b/>
      <w:bCs/>
    </w:rPr>
  </w:style>
  <w:style w:type="character" w:styleId="47">
    <w:name w:val="page number"/>
    <w:basedOn w:val="45"/>
    <w:qFormat/>
    <w:uiPriority w:val="0"/>
  </w:style>
  <w:style w:type="character" w:styleId="48">
    <w:name w:val="FollowedHyperlink"/>
    <w:qFormat/>
    <w:uiPriority w:val="0"/>
    <w:rPr>
      <w:color w:val="800080"/>
      <w:u w:val="single"/>
    </w:rPr>
  </w:style>
  <w:style w:type="character" w:styleId="49">
    <w:name w:val="Emphasis"/>
    <w:qFormat/>
    <w:uiPriority w:val="0"/>
    <w:rPr>
      <w:color w:val="CC0033"/>
    </w:rPr>
  </w:style>
  <w:style w:type="character" w:styleId="50">
    <w:name w:val="Hyperlink"/>
    <w:qFormat/>
    <w:uiPriority w:val="99"/>
    <w:rPr>
      <w:color w:val="0000FF"/>
      <w:u w:val="single"/>
    </w:rPr>
  </w:style>
  <w:style w:type="character" w:styleId="51">
    <w:name w:val="annotation reference"/>
    <w:qFormat/>
    <w:uiPriority w:val="99"/>
    <w:rPr>
      <w:sz w:val="21"/>
      <w:szCs w:val="21"/>
    </w:rPr>
  </w:style>
  <w:style w:type="character" w:styleId="52">
    <w:name w:val="HTML Cite"/>
    <w:qFormat/>
    <w:uiPriority w:val="0"/>
    <w:rPr>
      <w:i/>
      <w:iCs/>
    </w:rPr>
  </w:style>
  <w:style w:type="character" w:customStyle="1" w:styleId="53">
    <w:name w:val="标题 2 字符"/>
    <w:link w:val="3"/>
    <w:qFormat/>
    <w:uiPriority w:val="0"/>
    <w:rPr>
      <w:rFonts w:ascii="Arial" w:hAnsi="Arial" w:eastAsia="黑体"/>
      <w:b/>
      <w:sz w:val="30"/>
      <w:lang w:val="en-US" w:eastAsia="zh-CN" w:bidi="ar-SA"/>
    </w:rPr>
  </w:style>
  <w:style w:type="character" w:customStyle="1" w:styleId="54">
    <w:name w:val="标题 3 字符"/>
    <w:link w:val="5"/>
    <w:qFormat/>
    <w:uiPriority w:val="0"/>
    <w:rPr>
      <w:rFonts w:ascii="宋体" w:eastAsia="宋体"/>
      <w:b/>
      <w:sz w:val="24"/>
      <w:u w:val="single"/>
      <w:lang w:val="en-US" w:eastAsia="zh-CN" w:bidi="ar-SA"/>
    </w:rPr>
  </w:style>
  <w:style w:type="character" w:customStyle="1" w:styleId="55">
    <w:name w:val="c21"/>
    <w:qFormat/>
    <w:uiPriority w:val="0"/>
    <w:rPr>
      <w:rFonts w:hint="default" w:ascii="ˎ̥" w:hAnsi="ˎ̥"/>
      <w:color w:val="000000"/>
      <w:sz w:val="20"/>
      <w:szCs w:val="20"/>
      <w:u w:val="none"/>
    </w:rPr>
  </w:style>
  <w:style w:type="character" w:customStyle="1" w:styleId="56">
    <w:name w:val="title4"/>
    <w:qFormat/>
    <w:uiPriority w:val="0"/>
    <w:rPr>
      <w:b/>
      <w:bCs/>
      <w:color w:val="1D87B3"/>
      <w:sz w:val="15"/>
      <w:szCs w:val="15"/>
    </w:rPr>
  </w:style>
  <w:style w:type="character" w:customStyle="1" w:styleId="57">
    <w:name w:val="标题 2 Char Char"/>
    <w:qFormat/>
    <w:uiPriority w:val="0"/>
    <w:rPr>
      <w:rFonts w:ascii="Arial" w:hAnsi="Arial" w:eastAsia="黑体"/>
      <w:b/>
      <w:bCs/>
      <w:kern w:val="2"/>
      <w:sz w:val="32"/>
      <w:szCs w:val="32"/>
      <w:lang w:val="en-US" w:eastAsia="zh-CN" w:bidi="ar-SA"/>
    </w:rPr>
  </w:style>
  <w:style w:type="character" w:customStyle="1" w:styleId="58">
    <w:name w:val="black1"/>
    <w:qFormat/>
    <w:uiPriority w:val="0"/>
    <w:rPr>
      <w:color w:val="000000"/>
    </w:rPr>
  </w:style>
  <w:style w:type="character" w:customStyle="1" w:styleId="59">
    <w:name w:val="street-address"/>
    <w:basedOn w:val="45"/>
    <w:qFormat/>
    <w:uiPriority w:val="0"/>
  </w:style>
  <w:style w:type="character" w:customStyle="1" w:styleId="60">
    <w:name w:val="locality"/>
    <w:basedOn w:val="45"/>
    <w:qFormat/>
    <w:uiPriority w:val="0"/>
  </w:style>
  <w:style w:type="character" w:customStyle="1" w:styleId="61">
    <w:name w:val="正文缩进 字符"/>
    <w:link w:val="4"/>
    <w:qFormat/>
    <w:uiPriority w:val="0"/>
    <w:rPr>
      <w:rFonts w:ascii="宋体" w:eastAsia="宋体"/>
      <w:kern w:val="2"/>
      <w:sz w:val="24"/>
      <w:szCs w:val="24"/>
      <w:lang w:val="en-US" w:eastAsia="zh-CN" w:bidi="ar-SA"/>
    </w:rPr>
  </w:style>
  <w:style w:type="character" w:customStyle="1" w:styleId="62">
    <w:name w:val="正文文本缩进 Char1"/>
    <w:link w:val="63"/>
    <w:qFormat/>
    <w:uiPriority w:val="0"/>
    <w:rPr>
      <w:rFonts w:ascii="宋体" w:hAnsi="宋体" w:eastAsia="宋体"/>
      <w:sz w:val="24"/>
      <w:szCs w:val="24"/>
      <w:lang w:bidi="ar-SA"/>
    </w:rPr>
  </w:style>
  <w:style w:type="paragraph" w:customStyle="1" w:styleId="63">
    <w:name w:val="正文文本缩进1"/>
    <w:basedOn w:val="1"/>
    <w:link w:val="62"/>
    <w:qFormat/>
    <w:uiPriority w:val="0"/>
    <w:pPr>
      <w:spacing w:line="480" w:lineRule="exact"/>
      <w:ind w:firstLine="480" w:firstLineChars="200"/>
    </w:pPr>
    <w:rPr>
      <w:rFonts w:ascii="宋体" w:hAnsi="宋体"/>
      <w:kern w:val="0"/>
      <w:sz w:val="24"/>
    </w:rPr>
  </w:style>
  <w:style w:type="character" w:customStyle="1" w:styleId="64">
    <w:name w:val="Char Char11"/>
    <w:qFormat/>
    <w:uiPriority w:val="0"/>
    <w:rPr>
      <w:rFonts w:ascii="宋体" w:eastAsia="宋体"/>
      <w:b/>
      <w:sz w:val="24"/>
      <w:u w:val="single"/>
      <w:lang w:val="en-US" w:eastAsia="zh-CN" w:bidi="ar-SA"/>
    </w:rPr>
  </w:style>
  <w:style w:type="character" w:customStyle="1" w:styleId="65">
    <w:name w:val="txt"/>
    <w:basedOn w:val="45"/>
    <w:qFormat/>
    <w:uiPriority w:val="0"/>
  </w:style>
  <w:style w:type="character" w:customStyle="1" w:styleId="66">
    <w:name w:val="正文文本缩进 字符"/>
    <w:link w:val="18"/>
    <w:qFormat/>
    <w:uiPriority w:val="0"/>
    <w:rPr>
      <w:rFonts w:eastAsia="宋体"/>
      <w:kern w:val="2"/>
      <w:sz w:val="24"/>
      <w:szCs w:val="24"/>
      <w:lang w:val="en-US" w:eastAsia="zh-CN" w:bidi="ar-SA"/>
    </w:rPr>
  </w:style>
  <w:style w:type="character" w:customStyle="1" w:styleId="67">
    <w:name w:val="正文缩进 Char Char"/>
    <w:link w:val="68"/>
    <w:qFormat/>
    <w:uiPriority w:val="0"/>
    <w:rPr>
      <w:rFonts w:ascii="宋体" w:eastAsia="宋体"/>
      <w:snapToGrid w:val="0"/>
      <w:color w:val="000000"/>
      <w:kern w:val="28"/>
      <w:sz w:val="28"/>
      <w:lang w:bidi="ar-SA"/>
    </w:rPr>
  </w:style>
  <w:style w:type="paragraph" w:customStyle="1" w:styleId="68">
    <w:name w:val="正文缩进1"/>
    <w:basedOn w:val="1"/>
    <w:link w:val="67"/>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69">
    <w:name w:val="普通文字1 Char1"/>
    <w:qFormat/>
    <w:uiPriority w:val="0"/>
    <w:rPr>
      <w:rFonts w:ascii="宋体" w:hAnsi="Courier New" w:eastAsia="宋体"/>
      <w:kern w:val="2"/>
      <w:sz w:val="21"/>
      <w:lang w:val="en-US" w:eastAsia="zh-CN" w:bidi="ar-SA"/>
    </w:rPr>
  </w:style>
  <w:style w:type="character" w:customStyle="1" w:styleId="70">
    <w:name w:val="chanpin1"/>
    <w:qFormat/>
    <w:uiPriority w:val="0"/>
    <w:rPr>
      <w:rFonts w:hint="default" w:ascii="ˎ̥" w:hAnsi="ˎ̥"/>
      <w:color w:val="000000"/>
      <w:sz w:val="20"/>
      <w:szCs w:val="20"/>
      <w:u w:val="none"/>
    </w:rPr>
  </w:style>
  <w:style w:type="character" w:customStyle="1" w:styleId="71">
    <w:name w:val="列出段落 字符"/>
    <w:link w:val="72"/>
    <w:qFormat/>
    <w:uiPriority w:val="34"/>
    <w:rPr>
      <w:rFonts w:ascii="Calibri" w:hAnsi="Calibri" w:eastAsia="宋体"/>
      <w:kern w:val="2"/>
      <w:sz w:val="21"/>
      <w:szCs w:val="22"/>
      <w:lang w:val="en-US" w:eastAsia="zh-CN" w:bidi="ar-SA"/>
    </w:rPr>
  </w:style>
  <w:style w:type="paragraph" w:styleId="72">
    <w:name w:val="List Paragraph"/>
    <w:basedOn w:val="1"/>
    <w:link w:val="71"/>
    <w:qFormat/>
    <w:uiPriority w:val="34"/>
    <w:pPr>
      <w:ind w:firstLine="420" w:firstLineChars="200"/>
    </w:pPr>
    <w:rPr>
      <w:rFonts w:ascii="Calibri" w:hAnsi="Calibri"/>
      <w:szCs w:val="22"/>
    </w:rPr>
  </w:style>
  <w:style w:type="character" w:customStyle="1" w:styleId="73">
    <w:name w:val="标题 3 Char Char"/>
    <w:qFormat/>
    <w:uiPriority w:val="0"/>
    <w:rPr>
      <w:rFonts w:eastAsia="宋体"/>
      <w:b/>
      <w:bCs/>
      <w:kern w:val="2"/>
      <w:sz w:val="32"/>
      <w:szCs w:val="32"/>
      <w:lang w:val="en-US" w:eastAsia="zh-CN" w:bidi="ar-SA"/>
    </w:rPr>
  </w:style>
  <w:style w:type="character" w:customStyle="1" w:styleId="74">
    <w:name w:val="段1 Char"/>
    <w:qFormat/>
    <w:uiPriority w:val="0"/>
    <w:rPr>
      <w:rFonts w:ascii="宋体" w:eastAsia="宋体"/>
      <w:sz w:val="24"/>
      <w:lang w:val="en-US" w:eastAsia="zh-CN" w:bidi="ar-SA"/>
    </w:rPr>
  </w:style>
  <w:style w:type="character" w:customStyle="1" w:styleId="75">
    <w:name w:val="页眉 字符"/>
    <w:link w:val="29"/>
    <w:qFormat/>
    <w:uiPriority w:val="0"/>
    <w:rPr>
      <w:rFonts w:eastAsia="宋体"/>
      <w:kern w:val="2"/>
      <w:sz w:val="18"/>
      <w:szCs w:val="18"/>
      <w:lang w:val="en-US" w:eastAsia="zh-CN" w:bidi="ar-SA"/>
    </w:rPr>
  </w:style>
  <w:style w:type="character" w:customStyle="1" w:styleId="76">
    <w:name w:val="chanpin拷贝"/>
    <w:basedOn w:val="45"/>
    <w:qFormat/>
    <w:uiPriority w:val="0"/>
  </w:style>
  <w:style w:type="character" w:customStyle="1" w:styleId="77">
    <w:name w:val="纯文本 Char1"/>
    <w:qFormat/>
    <w:uiPriority w:val="0"/>
    <w:rPr>
      <w:rFonts w:ascii="宋体" w:hAnsi="Courier New" w:eastAsia="宋体"/>
      <w:kern w:val="2"/>
      <w:sz w:val="21"/>
      <w:lang w:val="en-US" w:eastAsia="zh-CN" w:bidi="ar-SA"/>
    </w:rPr>
  </w:style>
  <w:style w:type="character" w:customStyle="1" w:styleId="78">
    <w:name w:val="apple-style-span"/>
    <w:qFormat/>
    <w:uiPriority w:val="0"/>
    <w:rPr>
      <w:rFonts w:cs="Times New Roman"/>
    </w:rPr>
  </w:style>
  <w:style w:type="paragraph" w:customStyle="1" w:styleId="79">
    <w:name w:val="二级条标题"/>
    <w:basedOn w:val="80"/>
    <w:next w:val="1"/>
    <w:qFormat/>
    <w:uiPriority w:val="0"/>
    <w:pPr>
      <w:numPr>
        <w:numId w:val="0"/>
      </w:numPr>
      <w:tabs>
        <w:tab w:val="left" w:pos="360"/>
        <w:tab w:val="left" w:pos="840"/>
      </w:tabs>
      <w:ind w:hanging="840"/>
      <w:outlineLvl w:val="2"/>
    </w:pPr>
    <w:rPr>
      <w:rFonts w:ascii="宋体" w:eastAsia="宋体"/>
      <w:b w:val="0"/>
    </w:rPr>
  </w:style>
  <w:style w:type="paragraph" w:customStyle="1" w:styleId="80">
    <w:name w:val="一级条标题"/>
    <w:basedOn w:val="81"/>
    <w:next w:val="1"/>
    <w:qFormat/>
    <w:uiPriority w:val="0"/>
    <w:pPr>
      <w:numPr>
        <w:ilvl w:val="1"/>
      </w:numPr>
      <w:tabs>
        <w:tab w:val="left" w:pos="360"/>
        <w:tab w:val="left" w:pos="840"/>
      </w:tabs>
      <w:ind w:left="0" w:hanging="840"/>
      <w:outlineLvl w:val="1"/>
    </w:pPr>
  </w:style>
  <w:style w:type="paragraph" w:customStyle="1" w:styleId="81">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2">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3">
    <w:name w:val="字元 字元"/>
    <w:basedOn w:val="1"/>
    <w:qFormat/>
    <w:uiPriority w:val="0"/>
    <w:rPr>
      <w:rFonts w:ascii="Tahoma" w:hAnsi="Tahoma"/>
      <w:sz w:val="24"/>
      <w:szCs w:val="20"/>
    </w:rPr>
  </w:style>
  <w:style w:type="paragraph" w:customStyle="1" w:styleId="84">
    <w:name w:val="Char3 Char Char Char"/>
    <w:basedOn w:val="1"/>
    <w:qFormat/>
    <w:uiPriority w:val="0"/>
    <w:rPr>
      <w:rFonts w:ascii="Tahoma" w:hAnsi="Tahoma"/>
      <w:sz w:val="24"/>
      <w:szCs w:val="20"/>
    </w:rPr>
  </w:style>
  <w:style w:type="paragraph" w:customStyle="1" w:styleId="85">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6">
    <w:name w:val="项目编号2"/>
    <w:basedOn w:val="87"/>
    <w:qFormat/>
    <w:uiPriority w:val="0"/>
    <w:pPr>
      <w:numPr>
        <w:numId w:val="2"/>
      </w:numPr>
    </w:pPr>
  </w:style>
  <w:style w:type="paragraph" w:customStyle="1" w:styleId="87">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88">
    <w:name w:val="图中文字"/>
    <w:basedOn w:val="1"/>
    <w:qFormat/>
    <w:uiPriority w:val="0"/>
    <w:pPr>
      <w:adjustRightInd w:val="0"/>
      <w:snapToGrid w:val="0"/>
      <w:spacing w:line="0" w:lineRule="atLeast"/>
      <w:jc w:val="center"/>
    </w:pPr>
    <w:rPr>
      <w:sz w:val="24"/>
      <w:szCs w:val="20"/>
    </w:rPr>
  </w:style>
  <w:style w:type="paragraph" w:customStyle="1" w:styleId="89">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0">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1">
    <w:name w:val="Char2"/>
    <w:basedOn w:val="1"/>
    <w:qFormat/>
    <w:uiPriority w:val="0"/>
    <w:rPr>
      <w:rFonts w:ascii="Tahoma" w:hAnsi="Tahoma"/>
      <w:sz w:val="24"/>
      <w:szCs w:val="20"/>
    </w:rPr>
  </w:style>
  <w:style w:type="paragraph" w:customStyle="1" w:styleId="92">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3">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5">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7">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8">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99">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0">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1">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2">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3">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4">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5">
    <w:name w:val="font8"/>
    <w:basedOn w:val="1"/>
    <w:qFormat/>
    <w:uiPriority w:val="0"/>
    <w:pPr>
      <w:widowControl/>
      <w:spacing w:before="100" w:beforeAutospacing="1" w:after="100" w:afterAutospacing="1"/>
      <w:jc w:val="left"/>
    </w:pPr>
    <w:rPr>
      <w:kern w:val="0"/>
      <w:sz w:val="36"/>
      <w:szCs w:val="36"/>
    </w:rPr>
  </w:style>
  <w:style w:type="paragraph" w:customStyle="1" w:styleId="106">
    <w:name w:val="Char"/>
    <w:basedOn w:val="1"/>
    <w:qFormat/>
    <w:uiPriority w:val="0"/>
    <w:pPr>
      <w:tabs>
        <w:tab w:val="left" w:pos="360"/>
      </w:tabs>
    </w:pPr>
    <w:rPr>
      <w:sz w:val="24"/>
    </w:rPr>
  </w:style>
  <w:style w:type="paragraph" w:customStyle="1" w:styleId="107">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08">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09">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0">
    <w:name w:val="Char Char1"/>
    <w:basedOn w:val="14"/>
    <w:qFormat/>
    <w:uiPriority w:val="0"/>
    <w:rPr>
      <w:rFonts w:ascii="Tahoma" w:hAnsi="Tahoma"/>
      <w:sz w:val="24"/>
    </w:rPr>
  </w:style>
  <w:style w:type="paragraph" w:customStyle="1" w:styleId="111">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2">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3">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4">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5">
    <w:name w:val="Char1 Char Char Char1"/>
    <w:basedOn w:val="1"/>
    <w:qFormat/>
    <w:uiPriority w:val="0"/>
    <w:rPr>
      <w:rFonts w:ascii="Tahoma" w:hAnsi="Tahoma" w:cs="仿宋_GB2312"/>
      <w:sz w:val="24"/>
      <w:szCs w:val="28"/>
    </w:rPr>
  </w:style>
  <w:style w:type="paragraph" w:customStyle="1" w:styleId="116">
    <w:name w:val="四级条标题"/>
    <w:basedOn w:val="117"/>
    <w:next w:val="1"/>
    <w:qFormat/>
    <w:uiPriority w:val="0"/>
    <w:pPr>
      <w:numPr>
        <w:ilvl w:val="4"/>
      </w:numPr>
      <w:tabs>
        <w:tab w:val="left" w:pos="360"/>
        <w:tab w:val="left" w:pos="840"/>
      </w:tabs>
      <w:ind w:left="0" w:hanging="840"/>
      <w:outlineLvl w:val="4"/>
    </w:pPr>
  </w:style>
  <w:style w:type="paragraph" w:customStyle="1" w:styleId="117">
    <w:name w:val="三级条标题"/>
    <w:basedOn w:val="79"/>
    <w:next w:val="1"/>
    <w:qFormat/>
    <w:uiPriority w:val="0"/>
    <w:pPr>
      <w:numPr>
        <w:ilvl w:val="3"/>
        <w:numId w:val="1"/>
      </w:numPr>
      <w:ind w:left="0" w:hanging="840"/>
      <w:outlineLvl w:val="3"/>
    </w:pPr>
  </w:style>
  <w:style w:type="paragraph" w:customStyle="1" w:styleId="118">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19">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0">
    <w:name w:val="List Paragraph1"/>
    <w:basedOn w:val="1"/>
    <w:qFormat/>
    <w:uiPriority w:val="0"/>
    <w:pPr>
      <w:ind w:firstLine="420" w:firstLineChars="200"/>
    </w:pPr>
    <w:rPr>
      <w:rFonts w:ascii="Calibri" w:hAnsi="Calibri"/>
      <w:szCs w:val="22"/>
    </w:rPr>
  </w:style>
  <w:style w:type="paragraph" w:customStyle="1" w:styleId="121">
    <w:name w:val="项目符号1"/>
    <w:basedOn w:val="122"/>
    <w:qFormat/>
    <w:uiPriority w:val="0"/>
    <w:pPr>
      <w:ind w:left="-25" w:firstLine="0"/>
    </w:pPr>
  </w:style>
  <w:style w:type="paragraph" w:customStyle="1" w:styleId="122">
    <w:name w:val="正文文本样式"/>
    <w:basedOn w:val="1"/>
    <w:qFormat/>
    <w:uiPriority w:val="0"/>
    <w:pPr>
      <w:spacing w:line="360" w:lineRule="auto"/>
      <w:ind w:firstLine="482"/>
    </w:pPr>
    <w:rPr>
      <w:rFonts w:cs="宋体"/>
      <w:sz w:val="24"/>
      <w:szCs w:val="20"/>
    </w:rPr>
  </w:style>
  <w:style w:type="paragraph" w:customStyle="1" w:styleId="123">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4">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5">
    <w:name w:val="五级条标题"/>
    <w:basedOn w:val="116"/>
    <w:next w:val="1"/>
    <w:qFormat/>
    <w:uiPriority w:val="0"/>
    <w:pPr>
      <w:numPr>
        <w:ilvl w:val="5"/>
      </w:numPr>
      <w:ind w:left="0" w:hanging="840"/>
      <w:outlineLvl w:val="5"/>
    </w:pPr>
  </w:style>
  <w:style w:type="paragraph" w:customStyle="1" w:styleId="126">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7">
    <w:name w:val="文档正文"/>
    <w:basedOn w:val="1"/>
    <w:qFormat/>
    <w:uiPriority w:val="0"/>
    <w:pPr>
      <w:snapToGrid w:val="0"/>
      <w:spacing w:before="120" w:after="120" w:line="180" w:lineRule="auto"/>
    </w:pPr>
    <w:rPr>
      <w:rFonts w:ascii="Arial" w:hAnsi="Arial"/>
      <w:szCs w:val="20"/>
    </w:rPr>
  </w:style>
  <w:style w:type="paragraph" w:customStyle="1" w:styleId="128">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29">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0">
    <w:name w:val="Char Char Char1 Char"/>
    <w:basedOn w:val="1"/>
    <w:qFormat/>
    <w:uiPriority w:val="0"/>
    <w:rPr>
      <w:rFonts w:ascii="Tahoma" w:hAnsi="Tahoma"/>
      <w:sz w:val="24"/>
      <w:szCs w:val="20"/>
    </w:rPr>
  </w:style>
  <w:style w:type="paragraph" w:customStyle="1" w:styleId="131">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2">
    <w:name w:val="1名"/>
    <w:basedOn w:val="1"/>
    <w:qFormat/>
    <w:uiPriority w:val="0"/>
    <w:pPr>
      <w:numPr>
        <w:ilvl w:val="0"/>
        <w:numId w:val="5"/>
      </w:numPr>
      <w:spacing w:before="120"/>
    </w:pPr>
    <w:rPr>
      <w:rFonts w:ascii="宋体"/>
      <w:sz w:val="28"/>
      <w:szCs w:val="20"/>
    </w:rPr>
  </w:style>
  <w:style w:type="paragraph" w:customStyle="1" w:styleId="133">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4">
    <w:name w:val="Char Char Char1 Char1"/>
    <w:basedOn w:val="1"/>
    <w:qFormat/>
    <w:uiPriority w:val="0"/>
    <w:rPr>
      <w:rFonts w:ascii="Tahoma" w:hAnsi="Tahoma"/>
      <w:sz w:val="24"/>
      <w:szCs w:val="20"/>
    </w:rPr>
  </w:style>
  <w:style w:type="paragraph" w:customStyle="1" w:styleId="135">
    <w:name w:val="Char Char Char Char Char Char Char Char Char Char"/>
    <w:basedOn w:val="1"/>
    <w:qFormat/>
    <w:uiPriority w:val="0"/>
  </w:style>
  <w:style w:type="paragraph" w:customStyle="1" w:styleId="136">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7">
    <w:name w:val="Char1"/>
    <w:basedOn w:val="1"/>
    <w:qFormat/>
    <w:uiPriority w:val="0"/>
    <w:pPr>
      <w:tabs>
        <w:tab w:val="left" w:pos="360"/>
      </w:tabs>
    </w:pPr>
    <w:rPr>
      <w:sz w:val="24"/>
    </w:rPr>
  </w:style>
  <w:style w:type="paragraph" w:customStyle="1" w:styleId="138">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39">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0">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1">
    <w:name w:val="默认段落字体 Para Char Char Char Char"/>
    <w:basedOn w:val="1"/>
    <w:qFormat/>
    <w:uiPriority w:val="0"/>
    <w:rPr>
      <w:rFonts w:ascii="Arial" w:hAnsi="Arial" w:cs="Arial"/>
      <w:szCs w:val="21"/>
    </w:rPr>
  </w:style>
  <w:style w:type="paragraph" w:customStyle="1" w:styleId="142">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3">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4">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5">
    <w:name w:val="Char Char Char"/>
    <w:basedOn w:val="1"/>
    <w:qFormat/>
    <w:uiPriority w:val="0"/>
    <w:rPr>
      <w:rFonts w:ascii="Tahoma" w:hAnsi="Tahoma"/>
      <w:sz w:val="24"/>
      <w:szCs w:val="20"/>
    </w:rPr>
  </w:style>
  <w:style w:type="paragraph" w:customStyle="1" w:styleId="146">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7">
    <w:name w:val="缺省文本"/>
    <w:basedOn w:val="1"/>
    <w:qFormat/>
    <w:uiPriority w:val="0"/>
    <w:pPr>
      <w:autoSpaceDE w:val="0"/>
      <w:autoSpaceDN w:val="0"/>
      <w:adjustRightInd w:val="0"/>
      <w:jc w:val="left"/>
    </w:pPr>
    <w:rPr>
      <w:kern w:val="0"/>
      <w:sz w:val="24"/>
    </w:rPr>
  </w:style>
  <w:style w:type="paragraph" w:customStyle="1" w:styleId="148">
    <w:name w:val="Char Char Char1"/>
    <w:basedOn w:val="1"/>
    <w:qFormat/>
    <w:uiPriority w:val="0"/>
    <w:rPr>
      <w:rFonts w:ascii="Tahoma" w:hAnsi="Tahoma"/>
      <w:sz w:val="24"/>
      <w:szCs w:val="20"/>
    </w:rPr>
  </w:style>
  <w:style w:type="paragraph" w:customStyle="1" w:styleId="149">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0">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1">
    <w:name w:val="样式2"/>
    <w:basedOn w:val="38"/>
    <w:qFormat/>
    <w:uiPriority w:val="0"/>
    <w:pPr>
      <w:spacing w:line="360" w:lineRule="auto"/>
      <w:jc w:val="center"/>
    </w:pPr>
    <w:rPr>
      <w:sz w:val="24"/>
    </w:rPr>
  </w:style>
  <w:style w:type="paragraph" w:customStyle="1" w:styleId="152">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4">
    <w:name w:val="正文 + 楷体_GB2312"/>
    <w:basedOn w:val="1"/>
    <w:qFormat/>
    <w:uiPriority w:val="0"/>
    <w:pPr>
      <w:widowControl/>
      <w:jc w:val="left"/>
    </w:pPr>
    <w:rPr>
      <w:rFonts w:ascii="楷体_GB2312" w:eastAsia="楷体_GB2312" w:cs="Arial"/>
      <w:kern w:val="0"/>
      <w:sz w:val="24"/>
    </w:rPr>
  </w:style>
  <w:style w:type="paragraph" w:customStyle="1" w:styleId="155">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6">
    <w:name w:val="1 Char Char Char Char"/>
    <w:basedOn w:val="1"/>
    <w:qFormat/>
    <w:uiPriority w:val="0"/>
    <w:rPr>
      <w:rFonts w:ascii="Tahoma" w:hAnsi="Tahoma"/>
      <w:sz w:val="24"/>
      <w:szCs w:val="20"/>
    </w:rPr>
  </w:style>
  <w:style w:type="paragraph" w:customStyle="1" w:styleId="157">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58">
    <w:name w:val="列出段落1"/>
    <w:basedOn w:val="1"/>
    <w:qFormat/>
    <w:uiPriority w:val="0"/>
    <w:pPr>
      <w:ind w:firstLine="420" w:firstLineChars="200"/>
    </w:pPr>
    <w:rPr>
      <w:rFonts w:ascii="Calibri" w:hAnsi="Calibri"/>
      <w:szCs w:val="22"/>
    </w:rPr>
  </w:style>
  <w:style w:type="paragraph" w:customStyle="1" w:styleId="159">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0">
    <w:name w:val="字元 字元1"/>
    <w:basedOn w:val="1"/>
    <w:qFormat/>
    <w:uiPriority w:val="0"/>
    <w:rPr>
      <w:rFonts w:ascii="Tahoma" w:hAnsi="Tahoma"/>
      <w:sz w:val="24"/>
      <w:szCs w:val="20"/>
    </w:rPr>
  </w:style>
  <w:style w:type="paragraph" w:customStyle="1" w:styleId="161">
    <w:name w:val="_Style 160"/>
    <w:qFormat/>
    <w:uiPriority w:val="0"/>
    <w:rPr>
      <w:rFonts w:ascii="Times New Roman" w:hAnsi="Times New Roman" w:eastAsia="宋体" w:cs="Times New Roman"/>
      <w:kern w:val="2"/>
      <w:sz w:val="21"/>
      <w:szCs w:val="24"/>
      <w:lang w:val="en-US" w:eastAsia="zh-CN" w:bidi="ar-SA"/>
    </w:rPr>
  </w:style>
  <w:style w:type="paragraph" w:customStyle="1" w:styleId="162">
    <w:name w:val="项目编号3"/>
    <w:basedOn w:val="122"/>
    <w:qFormat/>
    <w:uiPriority w:val="0"/>
    <w:pPr>
      <w:numPr>
        <w:ilvl w:val="0"/>
        <w:numId w:val="6"/>
      </w:numPr>
    </w:pPr>
  </w:style>
  <w:style w:type="paragraph" w:customStyle="1" w:styleId="163">
    <w:name w:val="Char21"/>
    <w:basedOn w:val="1"/>
    <w:qFormat/>
    <w:uiPriority w:val="0"/>
    <w:rPr>
      <w:rFonts w:ascii="Tahoma" w:hAnsi="Tahoma"/>
      <w:sz w:val="24"/>
      <w:szCs w:val="20"/>
    </w:rPr>
  </w:style>
  <w:style w:type="paragraph" w:customStyle="1" w:styleId="164">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5">
    <w:name w:val="Char Char Char Char Char Char Char Char Char Char1"/>
    <w:basedOn w:val="1"/>
    <w:qFormat/>
    <w:uiPriority w:val="0"/>
    <w:rPr>
      <w:rFonts w:ascii="宋体" w:hAnsi="宋体" w:cs="Courier New"/>
      <w:sz w:val="32"/>
      <w:szCs w:val="32"/>
    </w:rPr>
  </w:style>
  <w:style w:type="paragraph" w:customStyle="1" w:styleId="166">
    <w:name w:val="正文文本样式 加粗"/>
    <w:basedOn w:val="122"/>
    <w:qFormat/>
    <w:uiPriority w:val="0"/>
    <w:rPr>
      <w:b/>
    </w:rPr>
  </w:style>
  <w:style w:type="paragraph" w:customStyle="1" w:styleId="167">
    <w:name w:val="Char2 Char Char Char Char Char Char"/>
    <w:basedOn w:val="1"/>
    <w:qFormat/>
    <w:uiPriority w:val="0"/>
    <w:pPr>
      <w:widowControl/>
      <w:spacing w:line="400" w:lineRule="exact"/>
      <w:jc w:val="center"/>
    </w:pPr>
  </w:style>
  <w:style w:type="character" w:customStyle="1" w:styleId="168">
    <w:name w:val="页脚 字符"/>
    <w:link w:val="28"/>
    <w:qFormat/>
    <w:uiPriority w:val="99"/>
    <w:rPr>
      <w:rFonts w:ascii="宋体" w:eastAsia="宋体"/>
      <w:sz w:val="18"/>
      <w:lang w:val="en-US" w:eastAsia="zh-CN" w:bidi="ar-SA"/>
    </w:rPr>
  </w:style>
  <w:style w:type="paragraph" w:customStyle="1" w:styleId="169">
    <w:name w:val="Char Char4"/>
    <w:basedOn w:val="1"/>
    <w:qFormat/>
    <w:uiPriority w:val="0"/>
    <w:pPr>
      <w:widowControl/>
      <w:spacing w:line="400" w:lineRule="exact"/>
      <w:jc w:val="center"/>
    </w:pPr>
  </w:style>
  <w:style w:type="paragraph" w:customStyle="1" w:styleId="170">
    <w:name w:val="Char3 Char Char Char1"/>
    <w:basedOn w:val="1"/>
    <w:qFormat/>
    <w:uiPriority w:val="0"/>
    <w:rPr>
      <w:rFonts w:ascii="Tahoma" w:hAnsi="Tahoma"/>
      <w:sz w:val="24"/>
      <w:szCs w:val="20"/>
    </w:rPr>
  </w:style>
  <w:style w:type="paragraph" w:styleId="171">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2">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3">
    <w:name w:val="中等深浅网格 1 - 强调文字颜色 2 Char"/>
    <w:link w:val="174"/>
    <w:qFormat/>
    <w:uiPriority w:val="0"/>
    <w:rPr>
      <w:kern w:val="2"/>
      <w:sz w:val="21"/>
      <w:szCs w:val="24"/>
      <w:lang w:val="zh-CN" w:eastAsia="zh-CN"/>
    </w:rPr>
  </w:style>
  <w:style w:type="paragraph" w:customStyle="1" w:styleId="174">
    <w:name w:val="1"/>
    <w:link w:val="173"/>
    <w:qFormat/>
    <w:uiPriority w:val="0"/>
    <w:rPr>
      <w:rFonts w:ascii="Times New Roman" w:hAnsi="Times New Roman" w:eastAsia="宋体" w:cs="Times New Roman"/>
      <w:kern w:val="2"/>
      <w:sz w:val="21"/>
      <w:szCs w:val="24"/>
      <w:lang w:val="zh-CN" w:eastAsia="zh-CN" w:bidi="ar-SA"/>
    </w:rPr>
  </w:style>
  <w:style w:type="paragraph" w:customStyle="1" w:styleId="175">
    <w:name w:val="图文"/>
    <w:basedOn w:val="1"/>
    <w:qFormat/>
    <w:uiPriority w:val="0"/>
    <w:pPr>
      <w:adjustRightInd w:val="0"/>
      <w:snapToGrid w:val="0"/>
      <w:spacing w:after="50" w:line="360" w:lineRule="auto"/>
    </w:pPr>
    <w:rPr>
      <w:sz w:val="24"/>
    </w:rPr>
  </w:style>
  <w:style w:type="paragraph" w:customStyle="1" w:styleId="176">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7">
    <w:name w:val="正文表格"/>
    <w:basedOn w:val="1"/>
    <w:link w:val="178"/>
    <w:qFormat/>
    <w:uiPriority w:val="0"/>
    <w:pPr>
      <w:adjustRightInd w:val="0"/>
      <w:snapToGrid w:val="0"/>
      <w:jc w:val="left"/>
    </w:pPr>
    <w:rPr>
      <w:rFonts w:ascii="宋体" w:hAnsi="宋体"/>
      <w:color w:val="000000"/>
      <w:szCs w:val="21"/>
    </w:rPr>
  </w:style>
  <w:style w:type="character" w:customStyle="1" w:styleId="178">
    <w:name w:val="正文表格 Char"/>
    <w:link w:val="177"/>
    <w:qFormat/>
    <w:uiPriority w:val="0"/>
    <w:rPr>
      <w:rFonts w:ascii="宋体" w:hAnsi="宋体"/>
      <w:color w:val="000000"/>
      <w:kern w:val="2"/>
      <w:sz w:val="21"/>
      <w:szCs w:val="21"/>
    </w:rPr>
  </w:style>
  <w:style w:type="paragraph" w:customStyle="1" w:styleId="179">
    <w:name w:val="正文重点"/>
    <w:basedOn w:val="1"/>
    <w:link w:val="180"/>
    <w:qFormat/>
    <w:uiPriority w:val="0"/>
    <w:pPr>
      <w:adjustRightInd w:val="0"/>
      <w:spacing w:line="360" w:lineRule="auto"/>
      <w:ind w:firstLine="482" w:firstLineChars="200"/>
      <w:jc w:val="left"/>
      <w:textAlignment w:val="baseline"/>
    </w:pPr>
    <w:rPr>
      <w:b/>
      <w:kern w:val="0"/>
      <w:sz w:val="24"/>
      <w:szCs w:val="20"/>
    </w:rPr>
  </w:style>
  <w:style w:type="character" w:customStyle="1" w:styleId="180">
    <w:name w:val="正文重点 Char"/>
    <w:link w:val="179"/>
    <w:qFormat/>
    <w:uiPriority w:val="0"/>
    <w:rPr>
      <w:b/>
      <w:sz w:val="24"/>
    </w:rPr>
  </w:style>
  <w:style w:type="character" w:customStyle="1" w:styleId="181">
    <w:name w:val="批注文字 字符1"/>
    <w:link w:val="15"/>
    <w:qFormat/>
    <w:uiPriority w:val="99"/>
    <w:rPr>
      <w:kern w:val="2"/>
      <w:sz w:val="21"/>
      <w:szCs w:val="24"/>
    </w:rPr>
  </w:style>
  <w:style w:type="paragraph" w:customStyle="1" w:styleId="182">
    <w:name w:val="标题1-附件"/>
    <w:basedOn w:val="2"/>
    <w:qFormat/>
    <w:uiPriority w:val="0"/>
    <w:pPr>
      <w:jc w:val="left"/>
    </w:pPr>
    <w:rPr>
      <w:sz w:val="24"/>
      <w:szCs w:val="24"/>
    </w:rPr>
  </w:style>
  <w:style w:type="paragraph" w:customStyle="1" w:styleId="183">
    <w:name w:val="正文小标题"/>
    <w:basedOn w:val="1"/>
    <w:next w:val="4"/>
    <w:link w:val="184"/>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4">
    <w:name w:val="正文小标题 Char"/>
    <w:link w:val="183"/>
    <w:qFormat/>
    <w:uiPriority w:val="0"/>
    <w:rPr>
      <w:rFonts w:ascii="宋体" w:hAnsi="宋体"/>
      <w:b/>
      <w:i/>
      <w:color w:val="FF0000"/>
      <w:kern w:val="2"/>
      <w:sz w:val="24"/>
    </w:rPr>
  </w:style>
  <w:style w:type="paragraph" w:customStyle="1" w:styleId="185">
    <w:name w:val="正文大标题"/>
    <w:basedOn w:val="183"/>
    <w:next w:val="4"/>
    <w:link w:val="186"/>
    <w:qFormat/>
    <w:uiPriority w:val="0"/>
    <w:pPr>
      <w:jc w:val="center"/>
    </w:pPr>
    <w:rPr>
      <w:i w:val="0"/>
      <w:color w:val="000000"/>
      <w:sz w:val="28"/>
      <w:szCs w:val="21"/>
    </w:rPr>
  </w:style>
  <w:style w:type="character" w:customStyle="1" w:styleId="186">
    <w:name w:val="正文大标题 Char"/>
    <w:link w:val="185"/>
    <w:qFormat/>
    <w:uiPriority w:val="0"/>
    <w:rPr>
      <w:rFonts w:ascii="宋体" w:hAnsi="宋体"/>
      <w:b/>
      <w:color w:val="000000"/>
      <w:kern w:val="2"/>
      <w:sz w:val="28"/>
      <w:szCs w:val="21"/>
    </w:rPr>
  </w:style>
  <w:style w:type="character" w:customStyle="1" w:styleId="187">
    <w:name w:val="标题 字符"/>
    <w:link w:val="39"/>
    <w:qFormat/>
    <w:uiPriority w:val="0"/>
    <w:rPr>
      <w:b/>
      <w:kern w:val="2"/>
      <w:sz w:val="32"/>
    </w:rPr>
  </w:style>
  <w:style w:type="paragraph" w:customStyle="1" w:styleId="188">
    <w:name w:val="注释"/>
    <w:basedOn w:val="1"/>
    <w:link w:val="189"/>
    <w:qFormat/>
    <w:uiPriority w:val="0"/>
    <w:pPr>
      <w:adjustRightInd w:val="0"/>
      <w:snapToGrid w:val="0"/>
      <w:ind w:left="420" w:hanging="420" w:hangingChars="200"/>
      <w:jc w:val="left"/>
    </w:pPr>
    <w:rPr>
      <w:rFonts w:ascii="宋体" w:hAnsi="宋体"/>
      <w:szCs w:val="21"/>
    </w:rPr>
  </w:style>
  <w:style w:type="character" w:customStyle="1" w:styleId="189">
    <w:name w:val="注释 Char"/>
    <w:link w:val="188"/>
    <w:qFormat/>
    <w:uiPriority w:val="0"/>
    <w:rPr>
      <w:rFonts w:ascii="宋体" w:hAnsi="宋体"/>
      <w:kern w:val="2"/>
      <w:sz w:val="21"/>
      <w:szCs w:val="21"/>
    </w:rPr>
  </w:style>
  <w:style w:type="paragraph" w:customStyle="1" w:styleId="190">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1">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2">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3">
    <w:name w:val="批注文字 字符"/>
    <w:qFormat/>
    <w:uiPriority w:val="99"/>
    <w:rPr>
      <w:rFonts w:ascii="Times New Roman" w:hAnsi="Times New Roman" w:eastAsia="宋体" w:cs="Times New Roman"/>
      <w:sz w:val="24"/>
      <w:lang w:val="en-US" w:eastAsia="zh-CN" w:bidi="ar-SA"/>
    </w:rPr>
  </w:style>
  <w:style w:type="character" w:customStyle="1" w:styleId="194">
    <w:name w:val="纯文本 字符"/>
    <w:qFormat/>
    <w:uiPriority w:val="99"/>
    <w:rPr>
      <w:rFonts w:ascii="宋体" w:hAnsi="Courier New" w:eastAsia="宋体" w:cs="Times New Roman"/>
      <w:kern w:val="2"/>
      <w:sz w:val="21"/>
      <w:szCs w:val="21"/>
      <w:lang w:val="en-US" w:eastAsia="zh-CN" w:bidi="ar-SA"/>
    </w:rPr>
  </w:style>
  <w:style w:type="paragraph" w:customStyle="1" w:styleId="195">
    <w:name w:val="表格1"/>
    <w:basedOn w:val="1"/>
    <w:qFormat/>
    <w:uiPriority w:val="0"/>
    <w:pPr>
      <w:ind w:firstLine="480" w:firstLineChars="200"/>
      <w:jc w:val="center"/>
    </w:pPr>
    <w:rPr>
      <w:sz w:val="24"/>
      <w:szCs w:val="20"/>
    </w:rPr>
  </w:style>
  <w:style w:type="character" w:customStyle="1" w:styleId="196">
    <w:name w:val="纯文本 字符1"/>
    <w:qFormat/>
    <w:uiPriority w:val="0"/>
    <w:rPr>
      <w:rFonts w:ascii="宋体" w:hAnsi="Courier New"/>
    </w:rPr>
  </w:style>
  <w:style w:type="character" w:customStyle="1" w:styleId="197">
    <w:name w:val="bjh-p"/>
    <w:qFormat/>
    <w:uiPriority w:val="0"/>
  </w:style>
  <w:style w:type="paragraph" w:customStyle="1" w:styleId="198">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199">
    <w:name w:val="正文格式 Char"/>
    <w:link w:val="200"/>
    <w:qFormat/>
    <w:locked/>
    <w:uiPriority w:val="0"/>
    <w:rPr>
      <w:rFonts w:ascii="宋体" w:hAnsi="宋体"/>
      <w:sz w:val="24"/>
      <w:szCs w:val="24"/>
      <w:lang w:val="en-GB"/>
    </w:rPr>
  </w:style>
  <w:style w:type="paragraph" w:customStyle="1" w:styleId="200">
    <w:name w:val="正文格式"/>
    <w:basedOn w:val="1"/>
    <w:link w:val="199"/>
    <w:qFormat/>
    <w:uiPriority w:val="0"/>
    <w:pPr>
      <w:spacing w:beforeLines="50" w:line="360" w:lineRule="auto"/>
      <w:ind w:firstLine="480" w:firstLineChars="200"/>
    </w:pPr>
    <w:rPr>
      <w:rFonts w:ascii="宋体" w:hAnsi="宋体"/>
      <w:kern w:val="0"/>
      <w:sz w:val="24"/>
      <w:lang w:val="en-GB"/>
    </w:rPr>
  </w:style>
  <w:style w:type="character" w:customStyle="1" w:styleId="201">
    <w:name w:val="纯文本 字符2"/>
    <w:basedOn w:val="45"/>
    <w:link w:val="23"/>
    <w:qFormat/>
    <w:uiPriority w:val="0"/>
    <w:rPr>
      <w:rFonts w:hint="eastAsia" w:ascii="宋体" w:hAnsi="Courier New" w:eastAsia="宋体" w:cs="宋体"/>
      <w:kern w:val="2"/>
      <w:sz w:val="21"/>
    </w:rPr>
  </w:style>
  <w:style w:type="character" w:customStyle="1" w:styleId="202">
    <w:name w:val="标题 3 Char"/>
    <w:qFormat/>
    <w:uiPriority w:val="0"/>
    <w:rPr>
      <w:rFonts w:ascii="宋体" w:eastAsia="宋体"/>
      <w:b/>
      <w:sz w:val="24"/>
      <w:u w:val="single"/>
      <w:lang w:val="en-US" w:eastAsia="zh-CN" w:bidi="ar-SA"/>
    </w:rPr>
  </w:style>
  <w:style w:type="character" w:customStyle="1" w:styleId="203">
    <w:name w:val="正文缩进 Char"/>
    <w:qFormat/>
    <w:uiPriority w:val="0"/>
    <w:rPr>
      <w:rFonts w:ascii="宋体" w:eastAsia="宋体"/>
      <w:kern w:val="2"/>
      <w:sz w:val="24"/>
      <w:szCs w:val="24"/>
      <w:lang w:val="en-US" w:eastAsia="zh-CN" w:bidi="ar-SA"/>
    </w:rPr>
  </w:style>
  <w:style w:type="character" w:customStyle="1" w:styleId="204">
    <w:name w:val="Char Char111"/>
    <w:qFormat/>
    <w:uiPriority w:val="0"/>
    <w:rPr>
      <w:rFonts w:ascii="宋体" w:eastAsia="宋体"/>
      <w:b/>
      <w:sz w:val="24"/>
      <w:u w:val="single"/>
      <w:lang w:val="en-US" w:eastAsia="zh-CN" w:bidi="ar-SA"/>
    </w:rPr>
  </w:style>
  <w:style w:type="character" w:customStyle="1" w:styleId="205">
    <w:name w:val="正文文本缩进 Char"/>
    <w:qFormat/>
    <w:uiPriority w:val="0"/>
    <w:rPr>
      <w:rFonts w:eastAsia="宋体"/>
      <w:kern w:val="2"/>
      <w:sz w:val="24"/>
      <w:szCs w:val="24"/>
      <w:lang w:val="en-US" w:eastAsia="zh-CN" w:bidi="ar-SA"/>
    </w:rPr>
  </w:style>
  <w:style w:type="character" w:customStyle="1" w:styleId="206">
    <w:name w:val="列出段落 Char"/>
    <w:qFormat/>
    <w:uiPriority w:val="0"/>
    <w:rPr>
      <w:rFonts w:ascii="Calibri" w:hAnsi="Calibri" w:eastAsia="宋体"/>
      <w:kern w:val="2"/>
      <w:sz w:val="21"/>
      <w:szCs w:val="22"/>
      <w:lang w:val="en-US" w:eastAsia="zh-CN" w:bidi="ar-SA"/>
    </w:rPr>
  </w:style>
  <w:style w:type="character" w:customStyle="1" w:styleId="207">
    <w:name w:val="页眉 Char"/>
    <w:qFormat/>
    <w:uiPriority w:val="0"/>
    <w:rPr>
      <w:rFonts w:eastAsia="宋体"/>
      <w:kern w:val="2"/>
      <w:sz w:val="18"/>
      <w:szCs w:val="18"/>
      <w:lang w:val="en-US" w:eastAsia="zh-CN" w:bidi="ar-SA"/>
    </w:rPr>
  </w:style>
  <w:style w:type="character" w:customStyle="1" w:styleId="208">
    <w:name w:val="标题 2 Char"/>
    <w:qFormat/>
    <w:uiPriority w:val="0"/>
    <w:rPr>
      <w:rFonts w:ascii="Arial" w:hAnsi="Arial" w:eastAsia="黑体"/>
      <w:b/>
      <w:sz w:val="30"/>
      <w:lang w:val="en-US" w:eastAsia="zh-CN" w:bidi="ar-SA"/>
    </w:rPr>
  </w:style>
  <w:style w:type="paragraph" w:customStyle="1" w:styleId="209">
    <w:name w:val="字元 字元2"/>
    <w:basedOn w:val="1"/>
    <w:qFormat/>
    <w:uiPriority w:val="0"/>
    <w:rPr>
      <w:rFonts w:ascii="Tahoma" w:hAnsi="Tahoma"/>
      <w:sz w:val="24"/>
      <w:szCs w:val="20"/>
    </w:rPr>
  </w:style>
  <w:style w:type="paragraph" w:customStyle="1" w:styleId="210">
    <w:name w:val="Char3 Char Char Char2"/>
    <w:basedOn w:val="1"/>
    <w:qFormat/>
    <w:uiPriority w:val="0"/>
    <w:rPr>
      <w:rFonts w:ascii="Tahoma" w:hAnsi="Tahoma"/>
      <w:sz w:val="24"/>
      <w:szCs w:val="20"/>
    </w:rPr>
  </w:style>
  <w:style w:type="paragraph" w:customStyle="1" w:styleId="211">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12">
    <w:name w:val="Char3"/>
    <w:basedOn w:val="1"/>
    <w:qFormat/>
    <w:uiPriority w:val="0"/>
    <w:pPr>
      <w:tabs>
        <w:tab w:val="left" w:pos="360"/>
      </w:tabs>
    </w:pPr>
    <w:rPr>
      <w:sz w:val="24"/>
    </w:rPr>
  </w:style>
  <w:style w:type="paragraph" w:customStyle="1" w:styleId="213">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4">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5">
    <w:name w:val="列出段落2"/>
    <w:basedOn w:val="1"/>
    <w:qFormat/>
    <w:uiPriority w:val="0"/>
    <w:pPr>
      <w:ind w:firstLine="420" w:firstLineChars="200"/>
    </w:pPr>
    <w:rPr>
      <w:rFonts w:ascii="Calibri" w:hAnsi="Calibri"/>
      <w:szCs w:val="22"/>
    </w:rPr>
  </w:style>
  <w:style w:type="paragraph" w:customStyle="1" w:styleId="216">
    <w:name w:val="Char Char Char1 Char2"/>
    <w:basedOn w:val="1"/>
    <w:qFormat/>
    <w:uiPriority w:val="0"/>
    <w:rPr>
      <w:rFonts w:ascii="Tahoma" w:hAnsi="Tahoma"/>
      <w:sz w:val="24"/>
      <w:szCs w:val="20"/>
    </w:rPr>
  </w:style>
  <w:style w:type="paragraph" w:customStyle="1" w:styleId="217">
    <w:name w:val="Char Char Char2"/>
    <w:basedOn w:val="1"/>
    <w:qFormat/>
    <w:uiPriority w:val="0"/>
    <w:rPr>
      <w:rFonts w:ascii="Tahoma" w:hAnsi="Tahoma"/>
      <w:sz w:val="24"/>
      <w:szCs w:val="20"/>
    </w:rPr>
  </w:style>
  <w:style w:type="paragraph" w:customStyle="1" w:styleId="218">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19">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0">
    <w:name w:val="修订1"/>
    <w:qFormat/>
    <w:uiPriority w:val="0"/>
    <w:rPr>
      <w:rFonts w:ascii="Times New Roman" w:hAnsi="Times New Roman" w:eastAsia="宋体" w:cs="Times New Roman"/>
      <w:kern w:val="2"/>
      <w:sz w:val="21"/>
      <w:szCs w:val="24"/>
      <w:lang w:val="en-US" w:eastAsia="zh-CN" w:bidi="ar-SA"/>
    </w:rPr>
  </w:style>
  <w:style w:type="paragraph" w:customStyle="1" w:styleId="221">
    <w:name w:val="Char22"/>
    <w:basedOn w:val="1"/>
    <w:qFormat/>
    <w:uiPriority w:val="0"/>
    <w:rPr>
      <w:rFonts w:ascii="Tahoma" w:hAnsi="Tahoma"/>
      <w:sz w:val="24"/>
      <w:szCs w:val="20"/>
    </w:rPr>
  </w:style>
  <w:style w:type="paragraph" w:customStyle="1" w:styleId="222">
    <w:name w:val="Char Char Char Char Char Char Char Char Char Char2"/>
    <w:basedOn w:val="1"/>
    <w:qFormat/>
    <w:uiPriority w:val="0"/>
    <w:rPr>
      <w:rFonts w:ascii="宋体" w:hAnsi="宋体" w:cs="Courier New"/>
      <w:sz w:val="32"/>
      <w:szCs w:val="32"/>
    </w:rPr>
  </w:style>
  <w:style w:type="paragraph" w:customStyle="1" w:styleId="223">
    <w:name w:val="Char2 Char Char Char Char Char Char1"/>
    <w:basedOn w:val="1"/>
    <w:qFormat/>
    <w:uiPriority w:val="0"/>
    <w:pPr>
      <w:widowControl/>
      <w:spacing w:line="400" w:lineRule="exact"/>
      <w:jc w:val="center"/>
    </w:pPr>
  </w:style>
  <w:style w:type="character" w:customStyle="1" w:styleId="224">
    <w:name w:val="页脚 Char"/>
    <w:qFormat/>
    <w:uiPriority w:val="0"/>
    <w:rPr>
      <w:rFonts w:ascii="宋体" w:eastAsia="宋体"/>
      <w:sz w:val="18"/>
      <w:lang w:val="en-US" w:eastAsia="zh-CN" w:bidi="ar-SA"/>
    </w:rPr>
  </w:style>
  <w:style w:type="paragraph" w:customStyle="1" w:styleId="225">
    <w:name w:val="Char Char41"/>
    <w:basedOn w:val="1"/>
    <w:qFormat/>
    <w:uiPriority w:val="0"/>
    <w:pPr>
      <w:widowControl/>
      <w:spacing w:line="400" w:lineRule="exact"/>
      <w:jc w:val="center"/>
    </w:pPr>
  </w:style>
  <w:style w:type="character" w:customStyle="1" w:styleId="226">
    <w:name w:val="批注文字 Char"/>
    <w:qFormat/>
    <w:uiPriority w:val="99"/>
    <w:rPr>
      <w:kern w:val="2"/>
      <w:sz w:val="21"/>
      <w:szCs w:val="24"/>
    </w:rPr>
  </w:style>
  <w:style w:type="character" w:customStyle="1" w:styleId="227">
    <w:name w:val="标题 Char"/>
    <w:qFormat/>
    <w:uiPriority w:val="0"/>
    <w:rPr>
      <w:b/>
      <w:kern w:val="2"/>
      <w:sz w:val="32"/>
    </w:rPr>
  </w:style>
  <w:style w:type="character" w:customStyle="1" w:styleId="228">
    <w:name w:val="标题 1 字符"/>
    <w:basedOn w:val="45"/>
    <w:link w:val="2"/>
    <w:qFormat/>
    <w:uiPriority w:val="0"/>
    <w:rPr>
      <w:rFonts w:ascii="宋体"/>
      <w:b/>
      <w:kern w:val="44"/>
      <w:sz w:val="32"/>
    </w:rPr>
  </w:style>
  <w:style w:type="character" w:customStyle="1" w:styleId="229">
    <w:name w:val="标题 4 字符"/>
    <w:basedOn w:val="45"/>
    <w:link w:val="6"/>
    <w:qFormat/>
    <w:uiPriority w:val="0"/>
    <w:rPr>
      <w:sz w:val="24"/>
    </w:rPr>
  </w:style>
  <w:style w:type="character" w:customStyle="1" w:styleId="230">
    <w:name w:val="标题 5 字符"/>
    <w:basedOn w:val="45"/>
    <w:link w:val="7"/>
    <w:qFormat/>
    <w:uiPriority w:val="0"/>
    <w:rPr>
      <w:b/>
      <w:sz w:val="28"/>
    </w:rPr>
  </w:style>
  <w:style w:type="character" w:customStyle="1" w:styleId="231">
    <w:name w:val="标题 6 字符"/>
    <w:basedOn w:val="45"/>
    <w:link w:val="8"/>
    <w:qFormat/>
    <w:uiPriority w:val="0"/>
    <w:rPr>
      <w:rFonts w:ascii="Arial" w:hAnsi="Arial" w:eastAsia="黑体"/>
      <w:b/>
      <w:sz w:val="24"/>
    </w:rPr>
  </w:style>
  <w:style w:type="character" w:customStyle="1" w:styleId="232">
    <w:name w:val="标题 7 字符"/>
    <w:basedOn w:val="45"/>
    <w:link w:val="9"/>
    <w:qFormat/>
    <w:uiPriority w:val="0"/>
    <w:rPr>
      <w:b/>
      <w:sz w:val="24"/>
    </w:rPr>
  </w:style>
  <w:style w:type="character" w:customStyle="1" w:styleId="233">
    <w:name w:val="标题 8 字符"/>
    <w:basedOn w:val="45"/>
    <w:link w:val="10"/>
    <w:qFormat/>
    <w:uiPriority w:val="0"/>
    <w:rPr>
      <w:rFonts w:ascii="Arial" w:hAnsi="Arial" w:eastAsia="黑体"/>
      <w:sz w:val="24"/>
    </w:rPr>
  </w:style>
  <w:style w:type="character" w:customStyle="1" w:styleId="234">
    <w:name w:val="标题 9 字符"/>
    <w:basedOn w:val="45"/>
    <w:link w:val="11"/>
    <w:qFormat/>
    <w:uiPriority w:val="0"/>
    <w:rPr>
      <w:rFonts w:ascii="Arial" w:hAnsi="Arial" w:eastAsia="黑体"/>
      <w:sz w:val="21"/>
    </w:rPr>
  </w:style>
  <w:style w:type="character" w:customStyle="1" w:styleId="235">
    <w:name w:val="文档结构图 字符"/>
    <w:basedOn w:val="45"/>
    <w:link w:val="14"/>
    <w:qFormat/>
    <w:uiPriority w:val="0"/>
    <w:rPr>
      <w:kern w:val="2"/>
      <w:sz w:val="21"/>
      <w:szCs w:val="24"/>
      <w:shd w:val="clear" w:color="auto" w:fill="000080"/>
    </w:rPr>
  </w:style>
  <w:style w:type="character" w:customStyle="1" w:styleId="236">
    <w:name w:val="正文文本 3 字符"/>
    <w:basedOn w:val="45"/>
    <w:link w:val="16"/>
    <w:qFormat/>
    <w:uiPriority w:val="0"/>
    <w:rPr>
      <w:kern w:val="2"/>
      <w:sz w:val="16"/>
      <w:szCs w:val="16"/>
    </w:rPr>
  </w:style>
  <w:style w:type="character" w:customStyle="1" w:styleId="237">
    <w:name w:val="正文文本 字符"/>
    <w:basedOn w:val="45"/>
    <w:link w:val="17"/>
    <w:qFormat/>
    <w:uiPriority w:val="0"/>
    <w:rPr>
      <w:rFonts w:ascii="宋体" w:hAnsi="宋体"/>
      <w:kern w:val="2"/>
      <w:sz w:val="24"/>
      <w:szCs w:val="24"/>
    </w:rPr>
  </w:style>
  <w:style w:type="character" w:customStyle="1" w:styleId="238">
    <w:name w:val="日期 字符"/>
    <w:basedOn w:val="45"/>
    <w:link w:val="25"/>
    <w:qFormat/>
    <w:uiPriority w:val="0"/>
    <w:rPr>
      <w:rFonts w:ascii="仿宋_GB2312" w:hAnsi="宋体" w:eastAsia="仿宋_GB2312"/>
      <w:color w:val="000000"/>
      <w:kern w:val="2"/>
      <w:sz w:val="24"/>
      <w:szCs w:val="24"/>
    </w:rPr>
  </w:style>
  <w:style w:type="character" w:customStyle="1" w:styleId="239">
    <w:name w:val="正文文本缩进 2 字符"/>
    <w:basedOn w:val="45"/>
    <w:link w:val="26"/>
    <w:qFormat/>
    <w:uiPriority w:val="0"/>
    <w:rPr>
      <w:rFonts w:ascii="仿宋_GB2312" w:eastAsia="仿宋_GB2312"/>
      <w:kern w:val="2"/>
      <w:sz w:val="24"/>
      <w:szCs w:val="24"/>
    </w:rPr>
  </w:style>
  <w:style w:type="character" w:customStyle="1" w:styleId="240">
    <w:name w:val="批注框文本 字符"/>
    <w:basedOn w:val="45"/>
    <w:link w:val="27"/>
    <w:qFormat/>
    <w:uiPriority w:val="0"/>
    <w:rPr>
      <w:kern w:val="2"/>
      <w:sz w:val="18"/>
      <w:szCs w:val="18"/>
    </w:rPr>
  </w:style>
  <w:style w:type="character" w:customStyle="1" w:styleId="241">
    <w:name w:val="正文文本缩进 3 字符"/>
    <w:basedOn w:val="45"/>
    <w:link w:val="33"/>
    <w:qFormat/>
    <w:uiPriority w:val="0"/>
    <w:rPr>
      <w:rFonts w:ascii="宋体"/>
      <w:sz w:val="24"/>
    </w:rPr>
  </w:style>
  <w:style w:type="character" w:customStyle="1" w:styleId="242">
    <w:name w:val="HTML 预设格式 字符"/>
    <w:basedOn w:val="45"/>
    <w:link w:val="36"/>
    <w:qFormat/>
    <w:uiPriority w:val="0"/>
    <w:rPr>
      <w:rFonts w:ascii="宋体" w:hAnsi="宋体" w:cs="宋体"/>
      <w:sz w:val="24"/>
      <w:szCs w:val="24"/>
    </w:rPr>
  </w:style>
  <w:style w:type="character" w:customStyle="1" w:styleId="243">
    <w:name w:val="批注主题 字符"/>
    <w:basedOn w:val="193"/>
    <w:link w:val="40"/>
    <w:qFormat/>
    <w:uiPriority w:val="0"/>
    <w:rPr>
      <w:rFonts w:ascii="Times New Roman" w:hAnsi="Times New Roman" w:eastAsia="宋体" w:cs="Times New Roman"/>
      <w:b/>
      <w:bCs/>
      <w:kern w:val="2"/>
      <w:sz w:val="21"/>
      <w:szCs w:val="24"/>
      <w:lang w:val="en-US" w:eastAsia="zh-CN" w:bidi="ar-SA"/>
    </w:rPr>
  </w:style>
  <w:style w:type="character" w:customStyle="1" w:styleId="244">
    <w:name w:val="正文首行缩进 2 字符"/>
    <w:basedOn w:val="66"/>
    <w:link w:val="41"/>
    <w:qFormat/>
    <w:uiPriority w:val="0"/>
    <w:rPr>
      <w:rFonts w:eastAsia="宋体"/>
      <w:kern w:val="2"/>
      <w:sz w:val="24"/>
      <w:szCs w:val="24"/>
      <w:lang w:val="en-US" w:eastAsia="zh-CN" w:bidi="ar-SA"/>
    </w:rPr>
  </w:style>
  <w:style w:type="paragraph" w:customStyle="1" w:styleId="245">
    <w:name w:val="图例"/>
    <w:basedOn w:val="1"/>
    <w:qFormat/>
    <w:uiPriority w:val="0"/>
    <w:pPr>
      <w:spacing w:before="120" w:after="120" w:line="360" w:lineRule="auto"/>
      <w:jc w:val="center"/>
    </w:pPr>
    <w:rPr>
      <w:rFonts w:eastAsia="仿宋_GB2312"/>
      <w:b/>
      <w:sz w:val="24"/>
      <w:szCs w:val="20"/>
    </w:rPr>
  </w:style>
  <w:style w:type="table" w:customStyle="1" w:styleId="246">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7">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8">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49">
    <w:name w:val="cf01"/>
    <w:basedOn w:val="45"/>
    <w:qFormat/>
    <w:uiPriority w:val="0"/>
    <w:rPr>
      <w:rFonts w:hint="eastAsia" w:ascii="Microsoft YaHei UI" w:hAnsi="Microsoft YaHei UI" w:eastAsia="Microsoft YaHei UI"/>
      <w:sz w:val="18"/>
      <w:szCs w:val="18"/>
    </w:rPr>
  </w:style>
  <w:style w:type="character" w:customStyle="1" w:styleId="250">
    <w:name w:val="cf21"/>
    <w:basedOn w:val="45"/>
    <w:qFormat/>
    <w:uiPriority w:val="0"/>
    <w:rPr>
      <w:rFonts w:hint="eastAsia" w:ascii="Microsoft YaHei UI" w:hAnsi="Microsoft YaHei UI" w:eastAsia="Microsoft YaHei UI"/>
      <w:sz w:val="18"/>
      <w:szCs w:val="18"/>
      <w:shd w:val="clear" w:color="auto" w:fill="FFFFFF"/>
    </w:rPr>
  </w:style>
  <w:style w:type="character" w:customStyle="1" w:styleId="251">
    <w:name w:val="cf11"/>
    <w:basedOn w:val="45"/>
    <w:qFormat/>
    <w:uiPriority w:val="0"/>
    <w:rPr>
      <w:rFonts w:hint="eastAsia" w:ascii="Microsoft YaHei UI" w:hAnsi="Microsoft YaHei UI" w:eastAsia="Microsoft YaHei UI"/>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theme" Target="theme/theme1.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header" Target="head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90</Pages>
  <Words>19454</Words>
  <Characters>20443</Characters>
  <Lines>316</Lines>
  <Paragraphs>89</Paragraphs>
  <TotalTime>88</TotalTime>
  <ScaleCrop>false</ScaleCrop>
  <LinksUpToDate>false</LinksUpToDate>
  <CharactersWithSpaces>20589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2024-06-05T09:36:00Z</dcterms:created>
  <dc:creator>Yin Hao</dc:creator>
  <cp:lastModifiedBy>坚持</cp:lastModifiedBy>
  <cp:lastPrinted>2020-04-02T03:13:00Z</cp:lastPrinted>
  <dcterms:modified xsi:type="dcterms:W3CDTF">2026-08-25T07:45:28Z</dcterms:modified>
  <dc:title>政府采购示范文本（2023）</dc:title>
  <cp:revision>119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B196972313054D4789BB25DBD05B5736</vt:lpwstr>
  </property>
  <property fmtid="{D5CDD505-2E9C-101B-9397-08002B2CF9AE}" pid="4" name="KSOTemplateDocerSaveRecord">
    <vt:lpwstr>eyJoZGlkIjoiOGRmZTY3MzMwY2ViNzFmOWQ4MDk4MDk3ZTFmMDE1ZGIiLCJ1c2VySWQiOiI0MzYyMzAzNzQifQ==</vt:lpwstr>
  </property>
</Properties>
</file>