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723BA">
      <w:pPr>
        <w:spacing w:line="360" w:lineRule="auto"/>
        <w:jc w:val="center"/>
        <w:rPr>
          <w:rFonts w:ascii="宋体" w:hAnsi="宋体" w:eastAsia="宋体" w:cs="Times New Roman"/>
          <w:b/>
          <w:bCs/>
          <w:kern w:val="44"/>
          <w:sz w:val="30"/>
          <w:szCs w:val="30"/>
        </w:rPr>
      </w:pPr>
      <w:bookmarkStart w:id="0" w:name="_Toc35393809"/>
      <w:bookmarkStart w:id="1" w:name="_Toc28359022"/>
      <w:r>
        <w:rPr>
          <w:rFonts w:hint="eastAsia" w:ascii="宋体" w:hAnsi="宋体" w:eastAsia="宋体" w:cs="Times New Roman"/>
          <w:b/>
          <w:bCs/>
          <w:kern w:val="44"/>
          <w:sz w:val="30"/>
          <w:szCs w:val="30"/>
        </w:rPr>
        <w:t>成交结果公告</w:t>
      </w:r>
      <w:bookmarkEnd w:id="0"/>
      <w:bookmarkEnd w:id="1"/>
    </w:p>
    <w:p w14:paraId="30E5A324">
      <w:pPr>
        <w:numPr>
          <w:ilvl w:val="0"/>
          <w:numId w:val="1"/>
        </w:numPr>
        <w:spacing w:line="360" w:lineRule="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立项</w:t>
      </w:r>
      <w:r>
        <w:rPr>
          <w:rFonts w:hint="eastAsia" w:ascii="宋体" w:hAnsi="宋体" w:eastAsia="宋体" w:cs="Times New Roman"/>
          <w:szCs w:val="21"/>
        </w:rPr>
        <w:t>编号:</w:t>
      </w:r>
      <w:r>
        <w:rPr>
          <w:rFonts w:hint="eastAsia" w:ascii="宋体" w:hAnsi="宋体" w:eastAsia="宋体" w:cs="Times New Roman"/>
          <w:szCs w:val="21"/>
          <w:lang w:val="en-US" w:eastAsia="zh-CN"/>
        </w:rPr>
        <w:t xml:space="preserve"> 11011126210200031529-XM001</w:t>
      </w:r>
    </w:p>
    <w:p w14:paraId="024304B5">
      <w:pPr>
        <w:numPr>
          <w:ilvl w:val="0"/>
          <w:numId w:val="0"/>
        </w:num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rPr>
        <w:t>项目编号</w:t>
      </w:r>
      <w:r>
        <w:rPr>
          <w:rFonts w:hint="eastAsia" w:ascii="宋体" w:hAnsi="宋体" w:eastAsia="宋体" w:cs="Times New Roman"/>
          <w:szCs w:val="21"/>
          <w:lang w:val="en-US" w:eastAsia="zh-CN"/>
        </w:rPr>
        <w:t>:BMCC-ZC26-1285</w:t>
      </w:r>
    </w:p>
    <w:p w14:paraId="1C56EF38">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项目批复编号：房财采购核[2026]174号</w:t>
      </w:r>
    </w:p>
    <w:p w14:paraId="44A8DE53">
      <w:pPr>
        <w:spacing w:line="360" w:lineRule="auto"/>
        <w:rPr>
          <w:rFonts w:hint="eastAsia" w:ascii="宋体" w:hAnsi="宋体" w:eastAsia="宋体" w:cs="Times New Roman"/>
          <w:szCs w:val="21"/>
        </w:rPr>
      </w:pPr>
      <w:r>
        <w:rPr>
          <w:rFonts w:hint="eastAsia" w:ascii="宋体" w:hAnsi="宋体" w:eastAsia="宋体" w:cs="Times New Roman"/>
          <w:szCs w:val="21"/>
        </w:rPr>
        <w:t>二</w:t>
      </w:r>
      <w:r>
        <w:rPr>
          <w:rFonts w:ascii="宋体" w:hAnsi="宋体" w:eastAsia="宋体" w:cs="Times New Roman"/>
          <w:szCs w:val="21"/>
        </w:rPr>
        <w:t>、</w:t>
      </w:r>
      <w:r>
        <w:rPr>
          <w:rFonts w:hint="eastAsia" w:ascii="宋体" w:hAnsi="宋体" w:eastAsia="宋体" w:cs="Times New Roman"/>
          <w:szCs w:val="21"/>
        </w:rPr>
        <w:t>项目名称：北京市房山区长阳镇04街区FS10-0104-6001等地块用地项目（FS10-0104-6002地块幼儿园）设备购置预算项目（熙悦丽博）</w:t>
      </w:r>
    </w:p>
    <w:p w14:paraId="1DD2C364">
      <w:pPr>
        <w:spacing w:line="360" w:lineRule="auto"/>
        <w:rPr>
          <w:rFonts w:hint="eastAsia" w:ascii="宋体" w:hAnsi="宋体" w:eastAsia="宋体" w:cs="Times New Roman"/>
          <w:szCs w:val="21"/>
        </w:rPr>
      </w:pPr>
      <w:r>
        <w:rPr>
          <w:rFonts w:hint="eastAsia" w:ascii="宋体" w:hAnsi="宋体" w:eastAsia="宋体" w:cs="Times New Roman"/>
          <w:szCs w:val="21"/>
        </w:rPr>
        <w:t>三、成交信息</w:t>
      </w:r>
    </w:p>
    <w:p w14:paraId="5B1F6CD9">
      <w:pPr>
        <w:spacing w:line="360" w:lineRule="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01包：</w:t>
      </w:r>
    </w:p>
    <w:p w14:paraId="797FA4E9">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供应商名称：北京今京西科技有限公司</w:t>
      </w:r>
    </w:p>
    <w:p w14:paraId="16C520AB">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供应商地址：北京市海淀区半壁店甲1号院5号楼4层417室</w:t>
      </w:r>
    </w:p>
    <w:p w14:paraId="62FDA6BA">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rPr>
        <w:t>成交金额：444,595.00</w:t>
      </w:r>
      <w:r>
        <w:rPr>
          <w:rFonts w:hint="eastAsia" w:ascii="宋体" w:hAnsi="宋体" w:eastAsia="宋体" w:cs="Times New Roman"/>
          <w:szCs w:val="21"/>
          <w:lang w:val="en-US" w:eastAsia="zh-CN"/>
        </w:rPr>
        <w:t>元</w:t>
      </w:r>
    </w:p>
    <w:p w14:paraId="68B9E94D">
      <w:pPr>
        <w:spacing w:line="360" w:lineRule="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02包：</w:t>
      </w:r>
    </w:p>
    <w:p w14:paraId="45D37C7A">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供应商名称：江苏科琪教学设备有限公司</w:t>
      </w:r>
    </w:p>
    <w:p w14:paraId="78F7E385">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供应商地址：涟水县梁岔镇工业集中区</w:t>
      </w:r>
    </w:p>
    <w:p w14:paraId="23E13E84">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rPr>
        <w:t>成交金额：897,300.00</w:t>
      </w:r>
      <w:r>
        <w:rPr>
          <w:rFonts w:hint="eastAsia" w:ascii="宋体" w:hAnsi="宋体" w:eastAsia="宋体" w:cs="Times New Roman"/>
          <w:szCs w:val="21"/>
          <w:lang w:val="en-US" w:eastAsia="zh-CN"/>
        </w:rPr>
        <w:t>元</w:t>
      </w:r>
    </w:p>
    <w:p w14:paraId="02F4609A">
      <w:pPr>
        <w:spacing w:line="360" w:lineRule="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03包：</w:t>
      </w:r>
    </w:p>
    <w:p w14:paraId="677A0367">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供应商名称：国瑞天诚（北京）设备有限公司</w:t>
      </w:r>
    </w:p>
    <w:p w14:paraId="034D1FF7">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供应商地址：北京市房山区长阳镇昊天北大街48号208号楼5层C座515</w:t>
      </w:r>
    </w:p>
    <w:p w14:paraId="03974876">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rPr>
        <w:t xml:space="preserve">成交金额：877,600.00 </w:t>
      </w:r>
      <w:r>
        <w:rPr>
          <w:rFonts w:hint="eastAsia" w:ascii="宋体" w:hAnsi="宋体" w:eastAsia="宋体" w:cs="Times New Roman"/>
          <w:szCs w:val="21"/>
          <w:lang w:val="en-US" w:eastAsia="zh-CN"/>
        </w:rPr>
        <w:t>元</w:t>
      </w:r>
    </w:p>
    <w:p w14:paraId="1C707DEB">
      <w:pPr>
        <w:numPr>
          <w:ilvl w:val="0"/>
          <w:numId w:val="2"/>
        </w:numPr>
        <w:spacing w:line="360" w:lineRule="auto"/>
        <w:rPr>
          <w:rFonts w:hint="eastAsia" w:ascii="宋体" w:hAnsi="宋体" w:eastAsia="宋体" w:cs="Times New Roman"/>
          <w:szCs w:val="21"/>
        </w:rPr>
      </w:pPr>
      <w:r>
        <w:rPr>
          <w:rFonts w:hint="eastAsia" w:ascii="宋体" w:hAnsi="宋体" w:eastAsia="宋体" w:cs="Times New Roman"/>
          <w:szCs w:val="21"/>
        </w:rPr>
        <w:t>主要标的信息</w:t>
      </w:r>
    </w:p>
    <w:p w14:paraId="055FE3A2">
      <w:pPr>
        <w:numPr>
          <w:ilvl w:val="0"/>
          <w:numId w:val="0"/>
        </w:numPr>
        <w:spacing w:line="360" w:lineRule="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01包：</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6"/>
        <w:gridCol w:w="1558"/>
        <w:gridCol w:w="2267"/>
        <w:gridCol w:w="1132"/>
        <w:gridCol w:w="1899"/>
      </w:tblGrid>
      <w:tr w14:paraId="1951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vAlign w:val="center"/>
          </w:tcPr>
          <w:p w14:paraId="14624731">
            <w:pPr>
              <w:jc w:val="center"/>
              <w:rPr>
                <w:rFonts w:cs="Times New Roman"/>
                <w:kern w:val="2"/>
                <w:sz w:val="21"/>
                <w:szCs w:val="21"/>
              </w:rPr>
            </w:pPr>
            <w:r>
              <w:rPr>
                <w:rFonts w:hint="eastAsia" w:cs="Times New Roman"/>
                <w:kern w:val="2"/>
                <w:sz w:val="21"/>
                <w:szCs w:val="21"/>
              </w:rPr>
              <w:t>货物类</w:t>
            </w:r>
          </w:p>
        </w:tc>
      </w:tr>
      <w:tr w14:paraId="4A9C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pct"/>
            <w:vAlign w:val="center"/>
          </w:tcPr>
          <w:p w14:paraId="75C6BA3E">
            <w:pPr>
              <w:jc w:val="center"/>
              <w:rPr>
                <w:rFonts w:cs="Times New Roman"/>
                <w:kern w:val="2"/>
                <w:sz w:val="21"/>
                <w:szCs w:val="21"/>
              </w:rPr>
            </w:pPr>
            <w:r>
              <w:rPr>
                <w:rFonts w:hint="eastAsia" w:cs="Times New Roman"/>
                <w:kern w:val="2"/>
                <w:sz w:val="21"/>
                <w:szCs w:val="21"/>
              </w:rPr>
              <w:t>名称</w:t>
            </w:r>
          </w:p>
        </w:tc>
        <w:tc>
          <w:tcPr>
            <w:tcW w:w="914" w:type="pct"/>
            <w:vAlign w:val="center"/>
          </w:tcPr>
          <w:p w14:paraId="63E3DE4C">
            <w:pPr>
              <w:jc w:val="center"/>
              <w:rPr>
                <w:rFonts w:cs="Times New Roman"/>
                <w:kern w:val="2"/>
                <w:sz w:val="21"/>
                <w:szCs w:val="21"/>
              </w:rPr>
            </w:pPr>
            <w:r>
              <w:rPr>
                <w:rFonts w:hint="eastAsia" w:cs="Times New Roman"/>
                <w:kern w:val="2"/>
                <w:sz w:val="21"/>
                <w:szCs w:val="21"/>
              </w:rPr>
              <w:t>品牌</w:t>
            </w:r>
          </w:p>
        </w:tc>
        <w:tc>
          <w:tcPr>
            <w:tcW w:w="1330" w:type="pct"/>
            <w:vAlign w:val="center"/>
          </w:tcPr>
          <w:p w14:paraId="37D3FA87">
            <w:pPr>
              <w:jc w:val="center"/>
              <w:rPr>
                <w:rFonts w:cs="Times New Roman"/>
                <w:kern w:val="2"/>
                <w:sz w:val="21"/>
                <w:szCs w:val="21"/>
              </w:rPr>
            </w:pPr>
            <w:r>
              <w:rPr>
                <w:rFonts w:hint="eastAsia" w:cs="Times New Roman"/>
                <w:kern w:val="2"/>
                <w:sz w:val="21"/>
                <w:szCs w:val="21"/>
              </w:rPr>
              <w:t>规格型号</w:t>
            </w:r>
          </w:p>
        </w:tc>
        <w:tc>
          <w:tcPr>
            <w:tcW w:w="664" w:type="pct"/>
            <w:vAlign w:val="center"/>
          </w:tcPr>
          <w:p w14:paraId="5A3EDC9E">
            <w:pPr>
              <w:jc w:val="center"/>
              <w:rPr>
                <w:rFonts w:cs="Times New Roman"/>
                <w:kern w:val="2"/>
                <w:sz w:val="21"/>
                <w:szCs w:val="21"/>
              </w:rPr>
            </w:pPr>
            <w:r>
              <w:rPr>
                <w:rFonts w:hint="eastAsia" w:cs="Times New Roman"/>
                <w:kern w:val="2"/>
                <w:sz w:val="21"/>
                <w:szCs w:val="21"/>
              </w:rPr>
              <w:t>数量</w:t>
            </w:r>
          </w:p>
        </w:tc>
        <w:tc>
          <w:tcPr>
            <w:tcW w:w="1113" w:type="pct"/>
            <w:vAlign w:val="center"/>
          </w:tcPr>
          <w:p w14:paraId="38A26F7E">
            <w:pPr>
              <w:jc w:val="center"/>
              <w:rPr>
                <w:rFonts w:hint="eastAsia" w:cs="Times New Roman" w:eastAsiaTheme="minorEastAsia"/>
                <w:kern w:val="2"/>
                <w:sz w:val="21"/>
                <w:szCs w:val="21"/>
                <w:lang w:eastAsia="zh-CN"/>
              </w:rPr>
            </w:pPr>
            <w:r>
              <w:rPr>
                <w:rFonts w:hint="eastAsia" w:cs="Times New Roman"/>
                <w:kern w:val="2"/>
                <w:sz w:val="21"/>
                <w:szCs w:val="21"/>
              </w:rPr>
              <w:t>单价</w:t>
            </w:r>
          </w:p>
        </w:tc>
      </w:tr>
      <w:tr w14:paraId="5B43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78" w:type="pct"/>
            <w:vAlign w:val="center"/>
          </w:tcPr>
          <w:p w14:paraId="5E37623C">
            <w:pPr>
              <w:jc w:val="center"/>
              <w:rPr>
                <w:rFonts w:hint="eastAsia" w:cs="Times New Roman"/>
                <w:kern w:val="2"/>
                <w:sz w:val="21"/>
                <w:szCs w:val="21"/>
                <w:lang w:val="en-US" w:eastAsia="zh-CN"/>
              </w:rPr>
            </w:pPr>
            <w:r>
              <w:rPr>
                <w:rFonts w:hint="eastAsia" w:cs="Times New Roman"/>
                <w:kern w:val="2"/>
                <w:sz w:val="21"/>
                <w:szCs w:val="21"/>
                <w:lang w:val="en-US" w:eastAsia="zh-CN"/>
              </w:rPr>
              <w:t>单反相机</w:t>
            </w:r>
          </w:p>
        </w:tc>
        <w:tc>
          <w:tcPr>
            <w:tcW w:w="914" w:type="pct"/>
            <w:vAlign w:val="center"/>
          </w:tcPr>
          <w:p w14:paraId="0DC079A8">
            <w:pPr>
              <w:jc w:val="center"/>
              <w:rPr>
                <w:rFonts w:hint="eastAsia" w:cs="Times New Roman"/>
                <w:kern w:val="2"/>
                <w:sz w:val="21"/>
                <w:szCs w:val="21"/>
                <w:lang w:val="en-US" w:eastAsia="zh-CN"/>
              </w:rPr>
            </w:pPr>
            <w:r>
              <w:rPr>
                <w:rFonts w:hint="eastAsia" w:cs="Times New Roman"/>
                <w:kern w:val="2"/>
                <w:sz w:val="21"/>
                <w:szCs w:val="21"/>
                <w:lang w:val="en-US" w:eastAsia="zh-CN"/>
              </w:rPr>
              <w:t>索尼</w:t>
            </w:r>
          </w:p>
        </w:tc>
        <w:tc>
          <w:tcPr>
            <w:tcW w:w="1330" w:type="pct"/>
            <w:vAlign w:val="center"/>
          </w:tcPr>
          <w:p w14:paraId="2C07DE0D">
            <w:pPr>
              <w:jc w:val="center"/>
              <w:rPr>
                <w:rFonts w:hint="eastAsia" w:cs="Times New Roman"/>
                <w:kern w:val="2"/>
                <w:sz w:val="21"/>
                <w:szCs w:val="21"/>
                <w:lang w:val="en-US" w:eastAsia="zh-CN"/>
              </w:rPr>
            </w:pPr>
            <w:r>
              <w:rPr>
                <w:rFonts w:hint="eastAsia" w:cs="Times New Roman"/>
                <w:kern w:val="2"/>
                <w:sz w:val="21"/>
                <w:szCs w:val="21"/>
              </w:rPr>
              <w:t>ILCE-7M4</w:t>
            </w:r>
          </w:p>
        </w:tc>
        <w:tc>
          <w:tcPr>
            <w:tcW w:w="664" w:type="pct"/>
            <w:vAlign w:val="center"/>
          </w:tcPr>
          <w:p w14:paraId="44DE5F28">
            <w:pPr>
              <w:jc w:val="center"/>
              <w:rPr>
                <w:rFonts w:hint="eastAsia" w:cs="Times New Roman"/>
                <w:kern w:val="2"/>
                <w:sz w:val="21"/>
                <w:szCs w:val="21"/>
                <w:lang w:val="en-US" w:eastAsia="zh-CN"/>
              </w:rPr>
            </w:pPr>
            <w:r>
              <w:rPr>
                <w:rFonts w:hint="eastAsia" w:cs="Times New Roman"/>
                <w:kern w:val="2"/>
                <w:sz w:val="21"/>
                <w:szCs w:val="21"/>
                <w:lang w:val="en-US" w:eastAsia="zh-CN"/>
              </w:rPr>
              <w:t>1</w:t>
            </w:r>
          </w:p>
        </w:tc>
        <w:tc>
          <w:tcPr>
            <w:tcW w:w="1113" w:type="pct"/>
            <w:vAlign w:val="center"/>
          </w:tcPr>
          <w:p w14:paraId="21F5517B">
            <w:pPr>
              <w:jc w:val="center"/>
              <w:rPr>
                <w:rFonts w:hint="default" w:cs="Times New Roman"/>
                <w:kern w:val="2"/>
                <w:sz w:val="21"/>
                <w:szCs w:val="21"/>
                <w:lang w:val="en-US" w:eastAsia="zh-CN"/>
              </w:rPr>
            </w:pPr>
            <w:r>
              <w:rPr>
                <w:rFonts w:hint="eastAsia" w:cs="Times New Roman"/>
                <w:kern w:val="2"/>
                <w:sz w:val="21"/>
                <w:szCs w:val="21"/>
                <w:lang w:val="en-US" w:eastAsia="zh-CN"/>
              </w:rPr>
              <w:t>22500元</w:t>
            </w:r>
          </w:p>
        </w:tc>
      </w:tr>
      <w:tr w14:paraId="0A865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61DED07D">
            <w:pPr>
              <w:jc w:val="center"/>
              <w:rPr>
                <w:rFonts w:hint="default" w:eastAsiaTheme="minorEastAsia"/>
                <w:color w:val="000000"/>
                <w:szCs w:val="21"/>
                <w:lang w:val="en-US" w:eastAsia="zh-CN" w:bidi="ar"/>
              </w:rPr>
            </w:pPr>
            <w:r>
              <w:rPr>
                <w:color w:val="000000"/>
                <w:szCs w:val="21"/>
                <w:lang w:bidi="ar"/>
              </w:rPr>
              <w:t>…</w:t>
            </w:r>
          </w:p>
        </w:tc>
        <w:tc>
          <w:tcPr>
            <w:tcW w:w="1558" w:type="dxa"/>
            <w:vAlign w:val="center"/>
          </w:tcPr>
          <w:p w14:paraId="3BF12733">
            <w:pPr>
              <w:jc w:val="center"/>
              <w:rPr>
                <w:color w:val="000000"/>
                <w:szCs w:val="21"/>
                <w:lang w:bidi="ar"/>
              </w:rPr>
            </w:pPr>
            <w:r>
              <w:rPr>
                <w:color w:val="000000"/>
                <w:szCs w:val="21"/>
                <w:lang w:bidi="ar"/>
              </w:rPr>
              <w:t>…</w:t>
            </w:r>
          </w:p>
        </w:tc>
        <w:tc>
          <w:tcPr>
            <w:tcW w:w="2267" w:type="dxa"/>
            <w:vAlign w:val="center"/>
          </w:tcPr>
          <w:p w14:paraId="2D799690">
            <w:pPr>
              <w:pStyle w:val="14"/>
              <w:rPr>
                <w:color w:val="000000"/>
                <w:sz w:val="21"/>
                <w:szCs w:val="21"/>
                <w:lang w:bidi="ar"/>
              </w:rPr>
            </w:pPr>
            <w:r>
              <w:rPr>
                <w:color w:val="000000"/>
                <w:szCs w:val="21"/>
                <w:lang w:bidi="ar"/>
              </w:rPr>
              <w:t>…</w:t>
            </w:r>
          </w:p>
        </w:tc>
        <w:tc>
          <w:tcPr>
            <w:tcW w:w="1132" w:type="dxa"/>
            <w:vAlign w:val="center"/>
          </w:tcPr>
          <w:p w14:paraId="2C91CD48">
            <w:pPr>
              <w:jc w:val="center"/>
              <w:rPr>
                <w:color w:val="000000"/>
                <w:szCs w:val="21"/>
                <w:lang w:bidi="ar"/>
              </w:rPr>
            </w:pPr>
            <w:r>
              <w:rPr>
                <w:color w:val="000000"/>
                <w:szCs w:val="21"/>
                <w:lang w:bidi="ar"/>
              </w:rPr>
              <w:t>…</w:t>
            </w:r>
          </w:p>
        </w:tc>
        <w:tc>
          <w:tcPr>
            <w:tcW w:w="1897" w:type="dxa"/>
            <w:vAlign w:val="center"/>
          </w:tcPr>
          <w:p w14:paraId="707D1B1F">
            <w:pPr>
              <w:jc w:val="center"/>
              <w:rPr>
                <w:color w:val="000000"/>
                <w:szCs w:val="21"/>
                <w:lang w:bidi="ar"/>
              </w:rPr>
            </w:pPr>
            <w:r>
              <w:rPr>
                <w:color w:val="000000"/>
                <w:szCs w:val="21"/>
                <w:lang w:bidi="ar"/>
              </w:rPr>
              <w:t>…</w:t>
            </w:r>
          </w:p>
        </w:tc>
      </w:tr>
    </w:tbl>
    <w:p w14:paraId="1552E760">
      <w:pPr>
        <w:numPr>
          <w:ilvl w:val="0"/>
          <w:numId w:val="0"/>
        </w:numPr>
        <w:spacing w:line="360" w:lineRule="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02包：</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558"/>
        <w:gridCol w:w="2267"/>
        <w:gridCol w:w="1132"/>
        <w:gridCol w:w="1897"/>
      </w:tblGrid>
      <w:tr w14:paraId="42D4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vAlign w:val="center"/>
          </w:tcPr>
          <w:p w14:paraId="1ABAE31D">
            <w:pPr>
              <w:jc w:val="center"/>
              <w:rPr>
                <w:rFonts w:cs="Times New Roman"/>
                <w:kern w:val="2"/>
                <w:sz w:val="21"/>
                <w:szCs w:val="21"/>
              </w:rPr>
            </w:pPr>
            <w:r>
              <w:rPr>
                <w:rFonts w:hint="eastAsia" w:cs="Times New Roman"/>
                <w:kern w:val="2"/>
                <w:sz w:val="21"/>
                <w:szCs w:val="21"/>
              </w:rPr>
              <w:t>货物类</w:t>
            </w:r>
          </w:p>
        </w:tc>
      </w:tr>
      <w:tr w14:paraId="7959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pct"/>
            <w:vAlign w:val="center"/>
          </w:tcPr>
          <w:p w14:paraId="5B7992AE">
            <w:pPr>
              <w:jc w:val="center"/>
              <w:rPr>
                <w:rFonts w:cs="Times New Roman"/>
                <w:kern w:val="2"/>
                <w:sz w:val="21"/>
                <w:szCs w:val="21"/>
              </w:rPr>
            </w:pPr>
            <w:r>
              <w:rPr>
                <w:rFonts w:hint="eastAsia" w:cs="Times New Roman"/>
                <w:kern w:val="2"/>
                <w:sz w:val="21"/>
                <w:szCs w:val="21"/>
              </w:rPr>
              <w:t>名称</w:t>
            </w:r>
          </w:p>
        </w:tc>
        <w:tc>
          <w:tcPr>
            <w:tcW w:w="914" w:type="pct"/>
            <w:vAlign w:val="center"/>
          </w:tcPr>
          <w:p w14:paraId="0AEEAD39">
            <w:pPr>
              <w:jc w:val="center"/>
              <w:rPr>
                <w:rFonts w:cs="Times New Roman"/>
                <w:kern w:val="2"/>
                <w:sz w:val="21"/>
                <w:szCs w:val="21"/>
              </w:rPr>
            </w:pPr>
            <w:r>
              <w:rPr>
                <w:rFonts w:hint="eastAsia" w:cs="Times New Roman"/>
                <w:kern w:val="2"/>
                <w:sz w:val="21"/>
                <w:szCs w:val="21"/>
              </w:rPr>
              <w:t>品牌</w:t>
            </w:r>
          </w:p>
        </w:tc>
        <w:tc>
          <w:tcPr>
            <w:tcW w:w="1330" w:type="pct"/>
            <w:vAlign w:val="center"/>
          </w:tcPr>
          <w:p w14:paraId="2DF87BBB">
            <w:pPr>
              <w:jc w:val="center"/>
              <w:rPr>
                <w:rFonts w:cs="Times New Roman"/>
                <w:kern w:val="2"/>
                <w:sz w:val="21"/>
                <w:szCs w:val="21"/>
              </w:rPr>
            </w:pPr>
            <w:r>
              <w:rPr>
                <w:rFonts w:hint="eastAsia" w:cs="Times New Roman"/>
                <w:kern w:val="2"/>
                <w:sz w:val="21"/>
                <w:szCs w:val="21"/>
              </w:rPr>
              <w:t>规格型号</w:t>
            </w:r>
          </w:p>
        </w:tc>
        <w:tc>
          <w:tcPr>
            <w:tcW w:w="664" w:type="pct"/>
            <w:vAlign w:val="center"/>
          </w:tcPr>
          <w:p w14:paraId="36AA08F5">
            <w:pPr>
              <w:jc w:val="center"/>
              <w:rPr>
                <w:rFonts w:cs="Times New Roman"/>
                <w:kern w:val="2"/>
                <w:sz w:val="21"/>
                <w:szCs w:val="21"/>
              </w:rPr>
            </w:pPr>
            <w:r>
              <w:rPr>
                <w:rFonts w:hint="eastAsia" w:cs="Times New Roman"/>
                <w:kern w:val="2"/>
                <w:sz w:val="21"/>
                <w:szCs w:val="21"/>
              </w:rPr>
              <w:t>数量</w:t>
            </w:r>
          </w:p>
        </w:tc>
        <w:tc>
          <w:tcPr>
            <w:tcW w:w="1111" w:type="pct"/>
            <w:vAlign w:val="center"/>
          </w:tcPr>
          <w:p w14:paraId="54F79B1D">
            <w:pPr>
              <w:jc w:val="center"/>
              <w:rPr>
                <w:rFonts w:cs="Times New Roman"/>
                <w:kern w:val="2"/>
                <w:sz w:val="21"/>
                <w:szCs w:val="21"/>
              </w:rPr>
            </w:pPr>
            <w:r>
              <w:rPr>
                <w:rFonts w:hint="eastAsia" w:cs="Times New Roman"/>
                <w:kern w:val="2"/>
                <w:sz w:val="21"/>
                <w:szCs w:val="21"/>
              </w:rPr>
              <w:t>单价</w:t>
            </w:r>
          </w:p>
        </w:tc>
      </w:tr>
      <w:tr w14:paraId="3B77A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79" w:type="pct"/>
            <w:vAlign w:val="center"/>
          </w:tcPr>
          <w:p w14:paraId="32E0045C">
            <w:pPr>
              <w:jc w:val="center"/>
              <w:rPr>
                <w:rFonts w:hint="eastAsia" w:cs="Times New Roman"/>
                <w:kern w:val="2"/>
                <w:sz w:val="21"/>
                <w:szCs w:val="21"/>
                <w:lang w:val="en-US" w:eastAsia="zh-CN"/>
              </w:rPr>
            </w:pPr>
            <w:r>
              <w:rPr>
                <w:rFonts w:hint="eastAsia" w:cs="Times New Roman"/>
                <w:kern w:val="2"/>
                <w:sz w:val="21"/>
                <w:szCs w:val="21"/>
                <w:lang w:val="en-US" w:eastAsia="zh-CN"/>
              </w:rPr>
              <w:t>户外组合玩具</w:t>
            </w:r>
          </w:p>
        </w:tc>
        <w:tc>
          <w:tcPr>
            <w:tcW w:w="914" w:type="pct"/>
            <w:vAlign w:val="center"/>
          </w:tcPr>
          <w:p w14:paraId="77147A6B">
            <w:pPr>
              <w:jc w:val="center"/>
              <w:rPr>
                <w:rFonts w:hint="eastAsia" w:cs="Times New Roman"/>
                <w:kern w:val="2"/>
                <w:sz w:val="21"/>
                <w:szCs w:val="21"/>
                <w:lang w:val="en-US" w:eastAsia="zh-CN"/>
              </w:rPr>
            </w:pPr>
            <w:r>
              <w:rPr>
                <w:rFonts w:hint="eastAsia" w:cs="Times New Roman"/>
                <w:kern w:val="2"/>
                <w:sz w:val="21"/>
                <w:szCs w:val="21"/>
                <w:lang w:val="en-US" w:eastAsia="zh-CN"/>
              </w:rPr>
              <w:t>一力</w:t>
            </w:r>
          </w:p>
        </w:tc>
        <w:tc>
          <w:tcPr>
            <w:tcW w:w="1330" w:type="pct"/>
            <w:vAlign w:val="center"/>
          </w:tcPr>
          <w:p w14:paraId="7E6751C9">
            <w:pPr>
              <w:jc w:val="center"/>
              <w:rPr>
                <w:rFonts w:hint="eastAsia" w:cs="Times New Roman"/>
                <w:kern w:val="2"/>
                <w:sz w:val="21"/>
                <w:szCs w:val="21"/>
                <w:lang w:val="en-US" w:eastAsia="zh-CN"/>
              </w:rPr>
            </w:pPr>
            <w:r>
              <w:rPr>
                <w:rFonts w:hint="eastAsia" w:cs="Times New Roman"/>
                <w:kern w:val="2"/>
                <w:sz w:val="21"/>
                <w:szCs w:val="21"/>
                <w:lang w:val="en-US" w:eastAsia="zh-CN"/>
              </w:rPr>
              <w:t>定制</w:t>
            </w:r>
          </w:p>
        </w:tc>
        <w:tc>
          <w:tcPr>
            <w:tcW w:w="664" w:type="pct"/>
            <w:vAlign w:val="center"/>
          </w:tcPr>
          <w:p w14:paraId="29F6FD0E">
            <w:pPr>
              <w:jc w:val="center"/>
              <w:rPr>
                <w:rFonts w:hint="default" w:cs="Times New Roman"/>
                <w:kern w:val="2"/>
                <w:sz w:val="21"/>
                <w:szCs w:val="21"/>
                <w:lang w:val="en-US" w:eastAsia="zh-CN"/>
              </w:rPr>
            </w:pPr>
            <w:r>
              <w:rPr>
                <w:rFonts w:hint="eastAsia" w:cs="Times New Roman"/>
                <w:kern w:val="2"/>
                <w:sz w:val="21"/>
                <w:szCs w:val="21"/>
                <w:lang w:val="en-US" w:eastAsia="zh-CN"/>
              </w:rPr>
              <w:t>1</w:t>
            </w:r>
          </w:p>
        </w:tc>
        <w:tc>
          <w:tcPr>
            <w:tcW w:w="1111" w:type="pct"/>
            <w:vAlign w:val="center"/>
          </w:tcPr>
          <w:p w14:paraId="49B17727">
            <w:pPr>
              <w:jc w:val="center"/>
              <w:rPr>
                <w:rFonts w:hint="default" w:cs="Times New Roman"/>
                <w:kern w:val="2"/>
                <w:sz w:val="21"/>
                <w:szCs w:val="21"/>
                <w:lang w:val="en-US" w:eastAsia="zh-CN"/>
              </w:rPr>
            </w:pPr>
            <w:r>
              <w:rPr>
                <w:rFonts w:hint="eastAsia" w:cs="Times New Roman"/>
                <w:kern w:val="2"/>
                <w:sz w:val="21"/>
                <w:szCs w:val="21"/>
                <w:lang w:val="en-US" w:eastAsia="zh-CN"/>
              </w:rPr>
              <w:t>92000元</w:t>
            </w:r>
          </w:p>
        </w:tc>
      </w:tr>
      <w:tr w14:paraId="3C47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pct"/>
            <w:vAlign w:val="center"/>
          </w:tcPr>
          <w:p w14:paraId="368C25D1">
            <w:pPr>
              <w:jc w:val="center"/>
              <w:rPr>
                <w:color w:val="000000"/>
                <w:szCs w:val="21"/>
                <w:lang w:bidi="ar"/>
              </w:rPr>
            </w:pPr>
            <w:r>
              <w:rPr>
                <w:color w:val="000000"/>
                <w:szCs w:val="21"/>
                <w:lang w:bidi="ar"/>
              </w:rPr>
              <w:t>…</w:t>
            </w:r>
          </w:p>
        </w:tc>
        <w:tc>
          <w:tcPr>
            <w:tcW w:w="914" w:type="pct"/>
            <w:vAlign w:val="center"/>
          </w:tcPr>
          <w:p w14:paraId="64B3D693">
            <w:pPr>
              <w:jc w:val="center"/>
              <w:rPr>
                <w:color w:val="000000"/>
                <w:szCs w:val="21"/>
                <w:lang w:bidi="ar"/>
              </w:rPr>
            </w:pPr>
            <w:r>
              <w:rPr>
                <w:color w:val="000000"/>
                <w:szCs w:val="21"/>
                <w:lang w:bidi="ar"/>
              </w:rPr>
              <w:t>…</w:t>
            </w:r>
          </w:p>
        </w:tc>
        <w:tc>
          <w:tcPr>
            <w:tcW w:w="1330" w:type="pct"/>
            <w:vAlign w:val="center"/>
          </w:tcPr>
          <w:p w14:paraId="3B2E4492">
            <w:pPr>
              <w:pStyle w:val="14"/>
              <w:rPr>
                <w:color w:val="000000"/>
                <w:sz w:val="21"/>
                <w:szCs w:val="21"/>
                <w:lang w:bidi="ar"/>
              </w:rPr>
            </w:pPr>
            <w:r>
              <w:rPr>
                <w:color w:val="000000"/>
                <w:szCs w:val="21"/>
                <w:lang w:bidi="ar"/>
              </w:rPr>
              <w:t>…</w:t>
            </w:r>
          </w:p>
        </w:tc>
        <w:tc>
          <w:tcPr>
            <w:tcW w:w="664" w:type="pct"/>
            <w:vAlign w:val="center"/>
          </w:tcPr>
          <w:p w14:paraId="78BD4BC7">
            <w:pPr>
              <w:jc w:val="center"/>
              <w:rPr>
                <w:color w:val="000000"/>
                <w:szCs w:val="21"/>
                <w:lang w:bidi="ar"/>
              </w:rPr>
            </w:pPr>
            <w:r>
              <w:rPr>
                <w:color w:val="000000"/>
                <w:szCs w:val="21"/>
                <w:lang w:bidi="ar"/>
              </w:rPr>
              <w:t>…</w:t>
            </w:r>
          </w:p>
        </w:tc>
        <w:tc>
          <w:tcPr>
            <w:tcW w:w="1111" w:type="pct"/>
            <w:vAlign w:val="center"/>
          </w:tcPr>
          <w:p w14:paraId="1DD1DACB">
            <w:pPr>
              <w:jc w:val="center"/>
              <w:rPr>
                <w:color w:val="000000"/>
                <w:szCs w:val="21"/>
                <w:lang w:bidi="ar"/>
              </w:rPr>
            </w:pPr>
            <w:r>
              <w:rPr>
                <w:color w:val="000000"/>
                <w:szCs w:val="21"/>
                <w:lang w:bidi="ar"/>
              </w:rPr>
              <w:t>…</w:t>
            </w:r>
          </w:p>
        </w:tc>
      </w:tr>
    </w:tbl>
    <w:p w14:paraId="26086570">
      <w:pPr>
        <w:numPr>
          <w:ilvl w:val="0"/>
          <w:numId w:val="0"/>
        </w:numPr>
        <w:spacing w:line="360" w:lineRule="auto"/>
        <w:rPr>
          <w:rFonts w:hint="eastAsia" w:ascii="宋体" w:hAnsi="宋体" w:eastAsia="宋体" w:cs="Times New Roman"/>
          <w:szCs w:val="21"/>
          <w:lang w:val="en-US" w:eastAsia="zh-CN"/>
        </w:rPr>
      </w:pPr>
    </w:p>
    <w:p w14:paraId="3E5C3E11">
      <w:pPr>
        <w:numPr>
          <w:ilvl w:val="0"/>
          <w:numId w:val="0"/>
        </w:numPr>
        <w:spacing w:line="360" w:lineRule="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03包：</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558"/>
        <w:gridCol w:w="2267"/>
        <w:gridCol w:w="1132"/>
        <w:gridCol w:w="1897"/>
      </w:tblGrid>
      <w:tr w14:paraId="4E86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vAlign w:val="center"/>
          </w:tcPr>
          <w:p w14:paraId="07544FD3">
            <w:pPr>
              <w:jc w:val="center"/>
              <w:rPr>
                <w:rFonts w:cs="Times New Roman"/>
                <w:kern w:val="2"/>
                <w:sz w:val="21"/>
                <w:szCs w:val="21"/>
              </w:rPr>
            </w:pPr>
            <w:r>
              <w:rPr>
                <w:rFonts w:hint="eastAsia" w:cs="Times New Roman"/>
                <w:kern w:val="2"/>
                <w:sz w:val="21"/>
                <w:szCs w:val="21"/>
              </w:rPr>
              <w:t>货物类</w:t>
            </w:r>
          </w:p>
        </w:tc>
      </w:tr>
      <w:tr w14:paraId="07BE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pct"/>
            <w:vAlign w:val="center"/>
          </w:tcPr>
          <w:p w14:paraId="65CC01D1">
            <w:pPr>
              <w:jc w:val="center"/>
              <w:rPr>
                <w:rFonts w:cs="Times New Roman"/>
                <w:kern w:val="2"/>
                <w:sz w:val="21"/>
                <w:szCs w:val="21"/>
              </w:rPr>
            </w:pPr>
            <w:r>
              <w:rPr>
                <w:rFonts w:hint="eastAsia" w:cs="Times New Roman"/>
                <w:kern w:val="2"/>
                <w:sz w:val="21"/>
                <w:szCs w:val="21"/>
              </w:rPr>
              <w:t>名称</w:t>
            </w:r>
          </w:p>
        </w:tc>
        <w:tc>
          <w:tcPr>
            <w:tcW w:w="914" w:type="pct"/>
            <w:vAlign w:val="center"/>
          </w:tcPr>
          <w:p w14:paraId="32D9C336">
            <w:pPr>
              <w:jc w:val="center"/>
              <w:rPr>
                <w:rFonts w:cs="Times New Roman"/>
                <w:kern w:val="2"/>
                <w:sz w:val="21"/>
                <w:szCs w:val="21"/>
              </w:rPr>
            </w:pPr>
            <w:r>
              <w:rPr>
                <w:rFonts w:hint="eastAsia" w:cs="Times New Roman"/>
                <w:kern w:val="2"/>
                <w:sz w:val="21"/>
                <w:szCs w:val="21"/>
              </w:rPr>
              <w:t>品牌</w:t>
            </w:r>
          </w:p>
        </w:tc>
        <w:tc>
          <w:tcPr>
            <w:tcW w:w="1330" w:type="pct"/>
            <w:vAlign w:val="center"/>
          </w:tcPr>
          <w:p w14:paraId="7978576B">
            <w:pPr>
              <w:jc w:val="center"/>
              <w:rPr>
                <w:rFonts w:cs="Times New Roman"/>
                <w:kern w:val="2"/>
                <w:sz w:val="21"/>
                <w:szCs w:val="21"/>
              </w:rPr>
            </w:pPr>
            <w:r>
              <w:rPr>
                <w:rFonts w:hint="eastAsia" w:cs="Times New Roman"/>
                <w:kern w:val="2"/>
                <w:sz w:val="21"/>
                <w:szCs w:val="21"/>
              </w:rPr>
              <w:t>规格型号</w:t>
            </w:r>
          </w:p>
        </w:tc>
        <w:tc>
          <w:tcPr>
            <w:tcW w:w="664" w:type="pct"/>
            <w:vAlign w:val="center"/>
          </w:tcPr>
          <w:p w14:paraId="466E10B5">
            <w:pPr>
              <w:jc w:val="center"/>
              <w:rPr>
                <w:rFonts w:cs="Times New Roman"/>
                <w:kern w:val="2"/>
                <w:sz w:val="21"/>
                <w:szCs w:val="21"/>
              </w:rPr>
            </w:pPr>
            <w:r>
              <w:rPr>
                <w:rFonts w:hint="eastAsia" w:cs="Times New Roman"/>
                <w:kern w:val="2"/>
                <w:sz w:val="21"/>
                <w:szCs w:val="21"/>
              </w:rPr>
              <w:t>数量</w:t>
            </w:r>
          </w:p>
        </w:tc>
        <w:tc>
          <w:tcPr>
            <w:tcW w:w="1111" w:type="pct"/>
            <w:vAlign w:val="center"/>
          </w:tcPr>
          <w:p w14:paraId="7EB87A53">
            <w:pPr>
              <w:jc w:val="center"/>
              <w:rPr>
                <w:rFonts w:cs="Times New Roman"/>
                <w:kern w:val="2"/>
                <w:sz w:val="21"/>
                <w:szCs w:val="21"/>
              </w:rPr>
            </w:pPr>
            <w:r>
              <w:rPr>
                <w:rFonts w:hint="eastAsia" w:cs="Times New Roman"/>
                <w:kern w:val="2"/>
                <w:sz w:val="21"/>
                <w:szCs w:val="21"/>
              </w:rPr>
              <w:t>单价</w:t>
            </w:r>
          </w:p>
        </w:tc>
      </w:tr>
      <w:tr w14:paraId="50EF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79" w:type="pct"/>
            <w:vAlign w:val="center"/>
          </w:tcPr>
          <w:p w14:paraId="54803C4C">
            <w:pPr>
              <w:jc w:val="center"/>
              <w:rPr>
                <w:rFonts w:hint="eastAsia" w:cs="Times New Roman"/>
                <w:kern w:val="2"/>
                <w:sz w:val="21"/>
                <w:szCs w:val="21"/>
                <w:lang w:val="en-US" w:eastAsia="zh-CN"/>
              </w:rPr>
            </w:pPr>
            <w:r>
              <w:rPr>
                <w:rFonts w:hint="eastAsia" w:cs="Times New Roman"/>
                <w:kern w:val="2"/>
                <w:sz w:val="21"/>
                <w:szCs w:val="21"/>
                <w:lang w:val="en-US" w:eastAsia="zh-CN"/>
              </w:rPr>
              <w:t>通道式洗碗机连烘干</w:t>
            </w:r>
          </w:p>
        </w:tc>
        <w:tc>
          <w:tcPr>
            <w:tcW w:w="914" w:type="pct"/>
            <w:vAlign w:val="center"/>
          </w:tcPr>
          <w:p w14:paraId="531079D6">
            <w:pPr>
              <w:jc w:val="center"/>
              <w:rPr>
                <w:rFonts w:hint="eastAsia" w:cs="Times New Roman"/>
                <w:kern w:val="2"/>
                <w:sz w:val="21"/>
                <w:szCs w:val="21"/>
                <w:lang w:val="en-US" w:eastAsia="zh-CN"/>
              </w:rPr>
            </w:pPr>
            <w:r>
              <w:rPr>
                <w:rFonts w:hint="eastAsia" w:cs="Times New Roman"/>
                <w:kern w:val="2"/>
                <w:sz w:val="21"/>
                <w:szCs w:val="21"/>
                <w:lang w:val="en-US" w:eastAsia="zh-CN"/>
              </w:rPr>
              <w:t>超胜</w:t>
            </w:r>
          </w:p>
        </w:tc>
        <w:tc>
          <w:tcPr>
            <w:tcW w:w="1330" w:type="pct"/>
            <w:vAlign w:val="center"/>
          </w:tcPr>
          <w:p w14:paraId="18FF73D0">
            <w:pPr>
              <w:jc w:val="center"/>
              <w:rPr>
                <w:rFonts w:hint="eastAsia" w:cs="Times New Roman"/>
                <w:kern w:val="2"/>
                <w:sz w:val="21"/>
                <w:szCs w:val="21"/>
                <w:lang w:val="en-US" w:eastAsia="zh-CN"/>
              </w:rPr>
            </w:pPr>
            <w:r>
              <w:rPr>
                <w:rFonts w:hint="eastAsia" w:cs="Times New Roman"/>
                <w:kern w:val="2"/>
                <w:sz w:val="21"/>
                <w:szCs w:val="21"/>
                <w:lang w:val="en-US" w:eastAsia="zh-CN"/>
              </w:rPr>
              <w:t>CSB1H180C</w:t>
            </w:r>
          </w:p>
        </w:tc>
        <w:tc>
          <w:tcPr>
            <w:tcW w:w="664" w:type="pct"/>
            <w:vAlign w:val="center"/>
          </w:tcPr>
          <w:p w14:paraId="0C62CD6F">
            <w:pPr>
              <w:jc w:val="center"/>
              <w:rPr>
                <w:rFonts w:hint="default" w:cs="Times New Roman"/>
                <w:kern w:val="2"/>
                <w:sz w:val="21"/>
                <w:szCs w:val="21"/>
                <w:lang w:val="en-US" w:eastAsia="zh-CN"/>
              </w:rPr>
            </w:pPr>
            <w:r>
              <w:rPr>
                <w:rFonts w:hint="eastAsia" w:cs="Times New Roman"/>
                <w:kern w:val="2"/>
                <w:sz w:val="21"/>
                <w:szCs w:val="21"/>
                <w:lang w:val="en-US" w:eastAsia="zh-CN"/>
              </w:rPr>
              <w:t>1</w:t>
            </w:r>
          </w:p>
        </w:tc>
        <w:tc>
          <w:tcPr>
            <w:tcW w:w="1111" w:type="pct"/>
            <w:vAlign w:val="center"/>
          </w:tcPr>
          <w:p w14:paraId="6F710F74">
            <w:pPr>
              <w:jc w:val="center"/>
              <w:rPr>
                <w:rFonts w:hint="default" w:cs="Times New Roman"/>
                <w:kern w:val="2"/>
                <w:sz w:val="21"/>
                <w:szCs w:val="21"/>
                <w:lang w:val="en-US" w:eastAsia="zh-CN"/>
              </w:rPr>
            </w:pPr>
            <w:r>
              <w:rPr>
                <w:rFonts w:hint="eastAsia" w:cs="Times New Roman"/>
                <w:kern w:val="2"/>
                <w:sz w:val="21"/>
                <w:szCs w:val="21"/>
                <w:lang w:val="en-US" w:eastAsia="zh-CN"/>
              </w:rPr>
              <w:t>81800元</w:t>
            </w:r>
          </w:p>
        </w:tc>
      </w:tr>
      <w:tr w14:paraId="3618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pct"/>
            <w:vAlign w:val="center"/>
          </w:tcPr>
          <w:p w14:paraId="676AF4F9">
            <w:pPr>
              <w:jc w:val="center"/>
              <w:rPr>
                <w:color w:val="000000"/>
                <w:szCs w:val="21"/>
                <w:lang w:bidi="ar"/>
              </w:rPr>
            </w:pPr>
            <w:r>
              <w:rPr>
                <w:color w:val="000000"/>
                <w:szCs w:val="21"/>
                <w:lang w:bidi="ar"/>
              </w:rPr>
              <w:t>…</w:t>
            </w:r>
          </w:p>
        </w:tc>
        <w:tc>
          <w:tcPr>
            <w:tcW w:w="914" w:type="pct"/>
            <w:vAlign w:val="center"/>
          </w:tcPr>
          <w:p w14:paraId="290076E2">
            <w:pPr>
              <w:jc w:val="center"/>
              <w:rPr>
                <w:color w:val="000000"/>
                <w:szCs w:val="21"/>
                <w:lang w:bidi="ar"/>
              </w:rPr>
            </w:pPr>
            <w:r>
              <w:rPr>
                <w:color w:val="000000"/>
                <w:szCs w:val="21"/>
                <w:lang w:bidi="ar"/>
              </w:rPr>
              <w:t>…</w:t>
            </w:r>
          </w:p>
        </w:tc>
        <w:tc>
          <w:tcPr>
            <w:tcW w:w="1330" w:type="pct"/>
            <w:vAlign w:val="center"/>
          </w:tcPr>
          <w:p w14:paraId="6274F792">
            <w:pPr>
              <w:pStyle w:val="14"/>
              <w:rPr>
                <w:color w:val="000000"/>
                <w:sz w:val="21"/>
                <w:szCs w:val="21"/>
                <w:lang w:bidi="ar"/>
              </w:rPr>
            </w:pPr>
            <w:r>
              <w:rPr>
                <w:color w:val="000000"/>
                <w:szCs w:val="21"/>
                <w:lang w:bidi="ar"/>
              </w:rPr>
              <w:t>…</w:t>
            </w:r>
          </w:p>
        </w:tc>
        <w:tc>
          <w:tcPr>
            <w:tcW w:w="664" w:type="pct"/>
            <w:vAlign w:val="center"/>
          </w:tcPr>
          <w:p w14:paraId="51B70B68">
            <w:pPr>
              <w:jc w:val="center"/>
              <w:rPr>
                <w:color w:val="000000"/>
                <w:szCs w:val="21"/>
                <w:lang w:bidi="ar"/>
              </w:rPr>
            </w:pPr>
            <w:r>
              <w:rPr>
                <w:color w:val="000000"/>
                <w:szCs w:val="21"/>
                <w:lang w:bidi="ar"/>
              </w:rPr>
              <w:t>…</w:t>
            </w:r>
          </w:p>
        </w:tc>
        <w:tc>
          <w:tcPr>
            <w:tcW w:w="1111" w:type="pct"/>
            <w:vAlign w:val="center"/>
          </w:tcPr>
          <w:p w14:paraId="513551FF">
            <w:pPr>
              <w:jc w:val="center"/>
              <w:rPr>
                <w:color w:val="000000"/>
                <w:szCs w:val="21"/>
                <w:lang w:bidi="ar"/>
              </w:rPr>
            </w:pPr>
            <w:r>
              <w:rPr>
                <w:color w:val="000000"/>
                <w:szCs w:val="21"/>
                <w:lang w:bidi="ar"/>
              </w:rPr>
              <w:t>…</w:t>
            </w:r>
          </w:p>
        </w:tc>
      </w:tr>
    </w:tbl>
    <w:p w14:paraId="28E27358">
      <w:pPr>
        <w:numPr>
          <w:ilvl w:val="0"/>
          <w:numId w:val="0"/>
        </w:numPr>
        <w:spacing w:line="360" w:lineRule="auto"/>
        <w:rPr>
          <w:rFonts w:hint="default" w:ascii="宋体" w:hAnsi="宋体" w:eastAsia="宋体" w:cs="Times New Roman"/>
          <w:szCs w:val="21"/>
          <w:lang w:val="en-US" w:eastAsia="zh-CN"/>
        </w:rPr>
      </w:pPr>
    </w:p>
    <w:p w14:paraId="34ED6453">
      <w:pPr>
        <w:spacing w:line="360" w:lineRule="auto"/>
        <w:rPr>
          <w:rFonts w:ascii="宋体" w:hAnsi="宋体" w:eastAsia="宋体" w:cs="Times New Roman"/>
          <w:color w:val="FF0000"/>
          <w:szCs w:val="21"/>
        </w:rPr>
      </w:pPr>
      <w:r>
        <w:rPr>
          <w:rFonts w:hint="eastAsia" w:ascii="宋体" w:hAnsi="宋体" w:eastAsia="宋体" w:cs="Times New Roman"/>
          <w:szCs w:val="21"/>
        </w:rPr>
        <w:t>五、</w:t>
      </w:r>
      <w:r>
        <w:rPr>
          <w:rFonts w:hint="eastAsia" w:ascii="宋体" w:hAnsi="宋体" w:eastAsia="宋体" w:cs="Times New Roman"/>
          <w:szCs w:val="21"/>
          <w:lang w:val="en-US" w:eastAsia="zh-CN"/>
        </w:rPr>
        <w:t>磋商小组</w:t>
      </w:r>
      <w:r>
        <w:rPr>
          <w:rFonts w:hint="eastAsia" w:ascii="宋体" w:hAnsi="宋体" w:eastAsia="宋体" w:cs="Times New Roman"/>
          <w:szCs w:val="21"/>
        </w:rPr>
        <w:t>专家</w:t>
      </w:r>
      <w:r>
        <w:rPr>
          <w:rFonts w:hint="eastAsia" w:ascii="宋体" w:hAnsi="宋体" w:eastAsia="宋体" w:cs="Times New Roman"/>
          <w:color w:val="000000" w:themeColor="text1"/>
          <w:szCs w:val="21"/>
          <w14:textFill>
            <w14:solidFill>
              <w14:schemeClr w14:val="tx1"/>
            </w14:solidFill>
          </w14:textFill>
        </w:rPr>
        <w:t>名单：</w:t>
      </w:r>
      <w:r>
        <w:rPr>
          <w:rFonts w:hint="eastAsia" w:ascii="宋体" w:hAnsi="宋体" w:eastAsia="宋体" w:cs="Times New Roman"/>
          <w:color w:val="000000" w:themeColor="text1"/>
          <w:szCs w:val="21"/>
          <w:lang w:val="en-US" w:eastAsia="zh-CN"/>
          <w14:textFill>
            <w14:solidFill>
              <w14:schemeClr w14:val="tx1"/>
            </w14:solidFill>
          </w14:textFill>
        </w:rPr>
        <w:t>赵颖燕、温新婴、巩淑英</w:t>
      </w:r>
      <w:r>
        <w:rPr>
          <w:rFonts w:ascii="宋体" w:hAnsi="宋体" w:eastAsia="宋体" w:cs="Times New Roman"/>
          <w:color w:val="000000" w:themeColor="text1"/>
          <w:szCs w:val="21"/>
          <w14:textFill>
            <w14:solidFill>
              <w14:schemeClr w14:val="tx1"/>
            </w14:solidFill>
          </w14:textFill>
        </w:rPr>
        <w:t>。</w:t>
      </w:r>
    </w:p>
    <w:p w14:paraId="122E887D">
      <w:pPr>
        <w:spacing w:line="360" w:lineRule="auto"/>
        <w:rPr>
          <w:rFonts w:ascii="宋体" w:hAnsi="宋体" w:eastAsia="宋体" w:cs="Times New Roman"/>
          <w:szCs w:val="21"/>
        </w:rPr>
      </w:pPr>
      <w:r>
        <w:rPr>
          <w:rFonts w:hint="eastAsia" w:ascii="宋体" w:hAnsi="宋体" w:eastAsia="宋体" w:cs="Times New Roman"/>
          <w:szCs w:val="21"/>
        </w:rPr>
        <w:t>六、代理服务收费标准及金额：</w:t>
      </w:r>
    </w:p>
    <w:p w14:paraId="66466BF6">
      <w:pPr>
        <w:pStyle w:val="12"/>
        <w:numPr>
          <w:ilvl w:val="0"/>
          <w:numId w:val="3"/>
        </w:numPr>
        <w:spacing w:line="360" w:lineRule="auto"/>
        <w:ind w:firstLineChars="0"/>
        <w:rPr>
          <w:rFonts w:hint="eastAsia" w:ascii="宋体" w:hAnsi="宋体" w:eastAsia="宋体" w:cs="Times New Roman"/>
          <w:szCs w:val="21"/>
        </w:rPr>
      </w:pPr>
      <w:r>
        <w:rPr>
          <w:rFonts w:hint="eastAsia" w:ascii="宋体" w:hAnsi="宋体" w:eastAsia="宋体" w:cs="Times New Roman"/>
          <w:szCs w:val="21"/>
        </w:rPr>
        <w:t>招标代理服务费收取标准：参照原《招标代理服务收费管理暂行办法》（计价格[2002]1980号文）、《国家发展改革委办公厅关于招标代理服务收费有关问题的通知》（发改办价格[2003]857号）及《国家发展改革委关于降低部分建设项目收费标准规范收费行为等有关问题的通知》（发改价格〔2011〕534号）的规定，根据每包成交金额按差额定率累进法计算后向成交供应商收取；</w:t>
      </w:r>
    </w:p>
    <w:p w14:paraId="6F1669D1">
      <w:pPr>
        <w:pStyle w:val="12"/>
        <w:numPr>
          <w:ilvl w:val="0"/>
          <w:numId w:val="3"/>
        </w:numPr>
        <w:spacing w:line="360" w:lineRule="auto"/>
        <w:ind w:firstLineChars="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01包</w:t>
      </w:r>
      <w:r>
        <w:rPr>
          <w:rFonts w:hint="eastAsia" w:ascii="宋体" w:hAnsi="宋体" w:eastAsia="宋体" w:cs="Times New Roman"/>
          <w:szCs w:val="21"/>
          <w:highlight w:val="none"/>
        </w:rPr>
        <w:t>成交服务费计算结果为人民币</w:t>
      </w:r>
      <w:r>
        <w:rPr>
          <w:rFonts w:hint="eastAsia" w:ascii="宋体" w:hAnsi="宋体" w:eastAsia="宋体" w:cs="Times New Roman"/>
          <w:szCs w:val="21"/>
          <w:highlight w:val="none"/>
          <w:lang w:val="en-US" w:eastAsia="zh-CN"/>
        </w:rPr>
        <w:t>6,668.93</w:t>
      </w:r>
      <w:r>
        <w:rPr>
          <w:rFonts w:hint="eastAsia" w:ascii="宋体" w:hAnsi="宋体" w:eastAsia="宋体" w:cs="Times New Roman"/>
          <w:szCs w:val="21"/>
          <w:highlight w:val="none"/>
        </w:rPr>
        <w:t>元</w:t>
      </w:r>
    </w:p>
    <w:p w14:paraId="3CE1396D">
      <w:pPr>
        <w:pStyle w:val="12"/>
        <w:numPr>
          <w:ilvl w:val="0"/>
          <w:numId w:val="3"/>
        </w:numPr>
        <w:spacing w:line="360" w:lineRule="auto"/>
        <w:ind w:firstLineChars="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02包</w:t>
      </w:r>
      <w:r>
        <w:rPr>
          <w:rFonts w:hint="eastAsia" w:ascii="宋体" w:hAnsi="宋体" w:eastAsia="宋体" w:cs="Times New Roman"/>
          <w:szCs w:val="21"/>
          <w:highlight w:val="none"/>
        </w:rPr>
        <w:t>成交服务费计算结果为人民币</w:t>
      </w:r>
      <w:r>
        <w:rPr>
          <w:rFonts w:hint="eastAsia" w:ascii="宋体" w:hAnsi="宋体" w:eastAsia="宋体" w:cs="Times New Roman"/>
          <w:szCs w:val="21"/>
          <w:highlight w:val="none"/>
          <w:lang w:val="en-US" w:eastAsia="zh-CN"/>
        </w:rPr>
        <w:t>13,459.50</w:t>
      </w:r>
      <w:r>
        <w:rPr>
          <w:rFonts w:hint="eastAsia" w:ascii="宋体" w:hAnsi="宋体" w:eastAsia="宋体" w:cs="Times New Roman"/>
          <w:szCs w:val="21"/>
          <w:highlight w:val="none"/>
        </w:rPr>
        <w:t>元</w:t>
      </w:r>
    </w:p>
    <w:p w14:paraId="3B156E02">
      <w:pPr>
        <w:pStyle w:val="12"/>
        <w:numPr>
          <w:ilvl w:val="0"/>
          <w:numId w:val="3"/>
        </w:numPr>
        <w:spacing w:line="360" w:lineRule="auto"/>
        <w:ind w:firstLineChars="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03包</w:t>
      </w:r>
      <w:r>
        <w:rPr>
          <w:rFonts w:hint="eastAsia" w:ascii="宋体" w:hAnsi="宋体" w:eastAsia="宋体" w:cs="Times New Roman"/>
          <w:szCs w:val="21"/>
          <w:highlight w:val="none"/>
        </w:rPr>
        <w:t>成交服务费计算结果为人民币</w:t>
      </w:r>
      <w:r>
        <w:rPr>
          <w:rFonts w:hint="eastAsia" w:ascii="宋体" w:hAnsi="宋体" w:eastAsia="宋体" w:cs="Times New Roman"/>
          <w:szCs w:val="21"/>
          <w:highlight w:val="none"/>
          <w:lang w:val="en-US" w:eastAsia="zh-CN"/>
        </w:rPr>
        <w:t>13,164.00</w:t>
      </w:r>
      <w:r>
        <w:rPr>
          <w:rFonts w:hint="eastAsia" w:ascii="宋体" w:hAnsi="宋体" w:eastAsia="宋体" w:cs="Times New Roman"/>
          <w:szCs w:val="21"/>
          <w:highlight w:val="none"/>
        </w:rPr>
        <w:t>元</w:t>
      </w:r>
    </w:p>
    <w:p w14:paraId="1E36F010">
      <w:pPr>
        <w:spacing w:line="360" w:lineRule="auto"/>
        <w:rPr>
          <w:rFonts w:ascii="宋体" w:hAnsi="宋体" w:eastAsia="宋体" w:cs="Times New Roman"/>
          <w:szCs w:val="21"/>
          <w:highlight w:val="none"/>
        </w:rPr>
      </w:pPr>
      <w:r>
        <w:rPr>
          <w:rFonts w:hint="eastAsia" w:ascii="宋体" w:hAnsi="宋体" w:eastAsia="宋体" w:cs="Times New Roman"/>
          <w:szCs w:val="21"/>
          <w:highlight w:val="none"/>
        </w:rPr>
        <w:t>七、公告期限</w:t>
      </w:r>
    </w:p>
    <w:p w14:paraId="3CA468AF">
      <w:pPr>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自本公告发布之日起</w:t>
      </w:r>
      <w:r>
        <w:rPr>
          <w:rFonts w:ascii="宋体" w:hAnsi="宋体" w:eastAsia="宋体" w:cs="宋体"/>
          <w:kern w:val="0"/>
          <w:szCs w:val="21"/>
        </w:rPr>
        <w:t>1</w:t>
      </w:r>
      <w:r>
        <w:rPr>
          <w:rFonts w:hint="eastAsia" w:ascii="宋体" w:hAnsi="宋体" w:eastAsia="宋体" w:cs="宋体"/>
          <w:kern w:val="0"/>
          <w:szCs w:val="21"/>
        </w:rPr>
        <w:t>个工作日。</w:t>
      </w:r>
    </w:p>
    <w:p w14:paraId="0A50D75F">
      <w:pPr>
        <w:spacing w:line="360" w:lineRule="auto"/>
        <w:rPr>
          <w:rFonts w:ascii="宋体" w:hAnsi="宋体" w:eastAsia="宋体" w:cs="仿宋"/>
          <w:szCs w:val="21"/>
        </w:rPr>
      </w:pPr>
      <w:r>
        <w:rPr>
          <w:rFonts w:hint="eastAsia" w:ascii="宋体" w:hAnsi="宋体" w:eastAsia="宋体" w:cs="仿宋"/>
          <w:szCs w:val="21"/>
        </w:rPr>
        <w:t>八、其他补充事宜</w:t>
      </w:r>
    </w:p>
    <w:p w14:paraId="22DFEC28">
      <w:pPr>
        <w:pStyle w:val="12"/>
        <w:widowControl/>
        <w:numPr>
          <w:ilvl w:val="0"/>
          <w:numId w:val="4"/>
        </w:numPr>
        <w:snapToGrid w:val="0"/>
        <w:spacing w:line="360" w:lineRule="auto"/>
        <w:ind w:firstLineChars="0"/>
        <w:jc w:val="left"/>
        <w:rPr>
          <w:rFonts w:ascii="宋体" w:hAnsi="宋体" w:eastAsia="宋体" w:cs="Times New Roman"/>
          <w:szCs w:val="21"/>
        </w:rPr>
      </w:pPr>
      <w:r>
        <w:rPr>
          <w:rFonts w:hint="eastAsia" w:ascii="宋体" w:hAnsi="宋体" w:eastAsia="宋体" w:cs="Times New Roman"/>
          <w:szCs w:val="21"/>
        </w:rPr>
        <w:t>磋商公告日期：</w:t>
      </w:r>
      <w:r>
        <w:rPr>
          <w:rFonts w:ascii="宋体" w:hAnsi="宋体" w:eastAsia="宋体" w:cs="Times New Roman"/>
          <w:szCs w:val="21"/>
        </w:rPr>
        <w:t>202</w:t>
      </w:r>
      <w:r>
        <w:rPr>
          <w:rFonts w:hint="eastAsia" w:ascii="宋体" w:hAnsi="宋体" w:eastAsia="宋体" w:cs="Times New Roman"/>
          <w:szCs w:val="21"/>
          <w:lang w:val="en-US" w:eastAsia="zh-CN"/>
        </w:rPr>
        <w:t>6</w:t>
      </w:r>
      <w:r>
        <w:rPr>
          <w:rFonts w:ascii="宋体" w:hAnsi="宋体" w:eastAsia="宋体" w:cs="Times New Roman"/>
          <w:szCs w:val="21"/>
        </w:rPr>
        <w:t>年0</w:t>
      </w:r>
      <w:r>
        <w:rPr>
          <w:rFonts w:hint="eastAsia" w:ascii="宋体" w:hAnsi="宋体" w:eastAsia="宋体" w:cs="Times New Roman"/>
          <w:szCs w:val="21"/>
          <w:lang w:val="en-US" w:eastAsia="zh-CN"/>
        </w:rPr>
        <w:t>9</w:t>
      </w:r>
      <w:r>
        <w:rPr>
          <w:rFonts w:ascii="宋体" w:hAnsi="宋体" w:eastAsia="宋体" w:cs="Times New Roman"/>
          <w:szCs w:val="21"/>
        </w:rPr>
        <w:t>月</w:t>
      </w:r>
      <w:r>
        <w:rPr>
          <w:rFonts w:hint="eastAsia" w:ascii="宋体" w:hAnsi="宋体" w:eastAsia="宋体" w:cs="Times New Roman"/>
          <w:szCs w:val="21"/>
          <w:lang w:val="en-US" w:eastAsia="zh-CN"/>
        </w:rPr>
        <w:t>04</w:t>
      </w:r>
      <w:r>
        <w:rPr>
          <w:rFonts w:ascii="宋体" w:hAnsi="宋体" w:eastAsia="宋体" w:cs="Times New Roman"/>
          <w:szCs w:val="21"/>
        </w:rPr>
        <w:t>日</w:t>
      </w:r>
    </w:p>
    <w:p w14:paraId="2212795C">
      <w:pPr>
        <w:pStyle w:val="12"/>
        <w:widowControl/>
        <w:numPr>
          <w:ilvl w:val="0"/>
          <w:numId w:val="4"/>
        </w:numPr>
        <w:snapToGrid w:val="0"/>
        <w:spacing w:line="360" w:lineRule="auto"/>
        <w:ind w:firstLineChars="0"/>
        <w:jc w:val="left"/>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首次报价</w:t>
      </w:r>
      <w:r>
        <w:rPr>
          <w:rFonts w:hint="eastAsia" w:ascii="宋体" w:hAnsi="宋体" w:eastAsia="宋体" w:cs="Times New Roman"/>
          <w:color w:val="000000" w:themeColor="text1"/>
          <w:szCs w:val="21"/>
          <w:highlight w:val="none"/>
          <w14:textFill>
            <w14:solidFill>
              <w14:schemeClr w14:val="tx1"/>
            </w14:solidFill>
          </w14:textFill>
        </w:rPr>
        <w:t>日期：202</w:t>
      </w:r>
      <w:r>
        <w:rPr>
          <w:rFonts w:hint="eastAsia" w:ascii="宋体" w:hAnsi="宋体" w:eastAsia="宋体" w:cs="Times New Roman"/>
          <w:color w:val="000000" w:themeColor="text1"/>
          <w:szCs w:val="21"/>
          <w:highlight w:val="none"/>
          <w:lang w:val="en-US" w:eastAsia="zh-CN"/>
          <w14:textFill>
            <w14:solidFill>
              <w14:schemeClr w14:val="tx1"/>
            </w14:solidFill>
          </w14:textFill>
        </w:rPr>
        <w:t>6</w:t>
      </w:r>
      <w:r>
        <w:rPr>
          <w:rFonts w:hint="eastAsia" w:ascii="宋体" w:hAnsi="宋体" w:eastAsia="宋体" w:cs="Times New Roman"/>
          <w:color w:val="000000" w:themeColor="text1"/>
          <w:szCs w:val="21"/>
          <w:highlight w:val="none"/>
          <w14:textFill>
            <w14:solidFill>
              <w14:schemeClr w14:val="tx1"/>
            </w14:solidFill>
          </w14:textFill>
        </w:rPr>
        <w:t>年</w:t>
      </w:r>
      <w:r>
        <w:rPr>
          <w:rFonts w:hint="eastAsia" w:ascii="宋体" w:hAnsi="宋体" w:eastAsia="宋体" w:cs="Times New Roman"/>
          <w:color w:val="000000" w:themeColor="text1"/>
          <w:szCs w:val="21"/>
          <w:highlight w:val="none"/>
          <w:lang w:val="en-US" w:eastAsia="zh-CN"/>
          <w14:textFill>
            <w14:solidFill>
              <w14:schemeClr w14:val="tx1"/>
            </w14:solidFill>
          </w14:textFill>
        </w:rPr>
        <w:t>09</w:t>
      </w:r>
      <w:r>
        <w:rPr>
          <w:rFonts w:hint="eastAsia" w:ascii="宋体" w:hAnsi="宋体" w:eastAsia="宋体" w:cs="Times New Roman"/>
          <w:color w:val="000000" w:themeColor="text1"/>
          <w:szCs w:val="21"/>
          <w:highlight w:val="none"/>
          <w14:textFill>
            <w14:solidFill>
              <w14:schemeClr w14:val="tx1"/>
            </w14:solidFill>
          </w14:textFill>
        </w:rPr>
        <w:t>月1</w:t>
      </w:r>
      <w:r>
        <w:rPr>
          <w:rFonts w:hint="eastAsia" w:ascii="宋体" w:hAnsi="宋体" w:eastAsia="宋体" w:cs="Times New Roman"/>
          <w:color w:val="000000" w:themeColor="text1"/>
          <w:szCs w:val="21"/>
          <w:highlight w:val="none"/>
          <w:lang w:val="en-US" w:eastAsia="zh-CN"/>
          <w14:textFill>
            <w14:solidFill>
              <w14:schemeClr w14:val="tx1"/>
            </w14:solidFill>
          </w14:textFill>
        </w:rPr>
        <w:t>6</w:t>
      </w:r>
      <w:r>
        <w:rPr>
          <w:rFonts w:hint="eastAsia" w:ascii="宋体" w:hAnsi="宋体" w:eastAsia="宋体" w:cs="Times New Roman"/>
          <w:color w:val="000000" w:themeColor="text1"/>
          <w:szCs w:val="21"/>
          <w:highlight w:val="none"/>
          <w14:textFill>
            <w14:solidFill>
              <w14:schemeClr w14:val="tx1"/>
            </w14:solidFill>
          </w14:textFill>
        </w:rPr>
        <w:t>日</w:t>
      </w:r>
      <w:bookmarkStart w:id="14" w:name="_GoBack"/>
      <w:bookmarkEnd w:id="14"/>
    </w:p>
    <w:p w14:paraId="32AFF8FF">
      <w:pPr>
        <w:pStyle w:val="12"/>
        <w:numPr>
          <w:ilvl w:val="0"/>
          <w:numId w:val="4"/>
        </w:numPr>
        <w:spacing w:line="360" w:lineRule="auto"/>
        <w:ind w:firstLineChars="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结果确认日期：202</w:t>
      </w:r>
      <w:r>
        <w:rPr>
          <w:rFonts w:hint="eastAsia" w:ascii="宋体" w:hAnsi="宋体" w:eastAsia="宋体" w:cs="Times New Roman"/>
          <w:color w:val="000000" w:themeColor="text1"/>
          <w:szCs w:val="21"/>
          <w:highlight w:val="none"/>
          <w:lang w:val="en-US" w:eastAsia="zh-CN"/>
          <w14:textFill>
            <w14:solidFill>
              <w14:schemeClr w14:val="tx1"/>
            </w14:solidFill>
          </w14:textFill>
        </w:rPr>
        <w:t>6</w:t>
      </w:r>
      <w:r>
        <w:rPr>
          <w:rFonts w:hint="eastAsia" w:ascii="宋体" w:hAnsi="宋体" w:eastAsia="宋体" w:cs="Times New Roman"/>
          <w:color w:val="000000" w:themeColor="text1"/>
          <w:szCs w:val="21"/>
          <w:highlight w:val="none"/>
          <w14:textFill>
            <w14:solidFill>
              <w14:schemeClr w14:val="tx1"/>
            </w14:solidFill>
          </w14:textFill>
        </w:rPr>
        <w:t>年0</w:t>
      </w:r>
      <w:r>
        <w:rPr>
          <w:rFonts w:hint="eastAsia" w:ascii="宋体" w:hAnsi="宋体" w:eastAsia="宋体" w:cs="Times New Roman"/>
          <w:color w:val="000000" w:themeColor="text1"/>
          <w:szCs w:val="21"/>
          <w:highlight w:val="none"/>
          <w:lang w:val="en-US" w:eastAsia="zh-CN"/>
          <w14:textFill>
            <w14:solidFill>
              <w14:schemeClr w14:val="tx1"/>
            </w14:solidFill>
          </w14:textFill>
        </w:rPr>
        <w:t>9</w:t>
      </w:r>
      <w:r>
        <w:rPr>
          <w:rFonts w:hint="eastAsia" w:ascii="宋体" w:hAnsi="宋体" w:eastAsia="宋体" w:cs="Times New Roman"/>
          <w:color w:val="000000" w:themeColor="text1"/>
          <w:szCs w:val="21"/>
          <w:highlight w:val="none"/>
          <w14:textFill>
            <w14:solidFill>
              <w14:schemeClr w14:val="tx1"/>
            </w14:solidFill>
          </w14:textFill>
        </w:rPr>
        <w:t>月1</w:t>
      </w:r>
      <w:r>
        <w:rPr>
          <w:rFonts w:hint="eastAsia" w:ascii="宋体" w:hAnsi="宋体" w:eastAsia="宋体" w:cs="Times New Roman"/>
          <w:color w:val="000000" w:themeColor="text1"/>
          <w:szCs w:val="21"/>
          <w:highlight w:val="none"/>
          <w:lang w:val="en-US" w:eastAsia="zh-CN"/>
          <w14:textFill>
            <w14:solidFill>
              <w14:schemeClr w14:val="tx1"/>
            </w14:solidFill>
          </w14:textFill>
        </w:rPr>
        <w:t>7</w:t>
      </w:r>
      <w:r>
        <w:rPr>
          <w:rFonts w:hint="eastAsia" w:ascii="宋体" w:hAnsi="宋体" w:eastAsia="宋体" w:cs="Times New Roman"/>
          <w:color w:val="000000" w:themeColor="text1"/>
          <w:szCs w:val="21"/>
          <w:highlight w:val="none"/>
          <w14:textFill>
            <w14:solidFill>
              <w14:schemeClr w14:val="tx1"/>
            </w14:solidFill>
          </w14:textFill>
        </w:rPr>
        <w:t>日</w:t>
      </w:r>
    </w:p>
    <w:p w14:paraId="44AB5B3E">
      <w:pPr>
        <w:pStyle w:val="12"/>
        <w:numPr>
          <w:ilvl w:val="0"/>
          <w:numId w:val="4"/>
        </w:numPr>
        <w:spacing w:line="360" w:lineRule="auto"/>
        <w:ind w:firstLineChars="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01包</w:t>
      </w:r>
      <w:r>
        <w:rPr>
          <w:rFonts w:hint="eastAsia" w:ascii="宋体" w:hAnsi="宋体" w:eastAsia="宋体" w:cs="Times New Roman"/>
          <w:color w:val="000000" w:themeColor="text1"/>
          <w:szCs w:val="21"/>
          <w:highlight w:val="none"/>
          <w14:textFill>
            <w14:solidFill>
              <w14:schemeClr w14:val="tx1"/>
            </w14:solidFill>
          </w14:textFill>
        </w:rPr>
        <w:t>成交</w:t>
      </w:r>
      <w:r>
        <w:rPr>
          <w:rFonts w:ascii="宋体" w:hAnsi="宋体" w:eastAsia="宋体" w:cs="Times New Roman"/>
          <w:color w:val="000000" w:themeColor="text1"/>
          <w:szCs w:val="21"/>
          <w:highlight w:val="none"/>
          <w14:textFill>
            <w14:solidFill>
              <w14:schemeClr w14:val="tx1"/>
            </w14:solidFill>
          </w14:textFill>
        </w:rPr>
        <w:t>人评审总得分（总平均分）：</w:t>
      </w:r>
      <w:r>
        <w:rPr>
          <w:rFonts w:hint="eastAsia" w:ascii="宋体" w:hAnsi="宋体" w:eastAsia="宋体" w:cs="Times New Roman"/>
          <w:color w:val="000000" w:themeColor="text1"/>
          <w:szCs w:val="21"/>
          <w:highlight w:val="none"/>
          <w:lang w:val="en-US" w:eastAsia="zh-CN"/>
          <w14:textFill>
            <w14:solidFill>
              <w14:schemeClr w14:val="tx1"/>
            </w14:solidFill>
          </w14:textFill>
        </w:rPr>
        <w:t>89.4</w:t>
      </w:r>
    </w:p>
    <w:p w14:paraId="4A37B8D7">
      <w:pPr>
        <w:pStyle w:val="12"/>
        <w:numPr>
          <w:ilvl w:val="0"/>
          <w:numId w:val="4"/>
        </w:numPr>
        <w:spacing w:line="360" w:lineRule="auto"/>
        <w:ind w:firstLineChars="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02包</w:t>
      </w:r>
      <w:r>
        <w:rPr>
          <w:rFonts w:hint="eastAsia" w:ascii="宋体" w:hAnsi="宋体" w:eastAsia="宋体" w:cs="Times New Roman"/>
          <w:color w:val="000000" w:themeColor="text1"/>
          <w:szCs w:val="21"/>
          <w:highlight w:val="none"/>
          <w14:textFill>
            <w14:solidFill>
              <w14:schemeClr w14:val="tx1"/>
            </w14:solidFill>
          </w14:textFill>
        </w:rPr>
        <w:t>成交</w:t>
      </w:r>
      <w:r>
        <w:rPr>
          <w:rFonts w:ascii="宋体" w:hAnsi="宋体" w:eastAsia="宋体" w:cs="Times New Roman"/>
          <w:color w:val="000000" w:themeColor="text1"/>
          <w:szCs w:val="21"/>
          <w:highlight w:val="none"/>
          <w14:textFill>
            <w14:solidFill>
              <w14:schemeClr w14:val="tx1"/>
            </w14:solidFill>
          </w14:textFill>
        </w:rPr>
        <w:t>人评审总得分（总平均分）：</w:t>
      </w:r>
      <w:r>
        <w:rPr>
          <w:rFonts w:hint="eastAsia" w:ascii="宋体" w:hAnsi="宋体" w:eastAsia="宋体" w:cs="Times New Roman"/>
          <w:color w:val="000000" w:themeColor="text1"/>
          <w:szCs w:val="21"/>
          <w:highlight w:val="none"/>
          <w:lang w:val="en-US" w:eastAsia="zh-CN"/>
          <w14:textFill>
            <w14:solidFill>
              <w14:schemeClr w14:val="tx1"/>
            </w14:solidFill>
          </w14:textFill>
        </w:rPr>
        <w:t>86</w:t>
      </w:r>
    </w:p>
    <w:p w14:paraId="49AEAAA5">
      <w:pPr>
        <w:pStyle w:val="12"/>
        <w:numPr>
          <w:ilvl w:val="0"/>
          <w:numId w:val="4"/>
        </w:numPr>
        <w:spacing w:line="360" w:lineRule="auto"/>
        <w:ind w:firstLineChars="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03包</w:t>
      </w:r>
      <w:r>
        <w:rPr>
          <w:rFonts w:hint="eastAsia" w:ascii="宋体" w:hAnsi="宋体" w:eastAsia="宋体" w:cs="Times New Roman"/>
          <w:color w:val="000000" w:themeColor="text1"/>
          <w:szCs w:val="21"/>
          <w:highlight w:val="none"/>
          <w14:textFill>
            <w14:solidFill>
              <w14:schemeClr w14:val="tx1"/>
            </w14:solidFill>
          </w14:textFill>
        </w:rPr>
        <w:t>成交</w:t>
      </w:r>
      <w:r>
        <w:rPr>
          <w:rFonts w:ascii="宋体" w:hAnsi="宋体" w:eastAsia="宋体" w:cs="Times New Roman"/>
          <w:color w:val="000000" w:themeColor="text1"/>
          <w:szCs w:val="21"/>
          <w:highlight w:val="none"/>
          <w14:textFill>
            <w14:solidFill>
              <w14:schemeClr w14:val="tx1"/>
            </w14:solidFill>
          </w14:textFill>
        </w:rPr>
        <w:t>人评审总得分（总平均分）：</w:t>
      </w:r>
      <w:r>
        <w:rPr>
          <w:rFonts w:hint="eastAsia" w:ascii="宋体" w:hAnsi="宋体" w:eastAsia="宋体" w:cs="Times New Roman"/>
          <w:color w:val="000000" w:themeColor="text1"/>
          <w:szCs w:val="21"/>
          <w:highlight w:val="none"/>
          <w:lang w:val="en-US" w:eastAsia="zh-CN"/>
          <w14:textFill>
            <w14:solidFill>
              <w14:schemeClr w14:val="tx1"/>
            </w14:solidFill>
          </w14:textFill>
        </w:rPr>
        <w:t>97</w:t>
      </w:r>
    </w:p>
    <w:p w14:paraId="31C781B4">
      <w:pPr>
        <w:pStyle w:val="12"/>
        <w:numPr>
          <w:ilvl w:val="0"/>
          <w:numId w:val="4"/>
        </w:numPr>
        <w:spacing w:line="360" w:lineRule="auto"/>
        <w:ind w:firstLineChars="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01包</w:t>
      </w:r>
      <w:r>
        <w:rPr>
          <w:rFonts w:hint="eastAsia" w:ascii="宋体" w:hAnsi="宋体" w:eastAsia="宋体" w:cs="Times New Roman"/>
          <w:color w:val="000000" w:themeColor="text1"/>
          <w:szCs w:val="21"/>
          <w:highlight w:val="none"/>
          <w:lang w:val="en-US" w:eastAsia="zh-CN"/>
          <w14:textFill>
            <w14:solidFill>
              <w14:schemeClr w14:val="tx1"/>
            </w14:solidFill>
          </w14:textFill>
        </w:rPr>
        <w:t>成交</w:t>
      </w:r>
      <w:r>
        <w:rPr>
          <w:rFonts w:hint="eastAsia" w:ascii="宋体" w:hAnsi="宋体" w:eastAsia="宋体" w:cs="Times New Roman"/>
          <w:color w:val="000000" w:themeColor="text1"/>
          <w:szCs w:val="21"/>
          <w:highlight w:val="none"/>
          <w14:textFill>
            <w14:solidFill>
              <w14:schemeClr w14:val="tx1"/>
            </w14:solidFill>
          </w14:textFill>
        </w:rPr>
        <w:t>供应商企业类型：</w:t>
      </w:r>
      <w:r>
        <w:rPr>
          <w:rFonts w:hint="eastAsia" w:ascii="宋体" w:hAnsi="宋体" w:eastAsia="宋体" w:cs="Times New Roman"/>
          <w:color w:val="000000" w:themeColor="text1"/>
          <w:szCs w:val="21"/>
          <w:highlight w:val="none"/>
          <w:lang w:val="en-US" w:eastAsia="zh-CN"/>
          <w14:textFill>
            <w14:solidFill>
              <w14:schemeClr w14:val="tx1"/>
            </w14:solidFill>
          </w14:textFill>
        </w:rPr>
        <w:t>小微企业</w:t>
      </w:r>
    </w:p>
    <w:p w14:paraId="4736387D">
      <w:pPr>
        <w:pStyle w:val="12"/>
        <w:numPr>
          <w:ilvl w:val="0"/>
          <w:numId w:val="4"/>
        </w:numPr>
        <w:spacing w:line="360" w:lineRule="auto"/>
        <w:ind w:firstLineChars="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0</w:t>
      </w:r>
      <w:r>
        <w:rPr>
          <w:rFonts w:hint="eastAsia" w:ascii="宋体" w:hAnsi="宋体" w:eastAsia="宋体" w:cs="Times New Roman"/>
          <w:color w:val="000000" w:themeColor="text1"/>
          <w:szCs w:val="21"/>
          <w:highlight w:val="none"/>
          <w:lang w:val="en-US" w:eastAsia="zh-CN"/>
          <w14:textFill>
            <w14:solidFill>
              <w14:schemeClr w14:val="tx1"/>
            </w14:solidFill>
          </w14:textFill>
        </w:rPr>
        <w:t>2</w:t>
      </w:r>
      <w:r>
        <w:rPr>
          <w:rFonts w:hint="eastAsia" w:ascii="宋体" w:hAnsi="宋体" w:eastAsia="宋体" w:cs="Times New Roman"/>
          <w:color w:val="000000" w:themeColor="text1"/>
          <w:szCs w:val="21"/>
          <w:highlight w:val="none"/>
          <w14:textFill>
            <w14:solidFill>
              <w14:schemeClr w14:val="tx1"/>
            </w14:solidFill>
          </w14:textFill>
        </w:rPr>
        <w:t>包</w:t>
      </w:r>
      <w:r>
        <w:rPr>
          <w:rFonts w:hint="eastAsia" w:ascii="宋体" w:hAnsi="宋体" w:eastAsia="宋体" w:cs="Times New Roman"/>
          <w:color w:val="000000" w:themeColor="text1"/>
          <w:szCs w:val="21"/>
          <w:highlight w:val="none"/>
          <w:lang w:val="en-US" w:eastAsia="zh-CN"/>
          <w14:textFill>
            <w14:solidFill>
              <w14:schemeClr w14:val="tx1"/>
            </w14:solidFill>
          </w14:textFill>
        </w:rPr>
        <w:t>成交</w:t>
      </w:r>
      <w:r>
        <w:rPr>
          <w:rFonts w:hint="eastAsia" w:ascii="宋体" w:hAnsi="宋体" w:eastAsia="宋体" w:cs="Times New Roman"/>
          <w:color w:val="000000" w:themeColor="text1"/>
          <w:szCs w:val="21"/>
          <w:highlight w:val="none"/>
          <w14:textFill>
            <w14:solidFill>
              <w14:schemeClr w14:val="tx1"/>
            </w14:solidFill>
          </w14:textFill>
        </w:rPr>
        <w:t>供应商企业类型：</w:t>
      </w:r>
      <w:r>
        <w:rPr>
          <w:rFonts w:hint="eastAsia" w:ascii="宋体" w:hAnsi="宋体" w:eastAsia="宋体" w:cs="Times New Roman"/>
          <w:color w:val="000000" w:themeColor="text1"/>
          <w:szCs w:val="21"/>
          <w:highlight w:val="none"/>
          <w:lang w:val="en-US" w:eastAsia="zh-CN"/>
          <w14:textFill>
            <w14:solidFill>
              <w14:schemeClr w14:val="tx1"/>
            </w14:solidFill>
          </w14:textFill>
        </w:rPr>
        <w:t>小微企业</w:t>
      </w:r>
    </w:p>
    <w:p w14:paraId="28C16A80">
      <w:pPr>
        <w:pStyle w:val="12"/>
        <w:numPr>
          <w:ilvl w:val="0"/>
          <w:numId w:val="4"/>
        </w:numPr>
        <w:spacing w:line="360" w:lineRule="auto"/>
        <w:ind w:firstLineChars="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0</w:t>
      </w:r>
      <w:r>
        <w:rPr>
          <w:rFonts w:hint="eastAsia" w:ascii="宋体" w:hAnsi="宋体" w:eastAsia="宋体" w:cs="Times New Roman"/>
          <w:color w:val="000000" w:themeColor="text1"/>
          <w:szCs w:val="21"/>
          <w:highlight w:val="none"/>
          <w:lang w:val="en-US" w:eastAsia="zh-CN"/>
          <w14:textFill>
            <w14:solidFill>
              <w14:schemeClr w14:val="tx1"/>
            </w14:solidFill>
          </w14:textFill>
        </w:rPr>
        <w:t>3</w:t>
      </w:r>
      <w:r>
        <w:rPr>
          <w:rFonts w:hint="eastAsia" w:ascii="宋体" w:hAnsi="宋体" w:eastAsia="宋体" w:cs="Times New Roman"/>
          <w:color w:val="000000" w:themeColor="text1"/>
          <w:szCs w:val="21"/>
          <w:highlight w:val="none"/>
          <w14:textFill>
            <w14:solidFill>
              <w14:schemeClr w14:val="tx1"/>
            </w14:solidFill>
          </w14:textFill>
        </w:rPr>
        <w:t>包</w:t>
      </w:r>
      <w:r>
        <w:rPr>
          <w:rFonts w:hint="eastAsia" w:ascii="宋体" w:hAnsi="宋体" w:eastAsia="宋体" w:cs="Times New Roman"/>
          <w:color w:val="000000" w:themeColor="text1"/>
          <w:szCs w:val="21"/>
          <w:highlight w:val="none"/>
          <w:lang w:val="en-US" w:eastAsia="zh-CN"/>
          <w14:textFill>
            <w14:solidFill>
              <w14:schemeClr w14:val="tx1"/>
            </w14:solidFill>
          </w14:textFill>
        </w:rPr>
        <w:t>成交</w:t>
      </w:r>
      <w:r>
        <w:rPr>
          <w:rFonts w:hint="eastAsia" w:ascii="宋体" w:hAnsi="宋体" w:eastAsia="宋体" w:cs="Times New Roman"/>
          <w:color w:val="000000" w:themeColor="text1"/>
          <w:szCs w:val="21"/>
          <w:highlight w:val="none"/>
          <w14:textFill>
            <w14:solidFill>
              <w14:schemeClr w14:val="tx1"/>
            </w14:solidFill>
          </w14:textFill>
        </w:rPr>
        <w:t>供应商企业类型：</w:t>
      </w:r>
      <w:r>
        <w:rPr>
          <w:rFonts w:hint="eastAsia" w:ascii="宋体" w:hAnsi="宋体" w:eastAsia="宋体" w:cs="Times New Roman"/>
          <w:color w:val="000000" w:themeColor="text1"/>
          <w:szCs w:val="21"/>
          <w:highlight w:val="none"/>
          <w:lang w:val="en-US" w:eastAsia="zh-CN"/>
          <w14:textFill>
            <w14:solidFill>
              <w14:schemeClr w14:val="tx1"/>
            </w14:solidFill>
          </w14:textFill>
        </w:rPr>
        <w:t>小微企业</w:t>
      </w:r>
    </w:p>
    <w:p w14:paraId="6DF547F3">
      <w:pPr>
        <w:pStyle w:val="12"/>
        <w:numPr>
          <w:ilvl w:val="0"/>
          <w:numId w:val="4"/>
        </w:numPr>
        <w:spacing w:line="360" w:lineRule="auto"/>
        <w:ind w:firstLineChars="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en-US" w:eastAsia="zh-CN"/>
          <w14:textFill>
            <w14:solidFill>
              <w14:schemeClr w14:val="tx1"/>
            </w14:solidFill>
          </w14:textFill>
        </w:rPr>
        <w:t>01-03包成交明细表详见附件</w:t>
      </w:r>
    </w:p>
    <w:p w14:paraId="2489BF02">
      <w:pPr>
        <w:spacing w:line="360" w:lineRule="auto"/>
        <w:rPr>
          <w:rFonts w:ascii="宋体" w:hAnsi="宋体" w:eastAsia="宋体" w:cs="宋体"/>
          <w:kern w:val="0"/>
          <w:szCs w:val="21"/>
        </w:rPr>
      </w:pPr>
      <w:r>
        <w:rPr>
          <w:rFonts w:hint="eastAsia" w:ascii="宋体" w:hAnsi="宋体" w:eastAsia="宋体" w:cs="宋体"/>
          <w:kern w:val="0"/>
          <w:szCs w:val="21"/>
        </w:rPr>
        <w:t>九、凡对本次公告内容提出询问，请按以下方式联系。</w:t>
      </w:r>
    </w:p>
    <w:p w14:paraId="537169B8">
      <w:pPr>
        <w:keepNext/>
        <w:keepLines/>
        <w:spacing w:before="260" w:after="260" w:line="360" w:lineRule="auto"/>
        <w:ind w:firstLine="525" w:firstLineChars="250"/>
        <w:outlineLvl w:val="1"/>
        <w:rPr>
          <w:rFonts w:ascii="宋体" w:hAnsi="宋体" w:eastAsia="宋体" w:cs="宋体"/>
          <w:bCs/>
          <w:szCs w:val="21"/>
        </w:rPr>
      </w:pPr>
      <w:bookmarkStart w:id="2" w:name="_Toc35393641"/>
      <w:bookmarkStart w:id="3" w:name="_Toc35393810"/>
      <w:bookmarkStart w:id="4" w:name="_Toc28359100"/>
      <w:bookmarkStart w:id="5" w:name="_Toc28359023"/>
      <w:r>
        <w:rPr>
          <w:rFonts w:hint="eastAsia" w:ascii="宋体" w:hAnsi="宋体" w:eastAsia="宋体" w:cs="宋体"/>
          <w:bCs/>
          <w:szCs w:val="21"/>
        </w:rPr>
        <w:t>1.采购人信息</w:t>
      </w:r>
      <w:bookmarkEnd w:id="2"/>
      <w:bookmarkEnd w:id="3"/>
      <w:bookmarkEnd w:id="4"/>
      <w:bookmarkEnd w:id="5"/>
    </w:p>
    <w:p w14:paraId="6B3F4FD2">
      <w:pPr>
        <w:spacing w:line="360" w:lineRule="auto"/>
        <w:ind w:firstLine="630" w:firstLineChars="300"/>
        <w:rPr>
          <w:rFonts w:hint="eastAsia" w:ascii="宋体" w:hAnsi="宋体" w:eastAsia="宋体" w:cs="宋体"/>
          <w:szCs w:val="21"/>
        </w:rPr>
      </w:pPr>
      <w:bookmarkStart w:id="6" w:name="_Toc35393811"/>
      <w:bookmarkStart w:id="7" w:name="_Toc28359024"/>
      <w:bookmarkStart w:id="8" w:name="_Toc28359101"/>
      <w:bookmarkStart w:id="9" w:name="_Toc35393642"/>
      <w:r>
        <w:rPr>
          <w:rFonts w:hint="eastAsia" w:ascii="宋体" w:hAnsi="宋体" w:eastAsia="宋体" w:cs="宋体"/>
          <w:szCs w:val="21"/>
        </w:rPr>
        <w:t>名 称：北京市房山区教育委员会本级事业</w:t>
      </w:r>
    </w:p>
    <w:p w14:paraId="76E61B61">
      <w:pPr>
        <w:spacing w:line="360" w:lineRule="auto"/>
        <w:ind w:firstLine="630" w:firstLineChars="300"/>
        <w:rPr>
          <w:rFonts w:hint="eastAsia" w:ascii="宋体" w:hAnsi="宋体" w:eastAsia="宋体" w:cs="宋体"/>
          <w:szCs w:val="21"/>
        </w:rPr>
      </w:pPr>
      <w:r>
        <w:rPr>
          <w:rFonts w:hint="eastAsia" w:ascii="宋体" w:hAnsi="宋体" w:eastAsia="宋体" w:cs="宋体"/>
          <w:szCs w:val="21"/>
        </w:rPr>
        <w:t>地址：北京市房山区良乡西路9号</w:t>
      </w:r>
    </w:p>
    <w:p w14:paraId="74B54E3F">
      <w:pPr>
        <w:spacing w:line="360" w:lineRule="auto"/>
        <w:ind w:firstLine="630" w:firstLineChars="300"/>
        <w:rPr>
          <w:rFonts w:hint="eastAsia" w:ascii="宋体" w:hAnsi="宋体" w:eastAsia="宋体" w:cs="宋体"/>
          <w:szCs w:val="21"/>
        </w:rPr>
      </w:pPr>
      <w:r>
        <w:rPr>
          <w:rFonts w:hint="eastAsia" w:ascii="宋体" w:hAnsi="宋体" w:eastAsia="宋体" w:cs="宋体"/>
          <w:szCs w:val="21"/>
        </w:rPr>
        <w:t>联系方式：白老师，010-69315920</w:t>
      </w:r>
    </w:p>
    <w:p w14:paraId="7FF96940">
      <w:pPr>
        <w:keepNext/>
        <w:keepLines/>
        <w:spacing w:before="260" w:after="260" w:line="360" w:lineRule="auto"/>
        <w:ind w:firstLine="630" w:firstLineChars="300"/>
        <w:outlineLvl w:val="1"/>
        <w:rPr>
          <w:rFonts w:ascii="宋体" w:hAnsi="宋体" w:eastAsia="宋体" w:cs="宋体"/>
          <w:bCs/>
          <w:szCs w:val="21"/>
        </w:rPr>
      </w:pPr>
      <w:r>
        <w:rPr>
          <w:rFonts w:hint="eastAsia" w:ascii="宋体" w:hAnsi="宋体" w:eastAsia="宋体" w:cs="宋体"/>
          <w:bCs/>
          <w:szCs w:val="21"/>
        </w:rPr>
        <w:t>2.采购代理机构信息</w:t>
      </w:r>
      <w:bookmarkEnd w:id="6"/>
      <w:bookmarkEnd w:id="7"/>
      <w:bookmarkEnd w:id="8"/>
      <w:bookmarkEnd w:id="9"/>
    </w:p>
    <w:p w14:paraId="3D1FF1B4">
      <w:pPr>
        <w:spacing w:line="360" w:lineRule="auto"/>
        <w:ind w:firstLine="630" w:firstLineChars="300"/>
        <w:rPr>
          <w:rFonts w:ascii="宋体" w:hAnsi="宋体" w:eastAsia="宋体" w:cs="宋体"/>
          <w:szCs w:val="21"/>
        </w:rPr>
      </w:pPr>
      <w:bookmarkStart w:id="10" w:name="_Toc35393812"/>
      <w:bookmarkStart w:id="11" w:name="_Toc35393643"/>
      <w:bookmarkStart w:id="12" w:name="_Toc28359102"/>
      <w:bookmarkStart w:id="13" w:name="_Toc28359025"/>
      <w:r>
        <w:rPr>
          <w:rFonts w:hint="eastAsia" w:ascii="宋体" w:hAnsi="宋体" w:eastAsia="宋体" w:cs="宋体"/>
          <w:szCs w:val="21"/>
        </w:rPr>
        <w:t>名 称：北京明德致信咨询有限公司</w:t>
      </w:r>
    </w:p>
    <w:p w14:paraId="0D885CC9">
      <w:pPr>
        <w:spacing w:line="360" w:lineRule="auto"/>
        <w:ind w:firstLine="630" w:firstLineChars="300"/>
        <w:rPr>
          <w:rFonts w:ascii="宋体" w:hAnsi="宋体" w:eastAsia="宋体" w:cs="宋体"/>
          <w:szCs w:val="21"/>
        </w:rPr>
      </w:pPr>
      <w:r>
        <w:rPr>
          <w:rFonts w:hint="eastAsia" w:ascii="宋体" w:hAnsi="宋体" w:eastAsia="宋体" w:cs="宋体"/>
          <w:szCs w:val="21"/>
        </w:rPr>
        <w:t>地　址：北京市海淀区学院路30号科大天工大厦</w:t>
      </w:r>
      <w:r>
        <w:rPr>
          <w:rFonts w:ascii="宋体" w:hAnsi="宋体" w:eastAsia="宋体" w:cs="宋体"/>
          <w:szCs w:val="21"/>
        </w:rPr>
        <w:t>B</w:t>
      </w:r>
      <w:r>
        <w:rPr>
          <w:rFonts w:hint="eastAsia" w:ascii="宋体" w:hAnsi="宋体" w:eastAsia="宋体" w:cs="宋体"/>
          <w:szCs w:val="21"/>
        </w:rPr>
        <w:t>座1</w:t>
      </w:r>
      <w:r>
        <w:rPr>
          <w:rFonts w:ascii="宋体" w:hAnsi="宋体" w:eastAsia="宋体" w:cs="宋体"/>
          <w:szCs w:val="21"/>
        </w:rPr>
        <w:t>7</w:t>
      </w:r>
      <w:r>
        <w:rPr>
          <w:rFonts w:hint="eastAsia" w:ascii="宋体" w:hAnsi="宋体" w:eastAsia="宋体" w:cs="宋体"/>
          <w:szCs w:val="21"/>
        </w:rPr>
        <w:t>层</w:t>
      </w:r>
      <w:r>
        <w:rPr>
          <w:rFonts w:ascii="宋体" w:hAnsi="宋体" w:eastAsia="宋体" w:cs="宋体"/>
          <w:szCs w:val="21"/>
        </w:rPr>
        <w:t>1709</w:t>
      </w:r>
      <w:r>
        <w:rPr>
          <w:rFonts w:hint="eastAsia" w:ascii="宋体" w:hAnsi="宋体" w:eastAsia="宋体" w:cs="宋体"/>
          <w:szCs w:val="21"/>
        </w:rPr>
        <w:t>室</w:t>
      </w:r>
      <w:r>
        <w:rPr>
          <w:rFonts w:ascii="宋体" w:hAnsi="宋体" w:eastAsia="宋体" w:cs="宋体"/>
          <w:szCs w:val="21"/>
        </w:rPr>
        <w:t>（邮编：100083）</w:t>
      </w:r>
    </w:p>
    <w:p w14:paraId="435C4F0E">
      <w:pPr>
        <w:spacing w:line="360" w:lineRule="auto"/>
        <w:ind w:firstLine="630" w:firstLineChars="300"/>
        <w:rPr>
          <w:rFonts w:hint="eastAsia" w:ascii="宋体" w:hAnsi="宋体" w:eastAsia="宋体" w:cs="宋体"/>
          <w:szCs w:val="21"/>
        </w:rPr>
      </w:pPr>
      <w:r>
        <w:rPr>
          <w:rFonts w:hint="eastAsia" w:ascii="宋体" w:hAnsi="宋体" w:eastAsia="宋体" w:cs="宋体"/>
          <w:szCs w:val="21"/>
        </w:rPr>
        <w:t>联系方式：徐颖、张永进、孙恺宁、王希、王蕾蕾、周洁琼，010－82370045</w:t>
      </w:r>
    </w:p>
    <w:p w14:paraId="4751A33A">
      <w:pPr>
        <w:spacing w:line="360" w:lineRule="auto"/>
        <w:ind w:firstLine="630" w:firstLineChars="300"/>
        <w:rPr>
          <w:rFonts w:hint="eastAsia" w:ascii="宋体" w:hAnsi="宋体" w:eastAsia="宋体" w:cs="宋体"/>
          <w:szCs w:val="21"/>
        </w:rPr>
      </w:pPr>
      <w:r>
        <w:rPr>
          <w:rFonts w:hint="eastAsia" w:ascii="宋体" w:hAnsi="宋体" w:eastAsia="宋体" w:cs="宋体"/>
          <w:szCs w:val="21"/>
        </w:rPr>
        <w:t>电子邮箱：</w:t>
      </w:r>
      <w:r>
        <w:rPr>
          <w:rFonts w:hint="eastAsia" w:ascii="宋体" w:hAnsi="宋体" w:eastAsia="宋体" w:cs="宋体"/>
          <w:szCs w:val="21"/>
        </w:rPr>
        <w:fldChar w:fldCharType="begin"/>
      </w:r>
      <w:r>
        <w:rPr>
          <w:rFonts w:hint="eastAsia" w:ascii="宋体" w:hAnsi="宋体" w:eastAsia="宋体" w:cs="宋体"/>
          <w:szCs w:val="21"/>
        </w:rPr>
        <w:instrText xml:space="preserve"> HYPERLINK "mailto:bjmdzx@vip.163.com" </w:instrText>
      </w:r>
      <w:r>
        <w:rPr>
          <w:rFonts w:hint="eastAsia" w:ascii="宋体" w:hAnsi="宋体" w:eastAsia="宋体" w:cs="宋体"/>
          <w:szCs w:val="21"/>
        </w:rPr>
        <w:fldChar w:fldCharType="separate"/>
      </w:r>
      <w:r>
        <w:rPr>
          <w:rFonts w:hint="eastAsia" w:ascii="宋体" w:hAnsi="宋体" w:eastAsia="宋体" w:cs="宋体"/>
          <w:szCs w:val="21"/>
        </w:rPr>
        <w:t>xy@zbbmcc.com</w:t>
      </w:r>
      <w:r>
        <w:rPr>
          <w:rFonts w:hint="eastAsia" w:ascii="宋体" w:hAnsi="宋体" w:eastAsia="宋体" w:cs="宋体"/>
          <w:szCs w:val="21"/>
        </w:rPr>
        <w:fldChar w:fldCharType="end"/>
      </w:r>
    </w:p>
    <w:p w14:paraId="12FA8A6F">
      <w:pPr>
        <w:keepNext/>
        <w:keepLines/>
        <w:spacing w:before="260" w:after="260" w:line="360" w:lineRule="auto"/>
        <w:ind w:firstLine="630" w:firstLineChars="300"/>
        <w:outlineLvl w:val="1"/>
        <w:rPr>
          <w:rFonts w:ascii="宋体" w:hAnsi="宋体" w:eastAsia="宋体" w:cs="宋体"/>
          <w:bCs/>
          <w:szCs w:val="21"/>
        </w:rPr>
      </w:pPr>
      <w:r>
        <w:rPr>
          <w:rFonts w:hint="eastAsia" w:ascii="宋体" w:hAnsi="宋体" w:eastAsia="宋体" w:cs="宋体"/>
          <w:bCs/>
          <w:szCs w:val="21"/>
        </w:rPr>
        <w:t>3.项目</w:t>
      </w:r>
      <w:r>
        <w:rPr>
          <w:rFonts w:ascii="宋体" w:hAnsi="宋体" w:eastAsia="宋体" w:cs="宋体"/>
          <w:bCs/>
          <w:szCs w:val="21"/>
        </w:rPr>
        <w:t>联系方式</w:t>
      </w:r>
      <w:bookmarkEnd w:id="10"/>
      <w:bookmarkEnd w:id="11"/>
      <w:bookmarkEnd w:id="12"/>
      <w:bookmarkEnd w:id="13"/>
    </w:p>
    <w:p w14:paraId="309D72A2">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项目联系人：徐颖</w:t>
      </w:r>
    </w:p>
    <w:p w14:paraId="23436E12">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电　  话：010-61196305</w:t>
      </w:r>
    </w:p>
    <w:p w14:paraId="71CFD4BA">
      <w:pPr>
        <w:spacing w:line="360" w:lineRule="auto"/>
        <w:ind w:firstLine="630" w:firstLineChars="300"/>
        <w:rPr>
          <w:rFonts w:ascii="宋体" w:hAnsi="宋体" w:eastAsia="宋体" w:cs="Times New Roman"/>
          <w:szCs w:val="21"/>
        </w:rPr>
      </w:pPr>
    </w:p>
    <w:p w14:paraId="0A26CA2D">
      <w:pPr>
        <w:spacing w:line="360" w:lineRule="auto"/>
        <w:ind w:firstLine="630" w:firstLineChars="300"/>
        <w:rPr>
          <w:rFonts w:ascii="宋体" w:hAnsi="宋体" w:eastAsia="宋体" w:cs="Times New Roman"/>
          <w:szCs w:val="21"/>
        </w:rPr>
      </w:pPr>
      <w:r>
        <w:rPr>
          <w:rFonts w:hint="eastAsia" w:ascii="宋体" w:hAnsi="宋体" w:eastAsia="宋体" w:cs="Times New Roman"/>
          <w:szCs w:val="21"/>
        </w:rPr>
        <w:t>附：</w:t>
      </w:r>
    </w:p>
    <w:p w14:paraId="4E10F2A5">
      <w:pPr>
        <w:spacing w:line="360" w:lineRule="auto"/>
        <w:ind w:firstLine="630" w:firstLineChars="300"/>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w:t>
      </w:r>
      <w:r>
        <w:rPr>
          <w:rFonts w:hint="eastAsia" w:ascii="宋体" w:hAnsi="宋体" w:eastAsia="宋体" w:cs="Times New Roman"/>
          <w:szCs w:val="21"/>
        </w:rPr>
        <w:t>采购文件</w:t>
      </w:r>
    </w:p>
    <w:p w14:paraId="6733FA41">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2</w:t>
      </w:r>
      <w:r>
        <w:rPr>
          <w:rFonts w:ascii="宋体" w:hAnsi="宋体" w:eastAsia="宋体" w:cs="Times New Roman"/>
          <w:szCs w:val="21"/>
        </w:rPr>
        <w:t>.</w:t>
      </w:r>
      <w:r>
        <w:rPr>
          <w:rFonts w:hint="eastAsia" w:ascii="宋体" w:hAnsi="宋体" w:eastAsia="宋体" w:cs="Times New Roman"/>
          <w:szCs w:val="21"/>
          <w:lang w:val="en-US" w:eastAsia="zh-CN"/>
        </w:rPr>
        <w:t>02包</w:t>
      </w:r>
      <w:r>
        <w:rPr>
          <w:rFonts w:hint="eastAsia" w:ascii="宋体" w:hAnsi="宋体" w:eastAsia="宋体" w:cs="Times New Roman"/>
          <w:szCs w:val="21"/>
        </w:rPr>
        <w:t>中小企业声明函</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03包</w:t>
      </w:r>
      <w:r>
        <w:rPr>
          <w:rFonts w:hint="eastAsia" w:ascii="宋体" w:hAnsi="宋体" w:eastAsia="宋体" w:cs="Times New Roman"/>
          <w:szCs w:val="21"/>
        </w:rPr>
        <w:t>中小企业声明函</w:t>
      </w:r>
    </w:p>
    <w:p w14:paraId="39D6E73E">
      <w:pPr>
        <w:spacing w:line="360" w:lineRule="auto"/>
        <w:ind w:firstLine="630" w:firstLineChars="300"/>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3.01-03包成交明细表</w:t>
      </w:r>
    </w:p>
    <w:p w14:paraId="748C8510">
      <w:pPr>
        <w:spacing w:line="360" w:lineRule="auto"/>
        <w:ind w:firstLine="630" w:firstLineChars="300"/>
        <w:jc w:val="right"/>
        <w:rPr>
          <w:rFonts w:ascii="宋体" w:hAnsi="宋体" w:eastAsia="宋体" w:cs="Times New Roman"/>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CAD38B"/>
    <w:multiLevelType w:val="singleLevel"/>
    <w:tmpl w:val="DECAD38B"/>
    <w:lvl w:ilvl="0" w:tentative="0">
      <w:start w:val="4"/>
      <w:numFmt w:val="chineseCounting"/>
      <w:suff w:val="nothing"/>
      <w:lvlText w:val="%1、"/>
      <w:lvlJc w:val="left"/>
      <w:rPr>
        <w:rFonts w:hint="eastAsia"/>
      </w:rPr>
    </w:lvl>
  </w:abstractNum>
  <w:abstractNum w:abstractNumId="1">
    <w:nsid w:val="F99A85C5"/>
    <w:multiLevelType w:val="singleLevel"/>
    <w:tmpl w:val="F99A85C5"/>
    <w:lvl w:ilvl="0" w:tentative="0">
      <w:start w:val="1"/>
      <w:numFmt w:val="chineseCounting"/>
      <w:suff w:val="nothing"/>
      <w:lvlText w:val="%1、"/>
      <w:lvlJc w:val="left"/>
      <w:rPr>
        <w:rFonts w:hint="eastAsia"/>
      </w:rPr>
    </w:lvl>
  </w:abstractNum>
  <w:abstractNum w:abstractNumId="2">
    <w:nsid w:val="59001DBC"/>
    <w:multiLevelType w:val="multilevel"/>
    <w:tmpl w:val="59001DBC"/>
    <w:lvl w:ilvl="0" w:tentative="0">
      <w:start w:val="1"/>
      <w:numFmt w:val="bullet"/>
      <w:lvlText w:val=""/>
      <w:lvlJc w:val="left"/>
      <w:pPr>
        <w:ind w:left="420" w:hanging="420"/>
      </w:pPr>
      <w:rPr>
        <w:rFonts w:hint="default" w:ascii="Wingdings" w:hAnsi="Wingdings" w:cs="Wingdings"/>
      </w:rPr>
    </w:lvl>
    <w:lvl w:ilvl="1" w:tentative="0">
      <w:start w:val="1"/>
      <w:numFmt w:val="bullet"/>
      <w:lvlText w:val=""/>
      <w:lvlJc w:val="left"/>
      <w:pPr>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cs="Wingdings"/>
      </w:rPr>
    </w:lvl>
    <w:lvl w:ilvl="3" w:tentative="0">
      <w:start w:val="1"/>
      <w:numFmt w:val="bullet"/>
      <w:lvlText w:val=""/>
      <w:lvlJc w:val="left"/>
      <w:pPr>
        <w:ind w:left="1680" w:hanging="420"/>
      </w:pPr>
      <w:rPr>
        <w:rFonts w:hint="default" w:ascii="Wingdings" w:hAnsi="Wingdings" w:cs="Wingdings"/>
      </w:rPr>
    </w:lvl>
    <w:lvl w:ilvl="4" w:tentative="0">
      <w:start w:val="1"/>
      <w:numFmt w:val="bullet"/>
      <w:lvlText w:val=""/>
      <w:lvlJc w:val="left"/>
      <w:pPr>
        <w:ind w:left="2100" w:hanging="420"/>
      </w:pPr>
      <w:rPr>
        <w:rFonts w:hint="default" w:ascii="Wingdings" w:hAnsi="Wingdings" w:cs="Wingdings"/>
      </w:rPr>
    </w:lvl>
    <w:lvl w:ilvl="5" w:tentative="0">
      <w:start w:val="1"/>
      <w:numFmt w:val="bullet"/>
      <w:lvlText w:val=""/>
      <w:lvlJc w:val="left"/>
      <w:pPr>
        <w:ind w:left="2520" w:hanging="420"/>
      </w:pPr>
      <w:rPr>
        <w:rFonts w:hint="default" w:ascii="Wingdings" w:hAnsi="Wingdings" w:cs="Wingdings"/>
      </w:rPr>
    </w:lvl>
    <w:lvl w:ilvl="6" w:tentative="0">
      <w:start w:val="1"/>
      <w:numFmt w:val="bullet"/>
      <w:lvlText w:val=""/>
      <w:lvlJc w:val="left"/>
      <w:pPr>
        <w:ind w:left="2940" w:hanging="420"/>
      </w:pPr>
      <w:rPr>
        <w:rFonts w:hint="default" w:ascii="Wingdings" w:hAnsi="Wingdings" w:cs="Wingdings"/>
      </w:rPr>
    </w:lvl>
    <w:lvl w:ilvl="7" w:tentative="0">
      <w:start w:val="1"/>
      <w:numFmt w:val="bullet"/>
      <w:lvlText w:val=""/>
      <w:lvlJc w:val="left"/>
      <w:pPr>
        <w:ind w:left="3360" w:hanging="420"/>
      </w:pPr>
      <w:rPr>
        <w:rFonts w:hint="default" w:ascii="Wingdings" w:hAnsi="Wingdings" w:cs="Wingdings"/>
      </w:rPr>
    </w:lvl>
    <w:lvl w:ilvl="8" w:tentative="0">
      <w:start w:val="1"/>
      <w:numFmt w:val="bullet"/>
      <w:lvlText w:val=""/>
      <w:lvlJc w:val="left"/>
      <w:pPr>
        <w:ind w:left="3780" w:hanging="420"/>
      </w:pPr>
      <w:rPr>
        <w:rFonts w:hint="default" w:ascii="Wingdings" w:hAnsi="Wingdings" w:cs="Wingdings"/>
      </w:rPr>
    </w:lvl>
  </w:abstractNum>
  <w:abstractNum w:abstractNumId="3">
    <w:nsid w:val="5CFD1EE6"/>
    <w:multiLevelType w:val="multilevel"/>
    <w:tmpl w:val="5CFD1EE6"/>
    <w:lvl w:ilvl="0" w:tentative="0">
      <w:start w:val="1"/>
      <w:numFmt w:val="bullet"/>
      <w:lvlText w:val=""/>
      <w:lvlJc w:val="left"/>
      <w:pPr>
        <w:ind w:left="420" w:hanging="420"/>
      </w:pPr>
      <w:rPr>
        <w:rFonts w:hint="default" w:ascii="Wingdings" w:hAnsi="Wingdings" w:cs="Wingdings"/>
      </w:rPr>
    </w:lvl>
    <w:lvl w:ilvl="1" w:tentative="0">
      <w:start w:val="1"/>
      <w:numFmt w:val="bullet"/>
      <w:lvlText w:val=""/>
      <w:lvlJc w:val="left"/>
      <w:pPr>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cs="Wingdings"/>
      </w:rPr>
    </w:lvl>
    <w:lvl w:ilvl="3" w:tentative="0">
      <w:start w:val="1"/>
      <w:numFmt w:val="bullet"/>
      <w:lvlText w:val=""/>
      <w:lvlJc w:val="left"/>
      <w:pPr>
        <w:ind w:left="1680" w:hanging="420"/>
      </w:pPr>
      <w:rPr>
        <w:rFonts w:hint="default" w:ascii="Wingdings" w:hAnsi="Wingdings" w:cs="Wingdings"/>
      </w:rPr>
    </w:lvl>
    <w:lvl w:ilvl="4" w:tentative="0">
      <w:start w:val="1"/>
      <w:numFmt w:val="bullet"/>
      <w:lvlText w:val=""/>
      <w:lvlJc w:val="left"/>
      <w:pPr>
        <w:ind w:left="2100" w:hanging="420"/>
      </w:pPr>
      <w:rPr>
        <w:rFonts w:hint="default" w:ascii="Wingdings" w:hAnsi="Wingdings" w:cs="Wingdings"/>
      </w:rPr>
    </w:lvl>
    <w:lvl w:ilvl="5" w:tentative="0">
      <w:start w:val="1"/>
      <w:numFmt w:val="bullet"/>
      <w:lvlText w:val=""/>
      <w:lvlJc w:val="left"/>
      <w:pPr>
        <w:ind w:left="2520" w:hanging="420"/>
      </w:pPr>
      <w:rPr>
        <w:rFonts w:hint="default" w:ascii="Wingdings" w:hAnsi="Wingdings" w:cs="Wingdings"/>
      </w:rPr>
    </w:lvl>
    <w:lvl w:ilvl="6" w:tentative="0">
      <w:start w:val="1"/>
      <w:numFmt w:val="bullet"/>
      <w:lvlText w:val=""/>
      <w:lvlJc w:val="left"/>
      <w:pPr>
        <w:ind w:left="2940" w:hanging="420"/>
      </w:pPr>
      <w:rPr>
        <w:rFonts w:hint="default" w:ascii="Wingdings" w:hAnsi="Wingdings" w:cs="Wingdings"/>
      </w:rPr>
    </w:lvl>
    <w:lvl w:ilvl="7" w:tentative="0">
      <w:start w:val="1"/>
      <w:numFmt w:val="bullet"/>
      <w:lvlText w:val=""/>
      <w:lvlJc w:val="left"/>
      <w:pPr>
        <w:ind w:left="3360" w:hanging="420"/>
      </w:pPr>
      <w:rPr>
        <w:rFonts w:hint="default" w:ascii="Wingdings" w:hAnsi="Wingdings" w:cs="Wingdings"/>
      </w:rPr>
    </w:lvl>
    <w:lvl w:ilvl="8" w:tentative="0">
      <w:start w:val="1"/>
      <w:numFmt w:val="bullet"/>
      <w:lvlText w:val=""/>
      <w:lvlJc w:val="left"/>
      <w:pPr>
        <w:ind w:left="3780" w:hanging="420"/>
      </w:pPr>
      <w:rPr>
        <w:rFonts w:hint="default" w:ascii="Wingdings" w:hAnsi="Wingdings" w:cs="Wingdings"/>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32C"/>
    <w:rsid w:val="0000628D"/>
    <w:rsid w:val="0001058D"/>
    <w:rsid w:val="00022BDB"/>
    <w:rsid w:val="000260D0"/>
    <w:rsid w:val="00036F87"/>
    <w:rsid w:val="00072C25"/>
    <w:rsid w:val="0008423F"/>
    <w:rsid w:val="000A58B1"/>
    <w:rsid w:val="000B6FEE"/>
    <w:rsid w:val="000C042A"/>
    <w:rsid w:val="000C1617"/>
    <w:rsid w:val="000C31A1"/>
    <w:rsid w:val="000C6C9B"/>
    <w:rsid w:val="000D7551"/>
    <w:rsid w:val="000F7CD2"/>
    <w:rsid w:val="00106A2E"/>
    <w:rsid w:val="00112DD7"/>
    <w:rsid w:val="00113EE3"/>
    <w:rsid w:val="00127CA9"/>
    <w:rsid w:val="001416DF"/>
    <w:rsid w:val="00141F21"/>
    <w:rsid w:val="00143CC8"/>
    <w:rsid w:val="00146572"/>
    <w:rsid w:val="001770E8"/>
    <w:rsid w:val="00180473"/>
    <w:rsid w:val="00184BC3"/>
    <w:rsid w:val="001A1498"/>
    <w:rsid w:val="001A3989"/>
    <w:rsid w:val="00216634"/>
    <w:rsid w:val="0022078F"/>
    <w:rsid w:val="0022300B"/>
    <w:rsid w:val="002329E2"/>
    <w:rsid w:val="002353AF"/>
    <w:rsid w:val="0024180F"/>
    <w:rsid w:val="00254FDD"/>
    <w:rsid w:val="0025613F"/>
    <w:rsid w:val="00273AFA"/>
    <w:rsid w:val="002816C0"/>
    <w:rsid w:val="002915B7"/>
    <w:rsid w:val="00293F37"/>
    <w:rsid w:val="002C2742"/>
    <w:rsid w:val="002D30FE"/>
    <w:rsid w:val="002E05C4"/>
    <w:rsid w:val="003020DF"/>
    <w:rsid w:val="00312737"/>
    <w:rsid w:val="00315A14"/>
    <w:rsid w:val="00331DF4"/>
    <w:rsid w:val="00347310"/>
    <w:rsid w:val="00351D80"/>
    <w:rsid w:val="003565BE"/>
    <w:rsid w:val="00371EE5"/>
    <w:rsid w:val="00380977"/>
    <w:rsid w:val="0039424B"/>
    <w:rsid w:val="003C3FAD"/>
    <w:rsid w:val="003C536E"/>
    <w:rsid w:val="003D5C0E"/>
    <w:rsid w:val="003E12A0"/>
    <w:rsid w:val="003E1E27"/>
    <w:rsid w:val="003F0BDC"/>
    <w:rsid w:val="003F1BF6"/>
    <w:rsid w:val="004066AC"/>
    <w:rsid w:val="00420933"/>
    <w:rsid w:val="004264E5"/>
    <w:rsid w:val="00455DA1"/>
    <w:rsid w:val="00462582"/>
    <w:rsid w:val="0049463C"/>
    <w:rsid w:val="004A0489"/>
    <w:rsid w:val="004D5C06"/>
    <w:rsid w:val="00521697"/>
    <w:rsid w:val="00522D7A"/>
    <w:rsid w:val="00530F0A"/>
    <w:rsid w:val="0054046B"/>
    <w:rsid w:val="0054219A"/>
    <w:rsid w:val="00551088"/>
    <w:rsid w:val="005624C1"/>
    <w:rsid w:val="00567788"/>
    <w:rsid w:val="005768F9"/>
    <w:rsid w:val="005808E5"/>
    <w:rsid w:val="00582473"/>
    <w:rsid w:val="00583988"/>
    <w:rsid w:val="005919B2"/>
    <w:rsid w:val="00591FB7"/>
    <w:rsid w:val="005D02C6"/>
    <w:rsid w:val="005F2CB5"/>
    <w:rsid w:val="005F72EA"/>
    <w:rsid w:val="00605A0C"/>
    <w:rsid w:val="00612661"/>
    <w:rsid w:val="0061554D"/>
    <w:rsid w:val="00625988"/>
    <w:rsid w:val="00646607"/>
    <w:rsid w:val="006512A9"/>
    <w:rsid w:val="00657F8B"/>
    <w:rsid w:val="006A1358"/>
    <w:rsid w:val="006B2829"/>
    <w:rsid w:val="006C7F2B"/>
    <w:rsid w:val="006F2956"/>
    <w:rsid w:val="006F7F3C"/>
    <w:rsid w:val="007237AC"/>
    <w:rsid w:val="00771669"/>
    <w:rsid w:val="007D5C1B"/>
    <w:rsid w:val="007F6B6B"/>
    <w:rsid w:val="00811CED"/>
    <w:rsid w:val="00815188"/>
    <w:rsid w:val="00817C8F"/>
    <w:rsid w:val="00884707"/>
    <w:rsid w:val="00894D13"/>
    <w:rsid w:val="008B596A"/>
    <w:rsid w:val="008D1D69"/>
    <w:rsid w:val="0090337F"/>
    <w:rsid w:val="009278F7"/>
    <w:rsid w:val="009356E5"/>
    <w:rsid w:val="009576E3"/>
    <w:rsid w:val="00973141"/>
    <w:rsid w:val="00997645"/>
    <w:rsid w:val="009A75EB"/>
    <w:rsid w:val="009B641F"/>
    <w:rsid w:val="009C73C7"/>
    <w:rsid w:val="009E008C"/>
    <w:rsid w:val="00A11D76"/>
    <w:rsid w:val="00A20FB5"/>
    <w:rsid w:val="00A423BF"/>
    <w:rsid w:val="00A67446"/>
    <w:rsid w:val="00A730A7"/>
    <w:rsid w:val="00A9354C"/>
    <w:rsid w:val="00AD0C3F"/>
    <w:rsid w:val="00AE0087"/>
    <w:rsid w:val="00B0727D"/>
    <w:rsid w:val="00B15B23"/>
    <w:rsid w:val="00B236D2"/>
    <w:rsid w:val="00B2377A"/>
    <w:rsid w:val="00B5406A"/>
    <w:rsid w:val="00B968D6"/>
    <w:rsid w:val="00BC47C9"/>
    <w:rsid w:val="00BF140B"/>
    <w:rsid w:val="00BF1662"/>
    <w:rsid w:val="00BF1B34"/>
    <w:rsid w:val="00BF2F64"/>
    <w:rsid w:val="00C11CD9"/>
    <w:rsid w:val="00C306FC"/>
    <w:rsid w:val="00C46A4B"/>
    <w:rsid w:val="00C6232C"/>
    <w:rsid w:val="00C86735"/>
    <w:rsid w:val="00CA055B"/>
    <w:rsid w:val="00CB0BEA"/>
    <w:rsid w:val="00CB2186"/>
    <w:rsid w:val="00CE1880"/>
    <w:rsid w:val="00CE5023"/>
    <w:rsid w:val="00CE513E"/>
    <w:rsid w:val="00D065C9"/>
    <w:rsid w:val="00D16402"/>
    <w:rsid w:val="00D2782A"/>
    <w:rsid w:val="00D522B9"/>
    <w:rsid w:val="00D53A9C"/>
    <w:rsid w:val="00D60DEE"/>
    <w:rsid w:val="00D657BB"/>
    <w:rsid w:val="00D676FD"/>
    <w:rsid w:val="00D71F53"/>
    <w:rsid w:val="00D75869"/>
    <w:rsid w:val="00D9261D"/>
    <w:rsid w:val="00D94E2F"/>
    <w:rsid w:val="00DA2618"/>
    <w:rsid w:val="00DA6201"/>
    <w:rsid w:val="00DF0D28"/>
    <w:rsid w:val="00E03B64"/>
    <w:rsid w:val="00E07CC6"/>
    <w:rsid w:val="00E13EBC"/>
    <w:rsid w:val="00E15532"/>
    <w:rsid w:val="00E45249"/>
    <w:rsid w:val="00E630AB"/>
    <w:rsid w:val="00E705C0"/>
    <w:rsid w:val="00EE65F0"/>
    <w:rsid w:val="00EF6F1C"/>
    <w:rsid w:val="00F14852"/>
    <w:rsid w:val="00F2493C"/>
    <w:rsid w:val="00F51188"/>
    <w:rsid w:val="00F62D19"/>
    <w:rsid w:val="00F660DC"/>
    <w:rsid w:val="00F83BDF"/>
    <w:rsid w:val="00F86779"/>
    <w:rsid w:val="00FA210B"/>
    <w:rsid w:val="00FC26DC"/>
    <w:rsid w:val="00FD451E"/>
    <w:rsid w:val="079D0E4D"/>
    <w:rsid w:val="182A6A7E"/>
    <w:rsid w:val="20EC23CE"/>
    <w:rsid w:val="2D725AB0"/>
    <w:rsid w:val="31426F90"/>
    <w:rsid w:val="70E746D0"/>
    <w:rsid w:val="789C49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table" w:customStyle="1" w:styleId="10">
    <w:name w:val="网格型1"/>
    <w:basedOn w:val="5"/>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批注框文本 字符"/>
    <w:basedOn w:val="7"/>
    <w:link w:val="2"/>
    <w:semiHidden/>
    <w:qFormat/>
    <w:uiPriority w:val="99"/>
    <w:rPr>
      <w:sz w:val="18"/>
      <w:szCs w:val="18"/>
    </w:rPr>
  </w:style>
  <w:style w:type="paragraph" w:styleId="12">
    <w:name w:val="List Paragraph"/>
    <w:basedOn w:val="1"/>
    <w:qFormat/>
    <w:uiPriority w:val="34"/>
    <w:pPr>
      <w:ind w:firstLine="420" w:firstLineChars="200"/>
    </w:pPr>
  </w:style>
  <w:style w:type="table" w:customStyle="1" w:styleId="13">
    <w:name w:val="网格型11"/>
    <w:basedOn w:val="5"/>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B表格正文"/>
    <w:basedOn w:val="1"/>
    <w:link w:val="15"/>
    <w:autoRedefine/>
    <w:qFormat/>
    <w:uiPriority w:val="0"/>
    <w:pPr>
      <w:tabs>
        <w:tab w:val="left" w:pos="1410"/>
      </w:tabs>
      <w:jc w:val="center"/>
    </w:pPr>
    <w:rPr>
      <w:rFonts w:ascii="宋体" w:hAnsi="宋体" w:eastAsia="宋体"/>
      <w:sz w:val="24"/>
      <w:szCs w:val="20"/>
    </w:rPr>
  </w:style>
  <w:style w:type="character" w:customStyle="1" w:styleId="15">
    <w:name w:val="B表格正文 Char"/>
    <w:link w:val="14"/>
    <w:qFormat/>
    <w:uiPriority w:val="0"/>
    <w:rPr>
      <w:rFonts w:ascii="宋体" w:hAnsi="宋体" w:eastAsia="宋体"/>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9E090-AC18-42D4-9BE1-35FCA7F18681}">
  <ds:schemaRefs/>
</ds:datastoreItem>
</file>

<file path=docProps/app.xml><?xml version="1.0" encoding="utf-8"?>
<Properties xmlns="http://schemas.openxmlformats.org/officeDocument/2006/extended-properties" xmlns:vt="http://schemas.openxmlformats.org/officeDocument/2006/docPropsVTypes">
  <Template>Normal.dotm</Template>
  <Pages>3</Pages>
  <Words>326</Words>
  <Characters>455</Characters>
  <Lines>6</Lines>
  <Paragraphs>1</Paragraphs>
  <TotalTime>1</TotalTime>
  <ScaleCrop>false</ScaleCrop>
  <LinksUpToDate>false</LinksUpToDate>
  <CharactersWithSpaces>457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2020-04-20T03:59:00Z</dcterms:created>
  <dc:creator>杜 金涛</dc:creator>
  <cp:lastModifiedBy>柴瑞馨</cp:lastModifiedBy>
  <cp:lastPrinted>2020-04-20T05:40:00Z</cp:lastPrinted>
  <dcterms:modified xsi:type="dcterms:W3CDTF">2026-09-17T01:56:30Z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eyJoZGlkIjoiNTNhZDgxNzMxNGIwMGY0ZDFjYjUzMTNhODk0ZjJhNmYiLCJ1c2VySWQiOiIxNjE4NzQ2OTE3In0=</vt:lpwstr>
  </property>
  <property fmtid="{D5CDD505-2E9C-101B-9397-08002B2CF9AE}" pid="3" name="KSOProductBuildVer">
    <vt:lpwstr>2052-12.1.0.28505</vt:lpwstr>
  </property>
  <property fmtid="{D5CDD505-2E9C-101B-9397-08002B2CF9AE}" pid="4" name="ICV">
    <vt:lpwstr>3FF25922C6CC4A99AFDAA54529029B7E_13</vt:lpwstr>
  </property>
</Properties>
</file>